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1F355FD">
      <w:pPr>
        <w:jc w:val="center"/>
        <w:rPr>
          <w:rFonts w:ascii="Arial Regular" w:hAnsi="Arial Regular" w:cs="Arial Regular"/>
          <w:sz w:val="32"/>
          <w:szCs w:val="32"/>
          <w:u w:val="single"/>
        </w:rPr>
      </w:pPr>
      <w:r>
        <w:rPr>
          <w:rFonts w:ascii="Arial Regular" w:hAnsi="Arial Regular" w:cs="Arial Regular"/>
          <w:sz w:val="32"/>
          <w:szCs w:val="32"/>
          <w:u w:val="single"/>
        </w:rPr>
        <w:t>Module 1</w:t>
      </w:r>
    </w:p>
    <w:p w14:paraId="3C4755CA">
      <w:pPr>
        <w:jc w:val="center"/>
        <w:rPr>
          <w:rFonts w:hint="default" w:ascii="Arial Regular" w:hAnsi="Arial Regular" w:cs="Arial Regular"/>
          <w:sz w:val="32"/>
          <w:szCs w:val="32"/>
          <w:u w:val="single"/>
          <w:lang w:val="en-US"/>
        </w:rPr>
      </w:pPr>
      <w:r>
        <w:rPr>
          <w:rFonts w:hint="default" w:ascii="Arial Regular" w:hAnsi="Arial Regular" w:cs="Arial Regular"/>
          <w:sz w:val="32"/>
          <w:szCs w:val="32"/>
          <w:u w:val="single"/>
          <w:lang w:val="en-US"/>
        </w:rPr>
        <w:t>BMPF</w:t>
      </w:r>
      <w:bookmarkStart w:id="9" w:name="_GoBack"/>
      <w:bookmarkEnd w:id="9"/>
      <w:r>
        <w:rPr>
          <w:rFonts w:hint="default" w:ascii="Arial Regular" w:hAnsi="Arial Regular" w:cs="Arial Regular"/>
          <w:sz w:val="32"/>
          <w:szCs w:val="32"/>
          <w:u w:val="single"/>
          <w:lang w:val="en-US"/>
        </w:rPr>
        <w:t>7047D</w:t>
      </w:r>
    </w:p>
    <w:p w14:paraId="2F36A1C1">
      <w:pPr>
        <w:jc w:val="center"/>
        <w:rPr>
          <w:rFonts w:ascii="Arial Regular" w:hAnsi="Arial Regular" w:cs="Arial Regular"/>
          <w:sz w:val="32"/>
          <w:szCs w:val="32"/>
        </w:rPr>
      </w:pPr>
    </w:p>
    <w:p w14:paraId="5DE83098">
      <w:pPr>
        <w:jc w:val="center"/>
        <w:rPr>
          <w:rFonts w:ascii="Arial Regular" w:hAnsi="Arial Regular" w:cs="Arial Regular"/>
          <w:sz w:val="32"/>
          <w:szCs w:val="32"/>
        </w:rPr>
      </w:pPr>
      <w:r>
        <w:rPr>
          <w:rFonts w:ascii="Arial Regular" w:hAnsi="Arial Regular" w:cs="Arial Regular"/>
          <w:sz w:val="32"/>
          <w:szCs w:val="32"/>
        </w:rPr>
        <w:t>Lucy Rivers</w:t>
      </w:r>
    </w:p>
    <w:p w14:paraId="2F9D1C00">
      <w:pPr>
        <w:jc w:val="center"/>
        <w:rPr>
          <w:rFonts w:ascii="Arial Regular" w:hAnsi="Arial Regular" w:cs="Arial Regular"/>
          <w:sz w:val="32"/>
          <w:szCs w:val="32"/>
        </w:rPr>
      </w:pPr>
    </w:p>
    <w:p w14:paraId="3947EB3D">
      <w:pPr>
        <w:jc w:val="center"/>
        <w:rPr>
          <w:rFonts w:ascii="Arial Regular" w:hAnsi="Arial Regular" w:cs="Arial Regular"/>
          <w:sz w:val="32"/>
          <w:szCs w:val="32"/>
        </w:rPr>
      </w:pPr>
    </w:p>
    <w:p w14:paraId="171868B1">
      <w:pPr>
        <w:jc w:val="center"/>
        <w:rPr>
          <w:rFonts w:ascii="Arial Regular" w:hAnsi="Arial Regular" w:cs="Arial Regular"/>
          <w:sz w:val="32"/>
          <w:szCs w:val="32"/>
        </w:rPr>
      </w:pPr>
    </w:p>
    <w:p w14:paraId="1E750680">
      <w:pPr>
        <w:jc w:val="center"/>
        <w:rPr>
          <w:rFonts w:hint="default" w:ascii="Arial Regular" w:hAnsi="Arial Regular" w:cs="Arial Regular"/>
          <w:sz w:val="28"/>
          <w:szCs w:val="28"/>
        </w:rPr>
      </w:pPr>
      <w:r>
        <w:rPr>
          <w:rFonts w:hint="default" w:ascii="Arial Regular" w:hAnsi="Arial Regular" w:cs="Arial Regular"/>
          <w:sz w:val="28"/>
          <w:szCs w:val="28"/>
        </w:rPr>
        <w:t xml:space="preserve">UWTSD  </w:t>
      </w:r>
      <w:r>
        <w:rPr>
          <w:rStyle w:val="7"/>
          <w:rFonts w:hint="default" w:ascii="Arial Regular" w:hAnsi="Arial Regular" w:cs="Arial Regular"/>
          <w:sz w:val="28"/>
          <w:szCs w:val="28"/>
          <w:lang w:val="en-US"/>
        </w:rPr>
        <w:t xml:space="preserve">Student </w:t>
      </w:r>
      <w:r>
        <w:rPr>
          <w:rFonts w:hint="default" w:ascii="Arial Regular" w:hAnsi="Arial Regular" w:cs="Arial Regular"/>
          <w:sz w:val="28"/>
          <w:szCs w:val="28"/>
        </w:rPr>
        <w:t>number 2335811</w:t>
      </w:r>
    </w:p>
    <w:p w14:paraId="0A8718D2">
      <w:pPr>
        <w:jc w:val="center"/>
        <w:rPr>
          <w:rFonts w:ascii="Arial Regular" w:hAnsi="Arial Regular" w:cs="Arial Regular"/>
          <w:sz w:val="32"/>
          <w:szCs w:val="32"/>
        </w:rPr>
      </w:pPr>
    </w:p>
    <w:p w14:paraId="7BCFEC3A">
      <w:pPr>
        <w:jc w:val="center"/>
        <w:rPr>
          <w:rFonts w:ascii="Arial Regular" w:hAnsi="Arial Regular" w:cs="Arial Regular"/>
          <w:sz w:val="32"/>
          <w:szCs w:val="32"/>
        </w:rPr>
      </w:pPr>
    </w:p>
    <w:p w14:paraId="72A67942">
      <w:pPr>
        <w:jc w:val="center"/>
        <w:rPr>
          <w:rFonts w:ascii="Arial Regular" w:hAnsi="Arial Regular" w:cs="Arial Regular"/>
          <w:sz w:val="32"/>
          <w:szCs w:val="32"/>
        </w:rPr>
      </w:pPr>
      <w:r>
        <w:rPr>
          <w:rFonts w:ascii="Arial Regular" w:hAnsi="Arial Regular" w:cs="Arial Regular"/>
          <w:sz w:val="32"/>
          <w:szCs w:val="32"/>
        </w:rPr>
        <w:t xml:space="preserve">“Can group singing for adults with Down Syndrome improve their vocal-expression and </w:t>
      </w:r>
      <w:r>
        <w:rPr>
          <w:rFonts w:hint="default" w:ascii="Arial Regular" w:hAnsi="Arial Regular" w:cs="Arial Regular"/>
          <w:sz w:val="32"/>
          <w:szCs w:val="32"/>
          <w:lang w:val="en-US"/>
        </w:rPr>
        <w:t>communication</w:t>
      </w:r>
      <w:r>
        <w:rPr>
          <w:rFonts w:ascii="Arial Regular" w:hAnsi="Arial Regular" w:cs="Arial Regular"/>
          <w:sz w:val="32"/>
          <w:szCs w:val="32"/>
        </w:rPr>
        <w:t xml:space="preserve">?  If so, what strategies could a teacher </w:t>
      </w:r>
      <w:r>
        <w:rPr>
          <w:rFonts w:hint="default" w:ascii="Arial Regular" w:hAnsi="Arial Regular" w:cs="Arial Regular"/>
          <w:sz w:val="32"/>
          <w:szCs w:val="32"/>
          <w:lang w:val="en-US"/>
        </w:rPr>
        <w:t>adopt</w:t>
      </w:r>
      <w:r>
        <w:rPr>
          <w:rFonts w:ascii="Arial Regular" w:hAnsi="Arial Regular" w:cs="Arial Regular"/>
          <w:sz w:val="32"/>
          <w:szCs w:val="32"/>
        </w:rPr>
        <w:t xml:space="preserve"> to best help these students achieve this benefit?”</w:t>
      </w:r>
    </w:p>
    <w:p w14:paraId="7786D37B">
      <w:pPr>
        <w:jc w:val="center"/>
        <w:rPr>
          <w:rFonts w:ascii="Arial Regular" w:hAnsi="Arial Regular" w:cs="Arial Regular"/>
          <w:szCs w:val="21"/>
        </w:rPr>
      </w:pPr>
    </w:p>
    <w:p w14:paraId="0A6C154A">
      <w:pPr>
        <w:jc w:val="center"/>
        <w:rPr>
          <w:rFonts w:ascii="Arial Regular" w:hAnsi="Arial Regular" w:cs="Arial Regular"/>
          <w:szCs w:val="21"/>
        </w:rPr>
      </w:pPr>
    </w:p>
    <w:p w14:paraId="6F79783E">
      <w:pPr>
        <w:jc w:val="center"/>
        <w:rPr>
          <w:rFonts w:ascii="Arial Regular" w:hAnsi="Arial Regular" w:cs="Arial Regular"/>
          <w:szCs w:val="21"/>
        </w:rPr>
      </w:pPr>
    </w:p>
    <w:p w14:paraId="2206E3DA">
      <w:pPr>
        <w:jc w:val="center"/>
        <w:rPr>
          <w:rFonts w:ascii="Arial Regular" w:hAnsi="Arial Regular" w:cs="Arial Regular"/>
          <w:szCs w:val="21"/>
        </w:rPr>
      </w:pPr>
    </w:p>
    <w:p w14:paraId="06C48036">
      <w:pPr>
        <w:jc w:val="center"/>
        <w:rPr>
          <w:rFonts w:hint="default" w:ascii="Arial Regular" w:hAnsi="Arial Regular" w:cs="Arial Regular"/>
          <w:szCs w:val="21"/>
          <w:lang w:val="en-US"/>
        </w:rPr>
      </w:pPr>
      <w:r>
        <w:rPr>
          <w:rFonts w:ascii="Arial Regular" w:hAnsi="Arial Regular" w:cs="Arial Regular"/>
          <w:szCs w:val="21"/>
          <w:u w:val="single"/>
        </w:rPr>
        <w:t xml:space="preserve">Word Count </w:t>
      </w:r>
      <w:r>
        <w:rPr>
          <w:rFonts w:hint="default" w:ascii="Arial Regular" w:hAnsi="Arial Regular" w:cs="Arial Regular"/>
          <w:szCs w:val="21"/>
          <w:u w:val="single"/>
          <w:lang w:val="en-US"/>
        </w:rPr>
        <w:t xml:space="preserve"> </w:t>
      </w:r>
      <w:r>
        <w:rPr>
          <w:rFonts w:ascii="Arial Regular" w:hAnsi="Arial Regular" w:cs="Arial Regular"/>
          <w:szCs w:val="21"/>
        </w:rPr>
        <w:t xml:space="preserve"> </w:t>
      </w:r>
      <w:r>
        <w:rPr>
          <w:rFonts w:hint="default" w:ascii="Arial Regular" w:hAnsi="Arial Regular" w:cs="Arial Regular"/>
          <w:szCs w:val="21"/>
          <w:lang w:val="en-US"/>
        </w:rPr>
        <w:t>4122</w:t>
      </w:r>
    </w:p>
    <w:p w14:paraId="3B773D3B">
      <w:pPr>
        <w:rPr>
          <w:rFonts w:ascii="Arial Regular" w:hAnsi="Arial Regular" w:cs="Arial Regular"/>
          <w:szCs w:val="21"/>
        </w:rPr>
      </w:pPr>
    </w:p>
    <w:p w14:paraId="10B3A208">
      <w:pPr>
        <w:rPr>
          <w:rFonts w:ascii="Arial Regular" w:hAnsi="Arial Regular" w:cs="Arial Regular"/>
          <w:szCs w:val="21"/>
        </w:rPr>
      </w:pPr>
    </w:p>
    <w:p w14:paraId="565BC088">
      <w:pPr>
        <w:rPr>
          <w:rFonts w:ascii="Arial Regular" w:hAnsi="Arial Regular" w:cs="Arial Regular"/>
          <w:szCs w:val="21"/>
        </w:rPr>
      </w:pPr>
    </w:p>
    <w:p w14:paraId="18F60104">
      <w:pPr>
        <w:rPr>
          <w:rFonts w:ascii="Arial Regular" w:hAnsi="Arial Regular" w:cs="Arial Regular"/>
          <w:szCs w:val="21"/>
        </w:rPr>
      </w:pPr>
    </w:p>
    <w:p w14:paraId="3091C79A">
      <w:pPr>
        <w:rPr>
          <w:rFonts w:ascii="Arial Regular" w:hAnsi="Arial Regular" w:cs="Arial Regular"/>
          <w:szCs w:val="21"/>
        </w:rPr>
      </w:pPr>
    </w:p>
    <w:p w14:paraId="63A32DEB">
      <w:pPr>
        <w:rPr>
          <w:rFonts w:ascii="Arial Regular" w:hAnsi="Arial Regular" w:cs="Arial Regular"/>
          <w:szCs w:val="21"/>
        </w:rPr>
      </w:pPr>
    </w:p>
    <w:p w14:paraId="06257B73">
      <w:pPr>
        <w:rPr>
          <w:rFonts w:ascii="Arial Regular" w:hAnsi="Arial Regular" w:cs="Arial Regular"/>
          <w:szCs w:val="21"/>
        </w:rPr>
      </w:pPr>
    </w:p>
    <w:p w14:paraId="10FD201F">
      <w:pPr>
        <w:rPr>
          <w:rFonts w:ascii="Arial Regular" w:hAnsi="Arial Regular" w:cs="Arial Regular"/>
          <w:szCs w:val="21"/>
        </w:rPr>
      </w:pPr>
    </w:p>
    <w:p w14:paraId="13279CA6">
      <w:pPr>
        <w:rPr>
          <w:rFonts w:ascii="Arial Regular" w:hAnsi="Arial Regular" w:cs="Arial Regular"/>
          <w:szCs w:val="21"/>
        </w:rPr>
      </w:pPr>
    </w:p>
    <w:p w14:paraId="78820055">
      <w:pPr>
        <w:rPr>
          <w:rFonts w:ascii="Arial Regular" w:hAnsi="Arial Regular" w:cs="Arial Regular"/>
          <w:szCs w:val="21"/>
        </w:rPr>
      </w:pPr>
    </w:p>
    <w:p w14:paraId="50323F4B">
      <w:pPr>
        <w:rPr>
          <w:rFonts w:ascii="Arial Regular" w:hAnsi="Arial Regular" w:cs="Arial Regular"/>
          <w:szCs w:val="21"/>
        </w:rPr>
      </w:pPr>
    </w:p>
    <w:p w14:paraId="282BF220">
      <w:pPr>
        <w:spacing w:line="360" w:lineRule="auto"/>
        <w:rPr>
          <w:rFonts w:ascii="Arial Bold" w:hAnsi="Arial Bold" w:cs="Arial Bold"/>
          <w:b/>
          <w:bCs/>
          <w:sz w:val="28"/>
          <w:szCs w:val="28"/>
        </w:rPr>
      </w:pPr>
      <w:r>
        <w:rPr>
          <w:rFonts w:ascii="Arial Bold" w:hAnsi="Arial Bold" w:cs="Arial Bold"/>
          <w:b/>
          <w:bCs/>
          <w:sz w:val="28"/>
          <w:szCs w:val="28"/>
        </w:rPr>
        <w:t>Table of Contents</w:t>
      </w:r>
    </w:p>
    <w:p w14:paraId="38F48D4B">
      <w:pPr>
        <w:rPr>
          <w:rFonts w:ascii="Arial Bold" w:hAnsi="Arial Bold" w:cs="Arial Bold"/>
          <w:b/>
          <w:bCs/>
          <w:szCs w:val="21"/>
        </w:rPr>
      </w:pPr>
    </w:p>
    <w:p w14:paraId="577CB532"/>
    <w:p w14:paraId="18DD3DA8">
      <w:pPr>
        <w:rPr>
          <w:rFonts w:hint="default" w:ascii="Arial Bold" w:hAnsi="Arial Bold" w:cs="Arial Bold"/>
          <w:b/>
          <w:bCs/>
          <w:sz w:val="24"/>
          <w:lang w:val="en-US"/>
        </w:rPr>
      </w:pPr>
      <w:r>
        <w:rPr>
          <w:rFonts w:ascii="Arial Bold" w:hAnsi="Arial Bold" w:cs="Arial Bold"/>
          <w:b/>
          <w:bCs/>
          <w:sz w:val="24"/>
        </w:rPr>
        <w:t>Literature Review (with integrated Strategy)</w:t>
      </w:r>
      <w:r>
        <w:rPr>
          <w:rFonts w:hint="default" w:ascii="Arial" w:hAnsi="Arial" w:cs="Arial"/>
          <w:b w:val="0"/>
          <w:bCs w:val="0"/>
          <w:sz w:val="24"/>
          <w:lang w:val="en-US"/>
        </w:rPr>
        <w:t>.........................................pg 3</w:t>
      </w:r>
    </w:p>
    <w:p w14:paraId="7A930D7A">
      <w:pPr>
        <w:rPr>
          <w:rFonts w:ascii="Arial Bold" w:hAnsi="Arial Bold" w:cs="Arial Bold"/>
          <w:b/>
          <w:bCs/>
          <w:sz w:val="22"/>
          <w:szCs w:val="22"/>
        </w:rPr>
      </w:pPr>
    </w:p>
    <w:p w14:paraId="7678EB0B">
      <w:pPr>
        <w:rPr>
          <w:rFonts w:hint="default" w:ascii="Arial" w:hAnsi="Arial" w:cs="Arial"/>
          <w:sz w:val="22"/>
          <w:szCs w:val="22"/>
          <w:lang w:val="en-US"/>
        </w:rPr>
      </w:pPr>
      <w:r>
        <w:rPr>
          <w:rFonts w:ascii="Arial" w:hAnsi="Arial" w:cs="Arial"/>
          <w:sz w:val="22"/>
          <w:szCs w:val="22"/>
        </w:rPr>
        <w:t>Introduction</w:t>
      </w:r>
      <w:r>
        <w:rPr>
          <w:rFonts w:hint="default" w:ascii="Arial" w:hAnsi="Arial" w:cs="Arial"/>
          <w:sz w:val="22"/>
          <w:szCs w:val="22"/>
          <w:lang w:val="en-US"/>
        </w:rPr>
        <w:t>............................................................................................................pg 3</w:t>
      </w:r>
    </w:p>
    <w:p w14:paraId="17DDEA3A">
      <w:pPr>
        <w:pStyle w:val="15"/>
        <w:rPr>
          <w:rFonts w:hint="default" w:ascii="Arial" w:hAnsi="Arial" w:eastAsia="BookAntiqua" w:cs="Arial"/>
          <w:sz w:val="22"/>
          <w:szCs w:val="22"/>
          <w:lang w:val="en-US"/>
        </w:rPr>
      </w:pPr>
      <w:r>
        <w:rPr>
          <w:rFonts w:ascii="Arial" w:hAnsi="Arial" w:eastAsia="BookAntiqua" w:cs="Arial"/>
          <w:sz w:val="22"/>
          <w:szCs w:val="22"/>
          <w:lang w:val="en-GB"/>
        </w:rPr>
        <w:t>What we know about the symptoms of individuals with Down Syndrome relating to  speech and language.</w:t>
      </w:r>
      <w:r>
        <w:rPr>
          <w:rFonts w:hint="default" w:ascii="Arial" w:hAnsi="Arial" w:eastAsia="BookAntiqua" w:cs="Arial"/>
          <w:sz w:val="22"/>
          <w:szCs w:val="22"/>
          <w:lang w:val="en-US"/>
        </w:rPr>
        <w:t>...........................................................................................pg 4</w:t>
      </w:r>
    </w:p>
    <w:p w14:paraId="376F75D5">
      <w:pPr>
        <w:pStyle w:val="15"/>
        <w:rPr>
          <w:rFonts w:hint="default" w:ascii="Arial" w:hAnsi="Arial" w:eastAsia="BookAntiqua" w:cs="Arial"/>
          <w:sz w:val="22"/>
          <w:szCs w:val="22"/>
          <w:lang w:val="en-US"/>
        </w:rPr>
      </w:pPr>
      <w:r>
        <w:rPr>
          <w:rFonts w:ascii="Arial" w:hAnsi="Arial" w:eastAsia="BookAntiqua" w:cs="Arial"/>
          <w:sz w:val="22"/>
          <w:szCs w:val="22"/>
          <w:lang w:val="en-GB"/>
        </w:rPr>
        <w:t>SOVT  Semi-Occluded Vocal Tract exercises</w:t>
      </w:r>
      <w:r>
        <w:rPr>
          <w:rFonts w:hint="default" w:ascii="Arial" w:hAnsi="Arial" w:eastAsia="BookAntiqua" w:cs="Arial"/>
          <w:sz w:val="22"/>
          <w:szCs w:val="22"/>
          <w:lang w:val="en-US"/>
        </w:rPr>
        <w:t>.....................................................pg 6</w:t>
      </w:r>
    </w:p>
    <w:p w14:paraId="4A084026">
      <w:pPr>
        <w:pStyle w:val="15"/>
        <w:rPr>
          <w:rFonts w:hint="default" w:ascii="Arial" w:hAnsi="Arial" w:eastAsia="OttawaPlain" w:cs="Arial"/>
          <w:sz w:val="22"/>
          <w:szCs w:val="22"/>
          <w:shd w:val="clear" w:color="auto" w:fill="FFFFFF"/>
          <w:lang w:val="en-US"/>
        </w:rPr>
      </w:pPr>
      <w:r>
        <w:rPr>
          <w:rFonts w:ascii="Arial" w:hAnsi="Arial" w:eastAsia="OttawaPlain" w:cs="Arial"/>
          <w:sz w:val="22"/>
          <w:szCs w:val="22"/>
          <w:shd w:val="clear" w:color="auto" w:fill="FFFFFF"/>
          <w:lang w:val="en-GB"/>
        </w:rPr>
        <w:t>Combatting hoarseness</w:t>
      </w:r>
      <w:r>
        <w:rPr>
          <w:rFonts w:hint="default" w:ascii="Arial" w:hAnsi="Arial" w:eastAsia="OttawaPlain" w:cs="Arial"/>
          <w:sz w:val="22"/>
          <w:szCs w:val="22"/>
          <w:shd w:val="clear" w:color="auto" w:fill="FFFFFF"/>
          <w:lang w:val="en-US"/>
        </w:rPr>
        <w:t>.........................................................................................pg 7</w:t>
      </w:r>
    </w:p>
    <w:p w14:paraId="3434FA45">
      <w:pPr>
        <w:pStyle w:val="15"/>
        <w:rPr>
          <w:rFonts w:hint="default" w:ascii="Arial" w:hAnsi="Arial" w:cs="Arial"/>
          <w:sz w:val="22"/>
          <w:szCs w:val="22"/>
          <w:lang w:val="en-US"/>
        </w:rPr>
      </w:pPr>
      <w:r>
        <w:rPr>
          <w:rFonts w:ascii="Arial" w:hAnsi="Arial" w:eastAsia="OttawaPlain" w:cs="Arial"/>
          <w:sz w:val="22"/>
          <w:szCs w:val="22"/>
          <w:shd w:val="clear" w:color="auto" w:fill="FFFFFF"/>
          <w:lang w:val="en-GB"/>
        </w:rPr>
        <w:t>Phonological Awareness and Memory</w:t>
      </w:r>
      <w:r>
        <w:rPr>
          <w:rFonts w:hint="default" w:ascii="Arial" w:hAnsi="Arial" w:eastAsia="OttawaPlain" w:cs="Arial"/>
          <w:sz w:val="22"/>
          <w:szCs w:val="22"/>
          <w:shd w:val="clear" w:color="auto" w:fill="FFFFFF"/>
          <w:lang w:val="en-US"/>
        </w:rPr>
        <w:t>..................................................................pg 8</w:t>
      </w:r>
    </w:p>
    <w:p w14:paraId="49369747">
      <w:pPr>
        <w:rPr>
          <w:rFonts w:ascii="Arial Bold" w:hAnsi="Arial Bold" w:cs="Arial Bold"/>
          <w:b/>
          <w:bCs/>
          <w:sz w:val="24"/>
        </w:rPr>
      </w:pPr>
    </w:p>
    <w:p w14:paraId="4E566119">
      <w:pPr>
        <w:rPr>
          <w:rFonts w:ascii="Arial Bold" w:hAnsi="Arial Bold" w:cs="Arial Bold"/>
          <w:b/>
          <w:bCs/>
          <w:sz w:val="24"/>
        </w:rPr>
      </w:pPr>
    </w:p>
    <w:p w14:paraId="62D7E1E8">
      <w:pPr>
        <w:rPr>
          <w:rFonts w:hint="default" w:ascii="Arial Bold" w:hAnsi="Arial Bold" w:cs="Arial Bold"/>
          <w:b/>
          <w:bCs/>
          <w:sz w:val="22"/>
          <w:szCs w:val="22"/>
          <w:lang w:val="en-US"/>
        </w:rPr>
      </w:pPr>
      <w:r>
        <w:rPr>
          <w:rFonts w:ascii="Arial Bold" w:hAnsi="Arial Bold" w:cs="Arial Bold"/>
          <w:b/>
          <w:bCs/>
          <w:sz w:val="24"/>
        </w:rPr>
        <w:t>Critical Reflection (Gibbs’ Reflective Cycle)</w:t>
      </w:r>
      <w:r>
        <w:rPr>
          <w:rFonts w:hint="default" w:ascii="Arial" w:hAnsi="Arial" w:cs="Arial"/>
          <w:b w:val="0"/>
          <w:bCs w:val="0"/>
          <w:sz w:val="24"/>
          <w:lang w:val="en-US"/>
        </w:rPr>
        <w:t>.......................................</w:t>
      </w:r>
      <w:r>
        <w:rPr>
          <w:rFonts w:hint="default" w:ascii="Arial" w:hAnsi="Arial" w:cs="Arial"/>
          <w:b w:val="0"/>
          <w:bCs w:val="0"/>
          <w:sz w:val="22"/>
          <w:szCs w:val="22"/>
          <w:lang w:val="en-US"/>
        </w:rPr>
        <w:t>.pg 11</w:t>
      </w:r>
    </w:p>
    <w:p w14:paraId="0F027BB8">
      <w:pPr>
        <w:rPr>
          <w:rFonts w:ascii="Arial Bold" w:hAnsi="Arial Bold" w:cs="Arial Bold"/>
          <w:b/>
          <w:bCs/>
          <w:sz w:val="24"/>
        </w:rPr>
      </w:pPr>
    </w:p>
    <w:p w14:paraId="6D50EDAD">
      <w:pPr>
        <w:rPr>
          <w:rFonts w:hint="default" w:ascii="Arial" w:hAnsi="Arial" w:cs="Arial"/>
          <w:sz w:val="22"/>
          <w:szCs w:val="22"/>
          <w:lang w:val="en-US"/>
        </w:rPr>
      </w:pPr>
      <w:r>
        <w:rPr>
          <w:rFonts w:ascii="Arial" w:hAnsi="Arial" w:cs="Arial"/>
          <w:sz w:val="22"/>
          <w:szCs w:val="22"/>
        </w:rPr>
        <w:t>Definition: What Happened</w:t>
      </w:r>
      <w:r>
        <w:rPr>
          <w:rFonts w:hint="default" w:ascii="Arial" w:hAnsi="Arial" w:cs="Arial"/>
          <w:sz w:val="22"/>
          <w:szCs w:val="22"/>
          <w:lang w:val="en-US"/>
        </w:rPr>
        <w:t>.................................................................................pg 12</w:t>
      </w:r>
    </w:p>
    <w:p w14:paraId="54BAE9A7">
      <w:pPr>
        <w:rPr>
          <w:rFonts w:hint="default"/>
          <w:lang w:val="en-US"/>
        </w:rPr>
      </w:pPr>
      <w:r>
        <w:t>Feelings: My emotional response</w:t>
      </w:r>
      <w:r>
        <w:rPr>
          <w:rFonts w:hint="default"/>
          <w:lang w:val="en-US"/>
        </w:rPr>
        <w:t>.............................................................................pg 13</w:t>
      </w:r>
    </w:p>
    <w:p w14:paraId="0C6E26ED">
      <w:pPr>
        <w:rPr>
          <w:rFonts w:hint="default"/>
          <w:lang w:val="en-US"/>
        </w:rPr>
      </w:pPr>
      <w:r>
        <w:rPr>
          <w:b/>
          <w:bCs/>
        </w:rPr>
        <w:t xml:space="preserve">Emotions; </w:t>
      </w:r>
      <w:r>
        <w:t xml:space="preserve">Positive </w:t>
      </w:r>
      <w:r>
        <w:rPr>
          <w:rFonts w:hint="default"/>
          <w:lang w:val="en-US"/>
        </w:rPr>
        <w:t>..................................................................................................pg 14</w:t>
      </w:r>
    </w:p>
    <w:p w14:paraId="21A28369">
      <w:pPr>
        <w:rPr>
          <w:rFonts w:hint="default"/>
          <w:lang w:val="en-US"/>
        </w:rPr>
      </w:pPr>
      <w:r>
        <w:t>Negative</w:t>
      </w:r>
      <w:r>
        <w:rPr>
          <w:rFonts w:hint="default"/>
          <w:lang w:val="en-US"/>
        </w:rPr>
        <w:t>....................................................................................................................pg 14</w:t>
      </w:r>
    </w:p>
    <w:p w14:paraId="72982184">
      <w:pPr>
        <w:rPr>
          <w:rFonts w:hint="default"/>
          <w:lang w:val="en-US"/>
        </w:rPr>
      </w:pPr>
      <w:r>
        <w:t xml:space="preserve">Analysis: </w:t>
      </w:r>
      <w:r>
        <w:rPr>
          <w:rFonts w:hint="default"/>
          <w:lang w:val="en-US"/>
        </w:rPr>
        <w:t>...................................................................................................................pg 14</w:t>
      </w:r>
    </w:p>
    <w:p w14:paraId="514AC501">
      <w:pPr>
        <w:rPr>
          <w:rFonts w:hint="default"/>
          <w:lang w:val="en-US"/>
        </w:rPr>
      </w:pPr>
      <w:r>
        <w:rPr>
          <w:rFonts w:hint="default"/>
          <w:lang w:val="en-US"/>
        </w:rPr>
        <w:t xml:space="preserve">Reflectove </w:t>
      </w:r>
      <w:r>
        <w:t>Conclusi</w:t>
      </w:r>
      <w:r>
        <w:rPr>
          <w:rFonts w:hint="default"/>
          <w:lang w:val="en-US"/>
        </w:rPr>
        <w:t>on..............................................................................................pg 15</w:t>
      </w:r>
    </w:p>
    <w:p w14:paraId="3C74A18A">
      <w:pPr>
        <w:rPr>
          <w:rFonts w:hint="default"/>
          <w:lang w:val="en-US"/>
        </w:rPr>
      </w:pPr>
      <w:r>
        <w:t xml:space="preserve">Action </w:t>
      </w:r>
      <w:r>
        <w:rPr>
          <w:rFonts w:hint="default"/>
          <w:lang w:val="en-US"/>
        </w:rPr>
        <w:t>.......................................................................................................................pg 15</w:t>
      </w:r>
    </w:p>
    <w:p w14:paraId="6165ED5E"/>
    <w:p w14:paraId="67EAF4FE">
      <w:pPr>
        <w:rPr>
          <w:rFonts w:hint="default" w:ascii="Arial Bold" w:hAnsi="Arial Bold" w:cs="Arial Bold"/>
          <w:b/>
          <w:bCs/>
          <w:sz w:val="24"/>
          <w:lang w:val="en-US"/>
        </w:rPr>
      </w:pPr>
      <w:r>
        <w:rPr>
          <w:rFonts w:hint="default" w:ascii="Arial Bold" w:hAnsi="Arial Bold" w:cs="Arial Bold"/>
          <w:b/>
          <w:bCs/>
          <w:sz w:val="24"/>
          <w:lang w:val="en-US"/>
        </w:rPr>
        <w:t>Conclusion..............................................................................................</w:t>
      </w:r>
      <w:r>
        <w:rPr>
          <w:rFonts w:hint="default" w:ascii="Arial" w:hAnsi="Arial" w:cs="Arial"/>
          <w:b w:val="0"/>
          <w:bCs w:val="0"/>
          <w:sz w:val="24"/>
          <w:lang w:val="en-US"/>
        </w:rPr>
        <w:t>pg 15</w:t>
      </w:r>
    </w:p>
    <w:p w14:paraId="26C2170A">
      <w:pPr>
        <w:rPr>
          <w:rFonts w:hint="default" w:ascii="Arial Bold" w:hAnsi="Arial Bold" w:cs="Arial Bold"/>
          <w:b/>
          <w:bCs/>
          <w:sz w:val="24"/>
          <w:lang w:val="en-US"/>
        </w:rPr>
      </w:pPr>
    </w:p>
    <w:p w14:paraId="4147D211">
      <w:pPr>
        <w:rPr>
          <w:rFonts w:hint="default" w:ascii="Arial Bold" w:hAnsi="Arial Bold" w:cs="Arial Bold"/>
          <w:b/>
          <w:bCs/>
          <w:sz w:val="24"/>
          <w:lang w:val="en-US"/>
        </w:rPr>
      </w:pPr>
    </w:p>
    <w:p w14:paraId="70006F38">
      <w:pPr>
        <w:rPr>
          <w:rFonts w:hint="default" w:ascii="Arial Bold" w:hAnsi="Arial Bold" w:cs="Arial Bold"/>
          <w:b/>
          <w:bCs/>
          <w:sz w:val="24"/>
          <w:lang w:val="en-US"/>
        </w:rPr>
      </w:pPr>
      <w:r>
        <w:rPr>
          <w:rFonts w:ascii="Arial Bold" w:hAnsi="Arial Bold" w:cs="Arial Bold"/>
          <w:b/>
          <w:bCs/>
          <w:sz w:val="24"/>
        </w:rPr>
        <w:t>References</w:t>
      </w:r>
      <w:r>
        <w:rPr>
          <w:rFonts w:hint="default" w:ascii="Arial Bold" w:hAnsi="Arial Bold" w:cs="Arial Bold"/>
          <w:b/>
          <w:bCs/>
          <w:sz w:val="24"/>
          <w:lang w:val="en-US"/>
        </w:rPr>
        <w:t>............................................................................................</w:t>
      </w:r>
      <w:r>
        <w:rPr>
          <w:rFonts w:hint="default" w:ascii="Arial" w:hAnsi="Arial" w:cs="Arial"/>
          <w:b w:val="0"/>
          <w:bCs w:val="0"/>
          <w:sz w:val="24"/>
          <w:lang w:val="en-US"/>
        </w:rPr>
        <w:t>..pg 16</w:t>
      </w:r>
    </w:p>
    <w:p w14:paraId="690D4267"/>
    <w:p w14:paraId="1E501EDE"/>
    <w:p w14:paraId="02BCFDD3">
      <w:pPr>
        <w:rPr>
          <w:rFonts w:ascii="Arial Bold" w:hAnsi="Arial Bold" w:cs="Arial Bold"/>
          <w:b/>
          <w:sz w:val="24"/>
        </w:rPr>
      </w:pPr>
      <w:r>
        <w:rPr>
          <w:rFonts w:ascii="Arial Bold" w:hAnsi="Arial Bold" w:cs="Arial Bold"/>
          <w:b/>
          <w:sz w:val="24"/>
        </w:rPr>
        <w:t>Apendices</w:t>
      </w:r>
    </w:p>
    <w:p w14:paraId="27622C98">
      <w:pPr>
        <w:rPr>
          <w:b/>
          <w:bCs/>
          <w:sz w:val="24"/>
        </w:rPr>
      </w:pPr>
    </w:p>
    <w:p w14:paraId="7C558BC0">
      <w:pPr>
        <w:rPr>
          <w:rFonts w:hint="default" w:ascii="Arial Regular" w:hAnsi="Arial Regular" w:cs="Arial Regular"/>
          <w:sz w:val="22"/>
          <w:szCs w:val="22"/>
          <w:lang w:val="en-US"/>
        </w:rPr>
      </w:pPr>
      <w:r>
        <w:rPr>
          <w:rFonts w:hint="default" w:ascii="Arial Regular" w:hAnsi="Arial Regular" w:cs="Arial Regular"/>
          <w:sz w:val="22"/>
          <w:szCs w:val="22"/>
        </w:rPr>
        <w:t xml:space="preserve">Apendix A  </w:t>
      </w:r>
      <w:r>
        <w:rPr>
          <w:rFonts w:hint="default" w:ascii="Arial Regular" w:hAnsi="Arial Regular" w:cs="Arial Regular"/>
          <w:sz w:val="22"/>
          <w:szCs w:val="22"/>
          <w:lang w:val="en-US"/>
        </w:rPr>
        <w:t>Glossary.........................................................................................pg 21</w:t>
      </w:r>
    </w:p>
    <w:p w14:paraId="1FC41155">
      <w:pPr>
        <w:pStyle w:val="15"/>
        <w:rPr>
          <w:rFonts w:hint="default" w:ascii="Arial Regular" w:hAnsi="Arial Regular" w:cs="Arial Regular"/>
          <w:sz w:val="22"/>
          <w:szCs w:val="22"/>
          <w:lang w:val="en-US"/>
        </w:rPr>
      </w:pPr>
      <w:r>
        <w:rPr>
          <w:rFonts w:hint="default" w:ascii="Arial Regular" w:hAnsi="Arial Regular" w:cs="Arial Regular"/>
          <w:sz w:val="22"/>
          <w:szCs w:val="22"/>
        </w:rPr>
        <w:t xml:space="preserve">Apendix B </w:t>
      </w:r>
      <w:r>
        <w:rPr>
          <w:rFonts w:hint="default" w:ascii="Arial Regular" w:hAnsi="Arial Regular" w:cs="Arial Regular"/>
          <w:sz w:val="22"/>
          <w:szCs w:val="22"/>
          <w:lang w:val="en-US"/>
        </w:rPr>
        <w:t xml:space="preserve"> </w:t>
      </w:r>
      <w:r>
        <w:rPr>
          <w:rStyle w:val="7"/>
          <w:rFonts w:hint="default" w:ascii="Arial Regular" w:hAnsi="Arial Regular" w:cs="Arial Regular" w:eastAsiaTheme="minorEastAsia"/>
          <w:b w:val="0"/>
          <w:bCs/>
          <w:kern w:val="2"/>
          <w:sz w:val="22"/>
          <w:szCs w:val="22"/>
          <w:lang w:val="en-US"/>
        </w:rPr>
        <w:t>Anatomy of the human voice production apparatus.......................pg 23</w:t>
      </w:r>
    </w:p>
    <w:p w14:paraId="7BBC1C9B">
      <w:pPr>
        <w:rPr>
          <w:rFonts w:hint="default" w:ascii="Arial Regular" w:hAnsi="Arial Regular" w:cs="Arial Regular"/>
          <w:b/>
          <w:sz w:val="22"/>
          <w:szCs w:val="22"/>
          <w:lang w:val="en-US"/>
        </w:rPr>
      </w:pPr>
      <w:r>
        <w:rPr>
          <w:rFonts w:hint="default" w:ascii="Arial Regular" w:hAnsi="Arial Regular" w:cs="Arial Regular"/>
          <w:b w:val="0"/>
          <w:bCs w:val="0"/>
          <w:sz w:val="22"/>
          <w:szCs w:val="22"/>
          <w:lang w:val="en-US"/>
        </w:rPr>
        <w:t xml:space="preserve">Apendix C </w:t>
      </w:r>
      <w:r>
        <w:rPr>
          <w:rFonts w:hint="default" w:ascii="Arial Regular" w:hAnsi="Arial Regular" w:cs="Arial Regular"/>
          <w:b/>
          <w:bCs/>
          <w:sz w:val="22"/>
          <w:szCs w:val="22"/>
          <w:lang w:val="en-US"/>
        </w:rPr>
        <w:t xml:space="preserve"> </w:t>
      </w:r>
      <w:r>
        <w:rPr>
          <w:rFonts w:hint="default" w:ascii="Arial Regular" w:hAnsi="Arial Regular" w:cs="Arial Regular"/>
          <w:b w:val="0"/>
          <w:bCs/>
          <w:sz w:val="22"/>
          <w:szCs w:val="22"/>
        </w:rPr>
        <w:t>Personal Development Plan</w:t>
      </w:r>
      <w:r>
        <w:rPr>
          <w:rFonts w:hint="default" w:ascii="Arial Regular" w:hAnsi="Arial Regular" w:cs="Arial Regular"/>
          <w:b w:val="0"/>
          <w:bCs/>
          <w:sz w:val="22"/>
          <w:szCs w:val="22"/>
          <w:lang w:val="en-US"/>
        </w:rPr>
        <w:t>...........................................................pg 23</w:t>
      </w:r>
    </w:p>
    <w:p w14:paraId="7AA25114">
      <w:pPr>
        <w:rPr>
          <w:rFonts w:ascii="Arial Bold" w:hAnsi="Arial Bold" w:cs="Arial Bold"/>
          <w:b/>
          <w:bCs/>
          <w:szCs w:val="21"/>
        </w:rPr>
      </w:pPr>
    </w:p>
    <w:p w14:paraId="400D6653">
      <w:pPr>
        <w:rPr>
          <w:rFonts w:ascii="Arial Bold" w:hAnsi="Arial Bold" w:cs="Arial Bold"/>
          <w:b/>
          <w:bCs/>
          <w:szCs w:val="21"/>
        </w:rPr>
      </w:pPr>
    </w:p>
    <w:p w14:paraId="1C690EC0">
      <w:pPr>
        <w:spacing w:line="360" w:lineRule="auto"/>
        <w:rPr>
          <w:rFonts w:hint="default" w:ascii="Arial Regular" w:hAnsi="Arial Regular" w:cs="Arial Regular"/>
          <w:b/>
          <w:bCs/>
          <w:sz w:val="22"/>
          <w:szCs w:val="22"/>
          <w:shd w:val="clear" w:color="auto" w:fill="auto"/>
        </w:rPr>
      </w:pPr>
    </w:p>
    <w:p w14:paraId="0CE3C917">
      <w:pPr>
        <w:spacing w:line="360" w:lineRule="auto"/>
        <w:rPr>
          <w:rFonts w:hint="default" w:ascii="Arial Regular" w:hAnsi="Arial Regular" w:cs="Arial Regular"/>
          <w:b/>
          <w:bCs/>
          <w:sz w:val="22"/>
          <w:szCs w:val="22"/>
          <w:shd w:val="clear" w:color="auto" w:fill="auto"/>
        </w:rPr>
      </w:pPr>
      <w:r>
        <w:rPr>
          <w:rFonts w:hint="default" w:ascii="Arial Regular" w:hAnsi="Arial Regular" w:cs="Arial Regular"/>
          <w:b/>
          <w:bCs/>
          <w:sz w:val="22"/>
          <w:szCs w:val="22"/>
          <w:shd w:val="clear" w:color="auto" w:fill="auto"/>
        </w:rPr>
        <w:t>Literature Review</w:t>
      </w:r>
    </w:p>
    <w:p w14:paraId="152531CE">
      <w:pPr>
        <w:spacing w:line="360" w:lineRule="auto"/>
        <w:rPr>
          <w:rFonts w:hint="default" w:ascii="Arial Regular" w:hAnsi="Arial Regular" w:cs="Arial Regular"/>
          <w:b/>
          <w:bCs/>
          <w:sz w:val="22"/>
          <w:szCs w:val="22"/>
          <w:shd w:val="clear" w:color="auto" w:fill="auto"/>
        </w:rPr>
      </w:pPr>
      <w:r>
        <w:rPr>
          <w:rFonts w:hint="default" w:ascii="Arial Regular" w:hAnsi="Arial Regular" w:cs="Arial Regular"/>
          <w:b/>
          <w:bCs/>
          <w:sz w:val="22"/>
          <w:szCs w:val="22"/>
          <w:shd w:val="clear" w:color="auto" w:fill="auto"/>
        </w:rPr>
        <w:t>Introduction</w:t>
      </w:r>
    </w:p>
    <w:p w14:paraId="047B9E52">
      <w:pPr>
        <w:pStyle w:val="15"/>
        <w:spacing w:line="360" w:lineRule="auto"/>
        <w:rPr>
          <w:rFonts w:hint="default" w:ascii="Arial Regular" w:hAnsi="Arial Regular" w:eastAsia="BookAntiqua" w:cs="Arial Regular"/>
          <w:b/>
          <w:bCs/>
          <w:sz w:val="22"/>
          <w:szCs w:val="22"/>
          <w:lang w:val="en-GB"/>
        </w:rPr>
      </w:pPr>
      <w:r>
        <w:rPr>
          <w:rFonts w:hint="default" w:ascii="Arial Regular" w:hAnsi="Arial Regular" w:eastAsia="AdvOT833fb896" w:cs="Arial Regular"/>
          <w:sz w:val="22"/>
          <w:szCs w:val="22"/>
          <w:shd w:val="clear" w:color="auto" w:fill="auto"/>
          <w:lang w:val="en-GB"/>
        </w:rPr>
        <w:t xml:space="preserve">There is </w:t>
      </w:r>
      <w:r>
        <w:rPr>
          <w:rFonts w:hint="default" w:ascii="Arial Regular" w:hAnsi="Arial Regular" w:eastAsia="AdvOT833fb896" w:cs="Arial Regular"/>
          <w:sz w:val="22"/>
          <w:szCs w:val="22"/>
          <w:shd w:val="clear" w:color="auto" w:fill="auto"/>
          <w:lang w:val="en-US"/>
        </w:rPr>
        <w:t xml:space="preserve">substantial </w:t>
      </w:r>
      <w:r>
        <w:rPr>
          <w:rFonts w:hint="default" w:ascii="Arial Regular" w:hAnsi="Arial Regular" w:eastAsia="AdvOT833fb896" w:cs="Arial Regular"/>
          <w:sz w:val="22"/>
          <w:szCs w:val="22"/>
          <w:shd w:val="clear" w:color="auto" w:fill="auto"/>
          <w:lang w:val="en-GB"/>
        </w:rPr>
        <w:t xml:space="preserve">evidence </w:t>
      </w:r>
      <w:r>
        <w:rPr>
          <w:rFonts w:hint="default" w:ascii="Arial Regular" w:hAnsi="Arial Regular" w:eastAsia="AdvOT833fb896" w:cs="Arial Regular"/>
          <w:sz w:val="22"/>
          <w:szCs w:val="22"/>
          <w:shd w:val="clear" w:color="auto" w:fill="auto"/>
          <w:lang w:val="en-US"/>
        </w:rPr>
        <w:t xml:space="preserve">and research </w:t>
      </w:r>
      <w:r>
        <w:rPr>
          <w:rFonts w:hint="default" w:ascii="Arial Regular" w:hAnsi="Arial Regular" w:eastAsia="AdvOT833fb896" w:cs="Arial Regular"/>
          <w:sz w:val="22"/>
          <w:szCs w:val="22"/>
          <w:shd w:val="clear" w:color="auto" w:fill="auto"/>
          <w:lang w:val="en-GB"/>
        </w:rPr>
        <w:t>on the bene</w:t>
      </w:r>
      <w:r>
        <w:rPr>
          <w:rFonts w:hint="default" w:ascii="Arial Regular" w:hAnsi="Arial Regular" w:eastAsia="AdvOT833fb896+fb" w:cs="Arial Regular"/>
          <w:sz w:val="22"/>
          <w:szCs w:val="22"/>
          <w:shd w:val="clear" w:color="auto" w:fill="auto"/>
          <w:lang w:val="en-GB"/>
        </w:rPr>
        <w:t>fi</w:t>
      </w:r>
      <w:r>
        <w:rPr>
          <w:rFonts w:hint="default" w:ascii="Arial Regular" w:hAnsi="Arial Regular" w:eastAsia="AdvOT833fb896" w:cs="Arial Regular"/>
          <w:sz w:val="22"/>
          <w:szCs w:val="22"/>
          <w:shd w:val="clear" w:color="auto" w:fill="auto"/>
          <w:lang w:val="en-GB"/>
        </w:rPr>
        <w:t xml:space="preserve">ts of group singing and the effects this may have on </w:t>
      </w:r>
      <w:r>
        <w:rPr>
          <w:rFonts w:hint="default" w:ascii="Arial Regular" w:hAnsi="Arial Regular" w:eastAsia="AdvOT833fb896" w:cs="Arial Regular"/>
          <w:sz w:val="22"/>
          <w:szCs w:val="22"/>
          <w:shd w:val="clear" w:color="auto" w:fill="auto"/>
          <w:lang w:val="en-US"/>
        </w:rPr>
        <w:t>people’s</w:t>
      </w:r>
      <w:r>
        <w:rPr>
          <w:rFonts w:hint="default" w:ascii="Arial Regular" w:hAnsi="Arial Regular" w:eastAsia="AdvOT833fb896" w:cs="Arial Regular"/>
          <w:sz w:val="22"/>
          <w:szCs w:val="22"/>
          <w:shd w:val="clear" w:color="auto" w:fill="auto"/>
          <w:lang w:val="en-GB"/>
        </w:rPr>
        <w:t xml:space="preserve"> physical, mental, and emotional wellbeing (Clift &amp; Hancox, 2001; Daykin </w:t>
      </w:r>
      <w:r>
        <w:rPr>
          <w:rFonts w:hint="default" w:ascii="Arial Regular" w:hAnsi="Arial Regular" w:eastAsia="AdvOT833fb896" w:cs="Arial Regular"/>
          <w:i/>
          <w:iCs/>
          <w:sz w:val="22"/>
          <w:szCs w:val="22"/>
          <w:shd w:val="clear" w:color="auto" w:fill="auto"/>
          <w:lang w:val="en-GB"/>
        </w:rPr>
        <w:t>et al.</w:t>
      </w:r>
      <w:r>
        <w:rPr>
          <w:rFonts w:hint="default" w:ascii="Arial Regular" w:hAnsi="Arial Regular" w:eastAsia="AdvOT833fb896" w:cs="Arial Regular"/>
          <w:sz w:val="22"/>
          <w:szCs w:val="22"/>
          <w:shd w:val="clear" w:color="auto" w:fill="auto"/>
          <w:lang w:val="en-GB"/>
        </w:rPr>
        <w:t xml:space="preserve">, 2018).  </w:t>
      </w:r>
      <w:r>
        <w:rPr>
          <w:rFonts w:hint="default" w:ascii="Arial Regular" w:hAnsi="Arial Regular" w:cs="Arial Regular"/>
          <w:sz w:val="22"/>
          <w:szCs w:val="22"/>
          <w:shd w:val="clear" w:color="auto" w:fill="auto"/>
          <w:lang w:val="en-GB"/>
        </w:rPr>
        <w:t xml:space="preserve">Research has shown that </w:t>
      </w:r>
      <w:r>
        <w:rPr>
          <w:rFonts w:hint="default" w:ascii="Arial Regular" w:hAnsi="Arial Regular" w:cs="Arial Regular"/>
          <w:sz w:val="22"/>
          <w:szCs w:val="22"/>
          <w:shd w:val="clear" w:color="auto" w:fill="auto"/>
          <w:lang w:val="en-US"/>
        </w:rPr>
        <w:t xml:space="preserve">there are </w:t>
      </w:r>
      <w:r>
        <w:rPr>
          <w:rFonts w:hint="default" w:ascii="Arial Regular" w:hAnsi="Arial Regular" w:cs="Arial Regular"/>
          <w:sz w:val="22"/>
          <w:szCs w:val="22"/>
          <w:shd w:val="clear" w:color="auto" w:fill="auto"/>
          <w:lang w:val="en-GB"/>
        </w:rPr>
        <w:t>higher rat</w:t>
      </w:r>
      <w:r>
        <w:rPr>
          <w:rFonts w:hint="default" w:ascii="Arial Regular" w:hAnsi="Arial Regular" w:cs="Arial Regular"/>
          <w:sz w:val="22"/>
          <w:szCs w:val="22"/>
          <w:shd w:val="clear" w:color="auto" w:fill="auto"/>
          <w:lang w:val="en-US"/>
        </w:rPr>
        <w:t>es</w:t>
      </w:r>
      <w:r>
        <w:rPr>
          <w:rFonts w:hint="default" w:ascii="Arial Regular" w:hAnsi="Arial Regular" w:cs="Arial Regular"/>
          <w:sz w:val="22"/>
          <w:szCs w:val="22"/>
          <w:shd w:val="clear" w:color="auto" w:fill="auto"/>
          <w:lang w:val="en-GB"/>
        </w:rPr>
        <w:t xml:space="preserve"> of mental wellbeing with people who frequently engage in group singing</w:t>
      </w:r>
      <w:r>
        <w:rPr>
          <w:rFonts w:hint="default" w:ascii="Arial Regular" w:hAnsi="Arial Regular" w:cs="Arial Regular"/>
          <w:sz w:val="22"/>
          <w:szCs w:val="22"/>
          <w:shd w:val="clear" w:color="auto" w:fill="auto"/>
          <w:lang w:val="en-US"/>
        </w:rPr>
        <w:t xml:space="preserve"> </w:t>
      </w:r>
      <w:r>
        <w:rPr>
          <w:rFonts w:hint="default" w:ascii="Arial Regular" w:hAnsi="Arial Regular" w:cs="Arial Regular"/>
          <w:sz w:val="22"/>
          <w:szCs w:val="22"/>
          <w:shd w:val="clear" w:color="auto" w:fill="auto"/>
          <w:lang w:val="en-GB"/>
        </w:rPr>
        <w:t>(Cooper et al, 2024)</w:t>
      </w:r>
      <w:r>
        <w:rPr>
          <w:rFonts w:hint="default" w:ascii="Arial Regular" w:hAnsi="Arial Regular" w:cs="Arial Regular"/>
          <w:sz w:val="22"/>
          <w:szCs w:val="22"/>
          <w:shd w:val="clear" w:color="auto" w:fill="auto"/>
          <w:lang w:val="en-US"/>
        </w:rPr>
        <w:t xml:space="preserve">. So with this in mind, </w:t>
      </w:r>
      <w:r>
        <w:rPr>
          <w:rFonts w:hint="default" w:ascii="Arial Regular" w:hAnsi="Arial Regular" w:cs="Arial Regular"/>
          <w:sz w:val="22"/>
          <w:szCs w:val="22"/>
          <w:shd w:val="clear" w:color="auto" w:fill="auto"/>
          <w:lang w:val="en-GB"/>
        </w:rPr>
        <w:t>I am particularly interested in the possible extra</w:t>
      </w:r>
      <w:r>
        <w:rPr>
          <w:rFonts w:hint="default" w:ascii="Arial Regular" w:hAnsi="Arial Regular" w:cs="Arial Regular"/>
          <w:sz w:val="22"/>
          <w:szCs w:val="22"/>
          <w:shd w:val="clear" w:color="auto" w:fill="auto"/>
          <w:lang w:val="en-US"/>
        </w:rPr>
        <w:t xml:space="preserve"> </w:t>
      </w:r>
      <w:r>
        <w:rPr>
          <w:rFonts w:hint="default" w:ascii="Arial Regular" w:hAnsi="Arial Regular" w:cs="Arial Regular"/>
          <w:sz w:val="22"/>
          <w:szCs w:val="22"/>
          <w:shd w:val="clear" w:color="auto" w:fill="auto"/>
          <w:lang w:val="en-GB"/>
        </w:rPr>
        <w:t xml:space="preserve">benefits </w:t>
      </w:r>
      <w:r>
        <w:rPr>
          <w:rFonts w:hint="default" w:ascii="Arial Regular" w:hAnsi="Arial Regular" w:cs="Arial Regular"/>
          <w:sz w:val="22"/>
          <w:szCs w:val="22"/>
          <w:shd w:val="clear" w:color="auto" w:fill="auto"/>
          <w:lang w:val="en-US"/>
        </w:rPr>
        <w:t>that</w:t>
      </w:r>
      <w:r>
        <w:rPr>
          <w:rFonts w:hint="default" w:ascii="Arial Regular" w:hAnsi="Arial Regular" w:cs="Arial Regular"/>
          <w:sz w:val="22"/>
          <w:szCs w:val="22"/>
          <w:shd w:val="clear" w:color="auto" w:fill="auto"/>
          <w:lang w:val="en-GB"/>
        </w:rPr>
        <w:t xml:space="preserve"> group singing </w:t>
      </w:r>
      <w:r>
        <w:rPr>
          <w:rFonts w:hint="default" w:ascii="Arial Regular" w:hAnsi="Arial Regular" w:cs="Arial Regular"/>
          <w:sz w:val="22"/>
          <w:szCs w:val="22"/>
          <w:shd w:val="clear" w:color="auto" w:fill="auto"/>
          <w:lang w:val="en-US"/>
        </w:rPr>
        <w:t>gives</w:t>
      </w:r>
      <w:r>
        <w:rPr>
          <w:rFonts w:hint="default" w:ascii="Arial Regular" w:hAnsi="Arial Regular" w:cs="Arial Regular"/>
          <w:sz w:val="22"/>
          <w:szCs w:val="22"/>
          <w:shd w:val="clear" w:color="auto" w:fill="auto"/>
          <w:lang w:val="en-GB"/>
        </w:rPr>
        <w:t xml:space="preserve"> </w:t>
      </w:r>
      <w:r>
        <w:rPr>
          <w:rFonts w:hint="default" w:ascii="Arial Regular" w:hAnsi="Arial Regular" w:cs="Arial Regular"/>
          <w:sz w:val="22"/>
          <w:szCs w:val="22"/>
          <w:shd w:val="clear" w:color="auto" w:fill="auto"/>
          <w:lang w:val="en-US"/>
        </w:rPr>
        <w:t>somebody</w:t>
      </w:r>
      <w:r>
        <w:rPr>
          <w:rFonts w:hint="default" w:ascii="Arial Regular" w:hAnsi="Arial Regular" w:cs="Arial Regular"/>
          <w:sz w:val="22"/>
          <w:szCs w:val="22"/>
          <w:shd w:val="clear" w:color="auto" w:fill="auto"/>
          <w:lang w:val="en-GB"/>
        </w:rPr>
        <w:t xml:space="preserve"> with Down Syndrome. Down syndrome (DS) is a chromosomal </w:t>
      </w:r>
      <w:r>
        <w:rPr>
          <w:rFonts w:hint="default" w:ascii="Arial Regular" w:hAnsi="Arial Regular" w:cs="Arial Regular"/>
          <w:sz w:val="22"/>
          <w:szCs w:val="22"/>
          <w:shd w:val="clear" w:color="auto" w:fill="auto"/>
          <w:lang w:val="en-US"/>
        </w:rPr>
        <w:t>alteration</w:t>
      </w:r>
      <w:r>
        <w:rPr>
          <w:rFonts w:hint="default" w:ascii="Arial Regular" w:hAnsi="Arial Regular" w:cs="Arial Regular"/>
          <w:sz w:val="22"/>
          <w:szCs w:val="22"/>
          <w:shd w:val="clear" w:color="auto" w:fill="auto"/>
          <w:lang w:val="en-GB"/>
        </w:rPr>
        <w:t xml:space="preserve"> which can lead to a genetic disorder which causes mild to moderate </w:t>
      </w:r>
      <w:r>
        <w:rPr>
          <w:rFonts w:hint="default" w:ascii="Arial Regular" w:hAnsi="Arial Regular" w:cs="Arial Regular"/>
          <w:sz w:val="22"/>
          <w:szCs w:val="22"/>
          <w:shd w:val="clear" w:color="auto" w:fill="auto"/>
          <w:lang w:val="en-US"/>
        </w:rPr>
        <w:t>change</w:t>
      </w:r>
      <w:r>
        <w:rPr>
          <w:rFonts w:hint="default" w:ascii="Arial Regular" w:hAnsi="Arial Regular" w:cs="Arial Regular"/>
          <w:sz w:val="22"/>
          <w:szCs w:val="22"/>
          <w:shd w:val="clear" w:color="auto" w:fill="auto"/>
          <w:lang w:val="en-GB"/>
        </w:rPr>
        <w:t xml:space="preserve"> in the development and function of organs and systems in the body (</w:t>
      </w:r>
      <w:r>
        <w:rPr>
          <w:rFonts w:hint="default" w:ascii="Arial Regular" w:hAnsi="Arial Regular" w:eastAsia="ff1" w:cs="Arial Regular"/>
          <w:color w:val="000000"/>
          <w:sz w:val="22"/>
          <w:szCs w:val="22"/>
          <w:shd w:val="clear" w:color="auto" w:fill="auto"/>
          <w:lang w:val="en-GB" w:bidi="ar"/>
        </w:rPr>
        <w:t>Moraleda-Sep</w:t>
      </w:r>
      <w:r>
        <w:rPr>
          <w:rFonts w:hint="default" w:ascii="Arial Regular" w:hAnsi="Arial Regular" w:eastAsia="ff6" w:cs="Arial Regular"/>
          <w:color w:val="000000"/>
          <w:sz w:val="22"/>
          <w:szCs w:val="22"/>
          <w:shd w:val="clear" w:color="auto" w:fill="auto"/>
          <w:lang w:val="en-GB" w:bidi="ar"/>
        </w:rPr>
        <w:t>ú</w:t>
      </w:r>
      <w:r>
        <w:rPr>
          <w:rFonts w:hint="default" w:ascii="Arial Regular" w:hAnsi="Arial Regular" w:eastAsia="ff1" w:cs="Arial Regular"/>
          <w:color w:val="000000"/>
          <w:sz w:val="22"/>
          <w:szCs w:val="22"/>
          <w:shd w:val="clear" w:color="auto" w:fill="auto"/>
          <w:lang w:val="en-GB" w:bidi="ar"/>
        </w:rPr>
        <w:t>lveda et al, 2022)</w:t>
      </w:r>
      <w:r>
        <w:rPr>
          <w:rFonts w:hint="default" w:ascii="Arial Regular" w:hAnsi="Arial Regular" w:eastAsia="ff1" w:cs="Arial Regular"/>
          <w:color w:val="000000"/>
          <w:sz w:val="22"/>
          <w:szCs w:val="22"/>
          <w:shd w:val="clear" w:color="auto" w:fill="auto"/>
          <w:lang w:val="en-US" w:bidi="ar"/>
        </w:rPr>
        <w:t>.  A</w:t>
      </w:r>
      <w:r>
        <w:rPr>
          <w:rFonts w:hint="default" w:ascii="Arial Regular" w:hAnsi="Arial Regular" w:cs="Arial Regular"/>
          <w:sz w:val="22"/>
          <w:szCs w:val="22"/>
          <w:shd w:val="clear" w:color="auto" w:fill="auto"/>
          <w:lang w:val="en-GB"/>
        </w:rPr>
        <w:t xml:space="preserve">s a result most young people with DS face speech and language </w:t>
      </w:r>
      <w:r>
        <w:rPr>
          <w:rFonts w:hint="default" w:ascii="Arial Regular" w:hAnsi="Arial Regular" w:cs="Arial Regular"/>
          <w:sz w:val="22"/>
          <w:szCs w:val="22"/>
          <w:shd w:val="clear" w:color="auto" w:fill="auto"/>
          <w:lang w:val="en-US"/>
        </w:rPr>
        <w:t xml:space="preserve">differences and </w:t>
      </w:r>
      <w:r>
        <w:rPr>
          <w:rFonts w:hint="default" w:ascii="Arial Regular" w:hAnsi="Arial Regular" w:cs="Arial Regular"/>
          <w:sz w:val="22"/>
          <w:szCs w:val="22"/>
          <w:shd w:val="clear" w:color="auto" w:fill="auto"/>
          <w:lang w:val="en-GB"/>
        </w:rPr>
        <w:t>difficulties</w:t>
      </w:r>
      <w:r>
        <w:rPr>
          <w:rFonts w:hint="default" w:ascii="Arial Regular" w:hAnsi="Arial Regular" w:cs="Arial Regular"/>
          <w:sz w:val="22"/>
          <w:szCs w:val="22"/>
          <w:shd w:val="clear" w:color="auto" w:fill="auto"/>
          <w:lang w:val="en-US"/>
        </w:rPr>
        <w:t xml:space="preserve"> (</w:t>
      </w:r>
      <w:r>
        <w:rPr>
          <w:rFonts w:hint="default" w:ascii="Arial Regular" w:hAnsi="Arial Regular" w:cs="Arial Regular"/>
          <w:sz w:val="22"/>
          <w:szCs w:val="22"/>
          <w:shd w:val="clear" w:color="auto" w:fill="auto"/>
        </w:rPr>
        <w:t>Vent &amp; Vorperian, 2021)</w:t>
      </w:r>
      <w:r>
        <w:rPr>
          <w:rFonts w:hint="default" w:ascii="Arial Regular" w:hAnsi="Arial Regular" w:cs="Arial Regular"/>
          <w:sz w:val="22"/>
          <w:szCs w:val="22"/>
          <w:shd w:val="clear" w:color="auto" w:fill="auto"/>
          <w:lang w:val="en-US"/>
        </w:rPr>
        <w:t>.</w:t>
      </w:r>
      <w:r>
        <w:rPr>
          <w:rFonts w:hint="default" w:ascii="Arial Regular" w:hAnsi="Arial Regular" w:cs="Arial Regular"/>
          <w:sz w:val="22"/>
          <w:szCs w:val="22"/>
          <w:shd w:val="clear" w:color="auto" w:fill="auto"/>
          <w:lang w:val="en-GB"/>
        </w:rPr>
        <w:t xml:space="preserve">   In my reading I have noticed there </w:t>
      </w:r>
      <w:r>
        <w:rPr>
          <w:rFonts w:hint="default" w:ascii="Arial Regular" w:hAnsi="Arial Regular" w:cs="Arial Regular"/>
          <w:sz w:val="22"/>
          <w:szCs w:val="22"/>
          <w:shd w:val="clear" w:color="auto" w:fill="auto"/>
          <w:lang w:val="en-US"/>
        </w:rPr>
        <w:t xml:space="preserve">has been a </w:t>
      </w:r>
      <w:r>
        <w:rPr>
          <w:rFonts w:hint="default" w:ascii="Arial Regular" w:hAnsi="Arial Regular" w:cs="Arial Regular"/>
          <w:sz w:val="22"/>
          <w:szCs w:val="22"/>
          <w:shd w:val="clear" w:color="auto" w:fill="auto"/>
          <w:lang w:val="en-GB"/>
        </w:rPr>
        <w:t>great deal of speech therapy research undertaken involving DS children up to age 19, and it seems clear that there are significant improvements after language treatment</w:t>
      </w:r>
      <w:r>
        <w:rPr>
          <w:rFonts w:hint="default" w:ascii="Arial Regular" w:hAnsi="Arial Regular" w:cs="Arial Regular"/>
          <w:sz w:val="22"/>
          <w:szCs w:val="22"/>
          <w:shd w:val="clear" w:color="auto" w:fill="auto"/>
          <w:lang w:val="en-US"/>
        </w:rPr>
        <w:t xml:space="preserve"> (</w:t>
      </w:r>
      <w:r>
        <w:rPr>
          <w:rFonts w:hint="default" w:ascii="Arial Regular" w:hAnsi="Arial Regular" w:eastAsia="BookAntiqua" w:cs="Arial Regular"/>
          <w:sz w:val="22"/>
          <w:szCs w:val="22"/>
          <w:shd w:val="clear" w:color="auto" w:fill="auto"/>
          <w:lang w:val="en-GB"/>
        </w:rPr>
        <w:t>Burgoyne, Buckley, &amp; Baxter,</w:t>
      </w:r>
      <w:r>
        <w:rPr>
          <w:rFonts w:hint="default" w:ascii="Arial Regular" w:hAnsi="Arial Regular" w:eastAsia="BookAntiqua" w:cs="Arial Regular"/>
          <w:sz w:val="22"/>
          <w:szCs w:val="22"/>
          <w:shd w:val="clear" w:color="auto" w:fill="auto"/>
          <w:lang w:val="en-US"/>
        </w:rPr>
        <w:t xml:space="preserve"> </w:t>
      </w:r>
      <w:r>
        <w:rPr>
          <w:rFonts w:hint="default" w:ascii="Arial Regular" w:hAnsi="Arial Regular" w:eastAsia="BookAntiqua" w:cs="Arial Regular"/>
          <w:sz w:val="22"/>
          <w:szCs w:val="22"/>
          <w:shd w:val="clear" w:color="auto" w:fill="auto"/>
          <w:lang w:val="en-GB"/>
        </w:rPr>
        <w:t>2021)</w:t>
      </w:r>
      <w:r>
        <w:rPr>
          <w:rFonts w:hint="default" w:ascii="Arial Regular" w:hAnsi="Arial Regular" w:eastAsia="BookAntiqua" w:cs="Arial Regular"/>
          <w:sz w:val="22"/>
          <w:szCs w:val="22"/>
          <w:shd w:val="clear" w:color="auto" w:fill="auto"/>
          <w:lang w:val="en-US"/>
        </w:rPr>
        <w:t>.</w:t>
      </w:r>
      <w:r>
        <w:rPr>
          <w:rFonts w:hint="default" w:ascii="Arial Regular" w:hAnsi="Arial Regular" w:cs="Arial Regular"/>
          <w:sz w:val="22"/>
          <w:szCs w:val="22"/>
          <w:shd w:val="clear" w:color="auto" w:fill="auto"/>
          <w:lang w:val="en-US"/>
        </w:rPr>
        <w:t xml:space="preserve"> </w:t>
      </w:r>
      <w:r>
        <w:rPr>
          <w:rFonts w:hint="default" w:ascii="Arial Regular" w:hAnsi="Arial Regular" w:cs="Arial Regular"/>
          <w:sz w:val="22"/>
          <w:szCs w:val="22"/>
          <w:shd w:val="clear" w:color="auto" w:fill="auto"/>
          <w:lang w:val="en-GB"/>
        </w:rPr>
        <w:t xml:space="preserve"> </w:t>
      </w:r>
      <w:r>
        <w:rPr>
          <w:rFonts w:hint="default" w:ascii="Arial Regular" w:hAnsi="Arial Regular" w:cs="Arial Regular"/>
          <w:sz w:val="22"/>
          <w:szCs w:val="22"/>
          <w:shd w:val="clear" w:color="auto" w:fill="auto"/>
          <w:lang w:val="en-US"/>
        </w:rPr>
        <w:t>H</w:t>
      </w:r>
      <w:r>
        <w:rPr>
          <w:rFonts w:hint="default" w:ascii="Arial Regular" w:hAnsi="Arial Regular" w:cs="Arial Regular"/>
          <w:sz w:val="22"/>
          <w:szCs w:val="22"/>
          <w:shd w:val="clear" w:color="auto" w:fill="auto"/>
          <w:lang w:val="en-GB"/>
        </w:rPr>
        <w:t>owever</w:t>
      </w:r>
      <w:r>
        <w:rPr>
          <w:rFonts w:hint="default" w:ascii="Arial Regular" w:hAnsi="Arial Regular" w:cs="Arial Regular"/>
          <w:sz w:val="22"/>
          <w:szCs w:val="22"/>
          <w:shd w:val="clear" w:color="auto" w:fill="auto"/>
          <w:lang w:val="en-US"/>
        </w:rPr>
        <w:t>,</w:t>
      </w:r>
      <w:r>
        <w:rPr>
          <w:rFonts w:hint="default" w:ascii="Arial Regular" w:hAnsi="Arial Regular" w:cs="Arial Regular"/>
          <w:sz w:val="22"/>
          <w:szCs w:val="22"/>
          <w:shd w:val="clear" w:color="auto" w:fill="auto"/>
          <w:lang w:val="en-GB"/>
        </w:rPr>
        <w:t xml:space="preserve"> there is very little literature which shows the effectiveness of intervention programs that </w:t>
      </w:r>
      <w:r>
        <w:rPr>
          <w:rFonts w:hint="default" w:ascii="Arial Regular" w:hAnsi="Arial Regular" w:cs="Arial Regular"/>
          <w:sz w:val="22"/>
          <w:szCs w:val="22"/>
          <w:shd w:val="clear" w:color="auto" w:fill="auto"/>
          <w:lang w:val="en-US"/>
        </w:rPr>
        <w:t>benefit</w:t>
      </w:r>
      <w:r>
        <w:rPr>
          <w:rFonts w:hint="default" w:ascii="Arial Regular" w:hAnsi="Arial Regular" w:cs="Arial Regular"/>
          <w:sz w:val="22"/>
          <w:szCs w:val="22"/>
          <w:shd w:val="clear" w:color="auto" w:fill="auto"/>
          <w:lang w:val="en-GB"/>
        </w:rPr>
        <w:t xml:space="preserve"> linguistic traits in adults with DS (public health, 2022), and I could find no research regarding singing.  I have taken the approach of comparing more academic and medicalised peer-reviewed literature with a variety of grey literature from leading voice pedagogues </w:t>
      </w:r>
      <w:r>
        <w:rPr>
          <w:rStyle w:val="7"/>
          <w:rFonts w:hint="default" w:ascii="Arial Regular" w:hAnsi="Arial Regular" w:cs="Arial Regular" w:eastAsiaTheme="minorEastAsia"/>
          <w:kern w:val="2"/>
          <w:sz w:val="22"/>
          <w:szCs w:val="22"/>
          <w:shd w:val="clear" w:color="auto" w:fill="auto"/>
          <w:lang w:val="en-US"/>
        </w:rPr>
        <w:t>to bridge the gap in research and provide practical exercises and voice techniques to go with the science.</w:t>
      </w:r>
      <w:r>
        <w:rPr>
          <w:rFonts w:hint="default" w:ascii="Arial Regular" w:hAnsi="Arial Regular" w:cs="Arial Regular"/>
          <w:sz w:val="22"/>
          <w:szCs w:val="22"/>
          <w:shd w:val="clear" w:color="auto" w:fill="auto"/>
          <w:lang w:val="en-GB"/>
        </w:rPr>
        <w:t xml:space="preserve">  Combining that with my personal experience of leading voice and singing workshops with </w:t>
      </w:r>
      <w:r>
        <w:rPr>
          <w:rFonts w:hint="default" w:ascii="Arial Regular" w:hAnsi="Arial Regular" w:cs="Arial Regular"/>
          <w:sz w:val="22"/>
          <w:szCs w:val="22"/>
          <w:shd w:val="clear" w:color="auto" w:fill="auto"/>
          <w:lang w:val="en-US"/>
        </w:rPr>
        <w:t>individuals with DS</w:t>
      </w:r>
      <w:r>
        <w:rPr>
          <w:rFonts w:hint="default" w:ascii="Arial Regular" w:hAnsi="Arial Regular" w:cs="Arial Regular"/>
          <w:sz w:val="22"/>
          <w:szCs w:val="22"/>
          <w:shd w:val="clear" w:color="auto" w:fill="auto"/>
          <w:lang w:val="en-GB"/>
        </w:rPr>
        <w:t xml:space="preserve">, I will be focusing on particular challenges I know my DS students face including: Lip trills, voice quality, pitching, phonological awareness and working memory. </w:t>
      </w:r>
      <w:r>
        <w:rPr>
          <w:rFonts w:hint="default" w:ascii="Arial Regular" w:hAnsi="Arial Regular" w:cs="Arial Regular"/>
          <w:sz w:val="22"/>
          <w:szCs w:val="22"/>
          <w:shd w:val="clear" w:color="auto" w:fill="auto"/>
          <w:lang w:val="en-US"/>
        </w:rPr>
        <w:t xml:space="preserve"> In my Apendices I have provided a glossary of word definitions, and a diagram of the ‘</w:t>
      </w:r>
      <w:r>
        <w:rPr>
          <w:rStyle w:val="7"/>
          <w:rFonts w:hint="default" w:ascii="Arial Regular" w:hAnsi="Arial Regular" w:cs="Arial Regular" w:eastAsiaTheme="minorEastAsia"/>
          <w:b w:val="0"/>
          <w:bCs/>
          <w:kern w:val="2"/>
          <w:sz w:val="22"/>
          <w:szCs w:val="22"/>
          <w:lang w:val="en-US"/>
        </w:rPr>
        <w:t xml:space="preserve">Anatomy of the human voice production apparatus’ for reference.  </w:t>
      </w:r>
      <w:r>
        <w:rPr>
          <w:rFonts w:hint="default" w:ascii="Arial Regular" w:hAnsi="Arial Regular" w:cs="Arial Regular"/>
          <w:sz w:val="22"/>
          <w:szCs w:val="22"/>
          <w:shd w:val="clear" w:color="auto" w:fill="auto"/>
          <w:lang w:val="en-GB"/>
        </w:rPr>
        <w:t xml:space="preserve">Analysing the literature, I will compile a strategy of recommendations </w:t>
      </w:r>
      <w:r>
        <w:rPr>
          <w:rFonts w:hint="default" w:ascii="Arial Regular" w:hAnsi="Arial Regular" w:cs="Arial Regular"/>
          <w:sz w:val="22"/>
          <w:szCs w:val="22"/>
          <w:shd w:val="clear" w:color="auto" w:fill="auto"/>
          <w:lang w:val="en-US"/>
        </w:rPr>
        <w:t>which</w:t>
      </w:r>
      <w:r>
        <w:rPr>
          <w:rFonts w:hint="default" w:ascii="Arial Regular" w:hAnsi="Arial Regular" w:cs="Arial Regular"/>
          <w:sz w:val="22"/>
          <w:szCs w:val="22"/>
          <w:shd w:val="clear" w:color="auto" w:fill="auto"/>
          <w:lang w:val="en-GB"/>
        </w:rPr>
        <w:t xml:space="preserve"> best meets the needs and challenges I have highlighted, that will hopefully help </w:t>
      </w:r>
      <w:r>
        <w:rPr>
          <w:rFonts w:hint="default" w:ascii="Arial Regular" w:hAnsi="Arial Regular" w:cs="Arial Regular"/>
          <w:sz w:val="22"/>
          <w:szCs w:val="22"/>
          <w:shd w:val="clear" w:color="auto" w:fill="auto"/>
          <w:lang w:val="en-US"/>
        </w:rPr>
        <w:t xml:space="preserve">people with DS </w:t>
      </w:r>
      <w:r>
        <w:rPr>
          <w:rFonts w:hint="default" w:ascii="Arial Regular" w:hAnsi="Arial Regular" w:cs="Arial Regular"/>
          <w:sz w:val="22"/>
          <w:szCs w:val="22"/>
          <w:shd w:val="clear" w:color="auto" w:fill="auto"/>
          <w:lang w:val="en-GB"/>
        </w:rPr>
        <w:t xml:space="preserve">gain some skills </w:t>
      </w:r>
      <w:r>
        <w:rPr>
          <w:rFonts w:hint="default" w:ascii="Arial Regular" w:hAnsi="Arial Regular" w:cs="Arial Regular"/>
          <w:sz w:val="22"/>
          <w:szCs w:val="22"/>
          <w:shd w:val="clear" w:color="auto" w:fill="auto"/>
          <w:lang w:val="en-US"/>
        </w:rPr>
        <w:t xml:space="preserve">and benefits </w:t>
      </w:r>
      <w:r>
        <w:rPr>
          <w:rFonts w:hint="default" w:ascii="Arial Regular" w:hAnsi="Arial Regular" w:cs="Arial Regular"/>
          <w:sz w:val="22"/>
          <w:szCs w:val="22"/>
          <w:shd w:val="clear" w:color="auto" w:fill="auto"/>
          <w:lang w:val="en-GB"/>
        </w:rPr>
        <w:t xml:space="preserve">that they can enjoy in the </w:t>
      </w:r>
      <w:r>
        <w:rPr>
          <w:rFonts w:hint="default" w:ascii="Arial Regular" w:hAnsi="Arial Regular" w:cs="Arial Regular"/>
          <w:sz w:val="22"/>
          <w:szCs w:val="22"/>
          <w:shd w:val="clear" w:color="auto" w:fill="auto"/>
          <w:lang w:val="en-US"/>
        </w:rPr>
        <w:t xml:space="preserve">singing </w:t>
      </w:r>
      <w:r>
        <w:rPr>
          <w:rFonts w:hint="default" w:ascii="Arial Regular" w:hAnsi="Arial Regular" w:cs="Arial Regular"/>
          <w:sz w:val="22"/>
          <w:szCs w:val="22"/>
          <w:shd w:val="clear" w:color="auto" w:fill="auto"/>
          <w:lang w:val="en-GB"/>
        </w:rPr>
        <w:t xml:space="preserve">workshops and </w:t>
      </w:r>
      <w:r>
        <w:rPr>
          <w:rFonts w:hint="default" w:ascii="Arial Regular" w:hAnsi="Arial Regular" w:cs="Arial Regular"/>
          <w:sz w:val="22"/>
          <w:szCs w:val="22"/>
          <w:shd w:val="clear" w:color="auto" w:fill="auto"/>
          <w:lang w:val="en-US"/>
        </w:rPr>
        <w:t>carry on into</w:t>
      </w:r>
      <w:r>
        <w:rPr>
          <w:rFonts w:hint="default" w:ascii="Arial Regular" w:hAnsi="Arial Regular" w:cs="Arial Regular"/>
          <w:sz w:val="22"/>
          <w:szCs w:val="22"/>
          <w:shd w:val="clear" w:color="auto" w:fill="auto"/>
          <w:lang w:val="en-GB"/>
        </w:rPr>
        <w:t xml:space="preserve"> everyday life.</w:t>
      </w:r>
    </w:p>
    <w:p w14:paraId="13380C5D">
      <w:pPr>
        <w:pStyle w:val="15"/>
        <w:spacing w:line="360" w:lineRule="auto"/>
        <w:rPr>
          <w:rFonts w:hint="default" w:ascii="Arial Regular" w:hAnsi="Arial Regular" w:eastAsia="BookAntiqua" w:cs="Arial Regular"/>
          <w:b/>
          <w:bCs/>
          <w:sz w:val="22"/>
          <w:szCs w:val="22"/>
          <w:lang w:val="en-GB"/>
        </w:rPr>
      </w:pPr>
      <w:r>
        <w:rPr>
          <w:rFonts w:hint="default" w:ascii="Arial Regular" w:hAnsi="Arial Regular" w:eastAsia="BookAntiqua" w:cs="Arial Regular"/>
          <w:b/>
          <w:bCs/>
          <w:sz w:val="22"/>
          <w:szCs w:val="22"/>
          <w:lang w:val="en-GB"/>
        </w:rPr>
        <w:t>What we know about the symptoms of individuals with Down Syndrome relating to speech and language.</w:t>
      </w:r>
    </w:p>
    <w:p w14:paraId="683EFD16">
      <w:pPr>
        <w:spacing w:line="360" w:lineRule="auto"/>
        <w:rPr>
          <w:rFonts w:hint="default" w:ascii="Arial Regular" w:hAnsi="Arial Regular" w:cs="Arial Regular"/>
          <w:sz w:val="22"/>
          <w:szCs w:val="22"/>
        </w:rPr>
      </w:pPr>
      <w:r>
        <w:rPr>
          <w:rFonts w:hint="default" w:ascii="Arial Regular" w:hAnsi="Arial Regular" w:cs="Arial Regular"/>
          <w:sz w:val="22"/>
          <w:szCs w:val="22"/>
        </w:rPr>
        <w:t>A systematic literature review looking at the effectiveness of language intervention in Down Syndrome (2022) has shown that linguistic intervention (speech and language therapy) is fundamental for people with DS throughout their life to improve their communication and language skills.  Even with this knowledge and evidence, frustratingly there seems to be very little voice intervention research for people with DS after childhood (2022)</w:t>
      </w:r>
      <w:r>
        <w:rPr>
          <w:rFonts w:hint="default" w:ascii="Arial Regular" w:hAnsi="Arial Regular" w:cs="Arial Regular"/>
          <w:sz w:val="22"/>
          <w:szCs w:val="22"/>
          <w:lang w:val="en-US"/>
        </w:rPr>
        <w:t>, possibly because there is an assumption that there is less need (or financial support) for intervention once the brain has developed</w:t>
      </w:r>
      <w:r>
        <w:rPr>
          <w:rFonts w:hint="default" w:ascii="Arial Regular" w:hAnsi="Arial Regular" w:cs="Arial Regular"/>
          <w:sz w:val="22"/>
          <w:szCs w:val="22"/>
        </w:rPr>
        <w:t xml:space="preserve">.  According to the Down Syndrome Tool Kit (2022) reasons that children with DS experience speech difficulties compared to typically developing peers is because of a number of varying factors, that differ for each individual, which include; differences in anatomy and oral structure, weaker facial muscles, hearing problems, difficulties with replicating the sounds and consonant phenomes, prosodic difficulties (rhythm, intonation etc.), slowed learning, environmental influences, and short term memory deficits.  This means that speech is particularly </w:t>
      </w:r>
      <w:r>
        <w:rPr>
          <w:rFonts w:hint="default" w:ascii="Arial Regular" w:hAnsi="Arial Regular" w:cs="Arial Regular"/>
          <w:sz w:val="22"/>
          <w:szCs w:val="22"/>
          <w:lang w:val="en-US"/>
        </w:rPr>
        <w:t xml:space="preserve">effected and delayed </w:t>
      </w:r>
      <w:r>
        <w:rPr>
          <w:rFonts w:hint="default" w:ascii="Arial Regular" w:hAnsi="Arial Regular" w:cs="Arial Regular"/>
          <w:sz w:val="22"/>
          <w:szCs w:val="22"/>
        </w:rPr>
        <w:t>in children with DS, and even though the cause of speech disorders is not fully understood, what is known is their difficulties to verbally express themselves does not correlate to their cognitive and language understanding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Italic" w:hAnsi="Arial Italic" w:eastAsia="BookAntiqua" w:cs="Arial Italic"/>
          <w:i/>
          <w:iCs/>
          <w:sz w:val="22"/>
          <w:szCs w:val="22"/>
          <w:lang w:val="en-US"/>
        </w:rPr>
        <w:t xml:space="preserve">et al., </w:t>
      </w:r>
      <w:r>
        <w:rPr>
          <w:rFonts w:hint="default" w:ascii="Arial Regular" w:hAnsi="Arial Regular" w:eastAsia="BookAntiqua" w:cs="Arial Regular"/>
          <w:sz w:val="22"/>
          <w:szCs w:val="22"/>
          <w:lang w:val="en-GB"/>
        </w:rPr>
        <w:t>2022</w:t>
      </w:r>
      <w:r>
        <w:rPr>
          <w:rFonts w:hint="default" w:ascii="Arial Regular" w:hAnsi="Arial Regular" w:cs="Arial Regular"/>
          <w:sz w:val="22"/>
          <w:szCs w:val="22"/>
        </w:rPr>
        <w:t xml:space="preserve">, Vent &amp; Vorperian, 2021). So, in effect they </w:t>
      </w:r>
      <w:r>
        <w:rPr>
          <w:rFonts w:hint="default" w:ascii="Arial Regular" w:hAnsi="Arial Regular" w:cs="Arial Regular"/>
          <w:sz w:val="22"/>
          <w:szCs w:val="22"/>
          <w:lang w:val="en-US"/>
        </w:rPr>
        <w:t xml:space="preserve">are stronger at </w:t>
      </w:r>
      <w:r>
        <w:rPr>
          <w:rFonts w:hint="default" w:ascii="Arial Regular" w:hAnsi="Arial Regular" w:cs="Arial Regular"/>
          <w:sz w:val="22"/>
          <w:szCs w:val="22"/>
        </w:rPr>
        <w:t>develop</w:t>
      </w:r>
      <w:r>
        <w:rPr>
          <w:rFonts w:hint="default" w:ascii="Arial Regular" w:hAnsi="Arial Regular" w:cs="Arial Regular"/>
          <w:sz w:val="22"/>
          <w:szCs w:val="22"/>
          <w:lang w:val="en-US"/>
        </w:rPr>
        <w:t>ing</w:t>
      </w:r>
      <w:r>
        <w:rPr>
          <w:rFonts w:hint="default" w:ascii="Arial Regular" w:hAnsi="Arial Regular" w:cs="Arial Regular"/>
          <w:sz w:val="22"/>
          <w:szCs w:val="22"/>
        </w:rPr>
        <w:t xml:space="preserve"> understanding of language </w:t>
      </w:r>
      <w:r>
        <w:rPr>
          <w:rFonts w:hint="default" w:ascii="Arial Regular" w:hAnsi="Arial Regular" w:cs="Arial Regular"/>
          <w:sz w:val="22"/>
          <w:szCs w:val="22"/>
          <w:lang w:val="en-US"/>
        </w:rPr>
        <w:t>and vocabulary</w:t>
      </w:r>
      <w:r>
        <w:rPr>
          <w:rFonts w:hint="default" w:ascii="Arial Regular" w:hAnsi="Arial Regular" w:cs="Arial Regular"/>
          <w:sz w:val="22"/>
          <w:szCs w:val="22"/>
        </w:rPr>
        <w:t xml:space="preserve"> than they are </w:t>
      </w:r>
      <w:r>
        <w:rPr>
          <w:rFonts w:hint="default" w:ascii="Arial Regular" w:hAnsi="Arial Regular" w:cs="Arial Regular"/>
          <w:sz w:val="22"/>
          <w:szCs w:val="22"/>
          <w:lang w:val="en-US"/>
        </w:rPr>
        <w:t xml:space="preserve">with grasping syntax, </w:t>
      </w:r>
      <w:r>
        <w:rPr>
          <w:rFonts w:hint="default" w:ascii="Arial Regular" w:hAnsi="Arial Regular" w:cs="Arial Regular"/>
          <w:sz w:val="22"/>
          <w:szCs w:val="22"/>
        </w:rPr>
        <w:t>articulat</w:t>
      </w:r>
      <w:r>
        <w:rPr>
          <w:rFonts w:hint="default" w:ascii="Arial Regular" w:hAnsi="Arial Regular" w:cs="Arial Regular"/>
          <w:sz w:val="22"/>
          <w:szCs w:val="22"/>
          <w:lang w:val="en-US"/>
        </w:rPr>
        <w:t>ion</w:t>
      </w:r>
      <w:r>
        <w:rPr>
          <w:rFonts w:hint="default" w:ascii="Arial Regular" w:hAnsi="Arial Regular" w:cs="Arial Regular"/>
          <w:sz w:val="22"/>
          <w:szCs w:val="22"/>
        </w:rPr>
        <w:t xml:space="preserve"> and communicat</w:t>
      </w:r>
      <w:r>
        <w:rPr>
          <w:rFonts w:hint="default" w:ascii="Arial Regular" w:hAnsi="Arial Regular" w:cs="Arial Regular"/>
          <w:sz w:val="22"/>
          <w:szCs w:val="22"/>
          <w:lang w:val="en-US"/>
        </w:rPr>
        <w:t>ion</w:t>
      </w:r>
      <w:r>
        <w:rPr>
          <w:rFonts w:hint="default" w:ascii="Arial Regular" w:hAnsi="Arial Regular" w:cs="Arial Regular"/>
          <w:sz w:val="22"/>
          <w:szCs w:val="22"/>
        </w:rPr>
        <w:t xml:space="preserve"> with others</w:t>
      </w:r>
      <w:r>
        <w:rPr>
          <w:rFonts w:hint="default" w:ascii="Arial Regular" w:hAnsi="Arial Regular" w:cs="Arial Regular"/>
          <w:sz w:val="22"/>
          <w:szCs w:val="22"/>
          <w:lang w:val="en-US"/>
        </w:rPr>
        <w:t xml:space="preserve"> </w:t>
      </w:r>
      <w:r>
        <w:rPr>
          <w:rFonts w:hint="default" w:ascii="Arial Regular" w:hAnsi="Arial Regular" w:eastAsia="BookAntiqua" w:cs="Arial Regular"/>
          <w:sz w:val="22"/>
          <w:szCs w:val="22"/>
          <w:lang w:val="en-GB"/>
        </w:rPr>
        <w:t>(Chapman &amp; Hesketh, 2000)</w:t>
      </w:r>
      <w:r>
        <w:rPr>
          <w:rFonts w:hint="default" w:ascii="Arial Regular" w:hAnsi="Arial Regular" w:cs="Arial Regular"/>
          <w:sz w:val="22"/>
          <w:szCs w:val="22"/>
        </w:rPr>
        <w:t>.</w:t>
      </w:r>
    </w:p>
    <w:p w14:paraId="538022C3">
      <w:pPr>
        <w:spacing w:line="360" w:lineRule="auto"/>
        <w:rPr>
          <w:rFonts w:hint="default" w:ascii="Arial Regular" w:hAnsi="Arial Regular" w:cs="Arial Regular"/>
          <w:sz w:val="22"/>
          <w:szCs w:val="22"/>
        </w:rPr>
      </w:pPr>
    </w:p>
    <w:p w14:paraId="3F687A07">
      <w:pPr>
        <w:spacing w:line="360" w:lineRule="auto"/>
        <w:rPr>
          <w:rFonts w:hint="default" w:ascii="Arial Regular" w:hAnsi="Arial Regular" w:eastAsia="BookAntiqua" w:cs="Arial Regular"/>
          <w:sz w:val="22"/>
          <w:szCs w:val="22"/>
        </w:rPr>
      </w:pPr>
      <w:r>
        <w:rPr>
          <w:rFonts w:hint="default" w:ascii="Arial Regular" w:hAnsi="Arial Regular" w:eastAsia="BookAntiqua" w:cs="Arial Regular"/>
          <w:sz w:val="22"/>
          <w:szCs w:val="22"/>
        </w:rPr>
        <w:t>We know that children and adults with DS have differences with the structure of the lips, tongue, velopharynx and larynx (Kent &amp; Vorperian 2021)</w:t>
      </w:r>
      <w:r>
        <w:rPr>
          <w:rFonts w:hint="default" w:ascii="Arial Regular" w:hAnsi="Arial Regular" w:eastAsia="BookAntiqua" w:cs="Arial Regular"/>
          <w:sz w:val="22"/>
          <w:szCs w:val="22"/>
          <w:lang w:val="en-US"/>
        </w:rPr>
        <w:t>, illustrated in appendix B</w:t>
      </w:r>
      <w:r>
        <w:rPr>
          <w:rFonts w:hint="default" w:ascii="Arial Regular" w:hAnsi="Arial Regular" w:eastAsia="BookAntiqua" w:cs="Arial Regular"/>
          <w:sz w:val="22"/>
          <w:szCs w:val="22"/>
        </w:rPr>
        <w:t>. Typically, their oral cavity and palate is flatter with a high arch, and narrow nasal passage, which results in a smaller oral space and combined with lower muscle tone it can mean they have a protruding tongue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i/>
          <w:iCs/>
          <w:sz w:val="22"/>
          <w:szCs w:val="22"/>
          <w:lang w:val="en-US"/>
        </w:rPr>
        <w:t>et al.,</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sz w:val="22"/>
          <w:szCs w:val="22"/>
          <w:lang w:val="en-GB"/>
        </w:rPr>
        <w:t>2022</w:t>
      </w:r>
      <w:r>
        <w:rPr>
          <w:rFonts w:hint="default" w:ascii="Arial Regular" w:hAnsi="Arial Regular" w:eastAsia="BookAntiqua" w:cs="Arial Regular"/>
          <w:sz w:val="22"/>
          <w:szCs w:val="22"/>
        </w:rPr>
        <w:t>).  Children with DS are typically sociable and are keen to interact, and communicate well with gesture</w:t>
      </w:r>
      <w:r>
        <w:rPr>
          <w:rStyle w:val="7"/>
          <w:rFonts w:hint="default" w:ascii="Arial Regular" w:hAnsi="Arial Regular" w:cs="Arial Regular"/>
          <w:sz w:val="22"/>
          <w:szCs w:val="22"/>
          <w:lang w:val="en-US"/>
        </w:rPr>
        <w:t xml:space="preserve">, </w:t>
      </w:r>
      <w:r>
        <w:rPr>
          <w:rStyle w:val="7"/>
          <w:rFonts w:hint="default" w:ascii="Arial Regular" w:hAnsi="Arial Regular" w:cs="Arial Regular"/>
          <w:sz w:val="22"/>
          <w:szCs w:val="22"/>
          <w:lang w:val="en-US"/>
        </w:rPr>
        <w:t xml:space="preserve">and </w:t>
      </w:r>
      <w:r>
        <w:rPr>
          <w:rFonts w:hint="default" w:ascii="Arial Regular" w:hAnsi="Arial Regular" w:eastAsia="BookAntiqua" w:cs="Arial Regular"/>
          <w:sz w:val="22"/>
          <w:szCs w:val="22"/>
        </w:rPr>
        <w:t>so</w:t>
      </w:r>
      <w:r>
        <w:rPr>
          <w:rFonts w:hint="default" w:ascii="Arial Regular" w:hAnsi="Arial Regular" w:eastAsia="BookAntiqua" w:cs="Arial Regular"/>
          <w:sz w:val="22"/>
          <w:szCs w:val="22"/>
          <w:lang w:val="en-US"/>
        </w:rPr>
        <w:t xml:space="preserve"> the use of</w:t>
      </w:r>
      <w:r>
        <w:rPr>
          <w:rFonts w:hint="default" w:ascii="Arial Regular" w:hAnsi="Arial Regular" w:eastAsia="BookAntiqua" w:cs="Arial Regular"/>
          <w:sz w:val="22"/>
          <w:szCs w:val="22"/>
        </w:rPr>
        <w:t xml:space="preserve"> sign language or Ma</w:t>
      </w:r>
      <w:r>
        <w:rPr>
          <w:rFonts w:hint="default" w:ascii="Arial Regular" w:hAnsi="Arial Regular" w:eastAsia="BookAntiqua" w:cs="Arial Regular"/>
          <w:sz w:val="22"/>
          <w:szCs w:val="22"/>
          <w:lang w:val="en-US"/>
        </w:rPr>
        <w:t>k</w:t>
      </w:r>
      <w:r>
        <w:rPr>
          <w:rFonts w:hint="default" w:ascii="Arial Regular" w:hAnsi="Arial Regular" w:eastAsia="BookAntiqua" w:cs="Arial Regular"/>
          <w:sz w:val="22"/>
          <w:szCs w:val="22"/>
        </w:rPr>
        <w:t xml:space="preserve">aton </w:t>
      </w:r>
      <w:r>
        <w:rPr>
          <w:rFonts w:hint="default" w:ascii="Arial Regular" w:hAnsi="Arial Regular" w:eastAsia="BookAntiqua" w:cs="Arial Regular"/>
          <w:sz w:val="22"/>
          <w:szCs w:val="22"/>
          <w:lang w:val="en-US"/>
        </w:rPr>
        <w:t xml:space="preserve">(a communication programme) </w:t>
      </w:r>
      <w:r>
        <w:rPr>
          <w:rFonts w:hint="default" w:ascii="Arial Regular" w:hAnsi="Arial Regular" w:eastAsia="BookAntiqua" w:cs="Arial Regular"/>
          <w:sz w:val="22"/>
          <w:szCs w:val="22"/>
        </w:rPr>
        <w:t xml:space="preserve">is a good way of helping them feel less frustrated (Wilkin, 2005). </w:t>
      </w:r>
      <w:r>
        <w:rPr>
          <w:rFonts w:hint="default" w:ascii="Arial Regular" w:hAnsi="Arial Regular" w:eastAsia="BookAntiqua" w:cs="Arial Regular"/>
          <w:sz w:val="22"/>
          <w:szCs w:val="22"/>
          <w:lang w:val="en-US"/>
        </w:rPr>
        <w:t xml:space="preserve"> E</w:t>
      </w:r>
      <w:r>
        <w:rPr>
          <w:rFonts w:hint="default" w:ascii="Arial Regular" w:hAnsi="Arial Regular" w:eastAsia="BookAntiqua" w:cs="Arial Regular"/>
          <w:sz w:val="22"/>
          <w:szCs w:val="22"/>
        </w:rPr>
        <w:t>ven though people with DS can identify that communication is sometimes difficult, Bray (2014) found that they can often put the “fault” or misunderstanding on the listener, which as a result means that their self-esteem is not as affected as someone without DS with the same voice issues.</w:t>
      </w:r>
    </w:p>
    <w:p w14:paraId="261E43C6">
      <w:pPr>
        <w:spacing w:line="360" w:lineRule="auto"/>
        <w:rPr>
          <w:rFonts w:hint="default" w:ascii="Arial Regular" w:hAnsi="Arial Regular" w:eastAsia="BookAntiqua" w:cs="Arial Regular"/>
          <w:sz w:val="22"/>
          <w:szCs w:val="22"/>
        </w:rPr>
      </w:pPr>
    </w:p>
    <w:p w14:paraId="721AC59D">
      <w:pPr>
        <w:spacing w:line="360" w:lineRule="auto"/>
        <w:rPr>
          <w:rFonts w:hint="default" w:ascii="Arial Regular" w:hAnsi="Arial Regular" w:eastAsia="Times New Roman" w:cs="Arial Regular"/>
          <w:bCs/>
          <w:color w:val="212121"/>
          <w:sz w:val="22"/>
          <w:szCs w:val="22"/>
        </w:rPr>
      </w:pPr>
      <w:r>
        <w:rPr>
          <w:rFonts w:hint="default" w:ascii="Arial Regular" w:hAnsi="Arial Regular" w:eastAsia="BookAntiqua" w:cs="Arial Regular"/>
          <w:sz w:val="22"/>
          <w:szCs w:val="22"/>
        </w:rPr>
        <w:t xml:space="preserve">Around two thirds of children with DS have a form of hearing loss due to narrow auditory canals and </w:t>
      </w:r>
      <w:r>
        <w:rPr>
          <w:rFonts w:hint="default" w:ascii="Arial Regular" w:hAnsi="Arial Regular" w:eastAsia="BookAntiqua" w:cs="Arial Regular"/>
          <w:sz w:val="22"/>
          <w:szCs w:val="22"/>
          <w:lang w:val="en-US"/>
        </w:rPr>
        <w:t>skeletal</w:t>
      </w:r>
      <w:r>
        <w:rPr>
          <w:rFonts w:hint="default" w:ascii="Arial Regular" w:hAnsi="Arial Regular" w:eastAsia="BookAntiqua" w:cs="Arial Regular"/>
          <w:sz w:val="22"/>
          <w:szCs w:val="22"/>
        </w:rPr>
        <w:t xml:space="preserve"> differences and is often related to difficulties with auditory perception and processing, articulation problems, gramma comprehension and vocabulary (Roberts </w:t>
      </w:r>
      <w:r>
        <w:rPr>
          <w:rFonts w:hint="default" w:ascii="Arial Regular" w:hAnsi="Arial Regular" w:eastAsia="BookAntiqua" w:cs="Arial Regular"/>
          <w:i/>
          <w:iCs/>
          <w:sz w:val="22"/>
          <w:szCs w:val="22"/>
          <w:lang w:val="en-US"/>
        </w:rPr>
        <w:t>et al.,</w:t>
      </w:r>
      <w:r>
        <w:rPr>
          <w:rFonts w:hint="default" w:ascii="Arial Regular" w:hAnsi="Arial Regular" w:eastAsia="BookAntiqua" w:cs="Arial Regular"/>
          <w:sz w:val="22"/>
          <w:szCs w:val="22"/>
        </w:rPr>
        <w:t xml:space="preserve"> 2007). </w:t>
      </w:r>
      <w:r>
        <w:rPr>
          <w:rFonts w:hint="default" w:ascii="Arial Regular" w:hAnsi="Arial Regular" w:eastAsia="BookAntiqua" w:cs="Arial Regular"/>
          <w:sz w:val="22"/>
          <w:szCs w:val="22"/>
          <w:lang w:val="en-US"/>
        </w:rPr>
        <w:t xml:space="preserve"> </w:t>
      </w:r>
      <w:r>
        <w:rPr>
          <w:rFonts w:hint="default" w:ascii="Arial Regular" w:hAnsi="Arial Regular" w:eastAsia="Times New Roman" w:cs="Arial Regular"/>
          <w:bCs/>
          <w:color w:val="212121"/>
          <w:sz w:val="22"/>
          <w:szCs w:val="22"/>
        </w:rPr>
        <w:t xml:space="preserve">Brady (2008) talks about the use of Augmentative or alternative communication </w:t>
      </w:r>
      <w:r>
        <w:rPr>
          <w:rFonts w:hint="default" w:ascii="Arial Regular" w:hAnsi="Arial Regular" w:eastAsia="Times New Roman" w:cs="Arial Regular"/>
          <w:bCs/>
          <w:color w:val="212121"/>
          <w:sz w:val="22"/>
          <w:szCs w:val="22"/>
          <w:lang w:val="en-US"/>
        </w:rPr>
        <w:t xml:space="preserve">systems </w:t>
      </w:r>
      <w:r>
        <w:rPr>
          <w:rFonts w:hint="default" w:ascii="Arial Regular" w:hAnsi="Arial Regular" w:eastAsia="Times New Roman" w:cs="Arial Regular"/>
          <w:bCs/>
          <w:color w:val="212121"/>
          <w:sz w:val="22"/>
          <w:szCs w:val="22"/>
        </w:rPr>
        <w:t xml:space="preserve">(AAC, such as sign language, visual </w:t>
      </w:r>
      <w:r>
        <w:rPr>
          <w:rFonts w:hint="default" w:ascii="Arial Regular" w:hAnsi="Arial Regular" w:eastAsia="Times New Roman" w:cs="Arial Regular"/>
          <w:bCs/>
          <w:color w:val="212121"/>
          <w:sz w:val="22"/>
          <w:szCs w:val="22"/>
          <w:lang w:val="en-US"/>
        </w:rPr>
        <w:t>promps</w:t>
      </w:r>
      <w:r>
        <w:rPr>
          <w:rFonts w:hint="default" w:ascii="Arial Regular" w:hAnsi="Arial Regular" w:eastAsia="Times New Roman" w:cs="Arial Regular"/>
          <w:bCs/>
          <w:color w:val="212121"/>
          <w:sz w:val="22"/>
          <w:szCs w:val="22"/>
        </w:rPr>
        <w:t xml:space="preserve"> pictures, object symbols</w:t>
      </w:r>
      <w:r>
        <w:rPr>
          <w:rFonts w:hint="default" w:ascii="Arial Regular" w:hAnsi="Arial Regular" w:eastAsia="Times New Roman" w:cs="Arial Regular"/>
          <w:bCs/>
          <w:color w:val="212121"/>
          <w:sz w:val="22"/>
          <w:szCs w:val="22"/>
          <w:lang w:val="en-US"/>
        </w:rPr>
        <w:t>)</w:t>
      </w:r>
      <w:r>
        <w:rPr>
          <w:rFonts w:hint="default" w:ascii="Arial Regular" w:hAnsi="Arial Regular" w:eastAsia="Times New Roman" w:cs="Arial Regular"/>
          <w:bCs/>
          <w:color w:val="212121"/>
          <w:sz w:val="22"/>
          <w:szCs w:val="22"/>
        </w:rPr>
        <w:t xml:space="preserve"> </w:t>
      </w:r>
      <w:r>
        <w:rPr>
          <w:rFonts w:hint="default" w:ascii="Arial Regular" w:hAnsi="Arial Regular" w:eastAsia="Times New Roman" w:cs="Arial Regular"/>
          <w:bCs/>
          <w:color w:val="212121"/>
          <w:sz w:val="22"/>
          <w:szCs w:val="22"/>
          <w:lang w:val="en-US"/>
        </w:rPr>
        <w:t xml:space="preserve">that </w:t>
      </w:r>
      <w:r>
        <w:rPr>
          <w:rFonts w:hint="default" w:ascii="Arial Regular" w:hAnsi="Arial Regular" w:eastAsia="Times New Roman" w:cs="Arial Regular"/>
          <w:bCs/>
          <w:color w:val="212121"/>
          <w:sz w:val="22"/>
          <w:szCs w:val="22"/>
        </w:rPr>
        <w:t>may help with communication for individuals with D</w:t>
      </w:r>
      <w:r>
        <w:rPr>
          <w:rFonts w:hint="default" w:ascii="Arial Regular" w:hAnsi="Arial Regular" w:eastAsia="Times New Roman" w:cs="Arial Regular"/>
          <w:bCs/>
          <w:color w:val="212121"/>
          <w:sz w:val="22"/>
          <w:szCs w:val="22"/>
          <w:lang w:val="en-US"/>
        </w:rPr>
        <w:t>S</w:t>
      </w:r>
      <w:r>
        <w:rPr>
          <w:rFonts w:hint="default" w:ascii="Arial Regular" w:hAnsi="Arial Regular" w:eastAsia="Times New Roman" w:cs="Arial Regular"/>
          <w:bCs/>
          <w:color w:val="212121"/>
          <w:sz w:val="22"/>
          <w:szCs w:val="22"/>
        </w:rPr>
        <w:t xml:space="preserve">.  </w:t>
      </w:r>
    </w:p>
    <w:p w14:paraId="081C0B34">
      <w:pPr>
        <w:spacing w:line="360" w:lineRule="auto"/>
        <w:rPr>
          <w:rFonts w:hint="default" w:ascii="Arial Regular" w:hAnsi="Arial Regular" w:eastAsia="Times New Roman" w:cs="Arial Regular"/>
          <w:bCs/>
          <w:color w:val="212121"/>
          <w:sz w:val="22"/>
          <w:szCs w:val="22"/>
        </w:rPr>
      </w:pPr>
    </w:p>
    <w:p w14:paraId="36E68469">
      <w:pPr>
        <w:spacing w:line="360" w:lineRule="auto"/>
        <w:rPr>
          <w:rFonts w:hint="default" w:ascii="Arial Regular" w:hAnsi="Arial Regular" w:cs="Arial Regular"/>
          <w:sz w:val="22"/>
          <w:szCs w:val="22"/>
          <w:shd w:val="clear" w:color="auto" w:fill="auto"/>
        </w:rPr>
      </w:pPr>
      <w:r>
        <w:rPr>
          <w:rFonts w:hint="default" w:ascii="Arial Regular" w:hAnsi="Arial Regular" w:cs="Arial Regular"/>
          <w:sz w:val="22"/>
          <w:szCs w:val="22"/>
          <w:shd w:val="clear" w:color="auto" w:fill="auto"/>
        </w:rPr>
        <w:t>A list of Strategies when working with a group which includes adults with Down Syndrome</w:t>
      </w:r>
      <w:r>
        <w:rPr>
          <w:rFonts w:hint="default" w:ascii="Arial Regular" w:hAnsi="Arial Regular" w:cs="Arial Regular"/>
          <w:sz w:val="22"/>
          <w:szCs w:val="22"/>
          <w:shd w:val="clear" w:color="auto" w:fill="auto"/>
          <w:lang w:val="en-US"/>
        </w:rPr>
        <w:t>;</w:t>
      </w:r>
      <w:r>
        <w:rPr>
          <w:rFonts w:hint="default" w:ascii="Arial Regular" w:hAnsi="Arial Regular" w:cs="Arial Regular"/>
          <w:sz w:val="22"/>
          <w:szCs w:val="22"/>
          <w:shd w:val="clear" w:color="auto" w:fill="auto"/>
        </w:rPr>
        <w:t xml:space="preserve"> </w:t>
      </w:r>
    </w:p>
    <w:p w14:paraId="447284AA">
      <w:pPr>
        <w:numPr>
          <w:ilvl w:val="0"/>
          <w:numId w:val="1"/>
        </w:numPr>
        <w:spacing w:line="360" w:lineRule="auto"/>
        <w:rPr>
          <w:rFonts w:hint="default" w:ascii="Arial Regular" w:hAnsi="Arial Regular" w:cs="Arial Regular"/>
          <w:sz w:val="22"/>
          <w:szCs w:val="22"/>
          <w:shd w:val="clear" w:color="auto" w:fill="auto"/>
        </w:rPr>
      </w:pPr>
      <w:r>
        <w:rPr>
          <w:rFonts w:hint="default" w:ascii="Arial Regular" w:hAnsi="Arial Regular" w:cs="Arial Regular"/>
          <w:sz w:val="22"/>
          <w:szCs w:val="22"/>
          <w:shd w:val="clear" w:color="auto" w:fill="auto"/>
        </w:rPr>
        <w:t>Find out whether any students ha</w:t>
      </w:r>
      <w:r>
        <w:rPr>
          <w:rFonts w:hint="default" w:ascii="Arial Regular" w:hAnsi="Arial Regular" w:cs="Arial Regular"/>
          <w:sz w:val="22"/>
          <w:szCs w:val="22"/>
          <w:shd w:val="clear" w:color="auto" w:fill="auto"/>
          <w:lang w:val="en-US"/>
        </w:rPr>
        <w:t xml:space="preserve">ve </w:t>
      </w:r>
      <w:r>
        <w:rPr>
          <w:rFonts w:hint="default" w:ascii="Arial Regular" w:hAnsi="Arial Regular" w:cs="Arial Regular"/>
          <w:sz w:val="22"/>
          <w:szCs w:val="22"/>
          <w:shd w:val="clear" w:color="auto" w:fill="auto"/>
        </w:rPr>
        <w:t>hearing difficulties, and/or are over-sensitive to loud sounds and provide them with the relevant support i.e ear protectors, BSL interpreter</w:t>
      </w:r>
      <w:r>
        <w:rPr>
          <w:rFonts w:hint="default" w:ascii="Arial Regular" w:hAnsi="Arial Regular" w:cs="Arial Regular"/>
          <w:sz w:val="22"/>
          <w:szCs w:val="22"/>
          <w:shd w:val="clear" w:color="auto" w:fill="auto"/>
          <w:lang w:val="en-US"/>
        </w:rPr>
        <w:t xml:space="preserve"> </w:t>
      </w:r>
      <w:r>
        <w:rPr>
          <w:rFonts w:hint="default" w:ascii="Arial Regular" w:hAnsi="Arial Regular" w:eastAsia="BookAntiqua" w:cs="Arial Regular"/>
          <w:sz w:val="22"/>
          <w:szCs w:val="22"/>
          <w:shd w:val="clear" w:color="auto" w:fill="auto"/>
        </w:rPr>
        <w:t xml:space="preserve">(Roberts </w:t>
      </w:r>
      <w:r>
        <w:rPr>
          <w:rFonts w:hint="default" w:ascii="Arial Regular" w:hAnsi="Arial Regular" w:eastAsia="BookAntiqua" w:cs="Arial Regular"/>
          <w:i/>
          <w:iCs/>
          <w:sz w:val="22"/>
          <w:szCs w:val="22"/>
          <w:lang w:val="en-US"/>
        </w:rPr>
        <w:t>et al.,</w:t>
      </w:r>
      <w:r>
        <w:rPr>
          <w:rFonts w:hint="default" w:ascii="Arial Regular" w:hAnsi="Arial Regular" w:eastAsia="BookAntiqua" w:cs="Arial Regular"/>
          <w:sz w:val="22"/>
          <w:szCs w:val="22"/>
          <w:shd w:val="clear" w:color="auto" w:fill="auto"/>
        </w:rPr>
        <w:t xml:space="preserve"> 2007)</w:t>
      </w:r>
      <w:r>
        <w:rPr>
          <w:rFonts w:hint="default" w:ascii="Arial Regular" w:hAnsi="Arial Regular" w:cs="Arial Regular"/>
          <w:sz w:val="22"/>
          <w:szCs w:val="22"/>
          <w:shd w:val="clear" w:color="auto" w:fill="auto"/>
        </w:rPr>
        <w:t xml:space="preserve">. </w:t>
      </w:r>
    </w:p>
    <w:p w14:paraId="78584366">
      <w:pPr>
        <w:numPr>
          <w:ilvl w:val="0"/>
          <w:numId w:val="1"/>
        </w:numPr>
        <w:spacing w:line="360" w:lineRule="auto"/>
        <w:rPr>
          <w:rFonts w:hint="default" w:ascii="Arial Regular" w:hAnsi="Arial Regular" w:cs="Arial Regular"/>
          <w:sz w:val="22"/>
          <w:szCs w:val="22"/>
          <w:shd w:val="clear" w:color="auto" w:fill="auto"/>
        </w:rPr>
      </w:pPr>
      <w:r>
        <w:rPr>
          <w:rFonts w:hint="default" w:ascii="Arial Regular" w:hAnsi="Arial Regular" w:cs="Arial Regular"/>
          <w:sz w:val="22"/>
          <w:szCs w:val="22"/>
          <w:shd w:val="clear" w:color="auto" w:fill="auto"/>
        </w:rPr>
        <w:t>Ask about whether any students have epilepsy and if there are any triggers that may be best to avoid, and make sure there is someone in the room who is a first aider and knows what to do should a fit occur</w:t>
      </w:r>
      <w:r>
        <w:rPr>
          <w:rFonts w:hint="default" w:ascii="Arial Regular" w:hAnsi="Arial Regular" w:cs="Arial Regular"/>
          <w:sz w:val="22"/>
          <w:szCs w:val="22"/>
          <w:shd w:val="clear" w:color="auto" w:fill="auto"/>
          <w:lang w:val="en-US"/>
        </w:rPr>
        <w:t xml:space="preserve">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i/>
          <w:iCs/>
          <w:sz w:val="22"/>
          <w:szCs w:val="22"/>
          <w:lang w:val="en-US"/>
        </w:rPr>
        <w:t xml:space="preserve">et al., </w:t>
      </w:r>
      <w:r>
        <w:rPr>
          <w:rFonts w:hint="default" w:ascii="Arial Regular" w:hAnsi="Arial Regular" w:eastAsia="BookAntiqua" w:cs="Arial Regular"/>
          <w:sz w:val="22"/>
          <w:szCs w:val="22"/>
          <w:lang w:val="en-GB"/>
        </w:rPr>
        <w:t>2022</w:t>
      </w:r>
      <w:r>
        <w:rPr>
          <w:rFonts w:hint="default" w:ascii="Arial Regular" w:hAnsi="Arial Regular" w:cs="Arial Regular"/>
          <w:sz w:val="22"/>
          <w:szCs w:val="22"/>
          <w:shd w:val="clear" w:color="auto" w:fill="auto"/>
          <w:lang w:val="en-US"/>
        </w:rPr>
        <w:t>).  There are ethical considerations in asking for personal medical information, so this information should be kept confidential.</w:t>
      </w:r>
    </w:p>
    <w:p w14:paraId="6E1F2C2F">
      <w:pPr>
        <w:numPr>
          <w:ilvl w:val="0"/>
          <w:numId w:val="1"/>
        </w:numPr>
        <w:spacing w:line="360" w:lineRule="auto"/>
        <w:rPr>
          <w:rFonts w:hint="default" w:ascii="Arial Regular" w:hAnsi="Arial Regular" w:eastAsia="BookAntiqua" w:cs="Arial Regular"/>
          <w:b/>
          <w:sz w:val="22"/>
          <w:szCs w:val="22"/>
          <w:lang w:val="en-GB"/>
        </w:rPr>
      </w:pPr>
      <w:r>
        <w:rPr>
          <w:rFonts w:hint="default" w:ascii="Arial Regular" w:hAnsi="Arial Regular" w:cs="Arial Regular"/>
          <w:sz w:val="22"/>
          <w:szCs w:val="22"/>
          <w:shd w:val="clear" w:color="auto" w:fill="auto"/>
        </w:rPr>
        <w:t>Present tasks and games in a variety of modalities rather than relying on one i.e. only auditorily presented tasks. Use AAC methods where possible (</w:t>
      </w:r>
      <w:r>
        <w:rPr>
          <w:rFonts w:hint="default" w:ascii="Arial Regular" w:hAnsi="Arial Regular" w:eastAsia="Times New Roman" w:cs="Arial Regular"/>
          <w:bCs/>
          <w:color w:val="212121"/>
          <w:sz w:val="22"/>
          <w:szCs w:val="22"/>
          <w:shd w:val="clear" w:color="auto" w:fill="auto"/>
        </w:rPr>
        <w:t>Brady, 2008)</w:t>
      </w:r>
      <w:r>
        <w:rPr>
          <w:rFonts w:hint="default" w:ascii="Arial Regular" w:hAnsi="Arial Regular" w:cs="Arial Regular"/>
          <w:sz w:val="22"/>
          <w:szCs w:val="22"/>
          <w:shd w:val="clear" w:color="auto" w:fill="auto"/>
        </w:rPr>
        <w:t xml:space="preserve"> i.e. make language more visible by bringing in elements of mackaton and sign language</w:t>
      </w:r>
      <w:r>
        <w:rPr>
          <w:rFonts w:hint="default" w:ascii="Arial Regular" w:hAnsi="Arial Regular" w:cs="Arial Regular"/>
          <w:sz w:val="22"/>
          <w:szCs w:val="22"/>
          <w:shd w:val="clear" w:color="auto" w:fill="auto"/>
          <w:lang w:val="en-US"/>
        </w:rPr>
        <w:t xml:space="preserve"> (Wilkin 2005)</w:t>
      </w:r>
      <w:r>
        <w:rPr>
          <w:rFonts w:hint="default" w:ascii="Arial Regular" w:hAnsi="Arial Regular" w:cs="Arial Regular"/>
          <w:sz w:val="22"/>
          <w:szCs w:val="22"/>
          <w:shd w:val="clear" w:color="auto" w:fill="auto"/>
        </w:rPr>
        <w:t>, and/or work with t</w:t>
      </w:r>
      <w:r>
        <w:rPr>
          <w:rFonts w:hint="default" w:ascii="Arial Regular" w:hAnsi="Arial Regular" w:cs="Arial Regular"/>
          <w:sz w:val="22"/>
          <w:szCs w:val="22"/>
          <w:shd w:val="clear" w:color="auto" w:fill="auto"/>
          <w:lang w:val="en-US"/>
        </w:rPr>
        <w:t>he group</w:t>
      </w:r>
      <w:r>
        <w:rPr>
          <w:rFonts w:hint="default" w:ascii="Arial Regular" w:hAnsi="Arial Regular" w:cs="Arial Regular"/>
          <w:sz w:val="22"/>
          <w:szCs w:val="22"/>
          <w:shd w:val="clear" w:color="auto" w:fill="auto"/>
        </w:rPr>
        <w:t xml:space="preserve"> to visualise the lyrics of the song </w:t>
      </w:r>
      <w:r>
        <w:rPr>
          <w:rFonts w:hint="default" w:ascii="Arial Regular" w:hAnsi="Arial Regular" w:cs="Arial Regular"/>
          <w:sz w:val="22"/>
          <w:szCs w:val="22"/>
          <w:shd w:val="clear" w:color="auto" w:fill="auto"/>
          <w:lang w:val="en-US"/>
        </w:rPr>
        <w:t>through creating their own gestures (</w:t>
      </w:r>
      <w:r>
        <w:rPr>
          <w:rFonts w:hint="default" w:ascii="Arial Regular" w:hAnsi="Arial Regular" w:eastAsia="Helvetica Neue" w:cs="Arial Regular"/>
          <w:kern w:val="0"/>
          <w:sz w:val="22"/>
          <w:szCs w:val="22"/>
          <w:shd w:val="clear" w:color="auto" w:fill="auto"/>
          <w:lang w:bidi="ar"/>
        </w:rPr>
        <w:t>Busching, 2020)</w:t>
      </w:r>
      <w:r>
        <w:rPr>
          <w:rFonts w:hint="default" w:ascii="Arial Regular" w:hAnsi="Arial Regular" w:cs="Arial Regular"/>
          <w:sz w:val="22"/>
          <w:szCs w:val="22"/>
          <w:shd w:val="clear" w:color="auto" w:fill="auto"/>
        </w:rPr>
        <w:t>.</w:t>
      </w:r>
      <w:r>
        <w:rPr>
          <w:rFonts w:hint="default" w:ascii="Arial Regular" w:hAnsi="Arial Regular" w:cs="Arial Regular"/>
          <w:sz w:val="22"/>
          <w:szCs w:val="22"/>
          <w:shd w:val="clear" w:color="auto" w:fill="auto"/>
          <w:lang w:val="en-US"/>
        </w:rPr>
        <w:t xml:space="preserve"> </w:t>
      </w:r>
    </w:p>
    <w:p w14:paraId="6635E898">
      <w:pPr>
        <w:pStyle w:val="15"/>
        <w:spacing w:line="360" w:lineRule="auto"/>
        <w:rPr>
          <w:rFonts w:hint="default" w:ascii="Arial Regular" w:hAnsi="Arial Regular" w:eastAsia="BookAntiqua" w:cs="Arial Regular"/>
          <w:b/>
          <w:sz w:val="22"/>
          <w:szCs w:val="22"/>
          <w:lang w:val="en-GB"/>
        </w:rPr>
      </w:pPr>
      <w:r>
        <w:rPr>
          <w:rFonts w:hint="default" w:ascii="Arial Regular" w:hAnsi="Arial Regular" w:eastAsia="BookAntiqua" w:cs="Arial Regular"/>
          <w:b/>
          <w:sz w:val="22"/>
          <w:szCs w:val="22"/>
          <w:lang w:val="en-GB"/>
        </w:rPr>
        <w:t>SOVT Semi-Occluded Vocal Tract exercises</w:t>
      </w:r>
    </w:p>
    <w:p w14:paraId="3D29012F">
      <w:pPr>
        <w:pStyle w:val="15"/>
        <w:spacing w:line="360" w:lineRule="auto"/>
        <w:rPr>
          <w:rFonts w:hint="default" w:ascii="Arial Regular" w:hAnsi="Arial Regular" w:eastAsia="BookAntiqua" w:cs="Arial Regular"/>
          <w:sz w:val="22"/>
          <w:szCs w:val="22"/>
          <w:lang w:val="en-US"/>
        </w:rPr>
      </w:pPr>
      <w:r>
        <w:rPr>
          <w:rFonts w:hint="default" w:ascii="Arial Regular" w:hAnsi="Arial Regular" w:eastAsia="BookAntiqua" w:cs="Arial Regular"/>
          <w:sz w:val="22"/>
          <w:szCs w:val="22"/>
          <w:lang w:val="en-GB"/>
        </w:rPr>
        <w:t xml:space="preserve">To have a free voice with no unwanted tension </w:t>
      </w:r>
      <w:r>
        <w:rPr>
          <w:rFonts w:hint="default" w:ascii="Arial Regular" w:hAnsi="Arial Regular" w:eastAsia="BookAntiqua" w:cs="Arial Regular"/>
          <w:sz w:val="22"/>
          <w:szCs w:val="22"/>
          <w:lang w:val="en-US"/>
        </w:rPr>
        <w:t xml:space="preserve">vocal </w:t>
      </w:r>
      <w:r>
        <w:rPr>
          <w:rFonts w:hint="default" w:ascii="Arial Regular" w:hAnsi="Arial Regular" w:eastAsia="BookAntiqua" w:cs="Arial Regular"/>
          <w:sz w:val="22"/>
          <w:szCs w:val="22"/>
          <w:lang w:val="en-GB"/>
        </w:rPr>
        <w:t>warm</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ups are essential, and</w:t>
      </w:r>
      <w:r>
        <w:rPr>
          <w:rFonts w:hint="default" w:ascii="Arial Regular" w:hAnsi="Arial Regular" w:eastAsia="BookAntiqua" w:cs="Arial Regular"/>
          <w:sz w:val="22"/>
          <w:szCs w:val="22"/>
          <w:lang w:val="en-US"/>
        </w:rPr>
        <w:t xml:space="preserve"> the use of </w:t>
      </w:r>
      <w:r>
        <w:rPr>
          <w:rFonts w:hint="default" w:ascii="Arial Regular" w:hAnsi="Arial Regular" w:eastAsia="BookAntiqua" w:cs="Arial Regular"/>
          <w:sz w:val="22"/>
          <w:szCs w:val="22"/>
          <w:lang w:val="en-GB"/>
        </w:rPr>
        <w:t>semi-occluded vocal tract (SOVT) exercises</w:t>
      </w:r>
      <w:r>
        <w:rPr>
          <w:rFonts w:hint="default" w:ascii="Arial Regular" w:hAnsi="Arial Regular" w:eastAsia="BookAntiqua" w:cs="Arial Regular"/>
          <w:sz w:val="22"/>
          <w:szCs w:val="22"/>
          <w:lang w:val="en-US"/>
        </w:rPr>
        <w:t xml:space="preserve"> are a popular way to achieve this </w:t>
      </w:r>
      <w:r>
        <w:rPr>
          <w:rFonts w:hint="default" w:ascii="Arial Regular" w:hAnsi="Arial Regular" w:eastAsia="BookAntiqua" w:cs="Arial Regular"/>
          <w:sz w:val="22"/>
          <w:szCs w:val="22"/>
          <w:lang w:val="en-GB"/>
        </w:rPr>
        <w:t>(Ragan, 2020</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 xml:space="preserve"> Rodenburg 2000</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sz w:val="22"/>
          <w:szCs w:val="22"/>
          <w:lang w:val="en-GB"/>
        </w:rPr>
        <w:t>Linklater 2006)</w:t>
      </w:r>
      <w:r>
        <w:rPr>
          <w:rFonts w:hint="default" w:ascii="Arial Regular" w:hAnsi="Arial Regular" w:eastAsia="BookAntiqua" w:cs="Arial Regular"/>
          <w:sz w:val="22"/>
          <w:szCs w:val="22"/>
          <w:lang w:val="en-US"/>
        </w:rPr>
        <w:t>.</w:t>
      </w:r>
      <w:r>
        <w:rPr>
          <w:rFonts w:hint="default" w:ascii="Arial Regular" w:hAnsi="Arial Regular" w:eastAsia="OttawaPlain" w:cs="Arial Regular"/>
          <w:sz w:val="22"/>
          <w:szCs w:val="22"/>
          <w:shd w:val="clear" w:color="auto" w:fill="FFFFFF"/>
          <w:lang w:val="en-GB"/>
        </w:rPr>
        <w:t xml:space="preserve"> </w:t>
      </w:r>
      <w:r>
        <w:rPr>
          <w:rFonts w:hint="default" w:ascii="Arial Regular" w:hAnsi="Arial Regular" w:eastAsia="OttawaPlain" w:cs="Arial Regular"/>
          <w:sz w:val="22"/>
          <w:szCs w:val="22"/>
          <w:shd w:val="clear" w:color="auto" w:fill="FFFFFF"/>
          <w:lang w:val="en-US"/>
        </w:rPr>
        <w:t>Essentially SOVT exercises reduce the amount of air/sound that is released which</w:t>
      </w:r>
      <w:r>
        <w:rPr>
          <w:rFonts w:hint="default" w:ascii="Arial Regular" w:hAnsi="Arial Regular" w:eastAsia="OttawaPlain" w:cs="Arial Regular"/>
          <w:sz w:val="22"/>
          <w:szCs w:val="22"/>
          <w:shd w:val="clear" w:color="auto" w:fill="FFFFFF"/>
          <w:lang w:val="en-GB"/>
        </w:rPr>
        <w:t xml:space="preserve"> increases pressure above the vocal folds creat</w:t>
      </w:r>
      <w:r>
        <w:rPr>
          <w:rFonts w:hint="default" w:ascii="Arial Regular" w:hAnsi="Arial Regular" w:eastAsia="OttawaPlain" w:cs="Arial Regular"/>
          <w:sz w:val="22"/>
          <w:szCs w:val="22"/>
          <w:shd w:val="clear" w:color="auto" w:fill="FFFFFF"/>
          <w:lang w:val="en-US"/>
        </w:rPr>
        <w:t xml:space="preserve">ing </w:t>
      </w:r>
      <w:r>
        <w:rPr>
          <w:rFonts w:hint="default" w:ascii="Arial Regular" w:hAnsi="Arial Regular" w:eastAsia="OttawaPlain" w:cs="Arial Regular"/>
          <w:sz w:val="22"/>
          <w:szCs w:val="22"/>
          <w:shd w:val="clear" w:color="auto" w:fill="FFFFFF"/>
          <w:lang w:val="en-GB"/>
        </w:rPr>
        <w:t>a back pressure that supports the larynx</w:t>
      </w:r>
      <w:r>
        <w:rPr>
          <w:rFonts w:hint="default" w:ascii="Arial Regular" w:hAnsi="Arial Regular" w:eastAsia="OttawaPlain" w:cs="Arial Regular"/>
          <w:sz w:val="22"/>
          <w:szCs w:val="22"/>
          <w:shd w:val="clear" w:color="auto" w:fill="FFFFFF"/>
          <w:lang w:val="en-US"/>
        </w:rPr>
        <w:t>,</w:t>
      </w:r>
      <w:r>
        <w:rPr>
          <w:rFonts w:hint="default" w:ascii="Arial Regular" w:hAnsi="Arial Regular" w:eastAsia="OttawaPlain" w:cs="Arial Regular"/>
          <w:sz w:val="22"/>
          <w:szCs w:val="22"/>
          <w:shd w:val="clear" w:color="auto" w:fill="FFFFFF"/>
          <w:lang w:val="en-GB"/>
        </w:rPr>
        <w:t xml:space="preserve"> and has been used for centuries all over the world as a way to reduce excessive tension and improve resonance (</w:t>
      </w:r>
      <w:r>
        <w:rPr>
          <w:rFonts w:hint="default" w:ascii="Arial Regular" w:hAnsi="Arial Regular" w:eastAsia="OttawaPlain" w:cs="Arial Regular"/>
          <w:sz w:val="22"/>
          <w:szCs w:val="22"/>
          <w:shd w:val="clear" w:color="auto" w:fill="FFFFFF"/>
          <w:lang w:val="en-GB"/>
        </w:rPr>
        <w:t>Titze 2010</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lang w:val="en-GB"/>
        </w:rPr>
        <w:t xml:space="preserve">Sahin, 2020).  SOVT techniques include; tongue </w:t>
      </w:r>
      <w:r>
        <w:rPr>
          <w:rFonts w:hint="default" w:ascii="Arial Regular" w:hAnsi="Arial Regular" w:eastAsia="OttawaPlain" w:cs="Arial Regular"/>
          <w:sz w:val="22"/>
          <w:szCs w:val="22"/>
          <w:shd w:val="clear" w:color="auto" w:fill="FFFFFF"/>
          <w:lang w:val="en-US"/>
        </w:rPr>
        <w:t xml:space="preserve">and lip </w:t>
      </w:r>
      <w:r>
        <w:rPr>
          <w:rFonts w:hint="default" w:ascii="Arial Regular" w:hAnsi="Arial Regular" w:eastAsia="OttawaPlain" w:cs="Arial Regular"/>
          <w:sz w:val="22"/>
          <w:szCs w:val="22"/>
          <w:shd w:val="clear" w:color="auto" w:fill="FFFFFF"/>
          <w:lang w:val="en-GB"/>
        </w:rPr>
        <w:t xml:space="preserve">trills, humming, cup phonation, and straw phonation (Nerenberg, 2024).  </w:t>
      </w:r>
      <w:r>
        <w:rPr>
          <w:rFonts w:hint="default" w:ascii="Arial Regular" w:hAnsi="Arial Regular" w:eastAsia="BookAntiqua" w:cs="Arial Regular"/>
          <w:sz w:val="22"/>
          <w:szCs w:val="22"/>
          <w:lang w:val="en-GB"/>
        </w:rPr>
        <w:t>However, I know from experience that lip</w:t>
      </w:r>
      <w:r>
        <w:rPr>
          <w:rFonts w:hint="default" w:ascii="Arial Regular" w:hAnsi="Arial Regular" w:eastAsia="BookAntiqua" w:cs="Arial Regular"/>
          <w:sz w:val="22"/>
          <w:szCs w:val="22"/>
          <w:lang w:val="en-US"/>
        </w:rPr>
        <w:t xml:space="preserve"> and tongue</w:t>
      </w:r>
      <w:r>
        <w:rPr>
          <w:rFonts w:hint="default" w:ascii="Arial Regular" w:hAnsi="Arial Regular" w:eastAsia="BookAntiqua" w:cs="Arial Regular"/>
          <w:sz w:val="22"/>
          <w:szCs w:val="22"/>
          <w:lang w:val="en-GB"/>
        </w:rPr>
        <w:t xml:space="preserve"> trills</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sz w:val="22"/>
          <w:szCs w:val="22"/>
          <w:lang w:val="en-GB"/>
        </w:rPr>
        <w:t>are not possible for many of my DS students</w:t>
      </w:r>
      <w:r>
        <w:rPr>
          <w:rFonts w:hint="default" w:ascii="Arial Regular" w:hAnsi="Arial Regular" w:eastAsia="BookAntiqua" w:cs="Arial Regular"/>
          <w:sz w:val="22"/>
          <w:szCs w:val="22"/>
          <w:lang w:val="en-US"/>
        </w:rPr>
        <w:t xml:space="preserve"> so finding alternative SOVT exercises is necessary.</w:t>
      </w:r>
    </w:p>
    <w:p w14:paraId="691F4C7A">
      <w:pPr>
        <w:pStyle w:val="15"/>
        <w:spacing w:line="360" w:lineRule="auto"/>
        <w:rPr>
          <w:rFonts w:hint="default" w:ascii="Arial Regular" w:hAnsi="Arial Regular" w:eastAsia="BookAntiqua" w:cs="Arial Regular"/>
          <w:bCs/>
          <w:sz w:val="22"/>
          <w:szCs w:val="22"/>
          <w:lang w:val="en-GB"/>
        </w:rPr>
      </w:pPr>
      <w:r>
        <w:rPr>
          <w:rFonts w:hint="default" w:ascii="Arial Regular" w:hAnsi="Arial Regular" w:eastAsia="OttawaPlain" w:cs="Arial Regular"/>
          <w:sz w:val="22"/>
          <w:szCs w:val="22"/>
          <w:shd w:val="clear" w:color="auto" w:fill="FFFFFF"/>
          <w:lang w:val="en-GB"/>
        </w:rPr>
        <w:t>Straw Phonation is a very popular SOVT exercise</w:t>
      </w:r>
      <w:r>
        <w:rPr>
          <w:rFonts w:hint="default" w:ascii="Arial Regular" w:hAnsi="Arial Regular" w:eastAsia="OttawaPlain" w:cs="Arial Regular"/>
          <w:sz w:val="22"/>
          <w:szCs w:val="22"/>
          <w:shd w:val="clear" w:color="auto" w:fill="FFFFFF"/>
          <w:lang w:val="en-US"/>
        </w:rPr>
        <w:t xml:space="preserve"> and to </w:t>
      </w:r>
      <w:r>
        <w:rPr>
          <w:rFonts w:hint="default" w:ascii="Arial Regular" w:hAnsi="Arial Regular" w:eastAsia="BookAntiqua" w:cs="Arial Regular"/>
          <w:bCs/>
          <w:sz w:val="22"/>
          <w:szCs w:val="22"/>
          <w:lang w:val="en-GB"/>
        </w:rPr>
        <w:t xml:space="preserve">make a sound, the vocal folds oscillate in a wavelike fashion, creating a mucosal wave </w:t>
      </w:r>
      <w:r>
        <w:rPr>
          <w:rFonts w:hint="default" w:ascii="Arial Regular" w:hAnsi="Arial Regular" w:eastAsia="BookAntiqua" w:cs="Arial Regular"/>
          <w:bCs/>
          <w:sz w:val="22"/>
          <w:szCs w:val="22"/>
          <w:lang w:val="en-US"/>
        </w:rPr>
        <w:t xml:space="preserve">and </w:t>
      </w:r>
      <w:r>
        <w:rPr>
          <w:rFonts w:hint="default" w:ascii="Arial Regular" w:hAnsi="Arial Regular" w:eastAsia="BookAntiqua" w:cs="Arial Regular"/>
          <w:bCs/>
          <w:sz w:val="22"/>
          <w:szCs w:val="22"/>
          <w:lang w:val="en-GB"/>
        </w:rPr>
        <w:t>this vibration occurs because of muscle activity that closes the Glottis (Ragan, 2020</w:t>
      </w:r>
      <w:r>
        <w:rPr>
          <w:rFonts w:hint="default" w:ascii="Arial Regular" w:hAnsi="Arial Regular" w:eastAsia="BookAntiqua" w:cs="Arial Regular"/>
          <w:bCs/>
          <w:sz w:val="22"/>
          <w:szCs w:val="22"/>
          <w:lang w:val="en-US"/>
        </w:rPr>
        <w:t xml:space="preserve">;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"https://eric.ed.gov/?redir=https://orcid.org/0000-0002-8662-007X" \t "/Users/lucyrivers/Desktop/x/_blank" \o "https://orcid.org/0000-0002-8662-007X" </w:instrText>
      </w:r>
      <w:r>
        <w:rPr>
          <w:rFonts w:hint="default" w:ascii="Arial Regular" w:hAnsi="Arial Regular" w:cs="Arial Regular"/>
          <w:sz w:val="22"/>
          <w:szCs w:val="22"/>
        </w:rPr>
        <w:fldChar w:fldCharType="separate"/>
      </w:r>
      <w:r>
        <w:rPr>
          <w:rStyle w:val="14"/>
          <w:rFonts w:hint="default" w:ascii="Arial Regular" w:hAnsi="Arial Regular" w:eastAsia="SimSun" w:cs="Arial Regular"/>
          <w:color w:val="auto"/>
          <w:sz w:val="22"/>
          <w:szCs w:val="22"/>
          <w:u w:val="none"/>
        </w:rPr>
        <w:t>Sahin</w:t>
      </w:r>
      <w:r>
        <w:rPr>
          <w:rStyle w:val="14"/>
          <w:rFonts w:hint="default" w:ascii="Arial Regular" w:hAnsi="Arial Regular" w:cs="Arial Regular"/>
          <w:color w:val="auto"/>
          <w:sz w:val="22"/>
          <w:szCs w:val="22"/>
          <w:u w:val="none"/>
          <w:lang w:val="en-US"/>
        </w:rPr>
        <w:t>,</w:t>
      </w:r>
      <w:r>
        <w:rPr>
          <w:rStyle w:val="14"/>
          <w:rFonts w:hint="default" w:ascii="Arial Regular" w:hAnsi="Arial Regular" w:eastAsia="SimSun" w:cs="Arial Regular"/>
          <w:color w:val="auto"/>
          <w:sz w:val="22"/>
          <w:szCs w:val="22"/>
          <w:u w:val="none"/>
        </w:rPr>
        <w:t xml:space="preserve"> Elif</w:t>
      </w:r>
      <w:r>
        <w:rPr>
          <w:rStyle w:val="14"/>
          <w:rFonts w:hint="default" w:ascii="Arial Regular" w:hAnsi="Arial Regular" w:eastAsia="SimSun" w:cs="Arial Regular"/>
          <w:color w:val="auto"/>
          <w:sz w:val="22"/>
          <w:szCs w:val="22"/>
          <w:u w:val="none"/>
        </w:rPr>
        <w:fldChar w:fldCharType="end"/>
      </w:r>
      <w:r>
        <w:rPr>
          <w:rFonts w:hint="default" w:ascii="Arial Regular" w:hAnsi="Arial Regular" w:eastAsia="SimSun" w:cs="Arial Regular"/>
          <w:kern w:val="0"/>
          <w:sz w:val="22"/>
          <w:szCs w:val="22"/>
          <w:lang w:bidi="ar"/>
        </w:rPr>
        <w:t xml:space="preserve"> &amp;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"https://eric.ed.gov/?redir=https://orcid.org/0000-0002-4276-8574" \t "/Users/lucyrivers/Desktop/x/_blank" \o "https://orcid.org/0000-0002-4276-8574" </w:instrText>
      </w:r>
      <w:r>
        <w:rPr>
          <w:rFonts w:hint="default" w:ascii="Arial Regular" w:hAnsi="Arial Regular" w:cs="Arial Regular"/>
          <w:sz w:val="22"/>
          <w:szCs w:val="22"/>
        </w:rPr>
        <w:fldChar w:fldCharType="separate"/>
      </w:r>
      <w:r>
        <w:rPr>
          <w:rStyle w:val="14"/>
          <w:rFonts w:hint="default" w:ascii="Arial Regular" w:hAnsi="Arial Regular" w:eastAsia="SimSun" w:cs="Arial Regular"/>
          <w:color w:val="auto"/>
          <w:sz w:val="22"/>
          <w:szCs w:val="22"/>
          <w:u w:val="none"/>
        </w:rPr>
        <w:t xml:space="preserve">Malkoç </w:t>
      </w:r>
      <w:r>
        <w:rPr>
          <w:rStyle w:val="14"/>
          <w:rFonts w:hint="default" w:ascii="Arial Regular" w:hAnsi="Arial Regular" w:eastAsia="SimSun" w:cs="Arial Regular"/>
          <w:color w:val="auto"/>
          <w:sz w:val="22"/>
          <w:szCs w:val="22"/>
          <w:u w:val="none"/>
        </w:rPr>
        <w:fldChar w:fldCharType="end"/>
      </w:r>
      <w:r>
        <w:rPr>
          <w:rFonts w:hint="default" w:ascii="Arial Regular" w:hAnsi="Arial Regular" w:eastAsia="SimSun" w:cs="Arial Regular"/>
          <w:kern w:val="0"/>
          <w:sz w:val="22"/>
          <w:szCs w:val="22"/>
          <w:lang w:bidi="ar"/>
        </w:rPr>
        <w:t>2022</w:t>
      </w:r>
      <w:r>
        <w:rPr>
          <w:rFonts w:hint="default" w:ascii="Arial Regular" w:hAnsi="Arial Regular" w:eastAsia="BookAntiqua" w:cs="Arial Regular"/>
          <w:bCs/>
          <w:sz w:val="22"/>
          <w:szCs w:val="22"/>
          <w:lang w:val="en-GB"/>
        </w:rPr>
        <w:t xml:space="preserve">).  </w:t>
      </w:r>
      <w:r>
        <w:rPr>
          <w:rFonts w:hint="default" w:ascii="Arial Regular" w:hAnsi="Arial Regular" w:eastAsia="BookAntiqua" w:cs="Arial Regular"/>
          <w:bCs/>
          <w:sz w:val="22"/>
          <w:szCs w:val="22"/>
          <w:lang w:val="en-US"/>
        </w:rPr>
        <w:t>T</w:t>
      </w:r>
      <w:r>
        <w:rPr>
          <w:rFonts w:hint="default" w:ascii="Arial Regular" w:hAnsi="Arial Regular" w:eastAsia="BookAntiqua" w:cs="Arial Regular"/>
          <w:bCs/>
          <w:sz w:val="22"/>
          <w:szCs w:val="22"/>
          <w:lang w:val="en-GB"/>
        </w:rPr>
        <w:t>he diameter of the straw is importan</w:t>
      </w:r>
      <w:r>
        <w:rPr>
          <w:rFonts w:hint="default" w:ascii="Arial Regular" w:hAnsi="Arial Regular" w:eastAsia="BookAntiqua" w:cs="Arial Regular"/>
          <w:bCs/>
          <w:sz w:val="22"/>
          <w:szCs w:val="22"/>
          <w:lang w:val="en-US"/>
        </w:rPr>
        <w:t xml:space="preserve">t </w:t>
      </w:r>
      <w:r>
        <w:rPr>
          <w:rFonts w:hint="default" w:ascii="Arial Regular" w:hAnsi="Arial Regular" w:eastAsia="BookAntiqua" w:cs="Arial Regular"/>
          <w:bCs/>
          <w:sz w:val="22"/>
          <w:szCs w:val="22"/>
          <w:lang w:val="en-GB"/>
        </w:rPr>
        <w:t>because the smaller the diameter the greater the airflow resistance and higher intraoral pressure (Titze, 2010).  R</w:t>
      </w:r>
      <w:r>
        <w:rPr>
          <w:rFonts w:hint="default" w:ascii="Arial Regular" w:hAnsi="Arial Regular" w:eastAsia="BookAntiqua" w:cs="Arial Regular"/>
          <w:bCs/>
          <w:sz w:val="22"/>
          <w:szCs w:val="22"/>
          <w:lang w:val="en-US"/>
        </w:rPr>
        <w:t>a</w:t>
      </w:r>
      <w:r>
        <w:rPr>
          <w:rFonts w:hint="default" w:ascii="Arial Regular" w:hAnsi="Arial Regular" w:eastAsia="BookAntiqua" w:cs="Arial Regular"/>
          <w:bCs/>
          <w:sz w:val="22"/>
          <w:szCs w:val="22"/>
          <w:lang w:val="en-GB"/>
        </w:rPr>
        <w:t xml:space="preserve">gan (2020) suggests that it’s better to start with a 6mm diameter drinking straw and progress onto a smaller diameter over time.  </w:t>
      </w:r>
    </w:p>
    <w:p w14:paraId="70C5CD71">
      <w:pPr>
        <w:pStyle w:val="15"/>
        <w:spacing w:line="360" w:lineRule="auto"/>
        <w:rPr>
          <w:rFonts w:hint="default" w:ascii="Arial Regular" w:hAnsi="Arial Regular" w:eastAsia="BookAntiqua" w:cs="Arial Regular"/>
          <w:bCs/>
          <w:sz w:val="22"/>
          <w:szCs w:val="22"/>
          <w:lang w:val="en-GB"/>
        </w:rPr>
      </w:pPr>
      <w:r>
        <w:rPr>
          <w:rFonts w:hint="default" w:ascii="Arial Regular" w:hAnsi="Arial Regular" w:eastAsia="BookAntiqua" w:cs="Arial Regular"/>
          <w:bCs/>
          <w:sz w:val="22"/>
          <w:szCs w:val="22"/>
          <w:lang w:val="en-GB"/>
        </w:rPr>
        <w:t>Cup Phonation is when you immerse the end of the straw in water while voicing through the other end, and the deeper the straw in the water the more the flow resistance increases</w:t>
      </w:r>
      <w:r>
        <w:rPr>
          <w:rFonts w:hint="default" w:ascii="Arial Regular" w:hAnsi="Arial Regular" w:eastAsia="BookAntiqua" w:cs="Arial Regular"/>
          <w:bCs/>
          <w:sz w:val="22"/>
          <w:szCs w:val="22"/>
          <w:lang w:val="en-US"/>
        </w:rPr>
        <w:t xml:space="preserve"> (Titze, 2010)</w:t>
      </w:r>
      <w:r>
        <w:rPr>
          <w:rFonts w:hint="default" w:ascii="Arial Regular" w:hAnsi="Arial Regular" w:eastAsia="BookAntiqua" w:cs="Arial Regular"/>
          <w:bCs/>
          <w:sz w:val="22"/>
          <w:szCs w:val="22"/>
          <w:lang w:val="en-GB"/>
        </w:rPr>
        <w:t>.  Studies with water immersion on the voice tend to use larger diameter tubes 8-12mm because of the increased pressure</w:t>
      </w:r>
      <w:r>
        <w:rPr>
          <w:rFonts w:hint="default" w:ascii="Arial Regular" w:hAnsi="Arial Regular" w:eastAsia="BookAntiqua" w:cs="Arial Regular"/>
          <w:bCs/>
          <w:sz w:val="22"/>
          <w:szCs w:val="22"/>
          <w:lang w:val="en-US"/>
        </w:rPr>
        <w:t xml:space="preserve"> </w:t>
      </w:r>
      <w:r>
        <w:rPr>
          <w:rFonts w:hint="default" w:ascii="Arial Regular" w:hAnsi="Arial Regular" w:eastAsia="BookAntiqua" w:cs="Arial Regular"/>
          <w:bCs/>
          <w:sz w:val="22"/>
          <w:szCs w:val="22"/>
          <w:lang w:val="en-GB"/>
        </w:rPr>
        <w:t>(R</w:t>
      </w:r>
      <w:r>
        <w:rPr>
          <w:rFonts w:hint="default" w:ascii="Arial Regular" w:hAnsi="Arial Regular" w:eastAsia="BookAntiqua" w:cs="Arial Regular"/>
          <w:bCs/>
          <w:sz w:val="22"/>
          <w:szCs w:val="22"/>
          <w:lang w:val="en-US"/>
        </w:rPr>
        <w:t>a</w:t>
      </w:r>
      <w:r>
        <w:rPr>
          <w:rFonts w:hint="default" w:ascii="Arial Regular" w:hAnsi="Arial Regular" w:eastAsia="BookAntiqua" w:cs="Arial Regular"/>
          <w:bCs/>
          <w:sz w:val="22"/>
          <w:szCs w:val="22"/>
          <w:lang w:val="en-GB"/>
        </w:rPr>
        <w:t>gan 2020)</w:t>
      </w:r>
      <w:r>
        <w:rPr>
          <w:rFonts w:hint="default" w:ascii="Arial Regular" w:hAnsi="Arial Regular" w:eastAsia="BookAntiqua" w:cs="Arial Regular"/>
          <w:bCs/>
          <w:sz w:val="22"/>
          <w:szCs w:val="22"/>
          <w:lang w:val="en-US"/>
        </w:rPr>
        <w:t xml:space="preserve">. </w:t>
      </w:r>
      <w:r>
        <w:rPr>
          <w:rFonts w:hint="default" w:ascii="Arial Regular" w:hAnsi="Arial Regular" w:eastAsia="BookAntiqua" w:cs="Arial Regular"/>
          <w:bCs/>
          <w:sz w:val="22"/>
          <w:szCs w:val="22"/>
          <w:lang w:val="en-GB"/>
        </w:rPr>
        <w:t xml:space="preserve"> Also, this is a good example of an exercise that provides audible and visual feedback</w:t>
      </w:r>
      <w:r>
        <w:rPr>
          <w:rFonts w:hint="default" w:ascii="Arial Regular" w:hAnsi="Arial Regular" w:eastAsia="BookAntiqua" w:cs="Arial Regular"/>
          <w:bCs/>
          <w:sz w:val="22"/>
          <w:szCs w:val="22"/>
          <w:lang w:val="en-US"/>
        </w:rPr>
        <w:t>,</w:t>
      </w:r>
      <w:r>
        <w:rPr>
          <w:rFonts w:hint="default" w:ascii="Arial Regular" w:hAnsi="Arial Regular" w:eastAsia="BookAntiqua" w:cs="Arial Regular"/>
          <w:bCs/>
          <w:sz w:val="22"/>
          <w:szCs w:val="22"/>
          <w:lang w:val="en-GB"/>
        </w:rPr>
        <w:t xml:space="preserve"> </w:t>
      </w:r>
      <w:r>
        <w:rPr>
          <w:rFonts w:hint="default" w:ascii="Arial Regular" w:hAnsi="Arial Regular" w:eastAsia="BookAntiqua" w:cs="Arial Regular"/>
          <w:bCs/>
          <w:sz w:val="22"/>
          <w:szCs w:val="22"/>
          <w:lang w:val="en-US"/>
        </w:rPr>
        <w:t>allowing</w:t>
      </w:r>
      <w:r>
        <w:rPr>
          <w:rFonts w:hint="default" w:ascii="Arial Regular" w:hAnsi="Arial Regular" w:eastAsia="BookAntiqua" w:cs="Arial Regular"/>
          <w:bCs/>
          <w:sz w:val="22"/>
          <w:szCs w:val="22"/>
          <w:lang w:val="en-GB"/>
        </w:rPr>
        <w:t xml:space="preserve"> </w:t>
      </w:r>
      <w:r>
        <w:rPr>
          <w:rFonts w:hint="default" w:ascii="Arial Regular" w:hAnsi="Arial Regular" w:eastAsia="BookAntiqua" w:cs="Arial Regular"/>
          <w:bCs/>
          <w:sz w:val="22"/>
          <w:szCs w:val="22"/>
          <w:lang w:val="en-US"/>
        </w:rPr>
        <w:t xml:space="preserve">people with </w:t>
      </w:r>
      <w:r>
        <w:rPr>
          <w:rFonts w:hint="default" w:ascii="Arial Regular" w:hAnsi="Arial Regular" w:eastAsia="BookAntiqua" w:cs="Arial Regular"/>
          <w:bCs/>
          <w:sz w:val="22"/>
          <w:szCs w:val="22"/>
          <w:lang w:val="en-GB"/>
        </w:rPr>
        <w:t>DS</w:t>
      </w:r>
      <w:r>
        <w:rPr>
          <w:rFonts w:hint="default" w:ascii="Arial Regular" w:hAnsi="Arial Regular" w:eastAsia="BookAntiqua" w:cs="Arial Regular"/>
          <w:bCs/>
          <w:sz w:val="22"/>
          <w:szCs w:val="22"/>
          <w:lang w:val="en-US"/>
        </w:rPr>
        <w:t xml:space="preserve"> </w:t>
      </w:r>
      <w:r>
        <w:rPr>
          <w:rFonts w:hint="default" w:ascii="Arial Regular" w:hAnsi="Arial Regular" w:eastAsia="BookAntiqua" w:cs="Arial Regular"/>
          <w:bCs/>
          <w:sz w:val="22"/>
          <w:szCs w:val="22"/>
          <w:lang w:val="en-GB"/>
        </w:rPr>
        <w:t>to clearly experience</w:t>
      </w:r>
      <w:r>
        <w:rPr>
          <w:rFonts w:hint="default" w:ascii="Arial Regular" w:hAnsi="Arial Regular" w:eastAsia="BookAntiqua" w:cs="Arial Regular"/>
          <w:bCs/>
          <w:sz w:val="22"/>
          <w:szCs w:val="22"/>
          <w:lang w:val="en-US"/>
        </w:rPr>
        <w:t xml:space="preserve"> t</w:t>
      </w:r>
      <w:r>
        <w:rPr>
          <w:rFonts w:hint="default" w:ascii="Arial Regular" w:hAnsi="Arial Regular" w:eastAsia="BookAntiqua" w:cs="Arial Regular"/>
          <w:bCs/>
          <w:sz w:val="22"/>
          <w:szCs w:val="22"/>
          <w:lang w:val="en-GB"/>
        </w:rPr>
        <w:t>he sensation of breath and phonation which is a tricky concept to grasp</w:t>
      </w:r>
      <w:r>
        <w:rPr>
          <w:rFonts w:hint="default" w:ascii="Arial Regular" w:hAnsi="Arial Regular" w:eastAsia="BookAntiqua" w:cs="Arial Regular"/>
          <w:bCs/>
          <w:sz w:val="22"/>
          <w:szCs w:val="22"/>
          <w:lang w:val="en-US"/>
        </w:rPr>
        <w:t xml:space="preserve"> (Rodenburg 2000; Ragan 2020)</w:t>
      </w:r>
      <w:r>
        <w:rPr>
          <w:rFonts w:hint="default" w:ascii="Arial Regular" w:hAnsi="Arial Regular" w:eastAsia="BookAntiqua" w:cs="Arial Regular"/>
          <w:bCs/>
          <w:sz w:val="22"/>
          <w:szCs w:val="22"/>
          <w:lang w:val="en-GB"/>
        </w:rPr>
        <w:t xml:space="preserve">.  </w:t>
      </w:r>
    </w:p>
    <w:p w14:paraId="6F67622E">
      <w:pPr>
        <w:pStyle w:val="15"/>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sz w:val="22"/>
          <w:szCs w:val="22"/>
          <w:shd w:val="clear" w:color="auto" w:fill="FFFFFF"/>
          <w:lang w:val="en-GB"/>
        </w:rPr>
        <w:t>Strategies for alternat</w:t>
      </w:r>
      <w:r>
        <w:rPr>
          <w:rFonts w:hint="default" w:ascii="Arial Regular" w:hAnsi="Arial Regular" w:eastAsia="OttawaPlain" w:cs="Arial Regular"/>
          <w:sz w:val="22"/>
          <w:szCs w:val="22"/>
          <w:shd w:val="clear" w:color="auto" w:fill="FFFFFF"/>
          <w:lang w:val="en-US"/>
        </w:rPr>
        <w:t>ive</w:t>
      </w:r>
      <w:r>
        <w:rPr>
          <w:rFonts w:hint="default" w:ascii="Arial Regular" w:hAnsi="Arial Regular" w:eastAsia="OttawaPlain" w:cs="Arial Regular"/>
          <w:sz w:val="22"/>
          <w:szCs w:val="22"/>
          <w:shd w:val="clear" w:color="auto" w:fill="FFFFFF"/>
          <w:lang w:val="en-GB"/>
        </w:rPr>
        <w:t xml:space="preserve"> SOVT exercises.</w:t>
      </w:r>
    </w:p>
    <w:p w14:paraId="6C2E81E8">
      <w:pPr>
        <w:pStyle w:val="15"/>
        <w:numPr>
          <w:ilvl w:val="0"/>
          <w:numId w:val="1"/>
        </w:numPr>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sz w:val="22"/>
          <w:szCs w:val="22"/>
          <w:shd w:val="clear" w:color="auto" w:fill="FFFFFF"/>
          <w:lang w:val="en-GB"/>
        </w:rPr>
        <w:t>Straw Phonation exercises with various size straws 6mm and 4m</w:t>
      </w:r>
      <w:r>
        <w:rPr>
          <w:rFonts w:hint="default" w:ascii="Arial Regular" w:hAnsi="Arial Regular" w:eastAsia="OttawaPlain" w:cs="Arial Regular"/>
          <w:sz w:val="22"/>
          <w:szCs w:val="22"/>
          <w:shd w:val="clear" w:color="auto" w:fill="FFFFFF"/>
          <w:lang w:val="en-GB"/>
        </w:rPr>
        <w:t>m</w:t>
      </w:r>
      <w:r>
        <w:rPr>
          <w:rStyle w:val="7"/>
          <w:rFonts w:hint="default" w:ascii="Arial Regular" w:hAnsi="Arial Regular" w:cs="Arial Regular" w:eastAsiaTheme="minorEastAsia"/>
          <w:kern w:val="2"/>
          <w:sz w:val="22"/>
          <w:szCs w:val="22"/>
          <w:lang w:val="en-US"/>
        </w:rPr>
        <w:t xml:space="preserve"> (Regan 2020)</w:t>
      </w:r>
      <w:r>
        <w:rPr>
          <w:rFonts w:hint="default" w:ascii="Arial Regular" w:hAnsi="Arial Regular" w:eastAsia="OttawaPlain" w:cs="Arial Regular"/>
          <w:sz w:val="22"/>
          <w:szCs w:val="22"/>
          <w:shd w:val="clear" w:color="auto" w:fill="FFFFFF"/>
          <w:lang w:val="en-GB"/>
        </w:rPr>
        <w:t>. First with breath and progressing onto vocalising and blocking the straw to find the nasal resonator</w:t>
      </w:r>
      <w:r>
        <w:rPr>
          <w:rFonts w:hint="default" w:ascii="Arial Regular" w:hAnsi="Arial Regular" w:eastAsia="OttawaPlain" w:cs="Arial Regular"/>
          <w:sz w:val="22"/>
          <w:szCs w:val="22"/>
          <w:shd w:val="clear" w:color="auto" w:fill="FFFFFF"/>
          <w:lang w:val="en-US"/>
        </w:rPr>
        <w:t xml:space="preserve"> (Titze 2010)</w:t>
      </w:r>
      <w:r>
        <w:rPr>
          <w:rFonts w:hint="default" w:ascii="Arial Regular" w:hAnsi="Arial Regular" w:eastAsia="OttawaPlain" w:cs="Arial Regular"/>
          <w:sz w:val="22"/>
          <w:szCs w:val="22"/>
          <w:shd w:val="clear" w:color="auto" w:fill="FFFFFF"/>
          <w:lang w:val="en-GB"/>
        </w:rPr>
        <w:t>.</w:t>
      </w:r>
    </w:p>
    <w:p w14:paraId="4F3AA395">
      <w:pPr>
        <w:pStyle w:val="15"/>
        <w:numPr>
          <w:ilvl w:val="0"/>
          <w:numId w:val="1"/>
        </w:numPr>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sz w:val="22"/>
          <w:szCs w:val="22"/>
          <w:shd w:val="clear" w:color="auto" w:fill="FFFFFF"/>
          <w:lang w:val="en-GB"/>
        </w:rPr>
        <w:t xml:space="preserve">Humming exercises </w:t>
      </w:r>
      <w:r>
        <w:rPr>
          <w:rFonts w:hint="default" w:ascii="Arial Regular" w:hAnsi="Arial Regular" w:eastAsia="OttawaPlain" w:cs="Arial Regular"/>
          <w:sz w:val="22"/>
          <w:szCs w:val="22"/>
          <w:shd w:val="clear" w:color="auto" w:fill="FFFFFF"/>
          <w:lang w:val="en-US"/>
        </w:rPr>
        <w:t xml:space="preserve">on a sigh e.g </w:t>
      </w:r>
      <w:r>
        <w:rPr>
          <w:rFonts w:hint="default" w:ascii="Arial Regular" w:hAnsi="Arial Regular" w:eastAsia="OttawaPlain" w:cs="Arial Regular"/>
          <w:sz w:val="22"/>
          <w:szCs w:val="22"/>
          <w:shd w:val="clear" w:color="auto" w:fill="FFFFFF"/>
          <w:lang w:val="en-GB"/>
        </w:rPr>
        <w:t>hu-mm-ah</w:t>
      </w:r>
      <w:r>
        <w:rPr>
          <w:rFonts w:hint="default" w:ascii="Arial Regular" w:hAnsi="Arial Regular" w:eastAsia="OttawaPlain" w:cs="Arial Regular"/>
          <w:sz w:val="22"/>
          <w:szCs w:val="22"/>
          <w:shd w:val="clear" w:color="auto" w:fill="FFFFFF"/>
          <w:lang w:val="en-US"/>
        </w:rPr>
        <w:t xml:space="preserve"> (Linklater 2006)</w:t>
      </w:r>
      <w:r>
        <w:rPr>
          <w:rFonts w:hint="default" w:ascii="Arial Regular" w:hAnsi="Arial Regular" w:eastAsia="OttawaPlain" w:cs="Arial Regular"/>
          <w:sz w:val="22"/>
          <w:szCs w:val="22"/>
          <w:shd w:val="clear" w:color="auto" w:fill="FFFFFF"/>
          <w:lang w:val="en-GB"/>
        </w:rPr>
        <w:t>.</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lang w:val="en-GB"/>
        </w:rPr>
        <w:t xml:space="preserve">Sirens </w:t>
      </w:r>
      <w:r>
        <w:rPr>
          <w:rFonts w:hint="default" w:ascii="Arial Regular" w:hAnsi="Arial Regular" w:eastAsia="OttawaPlain" w:cs="Arial Regular"/>
          <w:sz w:val="22"/>
          <w:szCs w:val="22"/>
          <w:shd w:val="clear" w:color="auto" w:fill="FFFFFF"/>
          <w:lang w:val="en-US"/>
        </w:rPr>
        <w:t xml:space="preserve">of sound on a hum going up and down the vocal range </w:t>
      </w:r>
      <w:r>
        <w:rPr>
          <w:rFonts w:hint="default" w:ascii="Arial Regular" w:hAnsi="Arial Regular" w:eastAsia="OttawaPlain" w:cs="Arial Regular"/>
          <w:sz w:val="22"/>
          <w:szCs w:val="22"/>
          <w:shd w:val="clear" w:color="auto" w:fill="FFFFFF"/>
          <w:lang w:val="en-GB"/>
        </w:rPr>
        <w:t xml:space="preserve">and </w:t>
      </w:r>
      <w:r>
        <w:rPr>
          <w:rFonts w:hint="default" w:ascii="Arial Regular" w:hAnsi="Arial Regular" w:eastAsia="OttawaPlain" w:cs="Arial Regular"/>
          <w:sz w:val="22"/>
          <w:szCs w:val="22"/>
          <w:shd w:val="clear" w:color="auto" w:fill="FFFFFF"/>
          <w:lang w:val="en-US"/>
        </w:rPr>
        <w:t xml:space="preserve">progressing to </w:t>
      </w:r>
      <w:r>
        <w:rPr>
          <w:rFonts w:hint="default" w:ascii="Arial Regular" w:hAnsi="Arial Regular" w:eastAsia="OttawaPlain" w:cs="Arial Regular"/>
          <w:sz w:val="22"/>
          <w:szCs w:val="22"/>
          <w:shd w:val="clear" w:color="auto" w:fill="FFFFFF"/>
          <w:lang w:val="en-GB"/>
        </w:rPr>
        <w:t>humming tune</w:t>
      </w:r>
      <w:r>
        <w:rPr>
          <w:rFonts w:hint="default" w:ascii="Arial Regular" w:hAnsi="Arial Regular" w:eastAsia="OttawaPlain" w:cs="Arial Regular"/>
          <w:sz w:val="22"/>
          <w:szCs w:val="22"/>
          <w:shd w:val="clear" w:color="auto" w:fill="FFFFFF"/>
          <w:lang w:val="en-US"/>
        </w:rPr>
        <w:t xml:space="preserve">s (Rodenburg 2000;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"https://eric.ed.gov/?redir=https://orcid.org/0000-0002-8662-007X" \t "/Users/lucyrivers/Desktop/x/_blank" \o "https://orcid.org/0000-0002-8662-007X" </w:instrText>
      </w:r>
      <w:r>
        <w:rPr>
          <w:rFonts w:hint="default" w:ascii="Arial Regular" w:hAnsi="Arial Regular" w:cs="Arial Regular"/>
          <w:sz w:val="22"/>
          <w:szCs w:val="22"/>
        </w:rPr>
        <w:fldChar w:fldCharType="separate"/>
      </w:r>
      <w:r>
        <w:rPr>
          <w:rStyle w:val="14"/>
          <w:rFonts w:hint="default" w:ascii="Arial Regular" w:hAnsi="Arial Regular" w:eastAsia="SimSun" w:cs="Arial Regular"/>
          <w:color w:val="auto"/>
          <w:sz w:val="22"/>
          <w:szCs w:val="22"/>
          <w:u w:val="none"/>
        </w:rPr>
        <w:t>Sahin, Elif</w:t>
      </w:r>
      <w:r>
        <w:rPr>
          <w:rStyle w:val="14"/>
          <w:rFonts w:hint="default" w:ascii="Arial Regular" w:hAnsi="Arial Regular" w:eastAsia="SimSun" w:cs="Arial Regular"/>
          <w:color w:val="auto"/>
          <w:sz w:val="22"/>
          <w:szCs w:val="22"/>
          <w:u w:val="none"/>
        </w:rPr>
        <w:fldChar w:fldCharType="end"/>
      </w:r>
      <w:r>
        <w:rPr>
          <w:rFonts w:hint="default" w:ascii="Arial Regular" w:hAnsi="Arial Regular" w:eastAsia="SimSun" w:cs="Arial Regular"/>
          <w:kern w:val="0"/>
          <w:sz w:val="22"/>
          <w:szCs w:val="22"/>
          <w:lang w:bidi="ar"/>
        </w:rPr>
        <w:t xml:space="preserve"> &amp;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"https://eric.ed.gov/?redir=https://orcid.org/0000-0002-4276-8574" \t "/Users/lucyrivers/Desktop/x/_blank" \o "https://orcid.org/0000-0002-4276-8574" </w:instrText>
      </w:r>
      <w:r>
        <w:rPr>
          <w:rFonts w:hint="default" w:ascii="Arial Regular" w:hAnsi="Arial Regular" w:cs="Arial Regular"/>
          <w:sz w:val="22"/>
          <w:szCs w:val="22"/>
        </w:rPr>
        <w:fldChar w:fldCharType="separate"/>
      </w:r>
      <w:r>
        <w:rPr>
          <w:rStyle w:val="14"/>
          <w:rFonts w:hint="default" w:ascii="Arial Regular" w:hAnsi="Arial Regular" w:eastAsia="SimSun" w:cs="Arial Regular"/>
          <w:color w:val="auto"/>
          <w:sz w:val="22"/>
          <w:szCs w:val="22"/>
          <w:u w:val="none"/>
        </w:rPr>
        <w:t xml:space="preserve">Malkoç </w:t>
      </w:r>
      <w:r>
        <w:rPr>
          <w:rStyle w:val="14"/>
          <w:rFonts w:hint="default" w:ascii="Arial Regular" w:hAnsi="Arial Regular" w:eastAsia="SimSun" w:cs="Arial Regular"/>
          <w:color w:val="auto"/>
          <w:sz w:val="22"/>
          <w:szCs w:val="22"/>
          <w:u w:val="none"/>
        </w:rPr>
        <w:fldChar w:fldCharType="end"/>
      </w:r>
      <w:r>
        <w:rPr>
          <w:rFonts w:hint="default" w:ascii="Arial Regular" w:hAnsi="Arial Regular" w:eastAsia="SimSun" w:cs="Arial Regular"/>
          <w:kern w:val="0"/>
          <w:sz w:val="22"/>
          <w:szCs w:val="22"/>
          <w:lang w:bidi="ar"/>
        </w:rPr>
        <w:t>2022</w:t>
      </w:r>
      <w:r>
        <w:rPr>
          <w:rFonts w:hint="default" w:ascii="Arial Regular" w:hAnsi="Arial Regular" w:eastAsia="OttawaPlain" w:cs="Arial Regular"/>
          <w:sz w:val="22"/>
          <w:szCs w:val="22"/>
          <w:shd w:val="clear" w:color="auto" w:fill="FFFFFF"/>
          <w:lang w:val="en-US"/>
        </w:rPr>
        <w:t>)</w:t>
      </w:r>
      <w:r>
        <w:rPr>
          <w:rFonts w:hint="default" w:ascii="Arial Regular" w:hAnsi="Arial Regular" w:eastAsia="OttawaPlain" w:cs="Arial Regular"/>
          <w:sz w:val="22"/>
          <w:szCs w:val="22"/>
          <w:shd w:val="clear" w:color="auto" w:fill="FFFFFF"/>
          <w:lang w:val="en-GB"/>
        </w:rPr>
        <w:t>.</w:t>
      </w:r>
    </w:p>
    <w:p w14:paraId="17A2602D">
      <w:pPr>
        <w:pStyle w:val="15"/>
        <w:numPr>
          <w:ilvl w:val="0"/>
          <w:numId w:val="1"/>
        </w:numPr>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sz w:val="22"/>
          <w:szCs w:val="22"/>
          <w:shd w:val="clear" w:color="auto" w:fill="FFFFFF"/>
          <w:lang w:val="en-GB"/>
        </w:rPr>
        <w:t>Cup Phonation with 8</w:t>
      </w:r>
      <w:r>
        <w:rPr>
          <w:rFonts w:hint="default" w:ascii="Arial Regular" w:hAnsi="Arial Regular" w:eastAsia="OttawaPlain" w:cs="Arial Regular"/>
          <w:sz w:val="22"/>
          <w:szCs w:val="22"/>
          <w:shd w:val="clear" w:color="auto" w:fill="FFFFFF"/>
          <w:lang w:val="en-US"/>
        </w:rPr>
        <w:t>-12</w:t>
      </w:r>
      <w:r>
        <w:rPr>
          <w:rFonts w:hint="default" w:ascii="Arial Regular" w:hAnsi="Arial Regular" w:eastAsia="OttawaPlain" w:cs="Arial Regular"/>
          <w:sz w:val="22"/>
          <w:szCs w:val="22"/>
          <w:shd w:val="clear" w:color="auto" w:fill="FFFFFF"/>
          <w:lang w:val="en-GB"/>
        </w:rPr>
        <w:t>mm diameter straws</w:t>
      </w:r>
      <w:r>
        <w:rPr>
          <w:rFonts w:hint="default" w:ascii="Arial Regular" w:hAnsi="Arial Regular" w:eastAsia="OttawaPlain" w:cs="Arial Regular"/>
          <w:sz w:val="22"/>
          <w:szCs w:val="22"/>
          <w:shd w:val="clear" w:color="auto" w:fill="FFFFFF"/>
          <w:lang w:val="en-US"/>
        </w:rPr>
        <w:t>/tubes</w:t>
      </w:r>
      <w:r>
        <w:rPr>
          <w:rFonts w:hint="default" w:ascii="Arial Regular" w:hAnsi="Arial Regular" w:eastAsia="OttawaPlain" w:cs="Arial Regular"/>
          <w:sz w:val="22"/>
          <w:szCs w:val="22"/>
          <w:shd w:val="clear" w:color="auto" w:fill="FFFFFF"/>
          <w:lang w:val="en-GB"/>
        </w:rPr>
        <w:t>. Breathing exercises progressing onto hills of sound</w:t>
      </w:r>
      <w:r>
        <w:rPr>
          <w:rFonts w:hint="default" w:ascii="Arial Regular" w:hAnsi="Arial Regular" w:eastAsia="OttawaPlain" w:cs="Arial Regular"/>
          <w:sz w:val="22"/>
          <w:szCs w:val="22"/>
          <w:shd w:val="clear" w:color="auto" w:fill="FFFFFF"/>
          <w:lang w:val="en-US"/>
        </w:rPr>
        <w:t xml:space="preserve"> (Titze 2010)</w:t>
      </w:r>
      <w:r>
        <w:rPr>
          <w:rFonts w:hint="default" w:ascii="Arial Regular" w:hAnsi="Arial Regular" w:eastAsia="OttawaPlain" w:cs="Arial Regular"/>
          <w:sz w:val="22"/>
          <w:szCs w:val="22"/>
          <w:shd w:val="clear" w:color="auto" w:fill="FFFFFF"/>
          <w:lang w:val="en-GB"/>
        </w:rPr>
        <w:t xml:space="preserve">. </w:t>
      </w:r>
    </w:p>
    <w:p w14:paraId="2866C6BD">
      <w:pPr>
        <w:pStyle w:val="15"/>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sz w:val="22"/>
          <w:szCs w:val="22"/>
          <w:shd w:val="clear" w:color="auto" w:fill="FFFFFF"/>
          <w:lang w:val="en-GB"/>
        </w:rPr>
        <w:t>Note - Remember to keep an open dialogue with the students about what is possible and comfortable</w:t>
      </w:r>
      <w:r>
        <w:rPr>
          <w:rFonts w:hint="default" w:ascii="Arial Regular" w:hAnsi="Arial Regular" w:eastAsia="OttawaPlain" w:cs="Arial Regular"/>
          <w:sz w:val="22"/>
          <w:szCs w:val="22"/>
          <w:shd w:val="clear" w:color="auto" w:fill="FFFFFF"/>
          <w:lang w:val="en-US"/>
        </w:rPr>
        <w:t xml:space="preserve"> now</w:t>
      </w:r>
      <w:r>
        <w:rPr>
          <w:rFonts w:hint="default" w:ascii="Arial Regular" w:hAnsi="Arial Regular" w:eastAsia="OttawaPlain" w:cs="Arial Regular"/>
          <w:sz w:val="22"/>
          <w:szCs w:val="22"/>
          <w:shd w:val="clear" w:color="auto" w:fill="FFFFFF"/>
          <w:lang w:val="en-GB"/>
        </w:rPr>
        <w:t>, and what can be achieved through practice</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cs="Arial Regular"/>
          <w:sz w:val="22"/>
          <w:szCs w:val="22"/>
          <w:shd w:val="clear" w:color="auto" w:fill="auto"/>
          <w:lang w:val="en-US"/>
        </w:rPr>
        <w:t>(</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i/>
          <w:iCs/>
          <w:sz w:val="22"/>
          <w:szCs w:val="22"/>
          <w:lang w:val="en-US"/>
        </w:rPr>
        <w:t>et al.,</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sz w:val="22"/>
          <w:szCs w:val="22"/>
          <w:lang w:val="en-GB"/>
        </w:rPr>
        <w:t>2022</w:t>
      </w:r>
      <w:r>
        <w:rPr>
          <w:rFonts w:hint="default" w:ascii="Arial Regular" w:hAnsi="Arial Regular" w:cs="Arial Regular"/>
          <w:sz w:val="22"/>
          <w:szCs w:val="22"/>
          <w:shd w:val="clear" w:color="auto" w:fill="auto"/>
          <w:lang w:val="en-US"/>
        </w:rPr>
        <w:t>)</w:t>
      </w:r>
      <w:r>
        <w:rPr>
          <w:rFonts w:hint="default" w:ascii="Arial Regular" w:hAnsi="Arial Regular" w:eastAsia="OttawaPlain" w:cs="Arial Regular"/>
          <w:sz w:val="22"/>
          <w:szCs w:val="22"/>
          <w:shd w:val="clear" w:color="auto" w:fill="FFFFFF"/>
          <w:lang w:val="en-GB"/>
        </w:rPr>
        <w:t xml:space="preserve">. </w:t>
      </w:r>
    </w:p>
    <w:p w14:paraId="7552AD8C">
      <w:pPr>
        <w:pStyle w:val="15"/>
        <w:spacing w:line="360" w:lineRule="auto"/>
        <w:rPr>
          <w:rFonts w:hint="default" w:ascii="Arial Regular" w:hAnsi="Arial Regular" w:eastAsia="OttawaPlain" w:cs="Arial Regular"/>
          <w:b/>
          <w:bCs/>
          <w:sz w:val="22"/>
          <w:szCs w:val="22"/>
          <w:shd w:val="clear" w:color="auto" w:fill="FFFFFF"/>
          <w:lang w:val="en-GB"/>
        </w:rPr>
      </w:pPr>
      <w:r>
        <w:rPr>
          <w:rFonts w:hint="default" w:ascii="Arial Regular" w:hAnsi="Arial Regular" w:eastAsia="OttawaPlain" w:cs="Arial Regular"/>
          <w:b/>
          <w:bCs/>
          <w:sz w:val="22"/>
          <w:szCs w:val="22"/>
          <w:shd w:val="clear" w:color="auto" w:fill="FFFFFF"/>
          <w:lang w:val="en-GB"/>
        </w:rPr>
        <w:t xml:space="preserve">Combatting hoarseness </w:t>
      </w:r>
    </w:p>
    <w:p w14:paraId="7FD8D495">
      <w:pPr>
        <w:pStyle w:val="15"/>
        <w:spacing w:line="360" w:lineRule="auto"/>
        <w:rPr>
          <w:rFonts w:hint="default" w:ascii="Arial Regular" w:hAnsi="Arial Regular" w:eastAsia="OttawaPlain" w:cs="Arial Regular"/>
          <w:b/>
          <w:bCs/>
          <w:sz w:val="22"/>
          <w:szCs w:val="22"/>
          <w:shd w:val="clear" w:color="auto" w:fill="FFFFFF"/>
          <w:lang w:val="en-GB"/>
        </w:rPr>
      </w:pPr>
      <w:r>
        <w:rPr>
          <w:rFonts w:hint="default" w:ascii="Arial Regular" w:hAnsi="Arial Regular" w:eastAsia="AdvOT833fb896" w:cs="Arial Regular"/>
          <w:sz w:val="22"/>
          <w:szCs w:val="22"/>
          <w:lang w:val="en-GB"/>
        </w:rPr>
        <w:t>Down Syndrome voices are sometimes perceived to have more of a flatter, monotone quality to their voice which could be d</w:t>
      </w:r>
      <w:r>
        <w:rPr>
          <w:rFonts w:hint="default" w:ascii="Arial Regular" w:hAnsi="Arial Regular" w:eastAsia="AdvOT833fb896" w:cs="Arial Regular"/>
          <w:sz w:val="22"/>
          <w:szCs w:val="22"/>
          <w:lang w:val="en-US"/>
        </w:rPr>
        <w:t>own</w:t>
      </w:r>
      <w:r>
        <w:rPr>
          <w:rFonts w:hint="default" w:ascii="Arial Regular" w:hAnsi="Arial Regular" w:eastAsia="AdvOT833fb896" w:cs="Arial Regular"/>
          <w:sz w:val="22"/>
          <w:szCs w:val="22"/>
          <w:lang w:val="en-GB"/>
        </w:rPr>
        <w:t xml:space="preserve"> to a number of factors relating to the oral physiological differences (Pryce</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 xml:space="preserve"> 1994</w:t>
      </w:r>
      <w:r>
        <w:rPr>
          <w:rFonts w:hint="default" w:ascii="Arial Regular" w:hAnsi="Arial Regular" w:eastAsia="AdvOT833fb896" w:cs="Arial Regular"/>
          <w:sz w:val="22"/>
          <w:szCs w:val="22"/>
          <w:lang w:val="en-US"/>
        </w:rPr>
        <w:t xml:space="preserve">;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i/>
          <w:iCs/>
          <w:sz w:val="22"/>
          <w:szCs w:val="22"/>
          <w:lang w:val="en-US"/>
        </w:rPr>
        <w:t>et al.,</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sz w:val="22"/>
          <w:szCs w:val="22"/>
          <w:lang w:val="en-GB"/>
        </w:rPr>
        <w:t>2022</w:t>
      </w:r>
      <w:r>
        <w:rPr>
          <w:rFonts w:hint="default" w:ascii="Arial Regular" w:hAnsi="Arial Regular" w:eastAsia="AdvOT833fb896" w:cs="Arial Regular"/>
          <w:sz w:val="22"/>
          <w:szCs w:val="22"/>
          <w:lang w:val="en-US"/>
        </w:rPr>
        <w:t xml:space="preserve">). </w:t>
      </w:r>
      <w:r>
        <w:rPr>
          <w:rFonts w:hint="default" w:ascii="Arial Regular" w:hAnsi="Arial Regular" w:eastAsia="AdvOT833fb896" w:cs="Arial Regular"/>
          <w:sz w:val="22"/>
          <w:szCs w:val="22"/>
          <w:lang w:val="en-GB"/>
        </w:rPr>
        <w:t xml:space="preserve"> Research by Cahalan </w:t>
      </w:r>
      <w:r>
        <w:rPr>
          <w:rFonts w:hint="default" w:ascii="Arial Regular" w:hAnsi="Arial Regular" w:eastAsia="AdvOT833fb896" w:cs="Arial Regular"/>
          <w:sz w:val="22"/>
          <w:szCs w:val="22"/>
          <w:lang w:val="en-US"/>
        </w:rPr>
        <w:t>et al</w:t>
      </w:r>
      <w:r>
        <w:rPr>
          <w:rFonts w:hint="default" w:ascii="Arial Regular" w:hAnsi="Arial Regular" w:eastAsia="AdvOT833fb896" w:cs="Arial Regular"/>
          <w:sz w:val="22"/>
          <w:szCs w:val="22"/>
          <w:lang w:val="en-GB"/>
        </w:rPr>
        <w:t xml:space="preserve"> (2022) showed group singing </w:t>
      </w:r>
      <w:r>
        <w:rPr>
          <w:rFonts w:hint="default" w:ascii="Arial Regular" w:hAnsi="Arial Regular" w:eastAsia="AdvOT833fb896" w:cs="Arial Regular"/>
          <w:sz w:val="22"/>
          <w:szCs w:val="22"/>
          <w:lang w:val="en-US"/>
        </w:rPr>
        <w:t>with good breath control</w:t>
      </w:r>
      <w:r>
        <w:rPr>
          <w:rFonts w:hint="default" w:ascii="Arial Regular" w:hAnsi="Arial Regular" w:eastAsia="AdvOT833fb896" w:cs="Arial Regular"/>
          <w:sz w:val="22"/>
          <w:szCs w:val="22"/>
          <w:lang w:val="en-GB"/>
        </w:rPr>
        <w:t xml:space="preserve"> help</w:t>
      </w:r>
      <w:r>
        <w:rPr>
          <w:rFonts w:hint="default" w:ascii="Arial Regular" w:hAnsi="Arial Regular" w:eastAsia="AdvOT833fb896" w:cs="Arial Regular"/>
          <w:sz w:val="22"/>
          <w:szCs w:val="22"/>
          <w:lang w:val="en-US"/>
        </w:rPr>
        <w:t>s</w:t>
      </w:r>
      <w:r>
        <w:rPr>
          <w:rFonts w:hint="default" w:ascii="Arial Regular" w:hAnsi="Arial Regular" w:eastAsia="AdvOT833fb896" w:cs="Arial Regular"/>
          <w:sz w:val="22"/>
          <w:szCs w:val="22"/>
          <w:lang w:val="en-GB"/>
        </w:rPr>
        <w:t xml:space="preserve"> </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reduce breathlessness, lower fatigue, and improve voice qualit</w:t>
      </w:r>
      <w:r>
        <w:rPr>
          <w:rFonts w:hint="default" w:ascii="Arial Regular" w:hAnsi="Arial Regular" w:eastAsia="AdvOT833fb896" w:cs="Arial Regular"/>
          <w:sz w:val="22"/>
          <w:szCs w:val="22"/>
          <w:lang w:val="en-US"/>
        </w:rPr>
        <w:t xml:space="preserve">y (pg 5)”. </w:t>
      </w:r>
      <w:r>
        <w:rPr>
          <w:rFonts w:hint="default" w:ascii="Arial Regular" w:hAnsi="Arial Regular" w:eastAsia="AdvOT833fb896" w:cs="Arial Regular"/>
          <w:sz w:val="22"/>
          <w:szCs w:val="22"/>
          <w:lang w:val="en-GB"/>
        </w:rPr>
        <w:t xml:space="preserve">There is </w:t>
      </w:r>
      <w:r>
        <w:rPr>
          <w:rFonts w:hint="default" w:ascii="Arial Regular" w:hAnsi="Arial Regular" w:eastAsia="AdvOT833fb896" w:cs="Arial Regular"/>
          <w:sz w:val="22"/>
          <w:szCs w:val="22"/>
          <w:lang w:val="en-US"/>
        </w:rPr>
        <w:t>limited</w:t>
      </w:r>
      <w:r>
        <w:rPr>
          <w:rFonts w:hint="default" w:ascii="Arial Regular" w:hAnsi="Arial Regular" w:eastAsia="AdvOT833fb896" w:cs="Arial Regular"/>
          <w:sz w:val="22"/>
          <w:szCs w:val="22"/>
          <w:lang w:val="en-GB"/>
        </w:rPr>
        <w:t xml:space="preserve"> research regarding DS and tone of voice but Cooper et al (2024) did a study to test the health benefits of group singing with people </w:t>
      </w:r>
      <w:r>
        <w:rPr>
          <w:rFonts w:hint="default" w:ascii="Arial Regular" w:hAnsi="Arial Regular" w:eastAsia="AdvOT833fb896" w:cs="Arial Regular"/>
          <w:sz w:val="22"/>
          <w:szCs w:val="22"/>
          <w:lang w:val="en-US"/>
        </w:rPr>
        <w:t>with</w:t>
      </w:r>
      <w:r>
        <w:rPr>
          <w:rFonts w:hint="default" w:ascii="Arial Regular" w:hAnsi="Arial Regular" w:eastAsia="AdvOT833fb896" w:cs="Arial Regular"/>
          <w:sz w:val="22"/>
          <w:szCs w:val="22"/>
          <w:lang w:val="en-GB"/>
        </w:rPr>
        <w:t xml:space="preserve"> Inducible laryngeal obstruction (ILO) and other disorders relating to the larynx and their results were unanimously positive and some reported to be “life-changing”</w:t>
      </w:r>
      <w:r>
        <w:rPr>
          <w:rFonts w:hint="default" w:ascii="Arial Regular" w:hAnsi="Arial Regular" w:eastAsia="AdvOT833fb896" w:cs="Arial Regular"/>
          <w:sz w:val="22"/>
          <w:szCs w:val="22"/>
          <w:lang w:val="en-US"/>
        </w:rPr>
        <w:t xml:space="preserve"> (pg 7)</w:t>
      </w:r>
      <w:r>
        <w:rPr>
          <w:rFonts w:hint="default" w:ascii="Arial Regular" w:hAnsi="Arial Regular" w:eastAsia="AdvOT833fb896" w:cs="Arial Regular"/>
          <w:sz w:val="22"/>
          <w:szCs w:val="22"/>
          <w:lang w:val="en-GB"/>
        </w:rPr>
        <w:t xml:space="preserve">, not only increasing voice confidence, but gave participants better awareness of use of the voice that could be taken and used in daily life.  </w:t>
      </w:r>
    </w:p>
    <w:p w14:paraId="0B33F67D">
      <w:pPr>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iCs/>
          <w:sz w:val="22"/>
          <w:szCs w:val="22"/>
          <w:shd w:val="clear" w:color="auto" w:fill="FFFFFF"/>
          <w:lang w:val="en-GB"/>
        </w:rPr>
        <w:t xml:space="preserve">In 1994 An Electromyographic (EMG) biofeedback study </w:t>
      </w:r>
      <w:r>
        <w:rPr>
          <w:rFonts w:hint="default" w:ascii="Arial Regular" w:hAnsi="Arial Regular" w:eastAsia="OttawaPlain" w:cs="Arial Regular"/>
          <w:sz w:val="22"/>
          <w:szCs w:val="22"/>
          <w:shd w:val="clear" w:color="auto" w:fill="FFFFFF"/>
          <w:lang w:val="en-GB"/>
        </w:rPr>
        <w:t xml:space="preserve">was carried out to analyse the sometimes perceived hoarseness in the voices of people with DS (Pryce). The </w:t>
      </w:r>
      <w:r>
        <w:rPr>
          <w:rFonts w:hint="default" w:ascii="Arial Regular" w:hAnsi="Arial Regular" w:eastAsia="OttawaPlain" w:cs="Arial Regular"/>
          <w:sz w:val="22"/>
          <w:szCs w:val="22"/>
          <w:shd w:val="clear" w:color="auto" w:fill="FFFFFF"/>
          <w:lang w:val="en-US"/>
        </w:rPr>
        <w:t xml:space="preserve">two </w:t>
      </w:r>
      <w:r>
        <w:rPr>
          <w:rFonts w:hint="default" w:ascii="Arial Regular" w:hAnsi="Arial Regular" w:eastAsia="OttawaPlain" w:cs="Arial Regular"/>
          <w:sz w:val="22"/>
          <w:szCs w:val="22"/>
          <w:shd w:val="clear" w:color="auto" w:fill="FFFFFF"/>
          <w:lang w:val="en-GB"/>
        </w:rPr>
        <w:t>hypothes</w:t>
      </w:r>
      <w:r>
        <w:rPr>
          <w:rFonts w:hint="default" w:ascii="Arial Regular" w:hAnsi="Arial Regular" w:eastAsia="OttawaPlain" w:cs="Arial Regular"/>
          <w:sz w:val="22"/>
          <w:szCs w:val="22"/>
          <w:shd w:val="clear" w:color="auto" w:fill="FFFFFF"/>
          <w:lang w:val="en-US"/>
        </w:rPr>
        <w:t>es</w:t>
      </w:r>
      <w:r>
        <w:rPr>
          <w:rFonts w:hint="default" w:ascii="Arial Regular" w:hAnsi="Arial Regular" w:eastAsia="OttawaPlain" w:cs="Arial Regular"/>
          <w:sz w:val="22"/>
          <w:szCs w:val="22"/>
          <w:shd w:val="clear" w:color="auto" w:fill="FFFFFF"/>
          <w:lang w:val="en-GB"/>
        </w:rPr>
        <w:t xml:space="preserve"> </w:t>
      </w:r>
      <w:r>
        <w:rPr>
          <w:rFonts w:hint="default" w:ascii="Arial Regular" w:hAnsi="Arial Regular" w:eastAsia="OttawaPlain" w:cs="Arial Regular"/>
          <w:sz w:val="22"/>
          <w:szCs w:val="22"/>
          <w:shd w:val="clear" w:color="auto" w:fill="FFFFFF"/>
          <w:lang w:val="en-US"/>
        </w:rPr>
        <w:t>they wanted to test was whether this change in tone is due to vocal tract muscles being more flaccid, or whether</w:t>
      </w:r>
      <w:r>
        <w:rPr>
          <w:rFonts w:hint="default" w:ascii="Arial Regular" w:hAnsi="Arial Regular" w:eastAsia="OttawaPlain" w:cs="Arial Regular"/>
          <w:sz w:val="22"/>
          <w:szCs w:val="22"/>
          <w:shd w:val="clear" w:color="auto" w:fill="FFFFFF"/>
          <w:lang w:val="en-GB"/>
        </w:rPr>
        <w:t xml:space="preserve"> </w:t>
      </w:r>
      <w:r>
        <w:rPr>
          <w:rFonts w:hint="default" w:ascii="Arial Regular" w:hAnsi="Arial Regular" w:eastAsia="OttawaPlain" w:cs="Arial Regular"/>
          <w:sz w:val="22"/>
          <w:szCs w:val="22"/>
          <w:shd w:val="clear" w:color="auto" w:fill="FFFFFF"/>
          <w:lang w:val="en-US"/>
        </w:rPr>
        <w:t>dehydration was the cause due to</w:t>
      </w:r>
      <w:r>
        <w:rPr>
          <w:rFonts w:hint="default" w:ascii="Arial Regular" w:hAnsi="Arial Regular" w:eastAsia="OttawaPlain" w:cs="Arial Regular"/>
          <w:sz w:val="22"/>
          <w:szCs w:val="22"/>
          <w:shd w:val="clear" w:color="auto" w:fill="FFFFFF"/>
          <w:lang w:val="en-GB"/>
        </w:rPr>
        <w:t xml:space="preserve"> larger tongues</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lang w:val="en-GB"/>
        </w:rPr>
        <w:t>(Pryce, 1994)</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lang w:val="en-GB"/>
        </w:rPr>
        <w:t xml:space="preserve"> </w:t>
      </w:r>
      <w:r>
        <w:rPr>
          <w:rStyle w:val="7"/>
          <w:rFonts w:hint="default" w:ascii="Arial Regular" w:hAnsi="Arial Regular" w:cs="Arial Regular" w:eastAsiaTheme="minorEastAsia"/>
          <w:kern w:val="2"/>
          <w:sz w:val="22"/>
          <w:szCs w:val="22"/>
          <w:lang w:val="en-US"/>
        </w:rPr>
        <w:t xml:space="preserve">What </w:t>
      </w:r>
      <w:r>
        <w:rPr>
          <w:rFonts w:hint="default" w:ascii="Arial Regular" w:hAnsi="Arial Regular" w:eastAsia="OttawaPlain" w:cs="Arial Regular"/>
          <w:sz w:val="22"/>
          <w:szCs w:val="22"/>
          <w:shd w:val="clear" w:color="auto" w:fill="FFFFFF"/>
          <w:lang w:val="en-GB"/>
        </w:rPr>
        <w:t xml:space="preserve">this EMG study did discover was an average person uses 72.52 microvolts of energy to make a sound compared to a DS person who uses 131.57 microvolts to achieve the same sound </w:t>
      </w:r>
      <w:r>
        <w:rPr>
          <w:rFonts w:hint="default" w:ascii="Arial Regular" w:hAnsi="Arial Regular" w:eastAsia="OttawaPlain" w:cs="Arial Regular"/>
          <w:sz w:val="22"/>
          <w:szCs w:val="22"/>
          <w:shd w:val="clear" w:color="auto" w:fill="FFFFFF"/>
          <w:lang w:val="en-US"/>
        </w:rPr>
        <w:t xml:space="preserve">(double), and </w:t>
      </w:r>
      <w:r>
        <w:rPr>
          <w:rFonts w:hint="default" w:ascii="Arial Regular" w:hAnsi="Arial Regular" w:eastAsia="OttawaPlain" w:cs="Arial Regular"/>
          <w:sz w:val="22"/>
          <w:szCs w:val="22"/>
          <w:shd w:val="clear" w:color="auto" w:fill="FFFFFF"/>
          <w:lang w:val="en-GB"/>
        </w:rPr>
        <w:t xml:space="preserve">muscle weakness in the pharynx and dehydration is likely to play a </w:t>
      </w:r>
      <w:r>
        <w:rPr>
          <w:rFonts w:hint="default" w:ascii="Arial Regular" w:hAnsi="Arial Regular" w:eastAsia="OttawaPlain" w:cs="Arial Regular"/>
          <w:sz w:val="22"/>
          <w:szCs w:val="22"/>
          <w:shd w:val="clear" w:color="auto" w:fill="FFFFFF"/>
          <w:lang w:val="en-GB"/>
        </w:rPr>
        <w:t>part</w:t>
      </w:r>
      <w:r>
        <w:rPr>
          <w:rStyle w:val="7"/>
          <w:rFonts w:hint="default" w:ascii="Arial Regular" w:hAnsi="Arial Regular" w:cs="Arial Regular" w:eastAsiaTheme="minorEastAsia"/>
          <w:kern w:val="2"/>
          <w:sz w:val="22"/>
          <w:szCs w:val="22"/>
          <w:lang w:val="en-US"/>
        </w:rPr>
        <w:t xml:space="preserve"> (Pryce, 1994)</w:t>
      </w:r>
      <w:r>
        <w:rPr>
          <w:rFonts w:hint="default" w:ascii="Arial Regular" w:hAnsi="Arial Regular" w:eastAsia="OttawaPlain" w:cs="Arial Regular"/>
          <w:sz w:val="22"/>
          <w:szCs w:val="22"/>
          <w:shd w:val="clear" w:color="auto" w:fill="FFFFFF"/>
          <w:lang w:val="en-GB"/>
        </w:rPr>
        <w:t xml:space="preserve">. </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lang w:val="en-GB"/>
        </w:rPr>
        <w:t>However, I feel that the age of thi</w:t>
      </w:r>
      <w:r>
        <w:rPr>
          <w:rFonts w:hint="default" w:ascii="Arial Regular" w:hAnsi="Arial Regular" w:eastAsia="OttawaPlain" w:cs="Arial Regular"/>
          <w:sz w:val="22"/>
          <w:szCs w:val="22"/>
          <w:shd w:val="clear" w:color="auto" w:fill="FFFFFF"/>
          <w:lang w:val="en-US"/>
        </w:rPr>
        <w:t>s study by Pryce (1994)</w:t>
      </w:r>
      <w:r>
        <w:rPr>
          <w:rFonts w:hint="default" w:ascii="Arial Regular" w:hAnsi="Arial Regular" w:eastAsia="OttawaPlain" w:cs="Arial Regular"/>
          <w:sz w:val="22"/>
          <w:szCs w:val="22"/>
          <w:shd w:val="clear" w:color="auto" w:fill="FFFFFF"/>
          <w:lang w:val="en-GB"/>
        </w:rPr>
        <w:t xml:space="preserve"> is significant because at that time stigma towards DS people was </w:t>
      </w:r>
      <w:r>
        <w:rPr>
          <w:rFonts w:hint="default" w:ascii="Arial Regular" w:hAnsi="Arial Regular" w:eastAsia="OttawaPlain" w:cs="Arial Regular"/>
          <w:sz w:val="22"/>
          <w:szCs w:val="22"/>
          <w:shd w:val="clear" w:color="auto" w:fill="FFFFFF"/>
          <w:lang w:val="en-US"/>
        </w:rPr>
        <w:t xml:space="preserve">even more </w:t>
      </w:r>
      <w:r>
        <w:rPr>
          <w:rFonts w:hint="default" w:ascii="Arial Regular" w:hAnsi="Arial Regular" w:eastAsia="OttawaPlain" w:cs="Arial Regular"/>
          <w:sz w:val="22"/>
          <w:szCs w:val="22"/>
          <w:shd w:val="clear" w:color="auto" w:fill="FFFFFF"/>
          <w:lang w:val="en-GB"/>
        </w:rPr>
        <w:t>prevalent</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lang w:val="en-GB"/>
        </w:rPr>
        <w:t xml:space="preserve">(Chryssovergis </w:t>
      </w:r>
      <w:r>
        <w:rPr>
          <w:rFonts w:hint="default" w:ascii="Arial Regular" w:hAnsi="Arial Regular" w:eastAsia="BookAntiqua" w:cs="Arial Regular"/>
          <w:i/>
          <w:iCs/>
          <w:sz w:val="22"/>
          <w:szCs w:val="22"/>
          <w:lang w:val="en-US"/>
        </w:rPr>
        <w:t>et al.,</w:t>
      </w:r>
      <w:r>
        <w:rPr>
          <w:rFonts w:hint="default" w:ascii="Arial Regular" w:hAnsi="Arial Regular" w:eastAsia="OttawaPlain" w:cs="Arial Regular"/>
          <w:sz w:val="22"/>
          <w:szCs w:val="22"/>
          <w:shd w:val="clear" w:color="auto" w:fill="FFFFFF"/>
          <w:lang w:val="en-GB"/>
        </w:rPr>
        <w:t xml:space="preserve"> 2022)</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lang w:val="en-GB"/>
        </w:rPr>
        <w:t>and it’s particularly concerning when Pryce states that very few people with DS “can sing at all” (1994</w:t>
      </w:r>
      <w:r>
        <w:rPr>
          <w:rFonts w:hint="default" w:ascii="Arial Regular" w:hAnsi="Arial Regular" w:eastAsia="OttawaPlain" w:cs="Arial Regular"/>
          <w:sz w:val="22"/>
          <w:szCs w:val="22"/>
          <w:shd w:val="clear" w:color="auto" w:fill="FFFFFF"/>
          <w:lang w:val="en-US"/>
        </w:rPr>
        <w:t>, pg 5</w:t>
      </w:r>
      <w:r>
        <w:rPr>
          <w:rFonts w:hint="default" w:ascii="Arial Regular" w:hAnsi="Arial Regular" w:eastAsia="OttawaPlain" w:cs="Arial Regular"/>
          <w:sz w:val="22"/>
          <w:szCs w:val="22"/>
          <w:shd w:val="clear" w:color="auto" w:fill="FFFFFF"/>
          <w:lang w:val="en-GB"/>
        </w:rPr>
        <w:t xml:space="preserve">). </w:t>
      </w:r>
    </w:p>
    <w:p w14:paraId="2C351E3C">
      <w:pPr>
        <w:spacing w:line="360" w:lineRule="auto"/>
        <w:rPr>
          <w:rFonts w:hint="default" w:ascii="Arial Regular" w:hAnsi="Arial Regular" w:eastAsia="OttawaPlain" w:cs="Arial Regular"/>
          <w:sz w:val="22"/>
          <w:szCs w:val="22"/>
          <w:shd w:val="clear" w:color="auto" w:fill="FFFFFF"/>
          <w:lang w:val="en-GB"/>
        </w:rPr>
      </w:pPr>
    </w:p>
    <w:p w14:paraId="60C4D3A3">
      <w:pPr>
        <w:spacing w:line="360" w:lineRule="auto"/>
        <w:rPr>
          <w:rFonts w:hint="default" w:ascii="Arial Regular" w:hAnsi="Arial Regular" w:eastAsia="OttawaPlain" w:cs="Arial Regular"/>
          <w:sz w:val="22"/>
          <w:szCs w:val="22"/>
          <w:shd w:val="clear" w:color="auto" w:fill="FFFFFF"/>
          <w:lang w:val="en-US"/>
        </w:rPr>
      </w:pPr>
      <w:r>
        <w:rPr>
          <w:rFonts w:hint="default" w:ascii="Arial Regular" w:hAnsi="Arial Regular" w:eastAsia="OttawaPlain" w:cs="Arial Regular"/>
          <w:sz w:val="22"/>
          <w:szCs w:val="22"/>
          <w:shd w:val="clear" w:color="auto" w:fill="FFFFFF"/>
          <w:lang w:val="en-US"/>
        </w:rPr>
        <w:t xml:space="preserve">There was a more recent study looking at reasons for Dysphonia (hoarseness) in DS children by </w:t>
      </w:r>
      <w:r>
        <w:rPr>
          <w:rFonts w:hint="default" w:ascii="Arial Regular" w:hAnsi="Arial Regular" w:cs="Arial Regular"/>
          <w:sz w:val="22"/>
          <w:szCs w:val="22"/>
        </w:rPr>
        <w:t>Hseu</w:t>
      </w:r>
      <w:r>
        <w:rPr>
          <w:rFonts w:hint="default" w:ascii="Arial Regular" w:hAnsi="Arial Regular" w:cs="Arial Regular"/>
          <w:sz w:val="22"/>
          <w:szCs w:val="22"/>
          <w:lang w:val="en-US"/>
        </w:rPr>
        <w:t xml:space="preserve"> et al (2022) which concluded that the most common characteristic for hoarseness was vocal fold immobility (rather than nodules) and many of these patients had a history of cardiac surgery which they belive was likely the cause of this immobility. </w:t>
      </w:r>
    </w:p>
    <w:p w14:paraId="6AF0CDA3">
      <w:pPr>
        <w:pStyle w:val="15"/>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sz w:val="22"/>
          <w:szCs w:val="22"/>
          <w:shd w:val="clear" w:color="auto" w:fill="FFFFFF"/>
          <w:lang w:val="en-GB"/>
        </w:rPr>
        <w:t>Strategies to help vocal tone quality.</w:t>
      </w:r>
    </w:p>
    <w:p w14:paraId="330DDB1B">
      <w:pPr>
        <w:pStyle w:val="15"/>
        <w:numPr>
          <w:ilvl w:val="0"/>
          <w:numId w:val="1"/>
        </w:numPr>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sz w:val="22"/>
          <w:szCs w:val="22"/>
          <w:shd w:val="clear" w:color="auto" w:fill="FFFFFF"/>
          <w:lang w:val="en-GB"/>
        </w:rPr>
        <w:t xml:space="preserve">Exercises to gently strengthen vocal wall muscles (Cooper </w:t>
      </w:r>
      <w:r>
        <w:rPr>
          <w:rFonts w:hint="default" w:ascii="Arial Regular" w:hAnsi="Arial Regular" w:eastAsia="BookAntiqua" w:cs="Arial Regular"/>
          <w:i/>
          <w:iCs/>
          <w:sz w:val="22"/>
          <w:szCs w:val="22"/>
          <w:lang w:val="en-US"/>
        </w:rPr>
        <w:t>et al.,</w:t>
      </w:r>
      <w:r>
        <w:rPr>
          <w:rFonts w:hint="default" w:ascii="Arial Regular" w:hAnsi="Arial Regular" w:eastAsia="OttawaPlain" w:cs="Arial Regular"/>
          <w:sz w:val="22"/>
          <w:szCs w:val="22"/>
          <w:shd w:val="clear" w:color="auto" w:fill="FFFFFF"/>
          <w:lang w:val="en-GB"/>
        </w:rPr>
        <w:t xml:space="preserve"> 2024) I.e. sirening up and down your range and singing simple recognisable songs and rounds to try and improve pitch (Rodenberg 2000, Linklater, 2006). </w:t>
      </w:r>
    </w:p>
    <w:p w14:paraId="13431E4D">
      <w:pPr>
        <w:pStyle w:val="15"/>
        <w:numPr>
          <w:ilvl w:val="0"/>
          <w:numId w:val="1"/>
        </w:numPr>
        <w:spacing w:line="360" w:lineRule="auto"/>
        <w:rPr>
          <w:rFonts w:hint="default" w:ascii="Arial Regular" w:hAnsi="Arial Regular" w:eastAsia="OttawaPlain" w:cs="Arial Regular"/>
          <w:b/>
          <w:bCs/>
          <w:sz w:val="22"/>
          <w:szCs w:val="22"/>
          <w:shd w:val="clear" w:color="auto" w:fill="FFFFFF"/>
          <w:lang w:val="en-GB"/>
        </w:rPr>
      </w:pPr>
      <w:r>
        <w:rPr>
          <w:rFonts w:hint="default" w:ascii="Arial Regular" w:hAnsi="Arial Regular" w:eastAsia="OttawaPlain" w:cs="Arial Regular"/>
          <w:sz w:val="22"/>
          <w:szCs w:val="22"/>
          <w:shd w:val="clear" w:color="auto" w:fill="FFFFFF"/>
          <w:lang w:val="en-GB"/>
        </w:rPr>
        <w:t>Encourage regular hydration breaks.  Important in helping the tone of the voice to prevent it from drying out considering the extra energy used</w:t>
      </w:r>
      <w:r>
        <w:rPr>
          <w:rFonts w:hint="default" w:ascii="Arial Regular" w:hAnsi="Arial Regular" w:eastAsia="OttawaPlain" w:cs="Arial Regular"/>
          <w:sz w:val="22"/>
          <w:szCs w:val="22"/>
          <w:shd w:val="clear" w:color="auto" w:fill="FFFFFF"/>
          <w:lang w:val="en-US"/>
        </w:rPr>
        <w:t xml:space="preserve"> (Pryce, 1994; Cahalan, 2022)</w:t>
      </w:r>
      <w:r>
        <w:rPr>
          <w:rFonts w:hint="default" w:ascii="Arial Regular" w:hAnsi="Arial Regular" w:eastAsia="OttawaPlain" w:cs="Arial Regular"/>
          <w:sz w:val="22"/>
          <w:szCs w:val="22"/>
          <w:shd w:val="clear" w:color="auto" w:fill="FFFFFF"/>
          <w:lang w:val="en-GB"/>
        </w:rPr>
        <w:t xml:space="preserve">.  </w:t>
      </w:r>
    </w:p>
    <w:p w14:paraId="2DA40513">
      <w:pPr>
        <w:pStyle w:val="15"/>
        <w:numPr>
          <w:numId w:val="0"/>
        </w:numPr>
        <w:spacing w:line="360" w:lineRule="auto"/>
        <w:ind w:leftChars="0"/>
        <w:rPr>
          <w:rFonts w:hint="default" w:ascii="Arial Regular" w:hAnsi="Arial Regular" w:eastAsia="OttawaPlain" w:cs="Arial Regular"/>
          <w:b/>
          <w:bCs/>
          <w:sz w:val="22"/>
          <w:szCs w:val="22"/>
          <w:shd w:val="clear" w:color="auto" w:fill="FFFFFF"/>
          <w:lang w:val="en-GB"/>
        </w:rPr>
      </w:pPr>
      <w:r>
        <w:rPr>
          <w:rFonts w:hint="default" w:ascii="Arial Regular" w:hAnsi="Arial Regular" w:eastAsia="OttawaPlain" w:cs="Arial Regular"/>
          <w:b/>
          <w:bCs/>
          <w:sz w:val="22"/>
          <w:szCs w:val="22"/>
          <w:shd w:val="clear" w:color="auto" w:fill="FFFFFF"/>
          <w:lang w:val="en-GB"/>
        </w:rPr>
        <w:t>Phonological Awareness and Memory</w:t>
      </w:r>
    </w:p>
    <w:p w14:paraId="53BF215F">
      <w:pPr>
        <w:pStyle w:val="15"/>
        <w:spacing w:line="360" w:lineRule="auto"/>
        <w:rPr>
          <w:rFonts w:hint="default" w:ascii="Arial Regular" w:hAnsi="Arial Regular" w:eastAsia="OttawaPlain" w:cs="Arial Regular"/>
          <w:b/>
          <w:bCs/>
          <w:sz w:val="22"/>
          <w:szCs w:val="22"/>
          <w:shd w:val="clear" w:color="auto" w:fill="auto"/>
          <w:lang w:val="en-GB"/>
        </w:rPr>
      </w:pPr>
      <w:r>
        <w:rPr>
          <w:rFonts w:hint="default" w:ascii="Arial Regular" w:hAnsi="Arial Regular" w:eastAsia="OttawaPlain" w:cs="Arial Regular"/>
          <w:sz w:val="22"/>
          <w:szCs w:val="22"/>
          <w:shd w:val="clear" w:color="auto" w:fill="auto"/>
          <w:lang w:val="en-GB"/>
        </w:rPr>
        <w:t xml:space="preserve">We learn to speak and sing by </w:t>
      </w:r>
      <w:r>
        <w:rPr>
          <w:rFonts w:hint="default" w:ascii="Arial Regular" w:hAnsi="Arial Regular" w:eastAsia="OttawaPlain" w:cs="Arial Regular"/>
          <w:sz w:val="22"/>
          <w:szCs w:val="22"/>
          <w:shd w:val="clear" w:color="auto" w:fill="auto"/>
          <w:lang w:val="en-US"/>
        </w:rPr>
        <w:t xml:space="preserve">interacting and </w:t>
      </w:r>
      <w:r>
        <w:rPr>
          <w:rFonts w:hint="default" w:ascii="Arial Regular" w:hAnsi="Arial Regular" w:eastAsia="OttawaPlain" w:cs="Arial Regular"/>
          <w:sz w:val="22"/>
          <w:szCs w:val="22"/>
          <w:shd w:val="clear" w:color="auto" w:fill="auto"/>
          <w:lang w:val="en-GB"/>
        </w:rPr>
        <w:t xml:space="preserve">copying sounds we hear </w:t>
      </w:r>
      <w:r>
        <w:rPr>
          <w:rFonts w:hint="default" w:ascii="Arial Regular" w:hAnsi="Arial Regular" w:eastAsia="OttawaPlain" w:cs="Arial Regular"/>
          <w:sz w:val="22"/>
          <w:szCs w:val="22"/>
          <w:shd w:val="clear" w:color="auto" w:fill="auto"/>
          <w:lang w:val="en-US"/>
        </w:rPr>
        <w:t>around us and to</w:t>
      </w:r>
      <w:r>
        <w:rPr>
          <w:rFonts w:hint="default" w:ascii="Arial Regular" w:hAnsi="Arial Regular" w:eastAsia="OttawaPlain" w:cs="Arial Regular"/>
          <w:sz w:val="22"/>
          <w:szCs w:val="22"/>
          <w:shd w:val="clear" w:color="auto" w:fill="auto"/>
          <w:lang w:val="en-US"/>
        </w:rPr>
        <w:t xml:space="preserve"> imitate we need</w:t>
      </w:r>
      <w:r>
        <w:rPr>
          <w:rFonts w:hint="default" w:ascii="Arial Regular" w:hAnsi="Arial Regular" w:eastAsia="OttawaPlain" w:cs="Arial Regular"/>
          <w:sz w:val="22"/>
          <w:szCs w:val="22"/>
          <w:shd w:val="clear" w:color="auto" w:fill="auto"/>
          <w:lang w:val="en-GB"/>
        </w:rPr>
        <w:t xml:space="preserve"> a functioning working memory to be able to remember what we have just heard and repeat it back (Pienaar, 2012). </w:t>
      </w:r>
      <w:r>
        <w:rPr>
          <w:rFonts w:hint="default" w:ascii="Arial Regular" w:hAnsi="Arial Regular" w:eastAsia="OttawaPlain" w:cs="Arial Regular"/>
          <w:sz w:val="22"/>
          <w:szCs w:val="22"/>
          <w:shd w:val="clear" w:color="auto" w:fill="auto"/>
          <w:lang w:val="en-US"/>
        </w:rPr>
        <w:t xml:space="preserve"> To produce a single note “requires high-level brain activity and neuromotor coordination”, using regions and muscles from both sides of the brain (Zarate, 2013, pg 13). </w:t>
      </w:r>
      <w:r>
        <w:rPr>
          <w:rFonts w:hint="default" w:ascii="Arial Regular" w:hAnsi="Arial Regular" w:eastAsia="OttawaPlain" w:cs="Arial Regular"/>
          <w:sz w:val="22"/>
          <w:szCs w:val="22"/>
          <w:shd w:val="clear" w:color="auto" w:fill="auto"/>
          <w:lang w:val="en-GB"/>
        </w:rPr>
        <w:t xml:space="preserve">  These are called Phonological awareness skills, such as syllable segmentation and rhyme awareness</w:t>
      </w:r>
      <w:r>
        <w:rPr>
          <w:rFonts w:hint="default" w:ascii="Arial Regular" w:hAnsi="Arial Regular" w:eastAsia="OttawaPlain" w:cs="Arial Regular"/>
          <w:sz w:val="22"/>
          <w:szCs w:val="22"/>
          <w:shd w:val="clear" w:color="auto" w:fill="auto"/>
          <w:lang w:val="en-US"/>
        </w:rPr>
        <w:t xml:space="preserve"> and</w:t>
      </w:r>
      <w:r>
        <w:rPr>
          <w:rFonts w:hint="default" w:ascii="Arial Regular" w:hAnsi="Arial Regular" w:eastAsia="OttawaPlain" w:cs="Arial Regular"/>
          <w:sz w:val="22"/>
          <w:szCs w:val="22"/>
          <w:shd w:val="clear" w:color="auto" w:fill="auto"/>
          <w:lang w:val="en-GB"/>
        </w:rPr>
        <w:t xml:space="preserve"> </w:t>
      </w:r>
      <w:r>
        <w:rPr>
          <w:rFonts w:hint="default" w:ascii="Arial Regular" w:hAnsi="Arial Regular" w:eastAsia="OttawaPlain" w:cs="Arial Regular"/>
          <w:sz w:val="22"/>
          <w:szCs w:val="22"/>
          <w:shd w:val="clear" w:color="auto" w:fill="auto"/>
          <w:lang w:val="en-US"/>
        </w:rPr>
        <w:t>i</w:t>
      </w:r>
      <w:r>
        <w:rPr>
          <w:rFonts w:hint="default" w:ascii="Arial Regular" w:hAnsi="Arial Regular" w:eastAsia="OttawaPlain" w:cs="Arial Regular"/>
          <w:sz w:val="22"/>
          <w:szCs w:val="22"/>
          <w:shd w:val="clear" w:color="auto" w:fill="auto"/>
          <w:lang w:val="en-GB"/>
        </w:rPr>
        <w:t>ndividuals with DS face auditory perception, short term-memory, articulation, and motor delay</w:t>
      </w:r>
      <w:r>
        <w:rPr>
          <w:rFonts w:hint="default" w:ascii="Arial Regular" w:hAnsi="Arial Regular" w:eastAsia="OttawaPlain" w:cs="Arial Regular"/>
          <w:sz w:val="22"/>
          <w:szCs w:val="22"/>
          <w:shd w:val="clear" w:color="auto" w:fill="auto"/>
          <w:lang w:val="en-US"/>
        </w:rPr>
        <w:t xml:space="preserve"> </w:t>
      </w:r>
      <w:r>
        <w:rPr>
          <w:rFonts w:hint="default" w:ascii="Arial Regular" w:hAnsi="Arial Regular" w:eastAsia="OttawaPlain" w:cs="Arial Regular"/>
          <w:sz w:val="22"/>
          <w:szCs w:val="22"/>
          <w:shd w:val="clear" w:color="auto" w:fill="auto"/>
          <w:lang w:val="en-GB"/>
        </w:rPr>
        <w:t>challenges</w:t>
      </w:r>
      <w:r>
        <w:rPr>
          <w:rFonts w:hint="default" w:ascii="Arial Regular" w:hAnsi="Arial Regular" w:eastAsia="OttawaPlain" w:cs="Arial Regular"/>
          <w:sz w:val="22"/>
          <w:szCs w:val="22"/>
          <w:shd w:val="clear" w:color="auto" w:fill="auto"/>
          <w:lang w:val="en-US"/>
        </w:rPr>
        <w:t xml:space="preserve">, causing problems in </w:t>
      </w:r>
      <w:r>
        <w:rPr>
          <w:rFonts w:hint="default" w:ascii="Arial Regular" w:hAnsi="Arial Regular" w:eastAsia="OttawaPlain" w:cs="Arial Regular"/>
          <w:sz w:val="22"/>
          <w:szCs w:val="22"/>
          <w:shd w:val="clear" w:color="auto" w:fill="auto"/>
          <w:lang w:val="en-GB"/>
        </w:rPr>
        <w:t xml:space="preserve">all prosodic areas </w:t>
      </w:r>
      <w:r>
        <w:rPr>
          <w:rFonts w:hint="default" w:ascii="Arial Regular" w:hAnsi="Arial Regular" w:eastAsia="Times New Roman" w:cs="Arial Regular"/>
          <w:sz w:val="22"/>
          <w:szCs w:val="22"/>
          <w:shd w:val="clear" w:color="auto" w:fill="auto"/>
          <w:lang w:val="en-GB" w:bidi="ar"/>
        </w:rPr>
        <w:t>(</w:t>
      </w:r>
      <w:r>
        <w:rPr>
          <w:rFonts w:hint="default" w:ascii="Arial Regular" w:hAnsi="Arial Regular" w:eastAsia="OttawaPlain" w:cs="Arial Regular"/>
          <w:sz w:val="22"/>
          <w:szCs w:val="22"/>
          <w:shd w:val="clear" w:color="auto" w:fill="auto"/>
          <w:lang w:val="en-GB"/>
        </w:rPr>
        <w:t>Scarborough, 1998</w:t>
      </w:r>
      <w:r>
        <w:rPr>
          <w:rFonts w:hint="default" w:ascii="Arial Regular" w:hAnsi="Arial Regular" w:eastAsia="OttawaPlain" w:cs="Arial Regular"/>
          <w:sz w:val="22"/>
          <w:szCs w:val="22"/>
          <w:shd w:val="clear" w:color="auto" w:fill="auto"/>
          <w:lang w:val="en-US"/>
        </w:rPr>
        <w:t xml:space="preserve">; </w:t>
      </w:r>
      <w:r>
        <w:rPr>
          <w:rFonts w:hint="default" w:ascii="Arial Regular" w:hAnsi="Arial Regular" w:eastAsia="Times New Roman" w:cs="Arial Regular"/>
          <w:sz w:val="22"/>
          <w:szCs w:val="22"/>
          <w:shd w:val="clear" w:color="auto" w:fill="auto"/>
          <w:lang w:val="en-US" w:bidi="ar"/>
        </w:rPr>
        <w:t xml:space="preserve">Zarate, 2013;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i/>
          <w:iCs/>
          <w:sz w:val="22"/>
          <w:szCs w:val="22"/>
          <w:lang w:val="en-US"/>
        </w:rPr>
        <w:t xml:space="preserve">et al., </w:t>
      </w:r>
      <w:r>
        <w:rPr>
          <w:rFonts w:hint="default" w:ascii="Arial Regular" w:hAnsi="Arial Regular" w:eastAsia="BookAntiqua" w:cs="Arial Regular"/>
          <w:sz w:val="22"/>
          <w:szCs w:val="22"/>
          <w:lang w:val="en-GB"/>
        </w:rPr>
        <w:t>2022</w:t>
      </w:r>
      <w:r>
        <w:rPr>
          <w:rFonts w:hint="default" w:ascii="Arial Regular" w:hAnsi="Arial Regular" w:eastAsia="Times New Roman" w:cs="Arial Regular"/>
          <w:sz w:val="22"/>
          <w:szCs w:val="22"/>
          <w:shd w:val="clear" w:color="auto" w:fill="auto"/>
          <w:lang w:val="en-GB" w:bidi="ar"/>
        </w:rPr>
        <w:t>).</w:t>
      </w:r>
      <w:r>
        <w:rPr>
          <w:rFonts w:hint="default" w:ascii="Arial Regular" w:hAnsi="Arial Regular" w:eastAsia="Times New Roman" w:cs="Arial Regular"/>
          <w:sz w:val="22"/>
          <w:szCs w:val="22"/>
          <w:shd w:val="clear" w:color="auto" w:fill="auto"/>
          <w:lang w:val="en-US" w:bidi="ar"/>
        </w:rPr>
        <w:t xml:space="preserve"> </w:t>
      </w:r>
      <w:r>
        <w:rPr>
          <w:rFonts w:hint="default" w:ascii="Arial Regular" w:hAnsi="Arial Regular" w:eastAsia="Times New Roman" w:cs="Arial Regular"/>
          <w:color w:val="212121"/>
          <w:sz w:val="22"/>
          <w:szCs w:val="22"/>
          <w:shd w:val="clear" w:color="auto" w:fill="auto"/>
          <w:lang w:val="en-GB" w:bidi="ar"/>
        </w:rPr>
        <w:t xml:space="preserve"> </w:t>
      </w:r>
      <w:r>
        <w:rPr>
          <w:rFonts w:hint="default" w:ascii="Arial Regular" w:hAnsi="Arial Regular" w:eastAsia="OttawaPlain" w:cs="Arial Regular"/>
          <w:sz w:val="22"/>
          <w:szCs w:val="22"/>
          <w:shd w:val="clear" w:color="auto" w:fill="auto"/>
          <w:lang w:val="en-GB"/>
        </w:rPr>
        <w:t xml:space="preserve">Prosody is all the other elements of speech that does not include language </w:t>
      </w:r>
      <w:r>
        <w:rPr>
          <w:rFonts w:hint="default" w:ascii="Arial Regular" w:hAnsi="Arial Regular" w:eastAsia="OttawaPlain" w:cs="Arial Regular"/>
          <w:sz w:val="22"/>
          <w:szCs w:val="22"/>
          <w:shd w:val="clear" w:color="auto" w:fill="auto"/>
          <w:lang w:val="en-US"/>
        </w:rPr>
        <w:t>i.e</w:t>
      </w:r>
      <w:r>
        <w:rPr>
          <w:rFonts w:hint="default" w:ascii="Arial Regular" w:hAnsi="Arial Regular" w:eastAsia="OttawaPlain" w:cs="Arial Regular"/>
          <w:sz w:val="22"/>
          <w:szCs w:val="22"/>
          <w:shd w:val="clear" w:color="auto" w:fill="auto"/>
          <w:lang w:val="en-GB"/>
        </w:rPr>
        <w:t xml:space="preserve"> pitch, intonation, volume, vowel quality, lexical stresses and rhythm (Chan, 2018). It provides the structure that links the individual sounds to one another and gives every person their own unique sounding voice and expression (</w:t>
      </w:r>
      <w:r>
        <w:rPr>
          <w:rFonts w:hint="default" w:ascii="Arial Regular" w:hAnsi="Arial Regular" w:eastAsia="sans-serif" w:cs="Arial Regular"/>
          <w:color w:val="333333"/>
          <w:sz w:val="22"/>
          <w:szCs w:val="22"/>
          <w:shd w:val="clear" w:color="auto" w:fill="auto"/>
          <w:lang w:val="en-GB" w:bidi="ar"/>
        </w:rPr>
        <w:t>Eskenazi, </w:t>
      </w:r>
      <w:r>
        <w:rPr>
          <w:rFonts w:hint="default" w:ascii="Arial Regular" w:hAnsi="Arial Regular" w:cs="Arial Regular"/>
          <w:sz w:val="22"/>
          <w:szCs w:val="22"/>
          <w:shd w:val="clear" w:color="auto" w:fill="auto"/>
        </w:rPr>
        <w:fldChar w:fldCharType="begin"/>
      </w:r>
      <w:r>
        <w:rPr>
          <w:rFonts w:hint="default" w:ascii="Arial Regular" w:hAnsi="Arial Regular" w:cs="Arial Regular"/>
          <w:sz w:val="22"/>
          <w:szCs w:val="22"/>
          <w:shd w:val="clear" w:color="auto" w:fill="auto"/>
        </w:rPr>
        <w:instrText xml:space="preserve"> HYPERLINK "https://www.tandfonline.com/doi/full/10.1080/2331186X.2018.1461047" </w:instrText>
      </w:r>
      <w:r>
        <w:rPr>
          <w:rFonts w:hint="default" w:ascii="Arial Regular" w:hAnsi="Arial Regular" w:cs="Arial Regular"/>
          <w:sz w:val="22"/>
          <w:szCs w:val="22"/>
          <w:shd w:val="clear" w:color="auto" w:fill="auto"/>
        </w:rPr>
        <w:fldChar w:fldCharType="separate"/>
      </w:r>
      <w:r>
        <w:rPr>
          <w:rStyle w:val="14"/>
          <w:rFonts w:hint="default" w:ascii="Arial Regular" w:hAnsi="Arial Regular" w:eastAsia="sans-serif" w:cs="Arial Regular"/>
          <w:color w:val="000000" w:themeColor="text1"/>
          <w:sz w:val="22"/>
          <w:szCs w:val="22"/>
          <w:u w:val="none"/>
          <w:shd w:val="clear" w:color="auto" w:fill="auto"/>
          <w:lang w:val="en-GB"/>
          <w14:textFill>
            <w14:solidFill>
              <w14:schemeClr w14:val="tx1"/>
            </w14:solidFill>
          </w14:textFill>
        </w:rPr>
        <w:t>2009</w:t>
      </w:r>
      <w:r>
        <w:rPr>
          <w:rStyle w:val="14"/>
          <w:rFonts w:hint="default" w:ascii="Arial Regular" w:hAnsi="Arial Regular" w:eastAsia="sans-serif" w:cs="Arial Regular"/>
          <w:color w:val="000000" w:themeColor="text1"/>
          <w:sz w:val="22"/>
          <w:szCs w:val="22"/>
          <w:u w:val="none"/>
          <w:shd w:val="clear" w:color="auto" w:fill="auto"/>
          <w:lang w:val="en-GB"/>
          <w14:textFill>
            <w14:solidFill>
              <w14:schemeClr w14:val="tx1"/>
            </w14:solidFill>
          </w14:textFill>
        </w:rPr>
        <w:fldChar w:fldCharType="end"/>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w:t>
      </w:r>
    </w:p>
    <w:p w14:paraId="667019CB">
      <w:pPr>
        <w:widowControl/>
        <w:spacing w:line="360" w:lineRule="auto"/>
        <w:jc w:val="left"/>
        <w:rPr>
          <w:rFonts w:hint="default" w:ascii="Arial Regular" w:hAnsi="Arial Regular" w:eastAsia="OttawaPlain" w:cs="Arial Regular"/>
          <w:sz w:val="22"/>
          <w:szCs w:val="22"/>
          <w:shd w:val="clear" w:color="auto" w:fill="auto"/>
        </w:rPr>
      </w:pPr>
      <w:r>
        <w:rPr>
          <w:rFonts w:hint="default" w:ascii="Arial Regular" w:hAnsi="Arial Regular" w:eastAsia="OttawaPlain" w:cs="Arial Regular"/>
          <w:sz w:val="22"/>
          <w:szCs w:val="22"/>
          <w:shd w:val="clear" w:color="auto" w:fill="auto"/>
        </w:rPr>
        <w:t xml:space="preserve">Singing in a group can provide a fun and engaging way to </w:t>
      </w:r>
      <w:r>
        <w:rPr>
          <w:rFonts w:hint="default" w:ascii="Arial Regular" w:hAnsi="Arial Regular" w:eastAsia="OttawaPlain" w:cs="Arial Regular"/>
          <w:sz w:val="22"/>
          <w:szCs w:val="22"/>
          <w:shd w:val="clear" w:color="auto" w:fill="auto"/>
          <w:lang w:val="en-US"/>
        </w:rPr>
        <w:t>play with</w:t>
      </w:r>
      <w:r>
        <w:rPr>
          <w:rFonts w:hint="default" w:ascii="Arial Regular" w:hAnsi="Arial Regular" w:eastAsia="OttawaPlain" w:cs="Arial Regular"/>
          <w:sz w:val="22"/>
          <w:szCs w:val="22"/>
          <w:shd w:val="clear" w:color="auto" w:fill="auto"/>
        </w:rPr>
        <w:t xml:space="preserve"> melodic patterns </w:t>
      </w:r>
      <w:r>
        <w:rPr>
          <w:rFonts w:hint="default" w:ascii="Arial Regular" w:hAnsi="Arial Regular" w:eastAsia="OttawaPlain" w:cs="Arial Regular"/>
          <w:sz w:val="22"/>
          <w:szCs w:val="22"/>
          <w:shd w:val="clear" w:color="auto" w:fill="auto"/>
          <w:lang w:val="en-US"/>
        </w:rPr>
        <w:t>for beginners</w:t>
      </w:r>
      <w:r>
        <w:rPr>
          <w:rFonts w:hint="default" w:ascii="Arial Regular" w:hAnsi="Arial Regular" w:eastAsia="OttawaPlain" w:cs="Arial Regular"/>
          <w:sz w:val="22"/>
          <w:szCs w:val="22"/>
          <w:shd w:val="clear" w:color="auto" w:fill="auto"/>
        </w:rPr>
        <w:t xml:space="preserve">, improving rhythm scheme, fluency, and all prosodic elements, yet there is still little study on the effects of singing on DS outside of lyric recall (Chan, 2018). We know that music therapy successfully uses songs and rhymes with </w:t>
      </w:r>
      <w:r>
        <w:rPr>
          <w:rFonts w:hint="default" w:ascii="Arial Regular" w:hAnsi="Arial Regular" w:eastAsia="OttawaPlain" w:cs="Arial Regular"/>
          <w:sz w:val="22"/>
          <w:szCs w:val="22"/>
          <w:shd w:val="clear" w:color="auto" w:fill="auto"/>
          <w:lang w:val="en-US"/>
        </w:rPr>
        <w:t xml:space="preserve">people </w:t>
      </w:r>
      <w:r>
        <w:rPr>
          <w:rFonts w:hint="default" w:ascii="Arial Regular" w:hAnsi="Arial Regular" w:eastAsia="OttawaPlain" w:cs="Arial Regular"/>
          <w:sz w:val="22"/>
          <w:szCs w:val="22"/>
          <w:shd w:val="clear" w:color="auto" w:fill="auto"/>
        </w:rPr>
        <w:t>with DS because they also promote a natural use of word repetition without too much boredom (Pienaar, 2012</w:t>
      </w:r>
      <w:r>
        <w:rPr>
          <w:rFonts w:hint="default" w:ascii="Arial Regular" w:hAnsi="Arial Regular" w:eastAsia="OttawaPlain" w:cs="Arial Regular"/>
          <w:sz w:val="22"/>
          <w:szCs w:val="22"/>
          <w:shd w:val="clear" w:color="auto" w:fill="auto"/>
          <w:lang w:val="en-US"/>
        </w:rPr>
        <w:t xml:space="preserve">; </w:t>
      </w:r>
      <w:r>
        <w:rPr>
          <w:rFonts w:hint="default" w:ascii="Arial Regular" w:hAnsi="Arial Regular" w:eastAsia="OttawaPlain" w:cs="Arial Regular"/>
          <w:sz w:val="22"/>
          <w:szCs w:val="22"/>
          <w:shd w:val="clear" w:color="auto" w:fill="auto"/>
        </w:rPr>
        <w:t>Chan, 2018).</w:t>
      </w:r>
    </w:p>
    <w:p w14:paraId="520AFDCE">
      <w:pPr>
        <w:pStyle w:val="15"/>
        <w:spacing w:line="360" w:lineRule="auto"/>
        <w:rPr>
          <w:rFonts w:hint="default" w:ascii="Arial Regular" w:hAnsi="Arial Regular" w:eastAsia="Helvetica Neue" w:cs="Arial Regular"/>
          <w:color w:val="212121"/>
          <w:sz w:val="22"/>
          <w:szCs w:val="22"/>
          <w:shd w:val="clear" w:color="auto" w:fill="auto"/>
          <w:lang w:val="en-US" w:bidi="ar"/>
        </w:rPr>
      </w:pPr>
      <w:r>
        <w:rPr>
          <w:rFonts w:hint="default" w:ascii="Arial Regular" w:hAnsi="Arial Regular" w:eastAsia="OttawaPlain" w:cs="Arial Regular"/>
          <w:sz w:val="22"/>
          <w:szCs w:val="22"/>
          <w:shd w:val="clear" w:color="auto" w:fill="auto"/>
          <w:lang w:val="en-GB"/>
        </w:rPr>
        <w:t>Zarate</w:t>
      </w:r>
      <w:r>
        <w:rPr>
          <w:rFonts w:hint="default" w:ascii="Arial Regular" w:hAnsi="Arial Regular" w:eastAsia="OttawaPlain" w:cs="Arial Regular"/>
          <w:sz w:val="22"/>
          <w:szCs w:val="22"/>
          <w:shd w:val="clear" w:color="auto" w:fill="auto"/>
          <w:lang w:val="en-US"/>
        </w:rPr>
        <w:t>’s</w:t>
      </w:r>
      <w:r>
        <w:rPr>
          <w:rFonts w:hint="default" w:ascii="Arial Regular" w:hAnsi="Arial Regular" w:eastAsia="OttawaPlain" w:cs="Arial Regular"/>
          <w:sz w:val="22"/>
          <w:szCs w:val="22"/>
          <w:shd w:val="clear" w:color="auto" w:fill="auto"/>
          <w:lang w:val="en-GB"/>
        </w:rPr>
        <w:t xml:space="preserve"> (2013) study on the benefits that singing has on prosodic variation indicates that participants’ post</w:t>
      </w:r>
      <w:r>
        <w:rPr>
          <w:rFonts w:hint="default" w:ascii="Arial Regular" w:hAnsi="Arial Regular" w:eastAsia="OttawaPlain" w:cs="Arial Regular"/>
          <w:sz w:val="22"/>
          <w:szCs w:val="22"/>
          <w:shd w:val="clear" w:color="auto" w:fill="auto"/>
          <w:lang w:val="en-US"/>
        </w:rPr>
        <w:t>-</w:t>
      </w:r>
      <w:r>
        <w:rPr>
          <w:rFonts w:hint="default" w:ascii="Arial Regular" w:hAnsi="Arial Regular" w:eastAsia="OttawaPlain" w:cs="Arial Regular"/>
          <w:sz w:val="22"/>
          <w:szCs w:val="22"/>
          <w:shd w:val="clear" w:color="auto" w:fill="auto"/>
          <w:lang w:val="en-GB"/>
        </w:rPr>
        <w:t>sing reading was more prosodically varied than before and found that pitch rose 5 Hz.  A study looking at Frequency Following Responses (</w:t>
      </w:r>
      <w:r>
        <w:rPr>
          <w:rFonts w:hint="default" w:ascii="Arial Regular" w:hAnsi="Arial Regular" w:eastAsia="OttawaPlain" w:cs="Arial Regular"/>
          <w:sz w:val="22"/>
          <w:szCs w:val="22"/>
          <w:shd w:val="clear" w:color="auto" w:fill="auto"/>
          <w:lang w:val="en-US"/>
        </w:rPr>
        <w:t xml:space="preserve">FFR, </w:t>
      </w:r>
      <w:r>
        <w:rPr>
          <w:rStyle w:val="7"/>
          <w:rFonts w:hint="default" w:ascii="Arial Regular" w:hAnsi="Arial Regular" w:cs="Arial Regular" w:eastAsiaTheme="minorEastAsia"/>
          <w:kern w:val="2"/>
          <w:sz w:val="22"/>
          <w:szCs w:val="22"/>
          <w:shd w:val="clear" w:color="auto" w:fill="auto"/>
          <w:lang w:val="en-US"/>
        </w:rPr>
        <w:t xml:space="preserve">a </w:t>
      </w:r>
      <w:r>
        <w:rPr>
          <w:rFonts w:hint="default" w:ascii="Arial Regular" w:hAnsi="Arial Regular" w:eastAsia="OttawaPlain" w:cs="Arial Regular"/>
          <w:sz w:val="22"/>
          <w:szCs w:val="22"/>
          <w:shd w:val="clear" w:color="auto" w:fill="auto"/>
          <w:lang w:val="en-US"/>
        </w:rPr>
        <w:t xml:space="preserve">measure of how well the brain encodes sound) </w:t>
      </w:r>
      <w:r>
        <w:rPr>
          <w:rFonts w:hint="default" w:ascii="Arial Regular" w:hAnsi="Arial Regular" w:eastAsia="OttawaPlain" w:cs="Arial Regular"/>
          <w:sz w:val="22"/>
          <w:szCs w:val="22"/>
          <w:shd w:val="clear" w:color="auto" w:fill="auto"/>
          <w:lang w:val="en-GB"/>
        </w:rPr>
        <w:t xml:space="preserve">in adults who can or cannot sing in tune found that auditory processing and the speed of FFR are crucial in differentiating between those who can sing in tune or not (Sanfins </w:t>
      </w:r>
      <w:r>
        <w:rPr>
          <w:rFonts w:hint="default" w:ascii="Arial Regular" w:hAnsi="Arial Regular" w:eastAsia="BookAntiqua" w:cs="Arial Regular"/>
          <w:i/>
          <w:iCs/>
          <w:sz w:val="22"/>
          <w:szCs w:val="22"/>
          <w:lang w:val="en-US"/>
        </w:rPr>
        <w:t>et al.,</w:t>
      </w:r>
      <w:r>
        <w:rPr>
          <w:rFonts w:hint="default" w:ascii="Arial Regular" w:hAnsi="Arial Regular" w:eastAsia="OttawaPlain" w:cs="Arial Regular"/>
          <w:sz w:val="22"/>
          <w:szCs w:val="22"/>
          <w:shd w:val="clear" w:color="auto" w:fill="auto"/>
          <w:lang w:val="en-GB"/>
        </w:rPr>
        <w:t xml:space="preserve"> 2020). They also show that trained musicians’ FFR was faster and so had better auditory processing skills than non-musicians </w:t>
      </w:r>
      <w:r>
        <w:rPr>
          <w:rFonts w:hint="default" w:ascii="Arial Regular" w:hAnsi="Arial Regular" w:eastAsia="OttawaPlain" w:cs="Arial Regular"/>
          <w:sz w:val="22"/>
          <w:szCs w:val="22"/>
          <w:shd w:val="clear" w:color="auto" w:fill="auto"/>
          <w:lang w:val="en-GB"/>
        </w:rPr>
        <w:t xml:space="preserve">(Sanfins </w:t>
      </w:r>
      <w:r>
        <w:rPr>
          <w:rFonts w:hint="default" w:ascii="Arial Regular" w:hAnsi="Arial Regular" w:eastAsia="BookAntiqua" w:cs="Arial Regular"/>
          <w:i/>
          <w:iCs/>
          <w:sz w:val="22"/>
          <w:szCs w:val="22"/>
          <w:lang w:val="en-US"/>
        </w:rPr>
        <w:t>et al.,</w:t>
      </w:r>
      <w:r>
        <w:rPr>
          <w:rFonts w:hint="default" w:ascii="Arial Regular" w:hAnsi="Arial Regular" w:eastAsia="OttawaPlain" w:cs="Arial Regular"/>
          <w:sz w:val="22"/>
          <w:szCs w:val="22"/>
          <w:shd w:val="clear" w:color="auto" w:fill="auto"/>
          <w:lang w:val="en-GB"/>
        </w:rPr>
        <w:t xml:space="preserve"> 2020)</w:t>
      </w:r>
      <w:r>
        <w:rPr>
          <w:rFonts w:hint="default" w:ascii="Arial Regular" w:hAnsi="Arial Regular" w:eastAsia="OttawaPlain" w:cs="Arial Regular"/>
          <w:sz w:val="22"/>
          <w:szCs w:val="22"/>
          <w:shd w:val="clear" w:color="auto" w:fill="auto"/>
          <w:lang w:val="en-US"/>
        </w:rPr>
        <w:t xml:space="preserve"> w</w:t>
      </w:r>
      <w:r>
        <w:rPr>
          <w:rFonts w:hint="default" w:ascii="Arial Regular" w:hAnsi="Arial Regular" w:eastAsia="OttawaPlain" w:cs="Arial Regular"/>
          <w:sz w:val="22"/>
          <w:szCs w:val="22"/>
          <w:shd w:val="clear" w:color="auto" w:fill="auto"/>
          <w:lang w:val="en-GB"/>
        </w:rPr>
        <w:t>hich indicates that</w:t>
      </w:r>
      <w:r>
        <w:rPr>
          <w:rFonts w:hint="default" w:ascii="Arial Regular" w:hAnsi="Arial Regular" w:eastAsia="OttawaPlain" w:cs="Arial Regular"/>
          <w:sz w:val="22"/>
          <w:szCs w:val="22"/>
          <w:shd w:val="clear" w:color="auto" w:fill="auto"/>
          <w:lang w:val="en-US"/>
        </w:rPr>
        <w:t>, over time,</w:t>
      </w:r>
      <w:r>
        <w:rPr>
          <w:rFonts w:hint="default" w:ascii="Arial Regular" w:hAnsi="Arial Regular" w:eastAsia="OttawaPlain" w:cs="Arial Regular"/>
          <w:sz w:val="22"/>
          <w:szCs w:val="22"/>
          <w:shd w:val="clear" w:color="auto" w:fill="auto"/>
          <w:lang w:val="en-GB"/>
        </w:rPr>
        <w:t xml:space="preserve"> you can train your ear </w:t>
      </w:r>
      <w:r>
        <w:rPr>
          <w:rFonts w:hint="default" w:ascii="Arial Regular" w:hAnsi="Arial Regular" w:eastAsia="OttawaPlain" w:cs="Arial Regular"/>
          <w:sz w:val="22"/>
          <w:szCs w:val="22"/>
          <w:shd w:val="clear" w:color="auto" w:fill="auto"/>
          <w:lang w:val="en-US"/>
        </w:rPr>
        <w:t xml:space="preserve">and brain </w:t>
      </w:r>
      <w:r>
        <w:rPr>
          <w:rFonts w:hint="default" w:ascii="Arial Regular" w:hAnsi="Arial Regular" w:eastAsia="OttawaPlain" w:cs="Arial Regular"/>
          <w:sz w:val="22"/>
          <w:szCs w:val="22"/>
          <w:shd w:val="clear" w:color="auto" w:fill="auto"/>
          <w:lang w:val="en-GB"/>
        </w:rPr>
        <w:t xml:space="preserve">with </w:t>
      </w:r>
      <w:r>
        <w:rPr>
          <w:rFonts w:hint="default" w:ascii="Arial Regular" w:hAnsi="Arial Regular" w:eastAsia="OttawaPlain" w:cs="Arial Regular"/>
          <w:sz w:val="22"/>
          <w:szCs w:val="22"/>
          <w:shd w:val="clear" w:color="auto" w:fill="auto"/>
          <w:lang w:val="en-US"/>
        </w:rPr>
        <w:t xml:space="preserve">good </w:t>
      </w:r>
      <w:r>
        <w:rPr>
          <w:rFonts w:hint="default" w:ascii="Arial Regular" w:hAnsi="Arial Regular" w:eastAsia="OttawaPlain" w:cs="Arial Regular"/>
          <w:sz w:val="22"/>
          <w:szCs w:val="22"/>
          <w:shd w:val="clear" w:color="auto" w:fill="auto"/>
          <w:lang w:val="en-GB"/>
        </w:rPr>
        <w:t>practice</w:t>
      </w:r>
      <w:r>
        <w:rPr>
          <w:rFonts w:hint="default" w:ascii="Arial Regular" w:hAnsi="Arial Regular" w:eastAsia="OttawaPlain" w:cs="Arial Regular"/>
          <w:sz w:val="22"/>
          <w:szCs w:val="22"/>
          <w:shd w:val="clear" w:color="auto" w:fill="auto"/>
          <w:lang w:val="en-US"/>
        </w:rPr>
        <w:t>.</w:t>
      </w:r>
      <w:r>
        <w:rPr>
          <w:rFonts w:hint="default" w:ascii="Arial Regular" w:hAnsi="Arial Regular" w:eastAsia="OttawaPlain" w:cs="Arial Regular"/>
          <w:sz w:val="22"/>
          <w:szCs w:val="22"/>
          <w:shd w:val="clear" w:color="auto" w:fill="auto"/>
          <w:lang w:val="en-GB"/>
        </w:rPr>
        <w:t xml:space="preserve"> </w:t>
      </w:r>
      <w:r>
        <w:rPr>
          <w:rFonts w:hint="default" w:ascii="Arial Regular" w:hAnsi="Arial Regular" w:eastAsia="OttawaPlain" w:cs="Arial Regular"/>
          <w:sz w:val="22"/>
          <w:szCs w:val="22"/>
          <w:shd w:val="clear" w:color="auto" w:fill="auto"/>
          <w:lang w:val="en-US"/>
        </w:rPr>
        <w:t xml:space="preserve"> </w:t>
      </w:r>
      <w:r>
        <w:rPr>
          <w:rFonts w:hint="default" w:ascii="Arial Regular" w:hAnsi="Arial Regular" w:eastAsia="OttawaPlain" w:cs="Arial Regular"/>
          <w:sz w:val="22"/>
          <w:szCs w:val="22"/>
          <w:shd w:val="clear" w:color="auto" w:fill="auto"/>
          <w:lang w:val="en-GB"/>
        </w:rPr>
        <w:t>Also, a study on t</w:t>
      </w:r>
      <w:r>
        <w:rPr>
          <w:rFonts w:hint="default" w:ascii="Arial Regular" w:hAnsi="Arial Regular" w:eastAsia="Helvetica Neue" w:cs="Arial Regular"/>
          <w:color w:val="212121"/>
          <w:sz w:val="22"/>
          <w:szCs w:val="22"/>
          <w:shd w:val="clear" w:color="auto" w:fill="auto"/>
          <w:lang w:val="en-GB" w:bidi="ar"/>
        </w:rPr>
        <w:t xml:space="preserve">he effects of a song-singing programme on the </w:t>
      </w:r>
      <w:r>
        <w:rPr>
          <w:rFonts w:hint="default" w:ascii="Arial Regular" w:hAnsi="Arial Regular" w:eastAsia="Helvetica Neue" w:cs="Arial Regular"/>
          <w:color w:val="212121"/>
          <w:sz w:val="22"/>
          <w:szCs w:val="22"/>
          <w:shd w:val="clear" w:color="auto" w:fill="auto"/>
          <w:lang w:val="en-US" w:bidi="ar"/>
        </w:rPr>
        <w:t>‘</w:t>
      </w:r>
      <w:r>
        <w:rPr>
          <w:rFonts w:hint="default" w:ascii="Arial Regular" w:hAnsi="Arial Regular" w:eastAsia="Helvetica Neue" w:cs="Arial Regular"/>
          <w:color w:val="212121"/>
          <w:sz w:val="22"/>
          <w:szCs w:val="22"/>
          <w:shd w:val="clear" w:color="auto" w:fill="auto"/>
          <w:lang w:val="en-GB" w:bidi="ar"/>
        </w:rPr>
        <w:t>affective speaking intonation of people with traumatic brain injury</w:t>
      </w:r>
      <w:r>
        <w:rPr>
          <w:rFonts w:hint="default" w:ascii="Arial Regular" w:hAnsi="Arial Regular" w:eastAsia="Helvetica Neue" w:cs="Arial Regular"/>
          <w:color w:val="212121"/>
          <w:sz w:val="22"/>
          <w:szCs w:val="22"/>
          <w:shd w:val="clear" w:color="auto" w:fill="auto"/>
          <w:lang w:val="en-US" w:bidi="ar"/>
        </w:rPr>
        <w:t>’</w:t>
      </w:r>
      <w:r>
        <w:rPr>
          <w:rFonts w:hint="default" w:ascii="Arial Regular" w:hAnsi="Arial Regular" w:eastAsia="Helvetica Neue" w:cs="Arial Regular"/>
          <w:color w:val="212121"/>
          <w:sz w:val="22"/>
          <w:szCs w:val="22"/>
          <w:shd w:val="clear" w:color="auto" w:fill="auto"/>
          <w:lang w:val="en-GB" w:bidi="ar"/>
        </w:rPr>
        <w:t xml:space="preserve"> (TBI) found that participation in the singing of songs ha</w:t>
      </w:r>
      <w:r>
        <w:rPr>
          <w:rFonts w:hint="default" w:ascii="Arial Regular" w:hAnsi="Arial Regular" w:eastAsia="Helvetica Neue" w:cs="Arial Regular"/>
          <w:color w:val="212121"/>
          <w:sz w:val="22"/>
          <w:szCs w:val="22"/>
          <w:shd w:val="clear" w:color="auto" w:fill="auto"/>
          <w:lang w:val="en-US" w:bidi="ar"/>
        </w:rPr>
        <w:t xml:space="preserve">s </w:t>
      </w:r>
      <w:r>
        <w:rPr>
          <w:rFonts w:hint="default" w:ascii="Arial Regular" w:hAnsi="Arial Regular" w:eastAsia="Helvetica Neue" w:cs="Arial Regular"/>
          <w:color w:val="212121"/>
          <w:sz w:val="22"/>
          <w:szCs w:val="22"/>
          <w:shd w:val="clear" w:color="auto" w:fill="auto"/>
          <w:lang w:val="en-GB" w:bidi="ar"/>
        </w:rPr>
        <w:t>long-term effects of improving “expressive speaking potential”</w:t>
      </w:r>
      <w:r>
        <w:rPr>
          <w:rFonts w:hint="default" w:ascii="Arial Regular" w:hAnsi="Arial Regular" w:eastAsia="Helvetica Neue" w:cs="Arial Regular"/>
          <w:color w:val="212121"/>
          <w:sz w:val="22"/>
          <w:szCs w:val="22"/>
          <w:shd w:val="clear" w:color="auto" w:fill="auto"/>
          <w:lang w:val="en-US" w:bidi="ar"/>
        </w:rPr>
        <w:t xml:space="preserve"> </w:t>
      </w:r>
      <w:r>
        <w:rPr>
          <w:rFonts w:hint="default" w:ascii="Arial Regular" w:hAnsi="Arial Regular" w:eastAsia="Helvetica Neue" w:cs="Arial Regular"/>
          <w:color w:val="212121"/>
          <w:sz w:val="22"/>
          <w:szCs w:val="22"/>
          <w:shd w:val="clear" w:color="auto" w:fill="auto"/>
          <w:lang w:val="en-GB" w:bidi="ar"/>
        </w:rPr>
        <w:t>and voice range</w:t>
      </w:r>
      <w:r>
        <w:rPr>
          <w:rFonts w:hint="default" w:ascii="Arial Regular" w:hAnsi="Arial Regular" w:eastAsia="Helvetica Neue" w:cs="Arial Regular"/>
          <w:color w:val="212121"/>
          <w:sz w:val="22"/>
          <w:szCs w:val="22"/>
          <w:shd w:val="clear" w:color="auto" w:fill="auto"/>
          <w:lang w:val="en-US" w:bidi="ar"/>
        </w:rPr>
        <w:t xml:space="preserve"> </w:t>
      </w:r>
      <w:r>
        <w:rPr>
          <w:rFonts w:hint="default" w:ascii="Arial Regular" w:hAnsi="Arial Regular" w:eastAsia="Helvetica Neue" w:cs="Arial Regular"/>
          <w:color w:val="212121"/>
          <w:sz w:val="22"/>
          <w:szCs w:val="22"/>
          <w:shd w:val="clear" w:color="auto" w:fill="auto"/>
          <w:lang w:val="en-GB" w:bidi="ar"/>
        </w:rPr>
        <w:t>(Baker, Wigram</w:t>
      </w:r>
      <w:r>
        <w:rPr>
          <w:rFonts w:hint="default" w:ascii="Arial Regular" w:hAnsi="Arial Regular" w:eastAsia="Helvetica Neue" w:cs="Arial Regular"/>
          <w:color w:val="212121"/>
          <w:sz w:val="22"/>
          <w:szCs w:val="22"/>
          <w:shd w:val="clear" w:color="auto" w:fill="auto"/>
          <w:lang w:val="en-US" w:bidi="ar"/>
        </w:rPr>
        <w:t xml:space="preserve"> &amp;</w:t>
      </w:r>
      <w:r>
        <w:rPr>
          <w:rFonts w:hint="default" w:ascii="Arial Regular" w:hAnsi="Arial Regular" w:eastAsia="Helvetica Neue" w:cs="Arial Regular"/>
          <w:color w:val="212121"/>
          <w:sz w:val="22"/>
          <w:szCs w:val="22"/>
          <w:shd w:val="clear" w:color="auto" w:fill="auto"/>
          <w:lang w:val="en-GB" w:bidi="ar"/>
        </w:rPr>
        <w:t xml:space="preserve"> Gold, 2005</w:t>
      </w:r>
      <w:r>
        <w:rPr>
          <w:rFonts w:hint="default" w:ascii="Arial Regular" w:hAnsi="Arial Regular" w:eastAsia="Helvetica Neue" w:cs="Arial Regular"/>
          <w:color w:val="212121"/>
          <w:sz w:val="22"/>
          <w:szCs w:val="22"/>
          <w:shd w:val="clear" w:color="auto" w:fill="auto"/>
          <w:lang w:val="en-US" w:bidi="ar"/>
        </w:rPr>
        <w:t>; pg 9</w:t>
      </w:r>
      <w:r>
        <w:rPr>
          <w:rFonts w:hint="default" w:ascii="Arial Regular" w:hAnsi="Arial Regular" w:eastAsia="Helvetica Neue" w:cs="Arial Regular"/>
          <w:color w:val="212121"/>
          <w:sz w:val="22"/>
          <w:szCs w:val="22"/>
          <w:shd w:val="clear" w:color="auto" w:fill="auto"/>
          <w:lang w:val="en-GB" w:bidi="ar"/>
        </w:rPr>
        <w:t xml:space="preserve">) </w:t>
      </w:r>
      <w:r>
        <w:rPr>
          <w:rFonts w:hint="default" w:ascii="Arial Regular" w:hAnsi="Arial Regular" w:eastAsia="Helvetica Neue" w:cs="Arial Regular"/>
          <w:color w:val="212121"/>
          <w:sz w:val="22"/>
          <w:szCs w:val="22"/>
          <w:shd w:val="clear" w:color="auto" w:fill="auto"/>
          <w:lang w:val="en-US" w:bidi="ar"/>
        </w:rPr>
        <w:t>.  T</w:t>
      </w:r>
      <w:r>
        <w:rPr>
          <w:rFonts w:hint="default" w:ascii="Arial Regular" w:hAnsi="Arial Regular" w:eastAsia="Helvetica Neue" w:cs="Arial Regular"/>
          <w:color w:val="212121"/>
          <w:sz w:val="22"/>
          <w:szCs w:val="22"/>
          <w:shd w:val="clear" w:color="auto" w:fill="auto"/>
          <w:lang w:val="en-GB" w:bidi="ar"/>
        </w:rPr>
        <w:t xml:space="preserve">he study </w:t>
      </w:r>
      <w:r>
        <w:rPr>
          <w:rFonts w:hint="default" w:ascii="Arial Regular" w:hAnsi="Arial Regular" w:eastAsia="Helvetica Neue" w:cs="Arial Regular"/>
          <w:color w:val="212121"/>
          <w:sz w:val="22"/>
          <w:szCs w:val="22"/>
          <w:shd w:val="clear" w:color="auto" w:fill="auto"/>
          <w:lang w:val="en-US" w:bidi="ar"/>
        </w:rPr>
        <w:t xml:space="preserve">by Baker, Wigram and Gold (2005) </w:t>
      </w:r>
      <w:r>
        <w:rPr>
          <w:rFonts w:hint="default" w:ascii="Arial Regular" w:hAnsi="Arial Regular" w:eastAsia="Helvetica Neue" w:cs="Arial Regular"/>
          <w:color w:val="212121"/>
          <w:sz w:val="22"/>
          <w:szCs w:val="22"/>
          <w:shd w:val="clear" w:color="auto" w:fill="auto"/>
          <w:lang w:val="en-GB" w:bidi="ar"/>
        </w:rPr>
        <w:t xml:space="preserve">revealed that </w:t>
      </w:r>
      <w:r>
        <w:rPr>
          <w:rFonts w:hint="default" w:ascii="Arial Regular" w:hAnsi="Arial Regular" w:eastAsia="Helvetica Neue" w:cs="Arial Regular"/>
          <w:color w:val="212121"/>
          <w:sz w:val="22"/>
          <w:szCs w:val="22"/>
          <w:shd w:val="clear" w:color="auto" w:fill="auto"/>
          <w:lang w:val="en-US" w:bidi="ar"/>
        </w:rPr>
        <w:t xml:space="preserve">group </w:t>
      </w:r>
      <w:r>
        <w:rPr>
          <w:rFonts w:hint="default" w:ascii="Arial Regular" w:hAnsi="Arial Regular" w:eastAsia="Helvetica Neue" w:cs="Arial Regular"/>
          <w:color w:val="212121"/>
          <w:sz w:val="22"/>
          <w:szCs w:val="22"/>
          <w:shd w:val="clear" w:color="auto" w:fill="auto"/>
          <w:lang w:val="en-GB" w:bidi="ar"/>
        </w:rPr>
        <w:t>singing can also decrease vocal fold tension</w:t>
      </w:r>
      <w:r>
        <w:rPr>
          <w:rFonts w:hint="default" w:ascii="Arial Regular" w:hAnsi="Arial Regular" w:eastAsia="Helvetica Neue" w:cs="Arial Regular"/>
          <w:color w:val="212121"/>
          <w:sz w:val="22"/>
          <w:szCs w:val="22"/>
          <w:shd w:val="clear" w:color="auto" w:fill="auto"/>
          <w:lang w:val="en-US" w:bidi="ar"/>
        </w:rPr>
        <w:t>, and improve</w:t>
      </w:r>
      <w:r>
        <w:rPr>
          <w:rFonts w:hint="default" w:ascii="Arial Regular" w:hAnsi="Arial Regular" w:eastAsia="Helvetica Neue" w:cs="Arial Regular"/>
          <w:color w:val="212121"/>
          <w:sz w:val="22"/>
          <w:szCs w:val="22"/>
          <w:shd w:val="clear" w:color="auto" w:fill="auto"/>
          <w:lang w:val="en-GB" w:bidi="ar"/>
        </w:rPr>
        <w:t xml:space="preserve"> cortical activity that re-engage</w:t>
      </w:r>
      <w:r>
        <w:rPr>
          <w:rFonts w:hint="default" w:ascii="Arial Regular" w:hAnsi="Arial Regular" w:eastAsia="Helvetica Neue" w:cs="Arial Regular"/>
          <w:color w:val="212121"/>
          <w:sz w:val="22"/>
          <w:szCs w:val="22"/>
          <w:shd w:val="clear" w:color="auto" w:fill="auto"/>
          <w:lang w:val="en-US" w:bidi="ar"/>
        </w:rPr>
        <w:t>s</w:t>
      </w:r>
      <w:r>
        <w:rPr>
          <w:rFonts w:hint="default" w:ascii="Arial Regular" w:hAnsi="Arial Regular" w:eastAsia="Helvetica Neue" w:cs="Arial Regular"/>
          <w:color w:val="212121"/>
          <w:sz w:val="22"/>
          <w:szCs w:val="22"/>
          <w:shd w:val="clear" w:color="auto" w:fill="auto"/>
          <w:lang w:val="en-GB" w:bidi="ar"/>
        </w:rPr>
        <w:t xml:space="preserve"> dormant neural pathways that </w:t>
      </w:r>
      <w:r>
        <w:rPr>
          <w:rFonts w:hint="default" w:ascii="Arial Regular" w:hAnsi="Arial Regular" w:eastAsia="Helvetica Neue" w:cs="Arial Regular"/>
          <w:color w:val="212121"/>
          <w:sz w:val="22"/>
          <w:szCs w:val="22"/>
          <w:shd w:val="clear" w:color="auto" w:fill="auto"/>
          <w:lang w:val="en-US" w:bidi="ar"/>
        </w:rPr>
        <w:t xml:space="preserve">are </w:t>
      </w:r>
      <w:r>
        <w:rPr>
          <w:rFonts w:hint="default" w:ascii="Arial Regular" w:hAnsi="Arial Regular" w:eastAsia="Helvetica Neue" w:cs="Arial Regular"/>
          <w:color w:val="212121"/>
          <w:sz w:val="22"/>
          <w:szCs w:val="22"/>
          <w:shd w:val="clear" w:color="auto" w:fill="auto"/>
          <w:lang w:val="en-GB" w:bidi="ar"/>
        </w:rPr>
        <w:t>involved with intonation production</w:t>
      </w:r>
      <w:r>
        <w:rPr>
          <w:rFonts w:hint="default" w:ascii="Arial Regular" w:hAnsi="Arial Regular" w:eastAsia="Helvetica Neue" w:cs="Arial Regular"/>
          <w:color w:val="212121"/>
          <w:sz w:val="22"/>
          <w:szCs w:val="22"/>
          <w:shd w:val="clear" w:color="auto" w:fill="auto"/>
          <w:lang w:val="en-US" w:bidi="ar"/>
        </w:rPr>
        <w:t xml:space="preserve">. </w:t>
      </w:r>
    </w:p>
    <w:p w14:paraId="1BE88AC8">
      <w:pPr>
        <w:pStyle w:val="15"/>
        <w:spacing w:line="360" w:lineRule="auto"/>
        <w:rPr>
          <w:rFonts w:hint="default" w:ascii="Arial Regular" w:hAnsi="Arial Regular" w:eastAsia="OttawaPlain" w:cs="Arial Regular"/>
          <w:sz w:val="22"/>
          <w:szCs w:val="22"/>
          <w:shd w:val="clear" w:color="auto" w:fill="auto"/>
          <w:lang w:val="en-US"/>
        </w:rPr>
      </w:pPr>
      <w:r>
        <w:rPr>
          <w:rFonts w:hint="default" w:ascii="Arial Regular" w:hAnsi="Arial Regular" w:eastAsia="Helvetica Neue" w:cs="Arial Regular"/>
          <w:color w:val="212121"/>
          <w:sz w:val="22"/>
          <w:szCs w:val="22"/>
          <w:shd w:val="clear" w:color="auto" w:fill="auto"/>
          <w:lang w:val="en-GB" w:bidi="ar"/>
        </w:rPr>
        <w:t xml:space="preserve">Altogether, these various studies </w:t>
      </w:r>
      <w:r>
        <w:rPr>
          <w:rFonts w:hint="default" w:ascii="Arial Regular" w:hAnsi="Arial Regular" w:eastAsia="Helvetica Neue" w:cs="Arial Regular"/>
          <w:color w:val="212121"/>
          <w:sz w:val="22"/>
          <w:szCs w:val="22"/>
          <w:shd w:val="clear" w:color="auto" w:fill="auto"/>
          <w:lang w:val="en-US" w:bidi="ar"/>
        </w:rPr>
        <w:t xml:space="preserve">reveal that </w:t>
      </w:r>
      <w:r>
        <w:rPr>
          <w:rFonts w:hint="default" w:ascii="Arial Regular" w:hAnsi="Arial Regular" w:eastAsia="Helvetica Neue" w:cs="Arial Regular"/>
          <w:color w:val="212121"/>
          <w:sz w:val="22"/>
          <w:szCs w:val="22"/>
          <w:shd w:val="clear" w:color="auto" w:fill="auto"/>
          <w:lang w:val="en-GB" w:bidi="ar"/>
        </w:rPr>
        <w:t xml:space="preserve">singing </w:t>
      </w:r>
      <w:r>
        <w:rPr>
          <w:rFonts w:hint="default" w:ascii="Arial Regular" w:hAnsi="Arial Regular" w:eastAsia="Helvetica Neue" w:cs="Arial Regular"/>
          <w:color w:val="212121"/>
          <w:sz w:val="22"/>
          <w:szCs w:val="22"/>
          <w:shd w:val="clear" w:color="auto" w:fill="auto"/>
          <w:lang w:val="en-US" w:bidi="ar"/>
        </w:rPr>
        <w:t xml:space="preserve">can </w:t>
      </w:r>
      <w:r>
        <w:rPr>
          <w:rFonts w:hint="default" w:ascii="Arial Regular" w:hAnsi="Arial Regular" w:eastAsia="Helvetica Neue" w:cs="Arial Regular"/>
          <w:color w:val="212121"/>
          <w:sz w:val="22"/>
          <w:szCs w:val="22"/>
          <w:shd w:val="clear" w:color="auto" w:fill="auto"/>
          <w:lang w:val="en-GB" w:bidi="ar"/>
        </w:rPr>
        <w:t xml:space="preserve">improve varied speech intonation </w:t>
      </w:r>
      <w:r>
        <w:rPr>
          <w:rFonts w:hint="default" w:ascii="Arial Regular" w:hAnsi="Arial Regular" w:eastAsia="Helvetica Neue" w:cs="Arial Regular"/>
          <w:color w:val="212121"/>
          <w:sz w:val="22"/>
          <w:szCs w:val="22"/>
          <w:shd w:val="clear" w:color="auto" w:fill="auto"/>
          <w:lang w:val="en-US" w:bidi="ar"/>
        </w:rPr>
        <w:t xml:space="preserve">in </w:t>
      </w:r>
      <w:r>
        <w:rPr>
          <w:rFonts w:hint="default" w:ascii="Arial Regular" w:hAnsi="Arial Regular" w:eastAsia="Helvetica Neue" w:cs="Arial Regular"/>
          <w:color w:val="212121"/>
          <w:sz w:val="22"/>
          <w:szCs w:val="22"/>
          <w:shd w:val="clear" w:color="auto" w:fill="auto"/>
          <w:lang w:val="en-GB" w:bidi="ar"/>
        </w:rPr>
        <w:t>people who have similar challenges to individuals with DS</w:t>
      </w:r>
      <w:r>
        <w:rPr>
          <w:rFonts w:hint="default" w:ascii="Arial Regular" w:hAnsi="Arial Regular" w:eastAsia="Helvetica Neue" w:cs="Arial Regular"/>
          <w:color w:val="212121"/>
          <w:sz w:val="22"/>
          <w:szCs w:val="22"/>
          <w:shd w:val="clear" w:color="auto" w:fill="auto"/>
          <w:lang w:val="en-US" w:bidi="ar"/>
        </w:rPr>
        <w:t>. In the DS Toolkit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i/>
          <w:iCs/>
          <w:sz w:val="22"/>
          <w:szCs w:val="22"/>
          <w:lang w:val="en-US"/>
        </w:rPr>
        <w:t>et al.,</w:t>
      </w:r>
      <w:r>
        <w:rPr>
          <w:rFonts w:hint="default" w:ascii="Arial Regular" w:hAnsi="Arial Regular" w:eastAsia="BookAntiqua" w:cs="Arial Regular"/>
          <w:sz w:val="22"/>
          <w:szCs w:val="22"/>
          <w:lang w:val="en-US"/>
        </w:rPr>
        <w:t xml:space="preserve"> </w:t>
      </w:r>
      <w:r>
        <w:rPr>
          <w:rFonts w:hint="default" w:ascii="Arial Regular" w:hAnsi="Arial Regular" w:eastAsia="Helvetica Neue" w:cs="Arial Regular"/>
          <w:color w:val="212121"/>
          <w:sz w:val="22"/>
          <w:szCs w:val="22"/>
          <w:shd w:val="clear" w:color="auto" w:fill="auto"/>
          <w:lang w:val="en-US" w:bidi="ar"/>
        </w:rPr>
        <w:t>2022) they stress that exposure to literature, lyrics and social engagement are essential for improving phonological awareness, and particularly for people with DS who have often been denied that kind of stimulus because of assumptions it was beyond their capabilities.</w:t>
      </w:r>
    </w:p>
    <w:p w14:paraId="279EA8AA">
      <w:pPr>
        <w:pStyle w:val="15"/>
        <w:spacing w:line="360" w:lineRule="auto"/>
        <w:rPr>
          <w:rFonts w:hint="default" w:ascii="Arial Regular" w:hAnsi="Arial Regular" w:eastAsia="OttawaPlain" w:cs="Arial Regular"/>
          <w:sz w:val="22"/>
          <w:szCs w:val="22"/>
          <w:shd w:val="clear" w:color="auto" w:fill="auto"/>
          <w:lang w:val="en-GB"/>
        </w:rPr>
      </w:pPr>
      <w:r>
        <w:rPr>
          <w:rFonts w:hint="default" w:ascii="Arial Regular" w:hAnsi="Arial Regular" w:eastAsia="BookAntiqua" w:cs="Arial Regular"/>
          <w:sz w:val="22"/>
          <w:szCs w:val="22"/>
          <w:shd w:val="clear" w:color="auto" w:fill="auto"/>
          <w:lang w:val="en-GB"/>
        </w:rPr>
        <w:t>As the life-expectancy increases for individuals with DS, so does the likelihood of memory loss and it is estimated that 55% of adults with DS over 60 years have a form of dementia (Livingston &amp; Strydon, 2012).  There has been a proliferation of Alzheimer’s choirs and singing for the brain groups cropping up because of the known benefits of singing together</w:t>
      </w:r>
      <w:r>
        <w:rPr>
          <w:rFonts w:hint="default" w:ascii="Arial Regular" w:hAnsi="Arial Regular" w:eastAsia="BookAntiqua" w:cs="Arial Regular"/>
          <w:sz w:val="22"/>
          <w:szCs w:val="22"/>
          <w:shd w:val="clear" w:color="auto" w:fill="auto"/>
          <w:lang w:val="en-US"/>
        </w:rPr>
        <w:t xml:space="preserve"> (</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Osman, Tischler,</w:t>
      </w:r>
      <w:r>
        <w:rPr>
          <w:rFonts w:hint="default" w:ascii="Arial Regular" w:hAnsi="Arial Regular" w:cs="Arial Regular"/>
          <w:i w:val="0"/>
          <w:iCs w:val="0"/>
          <w:caps w:val="0"/>
          <w:color w:val="222222"/>
          <w:spacing w:val="0"/>
          <w:kern w:val="0"/>
          <w:sz w:val="22"/>
          <w:szCs w:val="22"/>
          <w:u w:val="none"/>
          <w:shd w:val="clear" w:fill="FFFFFF"/>
          <w:lang w:val="en-US" w:eastAsia="zh-CN" w:bidi="ar"/>
        </w:rPr>
        <w:t xml:space="preserve"> </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and Schneider, 2016)</w:t>
      </w:r>
      <w:r>
        <w:rPr>
          <w:rFonts w:hint="default" w:ascii="Arial Regular" w:hAnsi="Arial Regular" w:eastAsia="BookAntiqua" w:cs="Arial Regular"/>
          <w:sz w:val="22"/>
          <w:szCs w:val="22"/>
          <w:shd w:val="clear" w:color="auto" w:fill="auto"/>
          <w:lang w:val="en-GB"/>
        </w:rPr>
        <w:t>.  The</w:t>
      </w:r>
      <w:r>
        <w:rPr>
          <w:rFonts w:hint="default" w:ascii="Arial Regular" w:hAnsi="Arial Regular" w:eastAsia="BookAntiqua" w:cs="Arial Regular"/>
          <w:sz w:val="22"/>
          <w:szCs w:val="22"/>
          <w:shd w:val="clear" w:color="auto" w:fill="auto"/>
          <w:lang w:val="en-US"/>
        </w:rPr>
        <w:t>se</w:t>
      </w:r>
      <w:r>
        <w:rPr>
          <w:rFonts w:hint="default" w:ascii="Arial Regular" w:hAnsi="Arial Regular" w:eastAsia="BookAntiqua" w:cs="Arial Regular"/>
          <w:sz w:val="22"/>
          <w:szCs w:val="22"/>
          <w:shd w:val="clear" w:color="auto" w:fill="auto"/>
          <w:lang w:val="en-GB"/>
        </w:rPr>
        <w:t xml:space="preserve"> sessions </w:t>
      </w:r>
      <w:r>
        <w:rPr>
          <w:rFonts w:hint="default" w:ascii="Arial Regular" w:hAnsi="Arial Regular" w:eastAsia="BookAntiqua" w:cs="Arial Regular"/>
          <w:sz w:val="22"/>
          <w:szCs w:val="22"/>
          <w:shd w:val="clear" w:color="auto" w:fill="auto"/>
          <w:lang w:val="en-US"/>
        </w:rPr>
        <w:t>often take the shape of</w:t>
      </w:r>
      <w:r>
        <w:rPr>
          <w:rFonts w:hint="default" w:ascii="Arial Regular" w:hAnsi="Arial Regular" w:eastAsia="BookAntiqua" w:cs="Arial Regular"/>
          <w:sz w:val="22"/>
          <w:szCs w:val="22"/>
          <w:shd w:val="clear" w:color="auto" w:fill="auto"/>
          <w:lang w:val="en-GB"/>
        </w:rPr>
        <w:t xml:space="preserve"> a warm-up, </w:t>
      </w:r>
      <w:r>
        <w:rPr>
          <w:rFonts w:hint="default" w:ascii="Arial Regular" w:hAnsi="Arial Regular" w:eastAsia="BookAntiqua" w:cs="Arial Regular"/>
          <w:sz w:val="22"/>
          <w:szCs w:val="22"/>
          <w:shd w:val="clear" w:color="auto" w:fill="auto"/>
          <w:lang w:val="en-US"/>
        </w:rPr>
        <w:t xml:space="preserve">followed by </w:t>
      </w:r>
      <w:r>
        <w:rPr>
          <w:rFonts w:hint="default" w:ascii="Arial Regular" w:hAnsi="Arial Regular" w:eastAsia="BookAntiqua" w:cs="Arial Regular"/>
          <w:sz w:val="22"/>
          <w:szCs w:val="22"/>
          <w:shd w:val="clear" w:color="auto" w:fill="auto"/>
          <w:lang w:val="en-GB"/>
        </w:rPr>
        <w:t>discussion where there can be some song requesting, and then singing and learning a range of well-known songs (</w:t>
      </w:r>
      <w:r>
        <w:rPr>
          <w:rFonts w:hint="default" w:ascii="Arial Regular" w:hAnsi="Arial Regular" w:eastAsia="BookAntiqua" w:cs="Arial Regular"/>
          <w:sz w:val="22"/>
          <w:szCs w:val="22"/>
          <w:shd w:val="clear" w:color="auto" w:fill="auto"/>
          <w:lang w:val="en-US"/>
        </w:rPr>
        <w:t>Altzeimer’s</w:t>
      </w:r>
      <w:r>
        <w:rPr>
          <w:rFonts w:hint="default" w:ascii="Arial Regular" w:hAnsi="Arial Regular" w:eastAsia="BookAntiqua" w:cs="Arial Regular"/>
          <w:sz w:val="22"/>
          <w:szCs w:val="22"/>
          <w:shd w:val="clear" w:color="auto" w:fill="auto"/>
          <w:lang w:val="en-GB"/>
        </w:rPr>
        <w:t xml:space="preserve"> society</w:t>
      </w:r>
      <w:r>
        <w:rPr>
          <w:rFonts w:hint="default" w:ascii="Arial Regular" w:hAnsi="Arial Regular" w:eastAsia="BookAntiqua" w:cs="Arial Regular"/>
          <w:sz w:val="22"/>
          <w:szCs w:val="22"/>
          <w:shd w:val="clear" w:color="auto" w:fill="auto"/>
          <w:lang w:val="en-US"/>
        </w:rPr>
        <w:t>,</w:t>
      </w:r>
      <w:r>
        <w:rPr>
          <w:rFonts w:hint="default" w:ascii="Arial Regular" w:hAnsi="Arial Regular" w:eastAsia="BookAntiqua" w:cs="Arial Regular"/>
          <w:sz w:val="22"/>
          <w:szCs w:val="22"/>
          <w:shd w:val="clear" w:color="auto" w:fill="auto"/>
          <w:lang w:val="en-GB"/>
        </w:rPr>
        <w:t xml:space="preserve"> 2012).</w:t>
      </w:r>
    </w:p>
    <w:p w14:paraId="0CB93C35">
      <w:pPr>
        <w:pStyle w:val="15"/>
        <w:spacing w:line="360" w:lineRule="auto"/>
        <w:rPr>
          <w:rFonts w:hint="default" w:ascii="Arial Regular" w:hAnsi="Arial Regular" w:eastAsia="OttawaPlain" w:cs="Arial Regular"/>
          <w:sz w:val="22"/>
          <w:szCs w:val="22"/>
          <w:shd w:val="clear" w:color="auto" w:fill="auto"/>
          <w:lang w:val="en-GB"/>
        </w:rPr>
      </w:pPr>
      <w:r>
        <w:rPr>
          <w:rFonts w:hint="default" w:ascii="Arial Regular" w:hAnsi="Arial Regular" w:eastAsia="OttawaPlain" w:cs="Arial Regular"/>
          <w:sz w:val="22"/>
          <w:szCs w:val="22"/>
          <w:shd w:val="clear" w:color="auto" w:fill="auto"/>
          <w:lang w:val="en-GB"/>
        </w:rPr>
        <w:t>Strategy for helping DS students with developing their Phonological awareness, prosodic expression and working memory:</w:t>
      </w:r>
    </w:p>
    <w:p w14:paraId="39477B72">
      <w:pPr>
        <w:pStyle w:val="15"/>
        <w:numPr>
          <w:ilvl w:val="0"/>
          <w:numId w:val="1"/>
        </w:numPr>
        <w:spacing w:line="360" w:lineRule="auto"/>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pP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Teach songs and rhymes that can assist and target oral motor skills and exercise the face</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xml:space="preserve">, the </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tongue and help with speech</w:t>
      </w:r>
      <w:r>
        <w:rPr>
          <w:rFonts w:hint="default" w:ascii="Arial Regular" w:hAnsi="Arial Regular" w:eastAsia="OttawaPlain" w:cs="Arial Regular"/>
          <w:sz w:val="22"/>
          <w:szCs w:val="22"/>
          <w:shd w:val="clear" w:color="auto" w:fill="auto"/>
          <w:lang w:val="en-GB"/>
        </w:rPr>
        <w:t xml:space="preserve"> (Pienaar, 2012</w:t>
      </w:r>
      <w:r>
        <w:rPr>
          <w:rFonts w:hint="default" w:ascii="Arial Regular" w:hAnsi="Arial Regular" w:eastAsia="OttawaPlain" w:cs="Arial Regular"/>
          <w:sz w:val="22"/>
          <w:szCs w:val="22"/>
          <w:shd w:val="clear" w:color="auto" w:fill="auto"/>
          <w:lang w:val="en-US"/>
        </w:rPr>
        <w:t xml:space="preserve">; </w:t>
      </w:r>
      <w:r>
        <w:rPr>
          <w:rFonts w:hint="default" w:ascii="Arial Regular" w:hAnsi="Arial Regular" w:eastAsia="Helvetica Neue" w:cs="Arial Regular"/>
          <w:color w:val="212121"/>
          <w:sz w:val="22"/>
          <w:szCs w:val="22"/>
          <w:shd w:val="clear" w:color="auto" w:fill="auto"/>
          <w:lang w:val="en-GB" w:bidi="ar"/>
        </w:rPr>
        <w:t>Baker, Wigram</w:t>
      </w:r>
      <w:r>
        <w:rPr>
          <w:rFonts w:hint="default" w:ascii="Arial Regular" w:hAnsi="Arial Regular" w:eastAsia="Helvetica Neue" w:cs="Arial Regular"/>
          <w:color w:val="212121"/>
          <w:sz w:val="22"/>
          <w:szCs w:val="22"/>
          <w:shd w:val="clear" w:color="auto" w:fill="auto"/>
          <w:lang w:val="en-US" w:bidi="ar"/>
        </w:rPr>
        <w:t>&amp;</w:t>
      </w:r>
      <w:r>
        <w:rPr>
          <w:rFonts w:hint="default" w:ascii="Arial Regular" w:hAnsi="Arial Regular" w:eastAsia="Helvetica Neue" w:cs="Arial Regular"/>
          <w:color w:val="212121"/>
          <w:sz w:val="22"/>
          <w:szCs w:val="22"/>
          <w:shd w:val="clear" w:color="auto" w:fill="auto"/>
          <w:lang w:val="en-GB" w:bidi="ar"/>
        </w:rPr>
        <w:t xml:space="preserve"> Gold, 2005</w:t>
      </w:r>
      <w:r>
        <w:rPr>
          <w:rFonts w:hint="default" w:ascii="Arial Regular" w:hAnsi="Arial Regular" w:eastAsia="OttawaPlain" w:cs="Arial Regular"/>
          <w:sz w:val="22"/>
          <w:szCs w:val="22"/>
          <w:shd w:val="clear" w:color="auto" w:fill="auto"/>
          <w:lang w:val="en-GB"/>
        </w:rPr>
        <w:t>)</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xml:space="preserve">  i</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.e. tongue</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twisters, songs</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/rounds</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 xml:space="preserve"> with rhyme and repetition</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xml:space="preserve"> (</w:t>
      </w:r>
      <w:r>
        <w:rPr>
          <w:rFonts w:hint="default" w:ascii="Arial Regular" w:hAnsi="Arial Regular" w:eastAsia="BookAntiqua" w:cs="Arial Regular"/>
          <w:sz w:val="22"/>
          <w:szCs w:val="22"/>
          <w:shd w:val="clear" w:color="auto" w:fill="auto"/>
          <w:lang w:val="en-US"/>
        </w:rPr>
        <w:t>Altzeimer’s</w:t>
      </w:r>
      <w:r>
        <w:rPr>
          <w:rFonts w:hint="default" w:ascii="Arial Regular" w:hAnsi="Arial Regular" w:eastAsia="BookAntiqua" w:cs="Arial Regular"/>
          <w:sz w:val="22"/>
          <w:szCs w:val="22"/>
          <w:shd w:val="clear" w:color="auto" w:fill="auto"/>
          <w:lang w:val="en-GB"/>
        </w:rPr>
        <w:t xml:space="preserve"> society</w:t>
      </w:r>
      <w:r>
        <w:rPr>
          <w:rFonts w:hint="default" w:ascii="Arial Regular" w:hAnsi="Arial Regular" w:eastAsia="BookAntiqua" w:cs="Arial Regular"/>
          <w:sz w:val="22"/>
          <w:szCs w:val="22"/>
          <w:shd w:val="clear" w:color="auto" w:fill="auto"/>
          <w:lang w:val="en-US"/>
        </w:rPr>
        <w:t>,</w:t>
      </w:r>
      <w:r>
        <w:rPr>
          <w:rFonts w:hint="default" w:ascii="Arial Regular" w:hAnsi="Arial Regular" w:eastAsia="BookAntiqua" w:cs="Arial Regular"/>
          <w:sz w:val="22"/>
          <w:szCs w:val="22"/>
          <w:shd w:val="clear" w:color="auto" w:fill="auto"/>
          <w:lang w:val="en-GB"/>
        </w:rPr>
        <w:t xml:space="preserve"> 2012</w:t>
      </w:r>
      <w:r>
        <w:rPr>
          <w:rFonts w:hint="default" w:ascii="Arial Regular" w:hAnsi="Arial Regular" w:eastAsia="BookAntiqua" w:cs="Arial Regular"/>
          <w:sz w:val="22"/>
          <w:szCs w:val="22"/>
          <w:shd w:val="clear" w:color="auto" w:fill="auto"/>
          <w:lang w:val="en-US"/>
        </w:rPr>
        <w:t xml:space="preserve">; </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Osman, Tischler,</w:t>
      </w:r>
      <w:r>
        <w:rPr>
          <w:rFonts w:hint="default" w:ascii="Arial Regular" w:hAnsi="Arial Regular" w:cs="Arial Regular"/>
          <w:i w:val="0"/>
          <w:iCs w:val="0"/>
          <w:caps w:val="0"/>
          <w:color w:val="222222"/>
          <w:spacing w:val="0"/>
          <w:kern w:val="0"/>
          <w:sz w:val="22"/>
          <w:szCs w:val="22"/>
          <w:u w:val="none"/>
          <w:shd w:val="clear" w:fill="FFFFFF"/>
          <w:lang w:val="en-US" w:eastAsia="zh-CN" w:bidi="ar"/>
        </w:rPr>
        <w:t xml:space="preserve"> </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and Schneider, 2016</w:t>
      </w:r>
      <w:r>
        <w:rPr>
          <w:rFonts w:hint="default" w:ascii="Arial Regular" w:hAnsi="Arial Regular" w:eastAsia="BookAntiqua" w:cs="Arial Regular"/>
          <w:sz w:val="22"/>
          <w:szCs w:val="22"/>
          <w:shd w:val="clear" w:color="auto" w:fill="auto"/>
          <w:lang w:val="en-US"/>
        </w:rPr>
        <w:t>)</w:t>
      </w:r>
    </w:p>
    <w:p w14:paraId="499D6EB7">
      <w:pPr>
        <w:pStyle w:val="15"/>
        <w:numPr>
          <w:ilvl w:val="0"/>
          <w:numId w:val="1"/>
        </w:numPr>
        <w:spacing w:line="360" w:lineRule="auto"/>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pP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Warm-up</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xml:space="preserve"> exercise using </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consonants</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xml:space="preserve"> i.e ‘bdg’ and ‘ptc’</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 xml:space="preserve"> to help with pronunciation and targeting the obicular oris muscle (kissing muscle ) which is less toned</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xml:space="preserve"> (linklater 2006; </w:t>
      </w:r>
      <w:r>
        <w:rPr>
          <w:rFonts w:hint="default" w:ascii="Arial Regular" w:hAnsi="Arial Regular" w:eastAsia="Helvetica Neue" w:cs="Arial Regular"/>
          <w:color w:val="212121"/>
          <w:sz w:val="22"/>
          <w:szCs w:val="22"/>
          <w:shd w:val="clear" w:color="auto" w:fill="auto"/>
          <w:lang w:val="en-GB" w:bidi="ar"/>
        </w:rPr>
        <w:t>Baker, Wigram</w:t>
      </w:r>
      <w:r>
        <w:rPr>
          <w:rFonts w:hint="default" w:ascii="Arial Regular" w:hAnsi="Arial Regular" w:eastAsia="Helvetica Neue" w:cs="Arial Regular"/>
          <w:color w:val="212121"/>
          <w:sz w:val="22"/>
          <w:szCs w:val="22"/>
          <w:shd w:val="clear" w:color="auto" w:fill="auto"/>
          <w:lang w:val="en-US" w:bidi="ar"/>
        </w:rPr>
        <w:t>&amp;</w:t>
      </w:r>
      <w:r>
        <w:rPr>
          <w:rFonts w:hint="default" w:ascii="Arial Regular" w:hAnsi="Arial Regular" w:eastAsia="Helvetica Neue" w:cs="Arial Regular"/>
          <w:color w:val="212121"/>
          <w:sz w:val="22"/>
          <w:szCs w:val="22"/>
          <w:shd w:val="clear" w:color="auto" w:fill="auto"/>
          <w:lang w:val="en-GB" w:bidi="ar"/>
        </w:rPr>
        <w:t xml:space="preserve"> Gold, 2005</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w:t>
      </w:r>
    </w:p>
    <w:p w14:paraId="69004510">
      <w:pPr>
        <w:pStyle w:val="15"/>
        <w:numPr>
          <w:ilvl w:val="0"/>
          <w:numId w:val="1"/>
        </w:numPr>
        <w:spacing w:line="360" w:lineRule="auto"/>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pP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 xml:space="preserve">Practice rhythm games </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i</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.e. “</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H</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ave you got the rhythm”</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xml:space="preserve">  a call and response game which plays with rhythm.  </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“Don’t clap this one back”</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xml:space="preserve"> a listening call and response rhythm game (</w:t>
      </w:r>
      <w:r>
        <w:rPr>
          <w:rFonts w:hint="default" w:ascii="Arial Regular" w:hAnsi="Arial Regular" w:eastAsia="OttawaPlain" w:cs="Arial Regular"/>
          <w:sz w:val="22"/>
          <w:szCs w:val="22"/>
          <w:shd w:val="clear" w:color="auto" w:fill="auto"/>
        </w:rPr>
        <w:t>Chan, 2018</w:t>
      </w:r>
      <w:r>
        <w:rPr>
          <w:rFonts w:hint="default" w:ascii="Arial Regular" w:hAnsi="Arial Regular" w:eastAsia="OttawaPlain" w:cs="Arial Regular"/>
          <w:sz w:val="22"/>
          <w:szCs w:val="22"/>
          <w:shd w:val="clear" w:color="auto" w:fill="auto"/>
          <w:lang w:val="en-US"/>
        </w:rPr>
        <w:t>; Toolkit 2022).</w:t>
      </w:r>
    </w:p>
    <w:p w14:paraId="4A66543F">
      <w:pPr>
        <w:pStyle w:val="15"/>
        <w:numPr>
          <w:ilvl w:val="0"/>
          <w:numId w:val="1"/>
        </w:numPr>
        <w:spacing w:line="360" w:lineRule="auto"/>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pP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Use known songs repeatedly to aid memory</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 but also leave room for something new to develop each session (</w:t>
      </w:r>
      <w:r>
        <w:rPr>
          <w:rFonts w:hint="default" w:ascii="Arial Regular" w:hAnsi="Arial Regular" w:eastAsia="OttawaPlain" w:cs="Arial Regular"/>
          <w:sz w:val="22"/>
          <w:szCs w:val="22"/>
          <w:shd w:val="clear" w:color="auto" w:fill="auto"/>
          <w:lang w:val="en-US"/>
        </w:rPr>
        <w:t xml:space="preserve"> </w:t>
      </w:r>
      <w:r>
        <w:rPr>
          <w:rFonts w:hint="default" w:ascii="Arial Regular" w:hAnsi="Arial Regular" w:eastAsia="BookAntiqua" w:cs="Arial Regular"/>
          <w:sz w:val="22"/>
          <w:szCs w:val="22"/>
          <w:shd w:val="clear" w:color="auto" w:fill="auto"/>
          <w:lang w:val="en-US"/>
        </w:rPr>
        <w:t>Altzeimer’s</w:t>
      </w:r>
      <w:r>
        <w:rPr>
          <w:rFonts w:hint="default" w:ascii="Arial Regular" w:hAnsi="Arial Regular" w:eastAsia="BookAntiqua" w:cs="Arial Regular"/>
          <w:sz w:val="22"/>
          <w:szCs w:val="22"/>
          <w:shd w:val="clear" w:color="auto" w:fill="auto"/>
          <w:lang w:val="en-GB"/>
        </w:rPr>
        <w:t xml:space="preserve"> society</w:t>
      </w:r>
      <w:r>
        <w:rPr>
          <w:rFonts w:hint="default" w:ascii="Arial Regular" w:hAnsi="Arial Regular" w:eastAsia="BookAntiqua" w:cs="Arial Regular"/>
          <w:sz w:val="22"/>
          <w:szCs w:val="22"/>
          <w:shd w:val="clear" w:color="auto" w:fill="auto"/>
          <w:lang w:val="en-US"/>
        </w:rPr>
        <w:t>,</w:t>
      </w:r>
      <w:r>
        <w:rPr>
          <w:rFonts w:hint="default" w:ascii="Arial Regular" w:hAnsi="Arial Regular" w:eastAsia="BookAntiqua" w:cs="Arial Regular"/>
          <w:sz w:val="22"/>
          <w:szCs w:val="22"/>
          <w:shd w:val="clear" w:color="auto" w:fill="auto"/>
          <w:lang w:val="en-GB"/>
        </w:rPr>
        <w:t xml:space="preserve"> 2012</w:t>
      </w:r>
      <w:r>
        <w:rPr>
          <w:rFonts w:hint="default" w:ascii="Arial Regular" w:hAnsi="Arial Regular" w:eastAsia="BookAntiqua" w:cs="Arial Regular"/>
          <w:sz w:val="22"/>
          <w:szCs w:val="22"/>
          <w:shd w:val="clear" w:color="auto" w:fill="auto"/>
          <w:lang w:val="en-US"/>
        </w:rPr>
        <w:t xml:space="preserve">; </w:t>
      </w:r>
      <w:r>
        <w:rPr>
          <w:rFonts w:hint="default" w:ascii="Arial Regular" w:hAnsi="Arial Regular" w:eastAsia="OttawaPlain" w:cs="Arial Regular"/>
          <w:sz w:val="22"/>
          <w:szCs w:val="22"/>
          <w:shd w:val="clear" w:color="auto" w:fill="auto"/>
          <w:lang w:val="en-US"/>
        </w:rPr>
        <w:t>Pienaar,2012)</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w:t>
      </w:r>
    </w:p>
    <w:p w14:paraId="0EEC0BED">
      <w:pPr>
        <w:pStyle w:val="15"/>
        <w:numPr>
          <w:ilvl w:val="0"/>
          <w:numId w:val="1"/>
        </w:numPr>
        <w:spacing w:line="360" w:lineRule="auto"/>
        <w:rPr>
          <w:rFonts w:hint="default" w:ascii="Arial Regular" w:hAnsi="Arial Regular" w:cs="Arial Regular"/>
          <w:b/>
          <w:bCs/>
          <w:sz w:val="22"/>
          <w:szCs w:val="22"/>
          <w:shd w:val="clear" w:color="auto" w:fill="auto"/>
        </w:rPr>
      </w:pP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 xml:space="preserve">Play listening and copying games I.e. </w:t>
      </w:r>
      <w:r>
        <w:rPr>
          <w:rFonts w:hint="default" w:ascii="Arial Regular" w:hAnsi="Arial Regular" w:eastAsia="sans-serif" w:cs="Arial Regular"/>
          <w:color w:val="000000" w:themeColor="text1"/>
          <w:sz w:val="22"/>
          <w:szCs w:val="22"/>
          <w:shd w:val="clear" w:color="auto" w:fill="auto"/>
          <w:lang w:val="en-US" w:bidi="ar"/>
          <w14:textFill>
            <w14:solidFill>
              <w14:schemeClr w14:val="tx1"/>
            </w14:solidFill>
          </w14:textFill>
        </w:rPr>
        <w:t>“P</w:t>
      </w:r>
      <w:r>
        <w:rPr>
          <w:rFonts w:hint="default" w:ascii="Arial Regular" w:hAnsi="Arial Regular" w:eastAsia="sans-serif" w:cs="Arial Regular"/>
          <w:color w:val="000000" w:themeColor="text1"/>
          <w:sz w:val="22"/>
          <w:szCs w:val="22"/>
          <w:shd w:val="clear" w:color="auto" w:fill="auto"/>
          <w:lang w:val="en-GB" w:bidi="ar"/>
          <w14:textFill>
            <w14:solidFill>
              <w14:schemeClr w14:val="tx1"/>
            </w14:solidFill>
          </w14:textFill>
        </w:rPr>
        <w:t>ass the sound</w:t>
      </w:r>
      <w:r>
        <w:rPr>
          <w:rStyle w:val="7"/>
          <w:rFonts w:hint="default" w:ascii="Arial Regular" w:hAnsi="Arial Regular" w:cs="Arial Regular" w:eastAsiaTheme="minorEastAsia"/>
          <w:kern w:val="2"/>
          <w:sz w:val="22"/>
          <w:szCs w:val="22"/>
          <w:shd w:val="clear" w:color="auto" w:fill="auto"/>
          <w:lang w:val="en-US"/>
        </w:rPr>
        <w:t>” (passing a sound around the circle like a chinese whispers).</w:t>
      </w:r>
      <w:r>
        <w:rPr>
          <w:rFonts w:hint="default" w:ascii="Arial Regular" w:hAnsi="Arial Regular" w:cs="Arial Regular"/>
          <w:sz w:val="22"/>
          <w:szCs w:val="22"/>
          <w:shd w:val="clear" w:color="auto" w:fill="auto"/>
          <w:lang w:val="en-GB"/>
        </w:rPr>
        <w:t xml:space="preserve"> Immitation is a relative strength </w:t>
      </w:r>
      <w:r>
        <w:rPr>
          <w:rFonts w:hint="default" w:ascii="Arial Regular" w:hAnsi="Arial Regular" w:cs="Arial Regular"/>
          <w:sz w:val="22"/>
          <w:szCs w:val="22"/>
          <w:shd w:val="clear" w:color="auto" w:fill="auto"/>
          <w:lang w:val="en-US"/>
        </w:rPr>
        <w:t xml:space="preserve">for DS people </w:t>
      </w:r>
      <w:r>
        <w:rPr>
          <w:rFonts w:hint="default" w:ascii="Arial Regular" w:hAnsi="Arial Regular" w:cs="Arial Regular"/>
          <w:sz w:val="22"/>
          <w:szCs w:val="22"/>
          <w:shd w:val="clear" w:color="auto" w:fill="auto"/>
          <w:lang w:val="en-GB"/>
        </w:rPr>
        <w:t xml:space="preserve">so </w:t>
      </w:r>
      <w:r>
        <w:rPr>
          <w:rFonts w:hint="default" w:ascii="Arial Regular" w:hAnsi="Arial Regular" w:cs="Arial Regular"/>
          <w:sz w:val="22"/>
          <w:szCs w:val="22"/>
          <w:shd w:val="clear" w:color="auto" w:fill="auto"/>
          <w:lang w:val="en-US"/>
        </w:rPr>
        <w:t>it’s good to include copying games to expand their range of sounds</w:t>
      </w:r>
      <w:r>
        <w:rPr>
          <w:rFonts w:hint="default" w:ascii="Arial Regular" w:hAnsi="Arial Regular" w:cs="Arial Regular"/>
          <w:sz w:val="22"/>
          <w:szCs w:val="22"/>
          <w:shd w:val="clear" w:color="auto" w:fill="auto"/>
          <w:lang w:val="en-GB"/>
        </w:rPr>
        <w:t xml:space="preserve"> </w:t>
      </w:r>
      <w:r>
        <w:rPr>
          <w:rStyle w:val="7"/>
          <w:rFonts w:hint="default" w:ascii="Arial Regular" w:hAnsi="Arial Regular" w:cs="Arial Regular" w:eastAsiaTheme="minorEastAsia"/>
          <w:kern w:val="2"/>
          <w:sz w:val="22"/>
          <w:szCs w:val="22"/>
          <w:shd w:val="clear" w:color="auto" w:fill="auto"/>
          <w:lang w:val="en-US"/>
        </w:rPr>
        <w:t xml:space="preserve">(Pienaar 2012, </w:t>
      </w:r>
      <w:r>
        <w:rPr>
          <w:rFonts w:hint="default" w:ascii="Arial Regular" w:hAnsi="Arial Regular" w:eastAsia="OttawaPlain" w:cs="Arial Regular"/>
          <w:sz w:val="22"/>
          <w:szCs w:val="22"/>
          <w:shd w:val="clear" w:color="auto" w:fill="auto"/>
          <w:lang w:val="en-GB"/>
        </w:rPr>
        <w:t xml:space="preserve">Sanfins </w:t>
      </w:r>
      <w:r>
        <w:rPr>
          <w:rFonts w:hint="default" w:ascii="Arial Regular" w:hAnsi="Arial Regular" w:eastAsia="OttawaPlain" w:cs="Arial Regular"/>
          <w:i/>
          <w:iCs/>
          <w:sz w:val="22"/>
          <w:szCs w:val="22"/>
          <w:shd w:val="clear" w:color="auto" w:fill="auto"/>
          <w:lang w:val="en-US"/>
        </w:rPr>
        <w:t>et al.,</w:t>
      </w:r>
      <w:r>
        <w:rPr>
          <w:rFonts w:hint="default" w:ascii="Arial Regular" w:hAnsi="Arial Regular" w:eastAsia="OttawaPlain" w:cs="Arial Regular"/>
          <w:i/>
          <w:iCs/>
          <w:sz w:val="22"/>
          <w:szCs w:val="22"/>
          <w:shd w:val="clear" w:color="auto" w:fill="auto"/>
          <w:lang w:val="en-GB"/>
        </w:rPr>
        <w:t xml:space="preserve"> </w:t>
      </w:r>
      <w:r>
        <w:rPr>
          <w:rFonts w:hint="default" w:ascii="Arial Regular" w:hAnsi="Arial Regular" w:eastAsia="OttawaPlain" w:cs="Arial Regular"/>
          <w:sz w:val="22"/>
          <w:szCs w:val="22"/>
          <w:shd w:val="clear" w:color="auto" w:fill="auto"/>
          <w:lang w:val="en-GB"/>
        </w:rPr>
        <w:t>2020</w:t>
      </w:r>
      <w:r>
        <w:rPr>
          <w:rFonts w:hint="default" w:ascii="Arial Regular" w:hAnsi="Arial Regular" w:eastAsia="OttawaPlain" w:cs="Arial Regular"/>
          <w:sz w:val="22"/>
          <w:szCs w:val="22"/>
          <w:shd w:val="clear" w:color="auto" w:fill="auto"/>
          <w:lang w:val="en-US"/>
        </w:rPr>
        <w:t>).</w:t>
      </w:r>
    </w:p>
    <w:p w14:paraId="0A42755E">
      <w:pPr>
        <w:spacing w:line="360" w:lineRule="auto"/>
        <w:rPr>
          <w:rFonts w:hint="default" w:ascii="Arial Regular" w:hAnsi="Arial Regular" w:cs="Arial Regular"/>
          <w:b/>
          <w:bCs/>
          <w:sz w:val="22"/>
          <w:szCs w:val="22"/>
          <w:shd w:val="clear" w:color="auto" w:fill="auto"/>
        </w:rPr>
      </w:pPr>
      <w:r>
        <w:rPr>
          <w:rFonts w:hint="default" w:ascii="Arial Regular" w:hAnsi="Arial Regular" w:cs="Arial Regular"/>
          <w:b/>
          <w:bCs/>
          <w:sz w:val="22"/>
          <w:szCs w:val="22"/>
          <w:shd w:val="clear" w:color="auto" w:fill="auto"/>
        </w:rPr>
        <w:t>Critical Reflection</w:t>
      </w:r>
    </w:p>
    <w:p w14:paraId="1E177436">
      <w:pPr>
        <w:spacing w:line="360" w:lineRule="auto"/>
        <w:rPr>
          <w:rFonts w:hint="default" w:ascii="Arial Regular" w:hAnsi="Arial Regular" w:cs="Arial Regular"/>
          <w:sz w:val="22"/>
          <w:szCs w:val="22"/>
          <w:shd w:val="clear" w:color="auto" w:fill="auto"/>
        </w:rPr>
      </w:pPr>
      <w:r>
        <w:rPr>
          <w:rFonts w:hint="default" w:ascii="Arial Regular" w:hAnsi="Arial Regular" w:cs="Arial Regular"/>
          <w:sz w:val="22"/>
          <w:szCs w:val="22"/>
          <w:shd w:val="clear" w:color="auto" w:fill="auto"/>
          <w:lang w:val="en-US"/>
        </w:rPr>
        <w:t>For my critical reflection I</w:t>
      </w:r>
      <w:r>
        <w:rPr>
          <w:rFonts w:hint="default" w:ascii="Arial Regular" w:hAnsi="Arial Regular" w:cs="Arial Regular"/>
          <w:sz w:val="22"/>
          <w:szCs w:val="22"/>
          <w:shd w:val="clear" w:color="auto" w:fill="auto"/>
        </w:rPr>
        <w:t xml:space="preserve"> have decided to use the Gibbs Reflective </w:t>
      </w:r>
      <w:r>
        <w:rPr>
          <w:rFonts w:hint="default" w:ascii="Arial Regular" w:hAnsi="Arial Regular" w:cs="Arial Regular"/>
          <w:sz w:val="22"/>
          <w:szCs w:val="22"/>
          <w:shd w:val="clear" w:color="auto" w:fill="auto"/>
          <w:lang w:val="en-US"/>
        </w:rPr>
        <w:t xml:space="preserve">learning </w:t>
      </w:r>
      <w:r>
        <w:rPr>
          <w:rFonts w:hint="default" w:ascii="Arial Regular" w:hAnsi="Arial Regular" w:cs="Arial Regular"/>
          <w:sz w:val="22"/>
          <w:szCs w:val="22"/>
          <w:shd w:val="clear" w:color="auto" w:fill="auto"/>
        </w:rPr>
        <w:t>Cycle</w:t>
      </w:r>
      <w:r>
        <w:rPr>
          <w:rStyle w:val="7"/>
          <w:rFonts w:hint="default" w:ascii="Arial Regular" w:hAnsi="Arial Regular" w:cs="Arial Regular"/>
          <w:sz w:val="22"/>
          <w:szCs w:val="22"/>
          <w:shd w:val="clear" w:color="auto" w:fill="auto"/>
          <w:lang w:val="en-US"/>
        </w:rPr>
        <w:t xml:space="preserve"> </w:t>
      </w:r>
      <w:r>
        <w:rPr>
          <w:rFonts w:hint="default" w:ascii="Arial Regular" w:hAnsi="Arial Regular" w:cs="Arial Regular"/>
          <w:sz w:val="22"/>
          <w:szCs w:val="22"/>
          <w:shd w:val="clear" w:color="auto" w:fill="auto"/>
        </w:rPr>
        <w:t>(Walsh, 2014)</w:t>
      </w:r>
      <w:r>
        <w:rPr>
          <w:rFonts w:hint="default" w:ascii="Arial Regular" w:hAnsi="Arial Regular" w:cs="Arial Regular"/>
          <w:sz w:val="22"/>
          <w:szCs w:val="22"/>
          <w:shd w:val="clear" w:color="auto" w:fill="auto"/>
        </w:rPr>
        <w:t xml:space="preserve"> as it helps build on pre-existing knowledge and experience, and develop</w:t>
      </w:r>
      <w:r>
        <w:rPr>
          <w:rFonts w:hint="default" w:ascii="Arial Regular" w:hAnsi="Arial Regular" w:cs="Arial Regular"/>
          <w:sz w:val="22"/>
          <w:szCs w:val="22"/>
          <w:shd w:val="clear" w:color="auto" w:fill="auto"/>
          <w:lang w:val="en-US"/>
        </w:rPr>
        <w:t xml:space="preserve"> </w:t>
      </w:r>
      <w:r>
        <w:rPr>
          <w:rFonts w:hint="default" w:ascii="Arial Regular" w:hAnsi="Arial Regular" w:cs="Arial Regular"/>
          <w:sz w:val="22"/>
          <w:szCs w:val="22"/>
          <w:shd w:val="clear" w:color="auto" w:fill="auto"/>
        </w:rPr>
        <w:t>clinical</w:t>
      </w:r>
      <w:r>
        <w:rPr>
          <w:rFonts w:hint="default" w:ascii="Arial Regular" w:hAnsi="Arial Regular" w:cs="Arial Regular"/>
          <w:sz w:val="22"/>
          <w:szCs w:val="22"/>
          <w:shd w:val="clear" w:color="auto" w:fill="auto"/>
          <w:lang w:val="en-US"/>
        </w:rPr>
        <w:t xml:space="preserve"> </w:t>
      </w:r>
      <w:r>
        <w:rPr>
          <w:rFonts w:hint="default" w:ascii="Arial Regular" w:hAnsi="Arial Regular" w:cs="Arial Regular"/>
          <w:sz w:val="22"/>
          <w:szCs w:val="22"/>
          <w:shd w:val="clear" w:color="auto" w:fill="auto"/>
        </w:rPr>
        <w:t xml:space="preserve">skills.  </w:t>
      </w:r>
    </w:p>
    <w:p w14:paraId="0061D391">
      <w:pPr>
        <w:spacing w:line="360" w:lineRule="auto"/>
        <w:rPr>
          <w:rFonts w:hint="default" w:ascii="Arial Regular" w:hAnsi="Arial Regular" w:cs="Arial Regular"/>
          <w:b/>
          <w:bCs/>
          <w:sz w:val="22"/>
          <w:szCs w:val="22"/>
          <w:lang w:val="en-US"/>
        </w:rPr>
      </w:pPr>
      <w:r>
        <w:rPr>
          <w:rFonts w:hint="default" w:ascii="Arial Regular" w:hAnsi="Arial Regular" w:cs="Arial Regular"/>
          <w:sz w:val="22"/>
          <w:szCs w:val="22"/>
          <w:shd w:val="clear" w:color="auto" w:fill="auto"/>
          <w:lang w:val="en-US"/>
        </w:rPr>
        <w:t xml:space="preserve">  </w:t>
      </w:r>
      <w:r>
        <w:rPr>
          <w:rFonts w:hint="default" w:ascii="Arial Regular" w:hAnsi="Arial Regular" w:cs="Arial Regular"/>
          <w:b/>
          <w:bCs/>
          <w:sz w:val="22"/>
          <w:szCs w:val="22"/>
          <w:lang w:val="en-US"/>
        </w:rPr>
        <w:drawing>
          <wp:inline distT="0" distB="0" distL="114300" distR="114300">
            <wp:extent cx="5069840" cy="3410585"/>
            <wp:effectExtent l="0" t="0" r="0" b="18415"/>
            <wp:docPr id="2" name="Picture 2" descr="gibbs-reflective-learning-cycl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ibbs-reflective-learning-cycle-1"/>
                    <pic:cNvPicPr>
                      <a:picLocks noChangeAspect="1"/>
                    </pic:cNvPicPr>
                  </pic:nvPicPr>
                  <pic:blipFill>
                    <a:blip r:embed="rId5"/>
                    <a:stretch>
                      <a:fillRect/>
                    </a:stretch>
                  </pic:blipFill>
                  <pic:spPr>
                    <a:xfrm>
                      <a:off x="0" y="0"/>
                      <a:ext cx="5069840" cy="3410585"/>
                    </a:xfrm>
                    <a:prstGeom prst="rect">
                      <a:avLst/>
                    </a:prstGeom>
                  </pic:spPr>
                </pic:pic>
              </a:graphicData>
            </a:graphic>
          </wp:inline>
        </w:drawing>
      </w:r>
    </w:p>
    <w:p w14:paraId="373E0CA1">
      <w:pPr>
        <w:spacing w:line="360" w:lineRule="auto"/>
        <w:ind w:left="4200" w:leftChars="0" w:firstLine="420" w:firstLineChars="0"/>
        <w:rPr>
          <w:rFonts w:hint="default" w:ascii="Arial Regular" w:hAnsi="Arial Regular" w:cs="Arial Regular"/>
          <w:b w:val="0"/>
          <w:bCs w:val="0"/>
          <w:sz w:val="22"/>
          <w:szCs w:val="22"/>
          <w:lang w:val="en-US"/>
        </w:rPr>
      </w:pPr>
      <w:r>
        <w:rPr>
          <w:rFonts w:hint="default" w:ascii="Arial Regular" w:hAnsi="Arial Regular" w:cs="Arial Regular"/>
          <w:b w:val="0"/>
          <w:bCs w:val="0"/>
          <w:sz w:val="22"/>
          <w:szCs w:val="22"/>
          <w:lang w:val="en-US"/>
        </w:rPr>
        <w:t xml:space="preserve">Figure 1 Helen Denheld (2021) </w:t>
      </w:r>
    </w:p>
    <w:p w14:paraId="182C0DE0">
      <w:pPr>
        <w:spacing w:line="360" w:lineRule="auto"/>
        <w:rPr>
          <w:rFonts w:hint="default" w:ascii="Arial Regular" w:hAnsi="Arial Regular" w:cs="Arial Regular"/>
          <w:b/>
          <w:bCs/>
          <w:sz w:val="22"/>
          <w:szCs w:val="22"/>
        </w:rPr>
      </w:pPr>
    </w:p>
    <w:p w14:paraId="69A7AFB5">
      <w:pPr>
        <w:spacing w:line="360" w:lineRule="auto"/>
        <w:rPr>
          <w:rFonts w:hint="default" w:ascii="Arial Regular" w:hAnsi="Arial Regular" w:cs="Arial Regular"/>
          <w:b/>
          <w:bCs/>
          <w:sz w:val="22"/>
          <w:szCs w:val="22"/>
          <w:lang w:val="en-US"/>
        </w:rPr>
      </w:pPr>
      <w:r>
        <w:rPr>
          <w:rFonts w:hint="default" w:ascii="Arial Regular" w:hAnsi="Arial Regular" w:cs="Arial Regular"/>
          <w:b/>
          <w:bCs/>
          <w:sz w:val="22"/>
          <w:szCs w:val="22"/>
        </w:rPr>
        <w:t>Descriptio</w:t>
      </w:r>
      <w:r>
        <w:rPr>
          <w:rFonts w:hint="default" w:ascii="Arial Regular" w:hAnsi="Arial Regular" w:cs="Arial Regular"/>
          <w:b/>
          <w:bCs/>
          <w:sz w:val="22"/>
          <w:szCs w:val="22"/>
          <w:lang w:val="en-US"/>
        </w:rPr>
        <w:t>n; What Happened</w:t>
      </w:r>
    </w:p>
    <w:p w14:paraId="7A16B7F8">
      <w:pPr>
        <w:spacing w:line="360" w:lineRule="auto"/>
        <w:rPr>
          <w:rFonts w:hint="default" w:ascii="Arial Regular" w:hAnsi="Arial Regular" w:cs="Arial Regular"/>
          <w:b/>
          <w:bCs/>
          <w:sz w:val="22"/>
          <w:szCs w:val="22"/>
        </w:rPr>
      </w:pPr>
    </w:p>
    <w:p w14:paraId="7C453F81">
      <w:pPr>
        <w:spacing w:line="360" w:lineRule="auto"/>
        <w:rPr>
          <w:rFonts w:hint="default" w:ascii="Arial Regular" w:hAnsi="Arial Regular" w:cs="Arial Regular"/>
          <w:sz w:val="22"/>
          <w:szCs w:val="22"/>
          <w:lang w:val="en-US"/>
        </w:rPr>
      </w:pPr>
      <w:r>
        <w:rPr>
          <w:rFonts w:hint="default" w:ascii="Arial Regular" w:hAnsi="Arial Regular" w:cs="Arial Regular"/>
          <w:sz w:val="22"/>
          <w:szCs w:val="22"/>
        </w:rPr>
        <w:t>I decided to focus on adults with Down Syndrome and learn about the impacts this has on the voice and gain some knowledge about exercises that could be beneficial in my workshops.  I employ</w:t>
      </w:r>
      <w:r>
        <w:rPr>
          <w:rFonts w:hint="default" w:ascii="Arial Regular" w:hAnsi="Arial Regular" w:cs="Arial Regular"/>
          <w:sz w:val="22"/>
          <w:szCs w:val="22"/>
          <w:lang w:val="en-US"/>
        </w:rPr>
        <w:t>ed</w:t>
      </w:r>
      <w:r>
        <w:rPr>
          <w:rFonts w:hint="default" w:ascii="Arial Regular" w:hAnsi="Arial Regular" w:cs="Arial Regular"/>
          <w:sz w:val="22"/>
          <w:szCs w:val="22"/>
        </w:rPr>
        <w:t xml:space="preserve"> the Hermeneutic Circle method, where I start</w:t>
      </w:r>
      <w:r>
        <w:rPr>
          <w:rFonts w:hint="default" w:ascii="Arial Regular" w:hAnsi="Arial Regular" w:cs="Arial Regular"/>
          <w:sz w:val="22"/>
          <w:szCs w:val="22"/>
          <w:lang w:val="en-US"/>
        </w:rPr>
        <w:t>ed</w:t>
      </w:r>
      <w:r>
        <w:rPr>
          <w:rFonts w:hint="default" w:ascii="Arial Regular" w:hAnsi="Arial Regular" w:cs="Arial Regular"/>
          <w:sz w:val="22"/>
          <w:szCs w:val="22"/>
        </w:rPr>
        <w:t xml:space="preserve"> with a wide research area and refine</w:t>
      </w:r>
      <w:r>
        <w:rPr>
          <w:rFonts w:hint="default" w:ascii="Arial Regular" w:hAnsi="Arial Regular" w:cs="Arial Regular"/>
          <w:sz w:val="22"/>
          <w:szCs w:val="22"/>
          <w:lang w:val="en-US"/>
        </w:rPr>
        <w:t>d</w:t>
      </w:r>
      <w:r>
        <w:rPr>
          <w:rFonts w:hint="default" w:ascii="Arial Regular" w:hAnsi="Arial Regular" w:cs="Arial Regular"/>
          <w:sz w:val="22"/>
          <w:szCs w:val="22"/>
        </w:rPr>
        <w:t xml:space="preserve"> as I </w:t>
      </w:r>
      <w:r>
        <w:rPr>
          <w:rFonts w:hint="default" w:ascii="Arial Regular" w:hAnsi="Arial Regular" w:cs="Arial Regular"/>
          <w:sz w:val="22"/>
          <w:szCs w:val="22"/>
          <w:lang w:val="en-US"/>
        </w:rPr>
        <w:t>went</w:t>
      </w:r>
      <w:r>
        <w:rPr>
          <w:rFonts w:hint="default" w:ascii="Arial Regular" w:hAnsi="Arial Regular" w:cs="Arial Regular"/>
          <w:sz w:val="22"/>
          <w:szCs w:val="22"/>
        </w:rPr>
        <w:t xml:space="preserve"> along.  </w:t>
      </w:r>
      <w:r>
        <w:rPr>
          <w:rFonts w:hint="default" w:ascii="Arial Regular" w:hAnsi="Arial Regular" w:cs="Arial Regular"/>
          <w:sz w:val="22"/>
          <w:szCs w:val="22"/>
          <w:lang w:val="en-US"/>
        </w:rPr>
        <w:t xml:space="preserve">Taking on board previous feedback, </w:t>
      </w:r>
      <w:r>
        <w:rPr>
          <w:rFonts w:hint="default" w:ascii="Arial Regular" w:hAnsi="Arial Regular" w:cs="Arial Regular"/>
          <w:sz w:val="22"/>
          <w:szCs w:val="22"/>
        </w:rPr>
        <w:t xml:space="preserve">I decided to </w:t>
      </w:r>
      <w:r>
        <w:rPr>
          <w:rFonts w:hint="default" w:ascii="Arial Regular" w:hAnsi="Arial Regular" w:cs="Arial Regular"/>
          <w:sz w:val="22"/>
          <w:szCs w:val="22"/>
          <w:lang w:val="en-US"/>
        </w:rPr>
        <w:t>focus on</w:t>
      </w:r>
      <w:r>
        <w:rPr>
          <w:rFonts w:hint="default" w:ascii="Arial Regular" w:hAnsi="Arial Regular" w:cs="Arial Regular"/>
          <w:sz w:val="22"/>
          <w:szCs w:val="22"/>
        </w:rPr>
        <w:t xml:space="preserve"> peer-reviewed articles about Down Syndrome and the effects of group singing</w:t>
      </w:r>
      <w:r>
        <w:rPr>
          <w:rFonts w:hint="default" w:ascii="Arial Regular" w:hAnsi="Arial Regular" w:cs="Arial Regular"/>
          <w:sz w:val="22"/>
          <w:szCs w:val="22"/>
          <w:lang w:val="en-US"/>
        </w:rPr>
        <w:t xml:space="preserve"> on their voice</w:t>
      </w:r>
      <w:r>
        <w:rPr>
          <w:rFonts w:hint="default" w:ascii="Arial Regular" w:hAnsi="Arial Regular" w:cs="Arial Regular"/>
          <w:sz w:val="22"/>
          <w:szCs w:val="22"/>
        </w:rPr>
        <w:t>, but there was very little research particularly about that</w:t>
      </w:r>
      <w:r>
        <w:rPr>
          <w:rFonts w:hint="default" w:ascii="Arial Regular" w:hAnsi="Arial Regular" w:cs="Arial Regular"/>
          <w:sz w:val="22"/>
          <w:szCs w:val="22"/>
          <w:lang w:val="en-US"/>
        </w:rPr>
        <w:t xml:space="preserve"> area. </w:t>
      </w:r>
      <w:r>
        <w:rPr>
          <w:rFonts w:hint="default" w:ascii="Arial Regular" w:hAnsi="Arial Regular" w:cs="Arial Regular"/>
          <w:sz w:val="22"/>
          <w:szCs w:val="22"/>
        </w:rPr>
        <w:t>I then decided to look specifically at Down Syndrome speech and language research, and I immediately got drawn to the Down Syndrome Toolkit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et al, </w:t>
      </w:r>
      <w:r>
        <w:rPr>
          <w:rFonts w:hint="default" w:ascii="Arial Regular" w:hAnsi="Arial Regular" w:cs="Arial Regular"/>
          <w:sz w:val="22"/>
          <w:szCs w:val="22"/>
        </w:rPr>
        <w:t xml:space="preserve">2022) written by a number of speech and language professionals who had collated up-to-date peer-reviewed research on DS aimed at anyone who works with these groups. This also led me to interesting articles including those by </w:t>
      </w:r>
      <w:r>
        <w:rPr>
          <w:rFonts w:hint="default" w:ascii="Arial Regular" w:hAnsi="Arial Regular" w:eastAsia="OttawaPlain" w:cs="Arial Regular"/>
          <w:sz w:val="22"/>
          <w:szCs w:val="22"/>
          <w:shd w:val="clear" w:color="auto" w:fill="FFFFFF"/>
        </w:rPr>
        <w:t xml:space="preserve">Zarate (2013), Chan (2018) </w:t>
      </w:r>
      <w:r>
        <w:rPr>
          <w:rFonts w:hint="default" w:ascii="Arial Regular" w:hAnsi="Arial Regular" w:eastAsia="BookAntiqua" w:cs="Arial Regular"/>
          <w:sz w:val="22"/>
          <w:szCs w:val="22"/>
        </w:rPr>
        <w:t>Kent &amp; Vorperian (2021)</w:t>
      </w:r>
      <w:r>
        <w:rPr>
          <w:rFonts w:hint="default" w:ascii="Arial Regular" w:hAnsi="Arial Regular" w:cs="Arial Regular"/>
          <w:sz w:val="22"/>
          <w:szCs w:val="22"/>
        </w:rPr>
        <w:t xml:space="preserve">, </w:t>
      </w:r>
      <w:r>
        <w:rPr>
          <w:rFonts w:hint="default" w:ascii="Arial Regular" w:hAnsi="Arial Regular" w:eastAsia="Times New Roman" w:cs="Arial Regular"/>
          <w:kern w:val="0"/>
          <w:sz w:val="22"/>
          <w:szCs w:val="22"/>
          <w:lang w:bidi="ar"/>
        </w:rPr>
        <w:t xml:space="preserve">Buckley (1993), </w:t>
      </w:r>
      <w:r>
        <w:rPr>
          <w:rFonts w:hint="default" w:ascii="Arial Regular" w:hAnsi="Arial Regular" w:eastAsia="Times New Roman" w:cs="Arial Regular"/>
          <w:kern w:val="0"/>
          <w:sz w:val="22"/>
          <w:szCs w:val="22"/>
        </w:rPr>
        <w:t xml:space="preserve">Martin </w:t>
      </w:r>
      <w:r>
        <w:rPr>
          <w:rFonts w:hint="default" w:ascii="Arial Regular" w:hAnsi="Arial Regular" w:eastAsia="Times New Roman" w:cs="Arial Regular"/>
          <w:kern w:val="0"/>
          <w:sz w:val="22"/>
          <w:szCs w:val="22"/>
          <w:lang w:val="en-US"/>
        </w:rPr>
        <w:t>at al (</w:t>
      </w:r>
      <w:r>
        <w:rPr>
          <w:rFonts w:hint="default" w:ascii="Arial Regular" w:hAnsi="Arial Regular" w:eastAsia="Times New Roman" w:cs="Arial Regular"/>
          <w:kern w:val="0"/>
          <w:sz w:val="22"/>
          <w:szCs w:val="22"/>
        </w:rPr>
        <w:t>2009), Cahalan et al</w:t>
      </w:r>
      <w:r>
        <w:rPr>
          <w:rFonts w:hint="default" w:ascii="Arial Regular" w:hAnsi="Arial Regular" w:eastAsia="Times New Roman" w:cs="Arial Regular"/>
          <w:kern w:val="0"/>
          <w:sz w:val="22"/>
          <w:szCs w:val="22"/>
          <w:lang w:val="en-US"/>
        </w:rPr>
        <w:t xml:space="preserve"> </w:t>
      </w:r>
      <w:r>
        <w:rPr>
          <w:rFonts w:hint="default" w:ascii="Arial Regular" w:hAnsi="Arial Regular" w:eastAsia="Times New Roman" w:cs="Arial Regular"/>
          <w:kern w:val="0"/>
          <w:sz w:val="22"/>
          <w:szCs w:val="22"/>
        </w:rPr>
        <w:t>(2022) and Cooper et al (2024).</w:t>
      </w:r>
      <w:r>
        <w:rPr>
          <w:rFonts w:hint="default" w:ascii="Arial Regular" w:hAnsi="Arial Regular" w:cs="Arial Regular"/>
          <w:sz w:val="22"/>
          <w:szCs w:val="22"/>
        </w:rPr>
        <w:t xml:space="preserve">  I also found ‘Language Intervention in Down Syndrome: A Systematic Literature Review’ (2022) which again was written by a number of professionals in the field and provided a lot of key information and references that helped my search</w:t>
      </w:r>
      <w:r>
        <w:rPr>
          <w:rFonts w:hint="default" w:ascii="Arial Regular" w:hAnsi="Arial Regular" w:cs="Arial Regular"/>
          <w:sz w:val="22"/>
          <w:szCs w:val="22"/>
          <w:lang w:val="en-US"/>
        </w:rPr>
        <w:t>.</w:t>
      </w:r>
      <w:r>
        <w:rPr>
          <w:rFonts w:hint="default" w:ascii="Arial Regular" w:hAnsi="Arial Regular" w:cs="Arial Regular"/>
          <w:sz w:val="22"/>
          <w:szCs w:val="22"/>
        </w:rPr>
        <w:t xml:space="preserve">  Looking at speech and music therapy literature was </w:t>
      </w:r>
      <w:r>
        <w:rPr>
          <w:rFonts w:hint="default" w:ascii="Arial Regular" w:hAnsi="Arial Regular" w:cs="Arial Regular"/>
          <w:sz w:val="22"/>
          <w:szCs w:val="22"/>
          <w:lang w:val="en-US"/>
        </w:rPr>
        <w:t xml:space="preserve">very </w:t>
      </w:r>
      <w:r>
        <w:rPr>
          <w:rFonts w:hint="default" w:ascii="Arial Regular" w:hAnsi="Arial Regular" w:cs="Arial Regular"/>
          <w:sz w:val="22"/>
          <w:szCs w:val="22"/>
        </w:rPr>
        <w:t xml:space="preserve">useful in </w:t>
      </w:r>
      <w:r>
        <w:rPr>
          <w:rFonts w:hint="default" w:ascii="Arial Regular" w:hAnsi="Arial Regular" w:cs="Arial Regular"/>
          <w:sz w:val="22"/>
          <w:szCs w:val="22"/>
          <w:lang w:val="en-US"/>
        </w:rPr>
        <w:t>providing</w:t>
      </w:r>
      <w:r>
        <w:rPr>
          <w:rFonts w:hint="default" w:ascii="Arial Regular" w:hAnsi="Arial Regular" w:cs="Arial Regular"/>
          <w:sz w:val="22"/>
          <w:szCs w:val="22"/>
        </w:rPr>
        <w:t xml:space="preserve"> </w:t>
      </w:r>
      <w:r>
        <w:rPr>
          <w:rFonts w:hint="default" w:ascii="Arial Regular" w:hAnsi="Arial Regular" w:cs="Arial Regular"/>
          <w:sz w:val="22"/>
          <w:szCs w:val="22"/>
          <w:lang w:val="en-US"/>
        </w:rPr>
        <w:t xml:space="preserve">strategy </w:t>
      </w:r>
      <w:r>
        <w:rPr>
          <w:rFonts w:hint="default" w:ascii="Arial Regular" w:hAnsi="Arial Regular" w:cs="Arial Regular"/>
          <w:sz w:val="22"/>
          <w:szCs w:val="22"/>
        </w:rPr>
        <w:t xml:space="preserve">recommendations by the likes of </w:t>
      </w:r>
      <w:r>
        <w:rPr>
          <w:rFonts w:hint="default" w:ascii="Arial Regular" w:hAnsi="Arial Regular" w:eastAsia="sans-serif" w:cs="Arial Regular"/>
          <w:color w:val="333333"/>
          <w:kern w:val="0"/>
          <w:sz w:val="22"/>
          <w:szCs w:val="22"/>
          <w:shd w:val="clear" w:color="auto" w:fill="FFFFFF"/>
          <w:lang w:bidi="ar"/>
        </w:rPr>
        <w:t xml:space="preserve">Pineda and Pérez (2011), Vitoria-Gallastegi (2005), </w:t>
      </w:r>
      <w:r>
        <w:rPr>
          <w:rFonts w:hint="default" w:ascii="Arial Regular" w:hAnsi="Arial Regular" w:eastAsia="sans-serif" w:cs="Arial Regular"/>
          <w:color w:val="333333"/>
          <w:kern w:val="0"/>
          <w:sz w:val="22"/>
          <w:szCs w:val="22"/>
          <w:shd w:val="clear" w:color="auto" w:fill="FFFFFF"/>
          <w:lang w:val="en-US" w:bidi="ar"/>
        </w:rPr>
        <w:t xml:space="preserve">Titze (2010), </w:t>
      </w:r>
      <w:r>
        <w:rPr>
          <w:rFonts w:hint="default" w:ascii="Arial Regular" w:hAnsi="Arial Regular" w:eastAsia="Helvetica Neue" w:cs="Arial Regular"/>
          <w:color w:val="212121"/>
          <w:kern w:val="0"/>
          <w:sz w:val="22"/>
          <w:szCs w:val="22"/>
          <w:shd w:val="clear" w:color="auto" w:fill="FFFFFF"/>
          <w:lang w:bidi="ar"/>
        </w:rPr>
        <w:t xml:space="preserve">Pienaar </w:t>
      </w:r>
      <w:r>
        <w:rPr>
          <w:rFonts w:hint="default" w:ascii="Arial Regular" w:hAnsi="Arial Regular" w:eastAsia="Helvetica Neue" w:cs="Arial Regular"/>
          <w:color w:val="212121"/>
          <w:kern w:val="0"/>
          <w:sz w:val="22"/>
          <w:szCs w:val="22"/>
          <w:shd w:val="clear" w:color="auto" w:fill="FFFFFF"/>
          <w:lang w:val="en-US" w:bidi="ar"/>
        </w:rPr>
        <w:t>(</w:t>
      </w:r>
      <w:r>
        <w:rPr>
          <w:rFonts w:hint="default" w:ascii="Arial Regular" w:hAnsi="Arial Regular" w:eastAsia="Helvetica Neue" w:cs="Arial Regular"/>
          <w:color w:val="212121"/>
          <w:kern w:val="0"/>
          <w:sz w:val="22"/>
          <w:szCs w:val="22"/>
          <w:shd w:val="clear" w:color="auto" w:fill="FFFFFF"/>
          <w:lang w:bidi="ar"/>
        </w:rPr>
        <w:t>2012</w:t>
      </w:r>
      <w:r>
        <w:rPr>
          <w:rFonts w:hint="default" w:ascii="Arial Regular" w:hAnsi="Arial Regular" w:eastAsia="Helvetica Neue" w:cs="Arial Regular"/>
          <w:color w:val="212121"/>
          <w:kern w:val="0"/>
          <w:sz w:val="22"/>
          <w:szCs w:val="22"/>
          <w:shd w:val="clear" w:color="auto" w:fill="FFFFFF"/>
          <w:lang w:val="en-US" w:bidi="ar"/>
        </w:rPr>
        <w:t xml:space="preserve">) and </w:t>
      </w:r>
      <w:r>
        <w:rPr>
          <w:rFonts w:hint="default" w:ascii="Arial Regular" w:hAnsi="Arial Regular" w:eastAsia="Times New Roman" w:cs="Arial Regular"/>
          <w:kern w:val="0"/>
          <w:sz w:val="22"/>
          <w:szCs w:val="22"/>
          <w:lang w:val="en-US"/>
        </w:rPr>
        <w:t xml:space="preserve">(Sahin &amp; Malkoc 2022) </w:t>
      </w:r>
      <w:r>
        <w:rPr>
          <w:rFonts w:hint="default" w:ascii="Arial Regular" w:hAnsi="Arial Regular" w:eastAsia="Helvetica Neue" w:cs="Arial Regular"/>
          <w:color w:val="212121"/>
          <w:kern w:val="0"/>
          <w:sz w:val="22"/>
          <w:szCs w:val="22"/>
          <w:shd w:val="clear" w:color="auto" w:fill="FFFFFF"/>
          <w:lang w:bidi="ar"/>
        </w:rPr>
        <w:t>.</w:t>
      </w:r>
      <w:r>
        <w:rPr>
          <w:rFonts w:hint="default" w:ascii="Arial Regular" w:hAnsi="Arial Regular" w:cs="Arial Regular"/>
          <w:sz w:val="22"/>
          <w:szCs w:val="22"/>
        </w:rPr>
        <w:t xml:space="preserve"> As well as DS specific research I also found group singing studies with adults who had either brain injuries (</w:t>
      </w:r>
      <w:r>
        <w:rPr>
          <w:rFonts w:hint="default" w:ascii="Arial Regular" w:hAnsi="Arial Regular" w:eastAsia="Helvetica Neue" w:cs="Arial Regular"/>
          <w:color w:val="212121"/>
          <w:kern w:val="0"/>
          <w:sz w:val="22"/>
          <w:szCs w:val="22"/>
          <w:shd w:val="clear" w:color="auto" w:fill="FFFFFF"/>
          <w:lang w:bidi="ar"/>
        </w:rPr>
        <w:t>Baker, Wigram &amp; Gold, 2005)</w:t>
      </w:r>
      <w:r>
        <w:rPr>
          <w:rFonts w:hint="default" w:ascii="Arial Regular" w:hAnsi="Arial Regular" w:cs="Arial Regular"/>
          <w:sz w:val="22"/>
          <w:szCs w:val="22"/>
        </w:rPr>
        <w:t xml:space="preserve">, Inducible Laryngeal Obstruction </w:t>
      </w:r>
      <w:r>
        <w:rPr>
          <w:rFonts w:hint="default" w:ascii="Arial Regular" w:hAnsi="Arial Regular" w:cs="Arial Regular"/>
          <w:sz w:val="22"/>
          <w:szCs w:val="22"/>
          <w:lang w:val="en-US"/>
        </w:rPr>
        <w:t>(</w:t>
      </w:r>
      <w:r>
        <w:rPr>
          <w:rFonts w:hint="default" w:ascii="Arial Regular" w:hAnsi="Arial Regular" w:eastAsia="AdvOT833fb896" w:cs="Arial Regular"/>
          <w:sz w:val="22"/>
          <w:szCs w:val="22"/>
        </w:rPr>
        <w:t xml:space="preserve">Cooper </w:t>
      </w:r>
      <w:r>
        <w:rPr>
          <w:rFonts w:hint="default" w:ascii="Arial Regular" w:hAnsi="Arial Regular" w:eastAsia="OttawaPlain" w:cs="Arial Regular"/>
          <w:i/>
          <w:iCs/>
          <w:sz w:val="22"/>
          <w:szCs w:val="22"/>
          <w:shd w:val="clear" w:color="auto" w:fill="auto"/>
          <w:lang w:val="en-US"/>
        </w:rPr>
        <w:t>et al.,</w:t>
      </w:r>
      <w:r>
        <w:rPr>
          <w:rFonts w:hint="default" w:ascii="Arial Regular" w:hAnsi="Arial Regular" w:eastAsia="AdvOT833fb896" w:cs="Arial Regular"/>
          <w:sz w:val="22"/>
          <w:szCs w:val="22"/>
        </w:rPr>
        <w:t xml:space="preserve"> 2024)</w:t>
      </w:r>
      <w:r>
        <w:rPr>
          <w:rFonts w:hint="default" w:ascii="Arial Regular" w:hAnsi="Arial Regular" w:cs="Arial Regular"/>
          <w:sz w:val="22"/>
          <w:szCs w:val="22"/>
        </w:rPr>
        <w:t xml:space="preserve"> memory or pitching difficulties </w:t>
      </w:r>
      <w:r>
        <w:rPr>
          <w:rFonts w:hint="default" w:ascii="Arial Regular" w:hAnsi="Arial Regular" w:eastAsia="BookAntiqua" w:cs="Arial Regular"/>
          <w:sz w:val="22"/>
          <w:szCs w:val="22"/>
        </w:rPr>
        <w:t>(Livingston &amp; Strydon</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rPr>
        <w:t xml:space="preserve"> 2012</w:t>
      </w:r>
      <w:r>
        <w:rPr>
          <w:rFonts w:hint="default" w:ascii="Arial Regular" w:hAnsi="Arial Regular" w:eastAsia="BookAntiqua" w:cs="Arial Regular"/>
          <w:sz w:val="22"/>
          <w:szCs w:val="22"/>
          <w:lang w:val="en-US"/>
        </w:rPr>
        <w:t xml:space="preserve">; </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Osman et al 2016;</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rPr>
        <w:t>Sanfins et al</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rPr>
        <w:t>2020</w:t>
      </w:r>
      <w:r>
        <w:rPr>
          <w:rFonts w:hint="default" w:ascii="Arial Regular" w:hAnsi="Arial Regular" w:eastAsia="OttawaPlain" w:cs="Arial Regular"/>
          <w:sz w:val="22"/>
          <w:szCs w:val="22"/>
          <w:shd w:val="clear" w:color="auto" w:fill="FFFFFF"/>
          <w:lang w:val="en-US"/>
        </w:rPr>
        <w:t xml:space="preserve">), and medical studies on DS voice quality by </w:t>
      </w:r>
      <w:r>
        <w:rPr>
          <w:rFonts w:hint="default" w:ascii="Arial Regular" w:hAnsi="Arial Regular" w:eastAsia="OttawaPlain" w:cs="Arial Regular"/>
          <w:sz w:val="22"/>
          <w:szCs w:val="22"/>
          <w:shd w:val="clear" w:color="auto" w:fill="FFFFFF"/>
        </w:rPr>
        <w:t>Pryce</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rPr>
        <w:t>1994)</w:t>
      </w:r>
      <w:r>
        <w:rPr>
          <w:rFonts w:hint="default" w:ascii="Arial Regular" w:hAnsi="Arial Regular" w:eastAsia="OttawaPlain" w:cs="Arial Regular"/>
          <w:sz w:val="22"/>
          <w:szCs w:val="22"/>
          <w:shd w:val="clear" w:color="auto" w:fill="FFFFFF"/>
          <w:lang w:val="en-US"/>
        </w:rPr>
        <w:t xml:space="preserve"> and </w:t>
      </w:r>
      <w:r>
        <w:rPr>
          <w:rFonts w:hint="default" w:ascii="Arial Regular" w:hAnsi="Arial Regular" w:cs="Arial Regular"/>
          <w:sz w:val="22"/>
          <w:szCs w:val="22"/>
        </w:rPr>
        <w:t>Hseu</w:t>
      </w:r>
      <w:r>
        <w:rPr>
          <w:rFonts w:hint="default" w:ascii="Arial Regular" w:hAnsi="Arial Regular" w:cs="Arial Regular"/>
          <w:sz w:val="22"/>
          <w:szCs w:val="22"/>
          <w:lang w:val="en-US"/>
        </w:rPr>
        <w:t xml:space="preserve"> et al (2022)</w:t>
      </w:r>
      <w:r>
        <w:rPr>
          <w:rFonts w:hint="default" w:ascii="Arial Regular" w:hAnsi="Arial Regular" w:cs="Arial Regular"/>
          <w:sz w:val="22"/>
          <w:szCs w:val="22"/>
        </w:rPr>
        <w:t xml:space="preserve">. </w:t>
      </w:r>
      <w:r>
        <w:rPr>
          <w:rFonts w:hint="default" w:ascii="Arial Regular" w:hAnsi="Arial Regular" w:eastAsia="OttawaPlain" w:cs="Arial Regular"/>
          <w:sz w:val="22"/>
          <w:szCs w:val="22"/>
          <w:shd w:val="clear" w:color="auto" w:fill="FFFFFF"/>
          <w:lang w:val="en-US"/>
        </w:rPr>
        <w:t xml:space="preserve"> For balance,</w:t>
      </w:r>
      <w:r>
        <w:rPr>
          <w:rFonts w:hint="default" w:ascii="Arial Regular" w:hAnsi="Arial Regular" w:cs="Arial Regular"/>
          <w:sz w:val="22"/>
          <w:szCs w:val="22"/>
        </w:rPr>
        <w:t xml:space="preserve"> I realised that I would also need to </w:t>
      </w:r>
      <w:r>
        <w:rPr>
          <w:rFonts w:hint="default" w:ascii="Arial Regular" w:hAnsi="Arial Regular" w:cs="Arial Regular"/>
          <w:sz w:val="22"/>
          <w:szCs w:val="22"/>
          <w:lang w:val="en-US"/>
        </w:rPr>
        <w:t xml:space="preserve">turn to </w:t>
      </w:r>
      <w:r>
        <w:rPr>
          <w:rFonts w:hint="default" w:ascii="Arial Regular" w:hAnsi="Arial Regular" w:cs="Arial Regular"/>
          <w:sz w:val="22"/>
          <w:szCs w:val="22"/>
        </w:rPr>
        <w:t xml:space="preserve">grey literature to find leading voice and singing practitioners to get some specific techniques and exercises, </w:t>
      </w:r>
      <w:r>
        <w:rPr>
          <w:rFonts w:hint="default" w:ascii="Arial Regular" w:hAnsi="Arial Regular" w:cs="Arial Regular"/>
          <w:sz w:val="22"/>
          <w:szCs w:val="22"/>
          <w:lang w:val="en-US"/>
        </w:rPr>
        <w:t xml:space="preserve">which included textbooks by </w:t>
      </w:r>
      <w:r>
        <w:rPr>
          <w:rFonts w:hint="default" w:ascii="Arial Regular" w:hAnsi="Arial Regular" w:cs="Arial Regular"/>
          <w:sz w:val="22"/>
          <w:szCs w:val="22"/>
        </w:rPr>
        <w:t>Patsy Rodenburg (2000) Kristin Linklater (2006), and K Ragan (2020).</w:t>
      </w:r>
      <w:r>
        <w:rPr>
          <w:rFonts w:hint="default" w:ascii="Arial Regular" w:hAnsi="Arial Regular" w:cs="Arial Regular"/>
          <w:sz w:val="22"/>
          <w:szCs w:val="22"/>
          <w:lang w:val="en-US"/>
        </w:rPr>
        <w:t xml:space="preserve">  I chose Rodenburg and Linklater mainly for their thorough voice warm-up exercises and Ragan for the use of straw and cup phonation exercises, which was backed up by researcher Titze (2010).</w:t>
      </w:r>
    </w:p>
    <w:p w14:paraId="6F549FAA">
      <w:pPr>
        <w:spacing w:line="360" w:lineRule="auto"/>
        <w:rPr>
          <w:rFonts w:hint="default" w:ascii="Arial Regular" w:hAnsi="Arial Regular" w:cs="Arial Regular"/>
          <w:sz w:val="22"/>
          <w:szCs w:val="22"/>
        </w:rPr>
      </w:pPr>
    </w:p>
    <w:p w14:paraId="3463DA56">
      <w:pPr>
        <w:spacing w:line="360" w:lineRule="auto"/>
        <w:rPr>
          <w:rFonts w:hint="default" w:ascii="Arial Regular" w:hAnsi="Arial Regular" w:cs="Arial Regular"/>
          <w:sz w:val="22"/>
          <w:szCs w:val="22"/>
        </w:rPr>
      </w:pPr>
      <w:r>
        <w:rPr>
          <w:rFonts w:hint="default" w:ascii="Arial Regular" w:hAnsi="Arial Regular" w:cs="Arial Regular"/>
          <w:sz w:val="22"/>
          <w:szCs w:val="22"/>
        </w:rPr>
        <w:t xml:space="preserve">Slowly my question started taking shape in the form of looking at the potential benefits of group singing for adults with DS and focusing on certain areas that I know are  challenging </w:t>
      </w:r>
      <w:r>
        <w:rPr>
          <w:rFonts w:hint="default" w:ascii="Arial Regular" w:hAnsi="Arial Regular" w:cs="Arial Regular"/>
          <w:sz w:val="22"/>
          <w:szCs w:val="22"/>
        </w:rPr>
        <w:t xml:space="preserve">(lip </w:t>
      </w:r>
      <w:r>
        <w:rPr>
          <w:rFonts w:hint="default" w:ascii="Arial Regular" w:hAnsi="Arial Regular" w:cs="Arial Regular"/>
          <w:sz w:val="22"/>
          <w:szCs w:val="22"/>
          <w:lang w:val="en-US"/>
        </w:rPr>
        <w:t xml:space="preserve">and tongue </w:t>
      </w:r>
      <w:r>
        <w:rPr>
          <w:rFonts w:hint="default" w:ascii="Arial Regular" w:hAnsi="Arial Regular" w:cs="Arial Regular"/>
          <w:sz w:val="22"/>
          <w:szCs w:val="22"/>
        </w:rPr>
        <w:t>trills, tone, pitch, phone</w:t>
      </w:r>
      <w:r>
        <w:rPr>
          <w:rFonts w:hint="default" w:ascii="Arial Regular" w:hAnsi="Arial Regular" w:cs="Arial Regular"/>
          <w:sz w:val="22"/>
          <w:szCs w:val="22"/>
          <w:lang w:val="en-US"/>
        </w:rPr>
        <w:t>t</w:t>
      </w:r>
      <w:r>
        <w:rPr>
          <w:rFonts w:hint="default" w:ascii="Arial Regular" w:hAnsi="Arial Regular" w:cs="Arial Regular"/>
          <w:sz w:val="22"/>
          <w:szCs w:val="22"/>
        </w:rPr>
        <w:t>ic awareness</w:t>
      </w:r>
      <w:r>
        <w:rPr>
          <w:rFonts w:hint="default" w:ascii="Arial Regular" w:hAnsi="Arial Regular" w:cs="Arial Regular"/>
          <w:sz w:val="22"/>
          <w:szCs w:val="22"/>
          <w:lang w:val="en-US"/>
        </w:rPr>
        <w:t xml:space="preserve"> and</w:t>
      </w:r>
      <w:r>
        <w:rPr>
          <w:rFonts w:hint="default" w:ascii="Arial Regular" w:hAnsi="Arial Regular" w:cs="Arial Regular"/>
          <w:sz w:val="22"/>
          <w:szCs w:val="22"/>
        </w:rPr>
        <w:t xml:space="preserve"> working memory)</w:t>
      </w:r>
      <w:r>
        <w:rPr>
          <w:rFonts w:hint="default" w:ascii="Arial Regular" w:hAnsi="Arial Regular" w:cs="Arial Regular"/>
          <w:sz w:val="22"/>
          <w:szCs w:val="22"/>
          <w:lang w:val="en-US"/>
        </w:rPr>
        <w:t xml:space="preserve"> </w:t>
      </w:r>
      <w:r>
        <w:rPr>
          <w:rFonts w:hint="default" w:ascii="Arial Regular" w:hAnsi="Arial Regular" w:cs="Arial Regular"/>
          <w:sz w:val="22"/>
          <w:szCs w:val="22"/>
        </w:rPr>
        <w:t xml:space="preserve">and </w:t>
      </w:r>
      <w:r>
        <w:rPr>
          <w:rFonts w:hint="default" w:ascii="Arial Regular" w:hAnsi="Arial Regular" w:cs="Arial Regular"/>
          <w:sz w:val="22"/>
          <w:szCs w:val="22"/>
          <w:lang w:val="en-US"/>
        </w:rPr>
        <w:t xml:space="preserve">formed a strategy of </w:t>
      </w:r>
      <w:r>
        <w:rPr>
          <w:rFonts w:hint="default" w:ascii="Arial Regular" w:hAnsi="Arial Regular" w:cs="Arial Regular"/>
          <w:sz w:val="22"/>
          <w:szCs w:val="22"/>
        </w:rPr>
        <w:t xml:space="preserve">recommendations and </w:t>
      </w:r>
      <w:r>
        <w:rPr>
          <w:rFonts w:hint="default" w:ascii="Arial Regular" w:hAnsi="Arial Regular" w:cs="Arial Regular"/>
          <w:sz w:val="22"/>
          <w:szCs w:val="22"/>
          <w:lang w:val="en-US"/>
        </w:rPr>
        <w:t xml:space="preserve">alternative </w:t>
      </w:r>
      <w:r>
        <w:rPr>
          <w:rFonts w:hint="default" w:ascii="Arial Regular" w:hAnsi="Arial Regular" w:cs="Arial Regular"/>
          <w:sz w:val="22"/>
          <w:szCs w:val="22"/>
        </w:rPr>
        <w:t xml:space="preserve">exercises that will help teachers (and myself) when leading group singing with </w:t>
      </w:r>
      <w:r>
        <w:rPr>
          <w:rFonts w:hint="default" w:ascii="Arial Regular" w:hAnsi="Arial Regular" w:cs="Arial Regular"/>
          <w:sz w:val="22"/>
          <w:szCs w:val="22"/>
          <w:lang w:val="en-US"/>
        </w:rPr>
        <w:t xml:space="preserve">DS </w:t>
      </w:r>
      <w:r>
        <w:rPr>
          <w:rFonts w:hint="default" w:ascii="Arial Regular" w:hAnsi="Arial Regular" w:cs="Arial Regular"/>
          <w:sz w:val="22"/>
          <w:szCs w:val="22"/>
        </w:rPr>
        <w:t>groups.</w:t>
      </w:r>
    </w:p>
    <w:p w14:paraId="41977317">
      <w:pPr>
        <w:spacing w:line="360" w:lineRule="auto"/>
        <w:rPr>
          <w:rFonts w:hint="default" w:ascii="Arial Regular" w:hAnsi="Arial Regular" w:cs="Arial Regular"/>
          <w:b/>
          <w:bCs/>
          <w:sz w:val="22"/>
          <w:szCs w:val="22"/>
        </w:rPr>
      </w:pPr>
    </w:p>
    <w:p w14:paraId="208517B1">
      <w:pPr>
        <w:spacing w:line="360" w:lineRule="auto"/>
        <w:rPr>
          <w:rFonts w:hint="default" w:ascii="Arial Regular" w:hAnsi="Arial Regular" w:cs="Arial Regular"/>
          <w:b/>
          <w:bCs/>
          <w:sz w:val="22"/>
          <w:szCs w:val="22"/>
        </w:rPr>
      </w:pPr>
      <w:r>
        <w:rPr>
          <w:rFonts w:hint="default" w:ascii="Arial Regular" w:hAnsi="Arial Regular" w:cs="Arial Regular"/>
          <w:b/>
          <w:bCs/>
          <w:sz w:val="22"/>
          <w:szCs w:val="22"/>
        </w:rPr>
        <w:t>Feelings</w:t>
      </w:r>
    </w:p>
    <w:p w14:paraId="2777C352">
      <w:pPr>
        <w:pStyle w:val="15"/>
        <w:spacing w:line="360" w:lineRule="auto"/>
        <w:rPr>
          <w:rFonts w:hint="default" w:ascii="Arial Regular" w:hAnsi="Arial Regular" w:eastAsia="OttawaPlain" w:cs="Arial Regular"/>
          <w:sz w:val="22"/>
          <w:szCs w:val="22"/>
          <w:shd w:val="clear" w:color="auto" w:fill="FFFFFF"/>
          <w:lang w:val="en-US"/>
        </w:rPr>
      </w:pPr>
      <w:r>
        <w:rPr>
          <w:rFonts w:hint="default" w:ascii="Arial Regular" w:hAnsi="Arial Regular" w:cs="Arial Regular"/>
          <w:sz w:val="22"/>
          <w:szCs w:val="22"/>
        </w:rPr>
        <w:t>The wr</w:t>
      </w:r>
      <w:r>
        <w:rPr>
          <w:rFonts w:hint="default" w:ascii="Arial Regular" w:hAnsi="Arial Regular" w:cs="Arial Regular"/>
          <w:sz w:val="22"/>
          <w:szCs w:val="22"/>
          <w:lang w:val="en-US"/>
        </w:rPr>
        <w:t>i</w:t>
      </w:r>
      <w:r>
        <w:rPr>
          <w:rFonts w:hint="default" w:ascii="Arial Regular" w:hAnsi="Arial Regular" w:cs="Arial Regular"/>
          <w:sz w:val="22"/>
          <w:szCs w:val="22"/>
        </w:rPr>
        <w:t xml:space="preserve">ting </w:t>
      </w:r>
      <w:r>
        <w:rPr>
          <w:rFonts w:hint="default" w:ascii="Arial Regular" w:hAnsi="Arial Regular" w:cs="Arial Regular"/>
          <w:sz w:val="22"/>
          <w:szCs w:val="22"/>
          <w:lang w:val="en-US"/>
        </w:rPr>
        <w:t xml:space="preserve">and research </w:t>
      </w:r>
      <w:r>
        <w:rPr>
          <w:rFonts w:hint="default" w:ascii="Arial Regular" w:hAnsi="Arial Regular" w:cs="Arial Regular"/>
          <w:sz w:val="22"/>
          <w:szCs w:val="22"/>
        </w:rPr>
        <w:t xml:space="preserve">journey on this module has been difficult motivationally, I think mainly because it has </w:t>
      </w:r>
      <w:r>
        <w:rPr>
          <w:rFonts w:hint="default" w:ascii="Arial Regular" w:hAnsi="Arial Regular" w:cs="Arial Regular"/>
          <w:sz w:val="22"/>
          <w:szCs w:val="22"/>
          <w:lang w:val="en-US"/>
        </w:rPr>
        <w:t xml:space="preserve">involved </w:t>
      </w:r>
      <w:r>
        <w:rPr>
          <w:rFonts w:hint="default" w:ascii="Arial Regular" w:hAnsi="Arial Regular" w:cs="Arial Regular"/>
          <w:sz w:val="22"/>
          <w:szCs w:val="22"/>
        </w:rPr>
        <w:t xml:space="preserve">wading through a lot of medical literature </w:t>
      </w:r>
      <w:r>
        <w:rPr>
          <w:rFonts w:hint="default" w:ascii="Arial Regular" w:hAnsi="Arial Regular" w:cs="Arial Regular"/>
          <w:sz w:val="22"/>
          <w:szCs w:val="22"/>
          <w:lang w:val="en-US"/>
        </w:rPr>
        <w:t>that has felt</w:t>
      </w:r>
      <w:r>
        <w:rPr>
          <w:rFonts w:hint="default" w:ascii="Arial Regular" w:hAnsi="Arial Regular" w:cs="Arial Regular"/>
          <w:sz w:val="22"/>
          <w:szCs w:val="22"/>
        </w:rPr>
        <w:t xml:space="preserve"> hard to know how to apply to my practice.  </w:t>
      </w:r>
      <w:r>
        <w:rPr>
          <w:rFonts w:hint="default" w:ascii="Arial Regular" w:hAnsi="Arial Regular" w:cs="Arial Regular"/>
          <w:sz w:val="22"/>
          <w:szCs w:val="22"/>
          <w:lang w:val="en-US"/>
        </w:rPr>
        <w:t>Some of the older peer-reviewed literature felt out of date becasue of it’s generalising of people with DS and verging on offensive when</w:t>
      </w:r>
      <w:r>
        <w:rPr>
          <w:rFonts w:hint="default" w:ascii="Arial Regular" w:hAnsi="Arial Regular" w:eastAsia="OttawaPlain" w:cs="Arial Regular"/>
          <w:sz w:val="22"/>
          <w:szCs w:val="22"/>
          <w:shd w:val="clear" w:color="auto" w:fill="FFFFFF"/>
          <w:lang w:val="en-GB"/>
        </w:rPr>
        <w:t xml:space="preserve"> Pryce </w:t>
      </w:r>
      <w:r>
        <w:rPr>
          <w:rFonts w:hint="default" w:ascii="Arial Regular" w:hAnsi="Arial Regular" w:eastAsia="OttawaPlain" w:cs="Arial Regular"/>
          <w:sz w:val="22"/>
          <w:szCs w:val="22"/>
          <w:shd w:val="clear" w:color="auto" w:fill="FFFFFF"/>
          <w:lang w:val="en-US"/>
        </w:rPr>
        <w:t xml:space="preserve">(1994) states that </w:t>
      </w:r>
      <w:r>
        <w:rPr>
          <w:rFonts w:hint="default" w:ascii="Arial Regular" w:hAnsi="Arial Regular" w:eastAsia="OttawaPlain" w:cs="Arial Regular"/>
          <w:sz w:val="22"/>
          <w:szCs w:val="22"/>
          <w:shd w:val="clear" w:color="auto" w:fill="FFFFFF"/>
          <w:lang w:val="en-GB"/>
        </w:rPr>
        <w:t xml:space="preserve">all DS adults </w:t>
      </w:r>
      <w:r>
        <w:rPr>
          <w:rFonts w:hint="default" w:ascii="Arial Regular" w:hAnsi="Arial Regular" w:eastAsia="OttawaPlain" w:cs="Arial Regular"/>
          <w:sz w:val="22"/>
          <w:szCs w:val="22"/>
          <w:shd w:val="clear" w:color="auto" w:fill="FFFFFF"/>
          <w:lang w:val="en-US"/>
        </w:rPr>
        <w:t>“</w:t>
      </w:r>
      <w:r>
        <w:rPr>
          <w:rFonts w:hint="default" w:ascii="Arial Regular" w:hAnsi="Arial Regular" w:eastAsia="OttawaPlain" w:cs="Arial Regular"/>
          <w:sz w:val="22"/>
          <w:szCs w:val="22"/>
          <w:shd w:val="clear" w:color="auto" w:fill="FFFFFF"/>
          <w:lang w:val="en-GB"/>
        </w:rPr>
        <w:t>don’t sing</w:t>
      </w:r>
      <w:r>
        <w:rPr>
          <w:rFonts w:hint="default" w:ascii="Arial Regular" w:hAnsi="Arial Regular" w:eastAsia="OttawaPlain" w:cs="Arial Regular"/>
          <w:sz w:val="22"/>
          <w:szCs w:val="22"/>
          <w:shd w:val="clear" w:color="auto" w:fill="FFFFFF"/>
          <w:lang w:val="en-US"/>
        </w:rPr>
        <w:t xml:space="preserve">”, suggesting they all don’t sing in tune and therefore </w:t>
      </w:r>
      <w:r>
        <w:rPr>
          <w:rFonts w:hint="default" w:ascii="Arial Regular" w:hAnsi="Arial Regular" w:eastAsia="OttawaPlain" w:cs="Arial Regular"/>
          <w:sz w:val="22"/>
          <w:szCs w:val="22"/>
          <w:shd w:val="clear" w:color="auto" w:fill="FFFFFF"/>
          <w:lang w:val="en-GB"/>
        </w:rPr>
        <w:t>must not sing at all</w:t>
      </w:r>
      <w:r>
        <w:rPr>
          <w:rFonts w:hint="default" w:ascii="Arial Regular" w:hAnsi="Arial Regular" w:eastAsia="OttawaPlain" w:cs="Arial Regular"/>
          <w:sz w:val="22"/>
          <w:szCs w:val="22"/>
          <w:shd w:val="clear" w:color="auto" w:fill="FFFFFF"/>
          <w:lang w:val="en-US"/>
        </w:rPr>
        <w:t xml:space="preserve">. </w:t>
      </w:r>
      <w:r>
        <w:rPr>
          <w:rFonts w:hint="default" w:ascii="Arial Regular" w:hAnsi="Arial Regular" w:eastAsia="OttawaPlain" w:cs="Arial Regular"/>
          <w:sz w:val="22"/>
          <w:szCs w:val="22"/>
          <w:shd w:val="clear" w:color="auto" w:fill="FFFFFF"/>
          <w:lang w:val="en-GB"/>
        </w:rPr>
        <w:t xml:space="preserve"> I not only </w:t>
      </w:r>
      <w:r>
        <w:rPr>
          <w:rFonts w:hint="default" w:ascii="Arial Regular" w:hAnsi="Arial Regular" w:eastAsia="OttawaPlain" w:cs="Arial Regular"/>
          <w:sz w:val="22"/>
          <w:szCs w:val="22"/>
          <w:shd w:val="clear" w:color="auto" w:fill="FFFFFF"/>
          <w:lang w:val="en-US"/>
        </w:rPr>
        <w:t xml:space="preserve">totally </w:t>
      </w:r>
      <w:r>
        <w:rPr>
          <w:rFonts w:hint="default" w:ascii="Arial Regular" w:hAnsi="Arial Regular" w:eastAsia="OttawaPlain" w:cs="Arial Regular"/>
          <w:sz w:val="22"/>
          <w:szCs w:val="22"/>
          <w:shd w:val="clear" w:color="auto" w:fill="FFFFFF"/>
          <w:lang w:val="en-GB"/>
        </w:rPr>
        <w:t>disagree with this statement but happen to know from personal experience that that’s simply not true, and my DS groups as a whole really enjoy the experience of singing songs together (whether in tune or not).</w:t>
      </w:r>
    </w:p>
    <w:p w14:paraId="01946EF6">
      <w:pPr>
        <w:spacing w:line="360" w:lineRule="auto"/>
        <w:rPr>
          <w:rFonts w:hint="default" w:ascii="Arial Regular" w:hAnsi="Arial Regular" w:cs="Arial Regular"/>
          <w:sz w:val="22"/>
          <w:szCs w:val="22"/>
          <w:lang w:val="en-US"/>
        </w:rPr>
      </w:pPr>
      <w:r>
        <w:rPr>
          <w:rFonts w:hint="default" w:ascii="Arial Regular" w:hAnsi="Arial Regular" w:cs="Arial Regular"/>
          <w:sz w:val="22"/>
          <w:szCs w:val="22"/>
        </w:rPr>
        <w:t>However, it has been interesting to learn all the different symptoms of Down Syndrome and the various phonemic traits, and that has given me a better understanding of what my students may be experiencing</w:t>
      </w:r>
      <w:r>
        <w:rPr>
          <w:rFonts w:hint="default" w:ascii="Arial Regular" w:hAnsi="Arial Regular" w:cs="Arial Regular"/>
          <w:sz w:val="22"/>
          <w:szCs w:val="22"/>
          <w:lang w:val="en-US"/>
        </w:rPr>
        <w:t>, which in turn has given me more confidence</w:t>
      </w:r>
      <w:r>
        <w:rPr>
          <w:rFonts w:hint="default" w:ascii="Arial Regular" w:hAnsi="Arial Regular" w:cs="Arial Regular"/>
          <w:sz w:val="22"/>
          <w:szCs w:val="22"/>
        </w:rPr>
        <w:t xml:space="preserve">. </w:t>
      </w:r>
      <w:r>
        <w:rPr>
          <w:rFonts w:hint="default" w:ascii="Arial Regular" w:hAnsi="Arial Regular" w:cs="Arial Regular"/>
          <w:sz w:val="22"/>
          <w:szCs w:val="22"/>
          <w:lang w:val="en-US"/>
        </w:rPr>
        <w:t xml:space="preserve"> I have also felt overwhelmed at times by the scale of the subject and task, and wondered if I had the capability of finishing the module. </w:t>
      </w:r>
    </w:p>
    <w:p w14:paraId="684E9233">
      <w:pPr>
        <w:spacing w:line="360" w:lineRule="auto"/>
        <w:rPr>
          <w:rFonts w:hint="default" w:ascii="Arial Regular" w:hAnsi="Arial Regular" w:cs="Arial Regular"/>
          <w:b/>
          <w:bCs/>
          <w:sz w:val="22"/>
          <w:szCs w:val="22"/>
        </w:rPr>
      </w:pPr>
    </w:p>
    <w:p w14:paraId="1C95A5F0">
      <w:pPr>
        <w:spacing w:line="360" w:lineRule="auto"/>
        <w:rPr>
          <w:rFonts w:hint="default" w:ascii="Arial Regular" w:hAnsi="Arial Regular" w:cs="Arial Regular"/>
          <w:b/>
          <w:bCs/>
          <w:sz w:val="22"/>
          <w:szCs w:val="22"/>
        </w:rPr>
      </w:pPr>
      <w:r>
        <w:rPr>
          <w:rFonts w:hint="default" w:ascii="Arial Regular" w:hAnsi="Arial Regular" w:cs="Arial Regular"/>
          <w:b/>
          <w:bCs/>
          <w:sz w:val="22"/>
          <w:szCs w:val="22"/>
        </w:rPr>
        <w:t xml:space="preserve">Evaluation </w:t>
      </w:r>
    </w:p>
    <w:p w14:paraId="26F44868">
      <w:pPr>
        <w:spacing w:line="360" w:lineRule="auto"/>
        <w:rPr>
          <w:rFonts w:hint="default" w:ascii="Arial Regular" w:hAnsi="Arial Regular" w:cs="Arial Regular"/>
          <w:b/>
          <w:bCs/>
          <w:sz w:val="22"/>
          <w:szCs w:val="22"/>
        </w:rPr>
      </w:pPr>
    </w:p>
    <w:p w14:paraId="6087DF6B">
      <w:pPr>
        <w:spacing w:line="360" w:lineRule="auto"/>
        <w:rPr>
          <w:rFonts w:hint="default" w:ascii="Arial Regular" w:hAnsi="Arial Regular" w:cs="Arial Regular"/>
          <w:b/>
          <w:bCs/>
          <w:sz w:val="22"/>
          <w:szCs w:val="22"/>
        </w:rPr>
      </w:pPr>
      <w:r>
        <w:rPr>
          <w:rFonts w:hint="default" w:ascii="Arial Regular" w:hAnsi="Arial Regular" w:cs="Arial Regular"/>
          <w:b/>
          <w:bCs/>
          <w:sz w:val="22"/>
          <w:szCs w:val="22"/>
        </w:rPr>
        <w:t>Positives:</w:t>
      </w:r>
    </w:p>
    <w:p w14:paraId="25E0AE2D">
      <w:pPr>
        <w:spacing w:line="360" w:lineRule="auto"/>
        <w:rPr>
          <w:rFonts w:hint="default" w:ascii="Arial Regular" w:hAnsi="Arial Regular" w:cs="Arial Regular"/>
          <w:sz w:val="22"/>
          <w:szCs w:val="22"/>
          <w:lang w:val="en-US"/>
        </w:rPr>
      </w:pPr>
      <w:r>
        <w:rPr>
          <w:rFonts w:hint="default" w:ascii="Arial Regular" w:hAnsi="Arial Regular" w:cs="Arial Regular"/>
          <w:sz w:val="22"/>
          <w:szCs w:val="22"/>
        </w:rPr>
        <w:t xml:space="preserve">Despite this frustration, I have already found my research creeping into my workshops, and it has produced very interesting results. </w:t>
      </w:r>
      <w:r>
        <w:rPr>
          <w:rFonts w:hint="default" w:ascii="Arial Regular" w:hAnsi="Arial Regular" w:cs="Arial Regular"/>
          <w:sz w:val="22"/>
          <w:szCs w:val="22"/>
          <w:lang w:val="en-US"/>
        </w:rPr>
        <w:t xml:space="preserve">The literature has </w:t>
      </w:r>
      <w:r>
        <w:rPr>
          <w:rFonts w:hint="default" w:ascii="Arial Regular" w:hAnsi="Arial Regular" w:cs="Arial Regular"/>
          <w:sz w:val="22"/>
          <w:szCs w:val="22"/>
        </w:rPr>
        <w:t>reminded</w:t>
      </w:r>
      <w:r>
        <w:rPr>
          <w:rFonts w:hint="default" w:ascii="Arial Regular" w:hAnsi="Arial Regular" w:cs="Arial Regular"/>
          <w:sz w:val="22"/>
          <w:szCs w:val="22"/>
          <w:lang w:val="en-US"/>
        </w:rPr>
        <w:t xml:space="preserve"> me</w:t>
      </w:r>
      <w:r>
        <w:rPr>
          <w:rFonts w:hint="default" w:ascii="Arial Regular" w:hAnsi="Arial Regular" w:cs="Arial Regular"/>
          <w:sz w:val="22"/>
          <w:szCs w:val="22"/>
        </w:rPr>
        <w:t xml:space="preserve"> that everyone </w:t>
      </w:r>
      <w:r>
        <w:rPr>
          <w:rFonts w:hint="default" w:ascii="Arial Regular" w:hAnsi="Arial Regular" w:cs="Arial Regular"/>
          <w:sz w:val="22"/>
          <w:szCs w:val="22"/>
          <w:lang w:val="en-US"/>
        </w:rPr>
        <w:t xml:space="preserve">with DS </w:t>
      </w:r>
      <w:r>
        <w:rPr>
          <w:rFonts w:hint="default" w:ascii="Arial Regular" w:hAnsi="Arial Regular" w:cs="Arial Regular"/>
          <w:sz w:val="22"/>
          <w:szCs w:val="22"/>
        </w:rPr>
        <w:t>presents very different symptoms and</w:t>
      </w:r>
      <w:r>
        <w:rPr>
          <w:rFonts w:hint="default" w:ascii="Arial Regular" w:hAnsi="Arial Regular" w:cs="Arial Regular"/>
          <w:sz w:val="22"/>
          <w:szCs w:val="22"/>
          <w:lang w:val="en-US"/>
        </w:rPr>
        <w:t xml:space="preserve"> has additional </w:t>
      </w:r>
      <w:r>
        <w:rPr>
          <w:rFonts w:hint="default" w:ascii="Arial Regular" w:hAnsi="Arial Regular" w:cs="Arial Regular"/>
          <w:sz w:val="22"/>
          <w:szCs w:val="22"/>
        </w:rPr>
        <w:t xml:space="preserve">life experience and so one size does not fit all, as with all neuro-typical students, I have to </w:t>
      </w:r>
      <w:r>
        <w:rPr>
          <w:rFonts w:hint="default" w:ascii="Arial Regular" w:hAnsi="Arial Regular" w:cs="Arial Regular"/>
          <w:sz w:val="22"/>
          <w:szCs w:val="22"/>
          <w:lang w:val="en-US"/>
        </w:rPr>
        <w:t xml:space="preserve">try to </w:t>
      </w:r>
      <w:r>
        <w:rPr>
          <w:rFonts w:hint="default" w:ascii="Arial Regular" w:hAnsi="Arial Regular" w:cs="Arial Regular"/>
          <w:sz w:val="22"/>
          <w:szCs w:val="22"/>
        </w:rPr>
        <w:t xml:space="preserve">cater to the individual as well as the group.  When I first started working with groups, I tried to not know too much about their condition but rather get to know them without any preconceived assumptions. </w:t>
      </w:r>
      <w:r>
        <w:rPr>
          <w:rFonts w:hint="default" w:ascii="Arial Regular" w:hAnsi="Arial Regular" w:cs="Arial Regular"/>
          <w:sz w:val="22"/>
          <w:szCs w:val="22"/>
          <w:lang w:val="en-US"/>
        </w:rPr>
        <w:t xml:space="preserve">I now realise that having this specialist knowledge brings more </w:t>
      </w:r>
      <w:r>
        <w:rPr>
          <w:rFonts w:hint="default" w:ascii="Arial Regular" w:hAnsi="Arial Regular" w:cs="Arial Regular"/>
          <w:sz w:val="22"/>
          <w:szCs w:val="22"/>
        </w:rPr>
        <w:t>benefits</w:t>
      </w:r>
      <w:r>
        <w:rPr>
          <w:rFonts w:hint="default" w:ascii="Arial Regular" w:hAnsi="Arial Regular" w:cs="Arial Regular"/>
          <w:sz w:val="22"/>
          <w:szCs w:val="22"/>
          <w:lang w:val="en-US"/>
        </w:rPr>
        <w:t xml:space="preserve"> than not.</w:t>
      </w:r>
    </w:p>
    <w:p w14:paraId="7A65806B">
      <w:pPr>
        <w:spacing w:line="360" w:lineRule="auto"/>
        <w:rPr>
          <w:rFonts w:hint="default" w:ascii="Arial Regular" w:hAnsi="Arial Regular" w:cs="Arial Regular"/>
          <w:sz w:val="22"/>
          <w:szCs w:val="22"/>
        </w:rPr>
      </w:pPr>
    </w:p>
    <w:p w14:paraId="0741A2C1">
      <w:pPr>
        <w:spacing w:line="360" w:lineRule="auto"/>
        <w:rPr>
          <w:rFonts w:hint="default" w:ascii="Arial Regular" w:hAnsi="Arial Regular" w:cs="Arial Regular"/>
          <w:b/>
          <w:bCs/>
          <w:sz w:val="22"/>
          <w:szCs w:val="22"/>
        </w:rPr>
      </w:pPr>
      <w:r>
        <w:rPr>
          <w:rFonts w:hint="default" w:ascii="Arial Regular" w:hAnsi="Arial Regular" w:cs="Arial Regular"/>
          <w:b/>
          <w:bCs/>
          <w:sz w:val="22"/>
          <w:szCs w:val="22"/>
        </w:rPr>
        <w:t>Negatives</w:t>
      </w:r>
      <w:r>
        <w:rPr>
          <w:rFonts w:hint="default" w:ascii="Arial Regular" w:hAnsi="Arial Regular" w:cs="Arial Regular"/>
          <w:b/>
          <w:bCs/>
          <w:sz w:val="22"/>
          <w:szCs w:val="22"/>
          <w:lang w:val="en-US"/>
        </w:rPr>
        <w:t>:</w:t>
      </w:r>
      <w:r>
        <w:rPr>
          <w:rFonts w:hint="default" w:ascii="Arial Regular" w:hAnsi="Arial Regular" w:cs="Arial Regular"/>
          <w:b/>
          <w:bCs/>
          <w:sz w:val="22"/>
          <w:szCs w:val="22"/>
        </w:rPr>
        <w:t xml:space="preserve"> </w:t>
      </w:r>
    </w:p>
    <w:p w14:paraId="5FFC90E5">
      <w:pPr>
        <w:spacing w:line="360" w:lineRule="auto"/>
        <w:rPr>
          <w:rFonts w:hint="default" w:ascii="Arial Regular" w:hAnsi="Arial Regular" w:cs="Arial Regular"/>
          <w:sz w:val="22"/>
          <w:szCs w:val="22"/>
          <w:lang w:val="en-US"/>
        </w:rPr>
      </w:pPr>
      <w:r>
        <w:rPr>
          <w:rFonts w:hint="default" w:ascii="Arial Regular" w:hAnsi="Arial Regular" w:cs="Arial Regular"/>
          <w:sz w:val="22"/>
          <w:szCs w:val="22"/>
        </w:rPr>
        <w:t>To begin with</w:t>
      </w:r>
      <w:r>
        <w:rPr>
          <w:rFonts w:hint="default" w:ascii="Arial Regular" w:hAnsi="Arial Regular" w:cs="Arial Regular"/>
          <w:sz w:val="22"/>
          <w:szCs w:val="22"/>
          <w:lang w:val="en-US"/>
        </w:rPr>
        <w:t xml:space="preserve"> </w:t>
      </w:r>
      <w:r>
        <w:rPr>
          <w:rFonts w:hint="default" w:ascii="Arial Regular" w:hAnsi="Arial Regular" w:cs="Arial Regular"/>
          <w:sz w:val="22"/>
          <w:szCs w:val="22"/>
        </w:rPr>
        <w:t xml:space="preserve">my research question was too wide and </w:t>
      </w:r>
      <w:r>
        <w:rPr>
          <w:rFonts w:hint="default" w:ascii="Arial Regular" w:hAnsi="Arial Regular" w:cs="Arial Regular"/>
          <w:sz w:val="22"/>
          <w:szCs w:val="22"/>
          <w:lang w:val="en-US"/>
        </w:rPr>
        <w:t>e</w:t>
      </w:r>
      <w:r>
        <w:rPr>
          <w:rFonts w:hint="default" w:ascii="Arial Regular" w:hAnsi="Arial Regular" w:cs="Arial Regular"/>
          <w:sz w:val="22"/>
          <w:szCs w:val="22"/>
        </w:rPr>
        <w:t xml:space="preserve">ven after narrowing </w:t>
      </w:r>
      <w:r>
        <w:rPr>
          <w:rFonts w:hint="default" w:ascii="Arial Regular" w:hAnsi="Arial Regular" w:cs="Arial Regular"/>
          <w:sz w:val="22"/>
          <w:szCs w:val="22"/>
          <w:lang w:val="en-US"/>
        </w:rPr>
        <w:t xml:space="preserve">it </w:t>
      </w:r>
      <w:r>
        <w:rPr>
          <w:rFonts w:hint="default" w:ascii="Arial Regular" w:hAnsi="Arial Regular" w:cs="Arial Regular"/>
          <w:sz w:val="22"/>
          <w:szCs w:val="22"/>
        </w:rPr>
        <w:t>down</w:t>
      </w:r>
      <w:r>
        <w:rPr>
          <w:rFonts w:hint="default" w:ascii="Arial Regular" w:hAnsi="Arial Regular" w:cs="Arial Regular"/>
          <w:sz w:val="22"/>
          <w:szCs w:val="22"/>
          <w:lang w:val="en-US"/>
        </w:rPr>
        <w:t>,</w:t>
      </w:r>
      <w:r>
        <w:rPr>
          <w:rFonts w:hint="default" w:ascii="Arial Regular" w:hAnsi="Arial Regular" w:cs="Arial Regular"/>
          <w:sz w:val="22"/>
          <w:szCs w:val="22"/>
        </w:rPr>
        <w:t xml:space="preserve"> I fe</w:t>
      </w:r>
      <w:r>
        <w:rPr>
          <w:rFonts w:hint="default" w:ascii="Arial Regular" w:hAnsi="Arial Regular" w:cs="Arial Regular"/>
          <w:sz w:val="22"/>
          <w:szCs w:val="22"/>
          <w:lang w:val="en-US"/>
        </w:rPr>
        <w:t>lt it was</w:t>
      </w:r>
      <w:r>
        <w:rPr>
          <w:rFonts w:hint="default" w:ascii="Arial Regular" w:hAnsi="Arial Regular" w:cs="Arial Regular"/>
          <w:sz w:val="22"/>
          <w:szCs w:val="22"/>
        </w:rPr>
        <w:t xml:space="preserve"> weighted too much towards medical studies and not enough towards innovative voice</w:t>
      </w:r>
      <w:r>
        <w:rPr>
          <w:rFonts w:hint="default" w:ascii="Arial Regular" w:hAnsi="Arial Regular" w:cs="Arial Regular"/>
          <w:sz w:val="22"/>
          <w:szCs w:val="22"/>
          <w:lang w:val="en-US"/>
        </w:rPr>
        <w:t>/</w:t>
      </w:r>
      <w:r>
        <w:rPr>
          <w:rFonts w:hint="default" w:ascii="Arial Regular" w:hAnsi="Arial Regular" w:cs="Arial Regular"/>
          <w:sz w:val="22"/>
          <w:szCs w:val="22"/>
        </w:rPr>
        <w:t xml:space="preserve">singing </w:t>
      </w:r>
      <w:r>
        <w:rPr>
          <w:rFonts w:hint="default" w:ascii="Arial Regular" w:hAnsi="Arial Regular" w:cs="Arial Regular"/>
          <w:sz w:val="22"/>
          <w:szCs w:val="22"/>
          <w:lang w:val="en-US"/>
        </w:rPr>
        <w:t>techniques</w:t>
      </w:r>
      <w:r>
        <w:rPr>
          <w:rFonts w:hint="default" w:ascii="Arial Regular" w:hAnsi="Arial Regular" w:cs="Arial Regular"/>
          <w:sz w:val="22"/>
          <w:szCs w:val="22"/>
        </w:rPr>
        <w:t>.</w:t>
      </w:r>
      <w:r>
        <w:rPr>
          <w:rFonts w:hint="default" w:ascii="Arial Regular" w:hAnsi="Arial Regular" w:cs="Arial Regular"/>
          <w:sz w:val="22"/>
          <w:szCs w:val="22"/>
          <w:lang w:val="en-US"/>
        </w:rPr>
        <w:t xml:space="preserve">  </w:t>
      </w:r>
      <w:r>
        <w:rPr>
          <w:rFonts w:hint="default" w:ascii="Arial Regular" w:hAnsi="Arial Regular" w:cs="Arial Regular"/>
          <w:sz w:val="22"/>
          <w:szCs w:val="22"/>
        </w:rPr>
        <w:t>This is the first time I have done an academic strategy, a critical reflection and personal development plan and so it feels like a steep learning curve</w:t>
      </w:r>
      <w:r>
        <w:rPr>
          <w:rFonts w:hint="default" w:ascii="Arial Regular" w:hAnsi="Arial Regular" w:cs="Arial Regular"/>
          <w:sz w:val="22"/>
          <w:szCs w:val="22"/>
          <w:lang w:val="en-US"/>
        </w:rPr>
        <w:t>.  However, by reaching out to the Voice Study Centre I managed to find out more about my specific learning style and this will hopefully mean I can access more academic support from the university in future.</w:t>
      </w:r>
    </w:p>
    <w:p w14:paraId="24930837">
      <w:pPr>
        <w:spacing w:line="360" w:lineRule="auto"/>
        <w:rPr>
          <w:rFonts w:hint="default" w:ascii="Arial Regular" w:hAnsi="Arial Regular" w:cs="Arial Regular"/>
          <w:sz w:val="22"/>
          <w:szCs w:val="22"/>
          <w:lang w:val="en-US"/>
        </w:rPr>
      </w:pPr>
    </w:p>
    <w:p w14:paraId="47BA4019">
      <w:pPr>
        <w:spacing w:line="360" w:lineRule="auto"/>
        <w:rPr>
          <w:rFonts w:hint="default" w:ascii="Arial Regular" w:hAnsi="Arial Regular" w:cs="Arial Regular"/>
          <w:b/>
          <w:bCs/>
          <w:sz w:val="22"/>
          <w:szCs w:val="22"/>
        </w:rPr>
      </w:pPr>
      <w:r>
        <w:rPr>
          <w:rFonts w:hint="default" w:ascii="Arial Regular" w:hAnsi="Arial Regular" w:cs="Arial Regular"/>
          <w:b/>
          <w:bCs/>
          <w:sz w:val="22"/>
          <w:szCs w:val="22"/>
        </w:rPr>
        <w:t>Analysis</w:t>
      </w:r>
    </w:p>
    <w:p w14:paraId="284E358F">
      <w:pPr>
        <w:spacing w:line="360" w:lineRule="auto"/>
        <w:rPr>
          <w:rFonts w:hint="default" w:ascii="Arial Regular" w:hAnsi="Arial Regular" w:cs="Arial Regular"/>
          <w:b/>
          <w:bCs/>
          <w:sz w:val="22"/>
          <w:szCs w:val="22"/>
          <w:shd w:val="clear" w:color="auto" w:fill="auto"/>
        </w:rPr>
      </w:pPr>
    </w:p>
    <w:p w14:paraId="1736D8EA">
      <w:pPr>
        <w:spacing w:line="360" w:lineRule="auto"/>
        <w:rPr>
          <w:rFonts w:hint="default" w:ascii="Arial Regular" w:hAnsi="Arial Regular" w:cs="Arial Regular"/>
          <w:b/>
          <w:bCs/>
          <w:sz w:val="22"/>
          <w:szCs w:val="22"/>
          <w:shd w:val="clear" w:color="auto" w:fill="auto"/>
          <w:lang w:val="en-US"/>
        </w:rPr>
      </w:pPr>
      <w:r>
        <w:rPr>
          <w:rFonts w:hint="default" w:ascii="Arial Regular" w:hAnsi="Arial Regular" w:cs="Arial Regular"/>
          <w:sz w:val="22"/>
          <w:szCs w:val="22"/>
          <w:shd w:val="clear" w:color="auto" w:fill="auto"/>
        </w:rPr>
        <w:t xml:space="preserve">There is a lack of academic literature and research in my chosen area, and this made my review harder to pin down.  I found it difficult to settle on a question that would help me in my workshops, partly because I still have questions over </w:t>
      </w:r>
      <w:r>
        <w:rPr>
          <w:rFonts w:hint="default" w:ascii="Arial Regular" w:hAnsi="Arial Regular" w:cs="Arial Regular"/>
          <w:sz w:val="22"/>
          <w:szCs w:val="22"/>
          <w:shd w:val="clear" w:color="auto" w:fill="auto"/>
          <w:lang w:val="en-US"/>
        </w:rPr>
        <w:t xml:space="preserve">how to </w:t>
      </w:r>
      <w:r>
        <w:rPr>
          <w:rFonts w:hint="default" w:ascii="Arial Regular" w:hAnsi="Arial Regular" w:cs="Arial Regular"/>
          <w:sz w:val="22"/>
          <w:szCs w:val="22"/>
          <w:shd w:val="clear" w:color="auto" w:fill="auto"/>
        </w:rPr>
        <w:t xml:space="preserve">apply academic rigour to the work I do.  I realise I am not target-led when working with these groups, but rather experience led, although I am hopeful to see </w:t>
      </w:r>
      <w:r>
        <w:rPr>
          <w:rFonts w:hint="default" w:ascii="Arial Regular" w:hAnsi="Arial Regular" w:cs="Arial Regular"/>
          <w:sz w:val="22"/>
          <w:szCs w:val="22"/>
          <w:shd w:val="clear" w:color="auto" w:fill="auto"/>
          <w:lang w:val="en-US"/>
        </w:rPr>
        <w:t>signs of</w:t>
      </w:r>
      <w:r>
        <w:rPr>
          <w:rFonts w:hint="default" w:ascii="Arial Regular" w:hAnsi="Arial Regular" w:cs="Arial Regular"/>
          <w:sz w:val="22"/>
          <w:szCs w:val="22"/>
          <w:shd w:val="clear" w:color="auto" w:fill="auto"/>
        </w:rPr>
        <w:t xml:space="preserve"> improvements over a year.  This module has made me question how much of what I want to learn can be done through reading academic papers, and I want to do more active learning through different methods i.e. face-to-face teaching, podcasts, videos, talks etc.  </w:t>
      </w:r>
      <w:r>
        <w:rPr>
          <w:rFonts w:hint="default" w:ascii="Arial Regular" w:hAnsi="Arial Regular" w:cs="Arial Regular"/>
          <w:sz w:val="22"/>
          <w:szCs w:val="22"/>
          <w:shd w:val="clear" w:color="auto" w:fill="auto"/>
          <w:lang w:val="en-US"/>
        </w:rPr>
        <w:t>H</w:t>
      </w:r>
      <w:r>
        <w:rPr>
          <w:rFonts w:hint="default" w:ascii="Arial Regular" w:hAnsi="Arial Regular" w:cs="Arial Regular"/>
          <w:sz w:val="22"/>
          <w:szCs w:val="22"/>
          <w:shd w:val="clear" w:color="auto" w:fill="auto"/>
        </w:rPr>
        <w:t xml:space="preserve">owever, </w:t>
      </w:r>
      <w:r>
        <w:rPr>
          <w:rFonts w:hint="default" w:ascii="Arial Regular" w:hAnsi="Arial Regular" w:cs="Arial Regular"/>
          <w:sz w:val="22"/>
          <w:szCs w:val="22"/>
          <w:shd w:val="clear" w:color="auto" w:fill="auto"/>
          <w:lang w:val="en-US"/>
        </w:rPr>
        <w:t>this process has taught</w:t>
      </w:r>
      <w:r>
        <w:rPr>
          <w:rFonts w:hint="default" w:ascii="Arial Regular" w:hAnsi="Arial Regular" w:cs="Arial Regular"/>
          <w:sz w:val="22"/>
          <w:szCs w:val="22"/>
          <w:shd w:val="clear" w:color="auto" w:fill="auto"/>
        </w:rPr>
        <w:t xml:space="preserve"> has </w:t>
      </w:r>
      <w:r>
        <w:rPr>
          <w:rFonts w:hint="default" w:ascii="Arial Regular" w:hAnsi="Arial Regular" w:cs="Arial Regular"/>
          <w:sz w:val="22"/>
          <w:szCs w:val="22"/>
          <w:shd w:val="clear" w:color="auto" w:fill="auto"/>
          <w:lang w:val="en-US"/>
        </w:rPr>
        <w:t>me an enormous amount about the subject and about my own learning/academic challenges, and when writing my PDP I found I had plenty of ideas to put into action.</w:t>
      </w:r>
    </w:p>
    <w:p w14:paraId="36A71160">
      <w:pPr>
        <w:spacing w:line="360" w:lineRule="auto"/>
        <w:rPr>
          <w:rFonts w:hint="default" w:ascii="Arial Regular" w:hAnsi="Arial Regular" w:cs="Arial Regular"/>
          <w:b/>
          <w:bCs/>
          <w:sz w:val="22"/>
          <w:szCs w:val="22"/>
        </w:rPr>
      </w:pPr>
    </w:p>
    <w:p w14:paraId="3D675659">
      <w:pPr>
        <w:spacing w:line="360" w:lineRule="auto"/>
        <w:rPr>
          <w:rFonts w:hint="default" w:ascii="Arial Regular" w:hAnsi="Arial Regular" w:cs="Arial Regular"/>
          <w:b/>
          <w:bCs/>
          <w:sz w:val="22"/>
          <w:szCs w:val="22"/>
        </w:rPr>
      </w:pPr>
      <w:r>
        <w:rPr>
          <w:rFonts w:hint="default" w:ascii="Arial Regular" w:hAnsi="Arial Regular" w:cs="Arial Regular"/>
          <w:b/>
          <w:bCs/>
          <w:sz w:val="22"/>
          <w:szCs w:val="22"/>
          <w:lang w:val="en-US"/>
        </w:rPr>
        <w:t xml:space="preserve">Reflective </w:t>
      </w:r>
      <w:r>
        <w:rPr>
          <w:rFonts w:hint="default" w:ascii="Arial Regular" w:hAnsi="Arial Regular" w:cs="Arial Regular"/>
          <w:b/>
          <w:bCs/>
          <w:sz w:val="22"/>
          <w:szCs w:val="22"/>
        </w:rPr>
        <w:t>Conclusion</w:t>
      </w:r>
    </w:p>
    <w:p w14:paraId="02BB0C7F">
      <w:pPr>
        <w:spacing w:line="360" w:lineRule="auto"/>
        <w:rPr>
          <w:rFonts w:hint="default" w:ascii="Arial Regular" w:hAnsi="Arial Regular" w:cs="Arial Regular"/>
          <w:b/>
          <w:bCs/>
          <w:sz w:val="22"/>
          <w:szCs w:val="22"/>
        </w:rPr>
      </w:pPr>
    </w:p>
    <w:p w14:paraId="77017E3C">
      <w:pPr>
        <w:spacing w:line="360" w:lineRule="auto"/>
        <w:rPr>
          <w:rFonts w:hint="default" w:ascii="Arial Regular" w:hAnsi="Arial Regular" w:cs="Arial Regular"/>
          <w:sz w:val="22"/>
          <w:szCs w:val="22"/>
          <w:lang w:val="en-US"/>
        </w:rPr>
      </w:pPr>
      <w:r>
        <w:rPr>
          <w:rFonts w:hint="default" w:ascii="Arial Regular" w:hAnsi="Arial Regular" w:cs="Arial Regular"/>
          <w:sz w:val="22"/>
          <w:szCs w:val="22"/>
          <w:lang w:val="en-US"/>
        </w:rPr>
        <w:t xml:space="preserve">This module has taught me that I need to </w:t>
      </w:r>
      <w:r>
        <w:rPr>
          <w:rFonts w:hint="default" w:ascii="Arial Regular" w:hAnsi="Arial Regular" w:cs="Arial Regular"/>
          <w:sz w:val="22"/>
          <w:szCs w:val="22"/>
        </w:rPr>
        <w:t>be more rigorous in my organisation</w:t>
      </w:r>
      <w:r>
        <w:rPr>
          <w:rFonts w:hint="default" w:ascii="Arial Regular" w:hAnsi="Arial Regular" w:cs="Arial Regular"/>
          <w:sz w:val="22"/>
          <w:szCs w:val="22"/>
          <w:lang w:val="en-US"/>
        </w:rPr>
        <w:t xml:space="preserve"> and time management, and I have learnt that I need to find some tech support and help in these areas.  Overall, I am happy with what I have learnt, but </w:t>
      </w:r>
      <w:r>
        <w:rPr>
          <w:rFonts w:hint="default" w:ascii="Arial Regular" w:hAnsi="Arial Regular" w:cs="Arial Regular"/>
          <w:sz w:val="22"/>
          <w:szCs w:val="22"/>
        </w:rPr>
        <w:t xml:space="preserve">I should have </w:t>
      </w:r>
      <w:r>
        <w:rPr>
          <w:rFonts w:hint="default" w:ascii="Arial Regular" w:hAnsi="Arial Regular" w:cs="Arial Regular"/>
          <w:sz w:val="22"/>
          <w:szCs w:val="22"/>
          <w:lang w:val="en-US"/>
        </w:rPr>
        <w:t xml:space="preserve">possibly </w:t>
      </w:r>
      <w:r>
        <w:rPr>
          <w:rFonts w:hint="default" w:ascii="Arial Regular" w:hAnsi="Arial Regular" w:cs="Arial Regular"/>
          <w:sz w:val="22"/>
          <w:szCs w:val="22"/>
        </w:rPr>
        <w:t>f</w:t>
      </w:r>
      <w:r>
        <w:rPr>
          <w:rFonts w:hint="default" w:ascii="Arial Regular" w:hAnsi="Arial Regular" w:cs="Arial Regular"/>
          <w:sz w:val="22"/>
          <w:szCs w:val="22"/>
          <w:lang w:val="en-US"/>
        </w:rPr>
        <w:t>ound more</w:t>
      </w:r>
      <w:r>
        <w:rPr>
          <w:rFonts w:hint="default" w:ascii="Arial Regular" w:hAnsi="Arial Regular" w:cs="Arial Regular"/>
          <w:sz w:val="22"/>
          <w:szCs w:val="22"/>
        </w:rPr>
        <w:t xml:space="preserve"> group singing practitioners to </w:t>
      </w:r>
      <w:r>
        <w:rPr>
          <w:rFonts w:hint="default" w:ascii="Arial Regular" w:hAnsi="Arial Regular" w:cs="Arial Regular"/>
          <w:sz w:val="22"/>
          <w:szCs w:val="22"/>
          <w:lang w:val="en-US"/>
        </w:rPr>
        <w:t xml:space="preserve">learn some practical exercises </w:t>
      </w:r>
      <w:r>
        <w:rPr>
          <w:rFonts w:hint="default" w:ascii="Arial Regular" w:hAnsi="Arial Regular" w:cs="Arial Regular"/>
          <w:sz w:val="22"/>
          <w:szCs w:val="22"/>
        </w:rPr>
        <w:t>for my practice</w:t>
      </w:r>
      <w:r>
        <w:rPr>
          <w:rFonts w:hint="default" w:ascii="Arial Regular" w:hAnsi="Arial Regular" w:cs="Arial Regular"/>
          <w:sz w:val="22"/>
          <w:szCs w:val="22"/>
          <w:lang w:val="en-US"/>
        </w:rPr>
        <w:t>.  Ideally, in future I would start with a narrower question to save time and keep focus and motivation.</w:t>
      </w:r>
    </w:p>
    <w:p w14:paraId="71B1F3F1">
      <w:pPr>
        <w:spacing w:line="360" w:lineRule="auto"/>
        <w:rPr>
          <w:rFonts w:hint="default" w:ascii="Arial Regular" w:hAnsi="Arial Regular" w:cs="Arial Regular"/>
          <w:b/>
          <w:bCs/>
          <w:sz w:val="22"/>
          <w:szCs w:val="22"/>
        </w:rPr>
      </w:pPr>
    </w:p>
    <w:p w14:paraId="70C3A256">
      <w:pPr>
        <w:spacing w:line="360" w:lineRule="auto"/>
        <w:rPr>
          <w:rFonts w:hint="default" w:ascii="Arial Regular" w:hAnsi="Arial Regular" w:cs="Arial Regular"/>
          <w:b/>
          <w:bCs/>
          <w:sz w:val="22"/>
          <w:szCs w:val="22"/>
        </w:rPr>
      </w:pPr>
      <w:r>
        <w:rPr>
          <w:rFonts w:hint="default" w:ascii="Arial Regular" w:hAnsi="Arial Regular" w:cs="Arial Regular"/>
          <w:b/>
          <w:bCs/>
          <w:sz w:val="22"/>
          <w:szCs w:val="22"/>
        </w:rPr>
        <w:t xml:space="preserve">Action </w:t>
      </w:r>
    </w:p>
    <w:p w14:paraId="33999865">
      <w:pPr>
        <w:numPr>
          <w:ilvl w:val="0"/>
          <w:numId w:val="1"/>
        </w:numPr>
        <w:spacing w:line="360" w:lineRule="auto"/>
        <w:ind w:left="420" w:leftChars="0" w:hanging="420" w:firstLineChars="0"/>
        <w:rPr>
          <w:rFonts w:hint="default" w:ascii="Arial Regular" w:hAnsi="Arial Regular" w:cs="Arial Regular"/>
          <w:b w:val="0"/>
          <w:bCs w:val="0"/>
          <w:sz w:val="22"/>
          <w:szCs w:val="22"/>
        </w:rPr>
      </w:pPr>
      <w:r>
        <w:rPr>
          <w:rFonts w:hint="default" w:ascii="Arial Regular" w:hAnsi="Arial Regular" w:cs="Arial Regular"/>
          <w:b w:val="0"/>
          <w:bCs w:val="0"/>
          <w:sz w:val="22"/>
          <w:szCs w:val="22"/>
          <w:lang w:val="en-US"/>
        </w:rPr>
        <w:t>Follow up on the “Do It” recommendations which are offered through UWTSD to help with academic learning and organisation.</w:t>
      </w:r>
    </w:p>
    <w:p w14:paraId="59A80837">
      <w:pPr>
        <w:numPr>
          <w:ilvl w:val="0"/>
          <w:numId w:val="1"/>
        </w:numPr>
        <w:spacing w:line="360" w:lineRule="auto"/>
        <w:ind w:left="420" w:leftChars="0" w:hanging="420" w:firstLineChars="0"/>
        <w:rPr>
          <w:rFonts w:hint="default" w:ascii="Arial Regular" w:hAnsi="Arial Regular" w:cs="Arial Regular"/>
          <w:b w:val="0"/>
          <w:bCs w:val="0"/>
          <w:sz w:val="22"/>
          <w:szCs w:val="22"/>
        </w:rPr>
      </w:pPr>
      <w:r>
        <w:rPr>
          <w:rFonts w:hint="default" w:ascii="Arial Regular" w:hAnsi="Arial Regular" w:cs="Arial Regular"/>
          <w:b w:val="0"/>
          <w:bCs w:val="0"/>
          <w:sz w:val="22"/>
          <w:szCs w:val="22"/>
          <w:lang w:val="en-US"/>
        </w:rPr>
        <w:t>Watch more of the free voice classes and talks that are on the VSC Canvas site.</w:t>
      </w:r>
    </w:p>
    <w:p w14:paraId="5B9A0730">
      <w:pPr>
        <w:numPr>
          <w:ilvl w:val="0"/>
          <w:numId w:val="1"/>
        </w:numPr>
        <w:spacing w:line="360" w:lineRule="auto"/>
        <w:ind w:left="420" w:leftChars="0" w:hanging="420" w:firstLineChars="0"/>
        <w:rPr>
          <w:rFonts w:hint="default" w:ascii="Arial Regular" w:hAnsi="Arial Regular" w:cs="Arial Regular"/>
          <w:b w:val="0"/>
          <w:bCs w:val="0"/>
          <w:sz w:val="22"/>
          <w:szCs w:val="22"/>
        </w:rPr>
      </w:pPr>
      <w:r>
        <w:rPr>
          <w:rFonts w:hint="default" w:ascii="Arial Regular" w:hAnsi="Arial Regular" w:cs="Arial Regular"/>
          <w:b w:val="0"/>
          <w:bCs w:val="0"/>
          <w:sz w:val="22"/>
          <w:szCs w:val="22"/>
          <w:lang w:val="en-US"/>
        </w:rPr>
        <w:t>Learn some basic BSL and/or Makaton.</w:t>
      </w:r>
    </w:p>
    <w:p w14:paraId="5A6C9B07">
      <w:pPr>
        <w:numPr>
          <w:ilvl w:val="0"/>
          <w:numId w:val="1"/>
        </w:numPr>
        <w:spacing w:line="360" w:lineRule="auto"/>
        <w:ind w:left="420" w:leftChars="0" w:hanging="420" w:firstLineChars="0"/>
        <w:rPr>
          <w:rFonts w:hint="default" w:ascii="Arial Regular" w:hAnsi="Arial Regular" w:cs="Arial Regular"/>
          <w:b w:val="0"/>
          <w:bCs w:val="0"/>
          <w:sz w:val="22"/>
          <w:szCs w:val="22"/>
        </w:rPr>
      </w:pPr>
      <w:r>
        <w:rPr>
          <w:rFonts w:hint="default" w:ascii="Arial Regular" w:hAnsi="Arial Regular" w:cs="Arial Regular"/>
          <w:b w:val="0"/>
          <w:bCs w:val="0"/>
          <w:sz w:val="22"/>
          <w:szCs w:val="22"/>
          <w:lang w:val="en-US"/>
        </w:rPr>
        <w:t>Start earlier on writing my module and plan my time more effectively i.e more tutorials and put in place smaller deadlines.</w:t>
      </w:r>
    </w:p>
    <w:p w14:paraId="37575C79">
      <w:pPr>
        <w:numPr>
          <w:ilvl w:val="0"/>
          <w:numId w:val="1"/>
        </w:numPr>
        <w:spacing w:line="360" w:lineRule="auto"/>
        <w:ind w:left="420" w:leftChars="0" w:hanging="420" w:firstLineChars="0"/>
        <w:rPr>
          <w:rFonts w:hint="default" w:ascii="Arial Regular" w:hAnsi="Arial Regular" w:eastAsia="BookAntiqua" w:cs="Arial Regular"/>
          <w:sz w:val="22"/>
          <w:szCs w:val="22"/>
          <w:lang w:val="en-GB"/>
        </w:rPr>
      </w:pPr>
      <w:r>
        <w:rPr>
          <w:rFonts w:hint="default" w:ascii="Arial Regular" w:hAnsi="Arial Regular" w:cs="Arial Regular"/>
          <w:b w:val="0"/>
          <w:bCs w:val="0"/>
          <w:sz w:val="22"/>
          <w:szCs w:val="22"/>
          <w:lang w:val="en-US"/>
        </w:rPr>
        <w:t>Write and refer to my journal more often.</w:t>
      </w:r>
    </w:p>
    <w:p w14:paraId="20CBD703">
      <w:pPr>
        <w:numPr>
          <w:numId w:val="0"/>
        </w:numPr>
        <w:spacing w:line="360" w:lineRule="auto"/>
        <w:ind w:leftChars="0"/>
        <w:rPr>
          <w:rFonts w:hint="default" w:ascii="Arial Regular" w:hAnsi="Arial Regular" w:eastAsia="BookAntiqua" w:cs="Arial Regular"/>
          <w:sz w:val="22"/>
          <w:szCs w:val="22"/>
          <w:lang w:val="en-GB"/>
        </w:rPr>
      </w:pPr>
    </w:p>
    <w:p w14:paraId="25235099">
      <w:pPr>
        <w:widowControl/>
        <w:spacing w:line="360" w:lineRule="auto"/>
        <w:jc w:val="left"/>
        <w:rPr>
          <w:rFonts w:hint="default" w:ascii="Arial Regular" w:hAnsi="Arial Regular" w:cs="Arial Regular"/>
          <w:b/>
          <w:bCs/>
          <w:sz w:val="22"/>
          <w:szCs w:val="22"/>
        </w:rPr>
      </w:pPr>
      <w:r>
        <w:rPr>
          <w:rFonts w:hint="default" w:ascii="Arial Regular" w:hAnsi="Arial Regular" w:cs="Arial Regular"/>
          <w:b/>
          <w:bCs/>
          <w:sz w:val="22"/>
          <w:szCs w:val="22"/>
        </w:rPr>
        <w:t>Conclusion</w:t>
      </w:r>
    </w:p>
    <w:p w14:paraId="56D7B9C0">
      <w:pPr>
        <w:widowControl/>
        <w:spacing w:line="360" w:lineRule="auto"/>
        <w:jc w:val="left"/>
        <w:rPr>
          <w:rFonts w:hint="default" w:ascii="Arial Regular" w:hAnsi="Arial Regular" w:eastAsia="Times New Roman" w:cs="Arial Regular"/>
          <w:color w:val="212121"/>
          <w:kern w:val="0"/>
          <w:sz w:val="22"/>
          <w:szCs w:val="22"/>
          <w:shd w:val="clear" w:color="auto" w:fill="FFFFFF"/>
          <w:lang w:bidi="ar"/>
        </w:rPr>
      </w:pPr>
    </w:p>
    <w:p w14:paraId="60EA7BBF">
      <w:pPr>
        <w:spacing w:line="360" w:lineRule="auto"/>
        <w:rPr>
          <w:rFonts w:hint="default" w:ascii="Arial Regular" w:hAnsi="Arial Regular" w:cs="Arial Regular"/>
          <w:b/>
          <w:bCs/>
          <w:sz w:val="22"/>
          <w:szCs w:val="22"/>
        </w:rPr>
      </w:pPr>
      <w:r>
        <w:rPr>
          <w:rFonts w:hint="default" w:ascii="Arial Regular" w:hAnsi="Arial Regular" w:eastAsia="Times New Roman" w:cs="Arial Regular"/>
          <w:color w:val="212121"/>
          <w:kern w:val="0"/>
          <w:sz w:val="22"/>
          <w:szCs w:val="22"/>
          <w:shd w:val="clear" w:color="auto" w:fill="FFFFFF"/>
          <w:lang w:val="en-US" w:bidi="ar"/>
        </w:rPr>
        <w:t>T</w:t>
      </w:r>
      <w:r>
        <w:rPr>
          <w:rFonts w:hint="default" w:ascii="Arial Regular" w:hAnsi="Arial Regular" w:eastAsia="Times New Roman" w:cs="Arial Regular"/>
          <w:color w:val="212121"/>
          <w:kern w:val="0"/>
          <w:sz w:val="22"/>
          <w:szCs w:val="22"/>
          <w:shd w:val="clear" w:color="auto" w:fill="FFFFFF"/>
          <w:lang w:bidi="ar"/>
        </w:rPr>
        <w:t xml:space="preserve">here are clearly many areas where group singing has enormous potential benefits to individuals with Down Syndrome including: intonation, speech, language, phonological awareness, vocal memory and self-expression </w:t>
      </w:r>
      <w:r>
        <w:rPr>
          <w:rFonts w:hint="default" w:ascii="Arial Regular" w:hAnsi="Arial Regular" w:eastAsia="Times New Roman" w:cs="Arial Regular"/>
          <w:color w:val="212121"/>
          <w:kern w:val="0"/>
          <w:sz w:val="22"/>
          <w:szCs w:val="22"/>
          <w:shd w:val="clear" w:color="auto" w:fill="FFFFFF"/>
          <w:lang w:val="en-US" w:bidi="ar"/>
        </w:rPr>
        <w:t>(</w:t>
      </w:r>
      <w:r>
        <w:rPr>
          <w:rFonts w:hint="default" w:ascii="Arial Regular" w:hAnsi="Arial Regular" w:eastAsia="sans-serif" w:cs="Arial Regular"/>
          <w:color w:val="333333"/>
          <w:kern w:val="0"/>
          <w:sz w:val="22"/>
          <w:szCs w:val="22"/>
          <w:shd w:val="clear" w:color="auto" w:fill="FFFFFF"/>
          <w:lang w:bidi="ar"/>
        </w:rPr>
        <w:t>Pineda and Pérez, 2011</w:t>
      </w:r>
      <w:r>
        <w:rPr>
          <w:rFonts w:hint="default" w:ascii="Arial Regular" w:hAnsi="Arial Regular" w:eastAsia="sans-serif" w:cs="Arial Regular"/>
          <w:color w:val="333333"/>
          <w:kern w:val="0"/>
          <w:sz w:val="22"/>
          <w:szCs w:val="22"/>
          <w:shd w:val="clear" w:color="auto" w:fill="FFFFFF"/>
          <w:lang w:val="en-US" w:bidi="ar"/>
        </w:rPr>
        <w:t xml:space="preserve">, Pienaar 2012,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OttawaPlain" w:cs="Arial Regular"/>
          <w:i/>
          <w:iCs/>
          <w:sz w:val="22"/>
          <w:szCs w:val="22"/>
          <w:shd w:val="clear" w:color="auto" w:fill="auto"/>
          <w:lang w:val="en-US"/>
        </w:rPr>
        <w:t>et al.,</w:t>
      </w:r>
      <w:r>
        <w:rPr>
          <w:rFonts w:hint="default" w:ascii="Arial Regular" w:hAnsi="Arial Regular" w:eastAsia="OttawaPlain" w:cs="Arial Regular"/>
          <w:i/>
          <w:iCs/>
          <w:sz w:val="22"/>
          <w:szCs w:val="22"/>
          <w:shd w:val="clear" w:color="auto" w:fill="auto"/>
          <w:lang w:val="en-GB"/>
        </w:rPr>
        <w:t xml:space="preserve"> </w:t>
      </w:r>
      <w:r>
        <w:rPr>
          <w:rFonts w:hint="default" w:ascii="Arial Regular" w:hAnsi="Arial Regular" w:eastAsia="BookAntiqua" w:cs="Arial Regular"/>
          <w:sz w:val="22"/>
          <w:szCs w:val="22"/>
          <w:lang w:val="en-GB"/>
        </w:rPr>
        <w:t>2022</w:t>
      </w:r>
      <w:r>
        <w:rPr>
          <w:rFonts w:hint="default" w:ascii="Arial Regular" w:hAnsi="Arial Regular" w:eastAsia="BookAntiqua" w:cs="Arial Regular"/>
          <w:sz w:val="22"/>
          <w:szCs w:val="22"/>
          <w:lang w:val="en-US"/>
        </w:rPr>
        <w:t>; Cooper et al 2024</w:t>
      </w:r>
      <w:r>
        <w:rPr>
          <w:rFonts w:hint="default" w:ascii="Arial Regular" w:hAnsi="Arial Regular" w:eastAsia="sans-serif" w:cs="Arial Regular"/>
          <w:color w:val="333333"/>
          <w:kern w:val="0"/>
          <w:sz w:val="22"/>
          <w:szCs w:val="22"/>
          <w:shd w:val="clear" w:color="auto" w:fill="FFFFFF"/>
          <w:lang w:bidi="ar"/>
        </w:rPr>
        <w:t>)</w:t>
      </w:r>
      <w:r>
        <w:rPr>
          <w:rFonts w:hint="default" w:ascii="Arial Regular" w:hAnsi="Arial Regular" w:eastAsia="Times New Roman" w:cs="Arial Regular"/>
          <w:color w:val="212121"/>
          <w:kern w:val="0"/>
          <w:sz w:val="22"/>
          <w:szCs w:val="22"/>
          <w:shd w:val="clear" w:color="auto" w:fill="FFFFFF"/>
          <w:lang w:bidi="ar"/>
        </w:rPr>
        <w:t xml:space="preserve">. </w:t>
      </w:r>
      <w:r>
        <w:rPr>
          <w:rFonts w:hint="default" w:ascii="Arial Regular" w:hAnsi="Arial Regular" w:eastAsia="Times New Roman" w:cs="Arial Regular"/>
          <w:color w:val="212121"/>
          <w:kern w:val="0"/>
          <w:sz w:val="22"/>
          <w:szCs w:val="22"/>
          <w:shd w:val="clear" w:color="auto" w:fill="FFFFFF"/>
          <w:lang w:val="en-US" w:bidi="ar"/>
        </w:rPr>
        <w:t xml:space="preserve"> </w:t>
      </w:r>
      <w:r>
        <w:rPr>
          <w:rFonts w:hint="default" w:ascii="Arial Regular" w:hAnsi="Arial Regular" w:eastAsia="Times New Roman" w:cs="Arial Regular"/>
          <w:color w:val="212121"/>
          <w:kern w:val="0"/>
          <w:sz w:val="22"/>
          <w:szCs w:val="22"/>
          <w:shd w:val="clear" w:color="auto" w:fill="FFFFFF"/>
          <w:lang w:bidi="ar"/>
        </w:rPr>
        <w:t xml:space="preserve">I have learned </w:t>
      </w:r>
      <w:r>
        <w:rPr>
          <w:rFonts w:hint="default" w:ascii="Arial Regular" w:hAnsi="Arial Regular" w:eastAsia="Times New Roman" w:cs="Arial Regular"/>
          <w:color w:val="212121"/>
          <w:kern w:val="0"/>
          <w:sz w:val="22"/>
          <w:szCs w:val="22"/>
          <w:shd w:val="clear" w:color="auto" w:fill="FFFFFF"/>
          <w:lang w:val="en-US" w:bidi="ar"/>
        </w:rPr>
        <w:t xml:space="preserve">about the various challenges and differences that effect voices of individuals with DS, as well as learning new vocal techniques to help adjust my practice to make it more inclusive.  </w:t>
      </w:r>
      <w:r>
        <w:rPr>
          <w:rFonts w:hint="default" w:ascii="Arial Regular" w:hAnsi="Arial Regular" w:eastAsia="Times New Roman" w:cs="Arial Regular"/>
          <w:color w:val="212121"/>
          <w:kern w:val="0"/>
          <w:sz w:val="22"/>
          <w:szCs w:val="22"/>
          <w:shd w:val="clear" w:color="auto" w:fill="FFFFFF"/>
          <w:lang w:bidi="ar"/>
        </w:rPr>
        <w:t xml:space="preserve"> There are big gaps in </w:t>
      </w:r>
      <w:r>
        <w:rPr>
          <w:rFonts w:hint="default" w:ascii="Arial Regular" w:hAnsi="Arial Regular" w:eastAsia="Times New Roman" w:cs="Arial Regular"/>
          <w:color w:val="212121"/>
          <w:kern w:val="0"/>
          <w:sz w:val="22"/>
          <w:szCs w:val="22"/>
          <w:shd w:val="clear" w:color="auto" w:fill="FFFFFF"/>
          <w:lang w:val="en-US" w:bidi="ar"/>
        </w:rPr>
        <w:t xml:space="preserve">the </w:t>
      </w:r>
      <w:r>
        <w:rPr>
          <w:rFonts w:hint="default" w:ascii="Arial Regular" w:hAnsi="Arial Regular" w:eastAsia="Times New Roman" w:cs="Arial Regular"/>
          <w:color w:val="212121"/>
          <w:kern w:val="0"/>
          <w:sz w:val="22"/>
          <w:szCs w:val="22"/>
          <w:shd w:val="clear" w:color="auto" w:fill="FFFFFF"/>
          <w:lang w:bidi="ar"/>
        </w:rPr>
        <w:t>research when it comes to studying adults with DS</w:t>
      </w:r>
      <w:r>
        <w:rPr>
          <w:rFonts w:hint="default" w:ascii="Arial Regular" w:hAnsi="Arial Regular" w:eastAsia="Times New Roman" w:cs="Arial Regular"/>
          <w:color w:val="212121"/>
          <w:kern w:val="0"/>
          <w:sz w:val="22"/>
          <w:szCs w:val="22"/>
          <w:shd w:val="clear" w:color="auto" w:fill="FFFFFF"/>
          <w:lang w:val="en-US" w:bidi="ar"/>
        </w:rPr>
        <w:t xml:space="preserve"> and</w:t>
      </w:r>
      <w:r>
        <w:rPr>
          <w:rFonts w:hint="default" w:ascii="Arial Regular" w:hAnsi="Arial Regular" w:eastAsia="Times New Roman" w:cs="Arial Regular"/>
          <w:color w:val="212121"/>
          <w:kern w:val="0"/>
          <w:sz w:val="22"/>
          <w:szCs w:val="22"/>
          <w:shd w:val="clear" w:color="auto" w:fill="FFFFFF"/>
          <w:lang w:bidi="ar"/>
        </w:rPr>
        <w:t xml:space="preserve"> </w:t>
      </w:r>
      <w:r>
        <w:rPr>
          <w:rFonts w:hint="default" w:ascii="Arial Regular" w:hAnsi="Arial Regular" w:eastAsia="Times New Roman" w:cs="Arial Regular"/>
          <w:color w:val="212121"/>
          <w:kern w:val="0"/>
          <w:sz w:val="22"/>
          <w:szCs w:val="22"/>
          <w:shd w:val="clear" w:color="auto" w:fill="FFFFFF"/>
          <w:lang w:val="en-US" w:bidi="ar"/>
        </w:rPr>
        <w:t>i</w:t>
      </w:r>
      <w:r>
        <w:rPr>
          <w:rFonts w:hint="default" w:ascii="Arial Regular" w:hAnsi="Arial Regular" w:eastAsia="Times New Roman" w:cs="Arial Regular"/>
          <w:color w:val="212121"/>
          <w:kern w:val="0"/>
          <w:sz w:val="22"/>
          <w:szCs w:val="22"/>
          <w:shd w:val="clear" w:color="auto" w:fill="FFFFFF"/>
          <w:lang w:bidi="ar"/>
        </w:rPr>
        <w:t>t has been clear that speech, language and music therapy intervention throughout childhood is essential for children with DS</w:t>
      </w:r>
      <w:r>
        <w:rPr>
          <w:rStyle w:val="7"/>
          <w:rFonts w:hint="default" w:ascii="Arial Regular" w:hAnsi="Arial Regular" w:cs="Arial Regular"/>
          <w:sz w:val="22"/>
          <w:szCs w:val="22"/>
          <w:lang w:val="en-US"/>
        </w:rPr>
        <w:t xml:space="preserve"> (</w:t>
      </w:r>
      <w:r>
        <w:rPr>
          <w:rFonts w:hint="default" w:ascii="Arial Regular" w:hAnsi="Arial Regular" w:cs="Arial Regular"/>
          <w:sz w:val="22"/>
          <w:szCs w:val="22"/>
        </w:rPr>
        <w:t>Gemma, Pablo</w:t>
      </w:r>
      <w:r>
        <w:rPr>
          <w:rFonts w:hint="default" w:ascii="Arial Regular" w:hAnsi="Arial Regular" w:cs="Arial Regular"/>
          <w:sz w:val="22"/>
          <w:szCs w:val="22"/>
          <w:lang w:val="en-US"/>
        </w:rPr>
        <w:t xml:space="preserve"> &amp;</w:t>
      </w:r>
      <w:r>
        <w:rPr>
          <w:rFonts w:hint="default" w:ascii="Arial Regular" w:hAnsi="Arial Regular" w:cs="Arial Regular"/>
          <w:sz w:val="22"/>
          <w:szCs w:val="22"/>
        </w:rPr>
        <w:t xml:space="preserve"> Cabedo-Mas</w:t>
      </w:r>
      <w:r>
        <w:rPr>
          <w:rFonts w:hint="default" w:ascii="Arial Regular" w:hAnsi="Arial Regular" w:cs="Arial Regular"/>
          <w:sz w:val="22"/>
          <w:szCs w:val="22"/>
          <w:lang w:val="en-US"/>
        </w:rPr>
        <w:t xml:space="preserve">, 2020;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OttawaPlain" w:cs="Arial Regular"/>
          <w:i/>
          <w:iCs/>
          <w:sz w:val="22"/>
          <w:szCs w:val="22"/>
          <w:shd w:val="clear" w:color="auto" w:fill="auto"/>
          <w:lang w:val="en-US"/>
        </w:rPr>
        <w:t>et al.,</w:t>
      </w:r>
      <w:r>
        <w:rPr>
          <w:rFonts w:hint="default" w:ascii="Arial Regular" w:hAnsi="Arial Regular" w:eastAsia="OttawaPlain" w:cs="Arial Regular"/>
          <w:i/>
          <w:iCs/>
          <w:sz w:val="22"/>
          <w:szCs w:val="22"/>
          <w:shd w:val="clear" w:color="auto" w:fill="auto"/>
          <w:lang w:val="en-GB"/>
        </w:rPr>
        <w:t xml:space="preserve"> </w:t>
      </w:r>
      <w:r>
        <w:rPr>
          <w:rFonts w:hint="default" w:ascii="Arial Regular" w:hAnsi="Arial Regular" w:eastAsia="BookAntiqua" w:cs="Arial Regular"/>
          <w:sz w:val="22"/>
          <w:szCs w:val="22"/>
          <w:lang w:val="en-GB"/>
        </w:rPr>
        <w:t>2022</w:t>
      </w:r>
      <w:r>
        <w:rPr>
          <w:rFonts w:hint="default" w:ascii="Arial Regular" w:hAnsi="Arial Regular" w:cs="Arial Regular"/>
          <w:sz w:val="22"/>
          <w:szCs w:val="22"/>
          <w:lang w:val="en-US"/>
        </w:rPr>
        <w:t>), h</w:t>
      </w:r>
      <w:r>
        <w:rPr>
          <w:rStyle w:val="7"/>
          <w:rFonts w:hint="default" w:ascii="Arial Regular" w:hAnsi="Arial Regular" w:cs="Arial Regular"/>
          <w:sz w:val="22"/>
          <w:szCs w:val="22"/>
          <w:lang w:val="en-US"/>
        </w:rPr>
        <w:t xml:space="preserve">owever, </w:t>
      </w:r>
      <w:r>
        <w:rPr>
          <w:rFonts w:hint="default" w:ascii="Arial Regular" w:hAnsi="Arial Regular" w:eastAsia="Times New Roman" w:cs="Arial Regular"/>
          <w:color w:val="212121"/>
          <w:kern w:val="0"/>
          <w:sz w:val="22"/>
          <w:szCs w:val="22"/>
          <w:shd w:val="clear" w:color="auto" w:fill="FFFFFF"/>
          <w:lang w:bidi="ar"/>
        </w:rPr>
        <w:t>it is a concern that these therapies seem to tail off as soon as they enter adulthood, or there is very little research on what a full life-cycle perspective might look like</w:t>
      </w:r>
      <w:r>
        <w:rPr>
          <w:rFonts w:hint="default" w:ascii="Arial Regular" w:hAnsi="Arial Regular" w:eastAsia="Times New Roman" w:cs="Arial Regular"/>
          <w:color w:val="212121"/>
          <w:kern w:val="0"/>
          <w:sz w:val="22"/>
          <w:szCs w:val="22"/>
          <w:shd w:val="clear" w:color="auto" w:fill="FFFFFF"/>
          <w:lang w:val="en-US" w:bidi="ar"/>
        </w:rPr>
        <w:t xml:space="preserve"> </w:t>
      </w:r>
      <w:r>
        <w:rPr>
          <w:rFonts w:hint="default" w:ascii="Arial Regular" w:hAnsi="Arial Regular" w:eastAsia="Times New Roman" w:cs="Arial Regular"/>
          <w:color w:val="212121"/>
          <w:kern w:val="0"/>
          <w:sz w:val="22"/>
          <w:szCs w:val="22"/>
          <w:shd w:val="clear" w:color="auto" w:fill="FFFFFF"/>
          <w:lang w:bidi="ar"/>
        </w:rPr>
        <w:t xml:space="preserve">.  However, my research also reminds me that to focus on physical factors alone is missing out the substantial influence that surroundings and environmental factors have, and like everyone, DS individuals can </w:t>
      </w:r>
      <w:r>
        <w:rPr>
          <w:rFonts w:hint="default" w:ascii="Arial Regular" w:hAnsi="Arial Regular" w:eastAsia="Times New Roman" w:cs="Arial Regular"/>
          <w:color w:val="212121"/>
          <w:kern w:val="0"/>
          <w:sz w:val="22"/>
          <w:szCs w:val="22"/>
          <w:shd w:val="clear" w:color="auto" w:fill="FFFFFF"/>
          <w:lang w:val="en-US" w:bidi="ar"/>
        </w:rPr>
        <w:t xml:space="preserve">and should be given the opportunity </w:t>
      </w:r>
      <w:r>
        <w:rPr>
          <w:rFonts w:hint="default" w:ascii="Arial Regular" w:hAnsi="Arial Regular" w:eastAsia="Times New Roman" w:cs="Arial Regular"/>
          <w:color w:val="212121"/>
          <w:kern w:val="0"/>
          <w:sz w:val="22"/>
          <w:szCs w:val="22"/>
          <w:shd w:val="clear" w:color="auto" w:fill="FFFFFF"/>
          <w:lang w:bidi="ar"/>
        </w:rPr>
        <w:t>to read, sing</w:t>
      </w:r>
      <w:r>
        <w:rPr>
          <w:rFonts w:hint="default" w:ascii="Arial Regular" w:hAnsi="Arial Regular" w:eastAsia="Times New Roman" w:cs="Arial Regular"/>
          <w:color w:val="212121"/>
          <w:kern w:val="0"/>
          <w:sz w:val="22"/>
          <w:szCs w:val="22"/>
          <w:shd w:val="clear" w:color="auto" w:fill="FFFFFF"/>
          <w:lang w:val="en-US" w:bidi="ar"/>
        </w:rPr>
        <w:t xml:space="preserve">, </w:t>
      </w:r>
      <w:r>
        <w:rPr>
          <w:rFonts w:hint="default" w:ascii="Arial Regular" w:hAnsi="Arial Regular" w:eastAsia="Times New Roman" w:cs="Arial Regular"/>
          <w:color w:val="212121"/>
          <w:kern w:val="0"/>
          <w:sz w:val="22"/>
          <w:szCs w:val="22"/>
          <w:shd w:val="clear" w:color="auto" w:fill="FFFFFF"/>
          <w:lang w:bidi="ar"/>
        </w:rPr>
        <w:t>practice</w:t>
      </w:r>
      <w:r>
        <w:rPr>
          <w:rFonts w:hint="default" w:ascii="Arial Regular" w:hAnsi="Arial Regular" w:eastAsia="Times New Roman" w:cs="Arial Regular"/>
          <w:color w:val="212121"/>
          <w:kern w:val="0"/>
          <w:sz w:val="22"/>
          <w:szCs w:val="22"/>
          <w:shd w:val="clear" w:color="auto" w:fill="FFFFFF"/>
          <w:lang w:val="en-US" w:bidi="ar"/>
        </w:rPr>
        <w:t xml:space="preserve"> and be challenged</w:t>
      </w:r>
      <w:r>
        <w:rPr>
          <w:rFonts w:hint="default" w:ascii="Arial Regular" w:hAnsi="Arial Regular" w:eastAsia="Times New Roman" w:cs="Arial Regular"/>
          <w:color w:val="212121"/>
          <w:kern w:val="0"/>
          <w:sz w:val="22"/>
          <w:szCs w:val="22"/>
          <w:shd w:val="clear" w:color="auto" w:fill="FFFFFF"/>
          <w:lang w:bidi="ar"/>
        </w:rPr>
        <w:t xml:space="preserve"> to develop new skills </w:t>
      </w:r>
      <w:r>
        <w:rPr>
          <w:rFonts w:hint="default" w:ascii="Arial Regular" w:hAnsi="Arial Regular" w:eastAsia="ff2" w:cs="Arial Regular"/>
          <w:color w:val="000000"/>
          <w:kern w:val="0"/>
          <w:sz w:val="22"/>
          <w:szCs w:val="22"/>
          <w:lang w:bidi="ar"/>
        </w:rPr>
        <w:t>(</w:t>
      </w:r>
      <w:r>
        <w:rPr>
          <w:rFonts w:hint="default" w:ascii="Arial Regular" w:hAnsi="Arial Regular" w:eastAsia="BookAntiqua" w:cs="Arial Regular"/>
          <w:sz w:val="22"/>
          <w:szCs w:val="22"/>
        </w:rPr>
        <w:t>Kent &amp;Vorperian, 2021</w:t>
      </w:r>
      <w:r>
        <w:rPr>
          <w:rFonts w:hint="default" w:ascii="Arial Regular" w:hAnsi="Arial Regular" w:eastAsia="BookAntiqua" w:cs="Arial Regular"/>
          <w:sz w:val="22"/>
          <w:szCs w:val="22"/>
          <w:lang w:val="en-US"/>
        </w:rPr>
        <w:t xml:space="preserve">; </w:t>
      </w:r>
      <w:r>
        <w:rPr>
          <w:rFonts w:hint="default" w:ascii="Arial Regular" w:hAnsi="Arial Regular" w:eastAsia="ff2" w:cs="Arial Regular"/>
          <w:color w:val="000000"/>
          <w:kern w:val="0"/>
          <w:sz w:val="22"/>
          <w:szCs w:val="22"/>
          <w:lang w:bidi="ar"/>
        </w:rPr>
        <w:t xml:space="preserve">Molaleda-Sepúlveda </w:t>
      </w:r>
      <w:r>
        <w:rPr>
          <w:rFonts w:hint="default" w:ascii="Arial Regular" w:hAnsi="Arial Regular" w:eastAsia="ff2" w:cs="Arial Regular"/>
          <w:i/>
          <w:iCs/>
          <w:color w:val="000000"/>
          <w:kern w:val="0"/>
          <w:sz w:val="22"/>
          <w:szCs w:val="22"/>
          <w:lang w:bidi="ar"/>
        </w:rPr>
        <w:t>et al</w:t>
      </w:r>
      <w:r>
        <w:rPr>
          <w:rFonts w:hint="default" w:ascii="Arial Regular" w:hAnsi="Arial Regular" w:eastAsia="ff2" w:cs="Arial Regular"/>
          <w:i/>
          <w:iCs/>
          <w:color w:val="000000"/>
          <w:kern w:val="0"/>
          <w:sz w:val="22"/>
          <w:szCs w:val="22"/>
          <w:lang w:val="en-US" w:bidi="ar"/>
        </w:rPr>
        <w:t>.,</w:t>
      </w:r>
      <w:r>
        <w:rPr>
          <w:rFonts w:hint="default" w:ascii="Arial Regular" w:hAnsi="Arial Regular" w:eastAsia="ff2" w:cs="Arial Regular"/>
          <w:color w:val="000000"/>
          <w:kern w:val="0"/>
          <w:sz w:val="22"/>
          <w:szCs w:val="22"/>
          <w:lang w:val="en-US" w:bidi="ar"/>
        </w:rPr>
        <w:t xml:space="preserve"> </w:t>
      </w:r>
      <w:r>
        <w:rPr>
          <w:rFonts w:hint="default" w:ascii="Arial Regular" w:hAnsi="Arial Regular" w:eastAsia="ff2" w:cs="Arial Regular"/>
          <w:color w:val="000000"/>
          <w:kern w:val="0"/>
          <w:sz w:val="22"/>
          <w:szCs w:val="22"/>
          <w:lang w:bidi="ar"/>
        </w:rPr>
        <w:t>2022</w:t>
      </w:r>
      <w:r>
        <w:rPr>
          <w:rFonts w:hint="default" w:ascii="Arial Regular" w:hAnsi="Arial Regular" w:eastAsia="ff2" w:cs="Arial Regular"/>
          <w:color w:val="000000"/>
          <w:kern w:val="0"/>
          <w:sz w:val="22"/>
          <w:szCs w:val="22"/>
          <w:lang w:bidi="ar"/>
        </w:rPr>
        <w:t>)</w:t>
      </w:r>
      <w:r>
        <w:rPr>
          <w:rFonts w:hint="default" w:ascii="Arial Regular" w:hAnsi="Arial Regular" w:eastAsia="Times New Roman" w:cs="Arial Regular"/>
          <w:color w:val="212121"/>
          <w:kern w:val="0"/>
          <w:sz w:val="22"/>
          <w:szCs w:val="22"/>
          <w:shd w:val="clear" w:color="auto" w:fill="FFFFFF"/>
          <w:lang w:bidi="ar"/>
        </w:rPr>
        <w:t>.</w:t>
      </w:r>
      <w:r>
        <w:rPr>
          <w:rFonts w:hint="default" w:ascii="Arial Regular" w:hAnsi="Arial Regular" w:eastAsia="Times New Roman" w:cs="Arial Regular"/>
          <w:color w:val="212121"/>
          <w:kern w:val="0"/>
          <w:sz w:val="22"/>
          <w:szCs w:val="22"/>
          <w:shd w:val="clear" w:color="auto" w:fill="FFFFFF"/>
          <w:lang w:val="en-US" w:bidi="ar"/>
        </w:rPr>
        <w:t xml:space="preserve">  W</w:t>
      </w:r>
      <w:r>
        <w:rPr>
          <w:rFonts w:hint="default" w:ascii="Arial Regular" w:hAnsi="Arial Regular" w:eastAsia="Times New Roman" w:cs="Arial Regular"/>
          <w:color w:val="212121"/>
          <w:kern w:val="0"/>
          <w:sz w:val="22"/>
          <w:szCs w:val="22"/>
          <w:shd w:val="clear" w:color="auto" w:fill="FFFFFF"/>
          <w:lang w:bidi="ar"/>
        </w:rPr>
        <w:t xml:space="preserve">hen I </w:t>
      </w:r>
      <w:r>
        <w:rPr>
          <w:rFonts w:hint="default" w:ascii="Arial Regular" w:hAnsi="Arial Regular" w:eastAsia="Times New Roman" w:cs="Arial Regular"/>
          <w:color w:val="212121"/>
          <w:kern w:val="0"/>
          <w:sz w:val="22"/>
          <w:szCs w:val="22"/>
          <w:shd w:val="clear" w:color="auto" w:fill="FFFFFF"/>
          <w:lang w:val="en-US" w:bidi="ar"/>
        </w:rPr>
        <w:t xml:space="preserve">lead </w:t>
      </w:r>
      <w:r>
        <w:rPr>
          <w:rFonts w:hint="default" w:ascii="Arial Regular" w:hAnsi="Arial Regular" w:eastAsia="Times New Roman" w:cs="Arial Regular"/>
          <w:color w:val="212121"/>
          <w:kern w:val="0"/>
          <w:sz w:val="22"/>
          <w:szCs w:val="22"/>
          <w:shd w:val="clear" w:color="auto" w:fill="FFFFFF"/>
          <w:lang w:bidi="ar"/>
        </w:rPr>
        <w:t xml:space="preserve">group </w:t>
      </w:r>
      <w:r>
        <w:rPr>
          <w:rFonts w:hint="default" w:ascii="Arial Regular" w:hAnsi="Arial Regular" w:eastAsia="Times New Roman" w:cs="Arial Regular"/>
          <w:color w:val="212121"/>
          <w:kern w:val="0"/>
          <w:sz w:val="22"/>
          <w:szCs w:val="22"/>
          <w:shd w:val="clear" w:color="auto" w:fill="FFFFFF"/>
          <w:lang w:val="en-US" w:bidi="ar"/>
        </w:rPr>
        <w:t xml:space="preserve">singing </w:t>
      </w:r>
      <w:r>
        <w:rPr>
          <w:rFonts w:hint="default" w:ascii="Arial Regular" w:hAnsi="Arial Regular" w:eastAsia="Times New Roman" w:cs="Arial Regular"/>
          <w:color w:val="212121"/>
          <w:kern w:val="0"/>
          <w:sz w:val="22"/>
          <w:szCs w:val="22"/>
          <w:shd w:val="clear" w:color="auto" w:fill="FFFFFF"/>
          <w:lang w:bidi="ar"/>
        </w:rPr>
        <w:t>with DS adults my primary focus is not on how “in tune” they are, but rather how much enjoyment</w:t>
      </w:r>
      <w:r>
        <w:rPr>
          <w:rFonts w:hint="default" w:ascii="Arial Regular" w:hAnsi="Arial Regular" w:eastAsia="Times New Roman" w:cs="Arial Regular"/>
          <w:color w:val="212121"/>
          <w:kern w:val="0"/>
          <w:sz w:val="22"/>
          <w:szCs w:val="22"/>
          <w:shd w:val="clear" w:color="auto" w:fill="FFFFFF"/>
          <w:lang w:val="en-US" w:bidi="ar"/>
        </w:rPr>
        <w:t>, confidence, and efficacy</w:t>
      </w:r>
      <w:r>
        <w:rPr>
          <w:rFonts w:hint="default" w:ascii="Arial Regular" w:hAnsi="Arial Regular" w:eastAsia="Times New Roman" w:cs="Arial Regular"/>
          <w:color w:val="212121"/>
          <w:kern w:val="0"/>
          <w:sz w:val="22"/>
          <w:szCs w:val="22"/>
          <w:shd w:val="clear" w:color="auto" w:fill="FFFFFF"/>
          <w:lang w:bidi="ar"/>
        </w:rPr>
        <w:t xml:space="preserve"> that </w:t>
      </w:r>
      <w:r>
        <w:rPr>
          <w:rFonts w:hint="default" w:ascii="Arial Regular" w:hAnsi="Arial Regular" w:eastAsia="Times New Roman" w:cs="Arial Regular"/>
          <w:color w:val="212121"/>
          <w:kern w:val="0"/>
          <w:sz w:val="22"/>
          <w:szCs w:val="22"/>
          <w:shd w:val="clear" w:color="auto" w:fill="FFFFFF"/>
          <w:lang w:val="en-US" w:bidi="ar"/>
        </w:rPr>
        <w:t>the experience</w:t>
      </w:r>
      <w:r>
        <w:rPr>
          <w:rFonts w:hint="default" w:ascii="Arial Regular" w:hAnsi="Arial Regular" w:eastAsia="Times New Roman" w:cs="Arial Regular"/>
          <w:color w:val="212121"/>
          <w:kern w:val="0"/>
          <w:sz w:val="22"/>
          <w:szCs w:val="22"/>
          <w:shd w:val="clear" w:color="auto" w:fill="FFFFFF"/>
          <w:lang w:bidi="ar"/>
        </w:rPr>
        <w:t xml:space="preserve"> gives them. </w:t>
      </w:r>
      <w:r>
        <w:rPr>
          <w:rFonts w:hint="default" w:ascii="Arial Regular" w:hAnsi="Arial Regular" w:eastAsia="Times New Roman" w:cs="Arial Regular"/>
          <w:color w:val="212121"/>
          <w:kern w:val="0"/>
          <w:sz w:val="22"/>
          <w:szCs w:val="22"/>
          <w:shd w:val="clear" w:color="auto" w:fill="FFFFFF"/>
          <w:lang w:val="en-US" w:bidi="ar"/>
        </w:rPr>
        <w:t>However, i</w:t>
      </w:r>
      <w:r>
        <w:rPr>
          <w:rFonts w:hint="default" w:ascii="Arial Regular" w:hAnsi="Arial Regular" w:eastAsia="Times New Roman" w:cs="Arial Regular"/>
          <w:color w:val="212121"/>
          <w:kern w:val="0"/>
          <w:sz w:val="22"/>
          <w:szCs w:val="22"/>
          <w:shd w:val="clear" w:color="auto" w:fill="FFFFFF"/>
          <w:lang w:bidi="ar"/>
        </w:rPr>
        <w:t xml:space="preserve">t is reassuring </w:t>
      </w:r>
      <w:r>
        <w:rPr>
          <w:rFonts w:hint="default" w:ascii="Arial Regular" w:hAnsi="Arial Regular" w:eastAsia="Times New Roman" w:cs="Arial Regular"/>
          <w:color w:val="212121"/>
          <w:kern w:val="0"/>
          <w:sz w:val="22"/>
          <w:szCs w:val="22"/>
          <w:shd w:val="clear" w:color="auto" w:fill="FFFFFF"/>
          <w:lang w:val="en-US" w:bidi="ar"/>
        </w:rPr>
        <w:t xml:space="preserve">to know </w:t>
      </w:r>
      <w:r>
        <w:rPr>
          <w:rFonts w:hint="default" w:ascii="Arial Regular" w:hAnsi="Arial Regular" w:eastAsia="Times New Roman" w:cs="Arial Regular"/>
          <w:color w:val="212121"/>
          <w:kern w:val="0"/>
          <w:sz w:val="22"/>
          <w:szCs w:val="22"/>
          <w:shd w:val="clear" w:color="auto" w:fill="FFFFFF"/>
          <w:lang w:bidi="ar"/>
        </w:rPr>
        <w:t>that by teaching with their various needs in mind, singing songs together can improve individuals with DS day-to-day communication and self-expression</w:t>
      </w:r>
      <w:r>
        <w:rPr>
          <w:rFonts w:hint="default" w:ascii="Arial Regular" w:hAnsi="Arial Regular" w:eastAsia="Times New Roman" w:cs="Arial Regular"/>
          <w:color w:val="212121"/>
          <w:kern w:val="0"/>
          <w:sz w:val="22"/>
          <w:szCs w:val="22"/>
          <w:shd w:val="clear" w:color="auto" w:fill="FFFFFF"/>
          <w:lang w:val="en-US" w:bidi="ar"/>
        </w:rPr>
        <w:t xml:space="preserve"> (Pienaar 2012; </w:t>
      </w:r>
      <w:r>
        <w:rPr>
          <w:rFonts w:hint="default" w:ascii="Arial Regular" w:hAnsi="Arial Regular" w:eastAsia="BookAntiqua" w:cs="Arial Regular"/>
          <w:sz w:val="22"/>
          <w:szCs w:val="22"/>
          <w:lang w:val="en-GB"/>
        </w:rPr>
        <w:t>Burgoyne, Buckley</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sz w:val="22"/>
          <w:szCs w:val="22"/>
          <w:lang w:val="en-GB"/>
        </w:rPr>
        <w:t>&amp; Baxter, 2021</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sz w:val="22"/>
          <w:szCs w:val="22"/>
          <w:lang w:val="en-GB"/>
        </w:rPr>
        <w:t>Chryssovergi</w:t>
      </w:r>
      <w:r>
        <w:rPr>
          <w:rFonts w:hint="default" w:ascii="Arial Regular" w:hAnsi="Arial Regular" w:eastAsia="BookAntiqua" w:cs="Arial Regular"/>
          <w:sz w:val="22"/>
          <w:szCs w:val="22"/>
          <w:lang w:val="en-US"/>
        </w:rPr>
        <w:t xml:space="preserve"> </w:t>
      </w:r>
      <w:r>
        <w:rPr>
          <w:rFonts w:hint="default" w:ascii="Arial Regular" w:hAnsi="Arial Regular" w:eastAsia="ff2" w:cs="Arial Regular"/>
          <w:i/>
          <w:iCs/>
          <w:color w:val="000000"/>
          <w:kern w:val="0"/>
          <w:sz w:val="22"/>
          <w:szCs w:val="22"/>
          <w:lang w:bidi="ar"/>
        </w:rPr>
        <w:t>et al</w:t>
      </w:r>
      <w:r>
        <w:rPr>
          <w:rFonts w:hint="default" w:ascii="Arial Regular" w:hAnsi="Arial Regular" w:eastAsia="ff2" w:cs="Arial Regular"/>
          <w:i/>
          <w:iCs/>
          <w:color w:val="000000"/>
          <w:kern w:val="0"/>
          <w:sz w:val="22"/>
          <w:szCs w:val="22"/>
          <w:lang w:val="en-US" w:bidi="ar"/>
        </w:rPr>
        <w:t>.,</w:t>
      </w:r>
      <w:r>
        <w:rPr>
          <w:rFonts w:hint="default" w:ascii="Arial Regular" w:hAnsi="Arial Regular" w:eastAsia="BookAntiqua" w:cs="Arial Regular"/>
          <w:sz w:val="22"/>
          <w:szCs w:val="22"/>
          <w:lang w:val="en-US"/>
        </w:rPr>
        <w:t xml:space="preserve"> </w:t>
      </w:r>
      <w:r>
        <w:rPr>
          <w:rFonts w:hint="default" w:ascii="Arial Regular" w:hAnsi="Arial Regular" w:eastAsia="BookAntiqua" w:cs="Arial Regular"/>
          <w:sz w:val="22"/>
          <w:szCs w:val="22"/>
          <w:lang w:val="en-GB"/>
        </w:rPr>
        <w:t>2022</w:t>
      </w:r>
      <w:r>
        <w:rPr>
          <w:rFonts w:hint="default" w:ascii="Arial Regular" w:hAnsi="Arial Regular" w:eastAsia="Times New Roman" w:cs="Arial Regular"/>
          <w:color w:val="212121"/>
          <w:kern w:val="0"/>
          <w:sz w:val="22"/>
          <w:szCs w:val="22"/>
          <w:shd w:val="clear" w:color="auto" w:fill="FFFFFF"/>
          <w:lang w:val="en-US" w:bidi="ar"/>
        </w:rPr>
        <w:t>)</w:t>
      </w:r>
      <w:r>
        <w:rPr>
          <w:rFonts w:hint="default" w:ascii="Arial Regular" w:hAnsi="Arial Regular" w:eastAsia="Times New Roman" w:cs="Arial Regular"/>
          <w:color w:val="212121"/>
          <w:kern w:val="0"/>
          <w:sz w:val="22"/>
          <w:szCs w:val="22"/>
          <w:shd w:val="clear" w:color="auto" w:fill="FFFFFF"/>
          <w:lang w:bidi="ar"/>
        </w:rPr>
        <w:t xml:space="preserve">.  </w:t>
      </w:r>
    </w:p>
    <w:p w14:paraId="1E9A350A">
      <w:pPr>
        <w:spacing w:line="360" w:lineRule="auto"/>
        <w:rPr>
          <w:rFonts w:hint="default" w:ascii="Arial Regular" w:hAnsi="Arial Regular" w:cs="Arial Regular"/>
          <w:b/>
          <w:bCs/>
          <w:sz w:val="22"/>
          <w:szCs w:val="22"/>
        </w:rPr>
      </w:pPr>
    </w:p>
    <w:p w14:paraId="1CF194A1">
      <w:pPr>
        <w:pStyle w:val="15"/>
        <w:spacing w:line="360" w:lineRule="auto"/>
        <w:rPr>
          <w:rFonts w:hint="default" w:ascii="Arial Regular" w:hAnsi="Arial Regular" w:eastAsia="OttawaPlain" w:cs="Arial Regular"/>
          <w:b/>
          <w:bCs/>
          <w:sz w:val="22"/>
          <w:szCs w:val="22"/>
          <w:u w:val="single"/>
          <w:shd w:val="clear" w:color="auto" w:fill="FFFFFF"/>
          <w:lang w:val="en-GB"/>
        </w:rPr>
      </w:pPr>
      <w:r>
        <w:rPr>
          <w:rFonts w:hint="default" w:ascii="Arial Regular" w:hAnsi="Arial Regular" w:eastAsia="BookAntiqua" w:cs="Arial Regular"/>
          <w:b/>
          <w:bCs/>
          <w:sz w:val="22"/>
          <w:szCs w:val="22"/>
          <w:u w:val="single"/>
          <w:shd w:val="clear" w:color="auto" w:fill="FFFFFF"/>
          <w:lang w:val="en-GB"/>
        </w:rPr>
        <w:t>References</w:t>
      </w:r>
    </w:p>
    <w:p w14:paraId="7ADFAFB7">
      <w:pPr>
        <w:pStyle w:val="15"/>
        <w:spacing w:line="360" w:lineRule="auto"/>
        <w:rPr>
          <w:rFonts w:hint="default" w:ascii="Arial Regular" w:hAnsi="Arial Regular" w:eastAsia="BookAntiqua" w:cs="Arial Regular"/>
          <w:sz w:val="22"/>
          <w:szCs w:val="22"/>
          <w:lang w:val="en-GB"/>
        </w:rPr>
      </w:pPr>
      <w:r>
        <w:rPr>
          <w:rFonts w:hint="default" w:ascii="Arial Regular" w:hAnsi="Arial Regular" w:eastAsia="BookAntiqua" w:cs="Arial Regular"/>
          <w:sz w:val="22"/>
          <w:szCs w:val="22"/>
          <w:lang w:val="en-GB"/>
        </w:rPr>
        <w:t xml:space="preserve">Abbeduto, L, Arias-Trejo, N., Thurman, A.J., Ramos-Sanchez, J. &amp; del Hoyo Soriano, L. (2020) </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Language development in Down syndrome</w:t>
      </w:r>
      <w:r>
        <w:rPr>
          <w:rStyle w:val="7"/>
          <w:rFonts w:hint="default" w:ascii="Arial Regular" w:hAnsi="Arial Regular" w:cs="Arial Regular" w:eastAsiaTheme="minorEastAsia"/>
          <w:kern w:val="2"/>
          <w:sz w:val="22"/>
          <w:szCs w:val="22"/>
          <w:lang w:val="en-US"/>
        </w:rPr>
        <w:t>’</w:t>
      </w:r>
      <w:r>
        <w:rPr>
          <w:rFonts w:hint="default" w:ascii="Arial Regular" w:hAnsi="Arial Regular" w:eastAsia="BookAntiqua" w:cs="Arial Regular"/>
          <w:sz w:val="22"/>
          <w:szCs w:val="22"/>
          <w:lang w:val="en-GB"/>
        </w:rPr>
        <w:t xml:space="preserve"> In J.A. Burack, J.O. Edgin, Abbeduto, L. &amp; Busciglio, J. </w:t>
      </w:r>
      <w:r>
        <w:rPr>
          <w:rFonts w:hint="default" w:ascii="Arial Regular" w:hAnsi="Arial Regular" w:eastAsia="BookAntiqua" w:cs="Arial Regular"/>
          <w:i/>
          <w:iCs/>
          <w:sz w:val="22"/>
          <w:szCs w:val="22"/>
          <w:lang w:val="en-GB"/>
        </w:rPr>
        <w:t>The Oxford Handbook of Down Syndrome and Development</w:t>
      </w:r>
      <w:r>
        <w:rPr>
          <w:rFonts w:hint="default" w:ascii="Arial Regular" w:hAnsi="Arial Regular" w:eastAsia="BookAntiqua" w:cs="Arial Regular"/>
          <w:sz w:val="22"/>
          <w:szCs w:val="22"/>
          <w:lang w:val="en-GB"/>
        </w:rPr>
        <w:t xml:space="preserve">. OUP online doi: 10.1093/oxfordhb/9780190645441.013.18 </w:t>
      </w:r>
    </w:p>
    <w:p w14:paraId="28846B5E">
      <w:pPr>
        <w:pStyle w:val="2"/>
        <w:keepNext w:val="0"/>
        <w:keepLines w:val="0"/>
        <w:widowControl/>
        <w:suppressLineNumbers w:val="0"/>
        <w:shd w:val="clear" w:fill="FFFFFF"/>
        <w:spacing w:before="0" w:beforeAutospacing="0" w:after="240" w:afterAutospacing="0" w:line="360" w:lineRule="auto"/>
        <w:ind w:left="0" w:right="0" w:firstLine="0"/>
        <w:jc w:val="both"/>
        <w:rPr>
          <w:rFonts w:hint="default" w:ascii="Arial Regular" w:hAnsi="Arial Regular" w:eastAsia="SimSun" w:cs="Arial Regular"/>
          <w:b w:val="0"/>
          <w:bCs w:val="0"/>
          <w:i w:val="0"/>
          <w:iCs w:val="0"/>
          <w:caps w:val="0"/>
          <w:color w:val="auto"/>
          <w:spacing w:val="0"/>
          <w:kern w:val="0"/>
          <w:sz w:val="22"/>
          <w:szCs w:val="22"/>
          <w:u w:val="none"/>
          <w:lang w:val="en-US" w:eastAsia="zh-CN" w:bidi="ar"/>
        </w:rPr>
      </w:pPr>
      <w:bookmarkStart w:id="0" w:name="_Toc580653163"/>
      <w:bookmarkStart w:id="1" w:name="_Toc1098415752"/>
      <w:bookmarkStart w:id="2" w:name="_Toc917952840"/>
      <w:r>
        <w:rPr>
          <w:rFonts w:hint="default" w:ascii="Arial Regular" w:hAnsi="Arial Regular" w:eastAsia="SimSun" w:cs="Arial Regular"/>
          <w:b w:val="0"/>
          <w:bCs w:val="0"/>
          <w:i w:val="0"/>
          <w:iCs w:val="0"/>
          <w:caps w:val="0"/>
          <w:color w:val="auto"/>
          <w:spacing w:val="0"/>
          <w:kern w:val="0"/>
          <w:sz w:val="22"/>
          <w:szCs w:val="22"/>
          <w:u w:val="none"/>
          <w:shd w:val="clear" w:fill="FFFFFF"/>
          <w:lang w:val="en-US" w:eastAsia="zh-CN" w:bidi="ar"/>
        </w:rPr>
        <w:t xml:space="preserve">Amorim &amp; Shimizu, </w:t>
      </w:r>
      <w:r>
        <w:rPr>
          <w:rFonts w:hint="default" w:ascii="Arial Regular" w:hAnsi="Arial Regular" w:cs="Arial Regular"/>
          <w:b w:val="0"/>
          <w:bCs w:val="0"/>
          <w:i w:val="0"/>
          <w:iCs w:val="0"/>
          <w:caps w:val="0"/>
          <w:color w:val="auto"/>
          <w:spacing w:val="0"/>
          <w:kern w:val="0"/>
          <w:sz w:val="22"/>
          <w:szCs w:val="22"/>
          <w:u w:val="none"/>
          <w:shd w:val="clear" w:fill="FFFFFF"/>
          <w:lang w:val="en-US" w:eastAsia="zh-CN" w:bidi="ar"/>
        </w:rPr>
        <w:t>(</w:t>
      </w:r>
      <w:r>
        <w:rPr>
          <w:rFonts w:hint="default" w:ascii="Arial Regular" w:hAnsi="Arial Regular" w:eastAsia="SimSun" w:cs="Arial Regular"/>
          <w:b w:val="0"/>
          <w:bCs w:val="0"/>
          <w:i w:val="0"/>
          <w:iCs w:val="0"/>
          <w:caps w:val="0"/>
          <w:color w:val="auto"/>
          <w:spacing w:val="0"/>
          <w:kern w:val="0"/>
          <w:sz w:val="22"/>
          <w:szCs w:val="22"/>
          <w:u w:val="none"/>
          <w:shd w:val="clear" w:fill="FFFFFF"/>
          <w:lang w:val="en-US" w:eastAsia="zh-CN" w:bidi="ar"/>
        </w:rPr>
        <w:t>2022</w:t>
      </w:r>
      <w:r>
        <w:rPr>
          <w:rFonts w:hint="default" w:ascii="Arial Regular" w:hAnsi="Arial Regular" w:cs="Arial Regular"/>
          <w:b w:val="0"/>
          <w:bCs w:val="0"/>
          <w:i w:val="0"/>
          <w:iCs w:val="0"/>
          <w:caps w:val="0"/>
          <w:color w:val="auto"/>
          <w:spacing w:val="0"/>
          <w:kern w:val="0"/>
          <w:sz w:val="22"/>
          <w:szCs w:val="22"/>
          <w:u w:val="none"/>
          <w:shd w:val="clear" w:fill="FFFFFF"/>
          <w:lang w:val="en-US" w:eastAsia="zh-CN" w:bidi="ar"/>
        </w:rPr>
        <w:t>); ‘</w:t>
      </w:r>
      <w:r>
        <w:rPr>
          <w:rFonts w:hint="default" w:ascii="Arial Regular" w:hAnsi="Arial Regular" w:cs="Arial Regular"/>
          <w:b w:val="0"/>
          <w:bCs w:val="0"/>
          <w:i w:val="0"/>
          <w:iCs w:val="0"/>
          <w:caps w:val="0"/>
          <w:color w:val="auto"/>
          <w:spacing w:val="-5"/>
          <w:sz w:val="22"/>
          <w:szCs w:val="22"/>
          <w:u w:val="none"/>
          <w:shd w:val="clear" w:fill="FFFFFF"/>
        </w:rPr>
        <w:t>Stigma, caregivers and the child with Down syndrome: a bioethical</w:t>
      </w:r>
      <w:r>
        <w:rPr>
          <w:rFonts w:hint="default" w:ascii="Arial Regular" w:hAnsi="Arial Regular" w:cs="Arial Regular"/>
          <w:b w:val="0"/>
          <w:bCs w:val="0"/>
          <w:i w:val="0"/>
          <w:iCs w:val="0"/>
          <w:caps w:val="0"/>
          <w:color w:val="auto"/>
          <w:spacing w:val="-5"/>
          <w:sz w:val="22"/>
          <w:szCs w:val="22"/>
          <w:u w:val="none"/>
          <w:shd w:val="clear" w:fill="FFFFFF"/>
          <w:lang w:val="en-US"/>
        </w:rPr>
        <w:t xml:space="preserve"> </w:t>
      </w:r>
      <w:r>
        <w:rPr>
          <w:rFonts w:hint="default" w:ascii="Arial Regular" w:hAnsi="Arial Regular" w:cs="Arial Regular"/>
          <w:b w:val="0"/>
          <w:bCs w:val="0"/>
          <w:i w:val="0"/>
          <w:iCs w:val="0"/>
          <w:caps w:val="0"/>
          <w:color w:val="auto"/>
          <w:spacing w:val="-5"/>
          <w:sz w:val="22"/>
          <w:szCs w:val="22"/>
          <w:u w:val="none"/>
          <w:shd w:val="clear" w:fill="FFFFFF"/>
        </w:rPr>
        <w:t>analysis</w:t>
      </w:r>
      <w:r>
        <w:rPr>
          <w:rFonts w:hint="default" w:ascii="Arial Regular" w:hAnsi="Arial Regular" w:cs="Arial Regular"/>
          <w:b w:val="0"/>
          <w:bCs w:val="0"/>
          <w:i w:val="0"/>
          <w:iCs w:val="0"/>
          <w:caps w:val="0"/>
          <w:color w:val="auto"/>
          <w:spacing w:val="-5"/>
          <w:sz w:val="22"/>
          <w:szCs w:val="22"/>
          <w:u w:val="none"/>
          <w:shd w:val="clear" w:fill="FFFFFF"/>
          <w:lang w:val="en-US"/>
        </w:rPr>
        <w:t xml:space="preserve">’ </w:t>
      </w:r>
      <w:r>
        <w:rPr>
          <w:rFonts w:hint="default" w:ascii="Arial Regular" w:hAnsi="Arial Regular" w:eastAsia="SimSun" w:cs="Arial Regular"/>
          <w:b w:val="0"/>
          <w:bCs w:val="0"/>
          <w:i w:val="0"/>
          <w:iCs w:val="0"/>
          <w:caps w:val="0"/>
          <w:color w:val="auto"/>
          <w:spacing w:val="0"/>
          <w:kern w:val="0"/>
          <w:sz w:val="22"/>
          <w:szCs w:val="22"/>
          <w:u w:val="none"/>
          <w:lang w:val="en-US" w:eastAsia="zh-CN" w:bidi="ar"/>
        </w:rPr>
        <w:t>Research</w:t>
      </w:r>
      <w:r>
        <w:rPr>
          <w:rFonts w:hint="default" w:ascii="Arial Regular" w:hAnsi="Arial Regular" w:cs="Arial Regular"/>
          <w:b w:val="0"/>
          <w:bCs w:val="0"/>
          <w:i w:val="0"/>
          <w:iCs w:val="0"/>
          <w:caps w:val="0"/>
          <w:color w:val="auto"/>
          <w:spacing w:val="0"/>
          <w:kern w:val="0"/>
          <w:sz w:val="22"/>
          <w:szCs w:val="22"/>
          <w:u w:val="none"/>
          <w:lang w:val="en-US" w:eastAsia="zh-CN" w:bidi="ar"/>
        </w:rPr>
        <w:t xml:space="preserve"> </w:t>
      </w:r>
      <w:r>
        <w:rPr>
          <w:rFonts w:hint="default" w:ascii="Arial Regular" w:hAnsi="Arial Regular" w:eastAsia="SimSun" w:cs="Arial Regular"/>
          <w:b w:val="0"/>
          <w:bCs w:val="0"/>
          <w:i w:val="0"/>
          <w:iCs w:val="0"/>
          <w:caps w:val="0"/>
          <w:color w:val="auto"/>
          <w:spacing w:val="0"/>
          <w:kern w:val="0"/>
          <w:sz w:val="22"/>
          <w:szCs w:val="22"/>
          <w:u w:val="none"/>
          <w:lang w:val="en-US" w:eastAsia="zh-CN" w:bidi="ar"/>
        </w:rPr>
        <w:t>• Rev. Bioét. 30 (1) • Jan-Apr 2022 • </w:t>
      </w:r>
      <w:r>
        <w:rPr>
          <w:rFonts w:hint="default" w:ascii="Arial Regular" w:hAnsi="Arial Regular" w:eastAsia="SimSun" w:cs="Arial Regular"/>
          <w:b w:val="0"/>
          <w:bCs w:val="0"/>
          <w:i w:val="0"/>
          <w:iCs w:val="0"/>
          <w:caps w:val="0"/>
          <w:color w:val="auto"/>
          <w:spacing w:val="0"/>
          <w:kern w:val="0"/>
          <w:sz w:val="22"/>
          <w:szCs w:val="22"/>
          <w:u w:val="none"/>
          <w:lang w:val="en-US" w:eastAsia="zh-CN" w:bidi="ar"/>
        </w:rPr>
        <w:fldChar w:fldCharType="begin"/>
      </w:r>
      <w:r>
        <w:rPr>
          <w:rFonts w:hint="default" w:ascii="Arial Regular" w:hAnsi="Arial Regular" w:eastAsia="SimSun" w:cs="Arial Regular"/>
          <w:b w:val="0"/>
          <w:bCs w:val="0"/>
          <w:i w:val="0"/>
          <w:iCs w:val="0"/>
          <w:caps w:val="0"/>
          <w:color w:val="auto"/>
          <w:spacing w:val="0"/>
          <w:kern w:val="0"/>
          <w:sz w:val="22"/>
          <w:szCs w:val="22"/>
          <w:u w:val="none"/>
          <w:lang w:val="en-US" w:eastAsia="zh-CN" w:bidi="ar"/>
        </w:rPr>
        <w:instrText xml:space="preserve"> HYPERLINK "https://doi.org/10.1590/1983-80422022301508EN" \t "/Users/lucyrivers/Desktop/x/_blank" </w:instrText>
      </w:r>
      <w:r>
        <w:rPr>
          <w:rFonts w:hint="default" w:ascii="Arial Regular" w:hAnsi="Arial Regular" w:eastAsia="SimSun" w:cs="Arial Regular"/>
          <w:b w:val="0"/>
          <w:bCs w:val="0"/>
          <w:i w:val="0"/>
          <w:iCs w:val="0"/>
          <w:caps w:val="0"/>
          <w:color w:val="auto"/>
          <w:spacing w:val="0"/>
          <w:kern w:val="0"/>
          <w:sz w:val="22"/>
          <w:szCs w:val="22"/>
          <w:u w:val="none"/>
          <w:lang w:val="en-US" w:eastAsia="zh-CN" w:bidi="ar"/>
        </w:rPr>
        <w:fldChar w:fldCharType="separate"/>
      </w:r>
      <w:r>
        <w:rPr>
          <w:rStyle w:val="14"/>
          <w:rFonts w:hint="default" w:ascii="Arial Regular" w:hAnsi="Arial Regular" w:eastAsia="SimSun" w:cs="Arial Regular"/>
          <w:b w:val="0"/>
          <w:bCs w:val="0"/>
          <w:i w:val="0"/>
          <w:iCs w:val="0"/>
          <w:caps w:val="0"/>
          <w:color w:val="auto"/>
          <w:spacing w:val="0"/>
          <w:sz w:val="22"/>
          <w:szCs w:val="22"/>
          <w:u w:val="none"/>
        </w:rPr>
        <w:t>https://doi.org/10.1590/1983-80422022301508EN</w:t>
      </w:r>
      <w:r>
        <w:rPr>
          <w:rFonts w:hint="default" w:ascii="Arial Regular" w:hAnsi="Arial Regular" w:eastAsia="SimSun" w:cs="Arial Regular"/>
          <w:b w:val="0"/>
          <w:bCs w:val="0"/>
          <w:i w:val="0"/>
          <w:iCs w:val="0"/>
          <w:caps w:val="0"/>
          <w:color w:val="auto"/>
          <w:spacing w:val="0"/>
          <w:kern w:val="0"/>
          <w:sz w:val="22"/>
          <w:szCs w:val="22"/>
          <w:u w:val="none"/>
          <w:lang w:val="en-US" w:eastAsia="zh-CN" w:bidi="ar"/>
        </w:rPr>
        <w:fldChar w:fldCharType="end"/>
      </w:r>
      <w:bookmarkEnd w:id="0"/>
      <w:bookmarkEnd w:id="1"/>
      <w:bookmarkEnd w:id="2"/>
    </w:p>
    <w:p w14:paraId="026C6C26">
      <w:pPr>
        <w:spacing w:line="360" w:lineRule="auto"/>
        <w:rPr>
          <w:rFonts w:hint="default" w:ascii="Arial Regular" w:hAnsi="Arial Regular" w:cs="Arial Regular"/>
          <w:sz w:val="22"/>
          <w:szCs w:val="22"/>
          <w:lang w:val="en-US"/>
        </w:rPr>
      </w:pPr>
      <w:r>
        <w:rPr>
          <w:rFonts w:hint="default" w:ascii="Arial Regular" w:hAnsi="Arial Regular" w:cs="Arial Regular"/>
          <w:sz w:val="22"/>
          <w:szCs w:val="22"/>
        </w:rPr>
        <w:t>Hseu, Spencer, Jo, Clark, Nuss</w:t>
      </w:r>
      <w:r>
        <w:rPr>
          <w:rFonts w:hint="default" w:ascii="Arial Regular" w:hAnsi="Arial Regular" w:cs="Arial Regular"/>
          <w:sz w:val="22"/>
          <w:szCs w:val="22"/>
          <w:lang w:val="en-US"/>
        </w:rPr>
        <w:t>; (</w:t>
      </w:r>
      <w:r>
        <w:rPr>
          <w:rFonts w:hint="default" w:ascii="Arial Regular" w:hAnsi="Arial Regular" w:cs="Arial Regular"/>
          <w:sz w:val="22"/>
          <w:szCs w:val="22"/>
        </w:rPr>
        <w:t>2022</w:t>
      </w:r>
      <w:r>
        <w:rPr>
          <w:rFonts w:hint="default" w:ascii="Arial Regular" w:hAnsi="Arial Regular" w:cs="Arial Regular"/>
          <w:sz w:val="22"/>
          <w:szCs w:val="22"/>
          <w:lang w:val="en-US"/>
        </w:rPr>
        <w:t>)</w:t>
      </w:r>
    </w:p>
    <w:p w14:paraId="68C44AE3">
      <w:pPr>
        <w:spacing w:line="360" w:lineRule="auto"/>
        <w:rPr>
          <w:rFonts w:hint="default" w:ascii="Arial Regular" w:hAnsi="Arial Regular" w:cs="Arial Regular"/>
          <w:sz w:val="22"/>
          <w:szCs w:val="22"/>
        </w:rPr>
      </w:pPr>
      <w:r>
        <w:rPr>
          <w:rFonts w:hint="default" w:ascii="Arial Regular" w:hAnsi="Arial Regular" w:cs="Arial Regular"/>
          <w:sz w:val="22"/>
          <w:szCs w:val="22"/>
          <w:lang w:val="en-US"/>
        </w:rPr>
        <w:t>‘</w:t>
      </w:r>
      <w:r>
        <w:rPr>
          <w:rFonts w:hint="default" w:ascii="Arial Regular" w:hAnsi="Arial Regular" w:cs="Arial Regular"/>
          <w:sz w:val="22"/>
          <w:szCs w:val="22"/>
        </w:rPr>
        <w:t>Laryngeal pathologies in dysphonic children with Down Syndrome</w:t>
      </w:r>
      <w:r>
        <w:rPr>
          <w:rFonts w:hint="default" w:ascii="Arial Regular" w:hAnsi="Arial Regular" w:cs="Arial Regular"/>
          <w:sz w:val="22"/>
          <w:szCs w:val="22"/>
          <w:lang w:val="en-US"/>
        </w:rPr>
        <w:t>’</w:t>
      </w:r>
      <w:r>
        <w:rPr>
          <w:rFonts w:hint="default" w:ascii="Arial Regular" w:hAnsi="Arial Regular" w:cs="Arial Regular"/>
          <w:sz w:val="22"/>
          <w:szCs w:val="22"/>
        </w:rPr>
        <w:t>,</w:t>
      </w:r>
    </w:p>
    <w:p w14:paraId="17E53136">
      <w:pPr>
        <w:spacing w:line="360" w:lineRule="auto"/>
        <w:rPr>
          <w:rFonts w:hint="default" w:ascii="Arial Regular" w:hAnsi="Arial Regular" w:cs="Arial Regular"/>
          <w:sz w:val="22"/>
          <w:szCs w:val="22"/>
          <w:lang w:val="en-US"/>
        </w:rPr>
      </w:pPr>
      <w:r>
        <w:rPr>
          <w:rFonts w:hint="default" w:ascii="Arial Regular" w:hAnsi="Arial Regular" w:cs="Arial Regular"/>
          <w:i/>
          <w:iCs/>
          <w:sz w:val="22"/>
          <w:szCs w:val="22"/>
        </w:rPr>
        <w:t>International Journal of Pediatric Otorhinolaryngology</w:t>
      </w:r>
      <w:r>
        <w:rPr>
          <w:rFonts w:hint="default" w:ascii="Arial Regular" w:hAnsi="Arial Regular" w:cs="Arial Regular"/>
          <w:sz w:val="22"/>
          <w:szCs w:val="22"/>
        </w:rPr>
        <w:t>,</w:t>
      </w:r>
      <w:r>
        <w:rPr>
          <w:rFonts w:hint="default" w:ascii="Arial Regular" w:hAnsi="Arial Regular" w:cs="Arial Regular"/>
          <w:sz w:val="22"/>
          <w:szCs w:val="22"/>
          <w:lang w:val="en-US"/>
        </w:rPr>
        <w:t xml:space="preserve"> </w:t>
      </w:r>
      <w:r>
        <w:rPr>
          <w:rFonts w:hint="default" w:ascii="Arial Regular" w:hAnsi="Arial Regular" w:cs="Arial Regular"/>
          <w:sz w:val="22"/>
          <w:szCs w:val="22"/>
        </w:rPr>
        <w:t>Volume 157,</w:t>
      </w:r>
      <w:r>
        <w:rPr>
          <w:rFonts w:hint="default" w:ascii="Arial Regular" w:hAnsi="Arial Regular" w:cs="Arial Regular"/>
          <w:sz w:val="22"/>
          <w:szCs w:val="22"/>
          <w:lang w:val="en-US"/>
        </w:rPr>
        <w:t xml:space="preserve"> June 2022 </w:t>
      </w:r>
    </w:p>
    <w:p w14:paraId="7C11C31A">
      <w:pPr>
        <w:keepNext w:val="0"/>
        <w:keepLines w:val="0"/>
        <w:widowControl/>
        <w:suppressLineNumbers w:val="0"/>
        <w:spacing w:line="360" w:lineRule="auto"/>
        <w:jc w:val="left"/>
        <w:rPr>
          <w:rFonts w:hint="default" w:ascii="Arial Regular" w:hAnsi="Arial Regular" w:cs="Arial Regular"/>
          <w:color w:val="auto"/>
          <w:sz w:val="22"/>
          <w:szCs w:val="22"/>
        </w:rPr>
      </w:pPr>
      <w:r>
        <w:rPr>
          <w:rFonts w:hint="default" w:ascii="Arial Regular" w:hAnsi="Arial Regular" w:eastAsia="Arial" w:cs="Arial Regular"/>
          <w:i w:val="0"/>
          <w:iCs w:val="0"/>
          <w:caps w:val="0"/>
          <w:color w:val="auto"/>
          <w:spacing w:val="0"/>
          <w:kern w:val="0"/>
          <w:sz w:val="22"/>
          <w:szCs w:val="22"/>
          <w:u w:val="none"/>
          <w:bdr w:val="none" w:color="auto" w:sz="0" w:space="0"/>
          <w:lang w:val="en-US" w:eastAsia="zh-CN" w:bidi="ar"/>
        </w:rPr>
        <w:fldChar w:fldCharType="begin"/>
      </w:r>
      <w:r>
        <w:rPr>
          <w:rFonts w:hint="default" w:ascii="Arial Regular" w:hAnsi="Arial Regular" w:eastAsia="Arial" w:cs="Arial Regular"/>
          <w:i w:val="0"/>
          <w:iCs w:val="0"/>
          <w:caps w:val="0"/>
          <w:color w:val="auto"/>
          <w:spacing w:val="0"/>
          <w:kern w:val="0"/>
          <w:sz w:val="22"/>
          <w:szCs w:val="22"/>
          <w:u w:val="none"/>
          <w:bdr w:val="none" w:color="auto" w:sz="0" w:space="0"/>
          <w:lang w:val="en-US" w:eastAsia="zh-CN" w:bidi="ar"/>
        </w:rPr>
        <w:instrText xml:space="preserve"> HYPERLINK "https://doi.org/10.1016/j.ijporl.2022.111118" \o "Persistent link using digital object identifier" \t "/Users/lucyrivers/Desktop/x/_blank" </w:instrText>
      </w:r>
      <w:r>
        <w:rPr>
          <w:rFonts w:hint="default" w:ascii="Arial Regular" w:hAnsi="Arial Regular" w:eastAsia="Arial" w:cs="Arial Regular"/>
          <w:i w:val="0"/>
          <w:iCs w:val="0"/>
          <w:caps w:val="0"/>
          <w:color w:val="auto"/>
          <w:spacing w:val="0"/>
          <w:kern w:val="0"/>
          <w:sz w:val="22"/>
          <w:szCs w:val="22"/>
          <w:u w:val="none"/>
          <w:bdr w:val="none" w:color="auto" w:sz="0" w:space="0"/>
          <w:lang w:val="en-US" w:eastAsia="zh-CN" w:bidi="ar"/>
        </w:rPr>
        <w:fldChar w:fldCharType="separate"/>
      </w:r>
      <w:r>
        <w:rPr>
          <w:rStyle w:val="14"/>
          <w:rFonts w:hint="default" w:ascii="Arial Regular" w:hAnsi="Arial Regular" w:eastAsia="Arial" w:cs="Arial Regular"/>
          <w:i w:val="0"/>
          <w:iCs w:val="0"/>
          <w:caps w:val="0"/>
          <w:color w:val="auto"/>
          <w:spacing w:val="0"/>
          <w:sz w:val="22"/>
          <w:szCs w:val="22"/>
          <w:u w:val="none"/>
          <w:bdr w:val="none" w:color="auto" w:sz="0" w:space="0"/>
        </w:rPr>
        <w:t>doi.org/10.1016/j.ijporl.2022.111118</w:t>
      </w:r>
      <w:r>
        <w:rPr>
          <w:rFonts w:hint="default" w:ascii="Arial Regular" w:hAnsi="Arial Regular" w:eastAsia="Arial" w:cs="Arial Regular"/>
          <w:i w:val="0"/>
          <w:iCs w:val="0"/>
          <w:caps w:val="0"/>
          <w:color w:val="auto"/>
          <w:spacing w:val="0"/>
          <w:kern w:val="0"/>
          <w:sz w:val="22"/>
          <w:szCs w:val="22"/>
          <w:u w:val="none"/>
          <w:bdr w:val="none" w:color="auto" w:sz="0" w:space="0"/>
          <w:lang w:val="en-US" w:eastAsia="zh-CN" w:bidi="ar"/>
        </w:rPr>
        <w:fldChar w:fldCharType="end"/>
      </w:r>
    </w:p>
    <w:p w14:paraId="4C67257A">
      <w:pPr>
        <w:spacing w:line="360" w:lineRule="auto"/>
        <w:rPr>
          <w:rFonts w:hint="default" w:ascii="Arial Regular" w:hAnsi="Arial Regular" w:eastAsia="Helvetica Neue" w:cs="Arial Regular"/>
          <w:kern w:val="0"/>
          <w:sz w:val="22"/>
          <w:szCs w:val="22"/>
          <w:shd w:val="clear" w:color="auto" w:fill="FFFFFF"/>
          <w:lang w:bidi="ar"/>
        </w:rPr>
      </w:pPr>
    </w:p>
    <w:p w14:paraId="7264E767">
      <w:pPr>
        <w:spacing w:line="360" w:lineRule="auto"/>
        <w:rPr>
          <w:rFonts w:hint="default" w:ascii="Arial Regular" w:hAnsi="Arial Regular" w:eastAsia="BookAntiqua" w:cs="Arial Regular"/>
          <w:sz w:val="22"/>
          <w:szCs w:val="22"/>
        </w:rPr>
      </w:pPr>
      <w:r>
        <w:rPr>
          <w:rFonts w:hint="default" w:ascii="Arial Regular" w:hAnsi="Arial Regular" w:eastAsia="Helvetica Neue" w:cs="Arial Regular"/>
          <w:kern w:val="0"/>
          <w:sz w:val="22"/>
          <w:szCs w:val="22"/>
          <w:shd w:val="clear" w:color="auto" w:fill="FFFFFF"/>
          <w:lang w:bidi="ar"/>
        </w:rPr>
        <w:t>Baker F, Wigram T, Gold C.</w:t>
      </w:r>
      <w:r>
        <w:rPr>
          <w:rFonts w:hint="default" w:ascii="Arial Regular" w:hAnsi="Arial Regular" w:eastAsia="Helvetica Neue" w:cs="Arial Regular"/>
          <w:kern w:val="0"/>
          <w:sz w:val="22"/>
          <w:szCs w:val="22"/>
          <w:shd w:val="clear" w:color="auto" w:fill="FFFFFF"/>
          <w:lang w:val="en-US" w:bidi="ar"/>
        </w:rPr>
        <w:t xml:space="preserve"> (</w:t>
      </w:r>
      <w:r>
        <w:rPr>
          <w:rFonts w:hint="default" w:ascii="Arial Regular" w:hAnsi="Arial Regular" w:eastAsia="Helvetica Neue" w:cs="Arial Regular"/>
          <w:kern w:val="0"/>
          <w:sz w:val="22"/>
          <w:szCs w:val="22"/>
          <w:shd w:val="clear" w:color="auto" w:fill="FFFFFF"/>
          <w:lang w:bidi="ar"/>
        </w:rPr>
        <w:t>2005</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 xml:space="preserve"> </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The effects of a song-singing programme on the affective speaking intonation of people with traumatic brain injury</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 Brain Inj.Jul;19(7):519-28. doi: 10.1080/02699050400005150. PMID: 16134740.</w:t>
      </w:r>
    </w:p>
    <w:p w14:paraId="240E5839">
      <w:pPr>
        <w:pStyle w:val="15"/>
        <w:spacing w:line="360" w:lineRule="auto"/>
        <w:rPr>
          <w:rFonts w:hint="default" w:ascii="Arial Regular" w:hAnsi="Arial Regular" w:eastAsia="BookAntiqua" w:cs="Arial Regular"/>
          <w:sz w:val="22"/>
          <w:szCs w:val="22"/>
          <w:lang w:val="en-GB"/>
        </w:rPr>
      </w:pPr>
      <w:r>
        <w:rPr>
          <w:rFonts w:hint="default" w:ascii="Arial Regular" w:hAnsi="Arial Regular" w:eastAsia="AdvOT833fb896" w:cs="Arial Regular"/>
          <w:sz w:val="22"/>
          <w:szCs w:val="22"/>
          <w:lang w:val="en-GB"/>
        </w:rPr>
        <w:t>Bonshor, M. (2016)</w:t>
      </w:r>
      <w:r>
        <w:rPr>
          <w:rFonts w:hint="default" w:ascii="Arial Regular" w:hAnsi="Arial Regular" w:eastAsia="AdvOT833fb896" w:cs="Arial Regular"/>
          <w:sz w:val="22"/>
          <w:szCs w:val="22"/>
          <w:lang w:val="en-US"/>
        </w:rPr>
        <w:t>, ‘</w:t>
      </w:r>
      <w:r>
        <w:rPr>
          <w:rFonts w:hint="default" w:ascii="Arial Regular" w:hAnsi="Arial Regular" w:eastAsia="AdvOT833fb896" w:cs="Arial Regular"/>
          <w:sz w:val="22"/>
          <w:szCs w:val="22"/>
          <w:lang w:val="en-GB"/>
        </w:rPr>
        <w:t>Sharing knowledge and power in adult amateur choral communities: The impact of communal learn- ing on the experience of musical participation</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 xml:space="preserve">. </w:t>
      </w:r>
      <w:r>
        <w:rPr>
          <w:rFonts w:hint="default" w:ascii="Arial Italic" w:hAnsi="Arial Italic" w:eastAsia="AdvOT2ea83e65.I" w:cs="Arial Italic"/>
          <w:i/>
          <w:iCs/>
          <w:sz w:val="22"/>
          <w:szCs w:val="22"/>
          <w:lang w:val="en-GB"/>
        </w:rPr>
        <w:t>International Journal of Community Music</w:t>
      </w:r>
      <w:r>
        <w:rPr>
          <w:rFonts w:hint="default" w:ascii="Arial Regular" w:hAnsi="Arial Regular" w:eastAsia="AdvOT833fb896" w:cs="Arial Regular"/>
          <w:sz w:val="22"/>
          <w:szCs w:val="22"/>
          <w:lang w:val="en-GB"/>
        </w:rPr>
        <w:t xml:space="preserve">, </w:t>
      </w:r>
      <w:r>
        <w:rPr>
          <w:rFonts w:hint="default" w:ascii="Arial Regular" w:hAnsi="Arial Regular" w:eastAsia="AdvOT2ea83e65.I" w:cs="Arial Regular"/>
          <w:sz w:val="22"/>
          <w:szCs w:val="22"/>
          <w:lang w:val="en-GB"/>
        </w:rPr>
        <w:t>9</w:t>
      </w:r>
      <w:r>
        <w:rPr>
          <w:rFonts w:hint="default" w:ascii="Arial Regular" w:hAnsi="Arial Regular" w:eastAsia="AdvOT833fb896" w:cs="Arial Regular"/>
          <w:sz w:val="22"/>
          <w:szCs w:val="22"/>
          <w:lang w:val="en-GB"/>
        </w:rPr>
        <w:t>(3), 291</w:t>
      </w:r>
      <w:r>
        <w:rPr>
          <w:rFonts w:hint="default" w:ascii="Arial Regular" w:hAnsi="Arial Regular" w:eastAsia="AdvOT8608a8d1+20" w:cs="Arial Regular"/>
          <w:sz w:val="22"/>
          <w:szCs w:val="22"/>
          <w:lang w:val="en-GB"/>
        </w:rPr>
        <w:t>–</w:t>
      </w:r>
      <w:r>
        <w:rPr>
          <w:rFonts w:hint="default" w:ascii="Arial Regular" w:hAnsi="Arial Regular" w:eastAsia="AdvOT833fb896" w:cs="Arial Regular"/>
          <w:sz w:val="22"/>
          <w:szCs w:val="22"/>
          <w:lang w:val="en-GB"/>
        </w:rPr>
        <w:t>305. https://doi.org/ 10.1386/ijcm.9.3.291_1</w:t>
      </w:r>
    </w:p>
    <w:p w14:paraId="555B5BA5">
      <w:pPr>
        <w:pStyle w:val="15"/>
        <w:spacing w:line="360" w:lineRule="auto"/>
        <w:rPr>
          <w:rFonts w:hint="default" w:ascii="Arial Regular" w:hAnsi="Arial Regular" w:eastAsia="BookAntiqua" w:cs="Arial Regular"/>
          <w:sz w:val="22"/>
          <w:szCs w:val="22"/>
          <w:lang w:val="en-GB"/>
        </w:rPr>
      </w:pPr>
      <w:r>
        <w:rPr>
          <w:rFonts w:hint="default" w:ascii="Arial Regular" w:hAnsi="Arial Regular" w:eastAsia="BookAntiqua" w:cs="Arial Regular"/>
          <w:sz w:val="22"/>
          <w:szCs w:val="22"/>
          <w:lang w:val="en-GB"/>
        </w:rPr>
        <w:t xml:space="preserve">Bray, M. (2014) </w:t>
      </w:r>
      <w:r>
        <w:rPr>
          <w:rFonts w:hint="default" w:ascii="Arial Regular" w:hAnsi="Arial Regular" w:eastAsia="BookAntiqua" w:cs="Arial Regular"/>
          <w:i/>
          <w:iCs/>
          <w:sz w:val="22"/>
          <w:szCs w:val="22"/>
          <w:lang w:val="en-GB"/>
        </w:rPr>
        <w:t xml:space="preserve">Exploring Fluency in Down Syndrome: A Discussion of Speech Dysfluencies for Professionals and Parents. </w:t>
      </w:r>
      <w:r>
        <w:rPr>
          <w:rFonts w:hint="default" w:ascii="Arial Regular" w:hAnsi="Arial Regular" w:eastAsia="BookAntiqua" w:cs="Arial Regular"/>
          <w:sz w:val="22"/>
          <w:szCs w:val="22"/>
          <w:lang w:val="en-GB"/>
        </w:rPr>
        <w:t xml:space="preserve">J and R Publishing. </w:t>
      </w:r>
    </w:p>
    <w:p w14:paraId="2CD7BA16">
      <w:pPr>
        <w:pStyle w:val="15"/>
        <w:spacing w:line="360" w:lineRule="auto"/>
        <w:rPr>
          <w:rFonts w:hint="default" w:ascii="Arial Regular" w:hAnsi="Arial Regular" w:eastAsia="BookAntiqua" w:cs="Arial Regular"/>
          <w:sz w:val="22"/>
          <w:szCs w:val="22"/>
          <w:lang w:val="en-GB"/>
        </w:rPr>
      </w:pPr>
      <w:r>
        <w:rPr>
          <w:rFonts w:hint="default" w:ascii="Arial Regular" w:hAnsi="Arial Regular" w:eastAsia="BookAntiqua" w:cs="Arial Regular"/>
          <w:sz w:val="22"/>
          <w:szCs w:val="22"/>
          <w:lang w:val="en-GB"/>
        </w:rPr>
        <w:t xml:space="preserve">Buckley, S. (2020) </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Meeting the SLT needs of children with Down syndrome: the facts and the challenges</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 xml:space="preserve"> Training presented to Lancs South Cumbria NHS SLT Service 24th June 2020. </w:t>
      </w:r>
    </w:p>
    <w:p w14:paraId="6B0A9C1B">
      <w:pPr>
        <w:pStyle w:val="15"/>
        <w:spacing w:line="360" w:lineRule="auto"/>
        <w:rPr>
          <w:rFonts w:hint="default" w:ascii="Arial Regular" w:hAnsi="Arial Regular" w:cs="Arial Regular"/>
          <w:sz w:val="22"/>
          <w:szCs w:val="22"/>
          <w:lang w:val="en-GB"/>
        </w:rPr>
      </w:pPr>
      <w:r>
        <w:rPr>
          <w:rFonts w:hint="default" w:ascii="Arial Regular" w:hAnsi="Arial Regular" w:eastAsia="BookAntiqua" w:cs="Arial Regular"/>
          <w:sz w:val="22"/>
          <w:szCs w:val="22"/>
          <w:lang w:val="en-GB"/>
        </w:rPr>
        <w:t xml:space="preserve">Burgoyne, K., Buckley, S. &amp; Baxter, R. (2021) </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Speech production accuracy in children with Down syndrome: Relationships with hearing, language, and reading ability and change in speech production accuracy over time</w:t>
      </w:r>
      <w:r>
        <w:rPr>
          <w:rFonts w:hint="default" w:ascii="Arial Regular" w:hAnsi="Arial Regular" w:eastAsia="BookAntiqua" w:cs="Arial Regular"/>
          <w:sz w:val="22"/>
          <w:szCs w:val="22"/>
          <w:lang w:val="en-US"/>
        </w:rPr>
        <w:t>’,</w:t>
      </w:r>
      <w:r>
        <w:rPr>
          <w:rFonts w:hint="default" w:ascii="Arial Italic" w:hAnsi="Arial Italic" w:eastAsia="BookAntiqua" w:cs="Arial Italic"/>
          <w:i/>
          <w:iCs/>
          <w:sz w:val="22"/>
          <w:szCs w:val="22"/>
          <w:lang w:val="en-US"/>
        </w:rPr>
        <w:t xml:space="preserve"> </w:t>
      </w:r>
      <w:r>
        <w:rPr>
          <w:rFonts w:hint="default" w:ascii="Arial Italic" w:hAnsi="Arial Italic" w:eastAsia="BookAntiqua" w:cs="Arial Italic"/>
          <w:i/>
          <w:iCs/>
          <w:sz w:val="22"/>
          <w:szCs w:val="22"/>
          <w:lang w:val="en-GB"/>
        </w:rPr>
        <w:t xml:space="preserve">Journal of Intellectual Disability Research </w:t>
      </w:r>
      <w:r>
        <w:rPr>
          <w:rFonts w:hint="default" w:ascii="Arial Regular" w:hAnsi="Arial Regular" w:eastAsia="BookAntiqua" w:cs="Arial Regular"/>
          <w:sz w:val="22"/>
          <w:szCs w:val="22"/>
          <w:lang w:val="en-GB"/>
        </w:rPr>
        <w:t xml:space="preserve">In press. </w:t>
      </w:r>
    </w:p>
    <w:p w14:paraId="1113A7E8">
      <w:pPr>
        <w:widowControl/>
        <w:spacing w:line="360" w:lineRule="auto"/>
        <w:jc w:val="left"/>
        <w:rPr>
          <w:rFonts w:hint="default" w:ascii="Arial Regular" w:hAnsi="Arial Regular" w:eastAsia="Helvetica Neue" w:cs="Arial Regular"/>
          <w:kern w:val="0"/>
          <w:sz w:val="22"/>
          <w:szCs w:val="22"/>
          <w:shd w:val="clear" w:color="auto" w:fill="FFFFFF"/>
          <w:lang w:bidi="ar"/>
        </w:rPr>
      </w:pPr>
      <w:r>
        <w:rPr>
          <w:rFonts w:hint="default" w:ascii="Arial Regular" w:hAnsi="Arial Regular" w:eastAsia="Helvetica Neue" w:cs="Arial Regular"/>
          <w:kern w:val="0"/>
          <w:sz w:val="22"/>
          <w:szCs w:val="22"/>
          <w:shd w:val="clear" w:color="auto" w:fill="FFFFFF"/>
          <w:lang w:bidi="ar"/>
        </w:rPr>
        <w:t xml:space="preserve">Busching, M. (2020). </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Marianna. Images for Better Singing: A Visual Approach to Vocal Technique</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 </w:t>
      </w:r>
      <w:r>
        <w:rPr>
          <w:rFonts w:hint="default" w:ascii="Arial Regular" w:hAnsi="Arial Regular" w:eastAsia="Helvetica Neue" w:cs="Arial Regular"/>
          <w:i/>
          <w:iCs/>
          <w:kern w:val="0"/>
          <w:sz w:val="22"/>
          <w:szCs w:val="22"/>
          <w:lang w:bidi="ar"/>
        </w:rPr>
        <w:t>Journal of Singing</w:t>
      </w:r>
      <w:r>
        <w:rPr>
          <w:rFonts w:hint="default" w:ascii="Arial Regular" w:hAnsi="Arial Regular" w:eastAsia="Helvetica Neue" w:cs="Arial Regular"/>
          <w:kern w:val="0"/>
          <w:sz w:val="22"/>
          <w:szCs w:val="22"/>
          <w:shd w:val="clear" w:color="auto" w:fill="FFFFFF"/>
          <w:lang w:bidi="ar"/>
        </w:rPr>
        <w:t>, </w:t>
      </w:r>
      <w:r>
        <w:rPr>
          <w:rFonts w:hint="default" w:ascii="Arial Regular" w:hAnsi="Arial Regular" w:eastAsia="Helvetica Neue" w:cs="Arial Regular"/>
          <w:i/>
          <w:iCs/>
          <w:kern w:val="0"/>
          <w:sz w:val="22"/>
          <w:szCs w:val="22"/>
          <w:lang w:bidi="ar"/>
        </w:rPr>
        <w:t>77</w:t>
      </w:r>
      <w:r>
        <w:rPr>
          <w:rFonts w:hint="default" w:ascii="Arial Regular" w:hAnsi="Arial Regular" w:eastAsia="Helvetica Neue" w:cs="Arial Regular"/>
          <w:kern w:val="0"/>
          <w:sz w:val="22"/>
          <w:szCs w:val="22"/>
          <w:shd w:val="clear" w:color="auto" w:fill="FFFFFF"/>
          <w:lang w:bidi="ar"/>
        </w:rPr>
        <w:t>(2), 287-.</w:t>
      </w:r>
    </w:p>
    <w:p w14:paraId="09444FBE">
      <w:pPr>
        <w:pStyle w:val="15"/>
        <w:spacing w:line="360" w:lineRule="auto"/>
        <w:rPr>
          <w:rFonts w:hint="default" w:ascii="Arial Regular" w:hAnsi="Arial Regular" w:eastAsia="AdvOT833fb896" w:cs="Arial Regular"/>
          <w:sz w:val="22"/>
          <w:szCs w:val="22"/>
          <w:lang w:val="en-GB"/>
        </w:rPr>
      </w:pPr>
      <w:r>
        <w:rPr>
          <w:rFonts w:hint="default" w:ascii="Arial Regular" w:hAnsi="Arial Regular" w:eastAsia="AdvOT833fb896" w:cs="Arial Regular"/>
          <w:sz w:val="22"/>
          <w:szCs w:val="22"/>
          <w:lang w:val="en-GB"/>
        </w:rPr>
        <w:t xml:space="preserve">Cahalan, R. M., Meade, C., &amp; Mockler, S. (2022). </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Singstrong: A singing and breathing retraining intervention for respiratory and other common symptoms of long COVID: A pilot study</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 xml:space="preserve">. </w:t>
      </w:r>
      <w:r>
        <w:rPr>
          <w:rFonts w:hint="default" w:ascii="Arial Italic" w:hAnsi="Arial Italic" w:eastAsia="AdvOT2ea83e65.I" w:cs="Arial Italic"/>
          <w:i/>
          <w:iCs/>
          <w:sz w:val="22"/>
          <w:szCs w:val="22"/>
          <w:lang w:val="en-GB"/>
        </w:rPr>
        <w:t>Canadian Journal of Respiratory Therapy</w:t>
      </w:r>
      <w:r>
        <w:rPr>
          <w:rFonts w:hint="default" w:ascii="Arial Regular" w:hAnsi="Arial Regular" w:eastAsia="AdvOT833fb896" w:cs="Arial Regular"/>
          <w:sz w:val="22"/>
          <w:szCs w:val="22"/>
          <w:lang w:val="en-GB"/>
        </w:rPr>
        <w:t xml:space="preserve">, </w:t>
      </w:r>
      <w:r>
        <w:rPr>
          <w:rFonts w:hint="default" w:ascii="Arial Regular" w:hAnsi="Arial Regular" w:eastAsia="AdvOT2ea83e65.I" w:cs="Arial Regular"/>
          <w:sz w:val="22"/>
          <w:szCs w:val="22"/>
          <w:lang w:val="en-GB"/>
        </w:rPr>
        <w:t>58</w:t>
      </w:r>
      <w:r>
        <w:rPr>
          <w:rFonts w:hint="default" w:ascii="Arial Regular" w:hAnsi="Arial Regular" w:eastAsia="AdvOT833fb896" w:cs="Arial Regular"/>
          <w:sz w:val="22"/>
          <w:szCs w:val="22"/>
          <w:lang w:val="en-GB"/>
        </w:rPr>
        <w:t>, 20</w:t>
      </w:r>
      <w:r>
        <w:rPr>
          <w:rFonts w:hint="default" w:ascii="Arial Regular" w:hAnsi="Arial Regular" w:eastAsia="AdvOT8608a8d1+20" w:cs="Arial Regular"/>
          <w:sz w:val="22"/>
          <w:szCs w:val="22"/>
          <w:lang w:val="en-GB"/>
        </w:rPr>
        <w:t>–</w:t>
      </w:r>
      <w:r>
        <w:rPr>
          <w:rFonts w:hint="default" w:ascii="Arial Regular" w:hAnsi="Arial Regular" w:eastAsia="AdvOT833fb896" w:cs="Arial Regular"/>
          <w:sz w:val="22"/>
          <w:szCs w:val="22"/>
          <w:lang w:val="en-GB"/>
        </w:rPr>
        <w:t xml:space="preserve">27. https:// doi.org/10.29390/cjrt-2021-074 </w:t>
      </w:r>
    </w:p>
    <w:p w14:paraId="1CB3D011">
      <w:pPr>
        <w:widowControl/>
        <w:spacing w:line="360" w:lineRule="auto"/>
        <w:jc w:val="left"/>
        <w:rPr>
          <w:rFonts w:hint="default" w:ascii="Arial Regular" w:hAnsi="Arial Regular" w:eastAsia="sans-serif" w:cs="Arial Regular"/>
          <w:kern w:val="0"/>
          <w:sz w:val="22"/>
          <w:szCs w:val="22"/>
          <w:shd w:val="clear" w:color="auto" w:fill="FFFFFF"/>
          <w:lang w:bidi="ar"/>
        </w:rPr>
      </w:pPr>
      <w:r>
        <w:rPr>
          <w:rFonts w:hint="default" w:ascii="Arial Regular" w:hAnsi="Arial Regular" w:eastAsia="sans-serif" w:cs="Arial Regular"/>
          <w:kern w:val="0"/>
          <w:sz w:val="22"/>
          <w:szCs w:val="22"/>
          <w:shd w:val="clear" w:color="auto" w:fill="FFFFFF"/>
          <w:lang w:bidi="ar"/>
        </w:rPr>
        <w:t xml:space="preserve">Chan, H., &amp; Hui, S. K. F. (2018). </w:t>
      </w:r>
      <w:r>
        <w:rPr>
          <w:rFonts w:hint="default" w:ascii="Arial Regular" w:hAnsi="Arial Regular" w:eastAsia="sans-serif" w:cs="Arial Regular"/>
          <w:kern w:val="0"/>
          <w:sz w:val="22"/>
          <w:szCs w:val="22"/>
          <w:shd w:val="clear" w:color="auto" w:fill="FFFFFF"/>
          <w:lang w:val="en-US" w:bidi="ar"/>
        </w:rPr>
        <w:t>‘</w:t>
      </w:r>
      <w:r>
        <w:rPr>
          <w:rFonts w:hint="default" w:ascii="Arial Regular" w:hAnsi="Arial Regular" w:eastAsia="sans-serif" w:cs="Arial Regular"/>
          <w:kern w:val="0"/>
          <w:sz w:val="22"/>
          <w:szCs w:val="22"/>
          <w:shd w:val="clear" w:color="auto" w:fill="FFFFFF"/>
          <w:lang w:bidi="ar"/>
        </w:rPr>
        <w:t>A method of prosodic assessment: Insights from a singing workshop</w:t>
      </w:r>
      <w:r>
        <w:rPr>
          <w:rFonts w:hint="default" w:ascii="Arial Regular" w:hAnsi="Arial Regular" w:eastAsia="sans-serif" w:cs="Arial Regular"/>
          <w:kern w:val="0"/>
          <w:sz w:val="22"/>
          <w:szCs w:val="22"/>
          <w:shd w:val="clear" w:color="auto" w:fill="FFFFFF"/>
          <w:lang w:val="en-US" w:bidi="ar"/>
        </w:rPr>
        <w:t>’</w:t>
      </w:r>
      <w:r>
        <w:rPr>
          <w:rFonts w:hint="default" w:ascii="Arial Regular" w:hAnsi="Arial Regular" w:eastAsia="sans-serif" w:cs="Arial Regular"/>
          <w:kern w:val="0"/>
          <w:sz w:val="22"/>
          <w:szCs w:val="22"/>
          <w:shd w:val="clear" w:color="auto" w:fill="FFFFFF"/>
          <w:lang w:bidi="ar"/>
        </w:rPr>
        <w:t>. </w:t>
      </w:r>
      <w:r>
        <w:rPr>
          <w:rFonts w:hint="default" w:ascii="Arial Regular" w:hAnsi="Arial Regular" w:eastAsia="sans-serif" w:cs="Arial Regular"/>
          <w:iCs/>
          <w:kern w:val="0"/>
          <w:sz w:val="22"/>
          <w:szCs w:val="22"/>
          <w:lang w:bidi="ar"/>
        </w:rPr>
        <w:t>Cogent Education</w:t>
      </w:r>
      <w:r>
        <w:rPr>
          <w:rFonts w:hint="default" w:ascii="Arial Regular" w:hAnsi="Arial Regular" w:eastAsia="sans-serif" w:cs="Arial Regular"/>
          <w:kern w:val="0"/>
          <w:sz w:val="22"/>
          <w:szCs w:val="22"/>
          <w:shd w:val="clear" w:color="auto" w:fill="FFFFFF"/>
          <w:lang w:bidi="ar"/>
        </w:rPr>
        <w:t>, </w:t>
      </w:r>
      <w:r>
        <w:rPr>
          <w:rFonts w:hint="default" w:ascii="Arial Regular" w:hAnsi="Arial Regular" w:eastAsia="sans-serif" w:cs="Arial Regular"/>
          <w:iCs/>
          <w:kern w:val="0"/>
          <w:sz w:val="22"/>
          <w:szCs w:val="22"/>
          <w:lang w:bidi="ar"/>
        </w:rPr>
        <w:t>5</w:t>
      </w:r>
      <w:r>
        <w:rPr>
          <w:rFonts w:hint="default" w:ascii="Arial Regular" w:hAnsi="Arial Regular" w:eastAsia="sans-serif" w:cs="Arial Regular"/>
          <w:kern w:val="0"/>
          <w:sz w:val="22"/>
          <w:szCs w:val="22"/>
          <w:shd w:val="clear" w:color="auto" w:fill="FFFFFF"/>
          <w:lang w:bidi="ar"/>
        </w:rPr>
        <w:t xml:space="preserve">(1).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"https://doi.org/10.1080/2331186X.2018.1461047" </w:instrText>
      </w:r>
      <w:r>
        <w:rPr>
          <w:rFonts w:hint="default" w:ascii="Arial Regular" w:hAnsi="Arial Regular" w:cs="Arial Regular"/>
          <w:sz w:val="22"/>
          <w:szCs w:val="22"/>
        </w:rPr>
        <w:fldChar w:fldCharType="separate"/>
      </w:r>
      <w:r>
        <w:rPr>
          <w:rStyle w:val="14"/>
          <w:rFonts w:hint="default" w:ascii="Arial Regular" w:hAnsi="Arial Regular" w:eastAsia="sans-serif" w:cs="Arial Regular"/>
          <w:color w:val="auto"/>
          <w:kern w:val="0"/>
          <w:sz w:val="22"/>
          <w:szCs w:val="22"/>
          <w:u w:val="none"/>
          <w:shd w:val="clear" w:color="auto" w:fill="FFFFFF"/>
          <w:lang w:bidi="ar"/>
        </w:rPr>
        <w:t>doi.org/10.1080/2331186X.2018.1461047</w:t>
      </w:r>
      <w:r>
        <w:rPr>
          <w:rStyle w:val="14"/>
          <w:rFonts w:hint="default" w:ascii="Arial Regular" w:hAnsi="Arial Regular" w:eastAsia="sans-serif" w:cs="Arial Regular"/>
          <w:color w:val="auto"/>
          <w:kern w:val="0"/>
          <w:sz w:val="22"/>
          <w:szCs w:val="22"/>
          <w:u w:val="none"/>
          <w:shd w:val="clear" w:color="auto" w:fill="FFFFFF"/>
          <w:lang w:bidi="ar"/>
        </w:rPr>
        <w:fldChar w:fldCharType="end"/>
      </w:r>
    </w:p>
    <w:p w14:paraId="3941DDD0">
      <w:pPr>
        <w:pStyle w:val="15"/>
        <w:spacing w:line="360" w:lineRule="auto"/>
        <w:rPr>
          <w:rFonts w:hint="default" w:ascii="Arial Regular" w:hAnsi="Arial Regular" w:eastAsia="ArialMT" w:cs="Arial Regular"/>
          <w:sz w:val="22"/>
          <w:szCs w:val="22"/>
          <w:lang w:val="en-GB"/>
        </w:rPr>
      </w:pPr>
      <w:r>
        <w:rPr>
          <w:rFonts w:hint="default" w:ascii="Arial Regular" w:hAnsi="Arial Regular" w:eastAsia="BookAntiqua" w:cs="Arial Regular"/>
          <w:sz w:val="22"/>
          <w:szCs w:val="22"/>
          <w:lang w:val="en-GB"/>
        </w:rPr>
        <w:t xml:space="preserve">Chryssovergis, Hannah, Chan, Prescott, Bell, Smith, Mulderrig, Randell and Porter (2022) </w:t>
      </w:r>
      <w:r>
        <w:rPr>
          <w:rFonts w:hint="default" w:ascii="Arial Regular" w:hAnsi="Arial Regular" w:eastAsia="BookAntiqua" w:cs="Arial Regular"/>
          <w:sz w:val="22"/>
          <w:szCs w:val="22"/>
          <w:lang w:val="en-US"/>
        </w:rPr>
        <w:t>‘</w:t>
      </w:r>
      <w:r>
        <w:rPr>
          <w:rFonts w:hint="default" w:ascii="Arial Regular" w:hAnsi="Arial Regular" w:eastAsia="BookAntiqua" w:cs="Arial Regular"/>
          <w:b w:val="0"/>
          <w:bCs/>
          <w:sz w:val="22"/>
          <w:szCs w:val="22"/>
          <w:lang w:val="en-GB"/>
        </w:rPr>
        <w:t>Down Syndrome Toolkit for Paediatric Speech and Language Therapists</w:t>
      </w:r>
      <w:r>
        <w:rPr>
          <w:rFonts w:hint="default" w:ascii="Arial Regular" w:hAnsi="Arial Regular" w:eastAsia="BookAntiqua" w:cs="Arial Regular"/>
          <w:b w:val="0"/>
          <w:bCs/>
          <w:sz w:val="22"/>
          <w:szCs w:val="22"/>
          <w:lang w:val="en-US"/>
        </w:rPr>
        <w:t>’</w:t>
      </w:r>
      <w:r>
        <w:rPr>
          <w:rFonts w:hint="default" w:ascii="Arial Regular" w:hAnsi="Arial Regular" w:eastAsia="BookAntiqua" w:cs="Arial Regular"/>
          <w:b w:val="0"/>
          <w:bCs/>
          <w:sz w:val="22"/>
          <w:szCs w:val="22"/>
          <w:lang w:val="en-GB"/>
        </w:rPr>
        <w:t xml:space="preserve"> </w:t>
      </w:r>
      <w:r>
        <w:rPr>
          <w:rFonts w:hint="default" w:ascii="Arial Regular" w:hAnsi="Arial Regular" w:eastAsia="BookAntiqua" w:cs="Arial Regular"/>
          <w:b w:val="0"/>
          <w:bCs/>
          <w:sz w:val="22"/>
          <w:szCs w:val="22"/>
          <w:lang w:val="en-US"/>
        </w:rPr>
        <w:t xml:space="preserve">Availbale at </w:t>
      </w:r>
      <w:r>
        <w:rPr>
          <w:rFonts w:hint="default" w:ascii="Arial Regular" w:hAnsi="Arial Regular" w:eastAsia="ArialMT" w:cs="Arial Regular"/>
          <w:sz w:val="22"/>
          <w:szCs w:val="22"/>
          <w:lang w:val="en-GB"/>
        </w:rPr>
        <w:t xml:space="preserve">http://www.down-syndrome.org/resources/slt-toolkit </w:t>
      </w:r>
      <w:r>
        <w:rPr>
          <w:rFonts w:hint="default" w:ascii="Arial Regular" w:hAnsi="Arial Regular" w:eastAsia="FranklinGothic" w:cs="Arial Regular"/>
          <w:sz w:val="22"/>
          <w:szCs w:val="22"/>
          <w:lang w:val="en-GB"/>
        </w:rPr>
        <w:t xml:space="preserve">2 </w:t>
      </w:r>
      <w:r>
        <w:rPr>
          <w:rFonts w:hint="default" w:ascii="Arial Regular" w:hAnsi="Arial Regular" w:eastAsia="ArialMT" w:cs="Arial Regular"/>
          <w:sz w:val="22"/>
          <w:szCs w:val="22"/>
          <w:lang w:val="en-GB"/>
        </w:rPr>
        <w:t xml:space="preserve">© 2022 Lancashire and South Cumbria NHS Foundation Trust </w:t>
      </w:r>
    </w:p>
    <w:p w14:paraId="2EE752E6">
      <w:pPr>
        <w:pStyle w:val="15"/>
        <w:spacing w:line="360" w:lineRule="auto"/>
        <w:rPr>
          <w:rFonts w:hint="default" w:ascii="Arial Regular" w:hAnsi="Arial Regular" w:eastAsia="ArialMT" w:cs="Arial Regular"/>
          <w:sz w:val="22"/>
          <w:szCs w:val="22"/>
          <w:lang w:val="en-GB"/>
        </w:rPr>
      </w:pPr>
      <w:r>
        <w:rPr>
          <w:rFonts w:hint="default" w:ascii="Arial Regular" w:hAnsi="Arial Regular" w:eastAsia="AdvOT833fb896" w:cs="Arial Regular"/>
          <w:sz w:val="22"/>
          <w:szCs w:val="22"/>
          <w:lang w:val="en-GB"/>
        </w:rPr>
        <w:t xml:space="preserve">Clift, S. M., &amp; Hancox, G. (2001). </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The perceived bene</w:t>
      </w:r>
      <w:r>
        <w:rPr>
          <w:rFonts w:hint="default" w:ascii="Arial Regular" w:hAnsi="Arial Regular" w:eastAsia="AdvOT833fb896+fb" w:cs="Arial Regular"/>
          <w:sz w:val="22"/>
          <w:szCs w:val="22"/>
          <w:lang w:val="en-GB"/>
        </w:rPr>
        <w:t>fi</w:t>
      </w:r>
      <w:r>
        <w:rPr>
          <w:rFonts w:hint="default" w:ascii="Arial Regular" w:hAnsi="Arial Regular" w:eastAsia="AdvOT833fb896" w:cs="Arial Regular"/>
          <w:sz w:val="22"/>
          <w:szCs w:val="22"/>
          <w:lang w:val="en-GB"/>
        </w:rPr>
        <w:t>ts of singing: Findings from preliminary surveys of a university choral society</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 xml:space="preserve">. </w:t>
      </w:r>
      <w:r>
        <w:rPr>
          <w:rFonts w:hint="default" w:ascii="Arial Italic" w:hAnsi="Arial Italic" w:eastAsia="AdvOT2ea83e65.I" w:cs="Arial Italic"/>
          <w:i/>
          <w:iCs/>
          <w:sz w:val="22"/>
          <w:szCs w:val="22"/>
          <w:lang w:val="en-GB"/>
        </w:rPr>
        <w:t>Journal of the Royal Society for The Promotion of Health</w:t>
      </w:r>
      <w:r>
        <w:rPr>
          <w:rFonts w:hint="default" w:ascii="Arial Regular" w:hAnsi="Arial Regular" w:eastAsia="AdvOT833fb896" w:cs="Arial Regular"/>
          <w:sz w:val="22"/>
          <w:szCs w:val="22"/>
          <w:lang w:val="en-GB"/>
        </w:rPr>
        <w:t xml:space="preserve">, </w:t>
      </w:r>
      <w:r>
        <w:rPr>
          <w:rFonts w:hint="default" w:ascii="Arial Regular" w:hAnsi="Arial Regular" w:eastAsia="AdvOT2ea83e65.I" w:cs="Arial Regular"/>
          <w:sz w:val="22"/>
          <w:szCs w:val="22"/>
          <w:lang w:val="en-GB"/>
        </w:rPr>
        <w:t>121</w:t>
      </w:r>
      <w:r>
        <w:rPr>
          <w:rFonts w:hint="default" w:ascii="Arial Regular" w:hAnsi="Arial Regular" w:eastAsia="AdvOT833fb896" w:cs="Arial Regular"/>
          <w:sz w:val="22"/>
          <w:szCs w:val="22"/>
          <w:lang w:val="en-GB"/>
        </w:rPr>
        <w:t>(4), 248</w:t>
      </w:r>
      <w:r>
        <w:rPr>
          <w:rFonts w:hint="default" w:ascii="Arial Regular" w:hAnsi="Arial Regular" w:eastAsia="AdvOT8608a8d1+20" w:cs="Arial Regular"/>
          <w:sz w:val="22"/>
          <w:szCs w:val="22"/>
          <w:lang w:val="en-GB"/>
        </w:rPr>
        <w:t>–</w:t>
      </w:r>
      <w:r>
        <w:rPr>
          <w:rFonts w:hint="default" w:ascii="Arial Regular" w:hAnsi="Arial Regular" w:eastAsia="AdvOT833fb896" w:cs="Arial Regular"/>
          <w:sz w:val="22"/>
          <w:szCs w:val="22"/>
          <w:lang w:val="en-GB"/>
        </w:rPr>
        <w:t xml:space="preserve">256. </w:t>
      </w:r>
      <w:r>
        <w:rPr>
          <w:rFonts w:hint="default" w:ascii="Arial Regular" w:hAnsi="Arial Regular" w:eastAsia="AdvOT833fb896" w:cs="Arial Regular"/>
          <w:sz w:val="22"/>
          <w:szCs w:val="22"/>
          <w:lang w:val="en-US"/>
        </w:rPr>
        <w:t xml:space="preserve">available at </w:t>
      </w:r>
      <w:r>
        <w:rPr>
          <w:rFonts w:hint="default" w:ascii="Arial Regular" w:hAnsi="Arial Regular" w:eastAsia="AdvOT833fb896" w:cs="Arial Regular"/>
          <w:sz w:val="22"/>
          <w:szCs w:val="22"/>
          <w:lang w:val="en-GB"/>
        </w:rPr>
        <w:t xml:space="preserve">https://doi-org.X.idm. oclc.org/10.1177/146642400112100409 </w:t>
      </w:r>
    </w:p>
    <w:p w14:paraId="7B640F54">
      <w:pPr>
        <w:spacing w:line="360" w:lineRule="auto"/>
        <w:rPr>
          <w:rFonts w:hint="default" w:ascii="Arial Regular" w:hAnsi="Arial Regular" w:cs="Arial Regular"/>
          <w:sz w:val="22"/>
          <w:szCs w:val="22"/>
        </w:rPr>
      </w:pPr>
      <w:r>
        <w:rPr>
          <w:rFonts w:hint="default" w:ascii="Arial Regular" w:hAnsi="Arial Regular" w:cs="Arial Regular"/>
          <w:sz w:val="22"/>
          <w:szCs w:val="22"/>
        </w:rPr>
        <w:t xml:space="preserve">Cooper, E., Timmers, R., Bonshor, M., Esposito, K., Jansen, M., &amp; Bevan, C. (2024). </w:t>
      </w:r>
      <w:r>
        <w:rPr>
          <w:rFonts w:hint="default" w:ascii="Arial Regular" w:hAnsi="Arial Regular" w:cs="Arial Regular"/>
          <w:sz w:val="22"/>
          <w:szCs w:val="22"/>
          <w:lang w:val="en-US"/>
        </w:rPr>
        <w:t>‘</w:t>
      </w:r>
      <w:r>
        <w:rPr>
          <w:rFonts w:hint="default" w:ascii="Arial Regular" w:hAnsi="Arial Regular" w:cs="Arial Regular"/>
          <w:sz w:val="22"/>
          <w:szCs w:val="22"/>
        </w:rPr>
        <w:t>Group Singing-Related Technique Workshops for People with Inducible Laryngeal Obstruction: A Feasibility Study</w:t>
      </w:r>
      <w:r>
        <w:rPr>
          <w:rFonts w:hint="default" w:ascii="Arial Regular" w:hAnsi="Arial Regular" w:cs="Arial Regular"/>
          <w:sz w:val="22"/>
          <w:szCs w:val="22"/>
          <w:lang w:val="en-US"/>
        </w:rPr>
        <w:t>’</w:t>
      </w:r>
      <w:r>
        <w:rPr>
          <w:rFonts w:hint="default" w:ascii="Arial Regular" w:hAnsi="Arial Regular" w:cs="Arial Regular"/>
          <w:sz w:val="22"/>
          <w:szCs w:val="22"/>
        </w:rPr>
        <w:t>. </w:t>
      </w:r>
      <w:r>
        <w:rPr>
          <w:rFonts w:hint="default" w:ascii="Arial Italic" w:hAnsi="Arial Italic" w:cs="Arial Italic"/>
          <w:i/>
          <w:iCs/>
          <w:sz w:val="22"/>
          <w:szCs w:val="22"/>
        </w:rPr>
        <w:t>Music &amp; Science,</w:t>
      </w:r>
      <w:r>
        <w:rPr>
          <w:rFonts w:hint="default" w:ascii="Arial Regular" w:hAnsi="Arial Regular" w:cs="Arial Regular"/>
          <w:sz w:val="22"/>
          <w:szCs w:val="22"/>
        </w:rPr>
        <w:t xml:space="preserve"> 7.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"https://doi.org/10.1177/20592043241251991" </w:instrText>
      </w:r>
      <w:r>
        <w:rPr>
          <w:rFonts w:hint="default" w:ascii="Arial Regular" w:hAnsi="Arial Regular" w:cs="Arial Regular"/>
          <w:sz w:val="22"/>
          <w:szCs w:val="22"/>
        </w:rPr>
        <w:fldChar w:fldCharType="separate"/>
      </w:r>
      <w:r>
        <w:rPr>
          <w:rStyle w:val="14"/>
          <w:rFonts w:hint="default" w:ascii="Arial Regular" w:hAnsi="Arial Regular" w:cs="Arial Regular"/>
          <w:color w:val="auto"/>
          <w:sz w:val="22"/>
          <w:szCs w:val="22"/>
          <w:u w:val="none"/>
        </w:rPr>
        <w:t>doi.org/10.1177/20592043241251991</w:t>
      </w:r>
      <w:r>
        <w:rPr>
          <w:rStyle w:val="14"/>
          <w:rFonts w:hint="default" w:ascii="Arial Regular" w:hAnsi="Arial Regular" w:cs="Arial Regular"/>
          <w:color w:val="auto"/>
          <w:sz w:val="22"/>
          <w:szCs w:val="22"/>
          <w:u w:val="none"/>
        </w:rPr>
        <w:fldChar w:fldCharType="end"/>
      </w:r>
    </w:p>
    <w:p w14:paraId="48ACF82F">
      <w:pPr>
        <w:spacing w:line="360" w:lineRule="auto"/>
        <w:rPr>
          <w:rFonts w:hint="default" w:ascii="Arial Regular" w:hAnsi="Arial Regular" w:cs="Arial Regular"/>
          <w:sz w:val="22"/>
          <w:szCs w:val="22"/>
        </w:rPr>
      </w:pPr>
    </w:p>
    <w:p w14:paraId="2EBA07DB">
      <w:pPr>
        <w:spacing w:line="360" w:lineRule="auto"/>
        <w:rPr>
          <w:rFonts w:hint="default" w:ascii="Arial Regular" w:hAnsi="Arial Regular" w:cs="Arial Regular"/>
          <w:iCs/>
          <w:sz w:val="22"/>
          <w:szCs w:val="22"/>
        </w:rPr>
      </w:pPr>
      <w:r>
        <w:rPr>
          <w:rFonts w:hint="default" w:ascii="Arial Regular" w:hAnsi="Arial Regular" w:eastAsia="Helvetica Neue" w:cs="Arial Regular"/>
          <w:iCs/>
          <w:kern w:val="0"/>
          <w:sz w:val="22"/>
          <w:szCs w:val="22"/>
          <w:shd w:val="clear" w:color="auto" w:fill="FFFFFF"/>
          <w:lang w:bidi="ar"/>
        </w:rPr>
        <w:t xml:space="preserve">Crawford, K. (2023). </w:t>
      </w:r>
      <w:r>
        <w:rPr>
          <w:rFonts w:hint="default" w:ascii="Arial Regular" w:hAnsi="Arial Regular" w:eastAsia="Helvetica Neue" w:cs="Arial Regular"/>
          <w:iCs/>
          <w:kern w:val="0"/>
          <w:sz w:val="22"/>
          <w:szCs w:val="22"/>
          <w:shd w:val="clear" w:color="auto" w:fill="FFFFFF"/>
          <w:lang w:val="en-US" w:bidi="ar"/>
        </w:rPr>
        <w:t>‘</w:t>
      </w:r>
      <w:r>
        <w:rPr>
          <w:rFonts w:hint="default" w:ascii="Arial Regular" w:hAnsi="Arial Regular" w:eastAsia="Helvetica Neue" w:cs="Arial Regular"/>
          <w:iCs/>
          <w:kern w:val="0"/>
          <w:sz w:val="22"/>
          <w:szCs w:val="22"/>
          <w:shd w:val="clear" w:color="auto" w:fill="FFFFFF"/>
          <w:lang w:bidi="ar"/>
        </w:rPr>
        <w:t>Experiencing Different Vocal Mysteries: A Symposium with the Roy Hart Tradition, Estill Voice Training, and Fitzmaurice Voicework</w:t>
      </w:r>
      <w:r>
        <w:rPr>
          <w:rFonts w:hint="default" w:ascii="Arial Regular" w:hAnsi="Arial Regular" w:eastAsia="Helvetica Neue" w:cs="Arial Regular"/>
          <w:iCs/>
          <w:kern w:val="0"/>
          <w:sz w:val="22"/>
          <w:szCs w:val="22"/>
          <w:shd w:val="clear" w:color="auto" w:fill="FFFFFF"/>
          <w:lang w:val="en-US" w:bidi="ar"/>
        </w:rPr>
        <w:t>’</w:t>
      </w:r>
      <w:r>
        <w:rPr>
          <w:rFonts w:hint="default" w:ascii="Arial Regular" w:hAnsi="Arial Regular" w:eastAsia="Helvetica Neue" w:cs="Arial Regular"/>
          <w:iCs/>
          <w:kern w:val="0"/>
          <w:sz w:val="22"/>
          <w:szCs w:val="22"/>
          <w:shd w:val="clear" w:color="auto" w:fill="FFFFFF"/>
          <w:lang w:bidi="ar"/>
        </w:rPr>
        <w:t>. </w:t>
      </w:r>
      <w:r>
        <w:rPr>
          <w:rFonts w:hint="default" w:ascii="Arial Italic" w:hAnsi="Arial Italic" w:eastAsia="Helvetica Neue" w:cs="Arial Italic"/>
          <w:i/>
          <w:iCs w:val="0"/>
          <w:kern w:val="0"/>
          <w:sz w:val="22"/>
          <w:szCs w:val="22"/>
          <w:lang w:bidi="ar"/>
        </w:rPr>
        <w:t>Voice &amp; Speech Review</w:t>
      </w:r>
      <w:r>
        <w:rPr>
          <w:rFonts w:hint="default" w:ascii="Arial Italic" w:hAnsi="Arial Italic" w:eastAsia="Helvetica Neue" w:cs="Arial Italic"/>
          <w:i/>
          <w:iCs w:val="0"/>
          <w:kern w:val="0"/>
          <w:sz w:val="22"/>
          <w:szCs w:val="22"/>
          <w:shd w:val="clear" w:color="auto" w:fill="FFFFFF"/>
          <w:lang w:bidi="ar"/>
        </w:rPr>
        <w:t>,</w:t>
      </w:r>
      <w:r>
        <w:rPr>
          <w:rFonts w:hint="default" w:ascii="Arial Regular" w:hAnsi="Arial Regular" w:eastAsia="Helvetica Neue" w:cs="Arial Regular"/>
          <w:iCs/>
          <w:kern w:val="0"/>
          <w:sz w:val="22"/>
          <w:szCs w:val="22"/>
          <w:shd w:val="clear" w:color="auto" w:fill="FFFFFF"/>
          <w:lang w:bidi="ar"/>
        </w:rPr>
        <w:t> </w:t>
      </w:r>
      <w:r>
        <w:rPr>
          <w:rFonts w:hint="default" w:ascii="Arial Regular" w:hAnsi="Arial Regular" w:eastAsia="Helvetica Neue" w:cs="Arial Regular"/>
          <w:iCs/>
          <w:kern w:val="0"/>
          <w:sz w:val="22"/>
          <w:szCs w:val="22"/>
          <w:lang w:bidi="ar"/>
        </w:rPr>
        <w:t>17</w:t>
      </w:r>
      <w:r>
        <w:rPr>
          <w:rFonts w:hint="default" w:ascii="Arial Regular" w:hAnsi="Arial Regular" w:eastAsia="Helvetica Neue" w:cs="Arial Regular"/>
          <w:iCs/>
          <w:kern w:val="0"/>
          <w:sz w:val="22"/>
          <w:szCs w:val="22"/>
          <w:shd w:val="clear" w:color="auto" w:fill="FFFFFF"/>
          <w:lang w:bidi="ar"/>
        </w:rPr>
        <w:t>(2), 237–243. https://doi.org/10.1080/23268263.2022.2087300</w:t>
      </w:r>
    </w:p>
    <w:p w14:paraId="31CC1BCD">
      <w:pPr>
        <w:pStyle w:val="15"/>
        <w:spacing w:line="360" w:lineRule="auto"/>
        <w:rPr>
          <w:rFonts w:hint="default" w:ascii="Arial Regular" w:hAnsi="Arial Regular" w:eastAsia="AdvOT833fb896" w:cs="Arial Regular"/>
          <w:sz w:val="22"/>
          <w:szCs w:val="22"/>
          <w:lang w:val="en-GB"/>
        </w:rPr>
      </w:pPr>
      <w:r>
        <w:rPr>
          <w:rFonts w:hint="default" w:ascii="Arial Regular" w:hAnsi="Arial Regular" w:eastAsia="AdvOT833fb896" w:cs="Arial Regular"/>
          <w:iCs/>
          <w:sz w:val="22"/>
          <w:szCs w:val="22"/>
          <w:lang w:val="en-GB"/>
        </w:rPr>
        <w:t>Daykin, N., Mans</w:t>
      </w:r>
      <w:r>
        <w:rPr>
          <w:rFonts w:hint="default" w:ascii="Arial Regular" w:hAnsi="Arial Regular" w:eastAsia="AdvOT833fb896+fb" w:cs="Arial Regular"/>
          <w:iCs/>
          <w:sz w:val="22"/>
          <w:szCs w:val="22"/>
          <w:lang w:val="en-GB"/>
        </w:rPr>
        <w:t>fi</w:t>
      </w:r>
      <w:r>
        <w:rPr>
          <w:rFonts w:hint="default" w:ascii="Arial Regular" w:hAnsi="Arial Regular" w:eastAsia="AdvOT833fb896" w:cs="Arial Regular"/>
          <w:iCs/>
          <w:sz w:val="22"/>
          <w:szCs w:val="22"/>
          <w:lang w:val="en-GB"/>
        </w:rPr>
        <w:t>eld, L., Meads, C., Julier, G., Tomlinson, A., Payne, A., G</w:t>
      </w:r>
      <w:r>
        <w:rPr>
          <w:rFonts w:hint="default" w:ascii="Arial Regular" w:hAnsi="Arial Regular" w:eastAsia="AdvOT833fb896" w:cs="Arial Regular"/>
          <w:sz w:val="22"/>
          <w:szCs w:val="22"/>
          <w:lang w:val="en-GB"/>
        </w:rPr>
        <w:t>rigsby Duffy, L., Lane, J., D</w:t>
      </w:r>
      <w:r>
        <w:rPr>
          <w:rFonts w:hint="default" w:ascii="Arial Regular" w:hAnsi="Arial Regular" w:eastAsia="AdvOT8608a8d1+20" w:cs="Arial Regular"/>
          <w:sz w:val="22"/>
          <w:szCs w:val="22"/>
          <w:lang w:val="en-GB"/>
        </w:rPr>
        <w:t>’</w:t>
      </w:r>
      <w:r>
        <w:rPr>
          <w:rFonts w:hint="default" w:ascii="Arial Regular" w:hAnsi="Arial Regular" w:eastAsia="AdvOT833fb896" w:cs="Arial Regular"/>
          <w:sz w:val="22"/>
          <w:szCs w:val="22"/>
          <w:lang w:val="en-GB"/>
        </w:rPr>
        <w:t xml:space="preserve">Innocenzo, G., Burnett, A., Kay, T., Dolan, P., Testoni, S., &amp; Victor, C. (2018). </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What works for wellbeing? A systematic review of wellbeing outcomes for music and singing in adults</w:t>
      </w:r>
      <w:r>
        <w:rPr>
          <w:rFonts w:hint="default" w:ascii="Arial Regular" w:hAnsi="Arial Regular" w:eastAsia="AdvOT833fb896" w:cs="Arial Regular"/>
          <w:sz w:val="22"/>
          <w:szCs w:val="22"/>
          <w:lang w:val="en-US"/>
        </w:rPr>
        <w:t>’</w:t>
      </w:r>
      <w:r>
        <w:rPr>
          <w:rFonts w:hint="default" w:ascii="Arial Regular" w:hAnsi="Arial Regular" w:eastAsia="AdvOT833fb896" w:cs="Arial Regular"/>
          <w:sz w:val="22"/>
          <w:szCs w:val="22"/>
          <w:lang w:val="en-GB"/>
        </w:rPr>
        <w:t xml:space="preserve">. </w:t>
      </w:r>
      <w:r>
        <w:rPr>
          <w:rFonts w:hint="default" w:ascii="Arial Italic" w:hAnsi="Arial Italic" w:eastAsia="AdvOT2ea83e65.I" w:cs="Arial Italic"/>
          <w:i/>
          <w:iCs/>
          <w:sz w:val="22"/>
          <w:szCs w:val="22"/>
          <w:lang w:val="en-GB"/>
        </w:rPr>
        <w:t>Perspectives in Public Health</w:t>
      </w:r>
      <w:r>
        <w:rPr>
          <w:rFonts w:hint="default" w:ascii="Arial Italic" w:hAnsi="Arial Italic" w:eastAsia="AdvOT833fb896" w:cs="Arial Italic"/>
          <w:i/>
          <w:iCs/>
          <w:sz w:val="22"/>
          <w:szCs w:val="22"/>
          <w:lang w:val="en-GB"/>
        </w:rPr>
        <w:t xml:space="preserve">, </w:t>
      </w:r>
      <w:r>
        <w:rPr>
          <w:rFonts w:hint="default" w:ascii="Arial Regular" w:hAnsi="Arial Regular" w:eastAsia="AdvOT2ea83e65.I" w:cs="Arial Regular"/>
          <w:sz w:val="22"/>
          <w:szCs w:val="22"/>
          <w:lang w:val="en-GB"/>
        </w:rPr>
        <w:t>138</w:t>
      </w:r>
      <w:r>
        <w:rPr>
          <w:rFonts w:hint="default" w:ascii="Arial Regular" w:hAnsi="Arial Regular" w:eastAsia="AdvOT833fb896" w:cs="Arial Regular"/>
          <w:sz w:val="22"/>
          <w:szCs w:val="22"/>
          <w:lang w:val="en-GB"/>
        </w:rPr>
        <w:t>(1), 39</w:t>
      </w:r>
      <w:r>
        <w:rPr>
          <w:rFonts w:hint="default" w:ascii="Arial Regular" w:hAnsi="Arial Regular" w:eastAsia="AdvOT8608a8d1+20" w:cs="Arial Regular"/>
          <w:sz w:val="22"/>
          <w:szCs w:val="22"/>
          <w:lang w:val="en-GB"/>
        </w:rPr>
        <w:t>–</w:t>
      </w:r>
      <w:r>
        <w:rPr>
          <w:rFonts w:hint="default" w:ascii="Arial Regular" w:hAnsi="Arial Regular" w:eastAsia="AdvOT833fb896" w:cs="Arial Regular"/>
          <w:sz w:val="22"/>
          <w:szCs w:val="22"/>
          <w:lang w:val="en-GB"/>
        </w:rPr>
        <w:t xml:space="preserve">46. https://doi.org/ 10.1177/1757913917740391 </w:t>
      </w:r>
    </w:p>
    <w:p w14:paraId="53187600">
      <w:pPr>
        <w:pStyle w:val="15"/>
        <w:spacing w:line="360" w:lineRule="auto"/>
        <w:rPr>
          <w:rFonts w:hint="default" w:ascii="Arial Regular" w:hAnsi="Arial Regular" w:eastAsia="AdvOT833fb896" w:cs="Arial Regular"/>
          <w:sz w:val="22"/>
          <w:szCs w:val="22"/>
          <w:lang w:val="en-GB"/>
        </w:rPr>
      </w:pPr>
      <w:r>
        <w:rPr>
          <w:rFonts w:hint="default" w:ascii="Arial Regular" w:hAnsi="Arial Regular"/>
          <w:b w:val="0"/>
          <w:bCs w:val="0"/>
          <w:sz w:val="22"/>
          <w:szCs w:val="22"/>
          <w:lang w:val="en-US"/>
        </w:rPr>
        <w:t>Denheld, Helen (Feb, 2021) ‘Slowing Down to Speed Up’ Blog Available at; https://helendenheld.com/tag/gibbs-reflective-learning-cycle/</w:t>
      </w:r>
      <w:r>
        <w:rPr>
          <w:rFonts w:hint="default" w:ascii="Arial Regular" w:hAnsi="Arial Regular" w:cs="Arial Regular"/>
          <w:b/>
          <w:bCs/>
          <w:sz w:val="22"/>
          <w:szCs w:val="22"/>
          <w:lang w:val="en-US"/>
        </w:rPr>
        <w:tab/>
      </w:r>
    </w:p>
    <w:p w14:paraId="7E5346A2">
      <w:pPr>
        <w:pStyle w:val="3"/>
        <w:spacing w:line="360" w:lineRule="auto"/>
        <w:rPr>
          <w:rFonts w:hint="default" w:ascii="Arial Regular" w:hAnsi="Arial Regular" w:cs="Arial Regular"/>
          <w:b w:val="0"/>
          <w:sz w:val="22"/>
          <w:szCs w:val="22"/>
          <w:lang w:val="en-GB"/>
        </w:rPr>
      </w:pPr>
      <w:bookmarkStart w:id="3" w:name="_Toc872018573"/>
      <w:bookmarkStart w:id="4" w:name="_Toc1304114252"/>
      <w:bookmarkStart w:id="5" w:name="_Toc510861832"/>
      <w:r>
        <w:rPr>
          <w:rFonts w:hint="default" w:ascii="Arial Regular" w:hAnsi="Arial Regular" w:cs="Arial Regular"/>
          <w:b w:val="0"/>
          <w:sz w:val="22"/>
          <w:szCs w:val="22"/>
          <w:lang w:val="en-GB"/>
        </w:rPr>
        <w:t xml:space="preserve">Gassull, C., Molins-Macau, N., &amp; González-Sanvisens, L. (2023). </w:t>
      </w:r>
      <w:r>
        <w:rPr>
          <w:rFonts w:hint="default" w:ascii="Arial Regular" w:hAnsi="Arial Regular" w:cs="Arial Regular"/>
          <w:b w:val="0"/>
          <w:sz w:val="22"/>
          <w:szCs w:val="22"/>
          <w:lang w:val="en-US"/>
        </w:rPr>
        <w:t>‘</w:t>
      </w:r>
      <w:r>
        <w:rPr>
          <w:rFonts w:hint="default" w:ascii="Arial Regular" w:hAnsi="Arial Regular" w:cs="Arial Regular"/>
          <w:b w:val="0"/>
          <w:sz w:val="22"/>
          <w:szCs w:val="22"/>
          <w:lang w:val="en-GB"/>
        </w:rPr>
        <w:t>Bodywork and Singing Voice: An Educational Tool for Voice Optimization.</w:t>
      </w:r>
      <w:r>
        <w:rPr>
          <w:rFonts w:hint="default" w:ascii="Arial Regular" w:hAnsi="Arial Regular" w:cs="Arial Regular"/>
          <w:b w:val="0"/>
          <w:sz w:val="22"/>
          <w:szCs w:val="22"/>
          <w:lang w:val="en-US"/>
        </w:rPr>
        <w:t>’</w:t>
      </w:r>
      <w:r>
        <w:rPr>
          <w:rFonts w:hint="default" w:ascii="Arial Regular" w:hAnsi="Arial Regular" w:cs="Arial Regular"/>
          <w:b w:val="0"/>
          <w:sz w:val="22"/>
          <w:szCs w:val="22"/>
          <w:lang w:val="en-GB"/>
        </w:rPr>
        <w:t> </w:t>
      </w:r>
      <w:r>
        <w:rPr>
          <w:rFonts w:hint="default" w:ascii="Arial Regular" w:hAnsi="Arial Regular" w:cs="Arial Regular"/>
          <w:b w:val="0"/>
          <w:i/>
          <w:iCs/>
          <w:sz w:val="22"/>
          <w:szCs w:val="22"/>
          <w:lang w:val="en-GB"/>
        </w:rPr>
        <w:t>Voice and Speech Review</w:t>
      </w:r>
      <w:r>
        <w:rPr>
          <w:rFonts w:hint="default" w:ascii="Arial Regular" w:hAnsi="Arial Regular" w:cs="Arial Regular"/>
          <w:b w:val="0"/>
          <w:sz w:val="22"/>
          <w:szCs w:val="22"/>
          <w:lang w:val="en-GB"/>
        </w:rPr>
        <w:t xml:space="preserve">, 1–18.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"https://doi-org.ezproxy.uwtsd.ac.uk/10.1080/23268263.2023.2246309" </w:instrText>
      </w:r>
      <w:r>
        <w:rPr>
          <w:rFonts w:hint="default" w:ascii="Arial Regular" w:hAnsi="Arial Regular" w:cs="Arial Regular"/>
          <w:sz w:val="22"/>
          <w:szCs w:val="22"/>
        </w:rPr>
        <w:fldChar w:fldCharType="separate"/>
      </w:r>
      <w:r>
        <w:rPr>
          <w:rStyle w:val="14"/>
          <w:rFonts w:hint="default" w:ascii="Arial Regular" w:hAnsi="Arial Regular" w:cs="Arial Regular"/>
          <w:b w:val="0"/>
          <w:color w:val="auto"/>
          <w:sz w:val="22"/>
          <w:szCs w:val="22"/>
          <w:u w:val="none"/>
          <w:lang w:val="en-GB"/>
        </w:rPr>
        <w:t>https://doi-org.ezproxy.uwtsd.ac.uk/10.1080/23268263.2023.2246309</w:t>
      </w:r>
      <w:r>
        <w:rPr>
          <w:rStyle w:val="14"/>
          <w:rFonts w:hint="default" w:ascii="Arial Regular" w:hAnsi="Arial Regular" w:cs="Arial Regular"/>
          <w:b w:val="0"/>
          <w:color w:val="auto"/>
          <w:sz w:val="22"/>
          <w:szCs w:val="22"/>
          <w:u w:val="none"/>
          <w:lang w:val="en-GB"/>
        </w:rPr>
        <w:fldChar w:fldCharType="end"/>
      </w:r>
      <w:bookmarkEnd w:id="3"/>
      <w:bookmarkEnd w:id="4"/>
      <w:bookmarkEnd w:id="5"/>
    </w:p>
    <w:p w14:paraId="5BC9B9C6">
      <w:pPr>
        <w:spacing w:line="360" w:lineRule="auto"/>
        <w:rPr>
          <w:rFonts w:hint="default" w:ascii="Arial Regular" w:hAnsi="Arial Regular" w:cs="Arial Regular"/>
          <w:sz w:val="22"/>
          <w:szCs w:val="22"/>
        </w:rPr>
      </w:pPr>
      <w:r>
        <w:rPr>
          <w:rFonts w:hint="default" w:ascii="Arial Regular" w:hAnsi="Arial Regular" w:cs="Arial Regular"/>
          <w:sz w:val="22"/>
          <w:szCs w:val="22"/>
        </w:rPr>
        <w:t>Gemma, Pablo, Cabedo-Mas</w:t>
      </w:r>
      <w:r>
        <w:rPr>
          <w:rFonts w:hint="default" w:ascii="Arial Regular" w:hAnsi="Arial Regular" w:cs="Arial Regular"/>
          <w:sz w:val="22"/>
          <w:szCs w:val="22"/>
          <w:lang w:val="en-US"/>
        </w:rPr>
        <w:t xml:space="preserve"> (2020); ‘</w:t>
      </w:r>
      <w:r>
        <w:rPr>
          <w:rFonts w:hint="default" w:ascii="Arial Regular" w:hAnsi="Arial Regular" w:cs="Arial Regular"/>
          <w:sz w:val="22"/>
          <w:szCs w:val="22"/>
        </w:rPr>
        <w:t>The role of music in the development of children with Down syndrome: a systematic review</w:t>
      </w:r>
      <w:r>
        <w:rPr>
          <w:rFonts w:hint="default" w:ascii="Arial Regular" w:hAnsi="Arial Regular" w:cs="Arial Regular"/>
          <w:sz w:val="22"/>
          <w:szCs w:val="22"/>
          <w:lang w:val="en-US"/>
        </w:rPr>
        <w:t>’</w:t>
      </w:r>
      <w:r>
        <w:rPr>
          <w:rFonts w:hint="default" w:ascii="Arial Regular" w:hAnsi="Arial Regular" w:cs="Arial Regular"/>
          <w:sz w:val="22"/>
          <w:szCs w:val="22"/>
        </w:rPr>
        <w:t xml:space="preserve">. </w:t>
      </w:r>
      <w:r>
        <w:rPr>
          <w:rFonts w:hint="default" w:ascii="Arial Regular" w:hAnsi="Arial Regular" w:cs="Arial Regular"/>
          <w:i/>
          <w:iCs/>
          <w:sz w:val="22"/>
          <w:szCs w:val="22"/>
        </w:rPr>
        <w:t>Interdisciplinary Science Reviews.</w:t>
      </w:r>
      <w:r>
        <w:rPr>
          <w:rFonts w:hint="default" w:ascii="Arial Regular" w:hAnsi="Arial Regular" w:cs="Arial Regular"/>
          <w:sz w:val="22"/>
          <w:szCs w:val="22"/>
        </w:rPr>
        <w:t xml:space="preserve"> 2020;45(2):158-173. doi:10.1080/03080188.2020.1755556</w:t>
      </w:r>
    </w:p>
    <w:p w14:paraId="2D141A74">
      <w:pPr>
        <w:spacing w:line="360" w:lineRule="auto"/>
        <w:rPr>
          <w:rFonts w:hint="default" w:ascii="Arial Regular" w:hAnsi="Arial Regular" w:cs="Arial Regular"/>
          <w:sz w:val="22"/>
          <w:szCs w:val="22"/>
        </w:rPr>
      </w:pPr>
    </w:p>
    <w:p w14:paraId="04A5B310">
      <w:pPr>
        <w:spacing w:line="360" w:lineRule="auto"/>
        <w:ind w:left="220" w:hanging="220" w:hangingChars="100"/>
        <w:rPr>
          <w:rFonts w:hint="default" w:ascii="Arial Regular" w:hAnsi="Arial Regular"/>
          <w:sz w:val="22"/>
          <w:szCs w:val="22"/>
          <w:lang w:val="en-US"/>
        </w:rPr>
      </w:pPr>
      <w:r>
        <w:rPr>
          <w:rFonts w:hint="default" w:ascii="Arial Regular" w:hAnsi="Arial Regular"/>
          <w:sz w:val="22"/>
          <w:szCs w:val="22"/>
          <w:lang w:val="en-US"/>
        </w:rPr>
        <w:t xml:space="preserve">Fasciani,Stefano ‘Anatomy of the human voice production apparatus with labels colour coded by function’ Avaipable online at; </w:t>
      </w:r>
    </w:p>
    <w:p w14:paraId="54B59931">
      <w:pPr>
        <w:spacing w:line="360" w:lineRule="auto"/>
        <w:ind w:left="220" w:hanging="220" w:hangingChars="100"/>
        <w:rPr>
          <w:rFonts w:hint="default" w:ascii="Arial Regular" w:hAnsi="Arial Regular" w:cs="Arial Regular"/>
          <w:sz w:val="22"/>
          <w:szCs w:val="22"/>
        </w:rPr>
      </w:pPr>
      <w:r>
        <w:rPr>
          <w:rFonts w:hint="default" w:ascii="Arial Regular" w:hAnsi="Arial Regular"/>
          <w:sz w:val="22"/>
          <w:szCs w:val="22"/>
        </w:rPr>
        <w:t>https://www.researchgate.net/profile/Stefano-Fasciani/publication/304024726/figure/g4/AS:614346963054592@1523483138071/Anatomy-of-the-human-voice-production-apparatus-with-labels-color-coded-by-function.png</w:t>
      </w:r>
    </w:p>
    <w:p w14:paraId="64E8C3C2">
      <w:pPr>
        <w:pStyle w:val="15"/>
        <w:spacing w:line="360" w:lineRule="auto"/>
        <w:rPr>
          <w:rFonts w:hint="default" w:ascii="Arial Regular" w:hAnsi="Arial Regular" w:eastAsia="BookAntiqua" w:cs="Arial Regular"/>
          <w:sz w:val="22"/>
          <w:szCs w:val="22"/>
          <w:lang w:val="en-GB"/>
        </w:rPr>
      </w:pPr>
      <w:r>
        <w:rPr>
          <w:rFonts w:hint="default" w:ascii="Arial Regular" w:hAnsi="Arial Regular" w:eastAsia="BookAntiqua" w:cs="Arial Regular"/>
          <w:sz w:val="22"/>
          <w:szCs w:val="22"/>
          <w:lang w:val="en-GB"/>
        </w:rPr>
        <w:t>Kumin, Councill, &amp; Goodman</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 xml:space="preserve"> (1994). </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A longitudinal study of the emergence of phonemes in children with Down syndrome.</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 xml:space="preserve"> </w:t>
      </w:r>
      <w:r>
        <w:rPr>
          <w:rFonts w:hint="default" w:ascii="Arial Regular" w:hAnsi="Arial Regular" w:eastAsia="BookAntiqua" w:cs="Arial Regular"/>
          <w:iCs/>
          <w:sz w:val="22"/>
          <w:szCs w:val="22"/>
          <w:lang w:val="en-GB"/>
        </w:rPr>
        <w:t xml:space="preserve">J Commun Disord </w:t>
      </w:r>
      <w:r>
        <w:rPr>
          <w:rFonts w:hint="default" w:ascii="Arial Regular" w:hAnsi="Arial Regular" w:eastAsia="BookAntiqua" w:cs="Arial Regular"/>
          <w:sz w:val="22"/>
          <w:szCs w:val="22"/>
          <w:lang w:val="en-GB"/>
        </w:rPr>
        <w:t xml:space="preserve">Dec;27(4):293-303. doi: 10.1016/0021-9924(94)90019-1. </w:t>
      </w:r>
    </w:p>
    <w:p w14:paraId="50AAD9B8">
      <w:pPr>
        <w:pStyle w:val="15"/>
        <w:spacing w:line="360" w:lineRule="auto"/>
        <w:rPr>
          <w:rFonts w:hint="default" w:ascii="Arial Regular" w:hAnsi="Arial Regular" w:eastAsia="OttawaPlain" w:cs="Arial Regular"/>
          <w:sz w:val="22"/>
          <w:szCs w:val="22"/>
          <w:shd w:val="clear" w:color="auto" w:fill="FFFFFF"/>
          <w:lang w:val="en-GB"/>
        </w:rPr>
      </w:pPr>
      <w:r>
        <w:rPr>
          <w:rFonts w:hint="default" w:ascii="Arial Regular" w:hAnsi="Arial Regular" w:eastAsia="OttawaPlain" w:cs="Arial Regular"/>
          <w:sz w:val="22"/>
          <w:szCs w:val="22"/>
          <w:shd w:val="clear" w:color="auto" w:fill="FFFFFF"/>
          <w:lang w:val="en-GB"/>
        </w:rPr>
        <w:t xml:space="preserve">Lã, F. M., Fiuza, M. B., Ramírez, A. M., &amp; Ardura, D. (2023). </w:t>
      </w:r>
      <w:r>
        <w:rPr>
          <w:rFonts w:hint="default" w:ascii="Arial Regular" w:hAnsi="Arial Regular" w:eastAsia="OttawaPlain" w:cs="Arial Regular"/>
          <w:sz w:val="22"/>
          <w:szCs w:val="22"/>
          <w:shd w:val="clear" w:color="auto" w:fill="FFFFFF"/>
          <w:lang w:val="en-US"/>
        </w:rPr>
        <w:t>‘</w:t>
      </w:r>
      <w:r>
        <w:rPr>
          <w:rFonts w:hint="default" w:ascii="Arial Regular" w:hAnsi="Arial Regular" w:eastAsia="OttawaPlain" w:cs="Arial Regular"/>
          <w:sz w:val="22"/>
          <w:szCs w:val="22"/>
          <w:shd w:val="clear" w:color="auto" w:fill="FFFFFF"/>
          <w:lang w:val="en-GB"/>
        </w:rPr>
        <w:t>Development and validation of the Singing Voice Function Self-Efficacy Scale</w:t>
      </w:r>
      <w:r>
        <w:rPr>
          <w:rFonts w:hint="default" w:ascii="Arial Regular" w:hAnsi="Arial Regular" w:eastAsia="OttawaPlain" w:cs="Arial Regular"/>
          <w:sz w:val="22"/>
          <w:szCs w:val="22"/>
          <w:shd w:val="clear" w:color="auto" w:fill="FFFFFF"/>
          <w:lang w:val="en-US"/>
        </w:rPr>
        <w:t>’</w:t>
      </w:r>
      <w:r>
        <w:rPr>
          <w:rFonts w:hint="default" w:ascii="Arial Regular" w:hAnsi="Arial Regular" w:eastAsia="OttawaPlain" w:cs="Arial Regular"/>
          <w:sz w:val="22"/>
          <w:szCs w:val="22"/>
          <w:shd w:val="clear" w:color="auto" w:fill="FFFFFF"/>
          <w:lang w:val="en-GB"/>
        </w:rPr>
        <w:t xml:space="preserve"> (Singing-VoSES). Psychology of Music, 51(5), 1501-1517.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"https://doi.org/10.1177/03057356231152286" </w:instrText>
      </w:r>
      <w:r>
        <w:rPr>
          <w:rFonts w:hint="default" w:ascii="Arial Regular" w:hAnsi="Arial Regular" w:cs="Arial Regular"/>
          <w:sz w:val="22"/>
          <w:szCs w:val="22"/>
        </w:rPr>
        <w:fldChar w:fldCharType="separate"/>
      </w:r>
      <w:r>
        <w:rPr>
          <w:rStyle w:val="14"/>
          <w:rFonts w:hint="default" w:ascii="Arial Regular" w:hAnsi="Arial Regular" w:eastAsia="OttawaPlain" w:cs="Arial Regular"/>
          <w:color w:val="auto"/>
          <w:sz w:val="22"/>
          <w:szCs w:val="22"/>
          <w:u w:val="none"/>
          <w:shd w:val="clear" w:color="auto" w:fill="FFFFFF"/>
          <w:lang w:val="en-GB"/>
        </w:rPr>
        <w:t>https://doi.org/10.1177/03057356231152286</w:t>
      </w:r>
      <w:r>
        <w:rPr>
          <w:rStyle w:val="14"/>
          <w:rFonts w:hint="default" w:ascii="Arial Regular" w:hAnsi="Arial Regular" w:eastAsia="OttawaPlain" w:cs="Arial Regular"/>
          <w:color w:val="auto"/>
          <w:sz w:val="22"/>
          <w:szCs w:val="22"/>
          <w:u w:val="none"/>
          <w:shd w:val="clear" w:color="auto" w:fill="FFFFFF"/>
          <w:lang w:val="en-GB"/>
        </w:rPr>
        <w:fldChar w:fldCharType="end"/>
      </w:r>
    </w:p>
    <w:p w14:paraId="456F456E">
      <w:pPr>
        <w:widowControl/>
        <w:spacing w:line="360" w:lineRule="auto"/>
        <w:jc w:val="left"/>
        <w:rPr>
          <w:rFonts w:hint="default" w:ascii="Arial Regular" w:hAnsi="Arial Regular" w:eastAsia="Calibri" w:cs="Arial Regular"/>
          <w:color w:val="000000"/>
          <w:sz w:val="22"/>
          <w:szCs w:val="22"/>
          <w:lang w:val="en-US"/>
        </w:rPr>
      </w:pPr>
      <w:r>
        <w:rPr>
          <w:rFonts w:hint="default" w:ascii="Arial Regular" w:hAnsi="Arial Regular" w:eastAsia="Calibri" w:cs="Arial Regular"/>
          <w:color w:val="000000"/>
          <w:sz w:val="22"/>
          <w:szCs w:val="22"/>
        </w:rPr>
        <w:t xml:space="preserve">Linklater, K. ( 2006). </w:t>
      </w:r>
      <w:r>
        <w:rPr>
          <w:rFonts w:hint="default" w:ascii="Arial Regular" w:hAnsi="Arial Regular" w:eastAsia="Calibri" w:cs="Arial Regular"/>
          <w:i/>
          <w:color w:val="000000"/>
          <w:sz w:val="22"/>
          <w:szCs w:val="22"/>
        </w:rPr>
        <w:t>Freeing the Natural Voice: Imagery and Art in the Practice of Voice and Language.</w:t>
      </w:r>
      <w:r>
        <w:rPr>
          <w:rFonts w:hint="default" w:ascii="Arial Regular" w:hAnsi="Arial Regular" w:eastAsia="Calibri" w:cs="Arial Regular"/>
          <w:color w:val="000000"/>
          <w:sz w:val="22"/>
          <w:szCs w:val="22"/>
        </w:rPr>
        <w:t xml:space="preserve"> London: Nick Hern Books.</w:t>
      </w:r>
      <w:r>
        <w:rPr>
          <w:rFonts w:hint="default" w:ascii="Arial Regular" w:hAnsi="Arial Regular" w:eastAsia="Calibri" w:cs="Arial Regular"/>
          <w:color w:val="000000"/>
          <w:sz w:val="22"/>
          <w:szCs w:val="22"/>
          <w:lang w:val="en-US"/>
        </w:rPr>
        <w:t xml:space="preserve"> </w:t>
      </w:r>
    </w:p>
    <w:p w14:paraId="58C761C7">
      <w:pPr>
        <w:widowControl/>
        <w:spacing w:line="360" w:lineRule="auto"/>
        <w:jc w:val="left"/>
        <w:rPr>
          <w:rFonts w:hint="default" w:ascii="Arial Regular" w:hAnsi="Arial Regular" w:eastAsia="Calibri" w:cs="Arial Regular"/>
          <w:color w:val="000000"/>
          <w:sz w:val="22"/>
          <w:szCs w:val="22"/>
        </w:rPr>
      </w:pPr>
    </w:p>
    <w:p w14:paraId="73FF00CE">
      <w:pPr>
        <w:widowControl/>
        <w:spacing w:line="360" w:lineRule="auto"/>
        <w:jc w:val="left"/>
        <w:rPr>
          <w:rFonts w:hint="default" w:ascii="Arial Regular" w:hAnsi="Arial Regular" w:eastAsia="Helvetica Neue" w:cs="Arial Regular"/>
          <w:kern w:val="0"/>
          <w:sz w:val="22"/>
          <w:szCs w:val="22"/>
          <w:shd w:val="clear" w:color="auto" w:fill="FFFFFF"/>
          <w:lang w:bidi="ar"/>
        </w:rPr>
      </w:pPr>
      <w:r>
        <w:rPr>
          <w:rFonts w:hint="default" w:ascii="Arial Regular" w:hAnsi="Arial Regular" w:eastAsia="Helvetica Neue" w:cs="Arial Regular"/>
          <w:kern w:val="0"/>
          <w:sz w:val="22"/>
          <w:szCs w:val="22"/>
          <w:shd w:val="clear" w:color="auto" w:fill="FFFFFF"/>
          <w:lang w:bidi="ar"/>
        </w:rPr>
        <w:t>Martin GE, Klusek J, Estigarribia B, Roberts JE</w:t>
      </w:r>
      <w:r>
        <w:rPr>
          <w:rFonts w:hint="default" w:ascii="Arial Regular" w:hAnsi="Arial Regular" w:eastAsia="Helvetica Neue" w:cs="Arial Regular"/>
          <w:kern w:val="0"/>
          <w:sz w:val="22"/>
          <w:szCs w:val="22"/>
          <w:shd w:val="clear" w:color="auto" w:fill="FFFFFF"/>
          <w:lang w:val="en-US" w:bidi="ar"/>
        </w:rPr>
        <w:t xml:space="preserve"> (2009);</w:t>
      </w:r>
      <w:r>
        <w:rPr>
          <w:rFonts w:hint="default" w:ascii="Arial Regular" w:hAnsi="Arial Regular" w:eastAsia="Helvetica Neue" w:cs="Arial Regular"/>
          <w:kern w:val="0"/>
          <w:sz w:val="22"/>
          <w:szCs w:val="22"/>
          <w:shd w:val="clear" w:color="auto" w:fill="FFFFFF"/>
          <w:lang w:bidi="ar"/>
        </w:rPr>
        <w:t xml:space="preserve"> </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Language Characteristics of Individuals with Down Syndrome</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 Top Lang Disord. 2009 Apr;29(2):112-132. doi: 10.1097/tld.0b013e3181a71fe1. PMID: 20428477; PMCID: PMC2860304.</w:t>
      </w:r>
    </w:p>
    <w:p w14:paraId="18CEE629">
      <w:pPr>
        <w:pStyle w:val="15"/>
        <w:spacing w:line="360" w:lineRule="auto"/>
        <w:rPr>
          <w:rFonts w:hint="default" w:ascii="Arial Regular" w:hAnsi="Arial Regular" w:cs="Arial Regular"/>
          <w:sz w:val="22"/>
          <w:szCs w:val="22"/>
          <w:shd w:val="clear" w:color="auto" w:fill="FFFFFF"/>
          <w:lang w:val="en-GB"/>
        </w:rPr>
      </w:pPr>
      <w:r>
        <w:rPr>
          <w:rFonts w:hint="default" w:ascii="Arial Regular" w:hAnsi="Arial Regular" w:cs="Arial Regular"/>
          <w:sz w:val="22"/>
          <w:szCs w:val="22"/>
          <w:shd w:val="clear" w:color="auto" w:fill="FFFFFF"/>
          <w:lang w:val="en-GB"/>
        </w:rPr>
        <w:t xml:space="preserve">Mills J (2021) : </w:t>
      </w:r>
      <w:r>
        <w:rPr>
          <w:rFonts w:hint="default" w:ascii="Arial Regular" w:hAnsi="Arial Regular" w:cs="Arial Regular"/>
          <w:sz w:val="22"/>
          <w:szCs w:val="22"/>
          <w:shd w:val="clear" w:color="auto" w:fill="FFFFFF"/>
          <w:lang w:val="en-US"/>
        </w:rPr>
        <w:t>‘</w:t>
      </w:r>
      <w:r>
        <w:rPr>
          <w:rFonts w:hint="default" w:ascii="Arial Regular" w:hAnsi="Arial Regular" w:cs="Arial Regular"/>
          <w:sz w:val="22"/>
          <w:szCs w:val="22"/>
          <w:shd w:val="clear" w:color="auto" w:fill="FFFFFF"/>
          <w:lang w:val="en-GB"/>
        </w:rPr>
        <w:t>Joan Mills on the continuum of Theatre and Song Interviewee</w:t>
      </w:r>
      <w:r>
        <w:rPr>
          <w:rFonts w:hint="default" w:ascii="Arial Regular" w:hAnsi="Arial Regular" w:cs="Arial Regular"/>
          <w:sz w:val="22"/>
          <w:szCs w:val="22"/>
          <w:shd w:val="clear" w:color="auto" w:fill="FFFFFF"/>
          <w:lang w:val="en-US"/>
        </w:rPr>
        <w:t>’</w:t>
      </w:r>
      <w:r>
        <w:rPr>
          <w:rFonts w:hint="default" w:ascii="Arial Regular" w:hAnsi="Arial Regular" w:cs="Arial Regular"/>
          <w:sz w:val="22"/>
          <w:szCs w:val="22"/>
          <w:shd w:val="clear" w:color="auto" w:fill="FFFFFF"/>
          <w:lang w:val="en-GB"/>
        </w:rPr>
        <w:t xml:space="preserve">:  </w:t>
      </w:r>
      <w:r>
        <w:rPr>
          <w:rFonts w:hint="default" w:ascii="Arial Regular" w:hAnsi="Arial Regular" w:cs="Arial Regular"/>
          <w:sz w:val="22"/>
          <w:szCs w:val="22"/>
          <w:shd w:val="clear" w:color="auto" w:fill="FFFFFF"/>
          <w:lang w:val="en-GB"/>
        </w:rPr>
        <w:t>Episode Number: 7. Date of Interview: 17.1.2021</w:t>
      </w:r>
      <w:r>
        <w:rPr>
          <w:rFonts w:hint="default" w:ascii="Arial Regular" w:hAnsi="Arial Regular" w:cs="Arial Regular"/>
          <w:sz w:val="22"/>
          <w:szCs w:val="22"/>
          <w:shd w:val="clear" w:color="auto" w:fill="FFFFFF"/>
          <w:lang w:val="en-GB"/>
        </w:rPr>
        <w:br w:type="textWrapping"/>
      </w:r>
      <w:r>
        <w:rPr>
          <w:rFonts w:hint="default" w:ascii="Arial Regular" w:hAnsi="Arial Regular" w:cs="Arial Regular"/>
          <w:sz w:val="22"/>
          <w:szCs w:val="22"/>
          <w:shd w:val="clear" w:color="auto" w:fill="FFFFFF"/>
          <w:lang w:val="en-GB"/>
        </w:rPr>
        <w:t xml:space="preserve">Date of Podcast publication: 4.2.2021 </w:t>
      </w:r>
    </w:p>
    <w:p w14:paraId="5460682B">
      <w:pPr>
        <w:pStyle w:val="2"/>
        <w:spacing w:beforeAutospacing="0" w:afterAutospacing="0" w:line="360" w:lineRule="auto"/>
        <w:rPr>
          <w:rFonts w:hint="default" w:ascii="Arial Regular" w:hAnsi="Arial Regular" w:eastAsia="var(--nova-font-family-sans-ser" w:cs="Arial Regular"/>
          <w:b w:val="0"/>
          <w:bCs w:val="0"/>
          <w:sz w:val="22"/>
          <w:szCs w:val="22"/>
          <w:lang w:val="en-GB"/>
        </w:rPr>
      </w:pPr>
      <w:bookmarkStart w:id="6" w:name="_Toc1587749283"/>
      <w:bookmarkStart w:id="7" w:name="_Toc1030132082"/>
      <w:bookmarkStart w:id="8" w:name="_Toc415189718"/>
      <w:r>
        <w:rPr>
          <w:rFonts w:hint="default" w:ascii="Arial Regular" w:hAnsi="Arial Regular" w:eastAsia="ff1" w:cs="Arial Regular"/>
          <w:b w:val="0"/>
          <w:bCs w:val="0"/>
          <w:kern w:val="0"/>
          <w:sz w:val="22"/>
          <w:szCs w:val="22"/>
          <w:lang w:val="en-GB" w:bidi="ar"/>
        </w:rPr>
        <w:t>Moraleda-Sep</w:t>
      </w:r>
      <w:r>
        <w:rPr>
          <w:rFonts w:hint="default" w:ascii="Arial Regular" w:hAnsi="Arial Regular" w:eastAsia="ff6" w:cs="Arial Regular"/>
          <w:b w:val="0"/>
          <w:bCs w:val="0"/>
          <w:kern w:val="0"/>
          <w:sz w:val="22"/>
          <w:szCs w:val="22"/>
          <w:lang w:val="en-GB" w:bidi="ar"/>
        </w:rPr>
        <w:t>ú</w:t>
      </w:r>
      <w:r>
        <w:rPr>
          <w:rFonts w:hint="default" w:ascii="Arial Regular" w:hAnsi="Arial Regular" w:eastAsia="ff1" w:cs="Arial Regular"/>
          <w:b w:val="0"/>
          <w:bCs w:val="0"/>
          <w:kern w:val="0"/>
          <w:sz w:val="22"/>
          <w:szCs w:val="22"/>
          <w:lang w:val="en-GB" w:bidi="ar"/>
        </w:rPr>
        <w:t>lveda , L</w:t>
      </w:r>
      <w:r>
        <w:rPr>
          <w:rFonts w:hint="default" w:ascii="Arial Regular" w:hAnsi="Arial Regular" w:eastAsia="ff6" w:cs="Arial Regular"/>
          <w:b w:val="0"/>
          <w:bCs w:val="0"/>
          <w:kern w:val="0"/>
          <w:sz w:val="22"/>
          <w:szCs w:val="22"/>
          <w:lang w:val="en-GB" w:bidi="ar"/>
        </w:rPr>
        <w:t>ó</w:t>
      </w:r>
      <w:r>
        <w:rPr>
          <w:rFonts w:hint="default" w:ascii="Arial Regular" w:hAnsi="Arial Regular" w:eastAsia="ff1" w:cs="Arial Regular"/>
          <w:b w:val="0"/>
          <w:bCs w:val="0"/>
          <w:kern w:val="0"/>
          <w:sz w:val="22"/>
          <w:szCs w:val="22"/>
          <w:lang w:val="en-GB" w:bidi="ar"/>
        </w:rPr>
        <w:t>pez-Resa, Pulido-Garc</w:t>
      </w:r>
      <w:r>
        <w:rPr>
          <w:rFonts w:hint="default" w:ascii="Arial Regular" w:hAnsi="Arial Regular" w:eastAsia="ff6" w:cs="Arial Regular"/>
          <w:b w:val="0"/>
          <w:bCs w:val="0"/>
          <w:kern w:val="0"/>
          <w:sz w:val="22"/>
          <w:szCs w:val="22"/>
          <w:lang w:val="en-GB" w:bidi="ar"/>
        </w:rPr>
        <w:t>ía</w:t>
      </w:r>
      <w:r>
        <w:rPr>
          <w:rFonts w:hint="default" w:ascii="Arial Regular" w:hAnsi="Arial Regular" w:eastAsia="ff1" w:cs="Arial Regular"/>
          <w:b w:val="0"/>
          <w:bCs w:val="0"/>
          <w:kern w:val="0"/>
          <w:sz w:val="22"/>
          <w:szCs w:val="22"/>
          <w:lang w:val="en-GB" w:bidi="ar"/>
        </w:rPr>
        <w:t>, Delgado-Matute and Sim</w:t>
      </w:r>
      <w:r>
        <w:rPr>
          <w:rFonts w:hint="default" w:ascii="Arial Regular" w:hAnsi="Arial Regular" w:eastAsia="ff6" w:cs="Arial Regular"/>
          <w:b w:val="0"/>
          <w:bCs w:val="0"/>
          <w:kern w:val="0"/>
          <w:sz w:val="22"/>
          <w:szCs w:val="22"/>
          <w:lang w:val="en-GB" w:bidi="ar"/>
        </w:rPr>
        <w:t>ó</w:t>
      </w:r>
      <w:r>
        <w:rPr>
          <w:rFonts w:hint="default" w:ascii="Arial Regular" w:hAnsi="Arial Regular" w:eastAsia="ff1" w:cs="Arial Regular"/>
          <w:b w:val="0"/>
          <w:bCs w:val="0"/>
          <w:kern w:val="0"/>
          <w:sz w:val="22"/>
          <w:szCs w:val="22"/>
          <w:lang w:val="en-GB" w:bidi="ar"/>
        </w:rPr>
        <w:t xml:space="preserve">n-Medina (2022) </w:t>
      </w:r>
      <w:r>
        <w:rPr>
          <w:rFonts w:hint="default" w:ascii="Arial Regular" w:hAnsi="Arial Regular" w:eastAsia="Arial" w:cs="Arial Regular"/>
          <w:b w:val="0"/>
          <w:bCs w:val="0"/>
          <w:sz w:val="22"/>
          <w:szCs w:val="22"/>
          <w:lang w:val="en-GB"/>
        </w:rPr>
        <w:t xml:space="preserve">Language Intervention in Down Syndrome: A Systematic Literature Review; </w:t>
      </w:r>
      <w:r>
        <w:rPr>
          <w:rFonts w:hint="default" w:ascii="Arial Regular" w:hAnsi="Arial Regular" w:eastAsia="Arial" w:cs="Arial Regular"/>
          <w:b w:val="0"/>
          <w:bCs w:val="0"/>
          <w:kern w:val="0"/>
          <w:sz w:val="22"/>
          <w:szCs w:val="22"/>
          <w:lang w:val="en-GB" w:bidi="ar"/>
        </w:rPr>
        <w:fldChar w:fldCharType="begin"/>
      </w:r>
      <w:r>
        <w:rPr>
          <w:rFonts w:hint="default" w:ascii="Arial Regular" w:hAnsi="Arial Regular" w:eastAsia="Arial" w:cs="Arial Regular"/>
          <w:b w:val="0"/>
          <w:bCs w:val="0"/>
          <w:kern w:val="0"/>
          <w:sz w:val="22"/>
          <w:szCs w:val="22"/>
          <w:lang w:val="en-GB" w:bidi="ar"/>
        </w:rPr>
        <w:instrText xml:space="preserve"> HYPERLINK "https://www.researchgate.net/journal/International-Journal-of-Environmental-Research-and-Public-Health-IJERPH-1660-4601?_tp=eyJjb250ZXh0Ijp7ImZpcnN0UGFnZSI6InB1YmxpY2F0aW9uIiwicGFnZSI6InB1YmxpY2F0aW9uIn19" </w:instrText>
      </w:r>
      <w:r>
        <w:rPr>
          <w:rFonts w:hint="default" w:ascii="Arial Regular" w:hAnsi="Arial Regular" w:eastAsia="Arial" w:cs="Arial Regular"/>
          <w:b w:val="0"/>
          <w:bCs w:val="0"/>
          <w:kern w:val="0"/>
          <w:sz w:val="22"/>
          <w:szCs w:val="22"/>
          <w:lang w:val="en-GB" w:bidi="ar"/>
        </w:rPr>
        <w:fldChar w:fldCharType="separate"/>
      </w:r>
      <w:r>
        <w:rPr>
          <w:rStyle w:val="14"/>
          <w:rFonts w:hint="default" w:ascii="Arial Regular" w:hAnsi="Arial Regular" w:eastAsia="var(--nova-font-family-sans-ser" w:cs="Arial Regular"/>
          <w:b w:val="0"/>
          <w:bCs w:val="0"/>
          <w:color w:val="auto"/>
          <w:sz w:val="22"/>
          <w:szCs w:val="22"/>
          <w:u w:val="none"/>
          <w:lang w:val="en-GB"/>
        </w:rPr>
        <w:t>International Journal of Environmental Research and Public Health (IJERPH)</w:t>
      </w:r>
      <w:bookmarkEnd w:id="6"/>
      <w:bookmarkEnd w:id="7"/>
      <w:bookmarkEnd w:id="8"/>
    </w:p>
    <w:p w14:paraId="6BBE2B90">
      <w:pPr>
        <w:pStyle w:val="15"/>
        <w:spacing w:line="360" w:lineRule="auto"/>
        <w:rPr>
          <w:rFonts w:hint="default" w:ascii="Arial Regular" w:hAnsi="Arial Regular" w:eastAsia="Open Sans" w:cs="Arial Regular"/>
          <w:spacing w:val="8"/>
          <w:sz w:val="22"/>
          <w:szCs w:val="22"/>
          <w:lang w:val="en-GB"/>
        </w:rPr>
      </w:pPr>
      <w:r>
        <w:rPr>
          <w:rFonts w:hint="default" w:ascii="Arial Regular" w:hAnsi="Arial Regular" w:eastAsia="Arial" w:cs="Arial Regular"/>
          <w:sz w:val="22"/>
          <w:szCs w:val="22"/>
          <w:lang w:val="en-GB" w:bidi="ar"/>
        </w:rPr>
        <w:fldChar w:fldCharType="end"/>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"https://www.torontospeechtherapy.com/jesse-nerenberg" </w:instrText>
      </w:r>
      <w:r>
        <w:rPr>
          <w:rFonts w:hint="default" w:ascii="Arial Regular" w:hAnsi="Arial Regular" w:cs="Arial Regular"/>
          <w:sz w:val="22"/>
          <w:szCs w:val="22"/>
        </w:rPr>
        <w:fldChar w:fldCharType="separate"/>
      </w:r>
      <w:r>
        <w:rPr>
          <w:rStyle w:val="14"/>
          <w:rFonts w:hint="default" w:ascii="Arial Regular" w:hAnsi="Arial Regular" w:eastAsia="Open Sans" w:cs="Arial Regular"/>
          <w:color w:val="auto"/>
          <w:spacing w:val="8"/>
          <w:sz w:val="22"/>
          <w:szCs w:val="22"/>
          <w:u w:val="none"/>
          <w:lang w:val="en-GB"/>
        </w:rPr>
        <w:t xml:space="preserve">Nerenberg J (2024), Reg. CASLPO, </w:t>
      </w:r>
      <w:r>
        <w:rPr>
          <w:rStyle w:val="14"/>
          <w:rFonts w:hint="default" w:ascii="Arial Regular" w:hAnsi="Arial Regular" w:eastAsia="Open Sans" w:cs="Arial Regular"/>
          <w:color w:val="auto"/>
          <w:spacing w:val="8"/>
          <w:sz w:val="22"/>
          <w:szCs w:val="22"/>
          <w:u w:val="none"/>
          <w:lang w:val="en-US"/>
        </w:rPr>
        <w:t>'</w:t>
      </w:r>
      <w:r>
        <w:rPr>
          <w:rStyle w:val="14"/>
          <w:rFonts w:hint="default" w:ascii="Arial Regular" w:hAnsi="Arial Regular" w:eastAsia="Open Sans" w:cs="Arial Regular"/>
          <w:color w:val="auto"/>
          <w:spacing w:val="8"/>
          <w:sz w:val="22"/>
          <w:szCs w:val="22"/>
          <w:u w:val="none"/>
          <w:lang w:val="en-GB"/>
        </w:rPr>
        <w:t>Speech-Language Pathologist</w:t>
      </w:r>
      <w:r>
        <w:rPr>
          <w:rStyle w:val="14"/>
          <w:rFonts w:hint="default" w:ascii="Arial Regular" w:hAnsi="Arial Regular" w:eastAsia="Open Sans" w:cs="Arial Regular"/>
          <w:color w:val="auto"/>
          <w:spacing w:val="8"/>
          <w:sz w:val="22"/>
          <w:szCs w:val="22"/>
          <w:u w:val="none"/>
          <w:lang w:val="en-GB"/>
        </w:rPr>
        <w:fldChar w:fldCharType="end"/>
      </w:r>
      <w:r>
        <w:rPr>
          <w:rStyle w:val="14"/>
          <w:rFonts w:hint="default" w:ascii="Arial Regular" w:hAnsi="Arial Regular" w:eastAsia="Open Sans" w:cs="Arial Regular"/>
          <w:color w:val="auto"/>
          <w:spacing w:val="8"/>
          <w:sz w:val="22"/>
          <w:szCs w:val="22"/>
          <w:u w:val="none"/>
          <w:lang w:val="en-US"/>
        </w:rPr>
        <w:t>’</w:t>
      </w:r>
      <w:r>
        <w:rPr>
          <w:rFonts w:hint="default" w:ascii="Arial Regular" w:hAnsi="Arial Regular" w:eastAsia="Open Sans" w:cs="Arial Regular"/>
          <w:spacing w:val="8"/>
          <w:sz w:val="22"/>
          <w:szCs w:val="22"/>
          <w:lang w:val="en-GB"/>
        </w:rPr>
        <w:t xml:space="preserve"> </w:t>
      </w:r>
      <w:r>
        <w:rPr>
          <w:rFonts w:hint="default" w:ascii="Arial Regular" w:hAnsi="Arial Regular" w:eastAsia="Open Sans" w:cs="Arial Regular"/>
          <w:spacing w:val="8"/>
          <w:sz w:val="22"/>
          <w:szCs w:val="22"/>
          <w:lang w:val="en-GB"/>
        </w:rPr>
        <w:br w:type="textWrapping"/>
      </w:r>
      <w:r>
        <w:rPr>
          <w:rFonts w:hint="default" w:ascii="Arial Regular" w:hAnsi="Arial Regular" w:eastAsia="Open Sans" w:cs="Arial Regular"/>
          <w:spacing w:val="8"/>
          <w:sz w:val="22"/>
          <w:szCs w:val="22"/>
          <w:lang w:val="en-GB"/>
        </w:rPr>
        <w:t>Date: Wednesday, July 17, 2024 TorontoSpeechTherapy.com</w:t>
      </w:r>
    </w:p>
    <w:p w14:paraId="0FC08EF5">
      <w:pPr>
        <w:keepNext w:val="0"/>
        <w:keepLines w:val="0"/>
        <w:widowControl/>
        <w:suppressLineNumbers w:val="0"/>
        <w:spacing w:line="360" w:lineRule="auto"/>
        <w:jc w:val="left"/>
        <w:rPr>
          <w:rFonts w:hint="default" w:ascii="Arial Regular" w:hAnsi="Arial Regular" w:eastAsia="Open Sans" w:cs="Arial Regular"/>
          <w:spacing w:val="8"/>
          <w:sz w:val="22"/>
          <w:szCs w:val="22"/>
          <w:lang w:val="en-GB"/>
        </w:rPr>
      </w:pP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Osman, S.E., Tischler, V. and Schneider, J., (2016). ‘Singing for the Brain: a qualitative study exploring the health and well-being benefits of singing for people with dementia and their carers.’ </w:t>
      </w:r>
      <w:r>
        <w:rPr>
          <w:rFonts w:hint="default" w:ascii="Arial Regular" w:hAnsi="Arial Regular" w:eastAsia="SimSun" w:cs="Arial Regular"/>
          <w:i/>
          <w:iCs/>
          <w:caps w:val="0"/>
          <w:color w:val="222222"/>
          <w:spacing w:val="0"/>
          <w:kern w:val="0"/>
          <w:sz w:val="22"/>
          <w:szCs w:val="22"/>
          <w:u w:val="none"/>
          <w:lang w:val="en-US" w:eastAsia="zh-CN" w:bidi="ar"/>
        </w:rPr>
        <w:t>Dementia</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 </w:t>
      </w:r>
      <w:r>
        <w:rPr>
          <w:rFonts w:hint="default" w:ascii="Arial Regular" w:hAnsi="Arial Regular" w:eastAsia="SimSun" w:cs="Arial Regular"/>
          <w:i/>
          <w:iCs/>
          <w:caps w:val="0"/>
          <w:color w:val="222222"/>
          <w:spacing w:val="0"/>
          <w:kern w:val="0"/>
          <w:sz w:val="22"/>
          <w:szCs w:val="22"/>
          <w:u w:val="none"/>
          <w:lang w:val="en-US" w:eastAsia="zh-CN" w:bidi="ar"/>
        </w:rPr>
        <w:t>15</w:t>
      </w:r>
      <w:r>
        <w:rPr>
          <w:rFonts w:hint="default" w:ascii="Arial Regular" w:hAnsi="Arial Regular" w:eastAsia="SimSun" w:cs="Arial Regular"/>
          <w:i w:val="0"/>
          <w:iCs w:val="0"/>
          <w:caps w:val="0"/>
          <w:color w:val="222222"/>
          <w:spacing w:val="0"/>
          <w:kern w:val="0"/>
          <w:sz w:val="22"/>
          <w:szCs w:val="22"/>
          <w:u w:val="none"/>
          <w:shd w:val="clear" w:fill="FFFFFF"/>
          <w:lang w:val="en-US" w:eastAsia="zh-CN" w:bidi="ar"/>
        </w:rPr>
        <w:t>(6), pp.1326-1339.</w:t>
      </w:r>
    </w:p>
    <w:p w14:paraId="5393FDD7">
      <w:pPr>
        <w:widowControl/>
        <w:tabs>
          <w:tab w:val="left" w:pos="720"/>
        </w:tabs>
        <w:spacing w:beforeAutospacing="1" w:afterAutospacing="1" w:line="360" w:lineRule="auto"/>
        <w:rPr>
          <w:rFonts w:hint="default" w:ascii="Arial Regular" w:hAnsi="Arial Regular" w:eastAsia="Helvetica Neue" w:cs="Arial Regular"/>
          <w:i/>
          <w:kern w:val="0"/>
          <w:sz w:val="22"/>
          <w:szCs w:val="22"/>
          <w:shd w:val="clear" w:color="auto" w:fill="FFFFFF"/>
          <w:lang w:bidi="ar"/>
        </w:rPr>
      </w:pPr>
      <w:r>
        <w:rPr>
          <w:rFonts w:hint="default" w:ascii="Arial Regular" w:hAnsi="Arial Regular" w:eastAsia="Helvetica Neue" w:cs="Arial Regular"/>
          <w:kern w:val="0"/>
          <w:sz w:val="22"/>
          <w:szCs w:val="22"/>
          <w:shd w:val="clear" w:color="auto" w:fill="FFFFFF"/>
          <w:lang w:bidi="ar"/>
        </w:rPr>
        <w:t xml:space="preserve">Pienaar, D. (2012). </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Music Therapy for Children with Down Syndrome: Perceptions of Caregivers in a Special School Setting</w:t>
      </w:r>
      <w:r>
        <w:rPr>
          <w:rFonts w:hint="default" w:ascii="Arial Regular" w:hAnsi="Arial Regular" w:eastAsia="Helvetica Neue" w:cs="Arial Regular"/>
          <w:kern w:val="0"/>
          <w:sz w:val="22"/>
          <w:szCs w:val="22"/>
          <w:shd w:val="clear" w:color="auto" w:fill="FFFFFF"/>
          <w:lang w:val="en-US" w:bidi="ar"/>
        </w:rPr>
        <w:t>’</w:t>
      </w:r>
      <w:r>
        <w:rPr>
          <w:rFonts w:hint="default" w:ascii="Arial Regular" w:hAnsi="Arial Regular" w:eastAsia="Helvetica Neue" w:cs="Arial Regular"/>
          <w:kern w:val="0"/>
          <w:sz w:val="22"/>
          <w:szCs w:val="22"/>
          <w:shd w:val="clear" w:color="auto" w:fill="FFFFFF"/>
          <w:lang w:bidi="ar"/>
        </w:rPr>
        <w:t>. </w:t>
      </w:r>
      <w:r>
        <w:rPr>
          <w:rFonts w:hint="default" w:ascii="Arial Regular" w:hAnsi="Arial Regular" w:eastAsia="Helvetica Neue" w:cs="Arial Regular"/>
          <w:i/>
          <w:iCs/>
          <w:kern w:val="0"/>
          <w:sz w:val="22"/>
          <w:szCs w:val="22"/>
          <w:lang w:bidi="ar"/>
        </w:rPr>
        <w:t>Kairaranga</w:t>
      </w:r>
      <w:r>
        <w:rPr>
          <w:rFonts w:hint="default" w:ascii="Arial Regular" w:hAnsi="Arial Regular" w:eastAsia="Helvetica Neue" w:cs="Arial Regular"/>
          <w:kern w:val="0"/>
          <w:sz w:val="22"/>
          <w:szCs w:val="22"/>
          <w:shd w:val="clear" w:color="auto" w:fill="FFFFFF"/>
          <w:lang w:bidi="ar"/>
        </w:rPr>
        <w:t>, </w:t>
      </w:r>
      <w:r>
        <w:rPr>
          <w:rFonts w:hint="default" w:ascii="Arial Regular" w:hAnsi="Arial Regular" w:eastAsia="Helvetica Neue" w:cs="Arial Regular"/>
          <w:i/>
          <w:iCs/>
          <w:kern w:val="0"/>
          <w:sz w:val="22"/>
          <w:szCs w:val="22"/>
          <w:lang w:bidi="ar"/>
        </w:rPr>
        <w:t>13</w:t>
      </w:r>
      <w:r>
        <w:rPr>
          <w:rFonts w:hint="default" w:ascii="Arial Regular" w:hAnsi="Arial Regular" w:eastAsia="Helvetica Neue" w:cs="Arial Regular"/>
          <w:kern w:val="0"/>
          <w:sz w:val="22"/>
          <w:szCs w:val="22"/>
          <w:shd w:val="clear" w:color="auto" w:fill="FFFFFF"/>
          <w:lang w:bidi="ar"/>
        </w:rPr>
        <w:t xml:space="preserve">(1), 36–43. </w:t>
      </w:r>
    </w:p>
    <w:p w14:paraId="6F7DF852">
      <w:pPr>
        <w:widowControl/>
        <w:spacing w:line="360" w:lineRule="auto"/>
        <w:jc w:val="left"/>
        <w:rPr>
          <w:rFonts w:hint="default" w:ascii="Arial Regular" w:hAnsi="Arial Regular" w:cs="Arial Regular"/>
          <w:i w:val="0"/>
          <w:iCs/>
          <w:sz w:val="22"/>
          <w:szCs w:val="22"/>
        </w:rPr>
      </w:pPr>
      <w:r>
        <w:rPr>
          <w:rFonts w:hint="default" w:ascii="Arial Regular" w:hAnsi="Arial Regular" w:eastAsia="Helvetica Neue" w:cs="Arial Regular"/>
          <w:i w:val="0"/>
          <w:iCs/>
          <w:kern w:val="0"/>
          <w:sz w:val="22"/>
          <w:szCs w:val="22"/>
          <w:shd w:val="clear" w:color="auto" w:fill="FFFFFF"/>
          <w:lang w:bidi="ar"/>
        </w:rPr>
        <w:t xml:space="preserve">Pryce, M. (1994) </w:t>
      </w:r>
      <w:r>
        <w:rPr>
          <w:rFonts w:hint="default" w:ascii="Arial Regular" w:hAnsi="Arial Regular" w:eastAsia="Helvetica Neue" w:cs="Arial Regular"/>
          <w:i w:val="0"/>
          <w:iCs/>
          <w:kern w:val="0"/>
          <w:sz w:val="22"/>
          <w:szCs w:val="22"/>
          <w:shd w:val="clear" w:color="auto" w:fill="FFFFFF"/>
          <w:lang w:val="en-US" w:bidi="ar"/>
        </w:rPr>
        <w:t>‘</w:t>
      </w:r>
      <w:r>
        <w:rPr>
          <w:rFonts w:hint="default" w:ascii="Arial Regular" w:hAnsi="Arial Regular" w:eastAsia="Helvetica Neue" w:cs="Arial Regular"/>
          <w:i w:val="0"/>
          <w:iCs/>
          <w:kern w:val="0"/>
          <w:sz w:val="22"/>
          <w:szCs w:val="22"/>
          <w:shd w:val="clear" w:color="auto" w:fill="FFFFFF"/>
          <w:lang w:bidi="ar"/>
        </w:rPr>
        <w:t>The voice of people with Down syndrome: An EMG biofeedback study</w:t>
      </w:r>
      <w:r>
        <w:rPr>
          <w:rFonts w:hint="default" w:ascii="Arial Regular" w:hAnsi="Arial Regular" w:eastAsia="Helvetica Neue" w:cs="Arial Regular"/>
          <w:i w:val="0"/>
          <w:iCs/>
          <w:kern w:val="0"/>
          <w:sz w:val="22"/>
          <w:szCs w:val="22"/>
          <w:shd w:val="clear" w:color="auto" w:fill="FFFFFF"/>
          <w:lang w:val="en-US" w:bidi="ar"/>
        </w:rPr>
        <w:t>’</w:t>
      </w:r>
      <w:r>
        <w:rPr>
          <w:rFonts w:hint="default" w:ascii="Arial Regular" w:hAnsi="Arial Regular" w:eastAsia="Helvetica Neue" w:cs="Arial Regular"/>
          <w:i w:val="0"/>
          <w:iCs/>
          <w:kern w:val="0"/>
          <w:sz w:val="22"/>
          <w:szCs w:val="22"/>
          <w:shd w:val="clear" w:color="auto" w:fill="FFFFFF"/>
          <w:lang w:bidi="ar"/>
        </w:rPr>
        <w:t>. </w:t>
      </w:r>
      <w:r>
        <w:rPr>
          <w:rStyle w:val="10"/>
          <w:rFonts w:hint="default" w:ascii="Arial Italic" w:hAnsi="Arial Italic" w:eastAsia="Helvetica Neue" w:cs="Arial Italic"/>
          <w:i/>
          <w:iCs w:val="0"/>
          <w:kern w:val="0"/>
          <w:sz w:val="22"/>
          <w:szCs w:val="22"/>
          <w:lang w:bidi="ar"/>
        </w:rPr>
        <w:t>Down Syndrome Research and Practice</w:t>
      </w:r>
      <w:r>
        <w:rPr>
          <w:rFonts w:hint="default" w:ascii="Arial Italic" w:hAnsi="Arial Italic" w:eastAsia="Helvetica Neue" w:cs="Arial Italic"/>
          <w:i/>
          <w:iCs w:val="0"/>
          <w:kern w:val="0"/>
          <w:sz w:val="22"/>
          <w:szCs w:val="22"/>
          <w:shd w:val="clear" w:color="auto" w:fill="FFFFFF"/>
          <w:lang w:bidi="ar"/>
        </w:rPr>
        <w:t>,</w:t>
      </w:r>
      <w:r>
        <w:rPr>
          <w:rFonts w:hint="default" w:ascii="Arial Regular" w:hAnsi="Arial Regular" w:eastAsia="Helvetica Neue" w:cs="Arial Regular"/>
          <w:i w:val="0"/>
          <w:iCs/>
          <w:kern w:val="0"/>
          <w:sz w:val="22"/>
          <w:szCs w:val="22"/>
          <w:shd w:val="clear" w:color="auto" w:fill="FFFFFF"/>
          <w:lang w:bidi="ar"/>
        </w:rPr>
        <w:t xml:space="preserve"> 2(3), 106-111. doi:10.3104/reports.39</w:t>
      </w:r>
    </w:p>
    <w:p w14:paraId="4EAC4C1D">
      <w:pPr>
        <w:spacing w:line="360" w:lineRule="auto"/>
        <w:rPr>
          <w:rFonts w:hint="default" w:ascii="Arial Regular" w:hAnsi="Arial Regular" w:cs="Arial Regular"/>
          <w:sz w:val="22"/>
          <w:szCs w:val="22"/>
        </w:rPr>
      </w:pPr>
    </w:p>
    <w:p w14:paraId="42F0C4C9">
      <w:pPr>
        <w:spacing w:line="360" w:lineRule="auto"/>
        <w:rPr>
          <w:rFonts w:hint="default" w:ascii="Arial Regular" w:hAnsi="Arial Regular" w:eastAsia="ITCGaramondStd" w:cs="Arial Regular"/>
          <w:sz w:val="22"/>
          <w:szCs w:val="22"/>
        </w:rPr>
      </w:pPr>
      <w:r>
        <w:rPr>
          <w:rFonts w:hint="default" w:ascii="Arial Regular" w:hAnsi="Arial Regular" w:cs="Arial Regular"/>
          <w:sz w:val="22"/>
          <w:szCs w:val="22"/>
        </w:rPr>
        <w:t xml:space="preserve">Ragan K (2020) </w:t>
      </w:r>
      <w:r>
        <w:rPr>
          <w:rFonts w:hint="default" w:ascii="Arial Italic" w:hAnsi="Arial Italic" w:cs="Arial Italic"/>
          <w:i/>
          <w:iCs/>
          <w:sz w:val="22"/>
          <w:szCs w:val="22"/>
        </w:rPr>
        <w:t>A systematic Approach to Voice; The Art of Studio Aplication</w:t>
      </w:r>
      <w:r>
        <w:rPr>
          <w:rFonts w:hint="default" w:ascii="Arial Italic" w:hAnsi="Arial Italic" w:cs="Arial Italic"/>
          <w:i/>
          <w:iCs/>
          <w:sz w:val="22"/>
          <w:szCs w:val="22"/>
          <w:lang w:val="en-US"/>
        </w:rPr>
        <w:t xml:space="preserve">, </w:t>
      </w:r>
      <w:r>
        <w:rPr>
          <w:rFonts w:hint="default" w:ascii="Arial Regular" w:hAnsi="Arial Regular" w:cs="Arial Regular"/>
          <w:sz w:val="22"/>
          <w:szCs w:val="22"/>
        </w:rPr>
        <w:t xml:space="preserve">Plural Publising inc. </w:t>
      </w:r>
      <w:r>
        <w:rPr>
          <w:rFonts w:hint="default" w:ascii="Arial Regular" w:hAnsi="Arial Regular" w:eastAsia="ITCGaramondStd" w:cs="Arial Regular"/>
          <w:sz w:val="22"/>
          <w:szCs w:val="22"/>
        </w:rPr>
        <w:t xml:space="preserve">San Diego, CA : Plural Publishing, Inc </w:t>
      </w:r>
    </w:p>
    <w:p w14:paraId="63AE843E">
      <w:pPr>
        <w:pStyle w:val="15"/>
        <w:spacing w:line="360" w:lineRule="auto"/>
        <w:rPr>
          <w:rFonts w:hint="default" w:ascii="Arial Regular" w:hAnsi="Arial Regular" w:eastAsia="BookAntiqua" w:cs="Arial Regular"/>
          <w:sz w:val="22"/>
          <w:szCs w:val="22"/>
          <w:lang w:val="en-GB"/>
        </w:rPr>
      </w:pPr>
      <w:r>
        <w:rPr>
          <w:rFonts w:hint="default" w:ascii="Arial Regular" w:hAnsi="Arial Regular" w:eastAsia="BookAntiqua" w:cs="Arial Regular"/>
          <w:sz w:val="22"/>
          <w:szCs w:val="22"/>
          <w:lang w:val="en-GB"/>
        </w:rPr>
        <w:t xml:space="preserve">Roberts, J, E., Price, J., &amp; Malkin, C. (2007). </w:t>
      </w:r>
      <w:r>
        <w:rPr>
          <w:rFonts w:hint="default" w:ascii="Arial Regular" w:hAnsi="Arial Regular" w:eastAsia="BookAntiqua" w:cs="Arial Regular"/>
          <w:sz w:val="22"/>
          <w:szCs w:val="22"/>
          <w:lang w:val="en-US"/>
        </w:rPr>
        <w:t>‘</w:t>
      </w:r>
      <w:r>
        <w:rPr>
          <w:rFonts w:hint="default" w:ascii="Arial Regular" w:hAnsi="Arial Regular" w:eastAsia="BookAntiqua" w:cs="Arial Regular"/>
          <w:sz w:val="22"/>
          <w:szCs w:val="22"/>
          <w:lang w:val="en-GB"/>
        </w:rPr>
        <w:t xml:space="preserve">Language and Communication Development in Down Syndrome. </w:t>
      </w:r>
      <w:r>
        <w:rPr>
          <w:rFonts w:hint="default" w:ascii="Arial Regular" w:hAnsi="Arial Regular" w:eastAsia="BookAntiqua" w:cs="Arial Regular"/>
          <w:iCs/>
          <w:sz w:val="22"/>
          <w:szCs w:val="22"/>
          <w:lang w:val="en-GB"/>
        </w:rPr>
        <w:t>Mental Retardation and Developmental Disabilities Research Reviews,</w:t>
      </w:r>
      <w:r>
        <w:rPr>
          <w:rFonts w:hint="default" w:ascii="Arial Regular" w:hAnsi="Arial Regular" w:eastAsia="BookAntiqua" w:cs="Arial Regular"/>
          <w:iCs/>
          <w:sz w:val="22"/>
          <w:szCs w:val="22"/>
          <w:lang w:val="en-US"/>
        </w:rPr>
        <w:t>’</w:t>
      </w:r>
      <w:r>
        <w:rPr>
          <w:rFonts w:hint="default" w:ascii="Arial Regular" w:hAnsi="Arial Regular" w:eastAsia="BookAntiqua" w:cs="Arial Regular"/>
          <w:iCs/>
          <w:sz w:val="22"/>
          <w:szCs w:val="22"/>
          <w:lang w:val="en-GB"/>
        </w:rPr>
        <w:t xml:space="preserve"> </w:t>
      </w:r>
      <w:r>
        <w:rPr>
          <w:rFonts w:hint="default" w:ascii="Arial Regular" w:hAnsi="Arial Regular" w:eastAsia="BookAntiqua" w:cs="Arial Regular"/>
          <w:sz w:val="22"/>
          <w:szCs w:val="22"/>
          <w:lang w:val="en-GB"/>
        </w:rPr>
        <w:t xml:space="preserve">13, 26–35. </w:t>
      </w:r>
    </w:p>
    <w:p w14:paraId="39142986">
      <w:pPr>
        <w:spacing w:line="360" w:lineRule="auto"/>
        <w:rPr>
          <w:rFonts w:hint="default" w:ascii="Arial Regular" w:hAnsi="Arial Regular" w:cs="Arial Regular"/>
          <w:sz w:val="22"/>
          <w:szCs w:val="22"/>
        </w:rPr>
      </w:pPr>
      <w:r>
        <w:rPr>
          <w:rFonts w:hint="default" w:ascii="Arial Regular" w:hAnsi="Arial Regular" w:cs="Arial Regular"/>
          <w:sz w:val="22"/>
          <w:szCs w:val="22"/>
        </w:rPr>
        <w:t>Rodenburg, P. (2000</w:t>
      </w:r>
      <w:r>
        <w:rPr>
          <w:rFonts w:hint="default" w:ascii="Arial Italic" w:hAnsi="Arial Italic" w:cs="Arial Italic"/>
          <w:i/>
          <w:iCs/>
          <w:sz w:val="22"/>
          <w:szCs w:val="22"/>
        </w:rPr>
        <w:t>) The Actor Speaks: Voice and the performer</w:t>
      </w:r>
      <w:r>
        <w:rPr>
          <w:rFonts w:hint="default" w:ascii="Arial Italic" w:hAnsi="Arial Italic" w:cs="Arial Italic"/>
          <w:i/>
          <w:iCs/>
          <w:sz w:val="22"/>
          <w:szCs w:val="22"/>
          <w:lang w:val="en-US"/>
        </w:rPr>
        <w:t>.</w:t>
      </w:r>
      <w:r>
        <w:rPr>
          <w:rFonts w:hint="default" w:ascii="Arial Italic" w:hAnsi="Arial Italic" w:cs="Arial Italic"/>
          <w:i/>
          <w:iCs/>
          <w:sz w:val="22"/>
          <w:szCs w:val="22"/>
        </w:rPr>
        <w:t xml:space="preserve"> </w:t>
      </w:r>
      <w:r>
        <w:rPr>
          <w:rFonts w:hint="default" w:ascii="Arial Regular" w:hAnsi="Arial Regular" w:cs="Arial Regular"/>
          <w:sz w:val="22"/>
          <w:szCs w:val="22"/>
        </w:rPr>
        <w:t xml:space="preserve"> </w:t>
      </w:r>
      <w:r>
        <w:rPr>
          <w:rFonts w:hint="default" w:ascii="Arial" w:hAnsi="Arial" w:cs="Arial"/>
          <w:i w:val="0"/>
          <w:iCs w:val="0"/>
          <w:sz w:val="22"/>
          <w:szCs w:val="22"/>
        </w:rPr>
        <w:t xml:space="preserve">Methuen Drama </w:t>
      </w:r>
      <w:r>
        <w:rPr>
          <w:rFonts w:hint="default" w:ascii="Arial Regular" w:hAnsi="Arial Regular" w:cs="Arial Regular"/>
          <w:sz w:val="22"/>
          <w:szCs w:val="22"/>
        </w:rPr>
        <w:t>(second ed)</w:t>
      </w:r>
    </w:p>
    <w:p w14:paraId="5589BBD7">
      <w:pPr>
        <w:spacing w:line="360" w:lineRule="auto"/>
        <w:rPr>
          <w:rFonts w:hint="default" w:ascii="Arial Regular" w:hAnsi="Arial Regular" w:eastAsia="ITCGaramondStd" w:cs="Arial Regular"/>
          <w:sz w:val="22"/>
          <w:szCs w:val="22"/>
        </w:rPr>
      </w:pPr>
    </w:p>
    <w:p w14:paraId="1FF80FDC">
      <w:pPr>
        <w:widowControl/>
        <w:spacing w:after="200" w:line="360" w:lineRule="auto"/>
        <w:jc w:val="left"/>
        <w:textAlignment w:val="baseline"/>
        <w:rPr>
          <w:rFonts w:hint="default" w:ascii="Arial Regular" w:hAnsi="Arial Regular" w:eastAsia="AdvP8585" w:cs="Arial Regular"/>
          <w:kern w:val="0"/>
          <w:sz w:val="22"/>
          <w:szCs w:val="22"/>
          <w:lang w:bidi="ar"/>
        </w:rPr>
      </w:pP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"https://eric.ed.gov/?redir=https://orcid.org/0000-0002-8662-007X" \t "/Users/lucyrivers/Desktop/x/_blank" \o "https://orcid.org/0000-0002-8662-007X" </w:instrText>
      </w:r>
      <w:r>
        <w:rPr>
          <w:rFonts w:hint="default" w:ascii="Arial Regular" w:hAnsi="Arial Regular" w:cs="Arial Regular"/>
          <w:sz w:val="22"/>
          <w:szCs w:val="22"/>
        </w:rPr>
        <w:fldChar w:fldCharType="separate"/>
      </w:r>
      <w:r>
        <w:rPr>
          <w:rStyle w:val="14"/>
          <w:rFonts w:hint="default" w:ascii="Arial Regular" w:hAnsi="Arial Regular" w:eastAsia="SimSun" w:cs="Arial Regular"/>
          <w:color w:val="auto"/>
          <w:sz w:val="22"/>
          <w:szCs w:val="22"/>
          <w:u w:val="none"/>
        </w:rPr>
        <w:t>Sahin Orhon, Elif</w:t>
      </w:r>
      <w:r>
        <w:rPr>
          <w:rStyle w:val="14"/>
          <w:rFonts w:hint="default" w:ascii="Arial Regular" w:hAnsi="Arial Regular" w:eastAsia="SimSun" w:cs="Arial Regular"/>
          <w:color w:val="auto"/>
          <w:sz w:val="22"/>
          <w:szCs w:val="22"/>
          <w:u w:val="none"/>
        </w:rPr>
        <w:fldChar w:fldCharType="end"/>
      </w:r>
      <w:r>
        <w:rPr>
          <w:rFonts w:hint="default" w:ascii="Arial Regular" w:hAnsi="Arial Regular" w:eastAsia="SimSun" w:cs="Arial Regular"/>
          <w:kern w:val="0"/>
          <w:sz w:val="22"/>
          <w:szCs w:val="22"/>
          <w:lang w:bidi="ar"/>
        </w:rPr>
        <w:t xml:space="preserve"> &amp;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"https://eric.ed.gov/?redir=https://orcid.org/0000-0002-4276-8574" \t "/Users/lucyrivers/Desktop/x/_blank" \o "https://orcid.org/0000-0002-4276-8574" </w:instrText>
      </w:r>
      <w:r>
        <w:rPr>
          <w:rFonts w:hint="default" w:ascii="Arial Regular" w:hAnsi="Arial Regular" w:cs="Arial Regular"/>
          <w:sz w:val="22"/>
          <w:szCs w:val="22"/>
        </w:rPr>
        <w:fldChar w:fldCharType="separate"/>
      </w:r>
      <w:r>
        <w:rPr>
          <w:rStyle w:val="14"/>
          <w:rFonts w:hint="default" w:ascii="Arial Regular" w:hAnsi="Arial Regular" w:eastAsia="SimSun" w:cs="Arial Regular"/>
          <w:color w:val="auto"/>
          <w:sz w:val="22"/>
          <w:szCs w:val="22"/>
          <w:u w:val="none"/>
        </w:rPr>
        <w:t xml:space="preserve">Malkoç </w:t>
      </w:r>
      <w:r>
        <w:rPr>
          <w:rStyle w:val="14"/>
          <w:rFonts w:hint="default" w:ascii="Arial Regular" w:hAnsi="Arial Regular" w:eastAsia="SimSun" w:cs="Arial Regular"/>
          <w:color w:val="auto"/>
          <w:sz w:val="22"/>
          <w:szCs w:val="22"/>
          <w:u w:val="none"/>
        </w:rPr>
        <w:fldChar w:fldCharType="end"/>
      </w:r>
      <w:r>
        <w:rPr>
          <w:rFonts w:hint="default" w:ascii="Arial Regular" w:hAnsi="Arial Regular" w:eastAsia="SimSun" w:cs="Arial Regular"/>
          <w:kern w:val="0"/>
          <w:sz w:val="22"/>
          <w:szCs w:val="22"/>
          <w:lang w:bidi="ar"/>
        </w:rPr>
        <w:t>(2022</w:t>
      </w:r>
      <w:r>
        <w:rPr>
          <w:rFonts w:hint="default" w:ascii="Arial Regular" w:hAnsi="Arial Regular" w:eastAsia="SimSun" w:cs="Arial Regular"/>
          <w:kern w:val="0"/>
          <w:sz w:val="22"/>
          <w:szCs w:val="22"/>
          <w:lang w:val="en-US" w:bidi="ar"/>
        </w:rPr>
        <w:t>), ‘</w:t>
      </w:r>
      <w:r>
        <w:rPr>
          <w:rFonts w:hint="default" w:ascii="Arial Regular" w:hAnsi="Arial Regular" w:eastAsia="SimSun" w:cs="Arial Regular"/>
          <w:kern w:val="0"/>
          <w:sz w:val="22"/>
          <w:szCs w:val="22"/>
          <w:lang w:bidi="ar"/>
        </w:rPr>
        <w:t>The Effects of Yawn-Sigh, Lip Trill and Tongue Relaxation Exercises on Frequency and Amplitude Perturbation of Voice in Vocal Training</w:t>
      </w:r>
      <w:r>
        <w:rPr>
          <w:rFonts w:hint="default" w:ascii="Arial Regular" w:hAnsi="Arial Regular" w:eastAsia="SimSun" w:cs="Arial Regular"/>
          <w:kern w:val="0"/>
          <w:sz w:val="22"/>
          <w:szCs w:val="22"/>
          <w:lang w:val="en-US" w:bidi="ar"/>
        </w:rPr>
        <w:t>’</w:t>
      </w:r>
      <w:r>
        <w:rPr>
          <w:rFonts w:hint="default" w:ascii="Arial Regular" w:hAnsi="Arial Regular" w:eastAsia="SimSun" w:cs="Arial Regular"/>
          <w:kern w:val="0"/>
          <w:sz w:val="22"/>
          <w:szCs w:val="22"/>
          <w:lang w:bidi="ar"/>
        </w:rPr>
        <w:t xml:space="preserve">. </w:t>
      </w:r>
      <w:r>
        <w:rPr>
          <w:rStyle w:val="13"/>
          <w:rFonts w:hint="default" w:ascii="Arial Italic" w:hAnsi="Arial Italic" w:eastAsia="SimSun" w:cs="Arial Italic"/>
          <w:i/>
          <w:iCs/>
          <w:kern w:val="0"/>
          <w:sz w:val="22"/>
          <w:szCs w:val="22"/>
          <w:lang w:bidi="ar"/>
        </w:rPr>
        <w:t>Cypriot Journal of Educational Sciences</w:t>
      </w:r>
      <w:r>
        <w:rPr>
          <w:rFonts w:hint="default" w:ascii="Arial Regular" w:hAnsi="Arial Regular" w:eastAsia="SimSun" w:cs="Arial Regular"/>
          <w:kern w:val="0"/>
          <w:sz w:val="22"/>
          <w:szCs w:val="22"/>
          <w:lang w:bidi="ar"/>
        </w:rPr>
        <w:t>, v17 n1 p1-17 2022</w:t>
      </w:r>
    </w:p>
    <w:p w14:paraId="0A851BDB">
      <w:pPr>
        <w:spacing w:line="360" w:lineRule="auto"/>
        <w:rPr>
          <w:rFonts w:hint="default" w:ascii="Arial Regular" w:hAnsi="Arial Regular" w:cs="Arial Regular"/>
          <w:i w:val="0"/>
          <w:iCs w:val="0"/>
          <w:sz w:val="22"/>
          <w:szCs w:val="22"/>
          <w:lang w:val="en-US"/>
        </w:rPr>
      </w:pPr>
      <w:r>
        <w:rPr>
          <w:rFonts w:hint="default" w:ascii="Arial Regular" w:hAnsi="Arial Regular" w:cs="Arial Regular"/>
          <w:sz w:val="22"/>
          <w:szCs w:val="22"/>
        </w:rPr>
        <w:t xml:space="preserve">Sanfins, Gielow, Madazio, Honorio, Bordin, Skarzynska and Behlau (2020); </w:t>
      </w:r>
      <w:r>
        <w:rPr>
          <w:rFonts w:hint="default" w:ascii="Arial Regular" w:hAnsi="Arial Regular" w:cs="Arial Regular"/>
          <w:sz w:val="22"/>
          <w:szCs w:val="22"/>
          <w:lang w:val="en-US"/>
        </w:rPr>
        <w:t>‘</w:t>
      </w:r>
      <w:r>
        <w:rPr>
          <w:rFonts w:hint="default" w:ascii="Arial Regular" w:hAnsi="Arial Regular" w:cs="Arial Regular"/>
          <w:i w:val="0"/>
          <w:iCs w:val="0"/>
          <w:sz w:val="22"/>
          <w:szCs w:val="22"/>
        </w:rPr>
        <w:t>Frequency following responses in Adults who can or cannot sing in tune</w:t>
      </w:r>
      <w:r>
        <w:rPr>
          <w:rFonts w:hint="default" w:ascii="Arial Regular" w:hAnsi="Arial Regular" w:cs="Arial Regular"/>
          <w:i w:val="0"/>
          <w:iCs w:val="0"/>
          <w:sz w:val="22"/>
          <w:szCs w:val="22"/>
          <w:lang w:val="en-US"/>
        </w:rPr>
        <w:t>’,</w:t>
      </w:r>
      <w:r>
        <w:rPr>
          <w:rFonts w:hint="default" w:ascii="Arial Regular" w:hAnsi="Arial Regular" w:cs="Arial Regular"/>
          <w:i/>
          <w:iCs/>
          <w:sz w:val="22"/>
          <w:szCs w:val="22"/>
        </w:rPr>
        <w:t xml:space="preserve"> </w:t>
      </w:r>
      <w:r>
        <w:rPr>
          <w:rFonts w:hint="default" w:ascii="Arial Italic" w:hAnsi="Arial Italic" w:cs="Arial Italic"/>
          <w:i/>
          <w:iCs/>
          <w:sz w:val="22"/>
          <w:szCs w:val="22"/>
        </w:rPr>
        <w:t>Journal of Science</w:t>
      </w:r>
      <w:r>
        <w:rPr>
          <w:rFonts w:hint="default" w:ascii="Arial Regular" w:hAnsi="Arial Regular" w:cs="Arial Regular"/>
          <w:sz w:val="22"/>
          <w:szCs w:val="22"/>
        </w:rPr>
        <w:t xml:space="preserve"> </w:t>
      </w:r>
      <w:r>
        <w:rPr>
          <w:rFonts w:hint="default" w:ascii="Arial Regular" w:hAnsi="Arial Regular" w:cs="Arial Regular"/>
          <w:i w:val="0"/>
          <w:iCs w:val="0"/>
          <w:sz w:val="22"/>
          <w:szCs w:val="22"/>
        </w:rPr>
        <w:t>2020: 10/(3): 58-67 DOI 10.17430/JHS.2020.10.3.6 CC BY-NC-ND 3.0 PL</w:t>
      </w:r>
      <w:r>
        <w:rPr>
          <w:rFonts w:hint="default" w:ascii="Arial Regular" w:hAnsi="Arial Regular" w:cs="Arial Regular"/>
          <w:i w:val="0"/>
          <w:iCs w:val="0"/>
          <w:sz w:val="22"/>
          <w:szCs w:val="22"/>
          <w:lang w:val="en-US"/>
        </w:rPr>
        <w:t>.</w:t>
      </w:r>
    </w:p>
    <w:p w14:paraId="44A693DF">
      <w:pPr>
        <w:spacing w:line="360" w:lineRule="auto"/>
        <w:rPr>
          <w:rFonts w:hint="default" w:ascii="Arial Regular" w:hAnsi="Arial Regular" w:cs="Arial Regular"/>
          <w:i w:val="0"/>
          <w:iCs w:val="0"/>
          <w:sz w:val="22"/>
          <w:szCs w:val="22"/>
          <w:lang w:val="en-US"/>
        </w:rPr>
      </w:pPr>
    </w:p>
    <w:p w14:paraId="1916F3CE">
      <w:pPr>
        <w:spacing w:line="360" w:lineRule="auto"/>
        <w:rPr>
          <w:rFonts w:hint="default" w:ascii="Arial Regular" w:hAnsi="Arial Regular" w:cs="Arial Regular"/>
          <w:i w:val="0"/>
          <w:iCs w:val="0"/>
          <w:sz w:val="22"/>
          <w:szCs w:val="22"/>
          <w:lang w:val="en-US"/>
        </w:rPr>
      </w:pPr>
      <w:r>
        <w:rPr>
          <w:rFonts w:hint="default" w:ascii="Arial Regular" w:hAnsi="Arial Regular" w:cs="Arial Regular"/>
          <w:i w:val="0"/>
          <w:iCs w:val="0"/>
          <w:sz w:val="22"/>
          <w:szCs w:val="22"/>
          <w:lang w:val="en-US"/>
        </w:rPr>
        <w:t xml:space="preserve">‘Singing for the Brain’ (2012) </w:t>
      </w:r>
      <w:r>
        <w:rPr>
          <w:rFonts w:hint="default" w:ascii="Arial Italic" w:hAnsi="Arial Italic" w:cs="Arial Italic"/>
          <w:i/>
          <w:iCs/>
          <w:sz w:val="22"/>
          <w:szCs w:val="22"/>
          <w:lang w:val="en-US"/>
        </w:rPr>
        <w:t xml:space="preserve">Alzheimers Society, </w:t>
      </w:r>
      <w:r>
        <w:rPr>
          <w:rFonts w:hint="default" w:ascii="Arial Regular" w:hAnsi="Arial Regular" w:cs="Arial Regular"/>
          <w:i w:val="0"/>
          <w:iCs w:val="0"/>
          <w:sz w:val="22"/>
          <w:szCs w:val="22"/>
          <w:lang w:val="en-US"/>
        </w:rPr>
        <w:t xml:space="preserve">(online) Available at; </w:t>
      </w:r>
      <w:r>
        <w:rPr>
          <w:rFonts w:hint="default" w:ascii="Arial Regular" w:hAnsi="Arial Regular"/>
          <w:i w:val="0"/>
          <w:iCs w:val="0"/>
          <w:sz w:val="22"/>
          <w:szCs w:val="22"/>
          <w:lang w:val="en-US"/>
        </w:rPr>
        <w:t>https://www.alzheimers.org.uk/get-support/your-dementia-support-services/singing-for-the-brain</w:t>
      </w:r>
    </w:p>
    <w:p w14:paraId="2F8A4520">
      <w:pPr>
        <w:pStyle w:val="15"/>
        <w:spacing w:line="360" w:lineRule="auto"/>
        <w:rPr>
          <w:rFonts w:hint="default" w:ascii="Arial Regular" w:hAnsi="Arial Regular" w:cs="Arial Regular"/>
          <w:sz w:val="22"/>
          <w:szCs w:val="22"/>
          <w:lang w:val="en-GB"/>
        </w:rPr>
      </w:pPr>
      <w:r>
        <w:rPr>
          <w:rFonts w:hint="default" w:ascii="Arial Regular" w:hAnsi="Arial Regular" w:eastAsia="MinionPro" w:cs="Arial Regular"/>
          <w:sz w:val="22"/>
          <w:szCs w:val="22"/>
          <w:lang w:val="en-GB"/>
        </w:rPr>
        <w:t>Titze,I.R</w:t>
      </w:r>
      <w:r>
        <w:rPr>
          <w:rFonts w:hint="default" w:ascii="Arial Regular" w:hAnsi="Arial Regular" w:eastAsia="MinionPro" w:cs="Arial Regular"/>
          <w:sz w:val="22"/>
          <w:szCs w:val="22"/>
          <w:lang w:val="en-US"/>
        </w:rPr>
        <w:t xml:space="preserve"> (2006); ’</w:t>
      </w:r>
      <w:r>
        <w:rPr>
          <w:rFonts w:hint="default" w:ascii="Arial Regular" w:hAnsi="Arial Regular" w:eastAsia="MinionPro" w:cs="Arial Regular"/>
          <w:sz w:val="22"/>
          <w:szCs w:val="22"/>
          <w:lang w:val="en-GB"/>
        </w:rPr>
        <w:t>Voice</w:t>
      </w:r>
      <w:r>
        <w:rPr>
          <w:rFonts w:hint="default" w:ascii="Arial Regular" w:hAnsi="Arial Regular" w:eastAsia="MinionPro" w:cs="Arial Regular"/>
          <w:sz w:val="22"/>
          <w:szCs w:val="22"/>
          <w:lang w:val="en-US"/>
        </w:rPr>
        <w:t xml:space="preserve"> </w:t>
      </w:r>
      <w:r>
        <w:rPr>
          <w:rFonts w:hint="default" w:ascii="Arial Regular" w:hAnsi="Arial Regular" w:eastAsia="MinionPro" w:cs="Arial Regular"/>
          <w:sz w:val="22"/>
          <w:szCs w:val="22"/>
          <w:lang w:val="en-GB"/>
        </w:rPr>
        <w:t>Training</w:t>
      </w:r>
      <w:r>
        <w:rPr>
          <w:rFonts w:hint="default" w:ascii="Arial Regular" w:hAnsi="Arial Regular" w:eastAsia="MinionPro" w:cs="Arial Regular"/>
          <w:sz w:val="22"/>
          <w:szCs w:val="22"/>
          <w:lang w:val="en-US"/>
        </w:rPr>
        <w:t xml:space="preserve"> </w:t>
      </w:r>
      <w:r>
        <w:rPr>
          <w:rFonts w:hint="default" w:ascii="Arial Regular" w:hAnsi="Arial Regular" w:eastAsia="MinionPro" w:cs="Arial Regular"/>
          <w:sz w:val="22"/>
          <w:szCs w:val="22"/>
          <w:lang w:val="en-GB"/>
        </w:rPr>
        <w:t>and</w:t>
      </w:r>
      <w:r>
        <w:rPr>
          <w:rFonts w:hint="default" w:ascii="Arial Regular" w:hAnsi="Arial Regular" w:eastAsia="MinionPro" w:cs="Arial Regular"/>
          <w:sz w:val="22"/>
          <w:szCs w:val="22"/>
          <w:lang w:val="en-US"/>
        </w:rPr>
        <w:t xml:space="preserve"> </w:t>
      </w:r>
      <w:r>
        <w:rPr>
          <w:rFonts w:hint="default" w:ascii="Arial Regular" w:hAnsi="Arial Regular" w:eastAsia="MinionPro" w:cs="Arial Regular"/>
          <w:sz w:val="22"/>
          <w:szCs w:val="22"/>
          <w:lang w:val="en-GB"/>
        </w:rPr>
        <w:t>Therapy</w:t>
      </w:r>
      <w:r>
        <w:rPr>
          <w:rFonts w:hint="default" w:ascii="Arial Regular" w:hAnsi="Arial Regular" w:eastAsia="MinionPro" w:cs="Arial Regular"/>
          <w:sz w:val="22"/>
          <w:szCs w:val="22"/>
          <w:lang w:val="en-US"/>
        </w:rPr>
        <w:t xml:space="preserve"> </w:t>
      </w:r>
      <w:r>
        <w:rPr>
          <w:rFonts w:hint="default" w:ascii="Arial Regular" w:hAnsi="Arial Regular" w:eastAsia="MinionPro" w:cs="Arial Regular"/>
          <w:sz w:val="22"/>
          <w:szCs w:val="22"/>
          <w:lang w:val="en-GB"/>
        </w:rPr>
        <w:t>with</w:t>
      </w:r>
      <w:r>
        <w:rPr>
          <w:rFonts w:hint="default" w:ascii="Arial Regular" w:hAnsi="Arial Regular" w:eastAsia="MinionPro" w:cs="Arial Regular"/>
          <w:sz w:val="22"/>
          <w:szCs w:val="22"/>
          <w:lang w:val="en-US"/>
        </w:rPr>
        <w:t xml:space="preserve"> </w:t>
      </w:r>
      <w:r>
        <w:rPr>
          <w:rFonts w:hint="default" w:ascii="Arial Regular" w:hAnsi="Arial Regular" w:eastAsia="MinionPro" w:cs="Arial Regular"/>
          <w:sz w:val="22"/>
          <w:szCs w:val="22"/>
          <w:lang w:val="en-GB"/>
        </w:rPr>
        <w:t>Semi-Occluded Vocal Tracts: Rationale and Scientific Underpinnings,</w:t>
      </w:r>
      <w:r>
        <w:rPr>
          <w:rFonts w:hint="default" w:ascii="Arial Regular" w:hAnsi="Arial Regular" w:eastAsia="MinionPro" w:cs="Arial Regular"/>
          <w:sz w:val="22"/>
          <w:szCs w:val="22"/>
          <w:lang w:val="en-US"/>
        </w:rPr>
        <w:t xml:space="preserve">’ </w:t>
      </w:r>
      <w:r>
        <w:rPr>
          <w:rFonts w:hint="default" w:ascii="Arial Regular" w:hAnsi="Arial Regular" w:eastAsia="MinionPro" w:cs="Arial Regular"/>
          <w:i/>
          <w:iCs w:val="0"/>
          <w:sz w:val="22"/>
          <w:szCs w:val="22"/>
          <w:lang w:val="en-GB"/>
        </w:rPr>
        <w:t>Journal of Speech Language Hearing Research</w:t>
      </w:r>
      <w:r>
        <w:rPr>
          <w:rFonts w:hint="default" w:ascii="Arial Regular" w:hAnsi="Arial Regular" w:eastAsia="MinionPro" w:cs="Arial Regular"/>
          <w:iCs/>
          <w:sz w:val="22"/>
          <w:szCs w:val="22"/>
          <w:lang w:val="en-GB"/>
        </w:rPr>
        <w:t xml:space="preserve"> </w:t>
      </w:r>
      <w:r>
        <w:rPr>
          <w:rFonts w:hint="default" w:ascii="Arial Regular" w:hAnsi="Arial Regular" w:eastAsia="MinionPro" w:cs="Arial Regular"/>
          <w:sz w:val="22"/>
          <w:szCs w:val="22"/>
          <w:lang w:val="en-GB"/>
        </w:rPr>
        <w:t xml:space="preserve">49, no. 2 (2006): 448–459. </w:t>
      </w:r>
    </w:p>
    <w:p w14:paraId="668AA8AD">
      <w:pPr>
        <w:pStyle w:val="15"/>
        <w:spacing w:line="360" w:lineRule="auto"/>
        <w:rPr>
          <w:rFonts w:hint="default" w:ascii="Arial Regular" w:hAnsi="Arial Regular" w:eastAsia="MinionPro" w:cs="Arial Regular"/>
          <w:sz w:val="22"/>
          <w:szCs w:val="22"/>
          <w:lang w:val="en-GB"/>
        </w:rPr>
      </w:pPr>
      <w:r>
        <w:rPr>
          <w:rFonts w:hint="default" w:ascii="Arial Regular" w:hAnsi="Arial Regular" w:eastAsia="MinionPro" w:cs="Arial Regular"/>
          <w:sz w:val="22"/>
          <w:szCs w:val="22"/>
          <w:lang w:val="en-GB"/>
        </w:rPr>
        <w:t>Titze, I. R</w:t>
      </w:r>
      <w:r>
        <w:rPr>
          <w:rFonts w:hint="default" w:ascii="Arial Regular" w:hAnsi="Arial Regular" w:eastAsia="MinionPro" w:cs="Arial Regular"/>
          <w:sz w:val="22"/>
          <w:szCs w:val="22"/>
          <w:lang w:val="en-US"/>
        </w:rPr>
        <w:t xml:space="preserve"> (2010)</w:t>
      </w:r>
      <w:r>
        <w:rPr>
          <w:rFonts w:hint="default" w:ascii="Arial Regular" w:hAnsi="Arial Regular" w:eastAsia="MinionPro" w:cs="Arial Regular"/>
          <w:sz w:val="22"/>
          <w:szCs w:val="22"/>
          <w:lang w:val="en-GB"/>
        </w:rPr>
        <w:t xml:space="preserve">, YouTube video, titze-straw.mp2 (http://www. Introducing A Video for Using Straw Phonation; youtube.com/watch?v=asDg7T-WT-0). </w:t>
      </w:r>
    </w:p>
    <w:p w14:paraId="7075DCB2">
      <w:pPr>
        <w:widowControl/>
        <w:spacing w:line="360" w:lineRule="auto"/>
        <w:jc w:val="left"/>
        <w:rPr>
          <w:rFonts w:hint="default" w:ascii="Arial Regular" w:hAnsi="Arial Regular" w:eastAsia="sans-serif" w:cs="Arial Regular"/>
          <w:kern w:val="0"/>
          <w:sz w:val="22"/>
          <w:szCs w:val="22"/>
          <w:lang w:bidi="ar"/>
        </w:rPr>
      </w:pPr>
      <w:r>
        <w:rPr>
          <w:rFonts w:hint="default" w:ascii="Arial Regular" w:hAnsi="Arial Regular" w:eastAsia="sans-serif" w:cs="Arial Regular"/>
          <w:kern w:val="0"/>
          <w:sz w:val="22"/>
          <w:szCs w:val="22"/>
          <w:shd w:val="clear" w:color="auto" w:fill="FFFFFF"/>
          <w:lang w:bidi="ar"/>
        </w:rPr>
        <w:t xml:space="preserve">Wilson G. D., Roland D. (2002). </w:t>
      </w:r>
      <w:r>
        <w:rPr>
          <w:rFonts w:hint="default" w:ascii="Arial Regular" w:hAnsi="Arial Regular" w:eastAsia="sans-serif" w:cs="Arial Regular"/>
          <w:kern w:val="0"/>
          <w:sz w:val="22"/>
          <w:szCs w:val="22"/>
          <w:shd w:val="clear" w:color="auto" w:fill="FFFFFF"/>
          <w:lang w:val="en-US" w:bidi="ar"/>
        </w:rPr>
        <w:t>‘</w:t>
      </w:r>
      <w:r>
        <w:rPr>
          <w:rFonts w:hint="default" w:ascii="Arial Regular" w:hAnsi="Arial Regular" w:eastAsia="sans-serif" w:cs="Arial Regular"/>
          <w:kern w:val="0"/>
          <w:sz w:val="22"/>
          <w:szCs w:val="22"/>
          <w:shd w:val="clear" w:color="auto" w:fill="FFFFFF"/>
          <w:lang w:bidi="ar"/>
        </w:rPr>
        <w:t>Performance anxiety</w:t>
      </w:r>
      <w:r>
        <w:rPr>
          <w:rFonts w:hint="default" w:ascii="Arial Regular" w:hAnsi="Arial Regular" w:eastAsia="sans-serif" w:cs="Arial Regular"/>
          <w:kern w:val="0"/>
          <w:sz w:val="22"/>
          <w:szCs w:val="22"/>
          <w:shd w:val="clear" w:color="auto" w:fill="FFFFFF"/>
          <w:lang w:val="en-US" w:bidi="ar"/>
        </w:rPr>
        <w:t>’.</w:t>
      </w:r>
      <w:r>
        <w:rPr>
          <w:rFonts w:hint="default" w:ascii="Arial Regular" w:hAnsi="Arial Regular" w:eastAsia="sans-serif" w:cs="Arial Regular"/>
          <w:kern w:val="0"/>
          <w:sz w:val="22"/>
          <w:szCs w:val="22"/>
          <w:shd w:val="clear" w:color="auto" w:fill="FFFFFF"/>
          <w:lang w:bidi="ar"/>
        </w:rPr>
        <w:t xml:space="preserve"> In Parncutt R., McPherson G. E. (Eds.), </w:t>
      </w:r>
      <w:r>
        <w:rPr>
          <w:rStyle w:val="10"/>
          <w:rFonts w:hint="default" w:ascii="Arial Italic" w:hAnsi="Arial Italic" w:eastAsia="sans-serif" w:cs="Arial Italic"/>
          <w:i/>
          <w:iCs w:val="0"/>
          <w:kern w:val="0"/>
          <w:sz w:val="22"/>
          <w:szCs w:val="22"/>
          <w:lang w:bidi="ar"/>
        </w:rPr>
        <w:t>The science &amp; psychology of music performance: Creative strategies for teaching and learning</w:t>
      </w:r>
      <w:r>
        <w:rPr>
          <w:rFonts w:hint="default" w:ascii="Arial Regular" w:hAnsi="Arial Regular" w:eastAsia="sans-serif" w:cs="Arial Regular"/>
          <w:kern w:val="0"/>
          <w:sz w:val="22"/>
          <w:szCs w:val="22"/>
          <w:shd w:val="clear" w:color="auto" w:fill="FFFFFF"/>
          <w:lang w:bidi="ar"/>
        </w:rPr>
        <w:t> (1st ed., Vol. 1, Issue 1, pp. 47–61). Oxford University Press.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"https://doi.org/10.1093/acprof" </w:instrText>
      </w:r>
      <w:r>
        <w:rPr>
          <w:rFonts w:hint="default" w:ascii="Arial Regular" w:hAnsi="Arial Regular" w:cs="Arial Regular"/>
          <w:sz w:val="22"/>
          <w:szCs w:val="22"/>
        </w:rPr>
        <w:fldChar w:fldCharType="separate"/>
      </w:r>
      <w:r>
        <w:rPr>
          <w:rStyle w:val="14"/>
          <w:rFonts w:hint="default" w:ascii="Arial Regular" w:hAnsi="Arial Regular" w:eastAsia="sans-serif" w:cs="Arial Regular"/>
          <w:color w:val="auto"/>
          <w:sz w:val="22"/>
          <w:szCs w:val="22"/>
          <w:u w:val="none"/>
        </w:rPr>
        <w:t>doi.org/10.1093/acprof</w:t>
      </w:r>
      <w:r>
        <w:rPr>
          <w:rStyle w:val="14"/>
          <w:rFonts w:hint="default" w:ascii="Arial Regular" w:hAnsi="Arial Regular" w:eastAsia="sans-serif" w:cs="Arial Regular"/>
          <w:color w:val="auto"/>
          <w:sz w:val="22"/>
          <w:szCs w:val="22"/>
          <w:u w:val="none"/>
        </w:rPr>
        <w:fldChar w:fldCharType="end"/>
      </w:r>
    </w:p>
    <w:p w14:paraId="74A08F6C">
      <w:pPr>
        <w:widowControl/>
        <w:spacing w:line="360" w:lineRule="auto"/>
        <w:jc w:val="left"/>
        <w:rPr>
          <w:rFonts w:hint="default" w:ascii="Arial Regular" w:hAnsi="Arial Regular" w:eastAsia="sans-serif" w:cs="Arial Regular"/>
          <w:kern w:val="0"/>
          <w:sz w:val="22"/>
          <w:szCs w:val="22"/>
          <w:lang w:bidi="ar"/>
        </w:rPr>
      </w:pPr>
    </w:p>
    <w:p w14:paraId="4EAB1EB1">
      <w:pPr>
        <w:widowControl/>
        <w:spacing w:line="360" w:lineRule="auto"/>
        <w:jc w:val="left"/>
        <w:rPr>
          <w:rFonts w:hint="default" w:ascii="Arial Regular" w:hAnsi="Arial Regular" w:cs="Arial Regular"/>
          <w:sz w:val="22"/>
          <w:szCs w:val="22"/>
        </w:rPr>
      </w:pPr>
      <w:r>
        <w:rPr>
          <w:rFonts w:hint="default" w:ascii="Arial Regular" w:hAnsi="Arial Regular" w:eastAsia="sans-serif" w:cs="Arial Regular"/>
          <w:kern w:val="0"/>
          <w:sz w:val="22"/>
          <w:szCs w:val="22"/>
          <w:shd w:val="clear" w:color="auto" w:fill="FFFFFF"/>
          <w:lang w:bidi="ar"/>
        </w:rPr>
        <w:t xml:space="preserve">Zarate J. M. (2013). </w:t>
      </w:r>
      <w:r>
        <w:rPr>
          <w:rFonts w:hint="default" w:ascii="Arial Regular" w:hAnsi="Arial Regular" w:eastAsia="sans-serif" w:cs="Arial Regular"/>
          <w:kern w:val="0"/>
          <w:sz w:val="22"/>
          <w:szCs w:val="22"/>
          <w:shd w:val="clear" w:color="auto" w:fill="FFFFFF"/>
          <w:lang w:val="en-US" w:bidi="ar"/>
        </w:rPr>
        <w:t>‘</w:t>
      </w:r>
      <w:r>
        <w:rPr>
          <w:rFonts w:hint="default" w:ascii="Arial Regular" w:hAnsi="Arial Regular" w:eastAsia="sans-serif" w:cs="Arial Regular"/>
          <w:kern w:val="0"/>
          <w:sz w:val="22"/>
          <w:szCs w:val="22"/>
          <w:shd w:val="clear" w:color="auto" w:fill="FFFFFF"/>
          <w:lang w:bidi="ar"/>
        </w:rPr>
        <w:t>The neural control of singing. </w:t>
      </w:r>
      <w:r>
        <w:rPr>
          <w:rStyle w:val="10"/>
          <w:rFonts w:hint="default" w:ascii="Arial Regular" w:hAnsi="Arial Regular" w:eastAsia="sans-serif" w:cs="Arial Regular"/>
          <w:i w:val="0"/>
          <w:kern w:val="0"/>
          <w:sz w:val="22"/>
          <w:szCs w:val="22"/>
          <w:lang w:bidi="ar"/>
        </w:rPr>
        <w:t>Frontiers in Human Neuroscience</w:t>
      </w:r>
      <w:r>
        <w:rPr>
          <w:rStyle w:val="10"/>
          <w:rFonts w:hint="default" w:ascii="Arial Regular" w:hAnsi="Arial Regular" w:eastAsia="sans-serif" w:cs="Arial Regular"/>
          <w:i w:val="0"/>
          <w:kern w:val="0"/>
          <w:sz w:val="22"/>
          <w:szCs w:val="22"/>
          <w:lang w:val="en-US" w:bidi="ar"/>
        </w:rPr>
        <w:t>’</w:t>
      </w:r>
      <w:r>
        <w:rPr>
          <w:rFonts w:hint="default" w:ascii="Arial Regular" w:hAnsi="Arial Regular" w:eastAsia="sans-serif" w:cs="Arial Regular"/>
          <w:kern w:val="0"/>
          <w:sz w:val="22"/>
          <w:szCs w:val="22"/>
          <w:shd w:val="clear" w:color="auto" w:fill="FFFFFF"/>
          <w:lang w:bidi="ar"/>
        </w:rPr>
        <w:t>, 7, 237. </w:t>
      </w:r>
      <w:r>
        <w:rPr>
          <w:rFonts w:hint="default" w:ascii="Arial Regular" w:hAnsi="Arial Regular" w:cs="Arial Regular"/>
          <w:sz w:val="22"/>
          <w:szCs w:val="22"/>
        </w:rPr>
        <w:fldChar w:fldCharType="begin"/>
      </w:r>
      <w:r>
        <w:rPr>
          <w:rFonts w:hint="default" w:ascii="Arial Regular" w:hAnsi="Arial Regular" w:cs="Arial Regular"/>
          <w:sz w:val="22"/>
          <w:szCs w:val="22"/>
        </w:rPr>
        <w:instrText xml:space="preserve"> HYPERLINK "https://doi.org/10.3389/fnhum.2013.00237" </w:instrText>
      </w:r>
      <w:r>
        <w:rPr>
          <w:rFonts w:hint="default" w:ascii="Arial Regular" w:hAnsi="Arial Regular" w:cs="Arial Regular"/>
          <w:sz w:val="22"/>
          <w:szCs w:val="22"/>
        </w:rPr>
        <w:fldChar w:fldCharType="separate"/>
      </w:r>
      <w:r>
        <w:rPr>
          <w:rStyle w:val="14"/>
          <w:rFonts w:hint="default" w:ascii="Arial Regular" w:hAnsi="Arial Regular" w:eastAsia="sans-serif" w:cs="Arial Regular"/>
          <w:color w:val="auto"/>
          <w:sz w:val="22"/>
          <w:szCs w:val="22"/>
          <w:u w:val="none"/>
        </w:rPr>
        <w:t>https://doi.org/10.3389/fnhum.2013.00237</w:t>
      </w:r>
      <w:r>
        <w:rPr>
          <w:rStyle w:val="14"/>
          <w:rFonts w:hint="default" w:ascii="Arial Regular" w:hAnsi="Arial Regular" w:eastAsia="sans-serif" w:cs="Arial Regular"/>
          <w:color w:val="auto"/>
          <w:sz w:val="22"/>
          <w:szCs w:val="22"/>
          <w:u w:val="none"/>
        </w:rPr>
        <w:fldChar w:fldCharType="end"/>
      </w:r>
    </w:p>
    <w:p w14:paraId="0AA40529">
      <w:pPr>
        <w:spacing w:line="360" w:lineRule="auto"/>
        <w:rPr>
          <w:rFonts w:hint="default" w:ascii="Arial Regular" w:hAnsi="Arial Regular" w:cs="Arial Regular"/>
          <w:b/>
          <w:bCs/>
          <w:sz w:val="22"/>
          <w:szCs w:val="22"/>
          <w:u w:val="single"/>
        </w:rPr>
      </w:pPr>
    </w:p>
    <w:p w14:paraId="0DE1A6B8">
      <w:pPr>
        <w:spacing w:line="360" w:lineRule="auto"/>
        <w:rPr>
          <w:rFonts w:hint="default" w:ascii="Arial Regular" w:hAnsi="Arial Regular" w:cs="Arial Regular"/>
          <w:b/>
          <w:bCs/>
          <w:sz w:val="22"/>
          <w:szCs w:val="22"/>
          <w:u w:val="single"/>
        </w:rPr>
      </w:pPr>
      <w:r>
        <w:rPr>
          <w:rFonts w:hint="default" w:ascii="Arial Regular" w:hAnsi="Arial Regular" w:cs="Arial Regular"/>
          <w:b/>
          <w:bCs/>
          <w:sz w:val="22"/>
          <w:szCs w:val="22"/>
          <w:u w:val="single"/>
        </w:rPr>
        <w:t>Appendices</w:t>
      </w:r>
    </w:p>
    <w:p w14:paraId="6D9B39C7">
      <w:pPr>
        <w:spacing w:line="360" w:lineRule="auto"/>
        <w:rPr>
          <w:rFonts w:hint="default" w:ascii="Arial Regular" w:hAnsi="Arial Regular" w:cs="Arial Regular"/>
          <w:b/>
          <w:bCs/>
          <w:sz w:val="22"/>
          <w:szCs w:val="22"/>
        </w:rPr>
      </w:pPr>
    </w:p>
    <w:p w14:paraId="4A2B6738">
      <w:pPr>
        <w:spacing w:line="360" w:lineRule="auto"/>
        <w:rPr>
          <w:rFonts w:hint="default" w:ascii="Arial Regular" w:hAnsi="Arial Regular" w:cs="Arial Regular"/>
          <w:b/>
          <w:bCs/>
          <w:sz w:val="22"/>
          <w:szCs w:val="22"/>
        </w:rPr>
      </w:pPr>
      <w:r>
        <w:rPr>
          <w:rFonts w:hint="default" w:ascii="Arial Regular" w:hAnsi="Arial Regular" w:cs="Arial Regular"/>
          <w:b/>
          <w:bCs/>
          <w:sz w:val="22"/>
          <w:szCs w:val="22"/>
        </w:rPr>
        <w:t>Appendix A</w:t>
      </w:r>
    </w:p>
    <w:p w14:paraId="79DCE980">
      <w:pPr>
        <w:spacing w:line="360" w:lineRule="auto"/>
        <w:rPr>
          <w:rFonts w:hint="default" w:ascii="Arial Regular" w:hAnsi="Arial Regular" w:cs="Arial Regular"/>
          <w:b/>
          <w:bCs/>
          <w:sz w:val="22"/>
          <w:szCs w:val="22"/>
          <w:lang w:val="en-US"/>
        </w:rPr>
      </w:pPr>
      <w:r>
        <w:rPr>
          <w:rFonts w:hint="default" w:ascii="Arial Regular" w:hAnsi="Arial Regular" w:cs="Arial Regular"/>
          <w:b/>
          <w:bCs/>
          <w:sz w:val="22"/>
          <w:szCs w:val="22"/>
          <w:lang w:val="en-US"/>
        </w:rPr>
        <w:t>Glossary</w:t>
      </w:r>
    </w:p>
    <w:p w14:paraId="01C20075">
      <w:pPr>
        <w:spacing w:line="360" w:lineRule="auto"/>
        <w:rPr>
          <w:rFonts w:hint="default" w:ascii="Arial Regular" w:hAnsi="Arial Regular" w:cs="Arial Regular"/>
          <w:b/>
          <w:bCs/>
          <w:sz w:val="22"/>
          <w:szCs w:val="22"/>
        </w:rPr>
      </w:pPr>
    </w:p>
    <w:p w14:paraId="2AF6CE89">
      <w:pPr>
        <w:spacing w:line="360" w:lineRule="auto"/>
        <w:rPr>
          <w:rFonts w:hint="default" w:ascii="Arial Regular" w:hAnsi="Arial Regular" w:cs="Arial Regular"/>
          <w:sz w:val="22"/>
          <w:szCs w:val="22"/>
        </w:rPr>
      </w:pPr>
      <w:r>
        <w:rPr>
          <w:rFonts w:hint="default" w:ascii="Arial Regular" w:hAnsi="Arial Regular" w:cs="Arial Regular"/>
          <w:b/>
          <w:bCs/>
          <w:sz w:val="22"/>
          <w:szCs w:val="22"/>
        </w:rPr>
        <w:t>Phenotype</w:t>
      </w:r>
      <w:r>
        <w:rPr>
          <w:rFonts w:hint="default" w:ascii="Arial Regular" w:hAnsi="Arial Regular" w:cs="Arial Regular"/>
          <w:sz w:val="22"/>
          <w:szCs w:val="22"/>
        </w:rPr>
        <w:t xml:space="preserve"> - the observable characteristics or traits in an individual based on the expression of their genes.  Phenotype is determined by the individual’s genotype and possibly influenced by other factors, such as environmental factors or other genetic modifiers (National Human Genome Research institute, Oct 2024).</w:t>
      </w:r>
    </w:p>
    <w:p w14:paraId="558D850E">
      <w:pPr>
        <w:spacing w:line="360" w:lineRule="auto"/>
        <w:rPr>
          <w:rFonts w:hint="default" w:ascii="Arial Regular" w:hAnsi="Arial Regular" w:cs="Arial Regular"/>
          <w:b/>
          <w:bCs/>
          <w:sz w:val="22"/>
          <w:szCs w:val="22"/>
        </w:rPr>
      </w:pPr>
    </w:p>
    <w:p w14:paraId="0A43DE7E">
      <w:pPr>
        <w:spacing w:line="360" w:lineRule="auto"/>
        <w:rPr>
          <w:rFonts w:hint="default" w:ascii="Arial Regular" w:hAnsi="Arial Regular" w:cs="Arial Regular"/>
          <w:sz w:val="22"/>
          <w:szCs w:val="22"/>
        </w:rPr>
      </w:pPr>
      <w:r>
        <w:rPr>
          <w:rFonts w:hint="default" w:ascii="Arial Regular" w:hAnsi="Arial Regular" w:cs="Arial Regular"/>
          <w:b/>
          <w:bCs/>
          <w:sz w:val="22"/>
          <w:szCs w:val="22"/>
        </w:rPr>
        <w:t>Prosodic</w:t>
      </w:r>
      <w:r>
        <w:rPr>
          <w:rFonts w:hint="default" w:ascii="Arial Regular" w:hAnsi="Arial Regular" w:cs="Arial Regular"/>
          <w:sz w:val="22"/>
          <w:szCs w:val="22"/>
        </w:rPr>
        <w:t xml:space="preserve"> - other elements of speech and expression that is not language - rhythm, intonation, pitch, </w:t>
      </w:r>
    </w:p>
    <w:p w14:paraId="46E728E4">
      <w:pPr>
        <w:spacing w:line="360" w:lineRule="auto"/>
        <w:rPr>
          <w:rFonts w:hint="default" w:ascii="Arial Regular" w:hAnsi="Arial Regular" w:cs="Arial Regular"/>
          <w:b/>
          <w:bCs/>
          <w:sz w:val="22"/>
          <w:szCs w:val="22"/>
        </w:rPr>
      </w:pPr>
    </w:p>
    <w:p w14:paraId="70C32498">
      <w:pPr>
        <w:spacing w:line="360" w:lineRule="auto"/>
        <w:rPr>
          <w:rFonts w:hint="default" w:ascii="Arial Regular" w:hAnsi="Arial Regular" w:eastAsia="OttawaPlain" w:cs="Arial Regular"/>
          <w:sz w:val="22"/>
          <w:szCs w:val="22"/>
          <w:shd w:val="clear" w:color="auto" w:fill="FFFFFF"/>
        </w:rPr>
      </w:pPr>
      <w:r>
        <w:rPr>
          <w:rFonts w:hint="default" w:ascii="Arial Regular" w:hAnsi="Arial Regular" w:cs="Arial Regular"/>
          <w:b/>
          <w:bCs/>
          <w:sz w:val="22"/>
          <w:szCs w:val="22"/>
        </w:rPr>
        <w:t>(SOVT)</w:t>
      </w:r>
      <w:r>
        <w:rPr>
          <w:rFonts w:hint="default" w:ascii="Arial Regular" w:hAnsi="Arial Regular" w:cs="Arial Regular"/>
          <w:sz w:val="22"/>
          <w:szCs w:val="22"/>
        </w:rPr>
        <w:t xml:space="preserve"> - S</w:t>
      </w:r>
      <w:r>
        <w:rPr>
          <w:rFonts w:hint="default" w:ascii="Arial Regular" w:hAnsi="Arial Regular" w:eastAsia="OttawaPlain" w:cs="Arial Regular"/>
          <w:sz w:val="22"/>
          <w:szCs w:val="22"/>
          <w:shd w:val="clear" w:color="auto" w:fill="FFFFFF"/>
        </w:rPr>
        <w:t xml:space="preserve">emi-Occluded Vocal Tract </w:t>
      </w:r>
    </w:p>
    <w:p w14:paraId="56F37F17">
      <w:pPr>
        <w:widowControl/>
        <w:spacing w:line="360" w:lineRule="auto"/>
        <w:jc w:val="left"/>
        <w:rPr>
          <w:rFonts w:hint="default" w:ascii="Arial Regular" w:hAnsi="Arial Regular" w:eastAsia="OttawaPlain" w:cs="Arial Regular"/>
          <w:b/>
          <w:bCs/>
          <w:sz w:val="22"/>
          <w:szCs w:val="22"/>
          <w:shd w:val="clear" w:color="auto" w:fill="FFFFFF"/>
        </w:rPr>
      </w:pPr>
    </w:p>
    <w:p w14:paraId="3AA8B00E">
      <w:pPr>
        <w:widowControl/>
        <w:spacing w:line="360" w:lineRule="auto"/>
        <w:jc w:val="left"/>
        <w:rPr>
          <w:rFonts w:hint="default" w:ascii="Arial Regular" w:hAnsi="Arial Regular" w:eastAsia="Arial" w:cs="Arial Regular"/>
          <w:color w:val="474747"/>
          <w:kern w:val="0"/>
          <w:sz w:val="22"/>
          <w:szCs w:val="22"/>
          <w:shd w:val="clear" w:color="auto" w:fill="FFFFFF"/>
          <w:lang w:bidi="ar"/>
        </w:rPr>
      </w:pPr>
      <w:r>
        <w:rPr>
          <w:rFonts w:hint="default" w:ascii="Arial Regular" w:hAnsi="Arial Regular" w:eastAsia="OttawaPlain" w:cs="Arial Regular"/>
          <w:b/>
          <w:bCs/>
          <w:sz w:val="22"/>
          <w:szCs w:val="22"/>
          <w:shd w:val="clear" w:color="auto" w:fill="FFFFFF"/>
        </w:rPr>
        <w:t>Phonation</w:t>
      </w:r>
      <w:r>
        <w:rPr>
          <w:rFonts w:hint="default" w:ascii="Arial Regular" w:hAnsi="Arial Regular" w:eastAsia="OttawaPlain" w:cs="Arial Regular"/>
          <w:sz w:val="22"/>
          <w:szCs w:val="22"/>
          <w:shd w:val="clear" w:color="auto" w:fill="FFFFFF"/>
        </w:rPr>
        <w:t xml:space="preserve"> -</w:t>
      </w:r>
      <w:r>
        <w:rPr>
          <w:rFonts w:hint="default" w:ascii="Arial Regular" w:hAnsi="Arial Regular" w:eastAsia="Arial" w:cs="Arial Regular"/>
          <w:color w:val="474747"/>
          <w:kern w:val="0"/>
          <w:sz w:val="22"/>
          <w:szCs w:val="22"/>
          <w:shd w:val="clear" w:color="auto" w:fill="FFFFFF"/>
          <w:lang w:bidi="ar"/>
        </w:rPr>
        <w:t> </w:t>
      </w:r>
      <w:r>
        <w:rPr>
          <w:rFonts w:hint="default" w:ascii="Arial Regular" w:hAnsi="Arial Regular" w:eastAsia="Arial" w:cs="Arial Regular"/>
          <w:color w:val="040C28"/>
          <w:kern w:val="0"/>
          <w:sz w:val="22"/>
          <w:szCs w:val="22"/>
          <w:lang w:bidi="ar"/>
        </w:rPr>
        <w:t>the production and utterance of speech sounds</w:t>
      </w:r>
      <w:r>
        <w:rPr>
          <w:rFonts w:hint="default" w:ascii="Arial Regular" w:hAnsi="Arial Regular" w:eastAsia="Arial" w:cs="Arial Regular"/>
          <w:color w:val="474747"/>
          <w:kern w:val="0"/>
          <w:sz w:val="22"/>
          <w:szCs w:val="22"/>
          <w:lang w:bidi="ar"/>
        </w:rPr>
        <w:t>.</w:t>
      </w:r>
      <w:r>
        <w:rPr>
          <w:rFonts w:hint="default" w:ascii="Arial Regular" w:hAnsi="Arial Regular" w:eastAsia="Arial" w:cs="Arial Regular"/>
          <w:color w:val="474747"/>
          <w:kern w:val="0"/>
          <w:sz w:val="22"/>
          <w:szCs w:val="22"/>
          <w:shd w:val="clear" w:color="auto" w:fill="FFFFFF"/>
          <w:lang w:bidi="ar"/>
        </w:rPr>
        <w:t xml:space="preserve"> Phonation, or voicing, begins when air is pushed from the lungs through the glottis, which is the opening between the vocal folds located in the larynx </w:t>
      </w:r>
    </w:p>
    <w:p w14:paraId="0A138458">
      <w:pPr>
        <w:widowControl/>
        <w:spacing w:line="360" w:lineRule="auto"/>
        <w:jc w:val="left"/>
        <w:rPr>
          <w:rFonts w:hint="default" w:ascii="Arial Regular" w:hAnsi="Arial Regular" w:eastAsia="ff2" w:cs="Arial Regular"/>
          <w:b/>
          <w:bCs/>
          <w:color w:val="000000"/>
          <w:kern w:val="0"/>
          <w:sz w:val="22"/>
          <w:szCs w:val="22"/>
          <w:lang w:bidi="ar"/>
        </w:rPr>
      </w:pPr>
    </w:p>
    <w:p w14:paraId="0ED59C51">
      <w:pPr>
        <w:widowControl/>
        <w:spacing w:line="360" w:lineRule="auto"/>
        <w:jc w:val="left"/>
        <w:rPr>
          <w:rFonts w:hint="default" w:ascii="Arial Regular" w:hAnsi="Arial Regular" w:eastAsia="ff2" w:cs="Arial Regular"/>
          <w:color w:val="000000"/>
          <w:kern w:val="0"/>
          <w:sz w:val="22"/>
          <w:szCs w:val="22"/>
          <w:lang w:bidi="ar"/>
        </w:rPr>
      </w:pPr>
      <w:r>
        <w:rPr>
          <w:rFonts w:hint="default" w:ascii="Arial Regular" w:hAnsi="Arial Regular" w:eastAsia="ff2" w:cs="Arial Regular"/>
          <w:b/>
          <w:bCs/>
          <w:color w:val="000000"/>
          <w:kern w:val="0"/>
          <w:sz w:val="22"/>
          <w:szCs w:val="22"/>
          <w:lang w:bidi="ar"/>
        </w:rPr>
        <w:t>Lexical</w:t>
      </w:r>
      <w:r>
        <w:rPr>
          <w:rFonts w:hint="default" w:ascii="Arial Regular" w:hAnsi="Arial Regular" w:eastAsia="ff2" w:cs="Arial Regular"/>
          <w:color w:val="000000"/>
          <w:kern w:val="0"/>
          <w:sz w:val="22"/>
          <w:szCs w:val="22"/>
          <w:lang w:bidi="ar"/>
        </w:rPr>
        <w:t xml:space="preserve"> - relating to the words or vocabulary of a language ( from Oxford Languages)</w:t>
      </w:r>
    </w:p>
    <w:p w14:paraId="641007AE">
      <w:pPr>
        <w:widowControl/>
        <w:spacing w:line="360" w:lineRule="auto"/>
        <w:jc w:val="left"/>
        <w:rPr>
          <w:rFonts w:hint="default" w:ascii="Arial Regular" w:hAnsi="Arial Regular" w:eastAsia="ff2" w:cs="Arial Regular"/>
          <w:b/>
          <w:bCs/>
          <w:color w:val="000000"/>
          <w:kern w:val="0"/>
          <w:sz w:val="22"/>
          <w:szCs w:val="22"/>
          <w:lang w:bidi="ar"/>
        </w:rPr>
      </w:pPr>
    </w:p>
    <w:p w14:paraId="4D04EE44">
      <w:pPr>
        <w:widowControl/>
        <w:spacing w:line="360" w:lineRule="auto"/>
        <w:jc w:val="left"/>
        <w:rPr>
          <w:rFonts w:hint="default" w:ascii="Arial Regular" w:hAnsi="Arial Regular" w:eastAsia="ff2" w:cs="Arial Regular"/>
          <w:color w:val="000000"/>
          <w:kern w:val="0"/>
          <w:sz w:val="22"/>
          <w:szCs w:val="22"/>
          <w:lang w:bidi="ar"/>
        </w:rPr>
      </w:pPr>
      <w:r>
        <w:rPr>
          <w:rFonts w:hint="default" w:ascii="Arial Regular" w:hAnsi="Arial Regular" w:eastAsia="ff2" w:cs="Arial Regular"/>
          <w:b/>
          <w:bCs/>
          <w:color w:val="000000"/>
          <w:kern w:val="0"/>
          <w:sz w:val="22"/>
          <w:szCs w:val="22"/>
          <w:lang w:bidi="ar"/>
        </w:rPr>
        <w:t>Morphology</w:t>
      </w:r>
      <w:r>
        <w:rPr>
          <w:rFonts w:hint="default" w:ascii="Arial Regular" w:hAnsi="Arial Regular" w:eastAsia="ff2" w:cs="Arial Regular"/>
          <w:color w:val="000000"/>
          <w:kern w:val="0"/>
          <w:sz w:val="22"/>
          <w:szCs w:val="22"/>
          <w:lang w:bidi="ar"/>
        </w:rPr>
        <w:t xml:space="preserve"> - the study of the forms of things (from Oxford Languages)</w:t>
      </w:r>
    </w:p>
    <w:p w14:paraId="621DEE47">
      <w:pPr>
        <w:widowControl/>
        <w:spacing w:line="360" w:lineRule="auto"/>
        <w:jc w:val="left"/>
        <w:rPr>
          <w:rFonts w:hint="default" w:ascii="Arial Regular" w:hAnsi="Arial Regular" w:eastAsia="ff2" w:cs="Arial Regular"/>
          <w:b/>
          <w:bCs/>
          <w:color w:val="000000"/>
          <w:kern w:val="0"/>
          <w:sz w:val="22"/>
          <w:szCs w:val="22"/>
          <w:lang w:bidi="ar"/>
        </w:rPr>
      </w:pPr>
    </w:p>
    <w:p w14:paraId="7CB50CB0">
      <w:pPr>
        <w:widowControl/>
        <w:spacing w:line="360" w:lineRule="auto"/>
        <w:jc w:val="left"/>
        <w:rPr>
          <w:rFonts w:hint="default" w:ascii="Arial Regular" w:hAnsi="Arial Regular" w:eastAsia="ff2" w:cs="Arial Regular"/>
          <w:color w:val="000000"/>
          <w:kern w:val="0"/>
          <w:sz w:val="22"/>
          <w:szCs w:val="22"/>
          <w:lang w:bidi="ar"/>
        </w:rPr>
      </w:pPr>
      <w:r>
        <w:rPr>
          <w:rFonts w:hint="default" w:ascii="Arial Regular" w:hAnsi="Arial Regular" w:eastAsia="ff2" w:cs="Arial Regular"/>
          <w:b/>
          <w:bCs/>
          <w:color w:val="000000"/>
          <w:kern w:val="0"/>
          <w:sz w:val="22"/>
          <w:szCs w:val="22"/>
          <w:lang w:bidi="ar"/>
        </w:rPr>
        <w:t>Syntax</w:t>
      </w:r>
      <w:r>
        <w:rPr>
          <w:rFonts w:hint="default" w:ascii="Arial Regular" w:hAnsi="Arial Regular" w:eastAsia="ff2" w:cs="Arial Regular"/>
          <w:color w:val="000000"/>
          <w:kern w:val="0"/>
          <w:sz w:val="22"/>
          <w:szCs w:val="22"/>
          <w:lang w:bidi="ar"/>
        </w:rPr>
        <w:t xml:space="preserve"> - the arrangement of words and phrases to create well-formed sentences in a language. (from Oxford Languages)</w:t>
      </w:r>
    </w:p>
    <w:p w14:paraId="48B4C9C7">
      <w:pPr>
        <w:widowControl/>
        <w:spacing w:line="360" w:lineRule="auto"/>
        <w:jc w:val="left"/>
        <w:rPr>
          <w:rFonts w:hint="default" w:ascii="Arial Regular" w:hAnsi="Arial Regular" w:eastAsia="ff2" w:cs="Arial Regular"/>
          <w:color w:val="000000"/>
          <w:kern w:val="0"/>
          <w:sz w:val="22"/>
          <w:szCs w:val="22"/>
          <w:lang w:bidi="ar"/>
        </w:rPr>
      </w:pPr>
      <w:r>
        <w:rPr>
          <w:rFonts w:hint="default" w:ascii="Arial Regular" w:hAnsi="Arial Regular" w:eastAsia="BookAntiqua" w:cs="Arial Regular"/>
          <w:sz w:val="22"/>
          <w:szCs w:val="22"/>
        </w:rPr>
        <w:t>(MLU) Mean Length of utterance</w:t>
      </w:r>
    </w:p>
    <w:p w14:paraId="5FE46B99">
      <w:pPr>
        <w:widowControl/>
        <w:spacing w:line="360" w:lineRule="auto"/>
        <w:jc w:val="left"/>
        <w:rPr>
          <w:rFonts w:hint="default" w:ascii="Arial Regular" w:hAnsi="Arial Regular" w:eastAsia="ff2" w:cs="Arial Regular"/>
          <w:b/>
          <w:bCs/>
          <w:color w:val="000000"/>
          <w:kern w:val="0"/>
          <w:sz w:val="22"/>
          <w:szCs w:val="22"/>
          <w:lang w:bidi="ar"/>
        </w:rPr>
      </w:pPr>
    </w:p>
    <w:p w14:paraId="120163F0">
      <w:pPr>
        <w:widowControl/>
        <w:spacing w:line="360" w:lineRule="auto"/>
        <w:jc w:val="left"/>
        <w:rPr>
          <w:rFonts w:hint="default" w:ascii="Arial Regular" w:hAnsi="Arial Regular" w:eastAsia="ff2" w:cs="Arial Regular"/>
          <w:color w:val="000000"/>
          <w:kern w:val="0"/>
          <w:sz w:val="22"/>
          <w:szCs w:val="22"/>
          <w:lang w:bidi="ar"/>
        </w:rPr>
      </w:pPr>
      <w:r>
        <w:rPr>
          <w:rFonts w:hint="default" w:ascii="Arial Regular" w:hAnsi="Arial Regular" w:eastAsia="ff2" w:cs="Arial Regular"/>
          <w:b/>
          <w:bCs/>
          <w:color w:val="000000"/>
          <w:kern w:val="0"/>
          <w:sz w:val="22"/>
          <w:szCs w:val="22"/>
          <w:lang w:bidi="ar"/>
        </w:rPr>
        <w:t>Morphosyntactic</w:t>
      </w:r>
      <w:r>
        <w:rPr>
          <w:rFonts w:hint="default" w:ascii="Arial Regular" w:hAnsi="Arial Regular" w:eastAsia="ff2" w:cs="Arial Regular"/>
          <w:color w:val="000000"/>
          <w:kern w:val="0"/>
          <w:sz w:val="22"/>
          <w:szCs w:val="22"/>
          <w:lang w:bidi="ar"/>
        </w:rPr>
        <w:t xml:space="preserve"> - involving both morphology and syntax (from Oxford Languages)</w:t>
      </w:r>
    </w:p>
    <w:p w14:paraId="420AD629">
      <w:pPr>
        <w:widowControl/>
        <w:spacing w:line="360" w:lineRule="auto"/>
        <w:jc w:val="left"/>
        <w:rPr>
          <w:rFonts w:hint="default" w:ascii="Arial Regular" w:hAnsi="Arial Regular" w:eastAsia="Arial" w:cs="Arial Regular"/>
          <w:b/>
          <w:bCs/>
          <w:i w:val="0"/>
          <w:iCs w:val="0"/>
          <w:caps w:val="0"/>
          <w:color w:val="001D35"/>
          <w:spacing w:val="0"/>
          <w:kern w:val="0"/>
          <w:sz w:val="22"/>
          <w:szCs w:val="22"/>
          <w:u w:val="none"/>
          <w:lang w:val="en-US" w:eastAsia="zh-CN" w:bidi="ar"/>
        </w:rPr>
      </w:pPr>
    </w:p>
    <w:p w14:paraId="07995ED2">
      <w:pPr>
        <w:widowControl/>
        <w:spacing w:line="360" w:lineRule="auto"/>
        <w:jc w:val="left"/>
        <w:rPr>
          <w:rFonts w:hint="default" w:ascii="Arial Regular" w:hAnsi="Arial Regular" w:eastAsia="Arial" w:cs="Arial Regular"/>
          <w:i w:val="0"/>
          <w:iCs w:val="0"/>
          <w:caps w:val="0"/>
          <w:color w:val="001D35"/>
          <w:spacing w:val="0"/>
          <w:kern w:val="0"/>
          <w:sz w:val="22"/>
          <w:szCs w:val="22"/>
          <w:u w:val="none"/>
          <w:lang w:val="en-US" w:eastAsia="zh-CN" w:bidi="ar"/>
        </w:rPr>
      </w:pPr>
      <w:r>
        <w:rPr>
          <w:rFonts w:hint="default" w:ascii="Arial Regular" w:hAnsi="Arial Regular" w:eastAsia="Arial" w:cs="Arial Regular"/>
          <w:b/>
          <w:bCs/>
          <w:i w:val="0"/>
          <w:iCs w:val="0"/>
          <w:caps w:val="0"/>
          <w:color w:val="001D35"/>
          <w:spacing w:val="0"/>
          <w:kern w:val="0"/>
          <w:sz w:val="22"/>
          <w:szCs w:val="22"/>
          <w:u w:val="none"/>
          <w:lang w:val="en-US" w:eastAsia="zh-CN" w:bidi="ar"/>
        </w:rPr>
        <w:t xml:space="preserve">Makaton </w:t>
      </w:r>
      <w:r>
        <w:rPr>
          <w:rFonts w:hint="default" w:ascii="Arial Regular" w:hAnsi="Arial Regular" w:eastAsia="Arial" w:cs="Arial Regular"/>
          <w:i w:val="0"/>
          <w:iCs w:val="0"/>
          <w:caps w:val="0"/>
          <w:color w:val="001D35"/>
          <w:spacing w:val="0"/>
          <w:kern w:val="0"/>
          <w:sz w:val="22"/>
          <w:szCs w:val="22"/>
          <w:u w:val="none"/>
          <w:lang w:val="en-US" w:eastAsia="zh-CN" w:bidi="ar"/>
        </w:rPr>
        <w:t>-  is a language program that uses signs, symbols, and speech to help people communicate. It's a leading program in the UK for people with learning or communication difficulties.</w:t>
      </w:r>
    </w:p>
    <w:p w14:paraId="56E66996">
      <w:pPr>
        <w:pStyle w:val="15"/>
        <w:spacing w:line="360" w:lineRule="auto"/>
        <w:rPr>
          <w:rFonts w:hint="default" w:ascii="Arial Regular" w:hAnsi="Arial Regular" w:eastAsia="BookAntiqua" w:cs="Arial Regular"/>
          <w:b/>
          <w:bCs/>
          <w:sz w:val="22"/>
          <w:szCs w:val="22"/>
          <w:shd w:val="clear" w:color="auto" w:fill="FFFFFF"/>
          <w:lang w:val="en-GB"/>
        </w:rPr>
      </w:pPr>
      <w:r>
        <w:rPr>
          <w:rFonts w:hint="default" w:ascii="Arial Regular" w:hAnsi="Arial Regular" w:eastAsia="BookAntiqua" w:cs="Arial Regular"/>
          <w:b/>
          <w:bCs/>
          <w:sz w:val="22"/>
          <w:szCs w:val="22"/>
          <w:shd w:val="clear" w:color="auto" w:fill="FFFFFF"/>
          <w:lang w:val="en-GB"/>
        </w:rPr>
        <w:t>Appendix B</w:t>
      </w:r>
    </w:p>
    <w:p w14:paraId="4E7109C3">
      <w:pPr>
        <w:pStyle w:val="15"/>
        <w:rPr>
          <w:rFonts w:hint="default" w:ascii="Arial Regular" w:hAnsi="Arial Regular"/>
          <w:sz w:val="22"/>
          <w:szCs w:val="22"/>
          <w:lang w:val="en-US"/>
        </w:rPr>
      </w:pPr>
      <w:r>
        <w:rPr>
          <w:rFonts w:hint="default" w:ascii="Arial Regular" w:hAnsi="Arial Regular" w:eastAsia="BookAntiqua" w:cs="Arial Regular"/>
          <w:b/>
          <w:bCs/>
          <w:sz w:val="22"/>
          <w:szCs w:val="22"/>
          <w:shd w:val="clear" w:color="auto" w:fill="FFFFFF"/>
          <w:lang w:val="en-US"/>
        </w:rPr>
        <w:t>Figure 2;</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Anatomy</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of</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the</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human</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voice</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production</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apparatus</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with</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labels</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colo</w:t>
      </w:r>
      <w:r>
        <w:rPr>
          <w:rFonts w:hint="default" w:ascii="Arial Regular" w:hAnsi="Arial Regular" w:eastAsia="BookAntiqua" w:cs="Arial Regular"/>
          <w:b w:val="0"/>
          <w:bCs w:val="0"/>
          <w:sz w:val="22"/>
          <w:szCs w:val="22"/>
          <w:shd w:val="clear" w:color="auto" w:fill="FFFFFF"/>
          <w:lang w:val="en-US"/>
        </w:rPr>
        <w:t>u</w:t>
      </w:r>
      <w:r>
        <w:rPr>
          <w:rFonts w:hint="default" w:ascii="Arial Regular" w:hAnsi="Arial Regular" w:eastAsia="BookAntiqua" w:cs="Arial Regular"/>
          <w:b w:val="0"/>
          <w:bCs w:val="0"/>
          <w:sz w:val="22"/>
          <w:szCs w:val="22"/>
          <w:shd w:val="clear" w:color="auto" w:fill="FFFFFF"/>
          <w:lang w:val="en-GB"/>
        </w:rPr>
        <w:t>r</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coded</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by</w:t>
      </w:r>
      <w:r>
        <w:rPr>
          <w:rFonts w:hint="default" w:ascii="Arial Regular" w:hAnsi="Arial Regular" w:eastAsia="BookAntiqua" w:cs="Arial Regular"/>
          <w:b w:val="0"/>
          <w:bCs w:val="0"/>
          <w:sz w:val="22"/>
          <w:szCs w:val="22"/>
          <w:shd w:val="clear" w:color="auto" w:fill="FFFFFF"/>
          <w:lang w:val="en-US"/>
        </w:rPr>
        <w:t xml:space="preserve"> </w:t>
      </w:r>
      <w:r>
        <w:rPr>
          <w:rFonts w:hint="default" w:ascii="Arial Regular" w:hAnsi="Arial Regular" w:eastAsia="BookAntiqua" w:cs="Arial Regular"/>
          <w:b w:val="0"/>
          <w:bCs w:val="0"/>
          <w:sz w:val="22"/>
          <w:szCs w:val="22"/>
          <w:shd w:val="clear" w:color="auto" w:fill="FFFFFF"/>
          <w:lang w:val="en-GB"/>
        </w:rPr>
        <w:t>function</w:t>
      </w:r>
      <w:r>
        <w:rPr>
          <w:rFonts w:hint="default" w:ascii="Arial Regular" w:hAnsi="Arial Regular" w:eastAsia="BookAntiqua" w:cs="Arial Regular"/>
          <w:b w:val="0"/>
          <w:bCs w:val="0"/>
          <w:sz w:val="22"/>
          <w:szCs w:val="22"/>
          <w:shd w:val="clear" w:color="auto" w:fill="FFFFFF"/>
          <w:lang w:val="en-US"/>
        </w:rPr>
        <w:t>. (</w:t>
      </w:r>
      <w:r>
        <w:rPr>
          <w:rFonts w:hint="default" w:ascii="Arial Regular" w:hAnsi="Arial Regular"/>
          <w:b w:val="0"/>
          <w:bCs w:val="0"/>
          <w:sz w:val="22"/>
          <w:szCs w:val="22"/>
        </w:rPr>
        <w:t>Stefano</w:t>
      </w:r>
      <w:r>
        <w:rPr>
          <w:rFonts w:hint="default" w:ascii="Arial Regular" w:hAnsi="Arial Regular"/>
          <w:b w:val="0"/>
          <w:bCs w:val="0"/>
          <w:sz w:val="22"/>
          <w:szCs w:val="22"/>
          <w:lang w:val="en-US"/>
        </w:rPr>
        <w:t xml:space="preserve"> </w:t>
      </w:r>
      <w:r>
        <w:rPr>
          <w:rFonts w:hint="default" w:ascii="Arial Regular" w:hAnsi="Arial Regular"/>
          <w:b w:val="0"/>
          <w:bCs w:val="0"/>
          <w:sz w:val="22"/>
          <w:szCs w:val="22"/>
        </w:rPr>
        <w:t>Fasciani</w:t>
      </w:r>
      <w:r>
        <w:rPr>
          <w:rFonts w:hint="default" w:ascii="Arial Regular" w:hAnsi="Arial Regular"/>
          <w:b w:val="0"/>
          <w:bCs w:val="0"/>
          <w:sz w:val="22"/>
          <w:szCs w:val="22"/>
          <w:lang w:val="en-US"/>
        </w:rPr>
        <w:t>)</w:t>
      </w:r>
    </w:p>
    <w:p w14:paraId="5DCEBECE">
      <w:pPr>
        <w:pStyle w:val="15"/>
        <w:rPr>
          <w:rFonts w:ascii="BookAntiqua" w:hAnsi="BookAntiqua" w:eastAsia="BookAntiqua" w:cs="BookAntiqua"/>
          <w:b/>
          <w:bCs/>
          <w:sz w:val="22"/>
          <w:szCs w:val="22"/>
          <w:shd w:val="clear" w:color="auto" w:fill="FFFFFF"/>
          <w:lang w:val="en-GB"/>
        </w:rPr>
      </w:pPr>
    </w:p>
    <w:p w14:paraId="606D8026">
      <w:pPr>
        <w:pStyle w:val="15"/>
        <w:rPr>
          <w:rFonts w:ascii="BookAntiqua" w:hAnsi="BookAntiqua" w:eastAsia="BookAntiqua" w:cs="BookAntiqua"/>
          <w:b/>
          <w:bCs/>
          <w:sz w:val="22"/>
          <w:szCs w:val="22"/>
          <w:shd w:val="clear" w:color="auto" w:fill="FFFFFF"/>
          <w:lang w:val="en-GB"/>
        </w:rPr>
      </w:pPr>
      <w:r>
        <w:rPr>
          <w:rFonts w:ascii="BookAntiqua" w:hAnsi="BookAntiqua" w:eastAsia="BookAntiqua" w:cs="BookAntiqua"/>
          <w:b/>
          <w:bCs/>
          <w:sz w:val="22"/>
          <w:szCs w:val="22"/>
          <w:shd w:val="clear" w:color="auto" w:fill="FFFFFF"/>
          <w:lang w:val="en-GB"/>
        </w:rPr>
        <w:drawing>
          <wp:inline distT="0" distB="0" distL="114300" distR="114300">
            <wp:extent cx="5121910" cy="5772150"/>
            <wp:effectExtent l="0" t="0" r="8890" b="19050"/>
            <wp:docPr id="1" name="Picture 1" descr="Anatomy-of-the-human-voice-production-apparatus-with-labels-color-coded-by-fun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natomy-of-the-human-voice-production-apparatus-with-labels-color-coded-by-function"/>
                    <pic:cNvPicPr>
                      <a:picLocks noChangeAspect="1"/>
                    </pic:cNvPicPr>
                  </pic:nvPicPr>
                  <pic:blipFill>
                    <a:blip r:embed="rId6"/>
                    <a:stretch>
                      <a:fillRect/>
                    </a:stretch>
                  </pic:blipFill>
                  <pic:spPr>
                    <a:xfrm>
                      <a:off x="0" y="0"/>
                      <a:ext cx="5121910" cy="5772150"/>
                    </a:xfrm>
                    <a:prstGeom prst="rect">
                      <a:avLst/>
                    </a:prstGeom>
                  </pic:spPr>
                </pic:pic>
              </a:graphicData>
            </a:graphic>
          </wp:inline>
        </w:drawing>
      </w:r>
    </w:p>
    <w:p w14:paraId="40CF35AA">
      <w:pPr>
        <w:rPr>
          <w:rFonts w:ascii="Arial Regular" w:hAnsi="Arial Regular" w:cs="Arial Regular"/>
          <w:sz w:val="22"/>
          <w:szCs w:val="22"/>
        </w:rPr>
      </w:pPr>
    </w:p>
    <w:p w14:paraId="0C828601">
      <w:pPr>
        <w:rPr>
          <w:rFonts w:ascii="Arial Regular" w:hAnsi="Arial Regular" w:cs="Arial Regular"/>
          <w:sz w:val="22"/>
          <w:szCs w:val="22"/>
        </w:rPr>
      </w:pPr>
    </w:p>
    <w:p w14:paraId="684A84B6">
      <w:pPr>
        <w:rPr>
          <w:rFonts w:hint="default"/>
          <w:b/>
          <w:bCs/>
          <w:lang w:val="en-US"/>
        </w:rPr>
      </w:pPr>
      <w:r>
        <w:rPr>
          <w:rFonts w:hint="default"/>
          <w:b/>
          <w:bCs/>
          <w:lang w:val="en-US"/>
        </w:rPr>
        <w:t>Apenendix C</w:t>
      </w:r>
    </w:p>
    <w:p w14:paraId="271CEA38">
      <w:pPr>
        <w:rPr>
          <w:rFonts w:hint="default"/>
          <w:b/>
          <w:bCs/>
          <w:lang w:val="en-US"/>
        </w:rPr>
      </w:pPr>
    </w:p>
    <w:p w14:paraId="0DD21EAD">
      <w:pPr>
        <w:rPr>
          <w:b/>
          <w:bCs/>
        </w:rPr>
      </w:pPr>
      <w:r>
        <w:rPr>
          <w:b/>
          <w:bCs/>
        </w:rPr>
        <w:t>Personal Development Plan</w:t>
      </w:r>
    </w:p>
    <w:tbl>
      <w:tblPr>
        <w:tblStyle w:val="16"/>
        <w:tblpPr w:leftFromText="180" w:rightFromText="180" w:vertAnchor="text" w:horzAnchor="page" w:tblpX="1792" w:tblpY="258"/>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53"/>
        <w:gridCol w:w="1436"/>
        <w:gridCol w:w="1734"/>
        <w:gridCol w:w="1141"/>
        <w:gridCol w:w="1553"/>
        <w:gridCol w:w="1105"/>
      </w:tblGrid>
      <w:tr w14:paraId="774F3FA7">
        <w:tc>
          <w:tcPr>
            <w:tcW w:w="1420" w:type="dxa"/>
          </w:tcPr>
          <w:p w14:paraId="50EF7D2E">
            <w:pPr>
              <w:rPr>
                <w:b/>
                <w:bCs/>
              </w:rPr>
            </w:pPr>
            <w:r>
              <w:rPr>
                <w:b/>
                <w:bCs/>
              </w:rPr>
              <w:t>Learning goals</w:t>
            </w:r>
          </w:p>
        </w:tc>
        <w:tc>
          <w:tcPr>
            <w:tcW w:w="1420" w:type="dxa"/>
          </w:tcPr>
          <w:p w14:paraId="0EA23F9B">
            <w:pPr>
              <w:rPr>
                <w:b/>
                <w:bCs/>
              </w:rPr>
            </w:pPr>
            <w:r>
              <w:rPr>
                <w:b/>
                <w:bCs/>
              </w:rPr>
              <w:t>Potential benefit</w:t>
            </w:r>
          </w:p>
        </w:tc>
        <w:tc>
          <w:tcPr>
            <w:tcW w:w="1420" w:type="dxa"/>
          </w:tcPr>
          <w:p w14:paraId="016ED463">
            <w:r>
              <w:rPr>
                <w:b/>
                <w:bCs/>
              </w:rPr>
              <w:t>Activity</w:t>
            </w:r>
          </w:p>
        </w:tc>
        <w:tc>
          <w:tcPr>
            <w:tcW w:w="1420" w:type="dxa"/>
          </w:tcPr>
          <w:p w14:paraId="13D67A7D">
            <w:r>
              <w:rPr>
                <w:b/>
                <w:bCs/>
              </w:rPr>
              <w:t xml:space="preserve">Resources </w:t>
            </w:r>
          </w:p>
        </w:tc>
        <w:tc>
          <w:tcPr>
            <w:tcW w:w="1421" w:type="dxa"/>
          </w:tcPr>
          <w:p w14:paraId="2625BA72">
            <w:r>
              <w:rPr>
                <w:b/>
                <w:bCs/>
              </w:rPr>
              <w:t>What success looks like</w:t>
            </w:r>
          </w:p>
        </w:tc>
        <w:tc>
          <w:tcPr>
            <w:tcW w:w="1421" w:type="dxa"/>
          </w:tcPr>
          <w:p w14:paraId="106E6CC3">
            <w:r>
              <w:rPr>
                <w:b/>
                <w:bCs/>
              </w:rPr>
              <w:t>Timescale</w:t>
            </w:r>
          </w:p>
        </w:tc>
      </w:tr>
      <w:tr w14:paraId="6C2B45CA">
        <w:tc>
          <w:tcPr>
            <w:tcW w:w="1420" w:type="dxa"/>
          </w:tcPr>
          <w:p w14:paraId="3649E4D0">
            <w:r>
              <w:t>1.To try out new SOVT exercises.</w:t>
            </w:r>
          </w:p>
        </w:tc>
        <w:tc>
          <w:tcPr>
            <w:tcW w:w="1420" w:type="dxa"/>
          </w:tcPr>
          <w:p w14:paraId="4BDBDA73">
            <w:r>
              <w:t xml:space="preserve">Give students a good alternative to lip and tongue rolls. Help them experience a good open voice. </w:t>
            </w:r>
          </w:p>
        </w:tc>
        <w:tc>
          <w:tcPr>
            <w:tcW w:w="1420" w:type="dxa"/>
          </w:tcPr>
          <w:p w14:paraId="4C585447">
            <w:r>
              <w:t>Teach straw and cup phonation techniques.</w:t>
            </w:r>
          </w:p>
        </w:tc>
        <w:tc>
          <w:tcPr>
            <w:tcW w:w="1420" w:type="dxa"/>
          </w:tcPr>
          <w:p w14:paraId="73A61436">
            <w:r>
              <w:t>6mm/8mm diameter straws. Plus a vessel with water in.</w:t>
            </w:r>
          </w:p>
        </w:tc>
        <w:tc>
          <w:tcPr>
            <w:tcW w:w="1421" w:type="dxa"/>
          </w:tcPr>
          <w:p w14:paraId="45625573">
            <w:r>
              <w:t>Most of the group get on with the exercise and are able to use it in their warm-ups.</w:t>
            </w:r>
          </w:p>
        </w:tc>
        <w:tc>
          <w:tcPr>
            <w:tcW w:w="1421" w:type="dxa"/>
          </w:tcPr>
          <w:p w14:paraId="6875041A">
            <w:r>
              <w:t>Jan - March 2025</w:t>
            </w:r>
          </w:p>
        </w:tc>
      </w:tr>
      <w:tr w14:paraId="18550462">
        <w:tc>
          <w:tcPr>
            <w:tcW w:w="1420" w:type="dxa"/>
          </w:tcPr>
          <w:p w14:paraId="5321493F">
            <w:pPr>
              <w:numPr>
                <w:ilvl w:val="0"/>
                <w:numId w:val="2"/>
              </w:numPr>
            </w:pPr>
            <w:r>
              <w:t>For my Hijinx Academy groups to know how to warm-up their voices and why.</w:t>
            </w:r>
          </w:p>
        </w:tc>
        <w:tc>
          <w:tcPr>
            <w:tcW w:w="1420" w:type="dxa"/>
          </w:tcPr>
          <w:p w14:paraId="3F03E142">
            <w:r>
              <w:t xml:space="preserve">To be self-sufficient and be able to warm-up vocally for a performance. </w:t>
            </w:r>
          </w:p>
        </w:tc>
        <w:tc>
          <w:tcPr>
            <w:tcW w:w="1420" w:type="dxa"/>
          </w:tcPr>
          <w:p w14:paraId="12E585FC">
            <w:r>
              <w:t>To facilitate group led warm-ups, where they each lead a vocal warm-up exercise.</w:t>
            </w:r>
          </w:p>
        </w:tc>
        <w:tc>
          <w:tcPr>
            <w:tcW w:w="1420" w:type="dxa"/>
          </w:tcPr>
          <w:p w14:paraId="0A51C255">
            <w:r>
              <w:t xml:space="preserve">Maybe straws. </w:t>
            </w:r>
          </w:p>
        </w:tc>
        <w:tc>
          <w:tcPr>
            <w:tcW w:w="1421" w:type="dxa"/>
          </w:tcPr>
          <w:p w14:paraId="7D98E9AD">
            <w:r>
              <w:t>They can collectively run a full vocal-warm up without my input.</w:t>
            </w:r>
          </w:p>
        </w:tc>
        <w:tc>
          <w:tcPr>
            <w:tcW w:w="1421" w:type="dxa"/>
          </w:tcPr>
          <w:p w14:paraId="6E4997E4">
            <w:r>
              <w:t>Jan - March 2025</w:t>
            </w:r>
          </w:p>
        </w:tc>
      </w:tr>
      <w:tr w14:paraId="698207E8">
        <w:tc>
          <w:tcPr>
            <w:tcW w:w="1420" w:type="dxa"/>
          </w:tcPr>
          <w:p w14:paraId="1095F580">
            <w:pPr>
              <w:numPr>
                <w:ilvl w:val="0"/>
                <w:numId w:val="2"/>
              </w:numPr>
            </w:pPr>
            <w:r>
              <w:t>To compile a number of suitable rounds to the groups that can be taught by ear.</w:t>
            </w:r>
          </w:p>
        </w:tc>
        <w:tc>
          <w:tcPr>
            <w:tcW w:w="1420" w:type="dxa"/>
          </w:tcPr>
          <w:p w14:paraId="63F7F76E">
            <w:r>
              <w:t>The students and participants have a varied repertoire of songs that they know and feel confident singing together.</w:t>
            </w:r>
          </w:p>
        </w:tc>
        <w:tc>
          <w:tcPr>
            <w:tcW w:w="1420" w:type="dxa"/>
          </w:tcPr>
          <w:p w14:paraId="3ADC1F30">
            <w:r>
              <w:t>Ask other singing practitioners for their favourite round and collect 5 new rounds that I can use at the end of my warm-ups.</w:t>
            </w:r>
          </w:p>
        </w:tc>
        <w:tc>
          <w:tcPr>
            <w:tcW w:w="1420" w:type="dxa"/>
          </w:tcPr>
          <w:p w14:paraId="29A54151">
            <w:r>
              <w:t>Phone voice recording, flip chart, pens and paper.</w:t>
            </w:r>
          </w:p>
        </w:tc>
        <w:tc>
          <w:tcPr>
            <w:tcW w:w="1421" w:type="dxa"/>
          </w:tcPr>
          <w:p w14:paraId="43C781D7">
            <w:r>
              <w:t>The groups have 5 new rounds that they enjoy and can feel confident singing together.</w:t>
            </w:r>
          </w:p>
        </w:tc>
        <w:tc>
          <w:tcPr>
            <w:tcW w:w="1421" w:type="dxa"/>
          </w:tcPr>
          <w:p w14:paraId="57CCDE89">
            <w:r>
              <w:t>Nov 2024 to March 2025.</w:t>
            </w:r>
          </w:p>
        </w:tc>
      </w:tr>
      <w:tr w14:paraId="1832A4F9">
        <w:tc>
          <w:tcPr>
            <w:tcW w:w="1420" w:type="dxa"/>
          </w:tcPr>
          <w:p w14:paraId="3C763CD4">
            <w:pPr>
              <w:numPr>
                <w:ilvl w:val="0"/>
                <w:numId w:val="2"/>
              </w:numPr>
            </w:pPr>
            <w:r>
              <w:t>Learn some new voice/rhythm type games/exercises</w:t>
            </w:r>
          </w:p>
        </w:tc>
        <w:tc>
          <w:tcPr>
            <w:tcW w:w="1420" w:type="dxa"/>
          </w:tcPr>
          <w:p w14:paraId="1F0859EC">
            <w:r>
              <w:t xml:space="preserve">I can expand on my repertoire of games and voice warm-up exercises for my workshops </w:t>
            </w:r>
          </w:p>
        </w:tc>
        <w:tc>
          <w:tcPr>
            <w:tcW w:w="1420" w:type="dxa"/>
          </w:tcPr>
          <w:p w14:paraId="1E6E8276">
            <w:r>
              <w:t xml:space="preserve">Go along to some voice/singing workshops or courses either as volunteer or paying student. Learn from the masters by reading their textbooks. </w:t>
            </w:r>
          </w:p>
        </w:tc>
        <w:tc>
          <w:tcPr>
            <w:tcW w:w="1420" w:type="dxa"/>
          </w:tcPr>
          <w:p w14:paraId="108FA689">
            <w:r>
              <w:t xml:space="preserve">Phone voice recording. Notebook. Books and researching courses and choirs.  </w:t>
            </w:r>
          </w:p>
        </w:tc>
        <w:tc>
          <w:tcPr>
            <w:tcW w:w="1421" w:type="dxa"/>
          </w:tcPr>
          <w:p w14:paraId="71F49C0D">
            <w:r>
              <w:t>To have learnt at least five new games/exercises that help have fun and warm-up the voice and rhythm.</w:t>
            </w:r>
          </w:p>
        </w:tc>
        <w:tc>
          <w:tcPr>
            <w:tcW w:w="1421" w:type="dxa"/>
          </w:tcPr>
          <w:p w14:paraId="50138719">
            <w:r>
              <w:t>Nov 2024 to July 2025.</w:t>
            </w:r>
          </w:p>
        </w:tc>
      </w:tr>
      <w:tr w14:paraId="5388E8B0">
        <w:tc>
          <w:tcPr>
            <w:tcW w:w="1420" w:type="dxa"/>
          </w:tcPr>
          <w:p w14:paraId="69EFA498">
            <w:pPr>
              <w:numPr>
                <w:ilvl w:val="0"/>
                <w:numId w:val="2"/>
              </w:numPr>
            </w:pPr>
            <w:r>
              <w:t xml:space="preserve">Learn some basic Makaton and British Sign Language. </w:t>
            </w:r>
          </w:p>
        </w:tc>
        <w:tc>
          <w:tcPr>
            <w:tcW w:w="1420" w:type="dxa"/>
          </w:tcPr>
          <w:p w14:paraId="298A47A4">
            <w:r>
              <w:t xml:space="preserve">To be able to help communication a visual way with students who use these sign/gesture languages and make my work more inclusive for all students, plus assist with memorizing lyrics. </w:t>
            </w:r>
          </w:p>
        </w:tc>
        <w:tc>
          <w:tcPr>
            <w:tcW w:w="1420" w:type="dxa"/>
          </w:tcPr>
          <w:p w14:paraId="38EB320D">
            <w:r>
              <w:t xml:space="preserve">Research and ask about various basic Makaton and BSL courses and signup.   </w:t>
            </w:r>
          </w:p>
        </w:tc>
        <w:tc>
          <w:tcPr>
            <w:tcW w:w="1420" w:type="dxa"/>
          </w:tcPr>
          <w:p w14:paraId="31EBDD89">
            <w:r>
              <w:t>Laptop, zoom.</w:t>
            </w:r>
          </w:p>
        </w:tc>
        <w:tc>
          <w:tcPr>
            <w:tcW w:w="1421" w:type="dxa"/>
          </w:tcPr>
          <w:p w14:paraId="409EAF2E">
            <w:r>
              <w:t>Be able to incorporate some Makaton and BSL (AAD) into my workshops and be able to help communicate more effectively and help with memorizing song lyrics.</w:t>
            </w:r>
          </w:p>
        </w:tc>
        <w:tc>
          <w:tcPr>
            <w:tcW w:w="1421" w:type="dxa"/>
          </w:tcPr>
          <w:p w14:paraId="22B34C75">
            <w:r>
              <w:t>Dec-July 2025</w:t>
            </w:r>
          </w:p>
        </w:tc>
      </w:tr>
      <w:tr w14:paraId="3FCC4FCA">
        <w:tc>
          <w:tcPr>
            <w:tcW w:w="1420" w:type="dxa"/>
          </w:tcPr>
          <w:p w14:paraId="4D131B82">
            <w:pPr>
              <w:numPr>
                <w:ilvl w:val="0"/>
                <w:numId w:val="2"/>
              </w:numPr>
            </w:pPr>
            <w:r>
              <w:rPr>
                <w:rFonts w:hint="default"/>
                <w:lang w:val="en-US"/>
              </w:rPr>
              <w:t>Follow up my “Do It” recommedations and seek help offered by UWTSD and Voice Study Centre</w:t>
            </w:r>
          </w:p>
        </w:tc>
        <w:tc>
          <w:tcPr>
            <w:tcW w:w="1420" w:type="dxa"/>
          </w:tcPr>
          <w:p w14:paraId="2AD27841">
            <w:pPr>
              <w:rPr>
                <w:rFonts w:hint="default"/>
                <w:lang w:val="en-US"/>
              </w:rPr>
            </w:pPr>
            <w:r>
              <w:rPr>
                <w:rFonts w:hint="default"/>
                <w:lang w:val="en-US"/>
              </w:rPr>
              <w:t xml:space="preserve">May find it easier to organise my time and research. </w:t>
            </w:r>
          </w:p>
        </w:tc>
        <w:tc>
          <w:tcPr>
            <w:tcW w:w="1420" w:type="dxa"/>
          </w:tcPr>
          <w:p w14:paraId="5CD14107">
            <w:pPr>
              <w:rPr>
                <w:rFonts w:hint="default"/>
                <w:lang w:val="en-US"/>
              </w:rPr>
            </w:pPr>
            <w:r>
              <w:rPr>
                <w:rFonts w:hint="default"/>
                <w:lang w:val="en-US"/>
              </w:rPr>
              <w:t>Access the available tech and organisational help that is offered by UWTSD and VSC.</w:t>
            </w:r>
          </w:p>
        </w:tc>
        <w:tc>
          <w:tcPr>
            <w:tcW w:w="1420" w:type="dxa"/>
          </w:tcPr>
          <w:p w14:paraId="392B6D3D">
            <w:pPr>
              <w:rPr>
                <w:rFonts w:hint="default"/>
                <w:lang w:val="en-US"/>
              </w:rPr>
            </w:pPr>
            <w:r>
              <w:rPr>
                <w:rFonts w:hint="default"/>
                <w:lang w:val="en-US"/>
              </w:rPr>
              <w:t>Not sure</w:t>
            </w:r>
          </w:p>
        </w:tc>
        <w:tc>
          <w:tcPr>
            <w:tcW w:w="1421" w:type="dxa"/>
          </w:tcPr>
          <w:p w14:paraId="78F06441">
            <w:pPr>
              <w:rPr>
                <w:rFonts w:hint="default"/>
                <w:lang w:val="en-US"/>
              </w:rPr>
            </w:pPr>
            <w:r>
              <w:rPr>
                <w:rFonts w:hint="default"/>
                <w:lang w:val="en-US"/>
              </w:rPr>
              <w:t xml:space="preserve">FInd it easier to organise my time and thoughts when working on modules. </w:t>
            </w:r>
          </w:p>
        </w:tc>
        <w:tc>
          <w:tcPr>
            <w:tcW w:w="1421" w:type="dxa"/>
          </w:tcPr>
          <w:p w14:paraId="695EA49D">
            <w:pPr>
              <w:rPr>
                <w:rFonts w:hint="default"/>
                <w:lang w:val="en-US"/>
              </w:rPr>
            </w:pPr>
            <w:r>
              <w:rPr>
                <w:rFonts w:hint="default"/>
                <w:lang w:val="en-US"/>
              </w:rPr>
              <w:t>Nov-March 2024-2025</w:t>
            </w:r>
          </w:p>
        </w:tc>
      </w:tr>
      <w:tr w14:paraId="6CB38929">
        <w:tc>
          <w:tcPr>
            <w:tcW w:w="1420" w:type="dxa"/>
          </w:tcPr>
          <w:p w14:paraId="4A6DC290">
            <w:pPr>
              <w:numPr>
                <w:ilvl w:val="0"/>
                <w:numId w:val="2"/>
              </w:numPr>
              <w:rPr>
                <w:rFonts w:hint="default"/>
                <w:lang w:val="en-US"/>
              </w:rPr>
            </w:pPr>
            <w:r>
              <w:rPr>
                <w:rFonts w:hint="default"/>
                <w:lang w:val="en-US"/>
              </w:rPr>
              <w:t>Use technology to help with grammar and spelling</w:t>
            </w:r>
          </w:p>
        </w:tc>
        <w:tc>
          <w:tcPr>
            <w:tcW w:w="1420" w:type="dxa"/>
          </w:tcPr>
          <w:p w14:paraId="14A2ADBD">
            <w:pPr>
              <w:rPr>
                <w:rFonts w:hint="default"/>
                <w:lang w:val="en-US"/>
              </w:rPr>
            </w:pPr>
            <w:r>
              <w:rPr>
                <w:rFonts w:hint="default"/>
                <w:lang w:val="en-US"/>
              </w:rPr>
              <w:t>I won’t have so many spelling mistakes going unnoticed</w:t>
            </w:r>
          </w:p>
        </w:tc>
        <w:tc>
          <w:tcPr>
            <w:tcW w:w="1420" w:type="dxa"/>
          </w:tcPr>
          <w:p w14:paraId="6D4DBCA6">
            <w:pPr>
              <w:rPr>
                <w:rFonts w:hint="default"/>
                <w:lang w:val="en-US"/>
              </w:rPr>
            </w:pPr>
            <w:r>
              <w:rPr>
                <w:rFonts w:hint="default"/>
                <w:lang w:val="en-US"/>
              </w:rPr>
              <w:t>Find out how to set up spell check on my word programme.</w:t>
            </w:r>
          </w:p>
        </w:tc>
        <w:tc>
          <w:tcPr>
            <w:tcW w:w="1420" w:type="dxa"/>
          </w:tcPr>
          <w:p w14:paraId="3967712D">
            <w:pPr>
              <w:rPr>
                <w:rFonts w:hint="default"/>
                <w:lang w:val="en-US"/>
              </w:rPr>
            </w:pPr>
            <w:r>
              <w:rPr>
                <w:rFonts w:hint="default"/>
                <w:lang w:val="en-US"/>
              </w:rPr>
              <w:t>Laptop software</w:t>
            </w:r>
          </w:p>
        </w:tc>
        <w:tc>
          <w:tcPr>
            <w:tcW w:w="1421" w:type="dxa"/>
          </w:tcPr>
          <w:p w14:paraId="10F1C06C">
            <w:pPr>
              <w:rPr>
                <w:rFonts w:hint="default"/>
                <w:lang w:val="en-US"/>
              </w:rPr>
            </w:pPr>
            <w:r>
              <w:rPr>
                <w:rFonts w:hint="default"/>
                <w:lang w:val="en-US"/>
              </w:rPr>
              <w:t>My writing wont be let down by so may spelling mistakes</w:t>
            </w:r>
          </w:p>
        </w:tc>
        <w:tc>
          <w:tcPr>
            <w:tcW w:w="1421" w:type="dxa"/>
          </w:tcPr>
          <w:p w14:paraId="1DD86EE9">
            <w:pPr>
              <w:rPr>
                <w:rFonts w:hint="default"/>
                <w:lang w:val="en-US"/>
              </w:rPr>
            </w:pPr>
            <w:r>
              <w:rPr>
                <w:rFonts w:hint="default"/>
                <w:lang w:val="en-US"/>
              </w:rPr>
              <w:t>Dec-Jan 2024 to 2025</w:t>
            </w:r>
          </w:p>
        </w:tc>
      </w:tr>
      <w:tr w14:paraId="2F7E5494">
        <w:tc>
          <w:tcPr>
            <w:tcW w:w="1420" w:type="dxa"/>
          </w:tcPr>
          <w:p w14:paraId="1DC6823D">
            <w:pPr>
              <w:numPr>
                <w:ilvl w:val="0"/>
                <w:numId w:val="2"/>
              </w:numPr>
              <w:rPr>
                <w:rFonts w:hint="default"/>
                <w:lang w:val="en-US"/>
              </w:rPr>
            </w:pPr>
            <w:r>
              <w:rPr>
                <w:rFonts w:hint="default"/>
                <w:lang w:val="en-US"/>
              </w:rPr>
              <w:t>Watch more of the Voice Study Centre free classes from archives and current.</w:t>
            </w:r>
          </w:p>
        </w:tc>
        <w:tc>
          <w:tcPr>
            <w:tcW w:w="1420" w:type="dxa"/>
          </w:tcPr>
          <w:p w14:paraId="6C3F8EFC">
            <w:pPr>
              <w:rPr>
                <w:rFonts w:hint="default"/>
                <w:lang w:val="en-US"/>
              </w:rPr>
            </w:pPr>
            <w:r>
              <w:rPr>
                <w:rFonts w:hint="default"/>
                <w:lang w:val="en-US"/>
              </w:rPr>
              <w:t xml:space="preserve">Learn from experts on a range of voice related areas.  Help me find out what areas interest me. </w:t>
            </w:r>
          </w:p>
        </w:tc>
        <w:tc>
          <w:tcPr>
            <w:tcW w:w="1420" w:type="dxa"/>
          </w:tcPr>
          <w:p w14:paraId="5D7F24F1">
            <w:pPr>
              <w:rPr>
                <w:rFonts w:hint="default"/>
                <w:lang w:val="en-US"/>
              </w:rPr>
            </w:pPr>
            <w:r>
              <w:rPr>
                <w:rFonts w:hint="default"/>
                <w:lang w:val="en-US"/>
              </w:rPr>
              <w:t>Put aside time to watch a couple of classes/workshops a week.</w:t>
            </w:r>
          </w:p>
        </w:tc>
        <w:tc>
          <w:tcPr>
            <w:tcW w:w="1420" w:type="dxa"/>
          </w:tcPr>
          <w:p w14:paraId="0F3DA2B7">
            <w:pPr>
              <w:rPr>
                <w:rFonts w:hint="default"/>
                <w:lang w:val="en-US"/>
              </w:rPr>
            </w:pPr>
            <w:r>
              <w:rPr>
                <w:rFonts w:hint="default"/>
                <w:lang w:val="en-US"/>
              </w:rPr>
              <w:t>laptop</w:t>
            </w:r>
          </w:p>
        </w:tc>
        <w:tc>
          <w:tcPr>
            <w:tcW w:w="1421" w:type="dxa"/>
          </w:tcPr>
          <w:p w14:paraId="4FB6EC6B">
            <w:pPr>
              <w:rPr>
                <w:rFonts w:hint="default"/>
                <w:lang w:val="en-US"/>
              </w:rPr>
            </w:pPr>
            <w:r>
              <w:rPr>
                <w:rFonts w:hint="default"/>
                <w:lang w:val="en-US"/>
              </w:rPr>
              <w:t>To learn new things and get motivated about voice pedagogy again.</w:t>
            </w:r>
          </w:p>
        </w:tc>
        <w:tc>
          <w:tcPr>
            <w:tcW w:w="1421" w:type="dxa"/>
          </w:tcPr>
          <w:p w14:paraId="0EF1F624">
            <w:pPr>
              <w:rPr>
                <w:rFonts w:hint="default"/>
                <w:lang w:val="en-US"/>
              </w:rPr>
            </w:pPr>
            <w:r>
              <w:rPr>
                <w:rFonts w:hint="default"/>
                <w:lang w:val="en-US"/>
              </w:rPr>
              <w:t>Dec  2024 to July 2025.</w:t>
            </w:r>
          </w:p>
        </w:tc>
      </w:tr>
    </w:tbl>
    <w:p w14:paraId="07F068B9">
      <w:pPr>
        <w:rPr>
          <w:rFonts w:ascii="Arial Regular" w:hAnsi="Arial Regular"/>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黑体">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宋体-简"/>
    <w:panose1 w:val="02010600030101010101"/>
    <w:charset w:val="86"/>
    <w:family w:val="auto"/>
    <w:pitch w:val="default"/>
    <w:sig w:usb0="00000000" w:usb1="00000000" w:usb2="00000016" w:usb3="00000000" w:csb0="00040001" w:csb1="00000000"/>
  </w:font>
  <w:font w:name="Arial Regular">
    <w:panose1 w:val="020B0704020202020204"/>
    <w:charset w:val="00"/>
    <w:family w:val="auto"/>
    <w:pitch w:val="default"/>
    <w:sig w:usb0="E0002AFF" w:usb1="C0007843" w:usb2="00000009" w:usb3="00000000" w:csb0="400001FF" w:csb1="FFFF0000"/>
  </w:font>
  <w:font w:name="Arial Bold">
    <w:panose1 w:val="020B0704020202020204"/>
    <w:charset w:val="00"/>
    <w:family w:val="auto"/>
    <w:pitch w:val="default"/>
    <w:sig w:usb0="E0002AFF" w:usb1="C0007843" w:usb2="00000009" w:usb3="00000000" w:csb0="400001FF" w:csb1="FFFF0000"/>
  </w:font>
  <w:font w:name="BookAntiqua">
    <w:altName w:val="苹方-简"/>
    <w:panose1 w:val="00000000000000000000"/>
    <w:charset w:val="00"/>
    <w:family w:val="auto"/>
    <w:pitch w:val="default"/>
    <w:sig w:usb0="00000000" w:usb1="00000000" w:usb2="00000000" w:usb3="00000000" w:csb0="00000000" w:csb1="00000000"/>
  </w:font>
  <w:font w:name="OttawaPlain">
    <w:altName w:val="苹方-简"/>
    <w:panose1 w:val="00000000000000000000"/>
    <w:charset w:val="00"/>
    <w:family w:val="auto"/>
    <w:pitch w:val="default"/>
    <w:sig w:usb0="00000000" w:usb1="00000000" w:usb2="00000000" w:usb3="00000000" w:csb0="00000000" w:csb1="00000000"/>
  </w:font>
  <w:font w:name="AdvOT833fb896">
    <w:altName w:val="苹方-简"/>
    <w:panose1 w:val="00000000000000000000"/>
    <w:charset w:val="00"/>
    <w:family w:val="auto"/>
    <w:pitch w:val="default"/>
    <w:sig w:usb0="00000000" w:usb1="00000000" w:usb2="00000000" w:usb3="00000000" w:csb0="00000000" w:csb1="00000000"/>
  </w:font>
  <w:font w:name="AdvOT833fb896+fb">
    <w:altName w:val="苹方-简"/>
    <w:panose1 w:val="00000000000000000000"/>
    <w:charset w:val="00"/>
    <w:family w:val="auto"/>
    <w:pitch w:val="default"/>
    <w:sig w:usb0="00000000" w:usb1="00000000" w:usb2="00000000" w:usb3="00000000" w:csb0="00000000" w:csb1="00000000"/>
  </w:font>
  <w:font w:name="ff1">
    <w:altName w:val="苹方-简"/>
    <w:panose1 w:val="00000000000000000000"/>
    <w:charset w:val="00"/>
    <w:family w:val="auto"/>
    <w:pitch w:val="default"/>
    <w:sig w:usb0="00000000" w:usb1="00000000" w:usb2="00000000" w:usb3="00000000" w:csb0="00000000" w:csb1="00000000"/>
  </w:font>
  <w:font w:name="ff6">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MinionPro">
    <w:altName w:val="苹方-简"/>
    <w:panose1 w:val="00000000000000000000"/>
    <w:charset w:val="00"/>
    <w:family w:val="auto"/>
    <w:pitch w:val="default"/>
    <w:sig w:usb0="00000000" w:usb1="00000000" w:usb2="00000000" w:usb3="00000000" w:csb0="00000000" w:csb1="00000000"/>
  </w:font>
  <w:font w:name="ArialMT">
    <w:panose1 w:val="020B0704020202020204"/>
    <w:charset w:val="00"/>
    <w:family w:val="auto"/>
    <w:pitch w:val="default"/>
    <w:sig w:usb0="E0002AFF" w:usb1="C0007843" w:usb2="00000009" w:usb3="00000000" w:csb0="400001FF" w:csb1="FFFF0000"/>
  </w:font>
  <w:font w:name="sans-serif">
    <w:altName w:val="苹方-简"/>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ff2">
    <w:altName w:val="苹方-简"/>
    <w:panose1 w:val="00000000000000000000"/>
    <w:charset w:val="00"/>
    <w:family w:val="auto"/>
    <w:pitch w:val="default"/>
    <w:sig w:usb0="00000000" w:usb1="00000000" w:usb2="00000000" w:usb3="00000000" w:csb0="00000000" w:csb1="00000000"/>
  </w:font>
  <w:font w:name="AdvOT2ea83e65.I">
    <w:altName w:val="苹方-简"/>
    <w:panose1 w:val="00000000000000000000"/>
    <w:charset w:val="00"/>
    <w:family w:val="auto"/>
    <w:pitch w:val="default"/>
    <w:sig w:usb0="00000000" w:usb1="00000000" w:usb2="00000000" w:usb3="00000000" w:csb0="00000000" w:csb1="00000000"/>
  </w:font>
  <w:font w:name="AdvOT8608a8d1+20">
    <w:altName w:val="苹方-简"/>
    <w:panose1 w:val="00000000000000000000"/>
    <w:charset w:val="00"/>
    <w:family w:val="auto"/>
    <w:pitch w:val="default"/>
    <w:sig w:usb0="00000000" w:usb1="00000000" w:usb2="00000000" w:usb3="00000000" w:csb0="00000000" w:csb1="00000000"/>
  </w:font>
  <w:font w:name="FranklinGothic">
    <w:altName w:val="苹方-简"/>
    <w:panose1 w:val="00000000000000000000"/>
    <w:charset w:val="00"/>
    <w:family w:val="auto"/>
    <w:pitch w:val="default"/>
    <w:sig w:usb0="00000000" w:usb1="00000000" w:usb2="00000000" w:usb3="00000000" w:csb0="00000000" w:csb1="00000000"/>
  </w:font>
  <w:font w:name="var(--nova-font-family-sans-ser">
    <w:altName w:val="苹方-简"/>
    <w:panose1 w:val="00000000000000000000"/>
    <w:charset w:val="00"/>
    <w:family w:val="auto"/>
    <w:pitch w:val="default"/>
    <w:sig w:usb0="00000000" w:usb1="00000000" w:usb2="00000000" w:usb3="00000000" w:csb0="00000000" w:csb1="00000000"/>
  </w:font>
  <w:font w:name="Open Sans">
    <w:altName w:val="苹方-简"/>
    <w:panose1 w:val="00000000000000000000"/>
    <w:charset w:val="00"/>
    <w:family w:val="swiss"/>
    <w:pitch w:val="default"/>
    <w:sig w:usb0="00000000" w:usb1="00000000" w:usb2="00000028" w:usb3="00000000" w:csb0="0000019F" w:csb1="00000000"/>
  </w:font>
  <w:font w:name="ITCGaramondStd">
    <w:altName w:val="苹方-简"/>
    <w:panose1 w:val="00000000000000000000"/>
    <w:charset w:val="00"/>
    <w:family w:val="auto"/>
    <w:pitch w:val="default"/>
    <w:sig w:usb0="00000000" w:usb1="00000000" w:usb2="00000000" w:usb3="00000000" w:csb0="00000000" w:csb1="00000000"/>
  </w:font>
  <w:font w:name="AdvP8585">
    <w:altName w:val="苹方-简"/>
    <w:panose1 w:val="00000000000000000000"/>
    <w:charset w:val="00"/>
    <w:family w:val="auto"/>
    <w:pitch w:val="default"/>
    <w:sig w:usb0="00000000" w:usb1="00000000" w:usb2="00000000" w:usb3="00000000" w:csb0="00000000" w:csb1="00000000"/>
  </w:font>
  <w:font w:name="fff">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Arial Italic">
    <w:panose1 w:val="020B0704020202020204"/>
    <w:charset w:val="00"/>
    <w:family w:val="auto"/>
    <w:pitch w:val="default"/>
    <w:sig w:usb0="E0002A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DBC842D">
    <w:pPr>
      <w:pStyle w:val="11"/>
    </w:pPr>
    <w: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430B128">
                          <w:pPr>
                            <w:pStyle w:val="11"/>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s0lY7tAAAAAFAQAADwAAAAAA&#10;AAABACAAAAAiAAAAZHJzL2Rvd25yZXYueG1sUEsBAhQAFAAAAAgAh07iQIiuUhIbAgAAVAQAAA4A&#10;AAAAAAAAAQAgAAAAHwEAAGRycy9lMm9Eb2MueG1sUEsFBgAAAAAGAAYAWQEAAKwFAAAAAA==&#10;">
              <v:fill on="f" focussize="0,0"/>
              <v:stroke on="f" weight="0.5pt"/>
              <v:imagedata o:title=""/>
              <o:lock v:ext="edit" aspectratio="f"/>
              <v:textbox inset="0mm,0mm,0mm,0mm" style="mso-fit-shape-to-text:t;">
                <w:txbxContent>
                  <w:p w14:paraId="7430B128">
                    <w:pPr>
                      <w:pStyle w:val="11"/>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1EB0DC4"/>
    <w:multiLevelType w:val="singleLevel"/>
    <w:tmpl w:val="C1EB0DC4"/>
    <w:lvl w:ilvl="0" w:tentative="0">
      <w:start w:val="2"/>
      <w:numFmt w:val="decimal"/>
      <w:suff w:val="space"/>
      <w:lvlText w:val="%1."/>
      <w:lvlJc w:val="left"/>
    </w:lvl>
  </w:abstractNum>
  <w:abstractNum w:abstractNumId="1">
    <w:nsid w:val="DFF6963A"/>
    <w:multiLevelType w:val="singleLevel"/>
    <w:tmpl w:val="DFF6963A"/>
    <w:lvl w:ilvl="0" w:tentative="0">
      <w:start w:val="1"/>
      <w:numFmt w:val="bullet"/>
      <w:lvlText w:val=""/>
      <w:lvlJc w:val="left"/>
      <w:pPr>
        <w:tabs>
          <w:tab w:val="left" w:pos="420"/>
        </w:tabs>
        <w:ind w:left="420" w:hanging="42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1E84B8"/>
    <w:rsid w:val="00020F63"/>
    <w:rsid w:val="00045C6A"/>
    <w:rsid w:val="000E19DF"/>
    <w:rsid w:val="00172A79"/>
    <w:rsid w:val="004361C0"/>
    <w:rsid w:val="004C07EE"/>
    <w:rsid w:val="00722505"/>
    <w:rsid w:val="00771FC2"/>
    <w:rsid w:val="007E7187"/>
    <w:rsid w:val="0099680C"/>
    <w:rsid w:val="00A90717"/>
    <w:rsid w:val="00D85182"/>
    <w:rsid w:val="00E633A1"/>
    <w:rsid w:val="00F03417"/>
    <w:rsid w:val="1BDE018E"/>
    <w:rsid w:val="1DBFDE4F"/>
    <w:rsid w:val="216F1123"/>
    <w:rsid w:val="2FE5EB07"/>
    <w:rsid w:val="34FF12EB"/>
    <w:rsid w:val="3FFFF16D"/>
    <w:rsid w:val="56BA5806"/>
    <w:rsid w:val="57FD8026"/>
    <w:rsid w:val="5DDF86A7"/>
    <w:rsid w:val="5E977BF6"/>
    <w:rsid w:val="6BBF0F3B"/>
    <w:rsid w:val="6D4F9D0E"/>
    <w:rsid w:val="6D9F3D7B"/>
    <w:rsid w:val="6FEE17F5"/>
    <w:rsid w:val="6FF7E55D"/>
    <w:rsid w:val="6FFFB84B"/>
    <w:rsid w:val="7579DDD2"/>
    <w:rsid w:val="77E79BB7"/>
    <w:rsid w:val="77F56117"/>
    <w:rsid w:val="79ED09A8"/>
    <w:rsid w:val="7A1E84B8"/>
    <w:rsid w:val="7BDCDA99"/>
    <w:rsid w:val="7BF63747"/>
    <w:rsid w:val="7D3FC324"/>
    <w:rsid w:val="7F96CCEF"/>
    <w:rsid w:val="7F9EC88E"/>
    <w:rsid w:val="7FBFB851"/>
    <w:rsid w:val="7FD53EB7"/>
    <w:rsid w:val="7FD5CDE1"/>
    <w:rsid w:val="7FFD4C93"/>
    <w:rsid w:val="957FD5FC"/>
    <w:rsid w:val="97DD14C1"/>
    <w:rsid w:val="ABFD64E7"/>
    <w:rsid w:val="AFD3875C"/>
    <w:rsid w:val="B3F62171"/>
    <w:rsid w:val="BB77B737"/>
    <w:rsid w:val="BBBFAF76"/>
    <w:rsid w:val="BDF929BF"/>
    <w:rsid w:val="C5FBBA08"/>
    <w:rsid w:val="CF3DB681"/>
    <w:rsid w:val="CFDC9A20"/>
    <w:rsid w:val="DBF62E86"/>
    <w:rsid w:val="DFB9B1AF"/>
    <w:rsid w:val="EAB77697"/>
    <w:rsid w:val="EF7F4F08"/>
    <w:rsid w:val="EF998630"/>
    <w:rsid w:val="F4DFA692"/>
    <w:rsid w:val="F5DE5152"/>
    <w:rsid w:val="F9BF5D8D"/>
    <w:rsid w:val="FBDD663A"/>
    <w:rsid w:val="FD893C68"/>
    <w:rsid w:val="FEBEE6C0"/>
    <w:rsid w:val="FEDD3A6D"/>
    <w:rsid w:val="FF7F6AE4"/>
    <w:rsid w:val="FF9F1DB9"/>
    <w:rsid w:val="FFCB893F"/>
    <w:rsid w:val="FFDD5315"/>
    <w:rsid w:val="FFEB2405"/>
    <w:rsid w:val="FFFF60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GB" w:eastAsia="zh-CN" w:bidi="ar-SA"/>
    </w:rPr>
  </w:style>
  <w:style w:type="paragraph" w:styleId="2">
    <w:name w:val="heading 1"/>
    <w:next w:val="1"/>
    <w:qFormat/>
    <w:uiPriority w:val="0"/>
    <w:pPr>
      <w:spacing w:beforeAutospacing="1" w:afterAutospacing="1"/>
      <w:outlineLvl w:val="0"/>
    </w:pPr>
    <w:rPr>
      <w:rFonts w:hint="eastAsia" w:ascii="SimSun" w:hAnsi="SimSun" w:eastAsia="SimSun" w:cs="Times New Roman"/>
      <w:b/>
      <w:bCs/>
      <w:kern w:val="44"/>
      <w:sz w:val="48"/>
      <w:szCs w:val="48"/>
      <w:lang w:val="en-US" w:eastAsia="zh-CN" w:bidi="ar-SA"/>
    </w:rPr>
  </w:style>
  <w:style w:type="paragraph" w:styleId="3">
    <w:name w:val="heading 2"/>
    <w:next w:val="1"/>
    <w:unhideWhenUsed/>
    <w:qFormat/>
    <w:uiPriority w:val="0"/>
    <w:pPr>
      <w:spacing w:beforeAutospacing="1" w:afterAutospacing="1"/>
      <w:outlineLvl w:val="1"/>
    </w:pPr>
    <w:rPr>
      <w:rFonts w:hint="eastAsia" w:ascii="SimSun" w:hAnsi="SimSun" w:eastAsia="SimSun" w:cs="Times New Roman"/>
      <w:b/>
      <w:bCs/>
      <w:sz w:val="36"/>
      <w:szCs w:val="36"/>
      <w:lang w:val="en-US" w:eastAsia="zh-CN" w:bidi="ar-SA"/>
    </w:rPr>
  </w:style>
  <w:style w:type="paragraph" w:styleId="4">
    <w:name w:val="heading 4"/>
    <w:next w:val="1"/>
    <w:semiHidden/>
    <w:unhideWhenUsed/>
    <w:qFormat/>
    <w:uiPriority w:val="0"/>
    <w:pPr>
      <w:spacing w:beforeAutospacing="1" w:afterAutospacing="1"/>
      <w:outlineLvl w:val="3"/>
    </w:pPr>
    <w:rPr>
      <w:rFonts w:hint="eastAsia" w:ascii="SimSun" w:hAnsi="SimSun" w:eastAsia="SimSun" w:cs="Times New Roman"/>
      <w:b/>
      <w:bCs/>
      <w:sz w:val="24"/>
      <w:szCs w:val="24"/>
      <w:lang w:val="en-US" w:eastAsia="zh-CN" w:bidi="ar-SA"/>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character" w:styleId="7">
    <w:name w:val="annotation reference"/>
    <w:basedOn w:val="5"/>
    <w:uiPriority w:val="0"/>
    <w:rPr>
      <w:sz w:val="16"/>
      <w:szCs w:val="16"/>
    </w:rPr>
  </w:style>
  <w:style w:type="paragraph" w:styleId="8">
    <w:name w:val="annotation text"/>
    <w:basedOn w:val="1"/>
    <w:link w:val="19"/>
    <w:uiPriority w:val="0"/>
    <w:rPr>
      <w:sz w:val="20"/>
      <w:szCs w:val="20"/>
    </w:rPr>
  </w:style>
  <w:style w:type="paragraph" w:styleId="9">
    <w:name w:val="annotation subject"/>
    <w:basedOn w:val="8"/>
    <w:next w:val="8"/>
    <w:link w:val="20"/>
    <w:uiPriority w:val="0"/>
    <w:rPr>
      <w:b/>
      <w:bCs/>
    </w:rPr>
  </w:style>
  <w:style w:type="character" w:styleId="10">
    <w:name w:val="Emphasis"/>
    <w:basedOn w:val="5"/>
    <w:qFormat/>
    <w:uiPriority w:val="0"/>
    <w:rPr>
      <w:i/>
      <w:iCs/>
    </w:rPr>
  </w:style>
  <w:style w:type="paragraph" w:styleId="11">
    <w:name w:val="footer"/>
    <w:basedOn w:val="1"/>
    <w:uiPriority w:val="0"/>
    <w:pPr>
      <w:tabs>
        <w:tab w:val="center" w:pos="4153"/>
        <w:tab w:val="right" w:pos="8306"/>
      </w:tabs>
      <w:snapToGrid w:val="0"/>
      <w:jc w:val="left"/>
    </w:pPr>
    <w:rPr>
      <w:sz w:val="18"/>
      <w:szCs w:val="18"/>
    </w:rPr>
  </w:style>
  <w:style w:type="paragraph" w:styleId="12">
    <w:name w:val="header"/>
    <w:basedOn w:val="1"/>
    <w:uiPriority w:val="0"/>
    <w:pPr>
      <w:tabs>
        <w:tab w:val="center" w:pos="4153"/>
        <w:tab w:val="right" w:pos="8306"/>
      </w:tabs>
      <w:snapToGrid w:val="0"/>
    </w:pPr>
    <w:rPr>
      <w:sz w:val="18"/>
      <w:szCs w:val="18"/>
    </w:rPr>
  </w:style>
  <w:style w:type="character" w:styleId="13">
    <w:name w:val="HTML Cite"/>
    <w:basedOn w:val="5"/>
    <w:uiPriority w:val="0"/>
    <w:rPr>
      <w:i/>
      <w:iCs/>
    </w:rPr>
  </w:style>
  <w:style w:type="character" w:styleId="14">
    <w:name w:val="Hyperlink"/>
    <w:basedOn w:val="5"/>
    <w:uiPriority w:val="0"/>
    <w:rPr>
      <w:color w:val="0000FF"/>
      <w:u w:val="single"/>
    </w:rPr>
  </w:style>
  <w:style w:type="paragraph" w:styleId="15">
    <w:name w:val="Normal (Web)"/>
    <w:uiPriority w:val="0"/>
    <w:pPr>
      <w:spacing w:beforeAutospacing="1" w:afterAutospacing="1"/>
    </w:pPr>
    <w:rPr>
      <w:rFonts w:ascii="Times New Roman" w:hAnsi="Times New Roman" w:eastAsia="SimSun" w:cs="Times New Roman"/>
      <w:sz w:val="24"/>
      <w:szCs w:val="24"/>
      <w:lang w:val="en-US" w:eastAsia="zh-CN" w:bidi="ar-SA"/>
    </w:rPr>
  </w:style>
  <w:style w:type="table" w:styleId="16">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7">
    <w:name w:val="toc 1"/>
    <w:basedOn w:val="1"/>
    <w:next w:val="1"/>
    <w:uiPriority w:val="0"/>
  </w:style>
  <w:style w:type="paragraph" w:styleId="18">
    <w:name w:val="toc 2"/>
    <w:basedOn w:val="1"/>
    <w:next w:val="1"/>
    <w:uiPriority w:val="0"/>
    <w:pPr>
      <w:ind w:left="420" w:leftChars="200"/>
    </w:pPr>
  </w:style>
  <w:style w:type="character" w:customStyle="1" w:styleId="19">
    <w:name w:val="Comment Text Char"/>
    <w:basedOn w:val="5"/>
    <w:link w:val="8"/>
    <w:uiPriority w:val="0"/>
    <w:rPr>
      <w:rFonts w:asciiTheme="minorHAnsi" w:hAnsiTheme="minorHAnsi" w:eastAsiaTheme="minorEastAsia" w:cstheme="minorBidi"/>
      <w:kern w:val="2"/>
      <w:lang w:val="en-US" w:eastAsia="zh-CN"/>
    </w:rPr>
  </w:style>
  <w:style w:type="character" w:customStyle="1" w:styleId="20">
    <w:name w:val="Comment Subject Char"/>
    <w:basedOn w:val="19"/>
    <w:link w:val="9"/>
    <w:uiPriority w:val="0"/>
    <w:rPr>
      <w:rFonts w:asciiTheme="minorHAnsi" w:hAnsiTheme="minorHAnsi" w:eastAsiaTheme="minorEastAsia" w:cstheme="minorBidi"/>
      <w:b/>
      <w:bCs/>
      <w:kern w:val="2"/>
      <w:lang w:val="en-US" w:eastAsia="zh-CN"/>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25</Pages>
  <Words>6367</Words>
  <Characters>36293</Characters>
  <Lines>302</Lines>
  <Paragraphs>85</Paragraphs>
  <TotalTime>177</TotalTime>
  <ScaleCrop>false</ScaleCrop>
  <LinksUpToDate>false</LinksUpToDate>
  <CharactersWithSpaces>42575</CharactersWithSpaces>
  <Application>WPS Office_6.10.1.8197_F1E327BC-269C-435d-A152-05C5408002CA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2024-10-24T12:08:00Z</dcterms:created>
  <dc:creator>google1598985545</dc:creator>
  <cp:lastModifiedBy>google1598985545</cp:lastModifiedBy>
  <dcterms:modified xsi:type="dcterms:W3CDTF">2024-11-11T15:31:11Z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1033-6.10.1.8197</vt:lpwstr>
  </property>
  <property fmtid="{D5CDD505-2E9C-101B-9397-08002B2CF9AE}" pid="3" name="ICV">
    <vt:lpwstr>B7C05588849DC7683F233267FC9C18F5_43</vt:lpwstr>
  </property>
</Properties>
</file>