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BA52CE3" w14:textId="46E00D35" w:rsidR="00F15118" w:rsidRPr="00CD33A8" w:rsidRDefault="004E76D3" w:rsidP="001B4E8B">
      <w:pPr>
        <w:spacing w:line="360" w:lineRule="auto"/>
        <w:jc w:val="right"/>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09D38D6B">
            <wp:simplePos x="0" y="0"/>
            <wp:positionH relativeFrom="column">
              <wp:posOffset>-441283</wp:posOffset>
            </wp:positionH>
            <wp:positionV relativeFrom="paragraph">
              <wp:posOffset>0</wp:posOffset>
            </wp:positionV>
            <wp:extent cx="947420" cy="143700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rotWithShape="1">
                    <a:blip r:embed="rId8" r:link="rId9">
                      <a:extLst>
                        <a:ext uri="{28A0092B-C50C-407E-A947-70E740481C1C}">
                          <a14:useLocalDpi xmlns:a14="http://schemas.microsoft.com/office/drawing/2010/main" val="0"/>
                        </a:ext>
                      </a:extLst>
                    </a:blip>
                    <a:srcRect r="73920"/>
                    <a:stretch>
                      <a:fillRect/>
                    </a:stretch>
                  </pic:blipFill>
                  <pic:spPr bwMode="auto">
                    <a:xfrm>
                      <a:off x="0" y="0"/>
                      <a:ext cx="947420" cy="14370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heme="minorBidi" w:hAnsiTheme="minorBidi"/>
          <w:noProof/>
          <w:sz w:val="22"/>
        </w:rPr>
        <mc:AlternateContent>
          <mc:Choice Requires="wps">
            <w:drawing>
              <wp:anchor distT="0" distB="0" distL="114300" distR="114300" simplePos="0" relativeHeight="251660288" behindDoc="0" locked="0" layoutInCell="1" allowOverlap="1" wp14:anchorId="3D206301" wp14:editId="0CA768E7">
                <wp:simplePos x="0" y="0"/>
                <wp:positionH relativeFrom="column">
                  <wp:posOffset>395605</wp:posOffset>
                </wp:positionH>
                <wp:positionV relativeFrom="paragraph">
                  <wp:posOffset>50396</wp:posOffset>
                </wp:positionV>
                <wp:extent cx="5641041" cy="1257300"/>
                <wp:effectExtent l="0" t="0" r="0" b="0"/>
                <wp:wrapNone/>
                <wp:docPr id="1373067751" name="Text Box 1"/>
                <wp:cNvGraphicFramePr/>
                <a:graphic xmlns:a="http://schemas.openxmlformats.org/drawingml/2006/main">
                  <a:graphicData uri="http://schemas.microsoft.com/office/word/2010/wordprocessingShape">
                    <wps:wsp>
                      <wps:cNvSpPr txBox="1"/>
                      <wps:spPr>
                        <a:xfrm>
                          <a:off x="0" y="0"/>
                          <a:ext cx="5641041" cy="1257300"/>
                        </a:xfrm>
                        <a:prstGeom prst="rect">
                          <a:avLst/>
                        </a:prstGeom>
                        <a:solidFill>
                          <a:schemeClr val="lt1"/>
                        </a:solidFill>
                        <a:ln w="6350">
                          <a:noFill/>
                        </a:ln>
                      </wps:spPr>
                      <wps:txbx>
                        <w:txbxContent>
                          <w:p w14:paraId="7084202F" w14:textId="785D1CE2" w:rsidR="006218D6" w:rsidRDefault="006218D6" w:rsidP="006218D6">
                            <w:pPr>
                              <w:pStyle w:val="Title"/>
                            </w:pPr>
                            <w: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206301" id="_x0000_t202" coordsize="21600,21600" o:spt="202" path="m,l,21600r21600,l21600,xe">
                <v:stroke joinstyle="miter"/>
                <v:path gradientshapeok="t" o:connecttype="rect"/>
              </v:shapetype>
              <v:shape id="Text Box 1" o:spid="_x0000_s1026" type="#_x0000_t202" style="position:absolute;left:0;text-align:left;margin-left:31.15pt;margin-top:3.95pt;width:444.2pt;height:9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" fillcolor="white [3201]" stroked="f" strokeweight=".5pt">
                <v:textbox>
                  <w:txbxContent>
                    <w:p w14:paraId="7084202F" w14:textId="785D1CE2" w:rsidR="006218D6" w:rsidRDefault="006218D6" w:rsidP="006218D6">
                      <w:pPr>
                        <w:pStyle w:val="Title"/>
                      </w:pPr>
                      <w:r>
                        <w:t>University of Wales, Trinity Saint David</w:t>
                      </w:r>
                    </w:p>
                  </w:txbxContent>
                </v:textbox>
              </v:shape>
            </w:pict>
          </mc:Fallback>
        </mc:AlternateContent>
      </w:r>
      <w:r w:rsidR="001F7D1C">
        <w:rPr>
          <w:rFonts w:asciiTheme="minorBidi" w:hAnsiTheme="minorBidi"/>
          <w:sz w:val="22"/>
        </w:rPr>
        <w:t>§§</w:t>
      </w:r>
      <w:r w:rsidR="001F7D1C">
        <w:rPr>
          <w:rFonts w:asciiTheme="minorBidi" w:hAnsiTheme="minorBidi"/>
          <w:sz w:val="22"/>
        </w:rPr>
        <w:tab/>
      </w:r>
    </w:p>
    <w:p w14:paraId="585F3537" w14:textId="477F5820" w:rsidR="00074402" w:rsidRPr="00290C51" w:rsidRDefault="00074402" w:rsidP="00CD33A8">
      <w:pPr>
        <w:spacing w:line="360" w:lineRule="auto"/>
        <w:rPr>
          <w:rFonts w:asciiTheme="minorBidi" w:hAnsiTheme="minorBidi"/>
          <w:sz w:val="22"/>
        </w:rPr>
      </w:pPr>
    </w:p>
    <w:p w14:paraId="4E267F2C" w14:textId="1E461BB8" w:rsidR="00074402" w:rsidRPr="00290C51" w:rsidRDefault="00074402" w:rsidP="00CD33A8">
      <w:pPr>
        <w:spacing w:line="360" w:lineRule="auto"/>
        <w:rPr>
          <w:rFonts w:asciiTheme="minorBidi" w:hAnsiTheme="minorBidi"/>
          <w:sz w:val="22"/>
        </w:rPr>
      </w:pPr>
    </w:p>
    <w:p w14:paraId="5D864E3F" w14:textId="04749E68" w:rsidR="00074402" w:rsidRPr="00290C51" w:rsidRDefault="00074402" w:rsidP="00CD33A8">
      <w:pPr>
        <w:spacing w:line="360" w:lineRule="auto"/>
        <w:rPr>
          <w:rFonts w:asciiTheme="minorBidi" w:hAnsiTheme="minorBidi"/>
          <w:sz w:val="22"/>
        </w:rPr>
      </w:pPr>
    </w:p>
    <w:p w14:paraId="2D8048CB" w14:textId="77777777" w:rsidR="00365D91" w:rsidRPr="00290C51" w:rsidRDefault="00365D91" w:rsidP="00CD33A8">
      <w:pPr>
        <w:tabs>
          <w:tab w:val="left" w:pos="6540"/>
        </w:tabs>
        <w:spacing w:line="360" w:lineRule="auto"/>
        <w:rPr>
          <w:rFonts w:asciiTheme="minorBidi" w:hAnsiTheme="minorBidi"/>
          <w:sz w:val="22"/>
        </w:rPr>
      </w:pPr>
    </w:p>
    <w:p w14:paraId="7D557BA5" w14:textId="0E0D7067" w:rsidR="00CD33A8" w:rsidRPr="00290C51" w:rsidRDefault="00CD33A8" w:rsidP="00CD33A8">
      <w:pPr>
        <w:tabs>
          <w:tab w:val="left" w:pos="6540"/>
        </w:tabs>
        <w:spacing w:line="360" w:lineRule="auto"/>
        <w:rPr>
          <w:rFonts w:ascii="Arial" w:hAnsi="Arial" w:cs="Arial"/>
          <w:sz w:val="28"/>
          <w:szCs w:val="28"/>
        </w:rPr>
      </w:pPr>
      <w:r w:rsidRPr="00290C51">
        <w:rPr>
          <w:rFonts w:ascii="Arial" w:hAnsi="Arial" w:cs="Arial"/>
          <w:b/>
          <w:bCs/>
          <w:sz w:val="28"/>
          <w:szCs w:val="28"/>
        </w:rPr>
        <w:t>Module name</w:t>
      </w:r>
      <w:r w:rsidRPr="00290C51">
        <w:rPr>
          <w:rFonts w:ascii="Arial" w:hAnsi="Arial" w:cs="Arial"/>
          <w:sz w:val="28"/>
          <w:szCs w:val="28"/>
        </w:rPr>
        <w:t xml:space="preserve">: </w:t>
      </w:r>
      <w:r w:rsidR="00C35BD4" w:rsidRPr="00290C51">
        <w:rPr>
          <w:rFonts w:ascii="Arial" w:hAnsi="Arial" w:cs="Arial"/>
          <w:sz w:val="28"/>
          <w:szCs w:val="28"/>
        </w:rPr>
        <w:t>Introduction</w:t>
      </w:r>
      <w:r w:rsidR="00DE16BE" w:rsidRPr="00290C51">
        <w:rPr>
          <w:rFonts w:ascii="Arial" w:hAnsi="Arial" w:cs="Arial"/>
          <w:sz w:val="28"/>
          <w:szCs w:val="28"/>
        </w:rPr>
        <w:t xml:space="preserve"> </w:t>
      </w:r>
      <w:r w:rsidR="00C35BD4" w:rsidRPr="00290C51">
        <w:rPr>
          <w:rFonts w:ascii="Arial" w:hAnsi="Arial" w:cs="Arial"/>
          <w:sz w:val="28"/>
          <w:szCs w:val="28"/>
        </w:rPr>
        <w:t>of Health and Social Care</w:t>
      </w:r>
    </w:p>
    <w:p w14:paraId="537571AF" w14:textId="56E583A5" w:rsidR="00CD33A8" w:rsidRPr="00290C51" w:rsidRDefault="00CD33A8" w:rsidP="00CD33A8">
      <w:pPr>
        <w:tabs>
          <w:tab w:val="left" w:pos="6540"/>
        </w:tabs>
        <w:spacing w:line="360" w:lineRule="auto"/>
        <w:rPr>
          <w:rFonts w:ascii="Arial" w:hAnsi="Arial" w:cs="Arial"/>
          <w:sz w:val="28"/>
          <w:szCs w:val="28"/>
        </w:rPr>
      </w:pPr>
      <w:r w:rsidRPr="00290C51">
        <w:rPr>
          <w:rFonts w:ascii="Arial" w:hAnsi="Arial" w:cs="Arial"/>
          <w:b/>
          <w:bCs/>
          <w:sz w:val="28"/>
          <w:szCs w:val="28"/>
        </w:rPr>
        <w:t xml:space="preserve">Module </w:t>
      </w:r>
      <w:r w:rsidR="00C35BD4" w:rsidRPr="00290C51">
        <w:rPr>
          <w:rFonts w:ascii="Arial" w:hAnsi="Arial" w:cs="Arial"/>
          <w:b/>
          <w:bCs/>
          <w:sz w:val="28"/>
          <w:szCs w:val="28"/>
        </w:rPr>
        <w:t>code</w:t>
      </w:r>
      <w:r w:rsidR="00C35BD4" w:rsidRPr="00290C51">
        <w:rPr>
          <w:rFonts w:ascii="Arial" w:hAnsi="Arial" w:cs="Arial"/>
          <w:sz w:val="28"/>
          <w:szCs w:val="28"/>
        </w:rPr>
        <w:t>: LCHS4003</w:t>
      </w:r>
    </w:p>
    <w:p w14:paraId="0A48766D" w14:textId="4329BB56" w:rsidR="00074402" w:rsidRPr="00290C51" w:rsidRDefault="00074402" w:rsidP="00CD33A8">
      <w:pPr>
        <w:tabs>
          <w:tab w:val="left" w:pos="6540"/>
        </w:tabs>
        <w:spacing w:line="360" w:lineRule="auto"/>
        <w:rPr>
          <w:rFonts w:ascii="Arial" w:hAnsi="Arial" w:cs="Arial"/>
          <w:sz w:val="28"/>
          <w:szCs w:val="28"/>
        </w:rPr>
      </w:pPr>
      <w:r w:rsidRPr="00290C51">
        <w:rPr>
          <w:rFonts w:ascii="Arial" w:hAnsi="Arial" w:cs="Arial"/>
          <w:b/>
          <w:bCs/>
          <w:sz w:val="28"/>
          <w:szCs w:val="28"/>
        </w:rPr>
        <w:t xml:space="preserve">Student </w:t>
      </w:r>
      <w:r w:rsidR="00C35BD4" w:rsidRPr="00290C51">
        <w:rPr>
          <w:rFonts w:ascii="Arial" w:hAnsi="Arial" w:cs="Arial"/>
          <w:b/>
          <w:bCs/>
          <w:sz w:val="28"/>
          <w:szCs w:val="28"/>
        </w:rPr>
        <w:t>name</w:t>
      </w:r>
      <w:r w:rsidR="00C35BD4" w:rsidRPr="00290C51">
        <w:rPr>
          <w:rFonts w:ascii="Arial" w:hAnsi="Arial" w:cs="Arial"/>
          <w:sz w:val="28"/>
          <w:szCs w:val="28"/>
        </w:rPr>
        <w:t>: Maria Elena Cajigas</w:t>
      </w:r>
    </w:p>
    <w:p w14:paraId="39AA4413" w14:textId="5728370B" w:rsidR="00074402" w:rsidRPr="00290C51" w:rsidRDefault="00074402" w:rsidP="00CD33A8">
      <w:pPr>
        <w:tabs>
          <w:tab w:val="left" w:pos="6540"/>
        </w:tabs>
        <w:spacing w:line="360" w:lineRule="auto"/>
        <w:rPr>
          <w:rFonts w:ascii="Arial" w:hAnsi="Arial" w:cs="Arial"/>
          <w:sz w:val="28"/>
          <w:szCs w:val="28"/>
        </w:rPr>
      </w:pPr>
      <w:r w:rsidRPr="00290C51">
        <w:rPr>
          <w:rFonts w:ascii="Arial" w:hAnsi="Arial" w:cs="Arial"/>
          <w:b/>
          <w:bCs/>
          <w:sz w:val="28"/>
          <w:szCs w:val="28"/>
        </w:rPr>
        <w:t>Student ID</w:t>
      </w:r>
      <w:r w:rsidRPr="00290C51">
        <w:rPr>
          <w:rFonts w:ascii="Arial" w:hAnsi="Arial" w:cs="Arial"/>
          <w:sz w:val="28"/>
          <w:szCs w:val="28"/>
        </w:rPr>
        <w:t>:</w:t>
      </w:r>
      <w:r w:rsidR="00C35BD4" w:rsidRPr="00290C51">
        <w:rPr>
          <w:rFonts w:ascii="Arial" w:hAnsi="Arial" w:cs="Arial"/>
          <w:sz w:val="28"/>
          <w:szCs w:val="28"/>
        </w:rPr>
        <w:t>2528752</w:t>
      </w:r>
    </w:p>
    <w:p w14:paraId="1A0B2D2B" w14:textId="3E3E053F" w:rsidR="00074402" w:rsidRDefault="008E3943" w:rsidP="00CD33A8">
      <w:pPr>
        <w:tabs>
          <w:tab w:val="left" w:pos="6540"/>
        </w:tabs>
        <w:spacing w:line="360" w:lineRule="auto"/>
        <w:rPr>
          <w:rFonts w:ascii="Arial" w:hAnsi="Arial" w:cs="Arial"/>
          <w:sz w:val="28"/>
          <w:szCs w:val="28"/>
        </w:rPr>
      </w:pPr>
      <w:r w:rsidRPr="00290C51">
        <w:rPr>
          <w:rFonts w:ascii="Arial" w:hAnsi="Arial" w:cs="Arial"/>
          <w:b/>
          <w:bCs/>
          <w:sz w:val="28"/>
          <w:szCs w:val="28"/>
        </w:rPr>
        <w:t xml:space="preserve">Lecturer’s </w:t>
      </w:r>
      <w:r w:rsidR="00C35BD4" w:rsidRPr="00290C51">
        <w:rPr>
          <w:rFonts w:ascii="Arial" w:hAnsi="Arial" w:cs="Arial"/>
          <w:b/>
          <w:bCs/>
          <w:sz w:val="28"/>
          <w:szCs w:val="28"/>
        </w:rPr>
        <w:t>name</w:t>
      </w:r>
      <w:r w:rsidR="00C35BD4" w:rsidRPr="00290C51">
        <w:rPr>
          <w:rFonts w:ascii="Arial" w:hAnsi="Arial" w:cs="Arial"/>
          <w:sz w:val="28"/>
          <w:szCs w:val="28"/>
        </w:rPr>
        <w:t>: Muhammad Aliyu</w:t>
      </w:r>
    </w:p>
    <w:p w14:paraId="14D4B3B9" w14:textId="0B553760" w:rsidR="00290C51" w:rsidRDefault="00290C51" w:rsidP="00290C51">
      <w:pPr>
        <w:tabs>
          <w:tab w:val="left" w:pos="6540"/>
        </w:tabs>
        <w:spacing w:line="360" w:lineRule="auto"/>
        <w:rPr>
          <w:rFonts w:ascii="Arial" w:hAnsi="Arial" w:cs="Arial"/>
          <w:sz w:val="28"/>
          <w:szCs w:val="28"/>
        </w:rPr>
      </w:pPr>
    </w:p>
    <w:p w14:paraId="6B27F9AC" w14:textId="77777777" w:rsidR="00290C51" w:rsidRPr="00290C51" w:rsidRDefault="00290C51" w:rsidP="00CD33A8">
      <w:pPr>
        <w:tabs>
          <w:tab w:val="left" w:pos="6540"/>
        </w:tabs>
        <w:spacing w:line="360" w:lineRule="auto"/>
        <w:rPr>
          <w:rFonts w:ascii="Arial" w:hAnsi="Arial" w:cs="Arial"/>
          <w:sz w:val="28"/>
          <w:szCs w:val="28"/>
        </w:rPr>
      </w:pP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Default="00074402" w:rsidP="00CD33A8">
      <w:pPr>
        <w:tabs>
          <w:tab w:val="left" w:pos="6540"/>
        </w:tabs>
        <w:spacing w:line="360" w:lineRule="auto"/>
        <w:rPr>
          <w:rFonts w:asciiTheme="minorBidi" w:hAnsiTheme="minorBidi"/>
          <w:sz w:val="22"/>
        </w:rPr>
      </w:pPr>
    </w:p>
    <w:p w14:paraId="5A04FFF3" w14:textId="77777777" w:rsidR="00290C51" w:rsidRPr="00290C51" w:rsidRDefault="00290C51" w:rsidP="00290C51">
      <w:pPr>
        <w:tabs>
          <w:tab w:val="left" w:pos="6540"/>
        </w:tabs>
        <w:spacing w:line="360" w:lineRule="auto"/>
        <w:rPr>
          <w:rFonts w:ascii="Arial" w:hAnsi="Arial" w:cs="Arial"/>
          <w:szCs w:val="24"/>
        </w:rPr>
      </w:pPr>
      <w:r w:rsidRPr="00290C51">
        <w:rPr>
          <w:rFonts w:ascii="Arial" w:hAnsi="Arial" w:cs="Arial"/>
          <w:szCs w:val="24"/>
        </w:rPr>
        <w:t>I acknowledge using AI assistance in reviewing my writing, improving clarity, and supporting the development of this work.</w:t>
      </w:r>
    </w:p>
    <w:p w14:paraId="2CBD93EA" w14:textId="77777777" w:rsidR="00290C51" w:rsidRDefault="00290C51" w:rsidP="00CD33A8">
      <w:pPr>
        <w:tabs>
          <w:tab w:val="left" w:pos="6540"/>
        </w:tabs>
        <w:spacing w:line="360" w:lineRule="auto"/>
        <w:rPr>
          <w:rFonts w:asciiTheme="minorBidi" w:hAnsiTheme="minorBidi"/>
          <w:sz w:val="22"/>
        </w:rPr>
      </w:pPr>
    </w:p>
    <w:p w14:paraId="55641BB2" w14:textId="77777777" w:rsidR="00290C51" w:rsidRDefault="00290C51" w:rsidP="00CD33A8">
      <w:pPr>
        <w:tabs>
          <w:tab w:val="left" w:pos="6540"/>
        </w:tabs>
        <w:spacing w:line="360" w:lineRule="auto"/>
        <w:rPr>
          <w:rFonts w:asciiTheme="minorBidi" w:hAnsiTheme="minorBidi"/>
          <w:sz w:val="22"/>
        </w:rPr>
      </w:pPr>
    </w:p>
    <w:p w14:paraId="703298A9" w14:textId="77777777" w:rsidR="00290C51" w:rsidRDefault="00290C51" w:rsidP="00CD33A8">
      <w:pPr>
        <w:tabs>
          <w:tab w:val="left" w:pos="6540"/>
        </w:tabs>
        <w:spacing w:line="360" w:lineRule="auto"/>
        <w:rPr>
          <w:rFonts w:asciiTheme="minorBidi" w:hAnsiTheme="minorBidi"/>
          <w:sz w:val="22"/>
        </w:rPr>
      </w:pPr>
    </w:p>
    <w:p w14:paraId="003C9663" w14:textId="77777777" w:rsidR="00290C51" w:rsidRDefault="00290C51" w:rsidP="00CD33A8">
      <w:pPr>
        <w:tabs>
          <w:tab w:val="left" w:pos="6540"/>
        </w:tabs>
        <w:spacing w:line="360" w:lineRule="auto"/>
        <w:rPr>
          <w:rFonts w:asciiTheme="minorBidi" w:hAnsiTheme="minorBidi"/>
          <w:sz w:val="22"/>
        </w:rPr>
      </w:pPr>
    </w:p>
    <w:p w14:paraId="5FA1A1C4" w14:textId="77777777" w:rsidR="00290C51" w:rsidRDefault="00290C51" w:rsidP="00CD33A8">
      <w:pPr>
        <w:tabs>
          <w:tab w:val="left" w:pos="6540"/>
        </w:tabs>
        <w:spacing w:line="360" w:lineRule="auto"/>
        <w:rPr>
          <w:rFonts w:asciiTheme="minorBidi" w:hAnsiTheme="minorBidi"/>
          <w:sz w:val="22"/>
        </w:rPr>
      </w:pPr>
    </w:p>
    <w:p w14:paraId="4726AF97" w14:textId="77777777" w:rsidR="00290C51" w:rsidRPr="00CD33A8" w:rsidRDefault="00290C51"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6222B4AF" w:rsidR="00B87E75" w:rsidRPr="00CD33A8" w:rsidRDefault="00B87E75" w:rsidP="00CD33A8">
      <w:pPr>
        <w:spacing w:line="360" w:lineRule="auto"/>
        <w:rPr>
          <w:rFonts w:asciiTheme="minorBidi" w:hAnsiTheme="minorBidi"/>
          <w:sz w:val="22"/>
        </w:rPr>
      </w:pPr>
    </w:p>
    <w:p w14:paraId="7DCC46BE" w14:textId="72FB0999" w:rsidR="00CE337A" w:rsidRPr="00F67618" w:rsidRDefault="00CE337A" w:rsidP="00F67618">
      <w:pPr>
        <w:autoSpaceDE w:val="0"/>
        <w:autoSpaceDN w:val="0"/>
        <w:adjustRightInd w:val="0"/>
        <w:spacing w:after="0" w:line="240" w:lineRule="auto"/>
        <w:rPr>
          <w:rFonts w:ascii="Arial" w:hAnsi="Arial" w:cs="Arial"/>
          <w:sz w:val="36"/>
          <w:szCs w:val="36"/>
        </w:rPr>
      </w:pPr>
      <w:r w:rsidRPr="00F67618">
        <w:rPr>
          <w:rFonts w:ascii="Arial" w:hAnsi="Arial" w:cs="Arial"/>
          <w:sz w:val="36"/>
          <w:szCs w:val="36"/>
        </w:rPr>
        <w:lastRenderedPageBreak/>
        <w:t>Table of Contents</w:t>
      </w:r>
    </w:p>
    <w:p w14:paraId="4014A497" w14:textId="77777777" w:rsidR="00FF55B7" w:rsidRPr="00FF55B7" w:rsidRDefault="00FF55B7" w:rsidP="00FF55B7">
      <w:pPr>
        <w:pStyle w:val="ListParagraph"/>
        <w:autoSpaceDE w:val="0"/>
        <w:autoSpaceDN w:val="0"/>
        <w:adjustRightInd w:val="0"/>
        <w:spacing w:after="0" w:line="240" w:lineRule="auto"/>
        <w:ind w:left="760"/>
        <w:rPr>
          <w:rFonts w:ascii="Arial" w:hAnsi="Arial" w:cs="Arial"/>
          <w:sz w:val="36"/>
          <w:szCs w:val="36"/>
        </w:rPr>
      </w:pPr>
    </w:p>
    <w:p w14:paraId="24DD23F0" w14:textId="52B8858E" w:rsidR="00DC6519" w:rsidRPr="00DC6519" w:rsidRDefault="00CE337A" w:rsidP="00DC6519">
      <w:pPr>
        <w:pStyle w:val="ListParagraph"/>
        <w:numPr>
          <w:ilvl w:val="0"/>
          <w:numId w:val="9"/>
        </w:numPr>
        <w:autoSpaceDE w:val="0"/>
        <w:autoSpaceDN w:val="0"/>
        <w:adjustRightInd w:val="0"/>
        <w:spacing w:after="0" w:line="240" w:lineRule="auto"/>
        <w:rPr>
          <w:rFonts w:ascii="Arial" w:hAnsi="Arial" w:cs="Arial"/>
          <w:sz w:val="36"/>
          <w:szCs w:val="36"/>
        </w:rPr>
      </w:pPr>
      <w:r w:rsidRPr="00DC6519">
        <w:rPr>
          <w:rFonts w:ascii="Arial" w:hAnsi="Arial" w:cs="Arial"/>
          <w:sz w:val="36"/>
          <w:szCs w:val="36"/>
        </w:rPr>
        <w:t>Introduction</w:t>
      </w:r>
    </w:p>
    <w:p w14:paraId="5ADF92E2" w14:textId="5CC560E4" w:rsidR="00DC6519" w:rsidRDefault="00CE337A" w:rsidP="00CE337A">
      <w:pPr>
        <w:pStyle w:val="ListParagraph"/>
        <w:numPr>
          <w:ilvl w:val="0"/>
          <w:numId w:val="9"/>
        </w:numPr>
        <w:autoSpaceDE w:val="0"/>
        <w:autoSpaceDN w:val="0"/>
        <w:adjustRightInd w:val="0"/>
        <w:spacing w:after="0" w:line="240" w:lineRule="auto"/>
        <w:rPr>
          <w:rFonts w:ascii="Arial" w:hAnsi="Arial" w:cs="Arial"/>
          <w:sz w:val="36"/>
          <w:szCs w:val="36"/>
        </w:rPr>
      </w:pPr>
      <w:r w:rsidRPr="00DC6519">
        <w:rPr>
          <w:rFonts w:ascii="Arial" w:hAnsi="Arial" w:cs="Arial"/>
          <w:sz w:val="36"/>
          <w:szCs w:val="36"/>
        </w:rPr>
        <w:t>Importance of Effective Communication</w:t>
      </w:r>
    </w:p>
    <w:p w14:paraId="78568B02" w14:textId="4786ED01" w:rsidR="00DC6519" w:rsidRDefault="00CE337A" w:rsidP="00CE337A">
      <w:pPr>
        <w:pStyle w:val="ListParagraph"/>
        <w:numPr>
          <w:ilvl w:val="0"/>
          <w:numId w:val="9"/>
        </w:numPr>
        <w:autoSpaceDE w:val="0"/>
        <w:autoSpaceDN w:val="0"/>
        <w:adjustRightInd w:val="0"/>
        <w:spacing w:after="0" w:line="240" w:lineRule="auto"/>
        <w:rPr>
          <w:rFonts w:ascii="Arial" w:hAnsi="Arial" w:cs="Arial"/>
          <w:sz w:val="36"/>
          <w:szCs w:val="36"/>
        </w:rPr>
      </w:pPr>
      <w:r w:rsidRPr="00DC6519">
        <w:rPr>
          <w:rFonts w:ascii="Arial" w:hAnsi="Arial" w:cs="Arial"/>
          <w:sz w:val="36"/>
          <w:szCs w:val="36"/>
        </w:rPr>
        <w:t xml:space="preserve">Importance of </w:t>
      </w:r>
      <w:r w:rsidR="00DC6519">
        <w:rPr>
          <w:rFonts w:ascii="Arial" w:hAnsi="Arial" w:cs="Arial"/>
          <w:sz w:val="36"/>
          <w:szCs w:val="36"/>
        </w:rPr>
        <w:t xml:space="preserve">Good </w:t>
      </w:r>
      <w:r w:rsidRPr="00DC6519">
        <w:rPr>
          <w:rFonts w:ascii="Arial" w:hAnsi="Arial" w:cs="Arial"/>
          <w:sz w:val="36"/>
          <w:szCs w:val="36"/>
        </w:rPr>
        <w:t>Administrative Skills</w:t>
      </w:r>
    </w:p>
    <w:p w14:paraId="0EC31796" w14:textId="53272F97" w:rsidR="00DC6519" w:rsidRDefault="00CE337A" w:rsidP="00CE337A">
      <w:pPr>
        <w:pStyle w:val="ListParagraph"/>
        <w:numPr>
          <w:ilvl w:val="0"/>
          <w:numId w:val="9"/>
        </w:numPr>
        <w:autoSpaceDE w:val="0"/>
        <w:autoSpaceDN w:val="0"/>
        <w:adjustRightInd w:val="0"/>
        <w:spacing w:after="0" w:line="240" w:lineRule="auto"/>
        <w:rPr>
          <w:rFonts w:ascii="Arial" w:hAnsi="Arial" w:cs="Arial"/>
          <w:sz w:val="36"/>
          <w:szCs w:val="36"/>
        </w:rPr>
      </w:pPr>
      <w:r w:rsidRPr="00DC6519">
        <w:rPr>
          <w:rFonts w:ascii="Arial" w:hAnsi="Arial" w:cs="Arial"/>
          <w:sz w:val="36"/>
          <w:szCs w:val="36"/>
        </w:rPr>
        <w:t>Importance of Working</w:t>
      </w:r>
      <w:r w:rsidR="00DC6519">
        <w:rPr>
          <w:rFonts w:ascii="Arial" w:hAnsi="Arial" w:cs="Arial"/>
          <w:sz w:val="36"/>
          <w:szCs w:val="36"/>
        </w:rPr>
        <w:t xml:space="preserve"> Collaboratively</w:t>
      </w:r>
    </w:p>
    <w:p w14:paraId="759C58C1" w14:textId="77777777" w:rsidR="00DC6519" w:rsidRDefault="00CE337A" w:rsidP="00CE337A">
      <w:pPr>
        <w:pStyle w:val="ListParagraph"/>
        <w:numPr>
          <w:ilvl w:val="0"/>
          <w:numId w:val="9"/>
        </w:numPr>
        <w:autoSpaceDE w:val="0"/>
        <w:autoSpaceDN w:val="0"/>
        <w:adjustRightInd w:val="0"/>
        <w:spacing w:after="0" w:line="240" w:lineRule="auto"/>
        <w:rPr>
          <w:rFonts w:ascii="Arial" w:hAnsi="Arial" w:cs="Arial"/>
          <w:sz w:val="36"/>
          <w:szCs w:val="36"/>
        </w:rPr>
      </w:pPr>
      <w:r w:rsidRPr="00DC6519">
        <w:rPr>
          <w:rFonts w:ascii="Arial" w:hAnsi="Arial" w:cs="Arial"/>
          <w:sz w:val="36"/>
          <w:szCs w:val="36"/>
        </w:rPr>
        <w:t>Conclusion</w:t>
      </w:r>
    </w:p>
    <w:p w14:paraId="3E2172D9" w14:textId="4576B220" w:rsidR="00637D5F" w:rsidRPr="00DC6519" w:rsidRDefault="00CE337A" w:rsidP="00CE337A">
      <w:pPr>
        <w:pStyle w:val="ListParagraph"/>
        <w:numPr>
          <w:ilvl w:val="0"/>
          <w:numId w:val="9"/>
        </w:numPr>
        <w:autoSpaceDE w:val="0"/>
        <w:autoSpaceDN w:val="0"/>
        <w:adjustRightInd w:val="0"/>
        <w:spacing w:after="0" w:line="240" w:lineRule="auto"/>
        <w:rPr>
          <w:rFonts w:ascii="Arial" w:hAnsi="Arial" w:cs="Arial"/>
          <w:sz w:val="36"/>
          <w:szCs w:val="36"/>
        </w:rPr>
      </w:pPr>
      <w:r w:rsidRPr="00DC6519">
        <w:rPr>
          <w:rFonts w:ascii="Arial" w:hAnsi="Arial" w:cs="Arial"/>
          <w:sz w:val="36"/>
          <w:szCs w:val="36"/>
        </w:rPr>
        <w:t>References</w:t>
      </w:r>
    </w:p>
    <w:p w14:paraId="2508F8AB" w14:textId="340C8A93" w:rsidR="00C7620A" w:rsidRPr="00FF55B7" w:rsidRDefault="00C7620A" w:rsidP="00C7620A">
      <w:pPr>
        <w:pStyle w:val="ListParagraph"/>
        <w:ind w:left="360"/>
        <w:rPr>
          <w:rFonts w:ascii="Arial" w:hAnsi="Arial" w:cs="Arial"/>
          <w:sz w:val="36"/>
          <w:szCs w:val="36"/>
        </w:rPr>
      </w:pPr>
    </w:p>
    <w:p w14:paraId="4EE49571" w14:textId="77777777" w:rsidR="00C7620A" w:rsidRPr="00290C51" w:rsidRDefault="00C7620A" w:rsidP="00C7620A">
      <w:pPr>
        <w:pStyle w:val="ListParagraph"/>
        <w:ind w:left="360"/>
        <w:rPr>
          <w:rFonts w:ascii="Arial" w:hAnsi="Arial" w:cs="Arial"/>
          <w:sz w:val="36"/>
          <w:szCs w:val="36"/>
        </w:rPr>
      </w:pPr>
    </w:p>
    <w:p w14:paraId="5E3E5412" w14:textId="59475BC9" w:rsidR="00EE66EC" w:rsidRPr="00EE66EC" w:rsidRDefault="00EE66EC" w:rsidP="00EE66EC"/>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Default="00B87E75" w:rsidP="00CD33A8">
      <w:pPr>
        <w:spacing w:line="360" w:lineRule="auto"/>
        <w:rPr>
          <w:rFonts w:ascii="Arial" w:hAnsi="Arial" w:cs="Arial"/>
          <w:sz w:val="32"/>
          <w:szCs w:val="32"/>
        </w:rPr>
      </w:pPr>
    </w:p>
    <w:p w14:paraId="2284BF62" w14:textId="77777777" w:rsidR="008B63BA" w:rsidRDefault="008B63BA" w:rsidP="00CD33A8">
      <w:pPr>
        <w:spacing w:line="360" w:lineRule="auto"/>
        <w:rPr>
          <w:rFonts w:ascii="Arial" w:hAnsi="Arial" w:cs="Arial"/>
          <w:sz w:val="32"/>
          <w:szCs w:val="32"/>
        </w:rPr>
      </w:pPr>
    </w:p>
    <w:p w14:paraId="2521EEB3" w14:textId="77777777" w:rsidR="008B63BA" w:rsidRDefault="008B63BA" w:rsidP="00CD33A8">
      <w:pPr>
        <w:spacing w:line="360" w:lineRule="auto"/>
        <w:rPr>
          <w:rFonts w:ascii="Arial" w:hAnsi="Arial" w:cs="Arial"/>
          <w:sz w:val="32"/>
          <w:szCs w:val="32"/>
        </w:rPr>
      </w:pPr>
    </w:p>
    <w:p w14:paraId="220395A0" w14:textId="77777777" w:rsidR="008B63BA" w:rsidRDefault="008B63BA" w:rsidP="00CD33A8">
      <w:pPr>
        <w:spacing w:line="360" w:lineRule="auto"/>
        <w:rPr>
          <w:rFonts w:ascii="Arial" w:hAnsi="Arial" w:cs="Arial"/>
          <w:sz w:val="32"/>
          <w:szCs w:val="32"/>
        </w:rPr>
      </w:pPr>
    </w:p>
    <w:p w14:paraId="7037819F" w14:textId="77777777" w:rsidR="008B63BA" w:rsidRDefault="008B63BA" w:rsidP="00CD33A8">
      <w:pPr>
        <w:spacing w:line="360" w:lineRule="auto"/>
        <w:rPr>
          <w:rFonts w:ascii="Arial" w:hAnsi="Arial" w:cs="Arial"/>
          <w:sz w:val="32"/>
          <w:szCs w:val="32"/>
        </w:rPr>
      </w:pPr>
    </w:p>
    <w:p w14:paraId="40406D4F" w14:textId="77777777" w:rsidR="008B63BA" w:rsidRDefault="008B63BA" w:rsidP="00CD33A8">
      <w:pPr>
        <w:spacing w:line="360" w:lineRule="auto"/>
        <w:rPr>
          <w:rFonts w:ascii="Arial" w:hAnsi="Arial" w:cs="Arial"/>
          <w:sz w:val="32"/>
          <w:szCs w:val="32"/>
        </w:rPr>
      </w:pPr>
    </w:p>
    <w:p w14:paraId="74C093DC" w14:textId="77777777" w:rsidR="008B63BA" w:rsidRDefault="008B63BA" w:rsidP="00CD33A8">
      <w:pPr>
        <w:spacing w:line="360" w:lineRule="auto"/>
        <w:rPr>
          <w:rFonts w:ascii="Arial" w:hAnsi="Arial" w:cs="Arial"/>
          <w:sz w:val="32"/>
          <w:szCs w:val="32"/>
        </w:rPr>
      </w:pPr>
    </w:p>
    <w:p w14:paraId="51D39CC9" w14:textId="77777777" w:rsidR="008B63BA" w:rsidRDefault="008B63BA" w:rsidP="00CD33A8">
      <w:pPr>
        <w:spacing w:line="360" w:lineRule="auto"/>
        <w:rPr>
          <w:rFonts w:ascii="Arial" w:hAnsi="Arial" w:cs="Arial"/>
          <w:sz w:val="32"/>
          <w:szCs w:val="32"/>
        </w:rPr>
      </w:pPr>
    </w:p>
    <w:p w14:paraId="3902310D" w14:textId="77777777" w:rsidR="008B63BA" w:rsidRDefault="008B63BA" w:rsidP="00CD33A8">
      <w:pPr>
        <w:spacing w:line="360" w:lineRule="auto"/>
        <w:rPr>
          <w:rFonts w:ascii="Arial" w:hAnsi="Arial" w:cs="Arial"/>
          <w:sz w:val="32"/>
          <w:szCs w:val="32"/>
        </w:rPr>
      </w:pPr>
    </w:p>
    <w:p w14:paraId="0F34B792" w14:textId="77777777" w:rsidR="008B63BA" w:rsidRDefault="008B63BA" w:rsidP="00CD33A8">
      <w:pPr>
        <w:spacing w:line="360" w:lineRule="auto"/>
        <w:rPr>
          <w:rFonts w:ascii="Arial" w:hAnsi="Arial" w:cs="Arial"/>
          <w:sz w:val="32"/>
          <w:szCs w:val="32"/>
        </w:rPr>
      </w:pPr>
    </w:p>
    <w:p w14:paraId="7B977E99" w14:textId="77777777" w:rsidR="008B63BA" w:rsidRPr="00372DA3" w:rsidRDefault="008B63BA" w:rsidP="00CD33A8">
      <w:pPr>
        <w:spacing w:line="360" w:lineRule="auto"/>
        <w:rPr>
          <w:rFonts w:ascii="Arial" w:hAnsi="Arial" w:cs="Arial"/>
          <w:sz w:val="32"/>
          <w:szCs w:val="32"/>
        </w:rPr>
      </w:pPr>
    </w:p>
    <w:p w14:paraId="0A9792FA" w14:textId="4DF840CF" w:rsidR="00290C51" w:rsidRPr="00822F98" w:rsidRDefault="00B87E75" w:rsidP="00822F98">
      <w:pPr>
        <w:pStyle w:val="Heading1"/>
        <w:ind w:left="0"/>
      </w:pPr>
      <w:r w:rsidRPr="00822F98">
        <w:lastRenderedPageBreak/>
        <w:t>Introductio</w:t>
      </w:r>
      <w:r w:rsidR="00B8139B" w:rsidRPr="00822F98">
        <w:t>n</w:t>
      </w:r>
    </w:p>
    <w:p w14:paraId="1415FD75" w14:textId="5496A981" w:rsidR="00C13AE6" w:rsidRPr="00822F98" w:rsidRDefault="00D0340F" w:rsidP="00822F98">
      <w:pPr>
        <w:spacing w:line="360" w:lineRule="auto"/>
        <w:jc w:val="both"/>
        <w:rPr>
          <w:rFonts w:ascii="Arial" w:hAnsi="Arial" w:cs="Arial"/>
          <w:sz w:val="22"/>
        </w:rPr>
      </w:pPr>
      <w:r w:rsidRPr="00822F98">
        <w:rPr>
          <w:rFonts w:ascii="Arial" w:hAnsi="Arial" w:cs="Arial"/>
          <w:sz w:val="22"/>
        </w:rPr>
        <w:t>This report considers the care needs of Mrs Thompson, an 84-year-old woman who has recently been discharged home after receiving treatment for pneumonia. She lives independently in sheltered accommodation and receives support from domiciliary care workers twice daily. Mrs Thompson also has mild dementia, which may affect her ability to manage some aspects of her daily care. Recent concerns include missed medication over a two-day period, followed by increased confusion, as well as an incident in which she was found outside in cold weather without appropriate clothing.</w:t>
      </w:r>
    </w:p>
    <w:p w14:paraId="2AA92030" w14:textId="77777777" w:rsidR="00C13AE6" w:rsidRPr="00822F98" w:rsidRDefault="00C13AE6" w:rsidP="00822F98">
      <w:pPr>
        <w:autoSpaceDE w:val="0"/>
        <w:autoSpaceDN w:val="0"/>
        <w:adjustRightInd w:val="0"/>
        <w:spacing w:after="0" w:line="360" w:lineRule="auto"/>
        <w:jc w:val="both"/>
        <w:rPr>
          <w:rFonts w:ascii="Arial" w:hAnsi="Arial" w:cs="Arial"/>
          <w:sz w:val="22"/>
        </w:rPr>
      </w:pPr>
      <w:r w:rsidRPr="00822F98">
        <w:rPr>
          <w:rFonts w:ascii="Arial" w:hAnsi="Arial" w:cs="Arial"/>
          <w:sz w:val="22"/>
        </w:rPr>
        <w:t>The report focuses on three important areas of professional practice. First, it discusses effective communication with Mrs Thompson and those involved in supporting her. Second, it examines administrative responsibilities, particularly accurate record keeping, confidentiality and data protection. Finally, it considers collaborative working between professionals, including her GP, community nurse, domiciliary care workers and local authority. Together, these areas can help protect Mrs Thompson’s safety, dignity, independence and wellbeing.</w:t>
      </w:r>
    </w:p>
    <w:p w14:paraId="4B8BE820" w14:textId="77777777" w:rsidR="00822F98" w:rsidRDefault="00822F98" w:rsidP="00822F98">
      <w:pPr>
        <w:tabs>
          <w:tab w:val="left" w:pos="6540"/>
        </w:tabs>
        <w:spacing w:line="360" w:lineRule="auto"/>
        <w:jc w:val="both"/>
        <w:rPr>
          <w:rFonts w:ascii="Arial" w:hAnsi="Arial" w:cs="Arial"/>
          <w:sz w:val="22"/>
        </w:rPr>
      </w:pPr>
    </w:p>
    <w:p w14:paraId="501F5FBE" w14:textId="37219426" w:rsidR="00D0340F" w:rsidRPr="00822F98" w:rsidRDefault="008E3943" w:rsidP="00822F98">
      <w:pPr>
        <w:pStyle w:val="Heading1"/>
        <w:ind w:left="0"/>
      </w:pPr>
      <w:r w:rsidRPr="00822F98">
        <w:t>Importance of effective communication</w:t>
      </w:r>
    </w:p>
    <w:p w14:paraId="5BAF00FA" w14:textId="2E9E18F2" w:rsidR="00D0340F" w:rsidRPr="00822F98" w:rsidRDefault="00D0340F" w:rsidP="00822F98">
      <w:pPr>
        <w:autoSpaceDE w:val="0"/>
        <w:autoSpaceDN w:val="0"/>
        <w:adjustRightInd w:val="0"/>
        <w:spacing w:after="0" w:line="360" w:lineRule="auto"/>
        <w:jc w:val="both"/>
        <w:rPr>
          <w:rFonts w:ascii="Arial" w:hAnsi="Arial" w:cs="Arial"/>
          <w:sz w:val="22"/>
        </w:rPr>
      </w:pPr>
      <w:r w:rsidRPr="00822F98">
        <w:rPr>
          <w:rFonts w:ascii="Arial" w:hAnsi="Arial" w:cs="Arial"/>
          <w:sz w:val="22"/>
        </w:rPr>
        <w:t>Care workers should communicate with Mrs Thompson in a calm, respectful and straightforward manner. Information can be presented in short sections rather than giving several instructions at the same time. She should be allowed sufficient time to process what has been said and formulate a response. Simple questions and repetition of important information may be useful when necessary. Staff should also confirm her understanding rather than assuming that information has been understood. This is particularly relevant to her medication, given that missed doses have previously been associated with increased confusion.</w:t>
      </w:r>
      <w:r w:rsidR="00822F98">
        <w:rPr>
          <w:rFonts w:ascii="Arial" w:hAnsi="Arial" w:cs="Arial"/>
          <w:sz w:val="22"/>
        </w:rPr>
        <w:t xml:space="preserve"> </w:t>
      </w:r>
      <w:r w:rsidRPr="00822F98">
        <w:rPr>
          <w:rFonts w:ascii="Arial" w:hAnsi="Arial" w:cs="Arial"/>
          <w:sz w:val="22"/>
        </w:rPr>
        <w:t>Health and social care professionals should consider the individual’s communication abilities and make information accessible according to their needs (NICE, 2018).</w:t>
      </w:r>
    </w:p>
    <w:p w14:paraId="52884C26" w14:textId="77777777" w:rsidR="00D0340F" w:rsidRPr="00822F98" w:rsidRDefault="00D0340F" w:rsidP="00822F98">
      <w:pPr>
        <w:pStyle w:val="ListParagraph"/>
        <w:tabs>
          <w:tab w:val="left" w:pos="6540"/>
        </w:tabs>
        <w:spacing w:line="360" w:lineRule="auto"/>
        <w:ind w:left="360"/>
        <w:jc w:val="both"/>
        <w:rPr>
          <w:rFonts w:ascii="Arial" w:hAnsi="Arial" w:cs="Arial"/>
          <w:sz w:val="22"/>
        </w:rPr>
      </w:pPr>
    </w:p>
    <w:p w14:paraId="138C9D53" w14:textId="77777777" w:rsidR="00D0340F" w:rsidRPr="00822F98" w:rsidRDefault="00D0340F" w:rsidP="00822F98">
      <w:pPr>
        <w:pStyle w:val="ListParagraph"/>
        <w:tabs>
          <w:tab w:val="left" w:pos="6540"/>
        </w:tabs>
        <w:spacing w:line="360" w:lineRule="auto"/>
        <w:ind w:left="360"/>
        <w:jc w:val="both"/>
        <w:rPr>
          <w:rFonts w:ascii="Arial" w:hAnsi="Arial" w:cs="Arial"/>
          <w:sz w:val="22"/>
        </w:rPr>
      </w:pPr>
    </w:p>
    <w:p w14:paraId="0C7AAC25" w14:textId="209843C5" w:rsidR="00356AE4" w:rsidRPr="00822F98" w:rsidRDefault="00501E9C" w:rsidP="00822F98">
      <w:pPr>
        <w:spacing w:line="360" w:lineRule="auto"/>
        <w:jc w:val="both"/>
        <w:rPr>
          <w:rFonts w:ascii="Arial" w:hAnsi="Arial" w:cs="Arial"/>
          <w:sz w:val="22"/>
        </w:rPr>
      </w:pPr>
      <w:r w:rsidRPr="00822F98">
        <w:rPr>
          <w:rFonts w:ascii="Arial" w:hAnsi="Arial" w:cs="Arial"/>
          <w:sz w:val="22"/>
        </w:rPr>
        <w:t xml:space="preserve">Effective </w:t>
      </w:r>
      <w:r w:rsidR="00506236" w:rsidRPr="00822F98">
        <w:rPr>
          <w:rFonts w:ascii="Arial" w:hAnsi="Arial" w:cs="Arial"/>
          <w:sz w:val="22"/>
        </w:rPr>
        <w:t>commu</w:t>
      </w:r>
      <w:r w:rsidR="001F7D1C" w:rsidRPr="00822F98">
        <w:rPr>
          <w:rFonts w:ascii="Arial" w:hAnsi="Arial" w:cs="Arial"/>
          <w:sz w:val="22"/>
        </w:rPr>
        <w:t>nication is particularly important when supporting Mrs Thompson, as her mild dementia may affect her memory, comprehension and ability to retain important information.</w:t>
      </w:r>
      <w:r w:rsidR="003E6E99" w:rsidRPr="00822F98">
        <w:rPr>
          <w:rFonts w:ascii="Arial" w:hAnsi="Arial" w:cs="Arial"/>
          <w:sz w:val="22"/>
        </w:rPr>
        <w:t xml:space="preserve"> Communication</w:t>
      </w:r>
      <w:r w:rsidR="0095741B" w:rsidRPr="00822F98">
        <w:rPr>
          <w:rFonts w:ascii="Arial" w:hAnsi="Arial" w:cs="Arial"/>
          <w:sz w:val="22"/>
        </w:rPr>
        <w:t xml:space="preserve"> shou</w:t>
      </w:r>
      <w:r w:rsidR="002270D7" w:rsidRPr="00822F98">
        <w:rPr>
          <w:rFonts w:ascii="Arial" w:hAnsi="Arial" w:cs="Arial"/>
          <w:sz w:val="22"/>
        </w:rPr>
        <w:t>ld therefore be adjusted according to her personal needs and abilities.</w:t>
      </w:r>
      <w:r w:rsidR="003E6E99" w:rsidRPr="00822F98">
        <w:rPr>
          <w:rFonts w:ascii="Arial" w:hAnsi="Arial" w:cs="Arial"/>
          <w:sz w:val="22"/>
        </w:rPr>
        <w:t xml:space="preserve"> Nice</w:t>
      </w:r>
      <w:r w:rsidR="0095741B" w:rsidRPr="00822F98">
        <w:rPr>
          <w:rFonts w:ascii="Arial" w:hAnsi="Arial" w:cs="Arial"/>
          <w:sz w:val="22"/>
        </w:rPr>
        <w:t xml:space="preserve"> recommends enabling people living with dementia to express their own views and using modified communications methods such as simplified information or visual </w:t>
      </w:r>
      <w:r w:rsidR="00FC66C9" w:rsidRPr="00822F98">
        <w:rPr>
          <w:rFonts w:ascii="Arial" w:hAnsi="Arial" w:cs="Arial"/>
          <w:sz w:val="22"/>
        </w:rPr>
        <w:t>aid, when</w:t>
      </w:r>
      <w:r w:rsidR="0095741B" w:rsidRPr="00822F98">
        <w:rPr>
          <w:rFonts w:ascii="Arial" w:hAnsi="Arial" w:cs="Arial"/>
          <w:sz w:val="22"/>
        </w:rPr>
        <w:t xml:space="preserve"> necessary (NICE,</w:t>
      </w:r>
      <w:r w:rsidR="008B63BA" w:rsidRPr="00822F98">
        <w:rPr>
          <w:rFonts w:ascii="Arial" w:hAnsi="Arial" w:cs="Arial"/>
          <w:sz w:val="22"/>
        </w:rPr>
        <w:t xml:space="preserve"> </w:t>
      </w:r>
      <w:r w:rsidR="0095741B" w:rsidRPr="00822F98">
        <w:rPr>
          <w:rFonts w:ascii="Arial" w:hAnsi="Arial" w:cs="Arial"/>
          <w:sz w:val="22"/>
        </w:rPr>
        <w:t>2018).</w:t>
      </w:r>
    </w:p>
    <w:p w14:paraId="05293CD7" w14:textId="6B66D552" w:rsidR="006C0336" w:rsidRPr="00822F98" w:rsidRDefault="008B63BA" w:rsidP="00822F98">
      <w:pPr>
        <w:spacing w:line="360" w:lineRule="auto"/>
        <w:jc w:val="both"/>
        <w:rPr>
          <w:rFonts w:ascii="Arial" w:hAnsi="Arial" w:cs="Arial"/>
          <w:sz w:val="22"/>
        </w:rPr>
      </w:pPr>
      <w:r w:rsidRPr="00822F98">
        <w:rPr>
          <w:rFonts w:ascii="Arial" w:hAnsi="Arial" w:cs="Arial"/>
          <w:sz w:val="22"/>
        </w:rPr>
        <w:lastRenderedPageBreak/>
        <w:t>Care worker</w:t>
      </w:r>
      <w:r w:rsidR="00876D59" w:rsidRPr="00822F98">
        <w:rPr>
          <w:rFonts w:ascii="Arial" w:hAnsi="Arial" w:cs="Arial"/>
          <w:sz w:val="22"/>
        </w:rPr>
        <w:t xml:space="preserve"> should speak to Mrs Thompson </w:t>
      </w:r>
      <w:r w:rsidR="003E6E99" w:rsidRPr="00822F98">
        <w:rPr>
          <w:rFonts w:ascii="Arial" w:hAnsi="Arial" w:cs="Arial"/>
          <w:sz w:val="22"/>
        </w:rPr>
        <w:t>calmly</w:t>
      </w:r>
      <w:r w:rsidR="00C95501" w:rsidRPr="00822F98">
        <w:rPr>
          <w:rFonts w:ascii="Arial" w:hAnsi="Arial" w:cs="Arial"/>
          <w:sz w:val="22"/>
        </w:rPr>
        <w:t xml:space="preserve"> </w:t>
      </w:r>
      <w:r w:rsidR="003E6E99" w:rsidRPr="00822F98">
        <w:rPr>
          <w:rFonts w:ascii="Arial" w:hAnsi="Arial" w:cs="Arial"/>
          <w:sz w:val="22"/>
        </w:rPr>
        <w:t>respectfully</w:t>
      </w:r>
      <w:r w:rsidR="00876D59" w:rsidRPr="00822F98">
        <w:rPr>
          <w:rFonts w:ascii="Arial" w:hAnsi="Arial" w:cs="Arial"/>
          <w:sz w:val="22"/>
        </w:rPr>
        <w:t xml:space="preserve"> and </w:t>
      </w:r>
      <w:r w:rsidR="003E6E99" w:rsidRPr="00822F98">
        <w:rPr>
          <w:rFonts w:ascii="Arial" w:hAnsi="Arial" w:cs="Arial"/>
          <w:sz w:val="22"/>
        </w:rPr>
        <w:t>clearly. Information</w:t>
      </w:r>
      <w:r w:rsidR="00876D59" w:rsidRPr="00822F98">
        <w:rPr>
          <w:rFonts w:ascii="Arial" w:hAnsi="Arial" w:cs="Arial"/>
          <w:sz w:val="22"/>
        </w:rPr>
        <w:t xml:space="preserve"> should be given</w:t>
      </w:r>
      <w:r w:rsidR="00501E9C" w:rsidRPr="00822F98">
        <w:rPr>
          <w:rFonts w:ascii="Arial" w:hAnsi="Arial" w:cs="Arial"/>
          <w:sz w:val="22"/>
        </w:rPr>
        <w:t xml:space="preserve"> in manageable </w:t>
      </w:r>
      <w:r w:rsidR="003E6E99" w:rsidRPr="00822F98">
        <w:rPr>
          <w:rFonts w:ascii="Arial" w:hAnsi="Arial" w:cs="Arial"/>
          <w:sz w:val="22"/>
        </w:rPr>
        <w:t>amounts, allowing</w:t>
      </w:r>
      <w:r w:rsidR="00501E9C" w:rsidRPr="00822F98">
        <w:rPr>
          <w:rFonts w:ascii="Arial" w:hAnsi="Arial" w:cs="Arial"/>
          <w:sz w:val="22"/>
        </w:rPr>
        <w:t xml:space="preserve"> her sufficient time to understand and respond Staff could use simple questions and repeat important information when required rather than providing several instructions at </w:t>
      </w:r>
      <w:r w:rsidR="003E6E99" w:rsidRPr="00822F98">
        <w:rPr>
          <w:rFonts w:ascii="Arial" w:hAnsi="Arial" w:cs="Arial"/>
          <w:sz w:val="22"/>
        </w:rPr>
        <w:t>once. They</w:t>
      </w:r>
      <w:r w:rsidR="00501E9C" w:rsidRPr="00822F98">
        <w:rPr>
          <w:rFonts w:ascii="Arial" w:hAnsi="Arial" w:cs="Arial"/>
          <w:sz w:val="22"/>
        </w:rPr>
        <w:t xml:space="preserve"> should also check her understanding instead</w:t>
      </w:r>
      <w:r w:rsidR="009C1E24" w:rsidRPr="00822F98">
        <w:rPr>
          <w:rFonts w:ascii="Arial" w:hAnsi="Arial" w:cs="Arial"/>
          <w:sz w:val="22"/>
        </w:rPr>
        <w:t xml:space="preserve"> of assuming that she has </w:t>
      </w:r>
      <w:r w:rsidR="003E6E99" w:rsidRPr="00822F98">
        <w:rPr>
          <w:rFonts w:ascii="Arial" w:hAnsi="Arial" w:cs="Arial"/>
          <w:sz w:val="22"/>
        </w:rPr>
        <w:t>understood. This</w:t>
      </w:r>
      <w:r w:rsidR="0081523A" w:rsidRPr="00822F98">
        <w:rPr>
          <w:rFonts w:ascii="Arial" w:hAnsi="Arial" w:cs="Arial"/>
          <w:sz w:val="22"/>
        </w:rPr>
        <w:t xml:space="preserve"> is particularly important in relation to medication because doses </w:t>
      </w:r>
      <w:r w:rsidR="00012476" w:rsidRPr="00822F98">
        <w:rPr>
          <w:rFonts w:ascii="Arial" w:hAnsi="Arial" w:cs="Arial"/>
          <w:sz w:val="22"/>
        </w:rPr>
        <w:t>have</w:t>
      </w:r>
      <w:r w:rsidR="0081523A" w:rsidRPr="00822F98">
        <w:rPr>
          <w:rFonts w:ascii="Arial" w:hAnsi="Arial" w:cs="Arial"/>
          <w:sz w:val="22"/>
        </w:rPr>
        <w:t xml:space="preserve"> already contributed to increased </w:t>
      </w:r>
      <w:r w:rsidR="00012476" w:rsidRPr="00822F98">
        <w:rPr>
          <w:rFonts w:ascii="Arial" w:hAnsi="Arial" w:cs="Arial"/>
          <w:sz w:val="22"/>
        </w:rPr>
        <w:t xml:space="preserve">confusion. </w:t>
      </w:r>
      <w:r w:rsidRPr="00822F98">
        <w:rPr>
          <w:rFonts w:ascii="Arial" w:hAnsi="Arial" w:cs="Arial"/>
          <w:sz w:val="22"/>
        </w:rPr>
        <w:t>A</w:t>
      </w:r>
      <w:r w:rsidR="006D0708" w:rsidRPr="00822F98">
        <w:rPr>
          <w:rFonts w:ascii="Arial" w:hAnsi="Arial" w:cs="Arial"/>
          <w:sz w:val="22"/>
        </w:rPr>
        <w:t>dvice</w:t>
      </w:r>
      <w:r w:rsidR="0081523A" w:rsidRPr="00822F98">
        <w:rPr>
          <w:rFonts w:ascii="Arial" w:hAnsi="Arial" w:cs="Arial"/>
          <w:sz w:val="22"/>
        </w:rPr>
        <w:t xml:space="preserve"> </w:t>
      </w:r>
      <w:r w:rsidR="003E6E99" w:rsidRPr="00822F98">
        <w:rPr>
          <w:rFonts w:ascii="Arial" w:hAnsi="Arial" w:cs="Arial"/>
          <w:sz w:val="22"/>
        </w:rPr>
        <w:t xml:space="preserve">health professionals to adapt communication </w:t>
      </w:r>
      <w:r w:rsidR="00895F91" w:rsidRPr="00822F98">
        <w:rPr>
          <w:rFonts w:ascii="Arial" w:hAnsi="Arial" w:cs="Arial"/>
          <w:sz w:val="22"/>
        </w:rPr>
        <w:t>to individual needs and make information und</w:t>
      </w:r>
      <w:r w:rsidR="007C0D26" w:rsidRPr="00822F98">
        <w:rPr>
          <w:rFonts w:ascii="Arial" w:hAnsi="Arial" w:cs="Arial"/>
          <w:sz w:val="22"/>
        </w:rPr>
        <w:t>erstandable</w:t>
      </w:r>
      <w:r w:rsidR="00895F91" w:rsidRPr="00822F98">
        <w:rPr>
          <w:rFonts w:ascii="Arial" w:hAnsi="Arial" w:cs="Arial"/>
          <w:sz w:val="22"/>
        </w:rPr>
        <w:t xml:space="preserve"> and </w:t>
      </w:r>
      <w:r w:rsidR="006C0336" w:rsidRPr="00822F98">
        <w:rPr>
          <w:rFonts w:ascii="Arial" w:hAnsi="Arial" w:cs="Arial"/>
          <w:sz w:val="22"/>
        </w:rPr>
        <w:t xml:space="preserve">accessible. </w:t>
      </w:r>
    </w:p>
    <w:p w14:paraId="0AA3FCA8" w14:textId="7D23AADF" w:rsidR="003913F0" w:rsidRPr="00822F98" w:rsidRDefault="00F86367" w:rsidP="00822F98">
      <w:pPr>
        <w:spacing w:line="360" w:lineRule="auto"/>
        <w:jc w:val="both"/>
        <w:rPr>
          <w:rFonts w:ascii="Arial" w:hAnsi="Arial" w:cs="Arial"/>
          <w:sz w:val="22"/>
        </w:rPr>
      </w:pPr>
      <w:r w:rsidRPr="00822F98">
        <w:rPr>
          <w:rFonts w:ascii="Arial" w:hAnsi="Arial" w:cs="Arial"/>
          <w:sz w:val="22"/>
        </w:rPr>
        <w:t>“</w:t>
      </w:r>
      <w:r w:rsidR="006C0336" w:rsidRPr="00822F98">
        <w:rPr>
          <w:rFonts w:ascii="Arial" w:hAnsi="Arial" w:cs="Arial"/>
          <w:sz w:val="22"/>
        </w:rPr>
        <w:t xml:space="preserve">The </w:t>
      </w:r>
      <w:r w:rsidR="00822F98" w:rsidRPr="00822F98">
        <w:rPr>
          <w:rFonts w:ascii="Arial" w:hAnsi="Arial" w:cs="Arial"/>
          <w:b/>
          <w:bCs/>
          <w:sz w:val="22"/>
        </w:rPr>
        <w:t>SOLER</w:t>
      </w:r>
      <w:r w:rsidR="00822F98" w:rsidRPr="00822F98">
        <w:rPr>
          <w:rFonts w:ascii="Arial" w:hAnsi="Arial" w:cs="Arial"/>
          <w:sz w:val="22"/>
        </w:rPr>
        <w:t xml:space="preserve"> approach</w:t>
      </w:r>
      <w:r w:rsidRPr="00822F98">
        <w:rPr>
          <w:rFonts w:ascii="Arial" w:hAnsi="Arial" w:cs="Arial"/>
          <w:sz w:val="22"/>
        </w:rPr>
        <w:t xml:space="preserve"> to </w:t>
      </w:r>
      <w:r w:rsidR="00822F98">
        <w:rPr>
          <w:rFonts w:ascii="Arial" w:hAnsi="Arial" w:cs="Arial"/>
          <w:sz w:val="22"/>
        </w:rPr>
        <w:t>communication (</w:t>
      </w:r>
      <w:r w:rsidR="00822F98" w:rsidRPr="00822F98">
        <w:rPr>
          <w:rFonts w:ascii="Arial" w:hAnsi="Arial" w:cs="Arial"/>
          <w:b/>
          <w:bCs/>
          <w:sz w:val="22"/>
        </w:rPr>
        <w:t>S</w:t>
      </w:r>
      <w:r w:rsidRPr="00822F98">
        <w:rPr>
          <w:rFonts w:ascii="Arial" w:hAnsi="Arial" w:cs="Arial"/>
          <w:sz w:val="22"/>
        </w:rPr>
        <w:t xml:space="preserve">itting appropriately, </w:t>
      </w:r>
      <w:r w:rsidR="004F6050" w:rsidRPr="00822F98">
        <w:rPr>
          <w:rFonts w:ascii="Arial" w:hAnsi="Arial" w:cs="Arial"/>
          <w:sz w:val="22"/>
        </w:rPr>
        <w:t xml:space="preserve">adopt an </w:t>
      </w:r>
      <w:r w:rsidR="00822F98" w:rsidRPr="00822F98">
        <w:rPr>
          <w:rFonts w:ascii="Arial" w:hAnsi="Arial" w:cs="Arial"/>
          <w:b/>
          <w:bCs/>
          <w:sz w:val="22"/>
        </w:rPr>
        <w:t>O</w:t>
      </w:r>
      <w:r w:rsidR="004F6050" w:rsidRPr="00822F98">
        <w:rPr>
          <w:rFonts w:ascii="Arial" w:hAnsi="Arial" w:cs="Arial"/>
          <w:sz w:val="22"/>
        </w:rPr>
        <w:t xml:space="preserve">pen body </w:t>
      </w:r>
      <w:r w:rsidR="00822F98" w:rsidRPr="00822F98">
        <w:rPr>
          <w:rFonts w:ascii="Arial" w:hAnsi="Arial" w:cs="Arial"/>
          <w:sz w:val="22"/>
        </w:rPr>
        <w:t xml:space="preserve">position, </w:t>
      </w:r>
      <w:proofErr w:type="gramStart"/>
      <w:r w:rsidR="00822F98" w:rsidRPr="00822F98">
        <w:rPr>
          <w:rFonts w:ascii="Arial" w:hAnsi="Arial" w:cs="Arial"/>
          <w:b/>
          <w:bCs/>
          <w:sz w:val="22"/>
        </w:rPr>
        <w:t>L</w:t>
      </w:r>
      <w:r w:rsidR="00822F98" w:rsidRPr="00822F98">
        <w:rPr>
          <w:rFonts w:ascii="Arial" w:hAnsi="Arial" w:cs="Arial"/>
          <w:sz w:val="22"/>
        </w:rPr>
        <w:t>ean</w:t>
      </w:r>
      <w:proofErr w:type="gramEnd"/>
      <w:r w:rsidR="004F6050" w:rsidRPr="00822F98">
        <w:rPr>
          <w:rFonts w:ascii="Arial" w:hAnsi="Arial" w:cs="Arial"/>
          <w:sz w:val="22"/>
        </w:rPr>
        <w:t xml:space="preserve"> towards the individual where </w:t>
      </w:r>
      <w:r w:rsidR="00822F98" w:rsidRPr="00822F98">
        <w:rPr>
          <w:rFonts w:ascii="Arial" w:hAnsi="Arial" w:cs="Arial"/>
          <w:sz w:val="22"/>
        </w:rPr>
        <w:t>appropriate</w:t>
      </w:r>
      <w:r w:rsidRPr="00822F98">
        <w:rPr>
          <w:rFonts w:ascii="Arial" w:hAnsi="Arial" w:cs="Arial"/>
          <w:sz w:val="22"/>
        </w:rPr>
        <w:t xml:space="preserve"> </w:t>
      </w:r>
      <w:r w:rsidR="00822F98" w:rsidRPr="00822F98">
        <w:rPr>
          <w:rFonts w:ascii="Arial" w:hAnsi="Arial" w:cs="Arial"/>
          <w:b/>
          <w:bCs/>
          <w:sz w:val="22"/>
        </w:rPr>
        <w:t>E</w:t>
      </w:r>
      <w:r w:rsidRPr="00822F98">
        <w:rPr>
          <w:rFonts w:ascii="Arial" w:hAnsi="Arial" w:cs="Arial"/>
          <w:sz w:val="22"/>
        </w:rPr>
        <w:t xml:space="preserve">ye contact and remaining </w:t>
      </w:r>
      <w:r w:rsidR="00822F98" w:rsidRPr="00822F98">
        <w:rPr>
          <w:rFonts w:ascii="Arial" w:hAnsi="Arial" w:cs="Arial"/>
          <w:b/>
          <w:bCs/>
          <w:sz w:val="22"/>
        </w:rPr>
        <w:t>R</w:t>
      </w:r>
      <w:r w:rsidRPr="00822F98">
        <w:rPr>
          <w:rFonts w:ascii="Arial" w:hAnsi="Arial" w:cs="Arial"/>
          <w:sz w:val="22"/>
        </w:rPr>
        <w:t>elaxed</w:t>
      </w:r>
      <w:r w:rsidR="00822F98">
        <w:rPr>
          <w:rFonts w:ascii="Arial" w:hAnsi="Arial" w:cs="Arial"/>
          <w:sz w:val="22"/>
        </w:rPr>
        <w:t xml:space="preserve">) </w:t>
      </w:r>
      <w:r w:rsidRPr="00822F98">
        <w:rPr>
          <w:rFonts w:ascii="Arial" w:hAnsi="Arial" w:cs="Arial"/>
          <w:sz w:val="22"/>
        </w:rPr>
        <w:t>can</w:t>
      </w:r>
      <w:r w:rsidR="003913F0" w:rsidRPr="00822F98">
        <w:rPr>
          <w:rFonts w:ascii="Arial" w:hAnsi="Arial" w:cs="Arial"/>
          <w:sz w:val="22"/>
        </w:rPr>
        <w:t xml:space="preserve"> be applied when communicating with Mrs Thompson. SOLER encourages the professional to sit </w:t>
      </w:r>
      <w:r w:rsidR="00506236" w:rsidRPr="00822F98">
        <w:rPr>
          <w:rFonts w:ascii="Arial" w:hAnsi="Arial" w:cs="Arial"/>
          <w:sz w:val="22"/>
        </w:rPr>
        <w:t>appropriately, maintain</w:t>
      </w:r>
      <w:r w:rsidR="00C95501" w:rsidRPr="00822F98">
        <w:rPr>
          <w:rFonts w:ascii="Arial" w:hAnsi="Arial" w:cs="Arial"/>
          <w:sz w:val="22"/>
        </w:rPr>
        <w:t xml:space="preserve"> an</w:t>
      </w:r>
      <w:r w:rsidR="003913F0" w:rsidRPr="00822F98">
        <w:rPr>
          <w:rFonts w:ascii="Arial" w:hAnsi="Arial" w:cs="Arial"/>
          <w:sz w:val="22"/>
        </w:rPr>
        <w:t xml:space="preserve"> open posture, lean towards the person when appropriate, use suitable eye contact and remain relaxed. </w:t>
      </w:r>
      <w:r w:rsidR="00290C51" w:rsidRPr="00822F98">
        <w:rPr>
          <w:rFonts w:ascii="Arial" w:hAnsi="Arial" w:cs="Arial"/>
          <w:sz w:val="22"/>
        </w:rPr>
        <w:t>In practice</w:t>
      </w:r>
      <w:r w:rsidR="003913F0" w:rsidRPr="00822F98">
        <w:rPr>
          <w:rFonts w:ascii="Arial" w:hAnsi="Arial" w:cs="Arial"/>
          <w:sz w:val="22"/>
        </w:rPr>
        <w:t>, these behaviours can demonstrate that the care worker is listening and interested in what Mrs Thompson is saying. However, the model should not be applied rigidly. Communication should always reflect Mrs Thompson’s preferences and comfort. Active listening is equally important because staff need to understand her concerns rather than simply giving instructions.</w:t>
      </w:r>
    </w:p>
    <w:p w14:paraId="05883911" w14:textId="153D49B9" w:rsidR="003913F0" w:rsidRDefault="003913F0" w:rsidP="00822F98">
      <w:pPr>
        <w:autoSpaceDE w:val="0"/>
        <w:autoSpaceDN w:val="0"/>
        <w:adjustRightInd w:val="0"/>
        <w:spacing w:after="0" w:line="360" w:lineRule="auto"/>
        <w:jc w:val="both"/>
        <w:rPr>
          <w:rFonts w:ascii="Arial" w:hAnsi="Arial" w:cs="Arial"/>
          <w:sz w:val="22"/>
        </w:rPr>
      </w:pPr>
      <w:r w:rsidRPr="00822F98">
        <w:rPr>
          <w:rFonts w:ascii="Arial" w:hAnsi="Arial" w:cs="Arial"/>
          <w:sz w:val="22"/>
        </w:rPr>
        <w:t xml:space="preserve">The Equality </w:t>
      </w:r>
      <w:r w:rsidR="00DC6519" w:rsidRPr="00822F98">
        <w:rPr>
          <w:rFonts w:ascii="Arial" w:hAnsi="Arial" w:cs="Arial"/>
          <w:sz w:val="22"/>
        </w:rPr>
        <w:t>A</w:t>
      </w:r>
      <w:r w:rsidRPr="00822F98">
        <w:rPr>
          <w:rFonts w:ascii="Arial" w:hAnsi="Arial" w:cs="Arial"/>
          <w:sz w:val="22"/>
        </w:rPr>
        <w:t xml:space="preserve">ct 2010 is also </w:t>
      </w:r>
      <w:r w:rsidR="00DC6519" w:rsidRPr="00822F98">
        <w:rPr>
          <w:rFonts w:ascii="Arial" w:hAnsi="Arial" w:cs="Arial"/>
          <w:sz w:val="22"/>
        </w:rPr>
        <w:t>relevant. Health</w:t>
      </w:r>
      <w:r w:rsidRPr="00822F98">
        <w:rPr>
          <w:rFonts w:ascii="Arial" w:hAnsi="Arial" w:cs="Arial"/>
          <w:sz w:val="22"/>
        </w:rPr>
        <w:t xml:space="preserve"> and social care professionals should avoid discrimination and ensure that disability does not create unnecessary barriers to receiving </w:t>
      </w:r>
      <w:r w:rsidR="003D3932" w:rsidRPr="00822F98">
        <w:rPr>
          <w:rFonts w:ascii="Arial" w:hAnsi="Arial" w:cs="Arial"/>
          <w:sz w:val="22"/>
        </w:rPr>
        <w:t>services. The</w:t>
      </w:r>
      <w:r w:rsidRPr="00822F98">
        <w:rPr>
          <w:rFonts w:ascii="Arial" w:hAnsi="Arial" w:cs="Arial"/>
          <w:sz w:val="22"/>
        </w:rPr>
        <w:t xml:space="preserve"> legislation includes duties concerning reasonable adjustments for disabled people (Equality Act 2010</w:t>
      </w:r>
      <w:r w:rsidR="00DC6519" w:rsidRPr="00822F98">
        <w:rPr>
          <w:rFonts w:ascii="Arial" w:hAnsi="Arial" w:cs="Arial"/>
          <w:sz w:val="22"/>
        </w:rPr>
        <w:t>). In</w:t>
      </w:r>
      <w:r w:rsidRPr="00822F98">
        <w:rPr>
          <w:rFonts w:ascii="Arial" w:hAnsi="Arial" w:cs="Arial"/>
          <w:sz w:val="22"/>
        </w:rPr>
        <w:t xml:space="preserve"> Mrs Thompson’s situation,</w:t>
      </w:r>
      <w:r w:rsidR="00822F98">
        <w:rPr>
          <w:rFonts w:ascii="Arial" w:hAnsi="Arial" w:cs="Arial"/>
          <w:sz w:val="22"/>
        </w:rPr>
        <w:t xml:space="preserve"> </w:t>
      </w:r>
      <w:r w:rsidRPr="00822F98">
        <w:rPr>
          <w:rFonts w:ascii="Arial" w:hAnsi="Arial" w:cs="Arial"/>
          <w:sz w:val="22"/>
        </w:rPr>
        <w:t xml:space="preserve">reasonable communication adjustments could include using easy-to-understand written </w:t>
      </w:r>
      <w:r w:rsidR="00C95501" w:rsidRPr="00822F98">
        <w:rPr>
          <w:rFonts w:ascii="Arial" w:hAnsi="Arial" w:cs="Arial"/>
          <w:sz w:val="22"/>
        </w:rPr>
        <w:t>reminders, providing</w:t>
      </w:r>
      <w:r w:rsidRPr="00822F98">
        <w:rPr>
          <w:rFonts w:ascii="Arial" w:hAnsi="Arial" w:cs="Arial"/>
          <w:sz w:val="22"/>
        </w:rPr>
        <w:t xml:space="preserve"> information slowly and repeating explanations when </w:t>
      </w:r>
      <w:r w:rsidR="003D3932" w:rsidRPr="00822F98">
        <w:rPr>
          <w:rFonts w:ascii="Arial" w:hAnsi="Arial" w:cs="Arial"/>
          <w:sz w:val="22"/>
        </w:rPr>
        <w:t>necessary.</w:t>
      </w:r>
    </w:p>
    <w:p w14:paraId="667A139B" w14:textId="77777777" w:rsidR="00822F98" w:rsidRPr="00822F98" w:rsidRDefault="00822F98" w:rsidP="00822F98">
      <w:pPr>
        <w:autoSpaceDE w:val="0"/>
        <w:autoSpaceDN w:val="0"/>
        <w:adjustRightInd w:val="0"/>
        <w:spacing w:after="0" w:line="360" w:lineRule="auto"/>
        <w:jc w:val="both"/>
        <w:rPr>
          <w:rFonts w:ascii="Arial" w:hAnsi="Arial" w:cs="Arial"/>
          <w:sz w:val="22"/>
        </w:rPr>
      </w:pPr>
    </w:p>
    <w:p w14:paraId="5602049C" w14:textId="46B2540C" w:rsidR="003913F0" w:rsidRPr="00822F98" w:rsidRDefault="003913F0" w:rsidP="00822F98">
      <w:pPr>
        <w:autoSpaceDE w:val="0"/>
        <w:autoSpaceDN w:val="0"/>
        <w:adjustRightInd w:val="0"/>
        <w:spacing w:after="0" w:line="360" w:lineRule="auto"/>
        <w:jc w:val="both"/>
        <w:rPr>
          <w:rFonts w:ascii="Arial" w:hAnsi="Arial" w:cs="Arial"/>
          <w:sz w:val="22"/>
        </w:rPr>
      </w:pPr>
      <w:r w:rsidRPr="00822F98">
        <w:rPr>
          <w:rFonts w:ascii="Arial" w:hAnsi="Arial" w:cs="Arial"/>
          <w:sz w:val="22"/>
        </w:rPr>
        <w:t xml:space="preserve">Family members or carers may also provide useful information about Mrs Thompson’s normal behaviour, routines and preferences. However, her confidentiality, wishes and decision-making rights must be </w:t>
      </w:r>
      <w:r w:rsidR="003826AA" w:rsidRPr="00822F98">
        <w:rPr>
          <w:rFonts w:ascii="Arial" w:hAnsi="Arial" w:cs="Arial"/>
          <w:sz w:val="22"/>
        </w:rPr>
        <w:t>respected. Having</w:t>
      </w:r>
      <w:r w:rsidRPr="00822F98">
        <w:rPr>
          <w:rFonts w:ascii="Arial" w:hAnsi="Arial" w:cs="Arial"/>
          <w:sz w:val="22"/>
        </w:rPr>
        <w:t xml:space="preserve"> dementia does not automatically mean that a person cannot make decisions. Under the Mental Capacity Act 2005, a person must be presumed to have capacity unless it is established otherwise, and practical support should be provided to help the individual make decisions before concluding that they cannot do so (Mental Capacity Act 2005). </w:t>
      </w:r>
    </w:p>
    <w:p w14:paraId="2677C0CC" w14:textId="77777777" w:rsidR="003913F0" w:rsidRPr="00822F98" w:rsidRDefault="003913F0" w:rsidP="00822F98">
      <w:pPr>
        <w:autoSpaceDE w:val="0"/>
        <w:autoSpaceDN w:val="0"/>
        <w:adjustRightInd w:val="0"/>
        <w:spacing w:after="0" w:line="360" w:lineRule="auto"/>
        <w:jc w:val="both"/>
        <w:rPr>
          <w:rFonts w:ascii="Arial" w:hAnsi="Arial" w:cs="Arial"/>
          <w:sz w:val="22"/>
        </w:rPr>
      </w:pPr>
    </w:p>
    <w:p w14:paraId="149FC8F1" w14:textId="77777777" w:rsidR="001A257B" w:rsidRPr="00822F98" w:rsidRDefault="003913F0" w:rsidP="00822F98">
      <w:pPr>
        <w:autoSpaceDE w:val="0"/>
        <w:autoSpaceDN w:val="0"/>
        <w:adjustRightInd w:val="0"/>
        <w:spacing w:after="0" w:line="360" w:lineRule="auto"/>
        <w:jc w:val="both"/>
        <w:rPr>
          <w:rFonts w:ascii="Arial" w:hAnsi="Arial" w:cs="Arial"/>
          <w:sz w:val="22"/>
        </w:rPr>
      </w:pPr>
      <w:r w:rsidRPr="00822F98">
        <w:rPr>
          <w:rFonts w:ascii="Arial" w:hAnsi="Arial" w:cs="Arial"/>
          <w:sz w:val="22"/>
        </w:rPr>
        <w:t>Effective communication therefore supports Mrs Thompson’s involvement in her care while also helping professionals identify risks and respond appropriately. It can improve trust, medication support and continuity of care while preserving her dignity and independence</w:t>
      </w:r>
      <w:r w:rsidR="008E0F2B" w:rsidRPr="00822F98">
        <w:rPr>
          <w:rFonts w:ascii="Arial" w:hAnsi="Arial" w:cs="Arial"/>
          <w:sz w:val="22"/>
        </w:rPr>
        <w:t>.</w:t>
      </w:r>
    </w:p>
    <w:p w14:paraId="57B521C9" w14:textId="276D0EC1" w:rsidR="001A257B" w:rsidRPr="00822F98" w:rsidRDefault="001A257B" w:rsidP="00822F98">
      <w:pPr>
        <w:pStyle w:val="Heading1"/>
        <w:ind w:left="0"/>
      </w:pPr>
      <w:r w:rsidRPr="00822F98">
        <w:lastRenderedPageBreak/>
        <w:t xml:space="preserve">Importance of good administrative </w:t>
      </w:r>
      <w:r w:rsidR="006512DE" w:rsidRPr="00822F98">
        <w:t>skills</w:t>
      </w:r>
    </w:p>
    <w:p w14:paraId="18149152" w14:textId="77777777" w:rsidR="00BD102D" w:rsidRPr="00822F98" w:rsidRDefault="00BD102D" w:rsidP="00822F98">
      <w:pPr>
        <w:autoSpaceDE w:val="0"/>
        <w:autoSpaceDN w:val="0"/>
        <w:adjustRightInd w:val="0"/>
        <w:spacing w:after="0" w:line="360" w:lineRule="auto"/>
        <w:jc w:val="both"/>
        <w:rPr>
          <w:rFonts w:ascii="Arial" w:hAnsi="Arial" w:cs="Arial"/>
          <w:sz w:val="22"/>
        </w:rPr>
      </w:pPr>
      <w:r w:rsidRPr="00822F98">
        <w:rPr>
          <w:rFonts w:ascii="Arial" w:hAnsi="Arial" w:cs="Arial"/>
          <w:sz w:val="22"/>
        </w:rPr>
        <w:t>Good administrative skills are an important part of professional health and social care because they support safe, organised and accountable practice. In Mrs Thompson’s case, accurate documentation is particularly important because several professionals and organisations may be involved in her care. Records allow important information to be communicated between authorised staff and provide evidence of assessments, actions and decisions.</w:t>
      </w:r>
    </w:p>
    <w:p w14:paraId="6817A41E" w14:textId="77777777" w:rsidR="00BD102D" w:rsidRPr="00822F98" w:rsidRDefault="00BD102D" w:rsidP="00822F98">
      <w:pPr>
        <w:autoSpaceDE w:val="0"/>
        <w:autoSpaceDN w:val="0"/>
        <w:adjustRightInd w:val="0"/>
        <w:spacing w:after="0" w:line="360" w:lineRule="auto"/>
        <w:jc w:val="both"/>
        <w:rPr>
          <w:rFonts w:ascii="Arial" w:hAnsi="Arial" w:cs="Arial"/>
          <w:sz w:val="22"/>
        </w:rPr>
      </w:pPr>
    </w:p>
    <w:p w14:paraId="6E000EFA" w14:textId="77777777" w:rsidR="00BD102D" w:rsidRPr="00822F98" w:rsidRDefault="00BD102D" w:rsidP="00822F98">
      <w:pPr>
        <w:autoSpaceDE w:val="0"/>
        <w:autoSpaceDN w:val="0"/>
        <w:adjustRightInd w:val="0"/>
        <w:spacing w:after="0" w:line="360" w:lineRule="auto"/>
        <w:jc w:val="both"/>
        <w:rPr>
          <w:rFonts w:ascii="Arial" w:hAnsi="Arial" w:cs="Arial"/>
          <w:sz w:val="22"/>
        </w:rPr>
      </w:pPr>
      <w:r w:rsidRPr="00822F98">
        <w:rPr>
          <w:rFonts w:ascii="Arial" w:hAnsi="Arial" w:cs="Arial"/>
          <w:sz w:val="22"/>
        </w:rPr>
        <w:t>For example, the fact that Mrs Thompson missed two days of medication should be recorded clearly, including when the problem was discovered, any changes in her condition and what action staff took. The request for a medication review should also be documented. Her incident of being found outside without appropriate clothing should be recorded because this could indicate a risk to her safety and may require safeguarding consideration or changes to her care plan. Accurate information allows professionals to recognise patterns and determine whether additional support is necessary.</w:t>
      </w:r>
    </w:p>
    <w:p w14:paraId="134B853C" w14:textId="77777777" w:rsidR="00BD102D" w:rsidRPr="00822F98" w:rsidRDefault="00BD102D" w:rsidP="00822F98">
      <w:pPr>
        <w:autoSpaceDE w:val="0"/>
        <w:autoSpaceDN w:val="0"/>
        <w:adjustRightInd w:val="0"/>
        <w:spacing w:after="0" w:line="360" w:lineRule="auto"/>
        <w:jc w:val="both"/>
        <w:rPr>
          <w:rFonts w:ascii="Arial" w:hAnsi="Arial" w:cs="Arial"/>
          <w:sz w:val="22"/>
        </w:rPr>
      </w:pPr>
    </w:p>
    <w:p w14:paraId="5342FE60" w14:textId="50449B89" w:rsidR="00BD102D" w:rsidRPr="00822F98" w:rsidRDefault="00BD102D" w:rsidP="00822F98">
      <w:pPr>
        <w:autoSpaceDE w:val="0"/>
        <w:autoSpaceDN w:val="0"/>
        <w:adjustRightInd w:val="0"/>
        <w:spacing w:after="0" w:line="360" w:lineRule="auto"/>
        <w:jc w:val="both"/>
        <w:rPr>
          <w:rFonts w:ascii="Arial" w:hAnsi="Arial" w:cs="Arial"/>
          <w:sz w:val="22"/>
        </w:rPr>
      </w:pPr>
      <w:r w:rsidRPr="00822F98">
        <w:rPr>
          <w:rFonts w:ascii="Arial" w:hAnsi="Arial" w:cs="Arial"/>
          <w:sz w:val="22"/>
        </w:rPr>
        <w:t xml:space="preserve">The Care Quality Commission states that providers should maintain accurate, complete, up-to-date and secure records concerning each person’s care and treatment. Regulation 17 of the </w:t>
      </w:r>
      <w:r w:rsidR="00290C51" w:rsidRPr="00822F98">
        <w:rPr>
          <w:rFonts w:ascii="Arial" w:hAnsi="Arial" w:cs="Arial"/>
          <w:sz w:val="22"/>
        </w:rPr>
        <w:t>H</w:t>
      </w:r>
      <w:r w:rsidRPr="00822F98">
        <w:rPr>
          <w:rFonts w:ascii="Arial" w:hAnsi="Arial" w:cs="Arial"/>
          <w:sz w:val="22"/>
        </w:rPr>
        <w:t>ealth and Social Care Act 2008 (Regulated Activities) Regulations 2014 also requires providers to have systems for assessing and reducing risks to people’s health, safety and welfare (CQC, 2025).  Therefore, documentation should not be treated simply as paperwork; it contributes directly to safe care.</w:t>
      </w:r>
    </w:p>
    <w:p w14:paraId="4C258FD3" w14:textId="77777777" w:rsidR="00BD102D" w:rsidRPr="00822F98" w:rsidRDefault="00BD102D" w:rsidP="00822F98">
      <w:pPr>
        <w:autoSpaceDE w:val="0"/>
        <w:autoSpaceDN w:val="0"/>
        <w:adjustRightInd w:val="0"/>
        <w:spacing w:after="0" w:line="360" w:lineRule="auto"/>
        <w:jc w:val="both"/>
        <w:rPr>
          <w:rFonts w:ascii="Arial" w:hAnsi="Arial" w:cs="Arial"/>
          <w:sz w:val="22"/>
        </w:rPr>
      </w:pPr>
    </w:p>
    <w:p w14:paraId="580B8185" w14:textId="77777777" w:rsidR="00BD102D" w:rsidRPr="00822F98" w:rsidRDefault="00BD102D" w:rsidP="00822F98">
      <w:pPr>
        <w:autoSpaceDE w:val="0"/>
        <w:autoSpaceDN w:val="0"/>
        <w:adjustRightInd w:val="0"/>
        <w:spacing w:after="0" w:line="360" w:lineRule="auto"/>
        <w:jc w:val="both"/>
        <w:rPr>
          <w:rFonts w:ascii="Arial" w:hAnsi="Arial" w:cs="Arial"/>
          <w:sz w:val="22"/>
        </w:rPr>
      </w:pPr>
      <w:r w:rsidRPr="00822F98">
        <w:rPr>
          <w:rFonts w:ascii="Arial" w:hAnsi="Arial" w:cs="Arial"/>
          <w:sz w:val="22"/>
        </w:rPr>
        <w:t xml:space="preserve">Confidentiality and data protection are equally important. Mrs Thompson’s medical history, dementia diagnosis, medication and care arrangements contain personal and health information and must be handled appropriately. The Data Protection Act 2018, together with UK data-protection requirements, provides a legal framework for processing personal information. Important principles include processing information lawfully and fairly, collecting information for appropriate purposes, ensuring information is relevant, keeping records accurate and protecting information from inappropriate access (Data Protection Act 2018). </w:t>
      </w:r>
    </w:p>
    <w:p w14:paraId="4C74AC6C" w14:textId="77777777" w:rsidR="00BD102D" w:rsidRPr="00822F98" w:rsidRDefault="00BD102D" w:rsidP="00822F98">
      <w:pPr>
        <w:autoSpaceDE w:val="0"/>
        <w:autoSpaceDN w:val="0"/>
        <w:adjustRightInd w:val="0"/>
        <w:spacing w:after="0" w:line="360" w:lineRule="auto"/>
        <w:jc w:val="both"/>
        <w:rPr>
          <w:rFonts w:ascii="Arial" w:hAnsi="Arial" w:cs="Arial"/>
          <w:sz w:val="22"/>
        </w:rPr>
      </w:pPr>
    </w:p>
    <w:p w14:paraId="330794A9" w14:textId="77777777" w:rsidR="00BD102D" w:rsidRPr="00822F98" w:rsidRDefault="00BD102D" w:rsidP="00822F98">
      <w:pPr>
        <w:autoSpaceDE w:val="0"/>
        <w:autoSpaceDN w:val="0"/>
        <w:adjustRightInd w:val="0"/>
        <w:spacing w:after="0" w:line="360" w:lineRule="auto"/>
        <w:jc w:val="both"/>
        <w:rPr>
          <w:rFonts w:ascii="Arial" w:hAnsi="Arial" w:cs="Arial"/>
          <w:sz w:val="22"/>
        </w:rPr>
      </w:pPr>
      <w:r w:rsidRPr="00822F98">
        <w:rPr>
          <w:rFonts w:ascii="Arial" w:hAnsi="Arial" w:cs="Arial"/>
          <w:sz w:val="22"/>
        </w:rPr>
        <w:t>In practice, workers should only access information needed to perform their role. Electronic records should be protected from unauthorised access, while paper documents should be stored securely. Staff should also avoid discussing Mrs Thompson’s private information in public areas or sharing it with people who do not have an appropriate reason to receive it.</w:t>
      </w:r>
    </w:p>
    <w:p w14:paraId="44DEE0AD" w14:textId="77777777" w:rsidR="00BD102D" w:rsidRPr="00822F98" w:rsidRDefault="00BD102D" w:rsidP="00822F98">
      <w:pPr>
        <w:autoSpaceDE w:val="0"/>
        <w:autoSpaceDN w:val="0"/>
        <w:adjustRightInd w:val="0"/>
        <w:spacing w:after="0" w:line="360" w:lineRule="auto"/>
        <w:jc w:val="both"/>
        <w:rPr>
          <w:rFonts w:ascii="Arial" w:hAnsi="Arial" w:cs="Arial"/>
          <w:sz w:val="22"/>
        </w:rPr>
      </w:pPr>
    </w:p>
    <w:p w14:paraId="355E190D" w14:textId="50374891" w:rsidR="00BD102D" w:rsidRPr="00822F98" w:rsidRDefault="00BD102D" w:rsidP="00822F98">
      <w:pPr>
        <w:autoSpaceDE w:val="0"/>
        <w:autoSpaceDN w:val="0"/>
        <w:adjustRightInd w:val="0"/>
        <w:spacing w:after="0" w:line="360" w:lineRule="auto"/>
        <w:jc w:val="both"/>
        <w:rPr>
          <w:rFonts w:ascii="Arial" w:hAnsi="Arial" w:cs="Arial"/>
          <w:sz w:val="22"/>
        </w:rPr>
      </w:pPr>
      <w:r w:rsidRPr="00822F98">
        <w:rPr>
          <w:rFonts w:ascii="Arial" w:hAnsi="Arial" w:cs="Arial"/>
          <w:sz w:val="22"/>
        </w:rPr>
        <w:t xml:space="preserve">Administrative practice is also closely connected with medication safety. NICE guidance for adults receiving social care in the community emphasises assessing medication-support </w:t>
      </w:r>
      <w:r w:rsidRPr="00822F98">
        <w:rPr>
          <w:rFonts w:ascii="Arial" w:hAnsi="Arial" w:cs="Arial"/>
          <w:sz w:val="22"/>
        </w:rPr>
        <w:lastRenderedPageBreak/>
        <w:t>needs and effective joint working between health and social care professionals (NICE, 2017).</w:t>
      </w:r>
      <w:r w:rsidR="00DC6519" w:rsidRPr="00822F98">
        <w:rPr>
          <w:rFonts w:ascii="Arial" w:hAnsi="Arial" w:cs="Arial"/>
          <w:sz w:val="22"/>
        </w:rPr>
        <w:t xml:space="preserve"> </w:t>
      </w:r>
      <w:r w:rsidRPr="00822F98">
        <w:rPr>
          <w:rFonts w:ascii="Arial" w:hAnsi="Arial" w:cs="Arial"/>
          <w:sz w:val="22"/>
        </w:rPr>
        <w:t>Following the missed medication, Mrs Thompson’s care records and medication-support arrangements should therefore be reviewed. Appropriate professionals could consider whether reminders, additional supervision or another suitable form of support is needed.</w:t>
      </w:r>
    </w:p>
    <w:p w14:paraId="75F3D725" w14:textId="77777777" w:rsidR="00BD102D" w:rsidRPr="00822F98" w:rsidRDefault="00BD102D" w:rsidP="00822F98">
      <w:pPr>
        <w:autoSpaceDE w:val="0"/>
        <w:autoSpaceDN w:val="0"/>
        <w:adjustRightInd w:val="0"/>
        <w:spacing w:after="0" w:line="360" w:lineRule="auto"/>
        <w:jc w:val="both"/>
        <w:rPr>
          <w:rFonts w:ascii="Arial" w:hAnsi="Arial" w:cs="Arial"/>
          <w:sz w:val="22"/>
        </w:rPr>
      </w:pPr>
    </w:p>
    <w:p w14:paraId="269194F6" w14:textId="77777777" w:rsidR="00BD102D" w:rsidRPr="00822F98" w:rsidRDefault="00BD102D" w:rsidP="00822F98">
      <w:pPr>
        <w:autoSpaceDE w:val="0"/>
        <w:autoSpaceDN w:val="0"/>
        <w:adjustRightInd w:val="0"/>
        <w:spacing w:after="0" w:line="360" w:lineRule="auto"/>
        <w:jc w:val="both"/>
        <w:rPr>
          <w:rFonts w:ascii="Arial" w:hAnsi="Arial" w:cs="Arial"/>
          <w:sz w:val="22"/>
        </w:rPr>
      </w:pPr>
      <w:r w:rsidRPr="00822F98">
        <w:rPr>
          <w:rFonts w:ascii="Arial" w:hAnsi="Arial" w:cs="Arial"/>
          <w:sz w:val="22"/>
        </w:rPr>
        <w:t>Overall, effective administration protects Mrs Thompson by ensuring that important information is accurate, available to authorised professionals and handled confidentially. It also creates accountability and enables the care team to review whether interventions are improving her safety and wellbeing.</w:t>
      </w:r>
    </w:p>
    <w:p w14:paraId="2F28363E" w14:textId="77777777" w:rsidR="00DC6519" w:rsidRPr="00822F98" w:rsidRDefault="00DC6519" w:rsidP="00822F98">
      <w:pPr>
        <w:autoSpaceDE w:val="0"/>
        <w:autoSpaceDN w:val="0"/>
        <w:adjustRightInd w:val="0"/>
        <w:spacing w:after="0" w:line="360" w:lineRule="auto"/>
        <w:jc w:val="both"/>
        <w:rPr>
          <w:rFonts w:ascii="Arial" w:hAnsi="Arial" w:cs="Arial"/>
          <w:sz w:val="22"/>
        </w:rPr>
      </w:pPr>
    </w:p>
    <w:p w14:paraId="581C99BF" w14:textId="74159B52" w:rsidR="00B87E75" w:rsidRPr="00822F98" w:rsidRDefault="008E3943" w:rsidP="00822F98">
      <w:pPr>
        <w:pStyle w:val="Heading1"/>
        <w:ind w:left="0"/>
      </w:pPr>
      <w:r w:rsidRPr="00822F98">
        <w:t>Importance of working collaboratively</w:t>
      </w:r>
    </w:p>
    <w:p w14:paraId="2562C679" w14:textId="77777777" w:rsidR="005D1997" w:rsidRPr="00822F98" w:rsidRDefault="005D1997" w:rsidP="00822F98">
      <w:pPr>
        <w:autoSpaceDE w:val="0"/>
        <w:autoSpaceDN w:val="0"/>
        <w:adjustRightInd w:val="0"/>
        <w:spacing w:after="0" w:line="360" w:lineRule="auto"/>
        <w:jc w:val="both"/>
        <w:rPr>
          <w:rFonts w:ascii="Arial" w:hAnsi="Arial" w:cs="Arial"/>
          <w:sz w:val="22"/>
        </w:rPr>
      </w:pPr>
      <w:r w:rsidRPr="00822F98">
        <w:rPr>
          <w:rFonts w:ascii="Arial" w:hAnsi="Arial" w:cs="Arial"/>
          <w:sz w:val="22"/>
        </w:rPr>
        <w:t>Collaborative working is particularly important for Mrs Thompson because her needs involve both health and social care. No single professional is likely to manage all aspects of her situation. Her GP, community nurse, domiciliary care workers, pharmacist where appropriate, and local authority may need to share relevant information and coordinate their responsibilities.</w:t>
      </w:r>
    </w:p>
    <w:p w14:paraId="5964CE85" w14:textId="77777777" w:rsidR="005D1997" w:rsidRPr="00822F98" w:rsidRDefault="005D1997" w:rsidP="00822F98">
      <w:pPr>
        <w:autoSpaceDE w:val="0"/>
        <w:autoSpaceDN w:val="0"/>
        <w:adjustRightInd w:val="0"/>
        <w:spacing w:after="0" w:line="360" w:lineRule="auto"/>
        <w:jc w:val="both"/>
        <w:rPr>
          <w:rFonts w:ascii="Arial" w:hAnsi="Arial" w:cs="Arial"/>
          <w:sz w:val="22"/>
        </w:rPr>
      </w:pPr>
    </w:p>
    <w:p w14:paraId="0B53B7DC" w14:textId="77777777" w:rsidR="005D1997" w:rsidRPr="00822F98" w:rsidRDefault="005D1997" w:rsidP="00822F98">
      <w:pPr>
        <w:autoSpaceDE w:val="0"/>
        <w:autoSpaceDN w:val="0"/>
        <w:adjustRightInd w:val="0"/>
        <w:spacing w:after="0" w:line="360" w:lineRule="auto"/>
        <w:jc w:val="both"/>
        <w:rPr>
          <w:rFonts w:ascii="Arial" w:hAnsi="Arial" w:cs="Arial"/>
          <w:sz w:val="22"/>
        </w:rPr>
      </w:pPr>
      <w:r w:rsidRPr="00822F98">
        <w:rPr>
          <w:rFonts w:ascii="Arial" w:hAnsi="Arial" w:cs="Arial"/>
          <w:sz w:val="22"/>
        </w:rPr>
        <w:t>The GP may review Mrs Thompson’s health and medication, while the community nurse can monitor her condition following pneumonia and identify changes in her physical or cognitive health. Domiciliary care workers have regular contact with her and may notice changes in behaviour, medication difficulties or risks within her home environment. The local authority may also need to consider the circumstances surrounding her being found outside in unsuitable clothing and whether further assessment or safeguarding action is required.</w:t>
      </w:r>
    </w:p>
    <w:p w14:paraId="25C129D9" w14:textId="77777777" w:rsidR="005D1997" w:rsidRPr="00822F98" w:rsidRDefault="005D1997" w:rsidP="00822F98">
      <w:pPr>
        <w:autoSpaceDE w:val="0"/>
        <w:autoSpaceDN w:val="0"/>
        <w:adjustRightInd w:val="0"/>
        <w:spacing w:after="0" w:line="360" w:lineRule="auto"/>
        <w:jc w:val="both"/>
        <w:rPr>
          <w:rFonts w:ascii="Arial" w:hAnsi="Arial" w:cs="Arial"/>
          <w:sz w:val="22"/>
        </w:rPr>
      </w:pPr>
    </w:p>
    <w:p w14:paraId="7E6F22C6" w14:textId="5A0051CD" w:rsidR="005D1997" w:rsidRPr="00822F98" w:rsidRDefault="005D1997" w:rsidP="00822F98">
      <w:pPr>
        <w:autoSpaceDE w:val="0"/>
        <w:autoSpaceDN w:val="0"/>
        <w:adjustRightInd w:val="0"/>
        <w:spacing w:after="0" w:line="360" w:lineRule="auto"/>
        <w:jc w:val="both"/>
        <w:rPr>
          <w:rFonts w:ascii="Arial" w:hAnsi="Arial" w:cs="Arial"/>
          <w:sz w:val="22"/>
        </w:rPr>
      </w:pPr>
      <w:r w:rsidRPr="00822F98">
        <w:rPr>
          <w:rFonts w:ascii="Arial" w:hAnsi="Arial" w:cs="Arial"/>
          <w:sz w:val="22"/>
        </w:rPr>
        <w:t xml:space="preserve">The Care Act 2014 supports cooperation between local authorities and relevant partners when an adult has care and support needs. Cooperation is important for promoting wellbeing, improving care and protecting adults where safeguarding concerns exist (Care Act 2014).  Similarly, NHS England explains that joining services and organisations through partnership working can improve outcomes and enable care to respond more effectively to local and individual </w:t>
      </w:r>
      <w:r w:rsidR="00DC6519" w:rsidRPr="00822F98">
        <w:rPr>
          <w:rFonts w:ascii="Arial" w:hAnsi="Arial" w:cs="Arial"/>
          <w:sz w:val="22"/>
        </w:rPr>
        <w:t>needs.</w:t>
      </w:r>
    </w:p>
    <w:p w14:paraId="089607EF" w14:textId="77777777" w:rsidR="005D1997" w:rsidRPr="00822F98" w:rsidRDefault="005D1997" w:rsidP="00822F98">
      <w:pPr>
        <w:autoSpaceDE w:val="0"/>
        <w:autoSpaceDN w:val="0"/>
        <w:adjustRightInd w:val="0"/>
        <w:spacing w:after="0" w:line="360" w:lineRule="auto"/>
        <w:jc w:val="both"/>
        <w:rPr>
          <w:rFonts w:ascii="Arial" w:hAnsi="Arial" w:cs="Arial"/>
          <w:sz w:val="22"/>
        </w:rPr>
      </w:pPr>
    </w:p>
    <w:p w14:paraId="7EBB14FE" w14:textId="77777777" w:rsidR="005D1997" w:rsidRPr="00822F98" w:rsidRDefault="005D1997" w:rsidP="00822F98">
      <w:pPr>
        <w:autoSpaceDE w:val="0"/>
        <w:autoSpaceDN w:val="0"/>
        <w:adjustRightInd w:val="0"/>
        <w:spacing w:after="0" w:line="360" w:lineRule="auto"/>
        <w:jc w:val="both"/>
        <w:rPr>
          <w:rFonts w:ascii="Arial" w:hAnsi="Arial" w:cs="Arial"/>
          <w:sz w:val="22"/>
        </w:rPr>
      </w:pPr>
      <w:r w:rsidRPr="00822F98">
        <w:rPr>
          <w:rFonts w:ascii="Arial" w:hAnsi="Arial" w:cs="Arial"/>
          <w:sz w:val="22"/>
        </w:rPr>
        <w:t>There can nevertheless be challenges in multi-agency working. These include poor communication, unclear responsibilities, delayed information sharing, different professional priorities and concerns regarding confidentiality. These difficulties can be reduced through clear documentation, regular communication, agreed responsibilities and appropriate information sharing.</w:t>
      </w:r>
    </w:p>
    <w:p w14:paraId="6A2144D0" w14:textId="77777777" w:rsidR="005D1997" w:rsidRPr="00822F98" w:rsidRDefault="005D1997" w:rsidP="00822F98">
      <w:pPr>
        <w:autoSpaceDE w:val="0"/>
        <w:autoSpaceDN w:val="0"/>
        <w:adjustRightInd w:val="0"/>
        <w:spacing w:after="0" w:line="360" w:lineRule="auto"/>
        <w:jc w:val="both"/>
        <w:rPr>
          <w:rFonts w:ascii="Arial" w:hAnsi="Arial" w:cs="Arial"/>
          <w:sz w:val="22"/>
        </w:rPr>
      </w:pPr>
    </w:p>
    <w:p w14:paraId="7D1353C5" w14:textId="33CE5388" w:rsidR="001C6EF0" w:rsidRPr="00822F98" w:rsidRDefault="005D1997" w:rsidP="00822F98">
      <w:pPr>
        <w:autoSpaceDE w:val="0"/>
        <w:autoSpaceDN w:val="0"/>
        <w:adjustRightInd w:val="0"/>
        <w:spacing w:after="0" w:line="360" w:lineRule="auto"/>
        <w:jc w:val="both"/>
        <w:rPr>
          <w:rFonts w:ascii="Arial" w:hAnsi="Arial" w:cs="Arial"/>
          <w:sz w:val="22"/>
        </w:rPr>
      </w:pPr>
      <w:r w:rsidRPr="00822F98">
        <w:rPr>
          <w:rFonts w:ascii="Arial" w:hAnsi="Arial" w:cs="Arial"/>
          <w:sz w:val="22"/>
        </w:rPr>
        <w:t>For Mrs Thompson, professionals should develop a coordinated plan rather than responding separately to each incident. NICE</w:t>
      </w:r>
      <w:r w:rsidR="00DC6519" w:rsidRPr="00822F98">
        <w:rPr>
          <w:rFonts w:ascii="Arial" w:hAnsi="Arial" w:cs="Arial"/>
          <w:sz w:val="22"/>
        </w:rPr>
        <w:t xml:space="preserve"> </w:t>
      </w:r>
      <w:r w:rsidRPr="00822F98">
        <w:rPr>
          <w:rFonts w:ascii="Arial" w:hAnsi="Arial" w:cs="Arial"/>
          <w:sz w:val="22"/>
        </w:rPr>
        <w:t>identifies medication review, medicines reconciliation and effective communication between care settings as important aspects of medicines optimisation.</w:t>
      </w:r>
      <w:r w:rsidR="00DC6519" w:rsidRPr="00822F98">
        <w:rPr>
          <w:rFonts w:ascii="Arial" w:hAnsi="Arial" w:cs="Arial"/>
          <w:sz w:val="22"/>
        </w:rPr>
        <w:t xml:space="preserve"> </w:t>
      </w:r>
      <w:r w:rsidRPr="00822F98">
        <w:rPr>
          <w:rFonts w:ascii="Arial" w:hAnsi="Arial" w:cs="Arial"/>
          <w:sz w:val="22"/>
        </w:rPr>
        <w:t>A coordinated approach could therefore review her medication support alongside her dementia, recent hospital discharge and personal safety. This would reduce fragmented care and help Mrs Thompson receive consistent, person-centred support.</w:t>
      </w:r>
    </w:p>
    <w:p w14:paraId="4E2BCADB" w14:textId="77777777" w:rsidR="00DC6519" w:rsidRPr="00822F98" w:rsidRDefault="00DC6519" w:rsidP="00822F98">
      <w:pPr>
        <w:autoSpaceDE w:val="0"/>
        <w:autoSpaceDN w:val="0"/>
        <w:adjustRightInd w:val="0"/>
        <w:spacing w:after="0" w:line="360" w:lineRule="auto"/>
        <w:jc w:val="both"/>
        <w:rPr>
          <w:rFonts w:ascii="Arial" w:hAnsi="Arial" w:cs="Arial"/>
          <w:sz w:val="22"/>
        </w:rPr>
      </w:pPr>
    </w:p>
    <w:p w14:paraId="01F0AEA5" w14:textId="0E82F4B6" w:rsidR="004E2114" w:rsidRPr="00822F98" w:rsidRDefault="00B87E75" w:rsidP="00822F98">
      <w:pPr>
        <w:pStyle w:val="Heading1"/>
        <w:ind w:left="0"/>
      </w:pPr>
      <w:r w:rsidRPr="00822F98">
        <w:t>Conclusion</w:t>
      </w:r>
      <w:r w:rsidR="00CD33A8" w:rsidRPr="00822F98">
        <w:t xml:space="preserve"> </w:t>
      </w:r>
    </w:p>
    <w:p w14:paraId="56C9E610" w14:textId="1B0F2FC0" w:rsidR="001C6EF0" w:rsidRPr="00822F98" w:rsidRDefault="001C6EF0" w:rsidP="00822F98">
      <w:pPr>
        <w:spacing w:line="360" w:lineRule="auto"/>
        <w:jc w:val="both"/>
        <w:rPr>
          <w:rFonts w:ascii="Arial" w:hAnsi="Arial" w:cs="Arial"/>
          <w:sz w:val="22"/>
        </w:rPr>
      </w:pPr>
      <w:r w:rsidRPr="00822F98">
        <w:rPr>
          <w:rFonts w:ascii="Arial" w:hAnsi="Arial" w:cs="Arial"/>
          <w:sz w:val="22"/>
        </w:rPr>
        <w:t>In conclusion, Mrs Thompson’s case demonstrates why effective communication, good administrative practice and collaborative working are closely connected in health and social care. Because she has mild dementia and has experienced problems with medication and personal safety, communication should be clear, respectful and adapted to her individual needs. Her views and independence should remain central to decision-making.</w:t>
      </w:r>
    </w:p>
    <w:p w14:paraId="1B0437E1" w14:textId="68B575CE" w:rsidR="004E2114" w:rsidRPr="00822F98" w:rsidRDefault="00FD6B8F" w:rsidP="00822F98">
      <w:pPr>
        <w:autoSpaceDE w:val="0"/>
        <w:autoSpaceDN w:val="0"/>
        <w:adjustRightInd w:val="0"/>
        <w:spacing w:after="0" w:line="360" w:lineRule="auto"/>
        <w:jc w:val="both"/>
        <w:rPr>
          <w:rFonts w:ascii="Arial" w:hAnsi="Arial" w:cs="Arial"/>
          <w:sz w:val="22"/>
        </w:rPr>
      </w:pPr>
      <w:r w:rsidRPr="00822F98">
        <w:rPr>
          <w:rFonts w:ascii="Arial" w:hAnsi="Arial" w:cs="Arial"/>
          <w:sz w:val="22"/>
        </w:rPr>
        <w:t>Accurate</w:t>
      </w:r>
      <w:r w:rsidR="004E2114" w:rsidRPr="00822F98">
        <w:rPr>
          <w:rFonts w:ascii="Arial" w:hAnsi="Arial" w:cs="Arial"/>
          <w:sz w:val="22"/>
        </w:rPr>
        <w:t xml:space="preserve"> record keeping is equally important because it ensures that medication incidents, changes in health, safeguarding concerns and professional decisions are properly documented. Personal information must also be managed securely and in accordance with data-protection requirements.</w:t>
      </w:r>
      <w:r w:rsidR="00A5294E">
        <w:rPr>
          <w:rFonts w:ascii="Arial" w:hAnsi="Arial" w:cs="Arial"/>
          <w:sz w:val="22"/>
        </w:rPr>
        <w:t xml:space="preserve"> </w:t>
      </w:r>
      <w:r w:rsidR="00A5294E" w:rsidRPr="00822F98">
        <w:rPr>
          <w:rFonts w:ascii="Arial" w:hAnsi="Arial" w:cs="Arial"/>
          <w:sz w:val="22"/>
        </w:rPr>
        <w:t>Finally, cooperation</w:t>
      </w:r>
      <w:r w:rsidR="004E2114" w:rsidRPr="00822F98">
        <w:rPr>
          <w:rFonts w:ascii="Arial" w:hAnsi="Arial" w:cs="Arial"/>
          <w:sz w:val="22"/>
        </w:rPr>
        <w:t xml:space="preserve"> between the GP, community nurse, domiciliary care workers and local authority can prevent fragmented care and provide a more complete understanding of Mrs Thompson’s needs. By combining person-centred communication, reliable administration and coordinated multi-agency practice, professionals can reduce risks while supporting Mrs Thompson’s dignity, safety, wellbeing and independence.</w:t>
      </w:r>
    </w:p>
    <w:p w14:paraId="7FA94028" w14:textId="77777777" w:rsidR="00822F98" w:rsidRDefault="00822F98" w:rsidP="00822F98">
      <w:pPr>
        <w:autoSpaceDE w:val="0"/>
        <w:autoSpaceDN w:val="0"/>
        <w:adjustRightInd w:val="0"/>
        <w:spacing w:after="0" w:line="360" w:lineRule="auto"/>
        <w:jc w:val="both"/>
        <w:rPr>
          <w:rFonts w:ascii="Arial" w:hAnsi="Arial" w:cs="Arial"/>
          <w:sz w:val="22"/>
        </w:rPr>
      </w:pPr>
    </w:p>
    <w:p w14:paraId="2961C039" w14:textId="77777777" w:rsidR="00822F98" w:rsidRDefault="00822F98" w:rsidP="00822F98">
      <w:pPr>
        <w:autoSpaceDE w:val="0"/>
        <w:autoSpaceDN w:val="0"/>
        <w:adjustRightInd w:val="0"/>
        <w:spacing w:after="0" w:line="360" w:lineRule="auto"/>
        <w:jc w:val="both"/>
        <w:rPr>
          <w:rFonts w:ascii="Arial" w:hAnsi="Arial" w:cs="Arial"/>
          <w:sz w:val="22"/>
        </w:rPr>
      </w:pPr>
    </w:p>
    <w:p w14:paraId="0927A441" w14:textId="77777777" w:rsidR="00822F98" w:rsidRPr="00822F98" w:rsidRDefault="00822F98" w:rsidP="00822F98">
      <w:pPr>
        <w:autoSpaceDE w:val="0"/>
        <w:autoSpaceDN w:val="0"/>
        <w:adjustRightInd w:val="0"/>
        <w:spacing w:after="0" w:line="360" w:lineRule="auto"/>
        <w:jc w:val="both"/>
        <w:rPr>
          <w:rFonts w:ascii="Arial" w:hAnsi="Arial" w:cs="Arial"/>
          <w:sz w:val="22"/>
        </w:rPr>
      </w:pPr>
    </w:p>
    <w:p w14:paraId="77045FBB" w14:textId="7DD97CEB" w:rsidR="00822F98" w:rsidRPr="00822F98" w:rsidRDefault="00B87E75" w:rsidP="00822F98">
      <w:pPr>
        <w:pStyle w:val="Heading1"/>
        <w:ind w:left="0"/>
      </w:pPr>
      <w:r w:rsidRPr="00B310F1">
        <w:t>References</w:t>
      </w:r>
    </w:p>
    <w:p w14:paraId="4B598B02" w14:textId="38BCF09B" w:rsidR="00DC6519" w:rsidRDefault="00F47217" w:rsidP="00B310F1">
      <w:pPr>
        <w:autoSpaceDE w:val="0"/>
        <w:autoSpaceDN w:val="0"/>
        <w:adjustRightInd w:val="0"/>
        <w:spacing w:after="0" w:line="360" w:lineRule="auto"/>
        <w:rPr>
          <w:rFonts w:ascii="Arial" w:hAnsi="Arial" w:cs="Arial"/>
          <w:sz w:val="22"/>
        </w:rPr>
      </w:pPr>
      <w:r w:rsidRPr="00B310F1">
        <w:rPr>
          <w:rFonts w:ascii="Arial" w:hAnsi="Arial" w:cs="Arial"/>
          <w:sz w:val="22"/>
        </w:rPr>
        <w:t xml:space="preserve">Care Quality Commission (CQC) (2025) </w:t>
      </w:r>
      <w:r w:rsidRPr="00B310F1">
        <w:rPr>
          <w:rFonts w:ascii="Arial" w:hAnsi="Arial" w:cs="Arial"/>
          <w:i/>
          <w:iCs/>
          <w:sz w:val="22"/>
        </w:rPr>
        <w:t>Regulation 17: Good governance</w:t>
      </w:r>
      <w:r w:rsidRPr="00B310F1">
        <w:rPr>
          <w:rFonts w:ascii="Arial" w:hAnsi="Arial" w:cs="Arial"/>
          <w:sz w:val="22"/>
        </w:rPr>
        <w:t>. Available at</w:t>
      </w:r>
      <w:r w:rsidR="00DC6519" w:rsidRPr="00B310F1">
        <w:rPr>
          <w:rFonts w:ascii="Arial" w:hAnsi="Arial" w:cs="Arial"/>
          <w:sz w:val="22"/>
        </w:rPr>
        <w:t xml:space="preserve">: </w:t>
      </w:r>
      <w:hyperlink r:id="rId10" w:history="1">
        <w:r w:rsidR="00DC6519" w:rsidRPr="00B310F1">
          <w:rPr>
            <w:rStyle w:val="Hyperlink"/>
            <w:rFonts w:ascii="Arial" w:hAnsi="Arial" w:cs="Arial"/>
            <w:sz w:val="22"/>
          </w:rPr>
          <w:t>https://www.cqc.org.uk/guidance-regulation/providers/regulations-service-providers-and-managers/health-social-care-act/regulation-17</w:t>
        </w:r>
      </w:hyperlink>
      <w:r w:rsidR="00DC6519" w:rsidRPr="00B310F1">
        <w:rPr>
          <w:rFonts w:ascii="Arial" w:hAnsi="Arial" w:cs="Arial"/>
          <w:sz w:val="22"/>
        </w:rPr>
        <w:t xml:space="preserve"> </w:t>
      </w:r>
      <w:r w:rsidRPr="00B310F1">
        <w:rPr>
          <w:rFonts w:ascii="Arial" w:hAnsi="Arial" w:cs="Arial"/>
          <w:sz w:val="22"/>
        </w:rPr>
        <w:t xml:space="preserve">(Accessed: </w:t>
      </w:r>
      <w:r w:rsidR="00DC6519" w:rsidRPr="00B310F1">
        <w:rPr>
          <w:rFonts w:ascii="Arial" w:hAnsi="Arial" w:cs="Arial"/>
          <w:sz w:val="22"/>
        </w:rPr>
        <w:t>10</w:t>
      </w:r>
      <w:r w:rsidRPr="00B310F1">
        <w:rPr>
          <w:rFonts w:ascii="Arial" w:hAnsi="Arial" w:cs="Arial"/>
          <w:sz w:val="22"/>
        </w:rPr>
        <w:t xml:space="preserve"> August 2026).</w:t>
      </w:r>
    </w:p>
    <w:p w14:paraId="6A668638" w14:textId="77777777" w:rsidR="00B310F1" w:rsidRPr="00B310F1" w:rsidRDefault="00B310F1" w:rsidP="00B310F1">
      <w:pPr>
        <w:autoSpaceDE w:val="0"/>
        <w:autoSpaceDN w:val="0"/>
        <w:adjustRightInd w:val="0"/>
        <w:spacing w:after="0" w:line="360" w:lineRule="auto"/>
        <w:rPr>
          <w:rFonts w:ascii="Arial" w:hAnsi="Arial" w:cs="Arial"/>
          <w:sz w:val="22"/>
        </w:rPr>
      </w:pPr>
    </w:p>
    <w:p w14:paraId="314512F3" w14:textId="77777777" w:rsidR="00DC6519" w:rsidRPr="00B310F1" w:rsidRDefault="00DC6519" w:rsidP="00B310F1">
      <w:pPr>
        <w:autoSpaceDE w:val="0"/>
        <w:autoSpaceDN w:val="0"/>
        <w:adjustRightInd w:val="0"/>
        <w:spacing w:after="0" w:line="360" w:lineRule="auto"/>
        <w:rPr>
          <w:rFonts w:ascii="Arial" w:hAnsi="Arial" w:cs="Arial"/>
          <w:sz w:val="22"/>
        </w:rPr>
      </w:pPr>
      <w:r w:rsidRPr="00B310F1">
        <w:rPr>
          <w:rFonts w:ascii="Arial" w:hAnsi="Arial" w:cs="Arial"/>
          <w:sz w:val="22"/>
        </w:rPr>
        <w:t xml:space="preserve">National Institute for Health and Care Excellence [NICE] (2017) </w:t>
      </w:r>
      <w:r w:rsidRPr="00B310F1">
        <w:rPr>
          <w:rFonts w:ascii="Arial" w:hAnsi="Arial" w:cs="Arial"/>
          <w:i/>
          <w:iCs/>
          <w:sz w:val="22"/>
        </w:rPr>
        <w:t>Managing medicines for adults receiving social care in the community</w:t>
      </w:r>
      <w:r w:rsidRPr="00B310F1">
        <w:rPr>
          <w:rFonts w:ascii="Arial" w:hAnsi="Arial" w:cs="Arial"/>
          <w:sz w:val="22"/>
        </w:rPr>
        <w:t xml:space="preserve">. Available at: </w:t>
      </w:r>
      <w:hyperlink r:id="rId11" w:history="1">
        <w:r w:rsidRPr="00B310F1">
          <w:rPr>
            <w:rStyle w:val="Hyperlink"/>
            <w:rFonts w:ascii="Arial" w:hAnsi="Arial" w:cs="Arial"/>
            <w:sz w:val="22"/>
          </w:rPr>
          <w:t>https://www.nice.org.uk/guidance/ng67</w:t>
        </w:r>
      </w:hyperlink>
      <w:r w:rsidRPr="00B310F1">
        <w:rPr>
          <w:rFonts w:ascii="Arial" w:hAnsi="Arial" w:cs="Arial"/>
          <w:sz w:val="22"/>
        </w:rPr>
        <w:t xml:space="preserve"> (Accessed: 2 August 2026).</w:t>
      </w:r>
    </w:p>
    <w:p w14:paraId="41F4C9EC" w14:textId="77777777" w:rsidR="00DC6519" w:rsidRPr="00B310F1" w:rsidRDefault="00DC6519" w:rsidP="00B310F1">
      <w:pPr>
        <w:autoSpaceDE w:val="0"/>
        <w:autoSpaceDN w:val="0"/>
        <w:adjustRightInd w:val="0"/>
        <w:spacing w:after="0" w:line="360" w:lineRule="auto"/>
        <w:rPr>
          <w:rFonts w:ascii="Arial" w:hAnsi="Arial" w:cs="Arial"/>
          <w:sz w:val="22"/>
        </w:rPr>
      </w:pPr>
    </w:p>
    <w:p w14:paraId="5A66B546" w14:textId="52AD19C7" w:rsidR="00DC6519" w:rsidRPr="00B310F1" w:rsidRDefault="00DC6519" w:rsidP="00B310F1">
      <w:pPr>
        <w:autoSpaceDE w:val="0"/>
        <w:autoSpaceDN w:val="0"/>
        <w:adjustRightInd w:val="0"/>
        <w:spacing w:after="0" w:line="360" w:lineRule="auto"/>
        <w:rPr>
          <w:rFonts w:ascii="Arial" w:hAnsi="Arial" w:cs="Arial"/>
          <w:sz w:val="22"/>
        </w:rPr>
      </w:pPr>
      <w:r w:rsidRPr="00B310F1">
        <w:rPr>
          <w:rFonts w:ascii="Arial" w:hAnsi="Arial" w:cs="Arial"/>
          <w:sz w:val="22"/>
        </w:rPr>
        <w:lastRenderedPageBreak/>
        <w:t xml:space="preserve">National Institute for Health and Care Excellence [NICE] (2018) </w:t>
      </w:r>
      <w:r w:rsidRPr="00B310F1">
        <w:rPr>
          <w:rFonts w:ascii="Arial" w:hAnsi="Arial" w:cs="Arial"/>
          <w:i/>
          <w:iCs/>
          <w:sz w:val="22"/>
        </w:rPr>
        <w:t xml:space="preserve">Dementia: assessment, management and support for people living with dementia and their </w:t>
      </w:r>
      <w:proofErr w:type="spellStart"/>
      <w:r w:rsidRPr="00B310F1">
        <w:rPr>
          <w:rFonts w:ascii="Arial" w:hAnsi="Arial" w:cs="Arial"/>
          <w:i/>
          <w:iCs/>
          <w:sz w:val="22"/>
        </w:rPr>
        <w:t>carers</w:t>
      </w:r>
      <w:proofErr w:type="spellEnd"/>
      <w:r w:rsidRPr="00B310F1">
        <w:rPr>
          <w:rFonts w:ascii="Arial" w:hAnsi="Arial" w:cs="Arial"/>
          <w:sz w:val="22"/>
        </w:rPr>
        <w:t xml:space="preserve">. Available at: </w:t>
      </w:r>
      <w:hyperlink r:id="rId12" w:history="1">
        <w:r w:rsidRPr="00B310F1">
          <w:rPr>
            <w:rStyle w:val="Hyperlink"/>
            <w:rFonts w:ascii="Arial" w:hAnsi="Arial" w:cs="Arial"/>
            <w:sz w:val="22"/>
          </w:rPr>
          <w:t>https://www.nice.org.uk/guidance/ng97</w:t>
        </w:r>
      </w:hyperlink>
      <w:r w:rsidRPr="00B310F1">
        <w:rPr>
          <w:rFonts w:ascii="Arial" w:hAnsi="Arial" w:cs="Arial"/>
          <w:sz w:val="22"/>
        </w:rPr>
        <w:t xml:space="preserve"> (Accessed: 2 August 2026).</w:t>
      </w:r>
    </w:p>
    <w:p w14:paraId="7F9206D9" w14:textId="77777777" w:rsidR="00F47217" w:rsidRPr="00B310F1" w:rsidRDefault="00F47217" w:rsidP="00B310F1">
      <w:pPr>
        <w:autoSpaceDE w:val="0"/>
        <w:autoSpaceDN w:val="0"/>
        <w:adjustRightInd w:val="0"/>
        <w:spacing w:after="0" w:line="360" w:lineRule="auto"/>
        <w:rPr>
          <w:rFonts w:ascii="Arial" w:hAnsi="Arial" w:cs="Arial"/>
          <w:sz w:val="22"/>
        </w:rPr>
      </w:pPr>
    </w:p>
    <w:p w14:paraId="21A6579A" w14:textId="49B20AFA" w:rsidR="00F47217" w:rsidRPr="00B310F1" w:rsidRDefault="00DC6519" w:rsidP="00B310F1">
      <w:pPr>
        <w:autoSpaceDE w:val="0"/>
        <w:autoSpaceDN w:val="0"/>
        <w:adjustRightInd w:val="0"/>
        <w:spacing w:after="0" w:line="360" w:lineRule="auto"/>
        <w:rPr>
          <w:rFonts w:ascii="Arial" w:hAnsi="Arial" w:cs="Arial"/>
          <w:sz w:val="22"/>
        </w:rPr>
      </w:pPr>
      <w:r w:rsidRPr="00B310F1">
        <w:rPr>
          <w:rFonts w:ascii="Arial" w:hAnsi="Arial" w:cs="Arial"/>
          <w:sz w:val="22"/>
        </w:rPr>
        <w:t xml:space="preserve">UK Public General Acts </w:t>
      </w:r>
      <w:r w:rsidR="00F47217" w:rsidRPr="00B310F1">
        <w:rPr>
          <w:rFonts w:ascii="Arial" w:hAnsi="Arial" w:cs="Arial"/>
          <w:sz w:val="22"/>
        </w:rPr>
        <w:t xml:space="preserve">(2005) </w:t>
      </w:r>
      <w:r w:rsidR="00F47217" w:rsidRPr="00B310F1">
        <w:rPr>
          <w:rFonts w:ascii="Arial" w:hAnsi="Arial" w:cs="Arial"/>
          <w:i/>
          <w:iCs/>
          <w:sz w:val="22"/>
        </w:rPr>
        <w:t>Mental Capacity Act 2005</w:t>
      </w:r>
      <w:r w:rsidR="00F47217" w:rsidRPr="00B310F1">
        <w:rPr>
          <w:rFonts w:ascii="Arial" w:hAnsi="Arial" w:cs="Arial"/>
          <w:sz w:val="22"/>
        </w:rPr>
        <w:t>.</w:t>
      </w:r>
      <w:r w:rsidRPr="00B310F1">
        <w:rPr>
          <w:rFonts w:ascii="Arial" w:hAnsi="Arial" w:cs="Arial"/>
          <w:sz w:val="22"/>
        </w:rPr>
        <w:t xml:space="preserve"> </w:t>
      </w:r>
      <w:r w:rsidR="00F47217" w:rsidRPr="00B310F1">
        <w:rPr>
          <w:rFonts w:ascii="Arial" w:hAnsi="Arial" w:cs="Arial"/>
          <w:sz w:val="22"/>
        </w:rPr>
        <w:t>Available at:</w:t>
      </w:r>
      <w:r w:rsidRPr="00B310F1">
        <w:rPr>
          <w:rFonts w:ascii="Arial" w:hAnsi="Arial" w:cs="Arial"/>
          <w:sz w:val="22"/>
        </w:rPr>
        <w:t xml:space="preserve"> </w:t>
      </w:r>
      <w:hyperlink r:id="rId13" w:history="1">
        <w:r w:rsidRPr="00B310F1">
          <w:rPr>
            <w:rStyle w:val="Hyperlink"/>
            <w:rFonts w:ascii="Arial" w:hAnsi="Arial" w:cs="Arial"/>
            <w:sz w:val="22"/>
          </w:rPr>
          <w:t>https://www.legislation.gov.uk/ukpga/2005/9/contents</w:t>
        </w:r>
      </w:hyperlink>
      <w:r w:rsidR="00F47217" w:rsidRPr="00B310F1">
        <w:rPr>
          <w:rFonts w:ascii="Arial" w:hAnsi="Arial" w:cs="Arial"/>
          <w:sz w:val="22"/>
        </w:rPr>
        <w:t xml:space="preserve"> (Accessed: </w:t>
      </w:r>
      <w:r w:rsidRPr="00B310F1">
        <w:rPr>
          <w:rFonts w:ascii="Arial" w:hAnsi="Arial" w:cs="Arial"/>
          <w:sz w:val="22"/>
        </w:rPr>
        <w:t>11</w:t>
      </w:r>
      <w:r w:rsidR="00F47217" w:rsidRPr="00B310F1">
        <w:rPr>
          <w:rFonts w:ascii="Arial" w:hAnsi="Arial" w:cs="Arial"/>
          <w:sz w:val="22"/>
        </w:rPr>
        <w:t xml:space="preserve"> August 2026).</w:t>
      </w:r>
    </w:p>
    <w:p w14:paraId="2B9012DE" w14:textId="77777777" w:rsidR="00F47217" w:rsidRPr="00B310F1" w:rsidRDefault="00F47217" w:rsidP="00B310F1">
      <w:pPr>
        <w:autoSpaceDE w:val="0"/>
        <w:autoSpaceDN w:val="0"/>
        <w:adjustRightInd w:val="0"/>
        <w:spacing w:after="0" w:line="360" w:lineRule="auto"/>
        <w:rPr>
          <w:rFonts w:ascii="Arial" w:hAnsi="Arial" w:cs="Arial"/>
          <w:sz w:val="22"/>
        </w:rPr>
      </w:pPr>
    </w:p>
    <w:p w14:paraId="6A1C93A9" w14:textId="1D03ACA0" w:rsidR="00F47217" w:rsidRPr="00B310F1" w:rsidRDefault="00DC6519" w:rsidP="00B310F1">
      <w:pPr>
        <w:autoSpaceDE w:val="0"/>
        <w:autoSpaceDN w:val="0"/>
        <w:adjustRightInd w:val="0"/>
        <w:spacing w:after="0" w:line="360" w:lineRule="auto"/>
        <w:rPr>
          <w:rFonts w:ascii="Arial" w:hAnsi="Arial" w:cs="Arial"/>
          <w:sz w:val="22"/>
        </w:rPr>
      </w:pPr>
      <w:r w:rsidRPr="00B310F1">
        <w:rPr>
          <w:rFonts w:ascii="Arial" w:hAnsi="Arial" w:cs="Arial"/>
          <w:sz w:val="22"/>
        </w:rPr>
        <w:t>UK Public General Acts</w:t>
      </w:r>
      <w:r w:rsidR="00F47217" w:rsidRPr="00B310F1">
        <w:rPr>
          <w:rFonts w:ascii="Arial" w:hAnsi="Arial" w:cs="Arial"/>
          <w:sz w:val="22"/>
        </w:rPr>
        <w:t xml:space="preserve"> (2010) </w:t>
      </w:r>
      <w:r w:rsidR="00F47217" w:rsidRPr="00B310F1">
        <w:rPr>
          <w:rFonts w:ascii="Arial" w:hAnsi="Arial" w:cs="Arial"/>
          <w:i/>
          <w:iCs/>
          <w:sz w:val="22"/>
        </w:rPr>
        <w:t>Equality Act 2010</w:t>
      </w:r>
      <w:r w:rsidR="00F47217" w:rsidRPr="00B310F1">
        <w:rPr>
          <w:rFonts w:ascii="Arial" w:hAnsi="Arial" w:cs="Arial"/>
          <w:sz w:val="22"/>
        </w:rPr>
        <w:t>. Available at:</w:t>
      </w:r>
      <w:r w:rsidRPr="00B310F1">
        <w:rPr>
          <w:rFonts w:ascii="Arial" w:hAnsi="Arial" w:cs="Arial"/>
          <w:sz w:val="22"/>
        </w:rPr>
        <w:t xml:space="preserve"> </w:t>
      </w:r>
      <w:hyperlink r:id="rId14" w:history="1">
        <w:r w:rsidRPr="00B310F1">
          <w:rPr>
            <w:rStyle w:val="Hyperlink"/>
            <w:rFonts w:ascii="Arial" w:hAnsi="Arial" w:cs="Arial"/>
            <w:sz w:val="22"/>
          </w:rPr>
          <w:t>https://www.legislation.gov.uk/ukpga/2010/15/contents</w:t>
        </w:r>
      </w:hyperlink>
      <w:r w:rsidRPr="00B310F1">
        <w:rPr>
          <w:rFonts w:ascii="Arial" w:hAnsi="Arial" w:cs="Arial"/>
          <w:sz w:val="22"/>
        </w:rPr>
        <w:t xml:space="preserve"> </w:t>
      </w:r>
      <w:r w:rsidR="00F47217" w:rsidRPr="00B310F1">
        <w:rPr>
          <w:rFonts w:ascii="Arial" w:hAnsi="Arial" w:cs="Arial"/>
          <w:sz w:val="22"/>
        </w:rPr>
        <w:t xml:space="preserve">(Accessed: </w:t>
      </w:r>
      <w:r w:rsidRPr="00B310F1">
        <w:rPr>
          <w:rFonts w:ascii="Arial" w:hAnsi="Arial" w:cs="Arial"/>
          <w:sz w:val="22"/>
        </w:rPr>
        <w:t>11</w:t>
      </w:r>
      <w:r w:rsidR="00F47217" w:rsidRPr="00B310F1">
        <w:rPr>
          <w:rFonts w:ascii="Arial" w:hAnsi="Arial" w:cs="Arial"/>
          <w:sz w:val="22"/>
        </w:rPr>
        <w:t xml:space="preserve"> August 2026).</w:t>
      </w:r>
    </w:p>
    <w:p w14:paraId="6559B98C" w14:textId="77777777" w:rsidR="00F47217" w:rsidRPr="00B310F1" w:rsidRDefault="00F47217" w:rsidP="00B310F1">
      <w:pPr>
        <w:autoSpaceDE w:val="0"/>
        <w:autoSpaceDN w:val="0"/>
        <w:adjustRightInd w:val="0"/>
        <w:spacing w:after="0" w:line="360" w:lineRule="auto"/>
        <w:rPr>
          <w:rFonts w:ascii="Arial" w:hAnsi="Arial" w:cs="Arial"/>
          <w:sz w:val="22"/>
        </w:rPr>
      </w:pPr>
    </w:p>
    <w:p w14:paraId="3E301311" w14:textId="449BE29F" w:rsidR="00F47217" w:rsidRPr="00B310F1" w:rsidRDefault="00DC6519" w:rsidP="00B310F1">
      <w:pPr>
        <w:autoSpaceDE w:val="0"/>
        <w:autoSpaceDN w:val="0"/>
        <w:adjustRightInd w:val="0"/>
        <w:spacing w:after="0" w:line="360" w:lineRule="auto"/>
        <w:rPr>
          <w:rFonts w:ascii="Arial" w:hAnsi="Arial" w:cs="Arial"/>
          <w:sz w:val="22"/>
        </w:rPr>
      </w:pPr>
      <w:r w:rsidRPr="00B310F1">
        <w:rPr>
          <w:rFonts w:ascii="Arial" w:hAnsi="Arial" w:cs="Arial"/>
          <w:sz w:val="22"/>
        </w:rPr>
        <w:t>UK Public General Acts</w:t>
      </w:r>
      <w:r w:rsidR="00F47217" w:rsidRPr="00B310F1">
        <w:rPr>
          <w:rFonts w:ascii="Arial" w:hAnsi="Arial" w:cs="Arial"/>
          <w:sz w:val="22"/>
        </w:rPr>
        <w:t xml:space="preserve"> (2014) </w:t>
      </w:r>
      <w:r w:rsidR="00F47217" w:rsidRPr="00B310F1">
        <w:rPr>
          <w:rFonts w:ascii="Arial" w:hAnsi="Arial" w:cs="Arial"/>
          <w:i/>
          <w:iCs/>
          <w:sz w:val="22"/>
        </w:rPr>
        <w:t>Care Act 2014</w:t>
      </w:r>
      <w:r w:rsidR="00F47217" w:rsidRPr="00B310F1">
        <w:rPr>
          <w:rFonts w:ascii="Arial" w:hAnsi="Arial" w:cs="Arial"/>
          <w:sz w:val="22"/>
        </w:rPr>
        <w:t xml:space="preserve">. Available at: </w:t>
      </w:r>
      <w:hyperlink r:id="rId15" w:history="1">
        <w:r w:rsidRPr="00B310F1">
          <w:rPr>
            <w:rStyle w:val="Hyperlink"/>
            <w:rFonts w:ascii="Arial" w:hAnsi="Arial" w:cs="Arial"/>
            <w:sz w:val="22"/>
          </w:rPr>
          <w:t>https://www.legislation.gov.uk/ukpga/2014/23/contents</w:t>
        </w:r>
      </w:hyperlink>
      <w:r w:rsidRPr="00B310F1">
        <w:rPr>
          <w:rFonts w:ascii="Arial" w:hAnsi="Arial" w:cs="Arial"/>
          <w:sz w:val="22"/>
        </w:rPr>
        <w:t xml:space="preserve"> </w:t>
      </w:r>
      <w:r w:rsidR="00F47217" w:rsidRPr="00B310F1">
        <w:rPr>
          <w:rFonts w:ascii="Arial" w:hAnsi="Arial" w:cs="Arial"/>
          <w:sz w:val="22"/>
        </w:rPr>
        <w:t xml:space="preserve">(Accessed: </w:t>
      </w:r>
      <w:r w:rsidRPr="00B310F1">
        <w:rPr>
          <w:rFonts w:ascii="Arial" w:hAnsi="Arial" w:cs="Arial"/>
          <w:sz w:val="22"/>
        </w:rPr>
        <w:t>10</w:t>
      </w:r>
      <w:r w:rsidR="00F47217" w:rsidRPr="00B310F1">
        <w:rPr>
          <w:rFonts w:ascii="Arial" w:hAnsi="Arial" w:cs="Arial"/>
          <w:sz w:val="22"/>
        </w:rPr>
        <w:t xml:space="preserve"> August 2026).</w:t>
      </w:r>
    </w:p>
    <w:p w14:paraId="55583988" w14:textId="77777777" w:rsidR="00F47217" w:rsidRPr="00B310F1" w:rsidRDefault="00F47217" w:rsidP="00B310F1">
      <w:pPr>
        <w:autoSpaceDE w:val="0"/>
        <w:autoSpaceDN w:val="0"/>
        <w:adjustRightInd w:val="0"/>
        <w:spacing w:after="0" w:line="360" w:lineRule="auto"/>
        <w:rPr>
          <w:rFonts w:ascii="Arial" w:hAnsi="Arial" w:cs="Arial"/>
          <w:sz w:val="22"/>
        </w:rPr>
      </w:pPr>
    </w:p>
    <w:p w14:paraId="34A405C0" w14:textId="6D524116" w:rsidR="00F47217" w:rsidRPr="00B310F1" w:rsidRDefault="00DC6519" w:rsidP="00B310F1">
      <w:pPr>
        <w:autoSpaceDE w:val="0"/>
        <w:autoSpaceDN w:val="0"/>
        <w:adjustRightInd w:val="0"/>
        <w:spacing w:after="0" w:line="360" w:lineRule="auto"/>
        <w:rPr>
          <w:rFonts w:ascii="Arial" w:hAnsi="Arial" w:cs="Arial"/>
          <w:sz w:val="22"/>
        </w:rPr>
      </w:pPr>
      <w:r w:rsidRPr="00B310F1">
        <w:rPr>
          <w:rFonts w:ascii="Arial" w:hAnsi="Arial" w:cs="Arial"/>
          <w:sz w:val="22"/>
        </w:rPr>
        <w:t xml:space="preserve">UK Public General Acts </w:t>
      </w:r>
      <w:r w:rsidR="00F47217" w:rsidRPr="00B310F1">
        <w:rPr>
          <w:rFonts w:ascii="Arial" w:hAnsi="Arial" w:cs="Arial"/>
          <w:sz w:val="22"/>
        </w:rPr>
        <w:t xml:space="preserve">(2018) </w:t>
      </w:r>
      <w:r w:rsidR="00F47217" w:rsidRPr="00B310F1">
        <w:rPr>
          <w:rFonts w:ascii="Arial" w:hAnsi="Arial" w:cs="Arial"/>
          <w:i/>
          <w:iCs/>
          <w:sz w:val="22"/>
        </w:rPr>
        <w:t>Data Protection Act 2018</w:t>
      </w:r>
      <w:r w:rsidR="00F47217" w:rsidRPr="00B310F1">
        <w:rPr>
          <w:rFonts w:ascii="Arial" w:hAnsi="Arial" w:cs="Arial"/>
          <w:sz w:val="22"/>
        </w:rPr>
        <w:t>. Available at:</w:t>
      </w:r>
      <w:r w:rsidRPr="00B310F1">
        <w:rPr>
          <w:rFonts w:ascii="Arial" w:hAnsi="Arial" w:cs="Arial"/>
          <w:sz w:val="22"/>
        </w:rPr>
        <w:t xml:space="preserve"> </w:t>
      </w:r>
      <w:hyperlink r:id="rId16" w:history="1">
        <w:r w:rsidRPr="00B310F1">
          <w:rPr>
            <w:rStyle w:val="Hyperlink"/>
            <w:rFonts w:ascii="Arial" w:hAnsi="Arial" w:cs="Arial"/>
            <w:sz w:val="22"/>
          </w:rPr>
          <w:t>https://www.legislation.gov.uk/ukpga/2018/12/contents</w:t>
        </w:r>
      </w:hyperlink>
      <w:r w:rsidRPr="00B310F1">
        <w:rPr>
          <w:rFonts w:ascii="Arial" w:hAnsi="Arial" w:cs="Arial"/>
          <w:sz w:val="22"/>
        </w:rPr>
        <w:t xml:space="preserve"> </w:t>
      </w:r>
      <w:r w:rsidR="00F47217" w:rsidRPr="00B310F1">
        <w:rPr>
          <w:rFonts w:ascii="Arial" w:hAnsi="Arial" w:cs="Arial"/>
          <w:sz w:val="22"/>
        </w:rPr>
        <w:t>Data Protection Act 2018</w:t>
      </w:r>
      <w:r w:rsidR="00F47217" w:rsidRPr="00B310F1">
        <w:rPr>
          <w:rFonts w:ascii="Segoe UI Symbol" w:hAnsi="Segoe UI Symbol" w:cs="Segoe UI Symbol"/>
          <w:sz w:val="22"/>
        </w:rPr>
        <w:t>⁠</w:t>
      </w:r>
      <w:r w:rsidR="00F47217" w:rsidRPr="00B310F1">
        <w:rPr>
          <w:rFonts w:ascii="Arial" w:hAnsi="Arial" w:cs="Arial"/>
          <w:sz w:val="22"/>
        </w:rPr>
        <w:t xml:space="preserve"> (Accessed: </w:t>
      </w:r>
      <w:r w:rsidRPr="00B310F1">
        <w:rPr>
          <w:rFonts w:ascii="Arial" w:hAnsi="Arial" w:cs="Arial"/>
          <w:sz w:val="22"/>
        </w:rPr>
        <w:t>10</w:t>
      </w:r>
      <w:r w:rsidR="00F47217" w:rsidRPr="00B310F1">
        <w:rPr>
          <w:rFonts w:ascii="Arial" w:hAnsi="Arial" w:cs="Arial"/>
          <w:sz w:val="22"/>
        </w:rPr>
        <w:t xml:space="preserve"> August 2026).</w:t>
      </w:r>
    </w:p>
    <w:p w14:paraId="137D6D72" w14:textId="77777777" w:rsidR="00F47217" w:rsidRPr="00B310F1" w:rsidRDefault="00F47217" w:rsidP="00B310F1">
      <w:pPr>
        <w:autoSpaceDE w:val="0"/>
        <w:autoSpaceDN w:val="0"/>
        <w:adjustRightInd w:val="0"/>
        <w:spacing w:after="0" w:line="360" w:lineRule="auto"/>
        <w:rPr>
          <w:rFonts w:ascii="Arial" w:hAnsi="Arial" w:cs="Arial"/>
          <w:sz w:val="22"/>
        </w:rPr>
      </w:pPr>
    </w:p>
    <w:p w14:paraId="1425F4AC" w14:textId="6695D929" w:rsidR="001D7C03" w:rsidRPr="00B310F1" w:rsidRDefault="001D7C03" w:rsidP="00CD33A8">
      <w:pPr>
        <w:tabs>
          <w:tab w:val="left" w:pos="6540"/>
        </w:tabs>
        <w:spacing w:line="360" w:lineRule="auto"/>
        <w:rPr>
          <w:rFonts w:asciiTheme="minorBidi" w:hAnsiTheme="minorBidi"/>
          <w:sz w:val="22"/>
        </w:rPr>
      </w:pPr>
    </w:p>
    <w:sectPr w:rsidR="001D7C03" w:rsidRPr="00B310F1" w:rsidSect="00E620E7">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841A651" w14:textId="77777777" w:rsidR="002E0FE0" w:rsidRDefault="002E0FE0" w:rsidP="003E4ECF">
      <w:pPr>
        <w:spacing w:after="0" w:line="240" w:lineRule="auto"/>
      </w:pPr>
      <w:r>
        <w:separator/>
      </w:r>
    </w:p>
  </w:endnote>
  <w:endnote w:type="continuationSeparator" w:id="0">
    <w:p w14:paraId="22BBD294" w14:textId="77777777" w:rsidR="002E0FE0" w:rsidRDefault="002E0FE0"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CD32DF9" w14:textId="77777777" w:rsidR="002E0FE0" w:rsidRDefault="002E0FE0" w:rsidP="003E4ECF">
      <w:pPr>
        <w:spacing w:after="0" w:line="240" w:lineRule="auto"/>
      </w:pPr>
      <w:r>
        <w:separator/>
      </w:r>
    </w:p>
  </w:footnote>
  <w:footnote w:type="continuationSeparator" w:id="0">
    <w:p w14:paraId="16D4E2FD" w14:textId="77777777" w:rsidR="002E0FE0" w:rsidRDefault="002E0FE0"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E1258DF"/>
    <w:multiLevelType w:val="hybridMultilevel"/>
    <w:tmpl w:val="4EA68AFE"/>
    <w:lvl w:ilvl="0" w:tplc="D5E8AD2E">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31629A"/>
    <w:multiLevelType w:val="hybridMultilevel"/>
    <w:tmpl w:val="708E6F94"/>
    <w:lvl w:ilvl="0" w:tplc="521A229E">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8B7A5B"/>
    <w:multiLevelType w:val="hybridMultilevel"/>
    <w:tmpl w:val="B2503E64"/>
    <w:lvl w:ilvl="0" w:tplc="EB44526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927AE0"/>
    <w:multiLevelType w:val="hybridMultilevel"/>
    <w:tmpl w:val="951029F0"/>
    <w:lvl w:ilvl="0" w:tplc="66F0A078">
      <w:start w:val="1"/>
      <w:numFmt w:val="decimal"/>
      <w:lvlText w:val="%1."/>
      <w:lvlJc w:val="left"/>
      <w:pPr>
        <w:ind w:left="360" w:hanging="360"/>
      </w:pPr>
      <w:rPr>
        <w:rFonts w:ascii="Arial" w:hAnsi="Arial" w:cs="Arial" w:hint="default"/>
        <w:sz w:val="23"/>
        <w:szCs w:val="23"/>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13E1B5C"/>
    <w:multiLevelType w:val="hybridMultilevel"/>
    <w:tmpl w:val="263633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6917D5"/>
    <w:multiLevelType w:val="hybridMultilevel"/>
    <w:tmpl w:val="E7ECF5BE"/>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6053B12"/>
    <w:multiLevelType w:val="multilevel"/>
    <w:tmpl w:val="A0DA6384"/>
    <w:lvl w:ilvl="0">
      <w:start w:val="2"/>
      <w:numFmt w:val="decimal"/>
      <w:lvlText w:val="%1"/>
      <w:lvlJc w:val="left"/>
      <w:pPr>
        <w:ind w:left="440" w:hanging="44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7" w15:restartNumberingAfterBreak="0">
    <w:nsid w:val="5F435F85"/>
    <w:multiLevelType w:val="multilevel"/>
    <w:tmpl w:val="63B0D648"/>
    <w:lvl w:ilvl="0">
      <w:start w:val="2"/>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8" w15:restartNumberingAfterBreak="0">
    <w:nsid w:val="6E4E0634"/>
    <w:multiLevelType w:val="multilevel"/>
    <w:tmpl w:val="58DC87F4"/>
    <w:lvl w:ilvl="0">
      <w:start w:val="1"/>
      <w:numFmt w:val="decimal"/>
      <w:lvlText w:val="%1"/>
      <w:lvlJc w:val="left"/>
      <w:pPr>
        <w:ind w:left="142" w:hanging="360"/>
      </w:pPr>
      <w:rPr>
        <w:rFonts w:hint="default"/>
      </w:rPr>
    </w:lvl>
    <w:lvl w:ilvl="1">
      <w:start w:val="1"/>
      <w:numFmt w:val="decimal"/>
      <w:lvlText w:val="%1.%2"/>
      <w:lvlJc w:val="left"/>
      <w:pPr>
        <w:ind w:left="142" w:hanging="360"/>
      </w:pPr>
      <w:rPr>
        <w:rFonts w:hint="default"/>
      </w:rPr>
    </w:lvl>
    <w:lvl w:ilvl="2">
      <w:start w:val="1"/>
      <w:numFmt w:val="decimal"/>
      <w:lvlText w:val="%1.%2.%3"/>
      <w:lvlJc w:val="left"/>
      <w:pPr>
        <w:ind w:left="502" w:hanging="720"/>
      </w:pPr>
      <w:rPr>
        <w:rFonts w:hint="default"/>
      </w:rPr>
    </w:lvl>
    <w:lvl w:ilvl="3">
      <w:start w:val="1"/>
      <w:numFmt w:val="decimal"/>
      <w:lvlText w:val="%1.%2.%3.%4"/>
      <w:lvlJc w:val="left"/>
      <w:pPr>
        <w:ind w:left="502" w:hanging="720"/>
      </w:pPr>
      <w:rPr>
        <w:rFonts w:hint="default"/>
      </w:rPr>
    </w:lvl>
    <w:lvl w:ilvl="4">
      <w:start w:val="1"/>
      <w:numFmt w:val="decimal"/>
      <w:lvlText w:val="%1.%2.%3.%4.%5"/>
      <w:lvlJc w:val="left"/>
      <w:pPr>
        <w:ind w:left="862" w:hanging="1080"/>
      </w:pPr>
      <w:rPr>
        <w:rFonts w:hint="default"/>
      </w:rPr>
    </w:lvl>
    <w:lvl w:ilvl="5">
      <w:start w:val="1"/>
      <w:numFmt w:val="decimal"/>
      <w:lvlText w:val="%1.%2.%3.%4.%5.%6"/>
      <w:lvlJc w:val="left"/>
      <w:pPr>
        <w:ind w:left="862" w:hanging="1080"/>
      </w:pPr>
      <w:rPr>
        <w:rFonts w:hint="default"/>
      </w:rPr>
    </w:lvl>
    <w:lvl w:ilvl="6">
      <w:start w:val="1"/>
      <w:numFmt w:val="decimal"/>
      <w:lvlText w:val="%1.%2.%3.%4.%5.%6.%7"/>
      <w:lvlJc w:val="left"/>
      <w:pPr>
        <w:ind w:left="1222" w:hanging="1440"/>
      </w:pPr>
      <w:rPr>
        <w:rFonts w:hint="default"/>
      </w:rPr>
    </w:lvl>
    <w:lvl w:ilvl="7">
      <w:start w:val="1"/>
      <w:numFmt w:val="decimal"/>
      <w:lvlText w:val="%1.%2.%3.%4.%5.%6.%7.%8"/>
      <w:lvlJc w:val="left"/>
      <w:pPr>
        <w:ind w:left="1222" w:hanging="1440"/>
      </w:pPr>
      <w:rPr>
        <w:rFonts w:hint="default"/>
      </w:rPr>
    </w:lvl>
    <w:lvl w:ilvl="8">
      <w:start w:val="1"/>
      <w:numFmt w:val="decimal"/>
      <w:lvlText w:val="%1.%2.%3.%4.%5.%6.%7.%8.%9"/>
      <w:lvlJc w:val="left"/>
      <w:pPr>
        <w:ind w:left="1582" w:hanging="1800"/>
      </w:pPr>
      <w:rPr>
        <w:rFonts w:hint="default"/>
      </w:rPr>
    </w:lvl>
  </w:abstractNum>
  <w:num w:numId="1" w16cid:durableId="188101934">
    <w:abstractNumId w:val="8"/>
  </w:num>
  <w:num w:numId="2" w16cid:durableId="634606962">
    <w:abstractNumId w:val="2"/>
  </w:num>
  <w:num w:numId="3" w16cid:durableId="744188753">
    <w:abstractNumId w:val="6"/>
  </w:num>
  <w:num w:numId="4" w16cid:durableId="343750518">
    <w:abstractNumId w:val="7"/>
  </w:num>
  <w:num w:numId="5" w16cid:durableId="1023283925">
    <w:abstractNumId w:val="1"/>
  </w:num>
  <w:num w:numId="6" w16cid:durableId="651104076">
    <w:abstractNumId w:val="4"/>
  </w:num>
  <w:num w:numId="7" w16cid:durableId="1017731686">
    <w:abstractNumId w:val="3"/>
  </w:num>
  <w:num w:numId="8" w16cid:durableId="1325861013">
    <w:abstractNumId w:val="5"/>
  </w:num>
  <w:num w:numId="9" w16cid:durableId="89465657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4A26"/>
    <w:rsid w:val="00012476"/>
    <w:rsid w:val="000572BF"/>
    <w:rsid w:val="00074402"/>
    <w:rsid w:val="00086FEF"/>
    <w:rsid w:val="000C5944"/>
    <w:rsid w:val="000D0239"/>
    <w:rsid w:val="000E3B22"/>
    <w:rsid w:val="000E5DAF"/>
    <w:rsid w:val="001238E9"/>
    <w:rsid w:val="00155AD8"/>
    <w:rsid w:val="0016080C"/>
    <w:rsid w:val="00192F3D"/>
    <w:rsid w:val="001A257B"/>
    <w:rsid w:val="001B4E8B"/>
    <w:rsid w:val="001C6EF0"/>
    <w:rsid w:val="001D7C03"/>
    <w:rsid w:val="001F7D1C"/>
    <w:rsid w:val="00216C85"/>
    <w:rsid w:val="002270D7"/>
    <w:rsid w:val="00246791"/>
    <w:rsid w:val="0026393A"/>
    <w:rsid w:val="002653C8"/>
    <w:rsid w:val="00273EDD"/>
    <w:rsid w:val="00290C51"/>
    <w:rsid w:val="002C3965"/>
    <w:rsid w:val="002E0FE0"/>
    <w:rsid w:val="00312782"/>
    <w:rsid w:val="0031684D"/>
    <w:rsid w:val="00321C4C"/>
    <w:rsid w:val="003328A9"/>
    <w:rsid w:val="00337B46"/>
    <w:rsid w:val="00356AE4"/>
    <w:rsid w:val="00365D91"/>
    <w:rsid w:val="00372DA3"/>
    <w:rsid w:val="003826AA"/>
    <w:rsid w:val="003913F0"/>
    <w:rsid w:val="00392BBC"/>
    <w:rsid w:val="003D14F5"/>
    <w:rsid w:val="003D3932"/>
    <w:rsid w:val="003E4ECF"/>
    <w:rsid w:val="003E6E99"/>
    <w:rsid w:val="00431BB3"/>
    <w:rsid w:val="004340E4"/>
    <w:rsid w:val="004A736E"/>
    <w:rsid w:val="004E2114"/>
    <w:rsid w:val="004E76D3"/>
    <w:rsid w:val="004F6050"/>
    <w:rsid w:val="00501E9C"/>
    <w:rsid w:val="00503CBC"/>
    <w:rsid w:val="00506236"/>
    <w:rsid w:val="00533447"/>
    <w:rsid w:val="005C2A85"/>
    <w:rsid w:val="005D1997"/>
    <w:rsid w:val="00610508"/>
    <w:rsid w:val="006218D6"/>
    <w:rsid w:val="00637D5F"/>
    <w:rsid w:val="006447CD"/>
    <w:rsid w:val="006512DE"/>
    <w:rsid w:val="006925AA"/>
    <w:rsid w:val="006C0336"/>
    <w:rsid w:val="006D0708"/>
    <w:rsid w:val="00702B6F"/>
    <w:rsid w:val="00717113"/>
    <w:rsid w:val="00725177"/>
    <w:rsid w:val="00736A5E"/>
    <w:rsid w:val="007641C3"/>
    <w:rsid w:val="00786D89"/>
    <w:rsid w:val="007A1B8D"/>
    <w:rsid w:val="007A3A6D"/>
    <w:rsid w:val="007A6486"/>
    <w:rsid w:val="007C0D26"/>
    <w:rsid w:val="00814A9E"/>
    <w:rsid w:val="0081523A"/>
    <w:rsid w:val="00822F98"/>
    <w:rsid w:val="00864D78"/>
    <w:rsid w:val="008753B3"/>
    <w:rsid w:val="00876D59"/>
    <w:rsid w:val="00895F91"/>
    <w:rsid w:val="008B63BA"/>
    <w:rsid w:val="008D54E2"/>
    <w:rsid w:val="008E0F2B"/>
    <w:rsid w:val="008E2967"/>
    <w:rsid w:val="008E3943"/>
    <w:rsid w:val="0090040D"/>
    <w:rsid w:val="00924DBE"/>
    <w:rsid w:val="0092765F"/>
    <w:rsid w:val="0093525A"/>
    <w:rsid w:val="0095532E"/>
    <w:rsid w:val="0095741B"/>
    <w:rsid w:val="009A3A92"/>
    <w:rsid w:val="009C1E24"/>
    <w:rsid w:val="009D052C"/>
    <w:rsid w:val="009D1D1E"/>
    <w:rsid w:val="009D3CCB"/>
    <w:rsid w:val="009D672C"/>
    <w:rsid w:val="009F449B"/>
    <w:rsid w:val="00A035FD"/>
    <w:rsid w:val="00A5294E"/>
    <w:rsid w:val="00A62BEA"/>
    <w:rsid w:val="00A62CEB"/>
    <w:rsid w:val="00A64DDD"/>
    <w:rsid w:val="00A960BE"/>
    <w:rsid w:val="00AA5909"/>
    <w:rsid w:val="00AD23A0"/>
    <w:rsid w:val="00AF0E69"/>
    <w:rsid w:val="00B0010E"/>
    <w:rsid w:val="00B03B6D"/>
    <w:rsid w:val="00B20187"/>
    <w:rsid w:val="00B310F1"/>
    <w:rsid w:val="00B5729F"/>
    <w:rsid w:val="00B8139B"/>
    <w:rsid w:val="00B87E75"/>
    <w:rsid w:val="00BD102D"/>
    <w:rsid w:val="00BE0920"/>
    <w:rsid w:val="00BF2B45"/>
    <w:rsid w:val="00C13AE6"/>
    <w:rsid w:val="00C35BD4"/>
    <w:rsid w:val="00C5242B"/>
    <w:rsid w:val="00C7620A"/>
    <w:rsid w:val="00C83B9E"/>
    <w:rsid w:val="00C855FF"/>
    <w:rsid w:val="00C95501"/>
    <w:rsid w:val="00CB1A04"/>
    <w:rsid w:val="00CC5949"/>
    <w:rsid w:val="00CC5C8F"/>
    <w:rsid w:val="00CD33A8"/>
    <w:rsid w:val="00CE337A"/>
    <w:rsid w:val="00D0340F"/>
    <w:rsid w:val="00D065C5"/>
    <w:rsid w:val="00DB0A68"/>
    <w:rsid w:val="00DC6519"/>
    <w:rsid w:val="00DE16BE"/>
    <w:rsid w:val="00DF3714"/>
    <w:rsid w:val="00E27041"/>
    <w:rsid w:val="00E27730"/>
    <w:rsid w:val="00E569FD"/>
    <w:rsid w:val="00E60BE3"/>
    <w:rsid w:val="00E620E7"/>
    <w:rsid w:val="00E87063"/>
    <w:rsid w:val="00E95CF2"/>
    <w:rsid w:val="00EE66EC"/>
    <w:rsid w:val="00F15118"/>
    <w:rsid w:val="00F47217"/>
    <w:rsid w:val="00F566A3"/>
    <w:rsid w:val="00F66E1B"/>
    <w:rsid w:val="00F67618"/>
    <w:rsid w:val="00F804E4"/>
    <w:rsid w:val="00F86367"/>
    <w:rsid w:val="00FA33BE"/>
    <w:rsid w:val="00FC66C9"/>
    <w:rsid w:val="00FD6B8F"/>
    <w:rsid w:val="00FF55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22F98"/>
    <w:pPr>
      <w:keepNext/>
      <w:keepLines/>
      <w:spacing w:before="240" w:after="0" w:line="360" w:lineRule="auto"/>
      <w:ind w:left="360"/>
      <w:jc w:val="both"/>
      <w:outlineLvl w:val="0"/>
    </w:pPr>
    <w:rPr>
      <w:rFonts w:ascii="Arial" w:eastAsiaTheme="majorEastAsia" w:hAnsi="Arial"/>
      <w:b/>
      <w:szCs w:val="20"/>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2F98"/>
    <w:rPr>
      <w:rFonts w:ascii="Arial" w:eastAsiaTheme="majorEastAsia" w:hAnsi="Arial"/>
      <w:b/>
      <w:szCs w:val="20"/>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itle">
    <w:name w:val="Title"/>
    <w:basedOn w:val="Normal"/>
    <w:next w:val="Normal"/>
    <w:link w:val="TitleChar"/>
    <w:uiPriority w:val="10"/>
    <w:qFormat/>
    <w:rsid w:val="006218D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18D6"/>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C7620A"/>
    <w:pPr>
      <w:ind w:left="720"/>
      <w:contextualSpacing/>
    </w:pPr>
  </w:style>
  <w:style w:type="character" w:styleId="Hyperlink">
    <w:name w:val="Hyperlink"/>
    <w:basedOn w:val="DefaultParagraphFont"/>
    <w:uiPriority w:val="99"/>
    <w:unhideWhenUsed/>
    <w:rsid w:val="00290C51"/>
    <w:rPr>
      <w:color w:val="0563C1" w:themeColor="hyperlink"/>
      <w:u w:val="single"/>
    </w:rPr>
  </w:style>
  <w:style w:type="paragraph" w:styleId="TOCHeading">
    <w:name w:val="TOC Heading"/>
    <w:basedOn w:val="Heading1"/>
    <w:next w:val="Normal"/>
    <w:uiPriority w:val="39"/>
    <w:unhideWhenUsed/>
    <w:qFormat/>
    <w:rsid w:val="00290C51"/>
    <w:pPr>
      <w:spacing w:before="480" w:line="276" w:lineRule="auto"/>
      <w:outlineLvl w:val="9"/>
    </w:pPr>
    <w:rPr>
      <w:rFonts w:asciiTheme="majorHAnsi" w:hAnsiTheme="majorHAnsi" w:cstheme="majorBidi"/>
      <w:bCs/>
      <w:color w:val="2F5496" w:themeColor="accent1" w:themeShade="BF"/>
      <w:sz w:val="28"/>
      <w:szCs w:val="28"/>
      <w:lang w:val="en-US"/>
    </w:rPr>
  </w:style>
  <w:style w:type="paragraph" w:styleId="TOC1">
    <w:name w:val="toc 1"/>
    <w:basedOn w:val="Normal"/>
    <w:next w:val="Normal"/>
    <w:autoRedefine/>
    <w:uiPriority w:val="39"/>
    <w:unhideWhenUsed/>
    <w:rsid w:val="00290C51"/>
    <w:pPr>
      <w:spacing w:before="120" w:after="0"/>
    </w:pPr>
    <w:rPr>
      <w:rFonts w:asciiTheme="minorHAnsi" w:hAnsiTheme="minorHAnsi"/>
      <w:b/>
      <w:bCs/>
      <w:i/>
      <w:iCs/>
      <w:szCs w:val="24"/>
    </w:rPr>
  </w:style>
  <w:style w:type="character" w:styleId="UnresolvedMention">
    <w:name w:val="Unresolved Mention"/>
    <w:basedOn w:val="DefaultParagraphFont"/>
    <w:uiPriority w:val="99"/>
    <w:semiHidden/>
    <w:unhideWhenUsed/>
    <w:rsid w:val="008B63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05/9/content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guidance/ng97"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legislation.gov.uk/ukpga/2018/12/conten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uidance/ng67" TargetMode="External"/><Relationship Id="rId5" Type="http://schemas.openxmlformats.org/officeDocument/2006/relationships/webSettings" Target="webSettings.xml"/><Relationship Id="rId15" Type="http://schemas.openxmlformats.org/officeDocument/2006/relationships/hyperlink" Target="https://www.legislation.gov.uk/ukpga/2014/23/contents" TargetMode="External"/><Relationship Id="rId10" Type="http://schemas.openxmlformats.org/officeDocument/2006/relationships/hyperlink" Target="https://www.cqc.org.uk/guidance-regulation/providers/regulations-service-providers-and-managers/health-social-care-act/regulation-17"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98710D-4A02-E442-98AE-F20DCAFBC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387</TotalTime>
  <Pages>8</Pages>
  <Words>2137</Words>
  <Characters>12181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Maria Elena Cajigas (2528752)</cp:lastModifiedBy>
  <cp:revision>97</cp:revision>
  <dcterms:created xsi:type="dcterms:W3CDTF">2021-10-31T12:16:00Z</dcterms:created>
  <dcterms:modified xsi:type="dcterms:W3CDTF">2026-08-16T22:48:00Z</dcterms:modified>
</cp:coreProperties>
</file>