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Heading1"/>
        <w:spacing w:after="240" w:before="240" w:lineRule="auto"/>
        <w:rPr/>
      </w:pPr>
      <w:bookmarkStart w:colFirst="0" w:colLast="0" w:name="_q9xx0kn142c1" w:id="0"/>
      <w:bookmarkEnd w:id="0"/>
      <w:r w:rsidDel="00000000" w:rsidR="00000000" w:rsidRPr="00000000">
        <w:rPr>
          <w:rtl w:val="0"/>
        </w:rPr>
        <w:t xml:space="preserve">Student Name: Cristian Lungu</w:t>
      </w:r>
    </w:p>
    <w:p w:rsidR="00000000" w:rsidDel="00000000" w:rsidP="00000000" w:rsidRDefault="00000000" w:rsidRPr="00000000" w14:paraId="00000002">
      <w:pPr>
        <w:pStyle w:val="Heading1"/>
        <w:spacing w:after="240" w:before="240" w:lineRule="auto"/>
        <w:rPr/>
      </w:pPr>
      <w:bookmarkStart w:colFirst="0" w:colLast="0" w:name="_q9xx0kn142c1" w:id="0"/>
      <w:bookmarkEnd w:id="0"/>
      <w:r w:rsidDel="00000000" w:rsidR="00000000" w:rsidRPr="00000000">
        <w:rPr>
          <w:rtl w:val="0"/>
        </w:rPr>
        <w:t xml:space="preserve">Student Number: 2212206</w:t>
      </w:r>
    </w:p>
    <w:p w:rsidR="00000000" w:rsidDel="00000000" w:rsidP="00000000" w:rsidRDefault="00000000" w:rsidRPr="00000000" w14:paraId="00000003">
      <w:pPr>
        <w:pStyle w:val="Heading1"/>
        <w:spacing w:after="240" w:before="240" w:lineRule="auto"/>
        <w:rPr/>
      </w:pPr>
      <w:bookmarkStart w:colFirst="0" w:colLast="0" w:name="_q9xx0kn142c1" w:id="0"/>
      <w:bookmarkEnd w:id="0"/>
      <w:r w:rsidDel="00000000" w:rsidR="00000000" w:rsidRPr="00000000">
        <w:rPr>
          <w:rtl w:val="0"/>
        </w:rPr>
        <w:t xml:space="preserve">(LCBB4003_BIRM)</w:t>
      </w:r>
    </w:p>
    <w:p w:rsidR="00000000" w:rsidDel="00000000" w:rsidP="00000000" w:rsidRDefault="00000000" w:rsidRPr="00000000" w14:paraId="00000004">
      <w:pPr>
        <w:pStyle w:val="Heading1"/>
        <w:spacing w:after="240" w:before="240" w:lineRule="auto"/>
        <w:rPr/>
      </w:pPr>
      <w:bookmarkStart w:colFirst="0" w:colLast="0" w:name="_3lalltonn496" w:id="1"/>
      <w:bookmarkEnd w:id="1"/>
      <w:r w:rsidDel="00000000" w:rsidR="00000000" w:rsidRPr="00000000">
        <w:rPr>
          <w:rtl w:val="0"/>
        </w:rPr>
        <w:t xml:space="preserve">Introducing the Modern Workplace</w:t>
      </w:r>
    </w:p>
    <w:p w:rsidR="00000000" w:rsidDel="00000000" w:rsidP="00000000" w:rsidRDefault="00000000" w:rsidRPr="00000000" w14:paraId="00000005">
      <w:pPr>
        <w:pStyle w:val="Heading1"/>
        <w:rPr/>
      </w:pPr>
      <w:bookmarkStart w:colFirst="0" w:colLast="0" w:name="_q9xx0kn142c1" w:id="0"/>
      <w:bookmarkEnd w:id="0"/>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7">
          <w:pPr>
            <w:widowControl w:val="0"/>
            <w:spacing w:before="60" w:line="240" w:lineRule="auto"/>
            <w:rPr>
              <w:rFonts w:ascii="Arial" w:cs="Arial" w:eastAsia="Arial" w:hAnsi="Arial"/>
              <w:b w:val="0"/>
              <w:i w:val="0"/>
              <w:smallCaps w:val="0"/>
              <w:strike w:val="0"/>
              <w:color w:val="1155cc"/>
              <w:sz w:val="22"/>
              <w:szCs w:val="22"/>
              <w:u w:val="single"/>
              <w:shd w:fill="auto" w:val="clear"/>
              <w:vertAlign w:val="baseline"/>
            </w:rPr>
          </w:pPr>
          <w:r w:rsidDel="00000000" w:rsidR="00000000" w:rsidRPr="00000000">
            <w:fldChar w:fldCharType="begin"/>
            <w:instrText xml:space="preserve"> TOC \h \u \z \n \t "Heading 1,1,Heading 2,2,Heading 3,3,Heading 4,4,Heading 5,5,Heading 6,6,"</w:instrText>
            <w:fldChar w:fldCharType="separate"/>
          </w:r>
          <w:hyperlink w:anchor="_hlz6fggp3noe">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Introduction</w:t>
            </w:r>
          </w:hyperlink>
          <w:r w:rsidDel="00000000" w:rsidR="00000000" w:rsidRPr="00000000">
            <w:rPr>
              <w:rtl w:val="0"/>
            </w:rPr>
          </w:r>
        </w:p>
        <w:p w:rsidR="00000000" w:rsidDel="00000000" w:rsidP="00000000" w:rsidRDefault="00000000" w:rsidRPr="00000000" w14:paraId="00000008">
          <w:pPr>
            <w:widowControl w:val="0"/>
            <w:spacing w:before="60" w:line="240" w:lineRule="auto"/>
            <w:rPr>
              <w:rFonts w:ascii="Arial" w:cs="Arial" w:eastAsia="Arial" w:hAnsi="Arial"/>
              <w:b w:val="0"/>
              <w:i w:val="0"/>
              <w:smallCaps w:val="0"/>
              <w:strike w:val="0"/>
              <w:color w:val="1155cc"/>
              <w:sz w:val="22"/>
              <w:szCs w:val="22"/>
              <w:u w:val="single"/>
              <w:shd w:fill="auto" w:val="clear"/>
              <w:vertAlign w:val="baseline"/>
            </w:rPr>
          </w:pPr>
          <w:hyperlink w:anchor="_nqkaheawh8zp">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Table 1: Comparison Table: Leadership and Management</w:t>
            </w:r>
          </w:hyperlink>
          <w:r w:rsidDel="00000000" w:rsidR="00000000" w:rsidRPr="00000000">
            <w:rPr>
              <w:rtl w:val="0"/>
            </w:rPr>
          </w:r>
        </w:p>
        <w:p w:rsidR="00000000" w:rsidDel="00000000" w:rsidP="00000000" w:rsidRDefault="00000000" w:rsidRPr="00000000" w14:paraId="00000009">
          <w:pPr>
            <w:widowControl w:val="0"/>
            <w:spacing w:before="60" w:line="240" w:lineRule="auto"/>
            <w:rPr>
              <w:rFonts w:ascii="Arial" w:cs="Arial" w:eastAsia="Arial" w:hAnsi="Arial"/>
              <w:b w:val="0"/>
              <w:i w:val="0"/>
              <w:smallCaps w:val="0"/>
              <w:strike w:val="0"/>
              <w:color w:val="1155cc"/>
              <w:sz w:val="22"/>
              <w:szCs w:val="22"/>
              <w:u w:val="single"/>
              <w:shd w:fill="auto" w:val="clear"/>
              <w:vertAlign w:val="baseline"/>
            </w:rPr>
          </w:pPr>
          <w:hyperlink w:anchor="_7by1tc4vm7jb">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Detailed Differences Between Leadership and Management</w:t>
            </w:r>
          </w:hyperlink>
          <w:r w:rsidDel="00000000" w:rsidR="00000000" w:rsidRPr="00000000">
            <w:rPr>
              <w:rtl w:val="0"/>
            </w:rPr>
          </w:r>
        </w:p>
        <w:p w:rsidR="00000000" w:rsidDel="00000000" w:rsidP="00000000" w:rsidRDefault="00000000" w:rsidRPr="00000000" w14:paraId="0000000A">
          <w:pPr>
            <w:widowControl w:val="0"/>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tailcra87zo5">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1.Primary Function:</w:t>
            </w:r>
          </w:hyperlink>
          <w:r w:rsidDel="00000000" w:rsidR="00000000" w:rsidRPr="00000000">
            <w:rPr>
              <w:rtl w:val="0"/>
            </w:rPr>
          </w:r>
        </w:p>
        <w:p w:rsidR="00000000" w:rsidDel="00000000" w:rsidP="00000000" w:rsidRDefault="00000000" w:rsidRPr="00000000" w14:paraId="0000000B">
          <w:pPr>
            <w:widowControl w:val="0"/>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3yxsa45kna2e">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2. Focus: Leaders act as visionaries.</w:t>
            </w:r>
          </w:hyperlink>
          <w:r w:rsidDel="00000000" w:rsidR="00000000" w:rsidRPr="00000000">
            <w:rPr>
              <w:rtl w:val="0"/>
            </w:rPr>
          </w:r>
        </w:p>
        <w:p w:rsidR="00000000" w:rsidDel="00000000" w:rsidP="00000000" w:rsidRDefault="00000000" w:rsidRPr="00000000" w14:paraId="0000000C">
          <w:pPr>
            <w:widowControl w:val="0"/>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cfz87b6zax94">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3. Decision Making:</w:t>
            </w:r>
          </w:hyperlink>
          <w:r w:rsidDel="00000000" w:rsidR="00000000" w:rsidRPr="00000000">
            <w:rPr>
              <w:rtl w:val="0"/>
            </w:rPr>
          </w:r>
        </w:p>
        <w:p w:rsidR="00000000" w:rsidDel="00000000" w:rsidP="00000000" w:rsidRDefault="00000000" w:rsidRPr="00000000" w14:paraId="0000000D">
          <w:pPr>
            <w:widowControl w:val="0"/>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yscigibqk9gw">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4. Risk Handling:</w:t>
            </w:r>
          </w:hyperlink>
          <w:r w:rsidDel="00000000" w:rsidR="00000000" w:rsidRPr="00000000">
            <w:rPr>
              <w:rtl w:val="0"/>
            </w:rPr>
          </w:r>
        </w:p>
        <w:p w:rsidR="00000000" w:rsidDel="00000000" w:rsidP="00000000" w:rsidRDefault="00000000" w:rsidRPr="00000000" w14:paraId="0000000E">
          <w:pPr>
            <w:widowControl w:val="0"/>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s22kgpnido08">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5. Style</w:t>
            </w:r>
          </w:hyperlink>
          <w:r w:rsidDel="00000000" w:rsidR="00000000" w:rsidRPr="00000000">
            <w:rPr>
              <w:rtl w:val="0"/>
            </w:rPr>
          </w:r>
        </w:p>
        <w:p w:rsidR="00000000" w:rsidDel="00000000" w:rsidP="00000000" w:rsidRDefault="00000000" w:rsidRPr="00000000" w14:paraId="0000000F">
          <w:pPr>
            <w:widowControl w:val="0"/>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a30dcry75aom">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6. Power Source</w:t>
            </w:r>
          </w:hyperlink>
          <w:r w:rsidDel="00000000" w:rsidR="00000000" w:rsidRPr="00000000">
            <w:rPr>
              <w:rtl w:val="0"/>
            </w:rPr>
          </w:r>
        </w:p>
        <w:p w:rsidR="00000000" w:rsidDel="00000000" w:rsidP="00000000" w:rsidRDefault="00000000" w:rsidRPr="00000000" w14:paraId="00000010">
          <w:pPr>
            <w:widowControl w:val="0"/>
            <w:spacing w:before="60" w:line="240" w:lineRule="auto"/>
            <w:ind w:left="360" w:firstLine="0"/>
            <w:rPr>
              <w:rFonts w:ascii="Arial" w:cs="Arial" w:eastAsia="Arial" w:hAnsi="Arial"/>
              <w:b w:val="0"/>
              <w:i w:val="0"/>
              <w:smallCaps w:val="0"/>
              <w:strike w:val="0"/>
              <w:color w:val="1155cc"/>
              <w:sz w:val="22"/>
              <w:szCs w:val="22"/>
              <w:u w:val="single"/>
              <w:shd w:fill="auto" w:val="clear"/>
              <w:vertAlign w:val="baseline"/>
            </w:rPr>
          </w:pPr>
          <w:hyperlink w:anchor="_o5y8rishb647">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7. Relationship with Team:</w:t>
            </w:r>
          </w:hyperlink>
          <w:r w:rsidDel="00000000" w:rsidR="00000000" w:rsidRPr="00000000">
            <w:rPr>
              <w:rtl w:val="0"/>
            </w:rPr>
          </w:r>
        </w:p>
        <w:p w:rsidR="00000000" w:rsidDel="00000000" w:rsidP="00000000" w:rsidRDefault="00000000" w:rsidRPr="00000000" w14:paraId="00000011">
          <w:pPr>
            <w:widowControl w:val="0"/>
            <w:spacing w:before="60" w:line="240" w:lineRule="auto"/>
            <w:rPr>
              <w:rFonts w:ascii="Arial" w:cs="Arial" w:eastAsia="Arial" w:hAnsi="Arial"/>
              <w:b w:val="0"/>
              <w:i w:val="0"/>
              <w:smallCaps w:val="0"/>
              <w:strike w:val="0"/>
              <w:color w:val="1155cc"/>
              <w:sz w:val="22"/>
              <w:szCs w:val="22"/>
              <w:u w:val="single"/>
              <w:shd w:fill="auto" w:val="clear"/>
              <w:vertAlign w:val="baseline"/>
            </w:rPr>
          </w:pPr>
          <w:hyperlink w:anchor="_u4w1iw178s65">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8. Orientation</w:t>
            </w:r>
          </w:hyperlink>
          <w:r w:rsidDel="00000000" w:rsidR="00000000" w:rsidRPr="00000000">
            <w:rPr>
              <w:rtl w:val="0"/>
            </w:rPr>
          </w:r>
        </w:p>
        <w:p w:rsidR="00000000" w:rsidDel="00000000" w:rsidP="00000000" w:rsidRDefault="00000000" w:rsidRPr="00000000" w14:paraId="00000012">
          <w:pPr>
            <w:widowControl w:val="0"/>
            <w:spacing w:before="60" w:line="240" w:lineRule="auto"/>
            <w:rPr>
              <w:rFonts w:ascii="Arial" w:cs="Arial" w:eastAsia="Arial" w:hAnsi="Arial"/>
              <w:b w:val="0"/>
              <w:i w:val="0"/>
              <w:smallCaps w:val="0"/>
              <w:strike w:val="0"/>
              <w:color w:val="1155cc"/>
              <w:sz w:val="22"/>
              <w:szCs w:val="22"/>
              <w:u w:val="single"/>
              <w:shd w:fill="auto" w:val="clear"/>
              <w:vertAlign w:val="baseline"/>
            </w:rPr>
          </w:pPr>
          <w:hyperlink w:anchor="_qeyeweqfi6ip">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Conclusion</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pStyle w:val="Heading2"/>
        <w:rPr/>
      </w:pPr>
      <w:bookmarkStart w:colFirst="0" w:colLast="0" w:name="_hlz6fggp3noe" w:id="2"/>
      <w:bookmarkEnd w:id="2"/>
      <w:r w:rsidDel="00000000" w:rsidR="00000000" w:rsidRPr="00000000">
        <w:rPr>
          <w:rtl w:val="0"/>
        </w:rPr>
        <w:t xml:space="preserve">1.Introduction</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In the busy and competitive world of business today, the jobs of leading and managing are very important for a company to win. </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Even though people often use the words "leading" and "managing" as if they mean the same thing, they actually have different meanings and they do different things in a company.  </w:t>
        <w:br w:type="textWrapping"/>
        <w:t xml:space="preserve">Knowing the differences between leading and managing is really important for people who want to be good leaders, managers or both. </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Leading is about inspiring and guiding others towards a common goal. It's about getting people excited, helping them grow, and talking with them in a clear way. Leaders don't always need an official job title or rank to make a difference. </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They earn people's trust and respect because they are reliable and good at connecting with others. On the other hand, managing is about arranging resources well, making plans, and watching over processes to reach specific goals. Managers usually have official jobs and power in a company. </w:t>
      </w:r>
    </w:p>
    <w:p w:rsidR="00000000" w:rsidDel="00000000" w:rsidP="00000000" w:rsidRDefault="00000000" w:rsidRPr="00000000" w14:paraId="0000001E">
      <w:pPr>
        <w:rPr/>
      </w:pPr>
      <w:r w:rsidDel="00000000" w:rsidR="00000000" w:rsidRPr="00000000">
        <w:rPr>
          <w:rtl w:val="0"/>
        </w:rPr>
        <w:t xml:space="preserve">But, good managers also can show leadership qualities to motivate, inspire and involve their teams. Finding the right mix of leading and managing is really important for companies to grow and change in today's ever-changing business world.</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spacing w:after="240" w:before="240" w:lineRule="auto"/>
        <w:rPr/>
      </w:pPr>
      <w:r w:rsidDel="00000000" w:rsidR="00000000" w:rsidRPr="00000000">
        <w:rPr>
          <w:rtl w:val="0"/>
        </w:rPr>
        <w:t xml:space="preserve">In this essay, I will discuss the meaning of leadership and management. Furthermore, the essay will look at the similarities and differences between the two in terms of primary function, focus, decision making, risk handling, style, power source, relationship with the team, and orientation.</w:t>
      </w:r>
    </w:p>
    <w:p w:rsidR="00000000" w:rsidDel="00000000" w:rsidP="00000000" w:rsidRDefault="00000000" w:rsidRPr="00000000" w14:paraId="00000021">
      <w:pPr>
        <w:pStyle w:val="Heading2"/>
        <w:rPr/>
      </w:pPr>
      <w:bookmarkStart w:colFirst="0" w:colLast="0" w:name="_8vromieeyadp" w:id="3"/>
      <w:bookmarkEnd w:id="3"/>
      <w:r w:rsidDel="00000000" w:rsidR="00000000" w:rsidRPr="00000000">
        <w:rPr>
          <w:rtl w:val="0"/>
        </w:rPr>
        <w:t xml:space="preserve">2. </w:t>
      </w:r>
      <w:r w:rsidDel="00000000" w:rsidR="00000000" w:rsidRPr="00000000">
        <w:rPr>
          <w:color w:val="434343"/>
          <w:sz w:val="28"/>
          <w:szCs w:val="28"/>
          <w:rtl w:val="0"/>
        </w:rPr>
        <w:t xml:space="preserve">Leadership and Management</w:t>
      </w: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According to Forbes (2013) "Leadership is a process of social influence, which maximises the efforts of others, towards the achievement of a goal"​​. </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In contrast, according to Indeed(2023) "Management is the coordination and administration of tasks to achieve a goal. Such administration activities include setting the organisation’s strategy and coordinating the efforts of staff to accomplish these objectives through the application of available resources"​</w:t>
      </w:r>
    </w:p>
    <w:p w:rsidR="00000000" w:rsidDel="00000000" w:rsidP="00000000" w:rsidRDefault="00000000" w:rsidRPr="00000000" w14:paraId="00000025">
      <w:pPr>
        <w:pStyle w:val="Heading3"/>
        <w:rPr/>
      </w:pPr>
      <w:bookmarkStart w:colFirst="0" w:colLast="0" w:name="_7zsbag7r81v9" w:id="4"/>
      <w:bookmarkEnd w:id="4"/>
      <w:r w:rsidDel="00000000" w:rsidR="00000000" w:rsidRPr="00000000">
        <w:rPr>
          <w:rtl w:val="0"/>
        </w:rPr>
        <w:t xml:space="preserve">Comparison Table</w:t>
      </w:r>
    </w:p>
    <w:tbl>
      <w:tblPr>
        <w:tblStyle w:val="Table1"/>
        <w:tblW w:w="9025.511811023624"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72.1796206267377"/>
        <w:gridCol w:w="3003.825081740366"/>
        <w:gridCol w:w="3649.5071086565194"/>
        <w:tblGridChange w:id="0">
          <w:tblGrid>
            <w:gridCol w:w="2372.1796206267377"/>
            <w:gridCol w:w="3003.825081740366"/>
            <w:gridCol w:w="3649.5071086565194"/>
          </w:tblGrid>
        </w:tblGridChange>
      </w:tblGrid>
      <w:tr>
        <w:trPr>
          <w:cantSplit w:val="0"/>
          <w:trHeight w:val="330" w:hRule="atLeast"/>
          <w:tblHeader w:val="0"/>
        </w:trPr>
        <w:tc>
          <w:tcPr>
            <w:tcBorders>
              <w:top w:color="d9d9e3" w:space="0" w:sz="8" w:val="single"/>
              <w:left w:color="d9d9e3" w:space="0" w:sz="8" w:val="single"/>
              <w:bottom w:color="d9d9e3" w:space="0" w:sz="8" w:val="single"/>
              <w:right w:color="d9d9e3" w:space="0" w:sz="8" w:val="single"/>
            </w:tcBorders>
            <w:tcMar>
              <w:top w:w="20.0" w:type="dxa"/>
              <w:left w:w="20.0" w:type="dxa"/>
              <w:bottom w:w="20.0" w:type="dxa"/>
              <w:right w:w="20.0" w:type="dxa"/>
            </w:tcMar>
            <w:vAlign w:val="bottom"/>
          </w:tcPr>
          <w:p w:rsidR="00000000" w:rsidDel="00000000" w:rsidP="00000000" w:rsidRDefault="00000000" w:rsidRPr="00000000" w14:paraId="00000026">
            <w:pPr>
              <w:spacing w:line="240" w:lineRule="auto"/>
              <w:rPr/>
            </w:pPr>
            <w:r w:rsidDel="00000000" w:rsidR="00000000" w:rsidRPr="00000000">
              <w:rPr>
                <w:rtl w:val="0"/>
              </w:rPr>
              <w:t xml:space="preserve">Criteria</w:t>
            </w:r>
          </w:p>
        </w:tc>
        <w:tc>
          <w:tcPr>
            <w:tcBorders>
              <w:top w:color="d9d9e3" w:space="0" w:sz="8" w:val="single"/>
              <w:left w:color="d9d9e3" w:space="0" w:sz="8" w:val="single"/>
              <w:bottom w:color="d9d9e3" w:space="0" w:sz="8" w:val="single"/>
              <w:right w:color="d9d9e3" w:space="0" w:sz="8" w:val="single"/>
            </w:tcBorders>
            <w:tcMar>
              <w:top w:w="20.0" w:type="dxa"/>
              <w:left w:w="20.0" w:type="dxa"/>
              <w:bottom w:w="20.0" w:type="dxa"/>
              <w:right w:w="20.0" w:type="dxa"/>
            </w:tcMar>
            <w:vAlign w:val="bottom"/>
          </w:tcPr>
          <w:p w:rsidR="00000000" w:rsidDel="00000000" w:rsidP="00000000" w:rsidRDefault="00000000" w:rsidRPr="00000000" w14:paraId="00000027">
            <w:pPr>
              <w:spacing w:line="240" w:lineRule="auto"/>
              <w:rPr/>
            </w:pPr>
            <w:r w:rsidDel="00000000" w:rsidR="00000000" w:rsidRPr="00000000">
              <w:rPr>
                <w:rtl w:val="0"/>
              </w:rPr>
              <w:t xml:space="preserve">Leadership</w:t>
            </w:r>
          </w:p>
        </w:tc>
        <w:tc>
          <w:tcPr>
            <w:tcBorders>
              <w:top w:color="d9d9e3" w:space="0" w:sz="8" w:val="single"/>
              <w:left w:color="d9d9e3" w:space="0" w:sz="8" w:val="single"/>
              <w:bottom w:color="d9d9e3" w:space="0" w:sz="8" w:val="single"/>
              <w:right w:color="d9d9e3" w:space="0" w:sz="8" w:val="single"/>
            </w:tcBorders>
            <w:tcMar>
              <w:top w:w="20.0" w:type="dxa"/>
              <w:left w:w="20.0" w:type="dxa"/>
              <w:bottom w:w="20.0" w:type="dxa"/>
              <w:right w:w="20.0" w:type="dxa"/>
            </w:tcMar>
            <w:vAlign w:val="bottom"/>
          </w:tcPr>
          <w:p w:rsidR="00000000" w:rsidDel="00000000" w:rsidP="00000000" w:rsidRDefault="00000000" w:rsidRPr="00000000" w14:paraId="00000028">
            <w:pPr>
              <w:spacing w:line="240" w:lineRule="auto"/>
              <w:rPr/>
            </w:pPr>
            <w:r w:rsidDel="00000000" w:rsidR="00000000" w:rsidRPr="00000000">
              <w:rPr>
                <w:rtl w:val="0"/>
              </w:rPr>
              <w:t xml:space="preserve">Management</w:t>
            </w:r>
          </w:p>
        </w:tc>
      </w:tr>
      <w:tr>
        <w:trPr>
          <w:cantSplit w:val="0"/>
          <w:trHeight w:val="330" w:hRule="atLeast"/>
          <w:tblHeader w:val="0"/>
        </w:trPr>
        <w:tc>
          <w:tcPr>
            <w:tcBorders>
              <w:top w:color="d9d9e3" w:space="0" w:sz="8" w:val="single"/>
              <w:left w:color="d9d9e3" w:space="0" w:sz="8" w:val="single"/>
              <w:bottom w:color="d9d9e3" w:space="0" w:sz="8" w:val="single"/>
              <w:right w:color="d9d9e3" w:space="0" w:sz="8" w:val="single"/>
            </w:tcBorders>
            <w:tcMar>
              <w:top w:w="20.0" w:type="dxa"/>
              <w:left w:w="20.0" w:type="dxa"/>
              <w:bottom w:w="20.0" w:type="dxa"/>
              <w:right w:w="20.0" w:type="dxa"/>
            </w:tcMar>
            <w:vAlign w:val="bottom"/>
          </w:tcPr>
          <w:p w:rsidR="00000000" w:rsidDel="00000000" w:rsidP="00000000" w:rsidRDefault="00000000" w:rsidRPr="00000000" w14:paraId="00000029">
            <w:pPr>
              <w:spacing w:line="240" w:lineRule="auto"/>
              <w:rPr/>
            </w:pPr>
            <w:r w:rsidDel="00000000" w:rsidR="00000000" w:rsidRPr="00000000">
              <w:rPr>
                <w:rtl w:val="0"/>
              </w:rPr>
              <w:t xml:space="preserve">Primary Function</w:t>
            </w:r>
          </w:p>
        </w:tc>
        <w:tc>
          <w:tcPr>
            <w:tcBorders>
              <w:top w:color="d9d9e3" w:space="0" w:sz="8" w:val="single"/>
              <w:left w:color="d9d9e3" w:space="0" w:sz="8" w:val="single"/>
              <w:bottom w:color="d9d9e3" w:space="0" w:sz="8" w:val="single"/>
              <w:right w:color="d9d9e3" w:space="0" w:sz="8" w:val="single"/>
            </w:tcBorders>
            <w:tcMar>
              <w:top w:w="20.0" w:type="dxa"/>
              <w:left w:w="20.0" w:type="dxa"/>
              <w:bottom w:w="20.0" w:type="dxa"/>
              <w:right w:w="20.0" w:type="dxa"/>
            </w:tcMar>
            <w:vAlign w:val="bottom"/>
          </w:tcPr>
          <w:p w:rsidR="00000000" w:rsidDel="00000000" w:rsidP="00000000" w:rsidRDefault="00000000" w:rsidRPr="00000000" w14:paraId="0000002A">
            <w:pPr>
              <w:spacing w:line="240" w:lineRule="auto"/>
              <w:rPr/>
            </w:pPr>
            <w:r w:rsidDel="00000000" w:rsidR="00000000" w:rsidRPr="00000000">
              <w:rPr>
                <w:rtl w:val="0"/>
              </w:rPr>
              <w:t xml:space="preserve">To inspire and motivate</w:t>
            </w:r>
          </w:p>
        </w:tc>
        <w:tc>
          <w:tcPr>
            <w:tcBorders>
              <w:top w:color="d9d9e3" w:space="0" w:sz="8" w:val="single"/>
              <w:left w:color="d9d9e3" w:space="0" w:sz="8" w:val="single"/>
              <w:bottom w:color="d9d9e3" w:space="0" w:sz="8" w:val="single"/>
              <w:right w:color="d9d9e3" w:space="0" w:sz="8" w:val="single"/>
            </w:tcBorders>
            <w:tcMar>
              <w:top w:w="20.0" w:type="dxa"/>
              <w:left w:w="20.0" w:type="dxa"/>
              <w:bottom w:w="20.0" w:type="dxa"/>
              <w:right w:w="20.0" w:type="dxa"/>
            </w:tcMar>
            <w:vAlign w:val="bottom"/>
          </w:tcPr>
          <w:p w:rsidR="00000000" w:rsidDel="00000000" w:rsidP="00000000" w:rsidRDefault="00000000" w:rsidRPr="00000000" w14:paraId="0000002B">
            <w:pPr>
              <w:spacing w:line="240" w:lineRule="auto"/>
              <w:rPr/>
            </w:pPr>
            <w:r w:rsidDel="00000000" w:rsidR="00000000" w:rsidRPr="00000000">
              <w:rPr>
                <w:rtl w:val="0"/>
              </w:rPr>
              <w:t xml:space="preserve">To plan and coordinate</w:t>
            </w:r>
          </w:p>
        </w:tc>
      </w:tr>
      <w:tr>
        <w:trPr>
          <w:cantSplit w:val="0"/>
          <w:trHeight w:val="330" w:hRule="atLeast"/>
          <w:tblHeader w:val="0"/>
        </w:trPr>
        <w:tc>
          <w:tcPr>
            <w:tcBorders>
              <w:top w:color="d9d9e3" w:space="0" w:sz="8" w:val="single"/>
              <w:left w:color="d9d9e3" w:space="0" w:sz="8" w:val="single"/>
              <w:bottom w:color="d9d9e3" w:space="0" w:sz="8" w:val="single"/>
              <w:right w:color="d9d9e3" w:space="0" w:sz="8" w:val="single"/>
            </w:tcBorders>
            <w:tcMar>
              <w:top w:w="20.0" w:type="dxa"/>
              <w:left w:w="20.0" w:type="dxa"/>
              <w:bottom w:w="20.0" w:type="dxa"/>
              <w:right w:w="20.0" w:type="dxa"/>
            </w:tcMar>
            <w:vAlign w:val="bottom"/>
          </w:tcPr>
          <w:p w:rsidR="00000000" w:rsidDel="00000000" w:rsidP="00000000" w:rsidRDefault="00000000" w:rsidRPr="00000000" w14:paraId="0000002C">
            <w:pPr>
              <w:spacing w:line="240" w:lineRule="auto"/>
              <w:rPr/>
            </w:pPr>
            <w:r w:rsidDel="00000000" w:rsidR="00000000" w:rsidRPr="00000000">
              <w:rPr>
                <w:rtl w:val="0"/>
              </w:rPr>
              <w:t xml:space="preserve">Focus</w:t>
            </w:r>
          </w:p>
        </w:tc>
        <w:tc>
          <w:tcPr>
            <w:tcBorders>
              <w:top w:color="d9d9e3" w:space="0" w:sz="8" w:val="single"/>
              <w:left w:color="d9d9e3" w:space="0" w:sz="8" w:val="single"/>
              <w:bottom w:color="d9d9e3" w:space="0" w:sz="8" w:val="single"/>
              <w:right w:color="d9d9e3" w:space="0" w:sz="8" w:val="single"/>
            </w:tcBorders>
            <w:tcMar>
              <w:top w:w="20.0" w:type="dxa"/>
              <w:left w:w="20.0" w:type="dxa"/>
              <w:bottom w:w="20.0" w:type="dxa"/>
              <w:right w:w="20.0" w:type="dxa"/>
            </w:tcMar>
            <w:vAlign w:val="bottom"/>
          </w:tcPr>
          <w:p w:rsidR="00000000" w:rsidDel="00000000" w:rsidP="00000000" w:rsidRDefault="00000000" w:rsidRPr="00000000" w14:paraId="0000002D">
            <w:pPr>
              <w:spacing w:line="240" w:lineRule="auto"/>
              <w:rPr/>
            </w:pPr>
            <w:r w:rsidDel="00000000" w:rsidR="00000000" w:rsidRPr="00000000">
              <w:rPr>
                <w:rtl w:val="0"/>
              </w:rPr>
              <w:t xml:space="preserve">Future and vision</w:t>
            </w:r>
          </w:p>
        </w:tc>
        <w:tc>
          <w:tcPr>
            <w:tcBorders>
              <w:top w:color="d9d9e3" w:space="0" w:sz="8" w:val="single"/>
              <w:left w:color="d9d9e3" w:space="0" w:sz="8" w:val="single"/>
              <w:bottom w:color="d9d9e3" w:space="0" w:sz="8" w:val="single"/>
              <w:right w:color="d9d9e3" w:space="0" w:sz="8" w:val="single"/>
            </w:tcBorders>
            <w:tcMar>
              <w:top w:w="20.0" w:type="dxa"/>
              <w:left w:w="20.0" w:type="dxa"/>
              <w:bottom w:w="20.0" w:type="dxa"/>
              <w:right w:w="20.0" w:type="dxa"/>
            </w:tcMar>
            <w:vAlign w:val="bottom"/>
          </w:tcPr>
          <w:p w:rsidR="00000000" w:rsidDel="00000000" w:rsidP="00000000" w:rsidRDefault="00000000" w:rsidRPr="00000000" w14:paraId="0000002E">
            <w:pPr>
              <w:spacing w:line="240" w:lineRule="auto"/>
              <w:rPr/>
            </w:pPr>
            <w:r w:rsidDel="00000000" w:rsidR="00000000" w:rsidRPr="00000000">
              <w:rPr>
                <w:rtl w:val="0"/>
              </w:rPr>
              <w:t xml:space="preserve">Present and processes</w:t>
            </w:r>
          </w:p>
        </w:tc>
      </w:tr>
      <w:tr>
        <w:trPr>
          <w:cantSplit w:val="0"/>
          <w:trHeight w:val="330" w:hRule="atLeast"/>
          <w:tblHeader w:val="0"/>
        </w:trPr>
        <w:tc>
          <w:tcPr>
            <w:tcBorders>
              <w:top w:color="d9d9e3" w:space="0" w:sz="8" w:val="single"/>
              <w:left w:color="d9d9e3" w:space="0" w:sz="8" w:val="single"/>
              <w:bottom w:color="d9d9e3" w:space="0" w:sz="8" w:val="single"/>
              <w:right w:color="d9d9e3" w:space="0" w:sz="8" w:val="single"/>
            </w:tcBorders>
            <w:tcMar>
              <w:top w:w="20.0" w:type="dxa"/>
              <w:left w:w="20.0" w:type="dxa"/>
              <w:bottom w:w="20.0" w:type="dxa"/>
              <w:right w:w="20.0" w:type="dxa"/>
            </w:tcMar>
            <w:vAlign w:val="bottom"/>
          </w:tcPr>
          <w:p w:rsidR="00000000" w:rsidDel="00000000" w:rsidP="00000000" w:rsidRDefault="00000000" w:rsidRPr="00000000" w14:paraId="0000002F">
            <w:pPr>
              <w:spacing w:line="240" w:lineRule="auto"/>
              <w:rPr/>
            </w:pPr>
            <w:r w:rsidDel="00000000" w:rsidR="00000000" w:rsidRPr="00000000">
              <w:rPr>
                <w:rtl w:val="0"/>
              </w:rPr>
              <w:t xml:space="preserve">Decision Making</w:t>
            </w:r>
          </w:p>
        </w:tc>
        <w:tc>
          <w:tcPr>
            <w:tcBorders>
              <w:top w:color="d9d9e3" w:space="0" w:sz="8" w:val="single"/>
              <w:left w:color="d9d9e3" w:space="0" w:sz="8" w:val="single"/>
              <w:bottom w:color="d9d9e3" w:space="0" w:sz="8" w:val="single"/>
              <w:right w:color="d9d9e3" w:space="0" w:sz="8" w:val="single"/>
            </w:tcBorders>
            <w:tcMar>
              <w:top w:w="20.0" w:type="dxa"/>
              <w:left w:w="20.0" w:type="dxa"/>
              <w:bottom w:w="20.0" w:type="dxa"/>
              <w:right w:w="20.0" w:type="dxa"/>
            </w:tcMar>
            <w:vAlign w:val="bottom"/>
          </w:tcPr>
          <w:p w:rsidR="00000000" w:rsidDel="00000000" w:rsidP="00000000" w:rsidRDefault="00000000" w:rsidRPr="00000000" w14:paraId="00000030">
            <w:pPr>
              <w:spacing w:line="240" w:lineRule="auto"/>
              <w:rPr/>
            </w:pPr>
            <w:r w:rsidDel="00000000" w:rsidR="00000000" w:rsidRPr="00000000">
              <w:rPr>
                <w:rtl w:val="0"/>
              </w:rPr>
              <w:t xml:space="preserve">Participatory</w:t>
            </w:r>
          </w:p>
        </w:tc>
        <w:tc>
          <w:tcPr>
            <w:tcBorders>
              <w:top w:color="d9d9e3" w:space="0" w:sz="8" w:val="single"/>
              <w:left w:color="d9d9e3" w:space="0" w:sz="8" w:val="single"/>
              <w:bottom w:color="d9d9e3" w:space="0" w:sz="8" w:val="single"/>
              <w:right w:color="d9d9e3" w:space="0" w:sz="8" w:val="single"/>
            </w:tcBorders>
            <w:tcMar>
              <w:top w:w="20.0" w:type="dxa"/>
              <w:left w:w="20.0" w:type="dxa"/>
              <w:bottom w:w="20.0" w:type="dxa"/>
              <w:right w:w="20.0" w:type="dxa"/>
            </w:tcMar>
            <w:vAlign w:val="bottom"/>
          </w:tcPr>
          <w:p w:rsidR="00000000" w:rsidDel="00000000" w:rsidP="00000000" w:rsidRDefault="00000000" w:rsidRPr="00000000" w14:paraId="00000031">
            <w:pPr>
              <w:spacing w:line="240" w:lineRule="auto"/>
              <w:rPr/>
            </w:pPr>
            <w:r w:rsidDel="00000000" w:rsidR="00000000" w:rsidRPr="00000000">
              <w:rPr>
                <w:rtl w:val="0"/>
              </w:rPr>
              <w:t xml:space="preserve">Directive</w:t>
            </w:r>
          </w:p>
        </w:tc>
      </w:tr>
      <w:tr>
        <w:trPr>
          <w:cantSplit w:val="0"/>
          <w:trHeight w:val="330" w:hRule="atLeast"/>
          <w:tblHeader w:val="0"/>
        </w:trPr>
        <w:tc>
          <w:tcPr>
            <w:tcBorders>
              <w:top w:color="d9d9e3" w:space="0" w:sz="8" w:val="single"/>
              <w:left w:color="d9d9e3" w:space="0" w:sz="8" w:val="single"/>
              <w:bottom w:color="d9d9e3" w:space="0" w:sz="8" w:val="single"/>
              <w:right w:color="d9d9e3" w:space="0" w:sz="8" w:val="single"/>
            </w:tcBorders>
            <w:tcMar>
              <w:top w:w="20.0" w:type="dxa"/>
              <w:left w:w="20.0" w:type="dxa"/>
              <w:bottom w:w="20.0" w:type="dxa"/>
              <w:right w:w="20.0" w:type="dxa"/>
            </w:tcMar>
            <w:vAlign w:val="bottom"/>
          </w:tcPr>
          <w:p w:rsidR="00000000" w:rsidDel="00000000" w:rsidP="00000000" w:rsidRDefault="00000000" w:rsidRPr="00000000" w14:paraId="00000032">
            <w:pPr>
              <w:spacing w:line="240" w:lineRule="auto"/>
              <w:rPr/>
            </w:pPr>
            <w:r w:rsidDel="00000000" w:rsidR="00000000" w:rsidRPr="00000000">
              <w:rPr>
                <w:rtl w:val="0"/>
              </w:rPr>
              <w:t xml:space="preserve">Risk Handling</w:t>
            </w:r>
          </w:p>
        </w:tc>
        <w:tc>
          <w:tcPr>
            <w:tcBorders>
              <w:top w:color="d9d9e3" w:space="0" w:sz="8" w:val="single"/>
              <w:left w:color="d9d9e3" w:space="0" w:sz="8" w:val="single"/>
              <w:bottom w:color="d9d9e3" w:space="0" w:sz="8" w:val="single"/>
              <w:right w:color="d9d9e3" w:space="0" w:sz="8" w:val="single"/>
            </w:tcBorders>
            <w:tcMar>
              <w:top w:w="20.0" w:type="dxa"/>
              <w:left w:w="20.0" w:type="dxa"/>
              <w:bottom w:w="20.0" w:type="dxa"/>
              <w:right w:w="20.0" w:type="dxa"/>
            </w:tcMar>
            <w:vAlign w:val="bottom"/>
          </w:tcPr>
          <w:p w:rsidR="00000000" w:rsidDel="00000000" w:rsidP="00000000" w:rsidRDefault="00000000" w:rsidRPr="00000000" w14:paraId="00000033">
            <w:pPr>
              <w:spacing w:line="240" w:lineRule="auto"/>
              <w:rPr/>
            </w:pPr>
            <w:r w:rsidDel="00000000" w:rsidR="00000000" w:rsidRPr="00000000">
              <w:rPr>
                <w:rtl w:val="0"/>
              </w:rPr>
              <w:t xml:space="preserve">Embraces risks</w:t>
            </w:r>
          </w:p>
        </w:tc>
        <w:tc>
          <w:tcPr>
            <w:tcBorders>
              <w:top w:color="d9d9e3" w:space="0" w:sz="8" w:val="single"/>
              <w:left w:color="d9d9e3" w:space="0" w:sz="8" w:val="single"/>
              <w:bottom w:color="d9d9e3" w:space="0" w:sz="8" w:val="single"/>
              <w:right w:color="d9d9e3" w:space="0" w:sz="8" w:val="single"/>
            </w:tcBorders>
            <w:tcMar>
              <w:top w:w="20.0" w:type="dxa"/>
              <w:left w:w="20.0" w:type="dxa"/>
              <w:bottom w:w="20.0" w:type="dxa"/>
              <w:right w:w="20.0" w:type="dxa"/>
            </w:tcMar>
            <w:vAlign w:val="bottom"/>
          </w:tcPr>
          <w:p w:rsidR="00000000" w:rsidDel="00000000" w:rsidP="00000000" w:rsidRDefault="00000000" w:rsidRPr="00000000" w14:paraId="00000034">
            <w:pPr>
              <w:spacing w:line="240" w:lineRule="auto"/>
              <w:rPr/>
            </w:pPr>
            <w:r w:rsidDel="00000000" w:rsidR="00000000" w:rsidRPr="00000000">
              <w:rPr>
                <w:rtl w:val="0"/>
              </w:rPr>
              <w:t xml:space="preserve">Mitigates risks</w:t>
            </w:r>
          </w:p>
        </w:tc>
      </w:tr>
      <w:tr>
        <w:trPr>
          <w:cantSplit w:val="0"/>
          <w:trHeight w:val="330" w:hRule="atLeast"/>
          <w:tblHeader w:val="0"/>
        </w:trPr>
        <w:tc>
          <w:tcPr>
            <w:tcBorders>
              <w:top w:color="d9d9e3" w:space="0" w:sz="8" w:val="single"/>
              <w:left w:color="d9d9e3" w:space="0" w:sz="8" w:val="single"/>
              <w:bottom w:color="d9d9e3" w:space="0" w:sz="8" w:val="single"/>
              <w:right w:color="d9d9e3" w:space="0" w:sz="8" w:val="single"/>
            </w:tcBorders>
            <w:tcMar>
              <w:top w:w="20.0" w:type="dxa"/>
              <w:left w:w="20.0" w:type="dxa"/>
              <w:bottom w:w="20.0" w:type="dxa"/>
              <w:right w:w="20.0" w:type="dxa"/>
            </w:tcMar>
            <w:vAlign w:val="bottom"/>
          </w:tcPr>
          <w:p w:rsidR="00000000" w:rsidDel="00000000" w:rsidP="00000000" w:rsidRDefault="00000000" w:rsidRPr="00000000" w14:paraId="00000035">
            <w:pPr>
              <w:spacing w:line="240" w:lineRule="auto"/>
              <w:rPr/>
            </w:pPr>
            <w:r w:rsidDel="00000000" w:rsidR="00000000" w:rsidRPr="00000000">
              <w:rPr>
                <w:rtl w:val="0"/>
              </w:rPr>
              <w:t xml:space="preserve">Style</w:t>
            </w:r>
          </w:p>
        </w:tc>
        <w:tc>
          <w:tcPr>
            <w:tcBorders>
              <w:top w:color="d9d9e3" w:space="0" w:sz="8" w:val="single"/>
              <w:left w:color="d9d9e3" w:space="0" w:sz="8" w:val="single"/>
              <w:bottom w:color="d9d9e3" w:space="0" w:sz="8" w:val="single"/>
              <w:right w:color="d9d9e3" w:space="0" w:sz="8" w:val="single"/>
            </w:tcBorders>
            <w:tcMar>
              <w:top w:w="20.0" w:type="dxa"/>
              <w:left w:w="20.0" w:type="dxa"/>
              <w:bottom w:w="20.0" w:type="dxa"/>
              <w:right w:w="20.0" w:type="dxa"/>
            </w:tcMar>
            <w:vAlign w:val="bottom"/>
          </w:tcPr>
          <w:p w:rsidR="00000000" w:rsidDel="00000000" w:rsidP="00000000" w:rsidRDefault="00000000" w:rsidRPr="00000000" w14:paraId="00000036">
            <w:pPr>
              <w:spacing w:line="240" w:lineRule="auto"/>
              <w:rPr/>
            </w:pPr>
            <w:r w:rsidDel="00000000" w:rsidR="00000000" w:rsidRPr="00000000">
              <w:rPr>
                <w:rtl w:val="0"/>
              </w:rPr>
              <w:t xml:space="preserve">Transformational</w:t>
            </w:r>
          </w:p>
        </w:tc>
        <w:tc>
          <w:tcPr>
            <w:tcBorders>
              <w:top w:color="d9d9e3" w:space="0" w:sz="8" w:val="single"/>
              <w:left w:color="d9d9e3" w:space="0" w:sz="8" w:val="single"/>
              <w:bottom w:color="d9d9e3" w:space="0" w:sz="8" w:val="single"/>
              <w:right w:color="d9d9e3" w:space="0" w:sz="8" w:val="single"/>
            </w:tcBorders>
            <w:tcMar>
              <w:top w:w="20.0" w:type="dxa"/>
              <w:left w:w="20.0" w:type="dxa"/>
              <w:bottom w:w="20.0" w:type="dxa"/>
              <w:right w:w="20.0" w:type="dxa"/>
            </w:tcMar>
            <w:vAlign w:val="bottom"/>
          </w:tcPr>
          <w:p w:rsidR="00000000" w:rsidDel="00000000" w:rsidP="00000000" w:rsidRDefault="00000000" w:rsidRPr="00000000" w14:paraId="00000037">
            <w:pPr>
              <w:spacing w:line="240" w:lineRule="auto"/>
              <w:rPr/>
            </w:pPr>
            <w:r w:rsidDel="00000000" w:rsidR="00000000" w:rsidRPr="00000000">
              <w:rPr>
                <w:rtl w:val="0"/>
              </w:rPr>
              <w:t xml:space="preserve">Transactional</w:t>
            </w:r>
          </w:p>
        </w:tc>
      </w:tr>
      <w:tr>
        <w:trPr>
          <w:cantSplit w:val="0"/>
          <w:trHeight w:val="330" w:hRule="atLeast"/>
          <w:tblHeader w:val="0"/>
        </w:trPr>
        <w:tc>
          <w:tcPr>
            <w:tcBorders>
              <w:top w:color="d9d9e3" w:space="0" w:sz="8" w:val="single"/>
              <w:left w:color="d9d9e3" w:space="0" w:sz="8" w:val="single"/>
              <w:bottom w:color="d9d9e3" w:space="0" w:sz="8" w:val="single"/>
              <w:right w:color="d9d9e3" w:space="0" w:sz="8" w:val="single"/>
            </w:tcBorders>
            <w:tcMar>
              <w:top w:w="20.0" w:type="dxa"/>
              <w:left w:w="20.0" w:type="dxa"/>
              <w:bottom w:w="20.0" w:type="dxa"/>
              <w:right w:w="20.0" w:type="dxa"/>
            </w:tcMar>
            <w:vAlign w:val="bottom"/>
          </w:tcPr>
          <w:p w:rsidR="00000000" w:rsidDel="00000000" w:rsidP="00000000" w:rsidRDefault="00000000" w:rsidRPr="00000000" w14:paraId="00000038">
            <w:pPr>
              <w:spacing w:line="240" w:lineRule="auto"/>
              <w:rPr/>
            </w:pPr>
            <w:r w:rsidDel="00000000" w:rsidR="00000000" w:rsidRPr="00000000">
              <w:rPr>
                <w:rtl w:val="0"/>
              </w:rPr>
              <w:t xml:space="preserve">Power Source</w:t>
            </w:r>
          </w:p>
        </w:tc>
        <w:tc>
          <w:tcPr>
            <w:tcBorders>
              <w:top w:color="d9d9e3" w:space="0" w:sz="8" w:val="single"/>
              <w:left w:color="d9d9e3" w:space="0" w:sz="8" w:val="single"/>
              <w:bottom w:color="d9d9e3" w:space="0" w:sz="8" w:val="single"/>
              <w:right w:color="d9d9e3" w:space="0" w:sz="8" w:val="single"/>
            </w:tcBorders>
            <w:tcMar>
              <w:top w:w="20.0" w:type="dxa"/>
              <w:left w:w="20.0" w:type="dxa"/>
              <w:bottom w:w="20.0" w:type="dxa"/>
              <w:right w:w="20.0" w:type="dxa"/>
            </w:tcMar>
            <w:vAlign w:val="bottom"/>
          </w:tcPr>
          <w:p w:rsidR="00000000" w:rsidDel="00000000" w:rsidP="00000000" w:rsidRDefault="00000000" w:rsidRPr="00000000" w14:paraId="00000039">
            <w:pPr>
              <w:spacing w:line="240" w:lineRule="auto"/>
              <w:rPr/>
            </w:pPr>
            <w:r w:rsidDel="00000000" w:rsidR="00000000" w:rsidRPr="00000000">
              <w:rPr>
                <w:rtl w:val="0"/>
              </w:rPr>
              <w:t xml:space="preserve">Influence and charisma</w:t>
            </w:r>
          </w:p>
        </w:tc>
        <w:tc>
          <w:tcPr>
            <w:tcBorders>
              <w:top w:color="d9d9e3" w:space="0" w:sz="8" w:val="single"/>
              <w:left w:color="d9d9e3" w:space="0" w:sz="8" w:val="single"/>
              <w:bottom w:color="d9d9e3" w:space="0" w:sz="8" w:val="single"/>
              <w:right w:color="d9d9e3" w:space="0" w:sz="8" w:val="single"/>
            </w:tcBorders>
            <w:tcMar>
              <w:top w:w="20.0" w:type="dxa"/>
              <w:left w:w="20.0" w:type="dxa"/>
              <w:bottom w:w="20.0" w:type="dxa"/>
              <w:right w:w="20.0" w:type="dxa"/>
            </w:tcMar>
            <w:vAlign w:val="bottom"/>
          </w:tcPr>
          <w:p w:rsidR="00000000" w:rsidDel="00000000" w:rsidP="00000000" w:rsidRDefault="00000000" w:rsidRPr="00000000" w14:paraId="0000003A">
            <w:pPr>
              <w:spacing w:line="240" w:lineRule="auto"/>
              <w:rPr/>
            </w:pPr>
            <w:r w:rsidDel="00000000" w:rsidR="00000000" w:rsidRPr="00000000">
              <w:rPr>
                <w:rtl w:val="0"/>
              </w:rPr>
              <w:t xml:space="preserve">Position and authority</w:t>
            </w:r>
          </w:p>
        </w:tc>
      </w:tr>
      <w:tr>
        <w:trPr>
          <w:cantSplit w:val="0"/>
          <w:trHeight w:val="330" w:hRule="atLeast"/>
          <w:tblHeader w:val="0"/>
        </w:trPr>
        <w:tc>
          <w:tcPr>
            <w:tcBorders>
              <w:top w:color="d9d9e3" w:space="0" w:sz="8" w:val="single"/>
              <w:left w:color="d9d9e3" w:space="0" w:sz="8" w:val="single"/>
              <w:bottom w:color="d9d9e3" w:space="0" w:sz="8" w:val="single"/>
              <w:right w:color="d9d9e3" w:space="0" w:sz="8" w:val="single"/>
            </w:tcBorders>
            <w:tcMar>
              <w:top w:w="20.0" w:type="dxa"/>
              <w:left w:w="20.0" w:type="dxa"/>
              <w:bottom w:w="20.0" w:type="dxa"/>
              <w:right w:w="20.0" w:type="dxa"/>
            </w:tcMar>
            <w:vAlign w:val="bottom"/>
          </w:tcPr>
          <w:p w:rsidR="00000000" w:rsidDel="00000000" w:rsidP="00000000" w:rsidRDefault="00000000" w:rsidRPr="00000000" w14:paraId="0000003B">
            <w:pPr>
              <w:spacing w:line="240" w:lineRule="auto"/>
              <w:rPr/>
            </w:pPr>
            <w:r w:rsidDel="00000000" w:rsidR="00000000" w:rsidRPr="00000000">
              <w:rPr>
                <w:rtl w:val="0"/>
              </w:rPr>
              <w:t xml:space="preserve">Relationship with Team</w:t>
            </w:r>
          </w:p>
        </w:tc>
        <w:tc>
          <w:tcPr>
            <w:tcBorders>
              <w:top w:color="d9d9e3" w:space="0" w:sz="8" w:val="single"/>
              <w:left w:color="d9d9e3" w:space="0" w:sz="8" w:val="single"/>
              <w:bottom w:color="d9d9e3" w:space="0" w:sz="8" w:val="single"/>
              <w:right w:color="d9d9e3" w:space="0" w:sz="8" w:val="single"/>
            </w:tcBorders>
            <w:tcMar>
              <w:top w:w="20.0" w:type="dxa"/>
              <w:left w:w="20.0" w:type="dxa"/>
              <w:bottom w:w="20.0" w:type="dxa"/>
              <w:right w:w="20.0" w:type="dxa"/>
            </w:tcMar>
            <w:vAlign w:val="bottom"/>
          </w:tcPr>
          <w:p w:rsidR="00000000" w:rsidDel="00000000" w:rsidP="00000000" w:rsidRDefault="00000000" w:rsidRPr="00000000" w14:paraId="0000003C">
            <w:pPr>
              <w:spacing w:line="240" w:lineRule="auto"/>
              <w:rPr/>
            </w:pPr>
            <w:r w:rsidDel="00000000" w:rsidR="00000000" w:rsidRPr="00000000">
              <w:rPr>
                <w:rtl w:val="0"/>
              </w:rPr>
              <w:t xml:space="preserve">Fosters emotional connections</w:t>
            </w:r>
          </w:p>
        </w:tc>
        <w:tc>
          <w:tcPr>
            <w:tcBorders>
              <w:top w:color="d9d9e3" w:space="0" w:sz="8" w:val="single"/>
              <w:left w:color="d9d9e3" w:space="0" w:sz="8" w:val="single"/>
              <w:bottom w:color="d9d9e3" w:space="0" w:sz="8" w:val="single"/>
              <w:right w:color="d9d9e3" w:space="0" w:sz="8" w:val="single"/>
            </w:tcBorders>
            <w:tcMar>
              <w:top w:w="20.0" w:type="dxa"/>
              <w:left w:w="20.0" w:type="dxa"/>
              <w:bottom w:w="20.0" w:type="dxa"/>
              <w:right w:w="20.0" w:type="dxa"/>
            </w:tcMar>
            <w:vAlign w:val="bottom"/>
          </w:tcPr>
          <w:p w:rsidR="00000000" w:rsidDel="00000000" w:rsidP="00000000" w:rsidRDefault="00000000" w:rsidRPr="00000000" w14:paraId="0000003D">
            <w:pPr>
              <w:spacing w:line="240" w:lineRule="auto"/>
              <w:rPr/>
            </w:pPr>
            <w:r w:rsidDel="00000000" w:rsidR="00000000" w:rsidRPr="00000000">
              <w:rPr>
                <w:rtl w:val="0"/>
              </w:rPr>
              <w:t xml:space="preserve">Establishes hierarchical relationships</w:t>
            </w:r>
          </w:p>
        </w:tc>
      </w:tr>
      <w:tr>
        <w:trPr>
          <w:cantSplit w:val="0"/>
          <w:trHeight w:val="330" w:hRule="atLeast"/>
          <w:tblHeader w:val="0"/>
        </w:trPr>
        <w:tc>
          <w:tcPr>
            <w:tcBorders>
              <w:top w:color="d9d9e3" w:space="0" w:sz="8" w:val="single"/>
              <w:left w:color="d9d9e3" w:space="0" w:sz="8" w:val="single"/>
              <w:bottom w:color="d9d9e3" w:space="0" w:sz="8" w:val="single"/>
              <w:right w:color="d9d9e3" w:space="0" w:sz="8" w:val="single"/>
            </w:tcBorders>
            <w:tcMar>
              <w:top w:w="20.0" w:type="dxa"/>
              <w:left w:w="20.0" w:type="dxa"/>
              <w:bottom w:w="20.0" w:type="dxa"/>
              <w:right w:w="20.0" w:type="dxa"/>
            </w:tcMar>
            <w:vAlign w:val="bottom"/>
          </w:tcPr>
          <w:p w:rsidR="00000000" w:rsidDel="00000000" w:rsidP="00000000" w:rsidRDefault="00000000" w:rsidRPr="00000000" w14:paraId="0000003E">
            <w:pPr>
              <w:spacing w:line="240" w:lineRule="auto"/>
              <w:rPr/>
            </w:pPr>
            <w:r w:rsidDel="00000000" w:rsidR="00000000" w:rsidRPr="00000000">
              <w:rPr>
                <w:rtl w:val="0"/>
              </w:rPr>
              <w:t xml:space="preserve">Orientation</w:t>
            </w:r>
          </w:p>
        </w:tc>
        <w:tc>
          <w:tcPr>
            <w:tcBorders>
              <w:top w:color="d9d9e3" w:space="0" w:sz="8" w:val="single"/>
              <w:left w:color="d9d9e3" w:space="0" w:sz="8" w:val="single"/>
              <w:bottom w:color="d9d9e3" w:space="0" w:sz="8" w:val="single"/>
              <w:right w:color="d9d9e3" w:space="0" w:sz="8" w:val="single"/>
            </w:tcBorders>
            <w:tcMar>
              <w:top w:w="20.0" w:type="dxa"/>
              <w:left w:w="20.0" w:type="dxa"/>
              <w:bottom w:w="20.0" w:type="dxa"/>
              <w:right w:w="20.0" w:type="dxa"/>
            </w:tcMar>
            <w:vAlign w:val="bottom"/>
          </w:tcPr>
          <w:p w:rsidR="00000000" w:rsidDel="00000000" w:rsidP="00000000" w:rsidRDefault="00000000" w:rsidRPr="00000000" w14:paraId="0000003F">
            <w:pPr>
              <w:spacing w:line="240" w:lineRule="auto"/>
              <w:rPr/>
            </w:pPr>
            <w:r w:rsidDel="00000000" w:rsidR="00000000" w:rsidRPr="00000000">
              <w:rPr>
                <w:rtl w:val="0"/>
              </w:rPr>
              <w:t xml:space="preserve">People-oriented</w:t>
            </w:r>
          </w:p>
        </w:tc>
        <w:tc>
          <w:tcPr>
            <w:tcBorders>
              <w:top w:color="d9d9e3" w:space="0" w:sz="8" w:val="single"/>
              <w:left w:color="d9d9e3" w:space="0" w:sz="8" w:val="single"/>
              <w:bottom w:color="d9d9e3" w:space="0" w:sz="8" w:val="single"/>
              <w:right w:color="d9d9e3" w:space="0" w:sz="8" w:val="single"/>
            </w:tcBorders>
            <w:tcMar>
              <w:top w:w="20.0" w:type="dxa"/>
              <w:left w:w="20.0" w:type="dxa"/>
              <w:bottom w:w="20.0" w:type="dxa"/>
              <w:right w:w="20.0" w:type="dxa"/>
            </w:tcMar>
            <w:vAlign w:val="bottom"/>
          </w:tcPr>
          <w:p w:rsidR="00000000" w:rsidDel="00000000" w:rsidP="00000000" w:rsidRDefault="00000000" w:rsidRPr="00000000" w14:paraId="00000040">
            <w:pPr>
              <w:spacing w:line="240" w:lineRule="auto"/>
              <w:rPr/>
            </w:pPr>
            <w:r w:rsidDel="00000000" w:rsidR="00000000" w:rsidRPr="00000000">
              <w:rPr>
                <w:rtl w:val="0"/>
              </w:rPr>
              <w:t xml:space="preserve">Task-oriented</w:t>
            </w:r>
          </w:p>
        </w:tc>
      </w:tr>
    </w:tbl>
    <w:p w:rsidR="00000000" w:rsidDel="00000000" w:rsidP="00000000" w:rsidRDefault="00000000" w:rsidRPr="00000000" w14:paraId="00000041">
      <w:pPr>
        <w:rPr/>
      </w:pPr>
      <w:r w:rsidDel="00000000" w:rsidR="00000000" w:rsidRPr="00000000">
        <w:rPr>
          <w:rtl w:val="0"/>
        </w:rPr>
        <w:t xml:space="preserve">Source: “Cristian Lungu - I created the table”</w:t>
      </w:r>
    </w:p>
    <w:p w:rsidR="00000000" w:rsidDel="00000000" w:rsidP="00000000" w:rsidRDefault="00000000" w:rsidRPr="00000000" w14:paraId="00000042">
      <w:pPr>
        <w:pStyle w:val="Heading3"/>
        <w:ind w:left="0" w:firstLine="0"/>
        <w:rPr/>
      </w:pPr>
      <w:bookmarkStart w:colFirst="0" w:colLast="0" w:name="_tailcra87zo5" w:id="5"/>
      <w:bookmarkEnd w:id="5"/>
      <w:r w:rsidDel="00000000" w:rsidR="00000000" w:rsidRPr="00000000">
        <w:rPr>
          <w:rtl w:val="0"/>
        </w:rPr>
        <w:t xml:space="preserve">1.Primary Function </w:t>
      </w:r>
    </w:p>
    <w:p w:rsidR="00000000" w:rsidDel="00000000" w:rsidP="00000000" w:rsidRDefault="00000000" w:rsidRPr="00000000" w14:paraId="00000043">
      <w:pPr>
        <w:rPr/>
      </w:pPr>
      <w:r w:rsidDel="00000000" w:rsidR="00000000" w:rsidRPr="00000000">
        <w:rPr>
          <w:rtl w:val="0"/>
        </w:rPr>
        <w:t xml:space="preserve">The primary function of leadership revolves around inspiration and motivation. Leaders instil a sense of purpose and direction within their team members, fueling their inner drives and aligning them towards a common goal. “They lead not by authority but by example, setting a path for others to follow” (Bennis, 1989). As Simon Sinek (2009) stated, "People don't buy what you do; they buy why you do it." Great leaders start with the 'why' behind their actions, igniting a spark that inspires others to follow.</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On the contrary, the primary function of management is deeply entrenched in planning, organising, coordinating, and controlling. Managers lay out the roadmap to achieving organisational goals and ensure that each team member follows it diligently (Drucker, 2009). “They grapple with the 'how' of the work, making sure the processes run like a well-oiled machine, with every part performing its role seamlessly.”</w:t>
      </w:r>
    </w:p>
    <w:p w:rsidR="00000000" w:rsidDel="00000000" w:rsidP="00000000" w:rsidRDefault="00000000" w:rsidRPr="00000000" w14:paraId="00000047">
      <w:pPr>
        <w:rPr/>
      </w:pPr>
      <w:r w:rsidDel="00000000" w:rsidR="00000000" w:rsidRPr="00000000">
        <w:rPr>
          <w:rtl w:val="0"/>
        </w:rPr>
        <w:t xml:space="preserve"> </w:t>
      </w:r>
    </w:p>
    <w:p w:rsidR="00000000" w:rsidDel="00000000" w:rsidP="00000000" w:rsidRDefault="00000000" w:rsidRPr="00000000" w14:paraId="00000048">
      <w:pPr>
        <w:rPr/>
      </w:pPr>
      <w:r w:rsidDel="00000000" w:rsidR="00000000" w:rsidRPr="00000000">
        <w:rPr>
          <w:rtl w:val="0"/>
        </w:rPr>
        <w:t xml:space="preserve">Consider the example of Elon Musk, the CEO of Tesla and SpaceX. His primary role as a leader is to inspire and motivate his teams towards his grand visions - colonising Mars and accelerating the advent of sustainable transport. “He rallies his employees by articulating the 'why' behind these ambitious goals and inspiring them to achieve what many consider impossible” (Vance, 2015)</w:t>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In contrast, consider a project manager's role in an IT firm. Their task is to plan and coordinate the team's activities, ensuring that software is developed and delivered within the specified timeline and budget. They must manage resources, resolve any issues that arise, and oversee the completion of all tasks involved in the project.</w:t>
      </w:r>
    </w:p>
    <w:p w:rsidR="00000000" w:rsidDel="00000000" w:rsidP="00000000" w:rsidRDefault="00000000" w:rsidRPr="00000000" w14:paraId="0000004B">
      <w:pPr>
        <w:rPr/>
      </w:pPr>
      <w:r w:rsidDel="00000000" w:rsidR="00000000" w:rsidRPr="00000000">
        <w:rPr>
          <w:rtl w:val="0"/>
        </w:rPr>
        <w:t xml:space="preserve"> </w:t>
      </w:r>
    </w:p>
    <w:p w:rsidR="00000000" w:rsidDel="00000000" w:rsidP="00000000" w:rsidRDefault="00000000" w:rsidRPr="00000000" w14:paraId="0000004C">
      <w:pPr>
        <w:pStyle w:val="Heading3"/>
        <w:rPr/>
      </w:pPr>
      <w:bookmarkStart w:colFirst="0" w:colLast="0" w:name="_3yxsa45kna2e" w:id="6"/>
      <w:bookmarkEnd w:id="6"/>
      <w:r w:rsidDel="00000000" w:rsidR="00000000" w:rsidRPr="00000000">
        <w:rPr>
          <w:rtl w:val="0"/>
        </w:rPr>
        <w:t xml:space="preserve">2. Focus</w:t>
      </w:r>
    </w:p>
    <w:p w:rsidR="00000000" w:rsidDel="00000000" w:rsidP="00000000" w:rsidRDefault="00000000" w:rsidRPr="00000000" w14:paraId="0000004D">
      <w:pPr>
        <w:rPr/>
      </w:pPr>
      <w:r w:rsidDel="00000000" w:rsidR="00000000" w:rsidRPr="00000000">
        <w:rPr>
          <w:rtl w:val="0"/>
        </w:rPr>
        <w:t xml:space="preserve">They look ahead, imagine the future, and steer the organisation in that direction. According to Kotter (2002), they embrace change, driving innovation, and pushing boundaries to transform their vision into reality. This forward-looking perspective often leads to groundbreaking ideas and disruptive innovation that propel the organisation to new heights.</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t xml:space="preserve">In contrast, managers take care of the present.  They work within established systems and procedures, ensuring operational efficiency, and meeting organisational standards. Their primary responsibility is to maintain the smooth functioning of the existing order, minimising deviations and disruptions. Managers' focus on the present ensures stability, reliability, and consistency in the organisation's operations.</w:t>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t xml:space="preserve">A classic example of a visionary leader is the late Steve Jobs, co-founder of Apple. He predicted the potential of user-friendly design and transformed the way we use technology today.</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t xml:space="preserve">But a manager at a manufacturing plant focuses on maintaining the efficiency of the production line. They need to ensure that the present processes are running smoothly and that the production targets are being met consistently.</w:t>
      </w:r>
    </w:p>
    <w:p w:rsidR="00000000" w:rsidDel="00000000" w:rsidP="00000000" w:rsidRDefault="00000000" w:rsidRPr="00000000" w14:paraId="00000056">
      <w:pPr>
        <w:rPr/>
      </w:pPr>
      <w:r w:rsidDel="00000000" w:rsidR="00000000" w:rsidRPr="00000000">
        <w:rPr>
          <w:rtl w:val="0"/>
        </w:rPr>
        <w:t xml:space="preserve"> </w:t>
      </w:r>
    </w:p>
    <w:p w:rsidR="00000000" w:rsidDel="00000000" w:rsidP="00000000" w:rsidRDefault="00000000" w:rsidRPr="00000000" w14:paraId="00000057">
      <w:pPr>
        <w:pStyle w:val="Heading3"/>
        <w:rPr/>
      </w:pPr>
      <w:bookmarkStart w:colFirst="0" w:colLast="0" w:name="_cfz87b6zax94" w:id="7"/>
      <w:bookmarkEnd w:id="7"/>
      <w:r w:rsidDel="00000000" w:rsidR="00000000" w:rsidRPr="00000000">
        <w:rPr>
          <w:rtl w:val="0"/>
        </w:rPr>
        <w:t xml:space="preserve">3. Decision Making:</w:t>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t xml:space="preserve">Leaders thrive in a collaborative environment. They adopt a participatory approach to decision-making, valuing the diverse perspectives of their team members. </w:t>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t xml:space="preserve">This practice not only fosters a sense of belonging and inclusivity but also leads to more comprehensive and well-informed decisions</w:t>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t xml:space="preserve">“By valuing their team's input, leaders nurture an environment of trust and mutual respect, empowering their team members to strive for excellence”.</w:t>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t xml:space="preserve">On the other hand, managers adopt a directive approach to decision-making. Given their operational responsibilities, managers analyse situations, make decisions, and delegate tasks accordingly. They establish clear roles, responsibilities, and deadlines to ensure efficiency and productivity. Although this might seem authoritative, it is crucial for maintaining order and preventing chaos in daily operations.</w:t>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t xml:space="preserve">Google's leaders believe in a participatory approach to decision-making, fostering a culture of 'bottom-up' ideas where employees are encouraged to contribute their ideas and innovations.</w:t>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t xml:space="preserve">On the other hand, a manager in a fast-food restaurant often adopts a directive approach to decision-making. They need to make decisions about work shifts, food preparation processes, and customer service standards, which are then communicated to the team for execution.</w:t>
      </w:r>
    </w:p>
    <w:p w:rsidR="00000000" w:rsidDel="00000000" w:rsidP="00000000" w:rsidRDefault="00000000" w:rsidRPr="00000000" w14:paraId="00000065">
      <w:pPr>
        <w:rPr/>
      </w:pPr>
      <w:r w:rsidDel="00000000" w:rsidR="00000000" w:rsidRPr="00000000">
        <w:rPr>
          <w:rtl w:val="0"/>
        </w:rPr>
        <w:t xml:space="preserve"> </w:t>
      </w:r>
    </w:p>
    <w:p w:rsidR="00000000" w:rsidDel="00000000" w:rsidP="00000000" w:rsidRDefault="00000000" w:rsidRPr="00000000" w14:paraId="00000066">
      <w:pPr>
        <w:pStyle w:val="Heading3"/>
        <w:rPr/>
      </w:pPr>
      <w:bookmarkStart w:colFirst="0" w:colLast="0" w:name="_yscigibqk9gw" w:id="8"/>
      <w:bookmarkEnd w:id="8"/>
      <w:r w:rsidDel="00000000" w:rsidR="00000000" w:rsidRPr="00000000">
        <w:rPr>
          <w:rtl w:val="0"/>
        </w:rPr>
        <w:t xml:space="preserve">4. Risk Handling: </w:t>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t xml:space="preserve">Leaders are risk-takers. “They believe that the greatest breakthroughs are born out of the courage to venture into the unknown” (Drucker, 1985). By encouraging experimentation, they foster a culture of adaptability and learning, ingraining resilience in the face of failures and setbacks.</w:t>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t xml:space="preserve">In contrast, managers are risk-averse, their primary duty being to ensure the stability of operations. They devise strategies to mitigate potential risks, preferring incremental improvements within existing frameworks over drastic changes. By doing so, they provide a secure and predictable environment that enables the team to meet its objectives consistently.</w:t>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t xml:space="preserve">Jeff Bezos, the founder of Amazon, has long emphasised the importance of embracing risk and failure as prerequisites for innovation. He often states, "If you know in advance that it's going to work, it's not an experiment." (Bezos, 2018).</w:t>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t xml:space="preserve">However, a risk manager in a bank plays a crucial role in identifying, assessing, and mitigating risks to ensure the financial stability of the institution. They have to ensure that the bank's operations are compliant with regulations, and that any potential financial or operational risks are managed effectively.</w:t>
      </w:r>
    </w:p>
    <w:p w:rsidR="00000000" w:rsidDel="00000000" w:rsidP="00000000" w:rsidRDefault="00000000" w:rsidRPr="00000000" w14:paraId="00000071">
      <w:pPr>
        <w:rPr/>
      </w:pPr>
      <w:r w:rsidDel="00000000" w:rsidR="00000000" w:rsidRPr="00000000">
        <w:rPr>
          <w:rtl w:val="0"/>
        </w:rPr>
        <w:t xml:space="preserve"> </w:t>
      </w:r>
    </w:p>
    <w:p w:rsidR="00000000" w:rsidDel="00000000" w:rsidP="00000000" w:rsidRDefault="00000000" w:rsidRPr="00000000" w14:paraId="00000072">
      <w:pPr>
        <w:pStyle w:val="Heading3"/>
        <w:rPr/>
      </w:pPr>
      <w:bookmarkStart w:colFirst="0" w:colLast="0" w:name="_s22kgpnido08" w:id="9"/>
      <w:bookmarkEnd w:id="9"/>
      <w:r w:rsidDel="00000000" w:rsidR="00000000" w:rsidRPr="00000000">
        <w:rPr>
          <w:rtl w:val="0"/>
        </w:rPr>
        <w:t xml:space="preserve">5. Style</w:t>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t xml:space="preserve">Leadership is associated with a transformational style. Transformational leaders inspire their followers to transcend their self-interests for the greater good of the team (Bass, 1985). </w:t>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t xml:space="preserve">They stimulate intellectual curiosity, encouraging their followers to think critically and creatively. They also pay attention to the individual needs of their followers, fostering their personal and professional development.</w:t>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t xml:space="preserve">But, management is often associated with a transactional style. “Transactional managers set clear expectations and use rewards and penalties to motivate their team members” (Bass M, 1980). They ensure adherence to standards, provide constructive feedback, and maintain a fair system of performance-based rewards.</w:t>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t xml:space="preserve">This leadership theory was initially introduced by sociologist Max Weber and later expanded upon by Bernard M. Bass in the early 1980s.</w:t>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pStyle w:val="Heading3"/>
        <w:rPr/>
      </w:pPr>
      <w:bookmarkStart w:colFirst="0" w:colLast="0" w:name="_a30dcry75aom" w:id="10"/>
      <w:bookmarkEnd w:id="10"/>
      <w:r w:rsidDel="00000000" w:rsidR="00000000" w:rsidRPr="00000000">
        <w:rPr>
          <w:rtl w:val="0"/>
        </w:rPr>
        <w:t xml:space="preserve">6. Power Source</w:t>
      </w:r>
    </w:p>
    <w:p w:rsidR="00000000" w:rsidDel="00000000" w:rsidP="00000000" w:rsidRDefault="00000000" w:rsidRPr="00000000" w14:paraId="0000007D">
      <w:pPr>
        <w:rPr/>
      </w:pPr>
      <w:r w:rsidDel="00000000" w:rsidR="00000000" w:rsidRPr="00000000">
        <w:rPr>
          <w:rtl w:val="0"/>
        </w:rPr>
        <w:t xml:space="preserve">Leaders derive their power from influence and charisma. “They earn respect and trust, which motivates followers to align with their vision voluntarily” (Weber, 1947). Their strength lies in their ability to inspire, persuade, and resonate with their followers.</w:t>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t xml:space="preserve">In comparison, managers derive power from their formal positional authority. They have the mandate to enforce rules, regulate performance, and administer rewards and penalties. This positional power ensures compliance and discipline, which are crucial for maintaining order and efficiency in the organisation.</w:t>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t xml:space="preserve">Nelson Mandela derived his power not from his positional authority but from his charisma and influence.</w:t>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t xml:space="preserve">In contrast, a school principal's power comes from their position. They have the authority to set rules, enforce discipline, and reward or penalise students' performance.</w:t>
      </w:r>
    </w:p>
    <w:p w:rsidR="00000000" w:rsidDel="00000000" w:rsidP="00000000" w:rsidRDefault="00000000" w:rsidRPr="00000000" w14:paraId="00000084">
      <w:pPr>
        <w:rPr/>
      </w:pPr>
      <w:r w:rsidDel="00000000" w:rsidR="00000000" w:rsidRPr="00000000">
        <w:rPr>
          <w:rtl w:val="0"/>
        </w:rPr>
        <w:t xml:space="preserve"> </w:t>
      </w:r>
    </w:p>
    <w:p w:rsidR="00000000" w:rsidDel="00000000" w:rsidP="00000000" w:rsidRDefault="00000000" w:rsidRPr="00000000" w14:paraId="00000085">
      <w:pPr>
        <w:pStyle w:val="Heading3"/>
        <w:rPr/>
      </w:pPr>
      <w:bookmarkStart w:colFirst="0" w:colLast="0" w:name="_o5y8rishb647" w:id="11"/>
      <w:bookmarkEnd w:id="11"/>
      <w:r w:rsidDel="00000000" w:rsidR="00000000" w:rsidRPr="00000000">
        <w:rPr>
          <w:rtl w:val="0"/>
        </w:rPr>
        <w:t xml:space="preserve">7. Relationship with Team</w:t>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t xml:space="preserve">Leaders foster strong emotional connections with their team by actively investing in building relationships. </w:t>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t xml:space="preserve">They understand the significance of trust and realise that it is the foundation upon which a successful team is built. They take the time to get to know their team members on a personal level, learning about their interests, aspirations, and challenges. By doing so, leaders demonstrate genuine care and empathy, making team members feel seen and heard.</w:t>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t xml:space="preserve">In addition to building trust, effective leaders create an environment where every team member feels valued and appreciated. </w:t>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t xml:space="preserve">They recognize the unique strengths and contributions of each individual and ensure that these strengths are acknowledged and utilised. </w:t>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t xml:space="preserve">By giving credit where it's due and providing constructive feedback, leaders cultivate a sense of worth and accomplishment within the team. This not only boosts morale but also inspires team members to continuously strive for excellence.</w:t>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t xml:space="preserve">The strong bond between leaders and their team members goes beyond the professional realm. Leaders understand the importance of work-life balance and recognize that their team members have personal lives and commitments outside of work. </w:t>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t xml:space="preserve">They exhibit flexibility and understanding when it comes to accommodating personal needs and challenges, fostering a sense of understanding and support within the team.</w:t>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t xml:space="preserve">The emotional connection that leaders establish with their team members inspires loyalty and commitment. “When team members feel valued and appreciated, they are more likely to go the extra mile to achieve shared goals.” (.Risely ,2022)</w:t>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t xml:space="preserve">On the other hand, managers often establish hierarchical relationships within the team. While this approach may seem impersonal at first glance, it serves a purpose in ensuring clear lines of responsibility and accountability. </w:t>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pPr>
      <w:r w:rsidDel="00000000" w:rsidR="00000000" w:rsidRPr="00000000">
        <w:rPr>
          <w:rtl w:val="0"/>
        </w:rPr>
        <w:t xml:space="preserve">Managers put people in roles and allocate tasks based on each team member's expertise and skill set. This allows for efficient task distribution and ensures that the team operates smoothly.</w:t>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t xml:space="preserve">By overseeing the execution of duties, managers can monitor progress, identify bottlenecks, and make necessary adjustments to meet deadlines and objectives. This structured approach promotes organisational efficiency and helps team members stay on track.</w:t>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pStyle w:val="Heading3"/>
        <w:rPr/>
      </w:pPr>
      <w:bookmarkStart w:colFirst="0" w:colLast="0" w:name="_u4w1iw178s65" w:id="12"/>
      <w:bookmarkEnd w:id="12"/>
      <w:r w:rsidDel="00000000" w:rsidR="00000000" w:rsidRPr="00000000">
        <w:rPr>
          <w:rtl w:val="0"/>
        </w:rPr>
        <w:t xml:space="preserve">8. Orientation</w:t>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rPr/>
      </w:pPr>
      <w:r w:rsidDel="00000000" w:rsidR="00000000" w:rsidRPr="00000000">
        <w:rPr>
          <w:rtl w:val="0"/>
        </w:rPr>
        <w:t xml:space="preserve">Leaders and managers play distinct roles within an organization, each with their own specific orientation and priorities. Leaders are known for being people-oriented, placing a strong emphasis on nurturing relationships, fostering individual growth, and promoting team collaboration.</w:t>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t xml:space="preserve">A leader's primary objective is to create an environment where people feel inspired, motivated, and empowered to give their best. They understand the importance of building strong connections with their team members and strive to develop meaningful relationships based on trust, respect, and open communication.</w:t>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t xml:space="preserve">Through their people-oriented approach, leaders cultivate a positive work environment that stimulates creativity, innovation, and high levels of employee engagement. They inspire others through their vision, values, and passion, motivating team members to align their efforts with the organisation's overarching goals.</w:t>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t xml:space="preserve">On the other hand, managers are primarily task-oriented. They excel at organising and coordinating resources to ensure that tasks are completed efficiently and effectively. Managers are responsible for prioritising work schedules, setting deadlines, and maintaining quality standards.</w:t>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rPr/>
      </w:pPr>
      <w:r w:rsidDel="00000000" w:rsidR="00000000" w:rsidRPr="00000000">
        <w:rPr>
          <w:rtl w:val="0"/>
        </w:rPr>
        <w:t xml:space="preserve">While leaders focus on the development of individuals and teams, managers focus on achieving the organisation's objectives by effectively managing resources, time, and processes. They excel at breaking down complex tasks into manageable steps, assigning responsibilities, and monitoring progress to ensure that goals are met consistently and reliably.</w:t>
      </w:r>
    </w:p>
    <w:p w:rsidR="00000000" w:rsidDel="00000000" w:rsidP="00000000" w:rsidRDefault="00000000" w:rsidRPr="00000000" w14:paraId="000000A8">
      <w:pPr>
        <w:rPr/>
      </w:pPr>
      <w:r w:rsidDel="00000000" w:rsidR="00000000" w:rsidRPr="00000000">
        <w:rPr>
          <w:rtl w:val="0"/>
        </w:rPr>
      </w:r>
    </w:p>
    <w:p w:rsidR="00000000" w:rsidDel="00000000" w:rsidP="00000000" w:rsidRDefault="00000000" w:rsidRPr="00000000" w14:paraId="000000A9">
      <w:pPr>
        <w:pStyle w:val="Heading2"/>
        <w:rPr/>
      </w:pPr>
      <w:bookmarkStart w:colFirst="0" w:colLast="0" w:name="_qeyeweqfi6ip" w:id="13"/>
      <w:bookmarkEnd w:id="13"/>
      <w:r w:rsidDel="00000000" w:rsidR="00000000" w:rsidRPr="00000000">
        <w:rPr>
          <w:rtl w:val="0"/>
        </w:rPr>
        <w:t xml:space="preserve">Conclusion</w:t>
      </w:r>
    </w:p>
    <w:p w:rsidR="00000000" w:rsidDel="00000000" w:rsidP="00000000" w:rsidRDefault="00000000" w:rsidRPr="00000000" w14:paraId="000000AA">
      <w:pPr>
        <w:rPr/>
      </w:pPr>
      <w:r w:rsidDel="00000000" w:rsidR="00000000" w:rsidRPr="00000000">
        <w:rPr>
          <w:rtl w:val="0"/>
        </w:rPr>
        <w:t xml:space="preserve">In conclusion, leadership and management play integral roles in driving organisational success. While they possess distinct characteristics and responsibilities, their combined efforts are crucial for an organisation to reach new heights.</w:t>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rPr/>
      </w:pPr>
      <w:r w:rsidDel="00000000" w:rsidR="00000000" w:rsidRPr="00000000">
        <w:rPr>
          <w:rtl w:val="0"/>
        </w:rPr>
        <w:t xml:space="preserve">Leadership serves as the guiding force behind an organisation, providing inspiration and motivation to its members. A leader possesses a vision that sets the direction for the organisation and creates a culture that aligns with that vision. </w:t>
      </w:r>
    </w:p>
    <w:p w:rsidR="00000000" w:rsidDel="00000000" w:rsidP="00000000" w:rsidRDefault="00000000" w:rsidRPr="00000000" w14:paraId="000000AD">
      <w:pPr>
        <w:rPr/>
      </w:pPr>
      <w:r w:rsidDel="00000000" w:rsidR="00000000" w:rsidRPr="00000000">
        <w:rPr>
          <w:rtl w:val="0"/>
        </w:rPr>
      </w:r>
    </w:p>
    <w:p w:rsidR="00000000" w:rsidDel="00000000" w:rsidP="00000000" w:rsidRDefault="00000000" w:rsidRPr="00000000" w14:paraId="000000AE">
      <w:pPr>
        <w:rPr/>
      </w:pPr>
      <w:r w:rsidDel="00000000" w:rsidR="00000000" w:rsidRPr="00000000">
        <w:rPr>
          <w:rtl w:val="0"/>
        </w:rPr>
        <w:t xml:space="preserve">On the other hand, managers bring structure and order to the execution of the vision set forth by the leaders. </w:t>
      </w:r>
    </w:p>
    <w:p w:rsidR="00000000" w:rsidDel="00000000" w:rsidP="00000000" w:rsidRDefault="00000000" w:rsidRPr="00000000" w14:paraId="000000AF">
      <w:pPr>
        <w:rPr/>
      </w:pPr>
      <w:r w:rsidDel="00000000" w:rsidR="00000000" w:rsidRPr="00000000">
        <w:rPr>
          <w:rtl w:val="0"/>
        </w:rPr>
      </w:r>
    </w:p>
    <w:p w:rsidR="00000000" w:rsidDel="00000000" w:rsidP="00000000" w:rsidRDefault="00000000" w:rsidRPr="00000000" w14:paraId="000000B0">
      <w:pPr>
        <w:rPr/>
      </w:pPr>
      <w:r w:rsidDel="00000000" w:rsidR="00000000" w:rsidRPr="00000000">
        <w:rPr>
          <w:rtl w:val="0"/>
        </w:rPr>
        <w:t xml:space="preserve">They are responsible for overseeing day-to-day operations, ensuring that tasks are assigned, deadlines are met, and resources are utilised efficiently. Managers develop and implement processes, establish clear goals and objectives, and allocate resources effectively. </w:t>
      </w:r>
    </w:p>
    <w:p w:rsidR="00000000" w:rsidDel="00000000" w:rsidP="00000000" w:rsidRDefault="00000000" w:rsidRPr="00000000" w14:paraId="000000B1">
      <w:pPr>
        <w:rPr/>
      </w:pPr>
      <w:r w:rsidDel="00000000" w:rsidR="00000000" w:rsidRPr="00000000">
        <w:rPr>
          <w:rtl w:val="0"/>
        </w:rPr>
      </w:r>
    </w:p>
    <w:p w:rsidR="00000000" w:rsidDel="00000000" w:rsidP="00000000" w:rsidRDefault="00000000" w:rsidRPr="00000000" w14:paraId="000000B2">
      <w:pPr>
        <w:rPr/>
      </w:pPr>
      <w:r w:rsidDel="00000000" w:rsidR="00000000" w:rsidRPr="00000000">
        <w:rPr>
          <w:rtl w:val="0"/>
        </w:rPr>
        <w:t xml:space="preserve">They create systems that enable smooth workflow, provide feedback and guidance to employees, and facilitate communication across different departments. By establishing consistency and accountability, managers ensure that the organisation stays on track and achieves its strategic objectives.</w:t>
      </w:r>
    </w:p>
    <w:p w:rsidR="00000000" w:rsidDel="00000000" w:rsidP="00000000" w:rsidRDefault="00000000" w:rsidRPr="00000000" w14:paraId="000000B3">
      <w:pPr>
        <w:rPr/>
      </w:pPr>
      <w:r w:rsidDel="00000000" w:rsidR="00000000" w:rsidRPr="00000000">
        <w:rPr>
          <w:rtl w:val="0"/>
        </w:rPr>
      </w:r>
    </w:p>
    <w:p w:rsidR="00000000" w:rsidDel="00000000" w:rsidP="00000000" w:rsidRDefault="00000000" w:rsidRPr="00000000" w14:paraId="000000B4">
      <w:pPr>
        <w:rPr/>
      </w:pPr>
      <w:r w:rsidDel="00000000" w:rsidR="00000000" w:rsidRPr="00000000">
        <w:rPr>
          <w:rtl w:val="0"/>
        </w:rPr>
      </w:r>
    </w:p>
    <w:p w:rsidR="00000000" w:rsidDel="00000000" w:rsidP="00000000" w:rsidRDefault="00000000" w:rsidRPr="00000000" w14:paraId="000000B5">
      <w:pPr>
        <w:rPr/>
      </w:pPr>
      <w:r w:rsidDel="00000000" w:rsidR="00000000" w:rsidRPr="00000000">
        <w:rPr>
          <w:rtl w:val="0"/>
        </w:rPr>
        <w:t xml:space="preserve">While leaders focus on the big picture and long-term goals, managers concentrate on the details and immediate tasks at hand. The collaboration between these two functions is vital. A leader without effective management may have a compelling vision, but without the necessary structure and processes, it may remain a mere aspiration. Conversely, managers who lack leadership may struggle to inspire and engage employees, leading to a stagnant and uninspired workforce.</w:t>
      </w:r>
    </w:p>
    <w:p w:rsidR="00000000" w:rsidDel="00000000" w:rsidP="00000000" w:rsidRDefault="00000000" w:rsidRPr="00000000" w14:paraId="000000B6">
      <w:pPr>
        <w:pStyle w:val="Heading2"/>
        <w:rPr/>
      </w:pPr>
      <w:bookmarkStart w:colFirst="0" w:colLast="0" w:name="_7rf60jj8dn6h" w:id="14"/>
      <w:bookmarkEnd w:id="14"/>
      <w:r w:rsidDel="00000000" w:rsidR="00000000" w:rsidRPr="00000000">
        <w:rPr>
          <w:rtl w:val="0"/>
        </w:rPr>
      </w:r>
    </w:p>
    <w:p w:rsidR="00000000" w:rsidDel="00000000" w:rsidP="00000000" w:rsidRDefault="00000000" w:rsidRPr="00000000" w14:paraId="000000B7">
      <w:pPr>
        <w:rPr/>
      </w:pPr>
      <w:r w:rsidDel="00000000" w:rsidR="00000000" w:rsidRPr="00000000">
        <w:rPr>
          <w:rtl w:val="0"/>
        </w:rPr>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rPr/>
      </w:pPr>
      <w:r w:rsidDel="00000000" w:rsidR="00000000" w:rsidRPr="00000000">
        <w:rPr>
          <w:rtl w:val="0"/>
        </w:rPr>
      </w:r>
    </w:p>
    <w:p w:rsidR="00000000" w:rsidDel="00000000" w:rsidP="00000000" w:rsidRDefault="00000000" w:rsidRPr="00000000" w14:paraId="000000BA">
      <w:pPr>
        <w:rPr/>
      </w:pPr>
      <w:r w:rsidDel="00000000" w:rsidR="00000000" w:rsidRPr="00000000">
        <w:rPr>
          <w:rtl w:val="0"/>
        </w:rPr>
      </w:r>
    </w:p>
    <w:p w:rsidR="00000000" w:rsidDel="00000000" w:rsidP="00000000" w:rsidRDefault="00000000" w:rsidRPr="00000000" w14:paraId="000000BB">
      <w:pPr>
        <w:rPr/>
      </w:pPr>
      <w:r w:rsidDel="00000000" w:rsidR="00000000" w:rsidRPr="00000000">
        <w:rPr>
          <w:rtl w:val="0"/>
        </w:rPr>
      </w:r>
    </w:p>
    <w:p w:rsidR="00000000" w:rsidDel="00000000" w:rsidP="00000000" w:rsidRDefault="00000000" w:rsidRPr="00000000" w14:paraId="000000BC">
      <w:pPr>
        <w:rPr/>
      </w:pPr>
      <w:r w:rsidDel="00000000" w:rsidR="00000000" w:rsidRPr="00000000">
        <w:rPr>
          <w:rtl w:val="0"/>
        </w:rPr>
      </w:r>
    </w:p>
    <w:p w:rsidR="00000000" w:rsidDel="00000000" w:rsidP="00000000" w:rsidRDefault="00000000" w:rsidRPr="00000000" w14:paraId="000000BD">
      <w:pPr>
        <w:rPr/>
      </w:pPr>
      <w:r w:rsidDel="00000000" w:rsidR="00000000" w:rsidRPr="00000000">
        <w:rPr>
          <w:rtl w:val="0"/>
        </w:rPr>
      </w:r>
    </w:p>
    <w:p w:rsidR="00000000" w:rsidDel="00000000" w:rsidP="00000000" w:rsidRDefault="00000000" w:rsidRPr="00000000" w14:paraId="000000BE">
      <w:pPr>
        <w:ind w:left="0" w:firstLine="0"/>
        <w:rPr>
          <w:sz w:val="32"/>
          <w:szCs w:val="32"/>
        </w:rPr>
      </w:pPr>
      <w:r w:rsidDel="00000000" w:rsidR="00000000" w:rsidRPr="00000000">
        <w:rPr>
          <w:sz w:val="32"/>
          <w:szCs w:val="32"/>
          <w:rtl w:val="0"/>
        </w:rPr>
        <w:t xml:space="preserve">Reference list</w:t>
      </w:r>
    </w:p>
    <w:p w:rsidR="00000000" w:rsidDel="00000000" w:rsidP="00000000" w:rsidRDefault="00000000" w:rsidRPr="00000000" w14:paraId="000000BF">
      <w:pPr>
        <w:numPr>
          <w:ilvl w:val="0"/>
          <w:numId w:val="1"/>
        </w:numPr>
        <w:shd w:fill="ffffff" w:val="clear"/>
        <w:spacing w:after="0" w:afterAutospacing="0" w:line="360" w:lineRule="auto"/>
        <w:ind w:left="720" w:hanging="360"/>
        <w:rPr>
          <w:sz w:val="20"/>
          <w:szCs w:val="20"/>
          <w:u w:val="none"/>
        </w:rPr>
      </w:pPr>
      <w:r w:rsidDel="00000000" w:rsidR="00000000" w:rsidRPr="00000000">
        <w:rPr>
          <w:sz w:val="20"/>
          <w:szCs w:val="20"/>
          <w:rtl w:val="0"/>
        </w:rPr>
        <w:t xml:space="preserve">Anon, (2023). </w:t>
      </w:r>
      <w:r w:rsidDel="00000000" w:rsidR="00000000" w:rsidRPr="00000000">
        <w:rPr>
          <w:i w:val="1"/>
          <w:sz w:val="20"/>
          <w:szCs w:val="20"/>
          <w:rtl w:val="0"/>
        </w:rPr>
        <w:t xml:space="preserve">Boosting employee morale: The power of employee encouragement in the workplace - Risely</w:t>
      </w:r>
      <w:r w:rsidDel="00000000" w:rsidR="00000000" w:rsidRPr="00000000">
        <w:rPr>
          <w:sz w:val="20"/>
          <w:szCs w:val="20"/>
          <w:rtl w:val="0"/>
        </w:rPr>
        <w:t xml:space="preserve">. [online] Available at: https://www.risely.me/employee-morale-the-power-of-employee-encouragement/#:~:text=Benefits%20of%20employee%20encouragement%20in%20the%20workplace.</w:t>
      </w:r>
    </w:p>
    <w:p w:rsidR="00000000" w:rsidDel="00000000" w:rsidP="00000000" w:rsidRDefault="00000000" w:rsidRPr="00000000" w14:paraId="000000C0">
      <w:pPr>
        <w:numPr>
          <w:ilvl w:val="0"/>
          <w:numId w:val="1"/>
        </w:numPr>
        <w:shd w:fill="ffffff" w:val="clear"/>
        <w:spacing w:after="0" w:afterAutospacing="0" w:line="360" w:lineRule="auto"/>
        <w:ind w:left="720" w:hanging="360"/>
        <w:rPr>
          <w:sz w:val="20"/>
          <w:szCs w:val="20"/>
          <w:u w:val="none"/>
        </w:rPr>
      </w:pPr>
      <w:r w:rsidDel="00000000" w:rsidR="00000000" w:rsidRPr="00000000">
        <w:rPr>
          <w:sz w:val="20"/>
          <w:szCs w:val="20"/>
          <w:rtl w:val="0"/>
        </w:rPr>
        <w:t xml:space="preserve">Bass, B. (1985). </w:t>
      </w:r>
      <w:r w:rsidDel="00000000" w:rsidR="00000000" w:rsidRPr="00000000">
        <w:rPr>
          <w:i w:val="1"/>
          <w:sz w:val="20"/>
          <w:szCs w:val="20"/>
          <w:rtl w:val="0"/>
        </w:rPr>
        <w:t xml:space="preserve">Leadership and Performance beyond Expectations</w:t>
      </w:r>
      <w:r w:rsidDel="00000000" w:rsidR="00000000" w:rsidRPr="00000000">
        <w:rPr>
          <w:sz w:val="20"/>
          <w:szCs w:val="20"/>
          <w:rtl w:val="0"/>
        </w:rPr>
        <w:t xml:space="preserve">. New York: Free Press.</w:t>
      </w:r>
    </w:p>
    <w:p w:rsidR="00000000" w:rsidDel="00000000" w:rsidP="00000000" w:rsidRDefault="00000000" w:rsidRPr="00000000" w14:paraId="000000C1">
      <w:pPr>
        <w:numPr>
          <w:ilvl w:val="0"/>
          <w:numId w:val="1"/>
        </w:numPr>
        <w:shd w:fill="ffffff" w:val="clear"/>
        <w:spacing w:after="0" w:afterAutospacing="0" w:line="360" w:lineRule="auto"/>
        <w:ind w:left="720" w:hanging="360"/>
        <w:rPr>
          <w:sz w:val="20"/>
          <w:szCs w:val="20"/>
          <w:u w:val="none"/>
        </w:rPr>
      </w:pPr>
      <w:r w:rsidDel="00000000" w:rsidR="00000000" w:rsidRPr="00000000">
        <w:rPr>
          <w:sz w:val="20"/>
          <w:szCs w:val="20"/>
          <w:rtl w:val="0"/>
        </w:rPr>
        <w:t xml:space="preserve">Bennis, W.G. (1989). </w:t>
      </w:r>
      <w:r w:rsidDel="00000000" w:rsidR="00000000" w:rsidRPr="00000000">
        <w:rPr>
          <w:i w:val="1"/>
          <w:sz w:val="20"/>
          <w:szCs w:val="20"/>
          <w:rtl w:val="0"/>
        </w:rPr>
        <w:t xml:space="preserve">On becoming a leader</w:t>
      </w:r>
      <w:r w:rsidDel="00000000" w:rsidR="00000000" w:rsidRPr="00000000">
        <w:rPr>
          <w:sz w:val="20"/>
          <w:szCs w:val="20"/>
          <w:rtl w:val="0"/>
        </w:rPr>
        <w:t xml:space="preserve">. New York: Basic Books.</w:t>
      </w:r>
    </w:p>
    <w:p w:rsidR="00000000" w:rsidDel="00000000" w:rsidP="00000000" w:rsidRDefault="00000000" w:rsidRPr="00000000" w14:paraId="000000C2">
      <w:pPr>
        <w:numPr>
          <w:ilvl w:val="0"/>
          <w:numId w:val="1"/>
        </w:numPr>
        <w:shd w:fill="ffffff" w:val="clear"/>
        <w:spacing w:after="0" w:afterAutospacing="0" w:line="360" w:lineRule="auto"/>
        <w:ind w:left="720" w:hanging="360"/>
        <w:rPr>
          <w:sz w:val="20"/>
          <w:szCs w:val="20"/>
          <w:u w:val="none"/>
        </w:rPr>
      </w:pPr>
      <w:r w:rsidDel="00000000" w:rsidR="00000000" w:rsidRPr="00000000">
        <w:rPr>
          <w:sz w:val="20"/>
          <w:szCs w:val="20"/>
          <w:rtl w:val="0"/>
        </w:rPr>
        <w:t xml:space="preserve">Drucker, P.F. (1985). </w:t>
      </w:r>
      <w:r w:rsidDel="00000000" w:rsidR="00000000" w:rsidRPr="00000000">
        <w:rPr>
          <w:i w:val="1"/>
          <w:sz w:val="20"/>
          <w:szCs w:val="20"/>
          <w:rtl w:val="0"/>
        </w:rPr>
        <w:t xml:space="preserve">Innovation and entrepreneurship practice and principles</w:t>
      </w:r>
      <w:r w:rsidDel="00000000" w:rsidR="00000000" w:rsidRPr="00000000">
        <w:rPr>
          <w:sz w:val="20"/>
          <w:szCs w:val="20"/>
          <w:rtl w:val="0"/>
        </w:rPr>
        <w:t xml:space="preserve">. London Routledge.</w:t>
      </w:r>
    </w:p>
    <w:p w:rsidR="00000000" w:rsidDel="00000000" w:rsidP="00000000" w:rsidRDefault="00000000" w:rsidRPr="00000000" w14:paraId="000000C3">
      <w:pPr>
        <w:numPr>
          <w:ilvl w:val="0"/>
          <w:numId w:val="1"/>
        </w:numPr>
        <w:shd w:fill="ffffff" w:val="clear"/>
        <w:spacing w:after="0" w:afterAutospacing="0" w:line="360" w:lineRule="auto"/>
        <w:ind w:left="720" w:hanging="360"/>
        <w:rPr>
          <w:sz w:val="20"/>
          <w:szCs w:val="20"/>
          <w:u w:val="none"/>
        </w:rPr>
      </w:pPr>
      <w:r w:rsidDel="00000000" w:rsidR="00000000" w:rsidRPr="00000000">
        <w:rPr>
          <w:sz w:val="20"/>
          <w:szCs w:val="20"/>
          <w:rtl w:val="0"/>
        </w:rPr>
        <w:t xml:space="preserve">Graphics, F.I. (2015). </w:t>
      </w:r>
      <w:r w:rsidDel="00000000" w:rsidR="00000000" w:rsidRPr="00000000">
        <w:rPr>
          <w:i w:val="1"/>
          <w:sz w:val="20"/>
          <w:szCs w:val="20"/>
          <w:rtl w:val="0"/>
        </w:rPr>
        <w:t xml:space="preserve">Elon Musk by Ashlee Vance</w:t>
      </w:r>
      <w:r w:rsidDel="00000000" w:rsidR="00000000" w:rsidRPr="00000000">
        <w:rPr>
          <w:sz w:val="20"/>
          <w:szCs w:val="20"/>
          <w:rtl w:val="0"/>
        </w:rPr>
        <w:t xml:space="preserve">. [online] FT Business book of the year award. Available at: https://ig.ft.com/sites/business-book-award/books/2015/longlist/elon-musk-by-ashlee-vance/.</w:t>
      </w:r>
    </w:p>
    <w:p w:rsidR="00000000" w:rsidDel="00000000" w:rsidP="00000000" w:rsidRDefault="00000000" w:rsidRPr="00000000" w14:paraId="000000C4">
      <w:pPr>
        <w:numPr>
          <w:ilvl w:val="0"/>
          <w:numId w:val="1"/>
        </w:numPr>
        <w:shd w:fill="ffffff" w:val="clear"/>
        <w:spacing w:after="0" w:afterAutospacing="0" w:line="360" w:lineRule="auto"/>
        <w:ind w:left="720" w:hanging="360"/>
        <w:rPr>
          <w:sz w:val="20"/>
          <w:szCs w:val="20"/>
          <w:u w:val="none"/>
        </w:rPr>
      </w:pPr>
      <w:r w:rsidDel="00000000" w:rsidR="00000000" w:rsidRPr="00000000">
        <w:rPr>
          <w:sz w:val="20"/>
          <w:szCs w:val="20"/>
          <w:rtl w:val="0"/>
        </w:rPr>
        <w:t xml:space="preserve">Herrity, J. (2020). </w:t>
      </w:r>
      <w:r w:rsidDel="00000000" w:rsidR="00000000" w:rsidRPr="00000000">
        <w:rPr>
          <w:i w:val="1"/>
          <w:sz w:val="20"/>
          <w:szCs w:val="20"/>
          <w:rtl w:val="0"/>
        </w:rPr>
        <w:t xml:space="preserve">What Is Management? Definitions and Functions | Indeed.com</w:t>
      </w:r>
      <w:r w:rsidDel="00000000" w:rsidR="00000000" w:rsidRPr="00000000">
        <w:rPr>
          <w:sz w:val="20"/>
          <w:szCs w:val="20"/>
          <w:rtl w:val="0"/>
        </w:rPr>
        <w:t xml:space="preserve">. [online] www.indeed.com. Available at: https://www.indeed.com/career-advice/career-development/what-is-management.</w:t>
      </w:r>
    </w:p>
    <w:p w:rsidR="00000000" w:rsidDel="00000000" w:rsidP="00000000" w:rsidRDefault="00000000" w:rsidRPr="00000000" w14:paraId="000000C5">
      <w:pPr>
        <w:numPr>
          <w:ilvl w:val="0"/>
          <w:numId w:val="1"/>
        </w:numPr>
        <w:shd w:fill="ffffff" w:val="clear"/>
        <w:spacing w:after="0" w:afterAutospacing="0" w:line="360" w:lineRule="auto"/>
        <w:ind w:left="720" w:hanging="360"/>
        <w:rPr>
          <w:sz w:val="20"/>
          <w:szCs w:val="20"/>
          <w:u w:val="none"/>
        </w:rPr>
      </w:pPr>
      <w:r w:rsidDel="00000000" w:rsidR="00000000" w:rsidRPr="00000000">
        <w:rPr>
          <w:sz w:val="20"/>
          <w:szCs w:val="20"/>
          <w:rtl w:val="0"/>
        </w:rPr>
        <w:t xml:space="preserve">Kim, E. (2018). </w:t>
      </w:r>
      <w:r w:rsidDel="00000000" w:rsidR="00000000" w:rsidRPr="00000000">
        <w:rPr>
          <w:i w:val="1"/>
          <w:sz w:val="20"/>
          <w:szCs w:val="20"/>
          <w:rtl w:val="0"/>
        </w:rPr>
        <w:t xml:space="preserve">Jeff Bezos: ‘We are the best place in the world to fail’</w:t>
      </w:r>
      <w:r w:rsidDel="00000000" w:rsidR="00000000" w:rsidRPr="00000000">
        <w:rPr>
          <w:sz w:val="20"/>
          <w:szCs w:val="20"/>
          <w:rtl w:val="0"/>
        </w:rPr>
        <w:t xml:space="preserve">. [online] Business Insider. Available at: https://www.businessinsider.com/amazon-ceo-jeff-bezos-best-place-in-the-world-to-fail-2016-4?r=US&amp;IR=T.</w:t>
      </w:r>
    </w:p>
    <w:p w:rsidR="00000000" w:rsidDel="00000000" w:rsidP="00000000" w:rsidRDefault="00000000" w:rsidRPr="00000000" w14:paraId="000000C6">
      <w:pPr>
        <w:numPr>
          <w:ilvl w:val="0"/>
          <w:numId w:val="1"/>
        </w:numPr>
        <w:shd w:fill="ffffff" w:val="clear"/>
        <w:spacing w:after="0" w:afterAutospacing="0" w:line="360" w:lineRule="auto"/>
        <w:ind w:left="720" w:hanging="360"/>
        <w:rPr>
          <w:sz w:val="20"/>
          <w:szCs w:val="20"/>
          <w:u w:val="none"/>
        </w:rPr>
      </w:pPr>
      <w:r w:rsidDel="00000000" w:rsidR="00000000" w:rsidRPr="00000000">
        <w:rPr>
          <w:sz w:val="20"/>
          <w:szCs w:val="20"/>
          <w:rtl w:val="0"/>
        </w:rPr>
        <w:t xml:space="preserve">Kotter, J.P. and Cohen, D.S. (2002). </w:t>
      </w:r>
      <w:r w:rsidDel="00000000" w:rsidR="00000000" w:rsidRPr="00000000">
        <w:rPr>
          <w:i w:val="1"/>
          <w:sz w:val="20"/>
          <w:szCs w:val="20"/>
          <w:rtl w:val="0"/>
        </w:rPr>
        <w:t xml:space="preserve">The Heart of Change: Real-Life Stories of How People Change Their Organizations</w:t>
      </w:r>
      <w:r w:rsidDel="00000000" w:rsidR="00000000" w:rsidRPr="00000000">
        <w:rPr>
          <w:sz w:val="20"/>
          <w:szCs w:val="20"/>
          <w:rtl w:val="0"/>
        </w:rPr>
        <w:t xml:space="preserve">. Boston, Mass: Harvard Business Review Press.</w:t>
      </w:r>
    </w:p>
    <w:p w:rsidR="00000000" w:rsidDel="00000000" w:rsidP="00000000" w:rsidRDefault="00000000" w:rsidRPr="00000000" w14:paraId="000000C7">
      <w:pPr>
        <w:numPr>
          <w:ilvl w:val="0"/>
          <w:numId w:val="1"/>
        </w:numPr>
        <w:shd w:fill="ffffff" w:val="clear"/>
        <w:spacing w:after="0" w:afterAutospacing="0" w:line="360" w:lineRule="auto"/>
        <w:ind w:left="720" w:hanging="360"/>
        <w:rPr>
          <w:sz w:val="20"/>
          <w:szCs w:val="20"/>
          <w:u w:val="none"/>
        </w:rPr>
      </w:pPr>
      <w:r w:rsidDel="00000000" w:rsidR="00000000" w:rsidRPr="00000000">
        <w:rPr>
          <w:sz w:val="20"/>
          <w:szCs w:val="20"/>
          <w:rtl w:val="0"/>
        </w:rPr>
        <w:t xml:space="preserve">Kruse, K. (n.d.). </w:t>
      </w:r>
      <w:r w:rsidDel="00000000" w:rsidR="00000000" w:rsidRPr="00000000">
        <w:rPr>
          <w:i w:val="1"/>
          <w:sz w:val="20"/>
          <w:szCs w:val="20"/>
          <w:rtl w:val="0"/>
        </w:rPr>
        <w:t xml:space="preserve">What Is Leadership?</w:t>
      </w:r>
      <w:r w:rsidDel="00000000" w:rsidR="00000000" w:rsidRPr="00000000">
        <w:rPr>
          <w:sz w:val="20"/>
          <w:szCs w:val="20"/>
          <w:rtl w:val="0"/>
        </w:rPr>
        <w:t xml:space="preserve"> [online] Forbes. Available at: https://www.forbes.com/sites/kevinkruse/2013/04/09/what-is-leadership/?sh=391ab16d5b90 [Accessed 19 Jun. 2023].</w:t>
      </w:r>
    </w:p>
    <w:p w:rsidR="00000000" w:rsidDel="00000000" w:rsidP="00000000" w:rsidRDefault="00000000" w:rsidRPr="00000000" w14:paraId="000000C8">
      <w:pPr>
        <w:numPr>
          <w:ilvl w:val="0"/>
          <w:numId w:val="1"/>
        </w:numPr>
        <w:shd w:fill="ffffff" w:val="clear"/>
        <w:spacing w:after="0" w:afterAutospacing="0" w:line="360" w:lineRule="auto"/>
        <w:ind w:left="720" w:hanging="360"/>
        <w:rPr>
          <w:sz w:val="20"/>
          <w:szCs w:val="20"/>
          <w:u w:val="none"/>
        </w:rPr>
      </w:pPr>
      <w:r w:rsidDel="00000000" w:rsidR="00000000" w:rsidRPr="00000000">
        <w:rPr>
          <w:sz w:val="20"/>
          <w:szCs w:val="20"/>
          <w:rtl w:val="0"/>
        </w:rPr>
        <w:t xml:space="preserve">Peter Ferdinand Drucker (2009). </w:t>
      </w:r>
      <w:r w:rsidDel="00000000" w:rsidR="00000000" w:rsidRPr="00000000">
        <w:rPr>
          <w:i w:val="1"/>
          <w:sz w:val="20"/>
          <w:szCs w:val="20"/>
          <w:rtl w:val="0"/>
        </w:rPr>
        <w:t xml:space="preserve">Management cases</w:t>
      </w:r>
      <w:r w:rsidDel="00000000" w:rsidR="00000000" w:rsidRPr="00000000">
        <w:rPr>
          <w:sz w:val="20"/>
          <w:szCs w:val="20"/>
          <w:rtl w:val="0"/>
        </w:rPr>
        <w:t xml:space="preserve">. New York, Ny: Collins Business.</w:t>
      </w:r>
    </w:p>
    <w:p w:rsidR="00000000" w:rsidDel="00000000" w:rsidP="00000000" w:rsidRDefault="00000000" w:rsidRPr="00000000" w14:paraId="000000C9">
      <w:pPr>
        <w:numPr>
          <w:ilvl w:val="0"/>
          <w:numId w:val="1"/>
        </w:numPr>
        <w:shd w:fill="ffffff" w:val="clear"/>
        <w:spacing w:after="0" w:afterAutospacing="0" w:line="360" w:lineRule="auto"/>
        <w:ind w:left="720" w:hanging="360"/>
        <w:rPr>
          <w:sz w:val="20"/>
          <w:szCs w:val="20"/>
          <w:u w:val="none"/>
        </w:rPr>
      </w:pPr>
      <w:r w:rsidDel="00000000" w:rsidR="00000000" w:rsidRPr="00000000">
        <w:rPr>
          <w:sz w:val="20"/>
          <w:szCs w:val="20"/>
          <w:rtl w:val="0"/>
        </w:rPr>
        <w:t xml:space="preserve">Sinek, S. (2009). </w:t>
      </w:r>
      <w:r w:rsidDel="00000000" w:rsidR="00000000" w:rsidRPr="00000000">
        <w:rPr>
          <w:i w:val="1"/>
          <w:sz w:val="20"/>
          <w:szCs w:val="20"/>
          <w:rtl w:val="0"/>
        </w:rPr>
        <w:t xml:space="preserve">Start with why: how great leaders inspire everyone to take action</w:t>
      </w:r>
      <w:r w:rsidDel="00000000" w:rsidR="00000000" w:rsidRPr="00000000">
        <w:rPr>
          <w:sz w:val="20"/>
          <w:szCs w:val="20"/>
          <w:rtl w:val="0"/>
        </w:rPr>
        <w:t xml:space="preserve">. East Rutherford ; New York ; London: Portfolio/Penguin.</w:t>
      </w:r>
    </w:p>
    <w:p w:rsidR="00000000" w:rsidDel="00000000" w:rsidP="00000000" w:rsidRDefault="00000000" w:rsidRPr="00000000" w14:paraId="000000CA">
      <w:pPr>
        <w:numPr>
          <w:ilvl w:val="0"/>
          <w:numId w:val="1"/>
        </w:numPr>
        <w:shd w:fill="ffffff" w:val="clear"/>
        <w:spacing w:after="240" w:line="360" w:lineRule="auto"/>
        <w:ind w:left="720" w:hanging="360"/>
        <w:rPr>
          <w:sz w:val="20"/>
          <w:szCs w:val="20"/>
          <w:u w:val="none"/>
        </w:rPr>
      </w:pPr>
      <w:r w:rsidDel="00000000" w:rsidR="00000000" w:rsidRPr="00000000">
        <w:rPr>
          <w:sz w:val="20"/>
          <w:szCs w:val="20"/>
          <w:rtl w:val="0"/>
        </w:rPr>
        <w:t xml:space="preserve">taodesigns.tripod.com. (n.d.). </w:t>
      </w:r>
      <w:r w:rsidDel="00000000" w:rsidR="00000000" w:rsidRPr="00000000">
        <w:rPr>
          <w:i w:val="1"/>
          <w:sz w:val="20"/>
          <w:szCs w:val="20"/>
          <w:rtl w:val="0"/>
        </w:rPr>
        <w:t xml:space="preserve">Weber, Theory of Social and Economic Organization 1947</w:t>
      </w:r>
      <w:r w:rsidDel="00000000" w:rsidR="00000000" w:rsidRPr="00000000">
        <w:rPr>
          <w:sz w:val="20"/>
          <w:szCs w:val="20"/>
          <w:rtl w:val="0"/>
        </w:rPr>
        <w:t xml:space="preserve">. [online] Available at: https://taodesigns.tripod.com/weber/weber47.html.</w:t>
      </w:r>
    </w:p>
    <w:p w:rsidR="00000000" w:rsidDel="00000000" w:rsidP="00000000" w:rsidRDefault="00000000" w:rsidRPr="00000000" w14:paraId="000000CB">
      <w:pPr>
        <w:rPr/>
      </w:pPr>
      <w:r w:rsidDel="00000000" w:rsidR="00000000" w:rsidRPr="00000000">
        <w:rPr>
          <w:rtl w:val="0"/>
        </w:rPr>
      </w:r>
    </w:p>
    <w:p w:rsidR="00000000" w:rsidDel="00000000" w:rsidP="00000000" w:rsidRDefault="00000000" w:rsidRPr="00000000" w14:paraId="000000CC">
      <w:pPr>
        <w:pStyle w:val="Heading3"/>
        <w:rPr/>
      </w:pPr>
      <w:bookmarkStart w:colFirst="0" w:colLast="0" w:name="_m9obhwyn0sm3" w:id="15"/>
      <w:bookmarkEnd w:id="15"/>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tcPr>
      <w:shd w:fill="f7f7f8" w:val="clear"/>
    </w:tc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