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00D0A4" w14:textId="77777777" w:rsidR="00187D7D" w:rsidRDefault="00187D7D"/>
    <w:p w14:paraId="2C50DE19" w14:textId="1C2672DB" w:rsidR="00AF3B3E" w:rsidRDefault="00780670" w:rsidP="00AF3B3E">
      <w:pPr>
        <w:pStyle w:val="Title"/>
      </w:pPr>
      <w:r>
        <w:t>Romeo Popescu</w:t>
      </w:r>
    </w:p>
    <w:p w14:paraId="0A11012C" w14:textId="1ED41EC9" w:rsidR="00780670" w:rsidRPr="00780670" w:rsidRDefault="00780670" w:rsidP="00780670">
      <w:pPr>
        <w:rPr>
          <w:b/>
          <w:bCs/>
          <w:sz w:val="40"/>
          <w:szCs w:val="40"/>
        </w:rPr>
      </w:pPr>
      <w:r>
        <w:rPr>
          <w:b/>
          <w:bCs/>
          <w:sz w:val="40"/>
          <w:szCs w:val="40"/>
        </w:rPr>
        <w:t xml:space="preserve">                                1922487</w:t>
      </w:r>
    </w:p>
    <w:p w14:paraId="3565399A" w14:textId="77777777" w:rsidR="00AF3B3E" w:rsidRDefault="00AF3B3E" w:rsidP="00AF3B3E">
      <w:pPr>
        <w:pStyle w:val="Title"/>
      </w:pPr>
    </w:p>
    <w:p w14:paraId="075F9E98" w14:textId="77777777" w:rsidR="00AF3B3E" w:rsidRDefault="00AF3B3E" w:rsidP="00AF3B3E">
      <w:pPr>
        <w:pStyle w:val="Title"/>
      </w:pPr>
    </w:p>
    <w:p w14:paraId="7A53D1EE" w14:textId="77777777" w:rsidR="00187D7D" w:rsidRDefault="00187D7D" w:rsidP="00AF3B3E">
      <w:pPr>
        <w:pStyle w:val="Title"/>
      </w:pPr>
      <w:r>
        <w:t>BMIH5005</w:t>
      </w:r>
    </w:p>
    <w:p w14:paraId="7CA997CF" w14:textId="77777777" w:rsidR="00187D7D" w:rsidRDefault="00187D7D" w:rsidP="00AF3B3E">
      <w:pPr>
        <w:pStyle w:val="Title"/>
      </w:pPr>
      <w:r>
        <w:t xml:space="preserve">Personal Resourcing and Development </w:t>
      </w:r>
    </w:p>
    <w:p w14:paraId="1131E640" w14:textId="77777777" w:rsidR="00187D7D" w:rsidRDefault="00187D7D" w:rsidP="00AF3B3E">
      <w:pPr>
        <w:pStyle w:val="Title"/>
      </w:pPr>
      <w:r>
        <w:t xml:space="preserve">Essay: Employee Engagement </w:t>
      </w:r>
    </w:p>
    <w:p w14:paraId="425AD714" w14:textId="77777777" w:rsidR="00AF3B3E" w:rsidRDefault="00AF3B3E">
      <w:pPr>
        <w:widowControl/>
        <w:autoSpaceDE/>
        <w:autoSpaceDN/>
        <w:spacing w:after="160" w:line="259" w:lineRule="auto"/>
        <w:jc w:val="left"/>
      </w:pPr>
      <w:r>
        <w:br w:type="page"/>
      </w:r>
    </w:p>
    <w:sdt>
      <w:sdtPr>
        <w:rPr>
          <w:rFonts w:ascii="Times New Roman" w:eastAsia="Times New Roman" w:hAnsi="Times New Roman" w:cs="Times New Roman"/>
          <w:color w:val="auto"/>
          <w:sz w:val="24"/>
          <w:szCs w:val="22"/>
          <w:lang w:val="en-GB"/>
        </w:rPr>
        <w:id w:val="786853261"/>
        <w:docPartObj>
          <w:docPartGallery w:val="Table of Contents"/>
          <w:docPartUnique/>
        </w:docPartObj>
      </w:sdtPr>
      <w:sdtEndPr>
        <w:rPr>
          <w:rFonts w:ascii="Arial" w:hAnsi="Arial"/>
          <w:b/>
          <w:bCs/>
          <w:noProof/>
        </w:rPr>
      </w:sdtEndPr>
      <w:sdtContent>
        <w:p w14:paraId="31F9EC17" w14:textId="77777777" w:rsidR="00441536" w:rsidRDefault="00441536">
          <w:pPr>
            <w:pStyle w:val="TOCHeading"/>
          </w:pPr>
          <w:r>
            <w:t>Table of Contents</w:t>
          </w:r>
        </w:p>
        <w:p w14:paraId="5BE2EF51" w14:textId="77777777" w:rsidR="00441536" w:rsidRDefault="00441536">
          <w:pPr>
            <w:pStyle w:val="TOC1"/>
            <w:tabs>
              <w:tab w:val="right" w:leader="dot" w:pos="9350"/>
            </w:tabs>
            <w:rPr>
              <w:noProof/>
            </w:rPr>
          </w:pPr>
          <w:r>
            <w:fldChar w:fldCharType="begin"/>
          </w:r>
          <w:r>
            <w:instrText xml:space="preserve"> TOC \o "1-3" \h \z \u </w:instrText>
          </w:r>
          <w:r>
            <w:fldChar w:fldCharType="separate"/>
          </w:r>
          <w:hyperlink w:anchor="_Toc116452369" w:history="1">
            <w:r w:rsidRPr="00BC5576">
              <w:rPr>
                <w:rStyle w:val="Hyperlink"/>
                <w:noProof/>
              </w:rPr>
              <w:t>Introduction</w:t>
            </w:r>
            <w:r>
              <w:rPr>
                <w:noProof/>
                <w:webHidden/>
              </w:rPr>
              <w:tab/>
            </w:r>
            <w:r>
              <w:rPr>
                <w:noProof/>
                <w:webHidden/>
              </w:rPr>
              <w:fldChar w:fldCharType="begin"/>
            </w:r>
            <w:r>
              <w:rPr>
                <w:noProof/>
                <w:webHidden/>
              </w:rPr>
              <w:instrText xml:space="preserve"> PAGEREF _Toc116452369 \h </w:instrText>
            </w:r>
            <w:r>
              <w:rPr>
                <w:noProof/>
                <w:webHidden/>
              </w:rPr>
            </w:r>
            <w:r>
              <w:rPr>
                <w:noProof/>
                <w:webHidden/>
              </w:rPr>
              <w:fldChar w:fldCharType="separate"/>
            </w:r>
            <w:r w:rsidR="001C03BD">
              <w:rPr>
                <w:noProof/>
                <w:webHidden/>
              </w:rPr>
              <w:t>3</w:t>
            </w:r>
            <w:r>
              <w:rPr>
                <w:noProof/>
                <w:webHidden/>
              </w:rPr>
              <w:fldChar w:fldCharType="end"/>
            </w:r>
          </w:hyperlink>
        </w:p>
        <w:p w14:paraId="2C03E2C6" w14:textId="77777777" w:rsidR="00441536" w:rsidRDefault="00780670">
          <w:pPr>
            <w:pStyle w:val="TOC1"/>
            <w:tabs>
              <w:tab w:val="right" w:leader="dot" w:pos="9350"/>
            </w:tabs>
            <w:rPr>
              <w:noProof/>
            </w:rPr>
          </w:pPr>
          <w:hyperlink w:anchor="_Toc116452370" w:history="1">
            <w:r w:rsidR="00441536" w:rsidRPr="00BC5576">
              <w:rPr>
                <w:rStyle w:val="Hyperlink"/>
                <w:noProof/>
              </w:rPr>
              <w:t>Main Body</w:t>
            </w:r>
            <w:r w:rsidR="00441536">
              <w:rPr>
                <w:noProof/>
                <w:webHidden/>
              </w:rPr>
              <w:tab/>
            </w:r>
            <w:r w:rsidR="00441536">
              <w:rPr>
                <w:noProof/>
                <w:webHidden/>
              </w:rPr>
              <w:fldChar w:fldCharType="begin"/>
            </w:r>
            <w:r w:rsidR="00441536">
              <w:rPr>
                <w:noProof/>
                <w:webHidden/>
              </w:rPr>
              <w:instrText xml:space="preserve"> PAGEREF _Toc116452370 \h </w:instrText>
            </w:r>
            <w:r w:rsidR="00441536">
              <w:rPr>
                <w:noProof/>
                <w:webHidden/>
              </w:rPr>
            </w:r>
            <w:r w:rsidR="00441536">
              <w:rPr>
                <w:noProof/>
                <w:webHidden/>
              </w:rPr>
              <w:fldChar w:fldCharType="separate"/>
            </w:r>
            <w:r w:rsidR="001C03BD">
              <w:rPr>
                <w:noProof/>
                <w:webHidden/>
              </w:rPr>
              <w:t>4</w:t>
            </w:r>
            <w:r w:rsidR="00441536">
              <w:rPr>
                <w:noProof/>
                <w:webHidden/>
              </w:rPr>
              <w:fldChar w:fldCharType="end"/>
            </w:r>
          </w:hyperlink>
        </w:p>
        <w:p w14:paraId="2C1F926F" w14:textId="77777777" w:rsidR="00441536" w:rsidRDefault="00780670">
          <w:pPr>
            <w:pStyle w:val="TOC1"/>
            <w:tabs>
              <w:tab w:val="right" w:leader="dot" w:pos="9350"/>
            </w:tabs>
            <w:rPr>
              <w:noProof/>
            </w:rPr>
          </w:pPr>
          <w:hyperlink w:anchor="_Toc116452371" w:history="1">
            <w:r w:rsidR="00441536" w:rsidRPr="00BC5576">
              <w:rPr>
                <w:rStyle w:val="Hyperlink"/>
                <w:noProof/>
              </w:rPr>
              <w:t>Conclusion</w:t>
            </w:r>
            <w:r w:rsidR="00441536">
              <w:rPr>
                <w:noProof/>
                <w:webHidden/>
              </w:rPr>
              <w:tab/>
            </w:r>
            <w:r w:rsidR="00441536">
              <w:rPr>
                <w:noProof/>
                <w:webHidden/>
              </w:rPr>
              <w:fldChar w:fldCharType="begin"/>
            </w:r>
            <w:r w:rsidR="00441536">
              <w:rPr>
                <w:noProof/>
                <w:webHidden/>
              </w:rPr>
              <w:instrText xml:space="preserve"> PAGEREF _Toc116452371 \h </w:instrText>
            </w:r>
            <w:r w:rsidR="00441536">
              <w:rPr>
                <w:noProof/>
                <w:webHidden/>
              </w:rPr>
            </w:r>
            <w:r w:rsidR="00441536">
              <w:rPr>
                <w:noProof/>
                <w:webHidden/>
              </w:rPr>
              <w:fldChar w:fldCharType="separate"/>
            </w:r>
            <w:r w:rsidR="001C03BD">
              <w:rPr>
                <w:noProof/>
                <w:webHidden/>
              </w:rPr>
              <w:t>9</w:t>
            </w:r>
            <w:r w:rsidR="00441536">
              <w:rPr>
                <w:noProof/>
                <w:webHidden/>
              </w:rPr>
              <w:fldChar w:fldCharType="end"/>
            </w:r>
          </w:hyperlink>
        </w:p>
        <w:p w14:paraId="52417142" w14:textId="77777777" w:rsidR="00441536" w:rsidRDefault="00780670">
          <w:pPr>
            <w:pStyle w:val="TOC1"/>
            <w:tabs>
              <w:tab w:val="right" w:leader="dot" w:pos="9350"/>
            </w:tabs>
            <w:rPr>
              <w:noProof/>
            </w:rPr>
          </w:pPr>
          <w:hyperlink w:anchor="_Toc116452372" w:history="1">
            <w:r w:rsidR="00441536" w:rsidRPr="00BC5576">
              <w:rPr>
                <w:rStyle w:val="Hyperlink"/>
                <w:noProof/>
              </w:rPr>
              <w:t>References</w:t>
            </w:r>
            <w:r w:rsidR="00441536">
              <w:rPr>
                <w:noProof/>
                <w:webHidden/>
              </w:rPr>
              <w:tab/>
            </w:r>
            <w:r w:rsidR="00441536">
              <w:rPr>
                <w:noProof/>
                <w:webHidden/>
              </w:rPr>
              <w:fldChar w:fldCharType="begin"/>
            </w:r>
            <w:r w:rsidR="00441536">
              <w:rPr>
                <w:noProof/>
                <w:webHidden/>
              </w:rPr>
              <w:instrText xml:space="preserve"> PAGEREF _Toc116452372 \h </w:instrText>
            </w:r>
            <w:r w:rsidR="00441536">
              <w:rPr>
                <w:noProof/>
                <w:webHidden/>
              </w:rPr>
            </w:r>
            <w:r w:rsidR="00441536">
              <w:rPr>
                <w:noProof/>
                <w:webHidden/>
              </w:rPr>
              <w:fldChar w:fldCharType="separate"/>
            </w:r>
            <w:r w:rsidR="001C03BD">
              <w:rPr>
                <w:noProof/>
                <w:webHidden/>
              </w:rPr>
              <w:t>10</w:t>
            </w:r>
            <w:r w:rsidR="00441536">
              <w:rPr>
                <w:noProof/>
                <w:webHidden/>
              </w:rPr>
              <w:fldChar w:fldCharType="end"/>
            </w:r>
          </w:hyperlink>
        </w:p>
        <w:p w14:paraId="33A2CF03" w14:textId="77777777" w:rsidR="00441536" w:rsidRDefault="00441536">
          <w:r>
            <w:rPr>
              <w:b/>
              <w:bCs/>
              <w:noProof/>
            </w:rPr>
            <w:fldChar w:fldCharType="end"/>
          </w:r>
        </w:p>
      </w:sdtContent>
    </w:sdt>
    <w:p w14:paraId="07EC7E5C" w14:textId="77777777" w:rsidR="00AF3B3E" w:rsidRDefault="00AF3B3E">
      <w:pPr>
        <w:widowControl/>
        <w:autoSpaceDE/>
        <w:autoSpaceDN/>
        <w:spacing w:after="160" w:line="259" w:lineRule="auto"/>
        <w:jc w:val="left"/>
      </w:pPr>
      <w:r>
        <w:br w:type="page"/>
      </w:r>
    </w:p>
    <w:p w14:paraId="16B841DA" w14:textId="77777777" w:rsidR="0050177B" w:rsidRPr="00224941" w:rsidRDefault="000171F8" w:rsidP="00AF3B3E">
      <w:pPr>
        <w:pStyle w:val="Heading1"/>
      </w:pPr>
      <w:bookmarkStart w:id="0" w:name="_Toc116452369"/>
      <w:r w:rsidRPr="00224941">
        <w:lastRenderedPageBreak/>
        <w:t>Introduction</w:t>
      </w:r>
      <w:bookmarkEnd w:id="0"/>
      <w:r w:rsidRPr="00224941">
        <w:t xml:space="preserve"> </w:t>
      </w:r>
    </w:p>
    <w:p w14:paraId="35C3050A" w14:textId="77777777" w:rsidR="000171F8" w:rsidRDefault="000171F8">
      <w:r w:rsidRPr="00224941">
        <w:t>Th</w:t>
      </w:r>
      <w:r w:rsidR="00C3475B">
        <w:t>is essay aim</w:t>
      </w:r>
      <w:r w:rsidRPr="00224941">
        <w:t xml:space="preserve">s to analyse the process </w:t>
      </w:r>
      <w:r w:rsidR="00C3475B">
        <w:t>by</w:t>
      </w:r>
      <w:r w:rsidRPr="00224941">
        <w:t xml:space="preserve"> which Hilton </w:t>
      </w:r>
      <w:r w:rsidR="00C3475B">
        <w:t>Hotels</w:t>
      </w:r>
      <w:r w:rsidRPr="00224941">
        <w:t xml:space="preserve"> can engage with its employees throughout </w:t>
      </w:r>
      <w:r w:rsidR="00C3475B">
        <w:t>the employee</w:t>
      </w:r>
      <w:r w:rsidR="00224941" w:rsidRPr="00224941">
        <w:t xml:space="preserve"> life cycle. </w:t>
      </w:r>
      <w:r w:rsidRPr="00224941">
        <w:t xml:space="preserve"> </w:t>
      </w:r>
      <w:r w:rsidR="00224941" w:rsidRPr="00224941">
        <w:t xml:space="preserve">Different definitions of "employee engagement" have been offered. To guarantee that employees are happy, engaged, and productive, employee engagement measures are implemented. According to </w:t>
      </w:r>
      <w:r w:rsidR="001A1D33">
        <w:t>Truss</w:t>
      </w:r>
      <w:r w:rsidR="001A1D33" w:rsidRPr="001A1D33">
        <w:t xml:space="preserve"> </w:t>
      </w:r>
      <w:r w:rsidR="001A1D33">
        <w:t>(</w:t>
      </w:r>
      <w:r w:rsidR="001A1D33" w:rsidRPr="001A1D33">
        <w:t>2014)</w:t>
      </w:r>
      <w:r w:rsidR="00224941" w:rsidRPr="00224941">
        <w:t xml:space="preserve">, it is a two-way stream that benefits both the employer and the employee. </w:t>
      </w:r>
      <w:r w:rsidR="00941485">
        <w:t>As per</w:t>
      </w:r>
      <w:r w:rsidR="00224941" w:rsidRPr="00224941">
        <w:t xml:space="preserve"> </w:t>
      </w:r>
      <w:proofErr w:type="spellStart"/>
      <w:r w:rsidR="00E8023C">
        <w:t>Mone</w:t>
      </w:r>
      <w:proofErr w:type="spellEnd"/>
      <w:r w:rsidR="00E8023C">
        <w:t xml:space="preserve"> and London (2018)</w:t>
      </w:r>
      <w:r w:rsidR="00224941" w:rsidRPr="00224941">
        <w:t>, employee engagement mixes and repackages earlier and more known concepts, such as organisational commitment and job drive. The majority of research make</w:t>
      </w:r>
      <w:r w:rsidR="00C3475B">
        <w:t>s</w:t>
      </w:r>
      <w:r w:rsidR="00224941" w:rsidRPr="00224941">
        <w:t xml:space="preserve"> use of MacLeod's study, in which he defines employee engagement as the action of employees contributing more of their ability and potential</w:t>
      </w:r>
      <w:r w:rsidR="00E8023C">
        <w:t xml:space="preserve"> </w:t>
      </w:r>
      <w:r w:rsidR="00E8023C" w:rsidRPr="00E8023C">
        <w:t>(Thomas, 2010)</w:t>
      </w:r>
      <w:r w:rsidR="00224941" w:rsidRPr="00224941">
        <w:t xml:space="preserve">. How driven, passionate, and invested employees are in their work can be characterised </w:t>
      </w:r>
      <w:r w:rsidR="00C3475B">
        <w:t>by</w:t>
      </w:r>
      <w:r w:rsidR="00224941" w:rsidRPr="00224941">
        <w:t xml:space="preserve"> their level of employee engagement. Engagement measures a person's commitment to their work as well as their emotional ties to their co-workers and management</w:t>
      </w:r>
      <w:r w:rsidR="00E8023C">
        <w:t xml:space="preserve"> </w:t>
      </w:r>
      <w:r w:rsidR="00E8023C" w:rsidRPr="00E8023C">
        <w:t>(Mitchell, 2017)</w:t>
      </w:r>
      <w:r w:rsidR="00224941" w:rsidRPr="00224941">
        <w:t>.</w:t>
      </w:r>
      <w:r w:rsidRPr="00224941">
        <w:t xml:space="preserve"> </w:t>
      </w:r>
      <w:r w:rsidR="00224941">
        <w:t xml:space="preserve">By using the employee lifecycle how Hilton Hotel can engage teams will be assessed as well. </w:t>
      </w:r>
    </w:p>
    <w:p w14:paraId="15A516FE" w14:textId="77777777" w:rsidR="00AF3B3E" w:rsidRDefault="00AF3B3E"/>
    <w:p w14:paraId="796FD740" w14:textId="77777777" w:rsidR="00AF3B3E" w:rsidRDefault="00AF3B3E"/>
    <w:p w14:paraId="52A1AF4E" w14:textId="77777777" w:rsidR="00AF3B3E" w:rsidRDefault="00AF3B3E"/>
    <w:p w14:paraId="1FCF2352" w14:textId="77777777" w:rsidR="00AF3B3E" w:rsidRDefault="00AF3B3E"/>
    <w:p w14:paraId="688ACE6A" w14:textId="77777777" w:rsidR="00AF3B3E" w:rsidRDefault="00AF3B3E"/>
    <w:p w14:paraId="301D993E" w14:textId="77777777" w:rsidR="00AF3B3E" w:rsidRDefault="00AF3B3E"/>
    <w:p w14:paraId="7A8CA61A" w14:textId="77777777" w:rsidR="00AF3B3E" w:rsidRDefault="00AF3B3E"/>
    <w:p w14:paraId="00CD37B3" w14:textId="77777777" w:rsidR="00AF3B3E" w:rsidRDefault="00AF3B3E"/>
    <w:p w14:paraId="5BDE7211" w14:textId="77777777" w:rsidR="00AF3B3E" w:rsidRDefault="00AF3B3E"/>
    <w:p w14:paraId="7FCADE2D" w14:textId="77777777" w:rsidR="00AF3B3E" w:rsidRDefault="00AF3B3E"/>
    <w:p w14:paraId="24BA4E26" w14:textId="77777777" w:rsidR="00AF3B3E" w:rsidRDefault="00AF3B3E"/>
    <w:p w14:paraId="1A54CD91" w14:textId="77777777" w:rsidR="00AF3B3E" w:rsidRDefault="00AF3B3E"/>
    <w:p w14:paraId="425EEB46" w14:textId="77777777" w:rsidR="00AF3B3E" w:rsidRDefault="00AF3B3E"/>
    <w:p w14:paraId="4E74ADBA" w14:textId="77777777" w:rsidR="00AF3B3E" w:rsidRDefault="00AF3B3E"/>
    <w:p w14:paraId="6D39957B" w14:textId="77777777" w:rsidR="00AF3B3E" w:rsidRDefault="00AF3B3E"/>
    <w:p w14:paraId="55287283" w14:textId="77777777" w:rsidR="00AF3B3E" w:rsidRDefault="00AF3B3E"/>
    <w:p w14:paraId="0BBDFBE9" w14:textId="77777777" w:rsidR="00224941" w:rsidRDefault="00224941" w:rsidP="00AF3B3E">
      <w:pPr>
        <w:pStyle w:val="Heading1"/>
      </w:pPr>
      <w:bookmarkStart w:id="1" w:name="_Toc116452370"/>
      <w:r>
        <w:lastRenderedPageBreak/>
        <w:t>Main Body</w:t>
      </w:r>
      <w:bookmarkEnd w:id="1"/>
      <w:r>
        <w:t xml:space="preserve"> </w:t>
      </w:r>
    </w:p>
    <w:p w14:paraId="1275D7D7" w14:textId="77777777" w:rsidR="00865098" w:rsidRDefault="00224941" w:rsidP="00224941">
      <w:r w:rsidRPr="00224941">
        <w:t>The Human Resources division uses a tool called "Employee Engagement" to gauge how involved, enthusiastic, and committed individuals are to their work in businesses</w:t>
      </w:r>
      <w:r w:rsidR="00E8023C">
        <w:t xml:space="preserve"> </w:t>
      </w:r>
      <w:r w:rsidR="00E8023C" w:rsidRPr="00E8023C">
        <w:t>(</w:t>
      </w:r>
      <w:proofErr w:type="spellStart"/>
      <w:r w:rsidR="00E8023C" w:rsidRPr="00E8023C">
        <w:t>Mcgee</w:t>
      </w:r>
      <w:proofErr w:type="spellEnd"/>
      <w:r w:rsidR="00E8023C" w:rsidRPr="00E8023C">
        <w:t>, 2011)</w:t>
      </w:r>
      <w:r w:rsidRPr="00224941">
        <w:t xml:space="preserve">. </w:t>
      </w:r>
      <w:r w:rsidR="00865098" w:rsidRPr="00865098">
        <w:t>Additionally, if employees are enthusiastic about their work, the company or organisation will flourish since they are personally responsible for achieving the company's objectives and deadlines. The Hilton Hotel's human resource department must be able to engage with its workers in order to promote employee retention and other benefits connected with this idea (Kruse, 2015). By communicating with them, sharing their ideas on the work they must complete and the culture of the hotel, and offering suggestions that help the board execute the required changes to engage employees, staff often help the hotel management board keep them engaged.</w:t>
      </w:r>
      <w:r w:rsidR="00865098">
        <w:t xml:space="preserve"> </w:t>
      </w:r>
      <w:r w:rsidR="00865098" w:rsidRPr="00865098">
        <w:t>Recognizing and rewarding employees when they achieve their objectives is another technique for communicating with them because doing so often boosts their self-confidence and motivates them to continue climbing the corporate ladder (Hutchinson, 2011). Employees who believe that their job is valued and crucial to the company's development are more likely to be committed to the hotel's key objectives of success and offering the highest quality services to visitors.</w:t>
      </w:r>
    </w:p>
    <w:p w14:paraId="4DE5FD70" w14:textId="77777777" w:rsidR="00224941" w:rsidRDefault="00224941" w:rsidP="00224941">
      <w:r w:rsidRPr="00224941">
        <w:t>Since fewer incidents are likely to occur at work when employees are involved in their work and following all regulations, one advantage of employee engagement is that it enhances employee safety</w:t>
      </w:r>
      <w:r w:rsidR="00E8023C">
        <w:t xml:space="preserve"> </w:t>
      </w:r>
      <w:r w:rsidR="00E8023C" w:rsidRPr="00E8023C">
        <w:t>(</w:t>
      </w:r>
      <w:proofErr w:type="spellStart"/>
      <w:r w:rsidR="00E8023C" w:rsidRPr="00E8023C">
        <w:t>Holbeche</w:t>
      </w:r>
      <w:proofErr w:type="spellEnd"/>
      <w:r w:rsidR="00E8023C" w:rsidRPr="00E8023C">
        <w:t xml:space="preserve"> and Matthews, 2012)</w:t>
      </w:r>
      <w:r w:rsidRPr="00224941">
        <w:t>. Employee feedback surveys reveal each employee's deficiencies, allowing for the implementation of modifications and training that will increase employee engagement and the success of the Hilton Hotel. In the hospitality sector, happy employees translate into better services for hotel guests and a rise in customer satisfaction because employee satisfaction and engagement go hand in hand</w:t>
      </w:r>
      <w:r w:rsidR="00E8023C">
        <w:t xml:space="preserve"> </w:t>
      </w:r>
      <w:r w:rsidR="00E8023C" w:rsidRPr="00E8023C">
        <w:t>(Carbonara, 2013)</w:t>
      </w:r>
      <w:r w:rsidRPr="00224941">
        <w:t>.</w:t>
      </w:r>
    </w:p>
    <w:p w14:paraId="0B38A395" w14:textId="77777777" w:rsidR="008F5B8F" w:rsidRDefault="008F5B8F" w:rsidP="008F5B8F">
      <w:r>
        <w:t>Hilton Hotel to engage to have success must have to make sure that the business engages with the employees. The employee lifecycle model (ELC) is a tool for illustrating how an employee interacts with the company they work for</w:t>
      </w:r>
      <w:r w:rsidR="00E8023C">
        <w:t xml:space="preserve"> </w:t>
      </w:r>
      <w:r w:rsidR="00E8023C" w:rsidRPr="00E8023C">
        <w:t>(McCarthy, Reeves and Turner, 2010)</w:t>
      </w:r>
      <w:r>
        <w:t xml:space="preserve">. This ongoing relationship comprises six stages, according to the ELC model: “Attraction, Recruitment, On-boarding, Development, Retention, and Exit or Separation”. The employee lifetime model can be transformed into a framework that offers </w:t>
      </w:r>
      <w:r>
        <w:lastRenderedPageBreak/>
        <w:t>a unique engagement strategy for each stage. The foundation of the ELC model is the notion that businesses should carefully plan both their customer and staff experiences. Hence, the similarity between the ELC and the customer trip</w:t>
      </w:r>
      <w:r w:rsidR="00E8023C">
        <w:t xml:space="preserve"> </w:t>
      </w:r>
      <w:r w:rsidR="00E8023C" w:rsidRPr="00E8023C">
        <w:t>(Byrne, 2015)</w:t>
      </w:r>
      <w:r>
        <w:t>. Employee engagement should not be a programme that begins and ends when morale is poor, but rather a way of thinking. Unfortunately, a lot of big businesses lack accurate information about the value of their employee</w:t>
      </w:r>
      <w:r w:rsidR="00C3475B">
        <w:t>'s</w:t>
      </w:r>
      <w:r>
        <w:t xml:space="preserve"> engagement. To enable employees to acknowledge their contributions to the company, they must successfully transform engagement data into useful intelligence at the departmental and individual management levels.</w:t>
      </w:r>
    </w:p>
    <w:p w14:paraId="16E84234" w14:textId="77777777" w:rsidR="00224941" w:rsidRDefault="008F5B8F" w:rsidP="00224941">
      <w:r>
        <w:t xml:space="preserve">The first stage of ELC on which Hilton </w:t>
      </w:r>
      <w:r w:rsidR="00C3475B">
        <w:t>Hotels</w:t>
      </w:r>
      <w:r>
        <w:t xml:space="preserve"> must have to be focused on is </w:t>
      </w:r>
      <w:r w:rsidRPr="008F5B8F">
        <w:rPr>
          <w:b/>
        </w:rPr>
        <w:t>attraction</w:t>
      </w:r>
      <w:r>
        <w:t>. If the right employees ha</w:t>
      </w:r>
      <w:r w:rsidR="00C3475B">
        <w:t>ve</w:t>
      </w:r>
      <w:r>
        <w:t xml:space="preserve"> not been attracted to a business th</w:t>
      </w:r>
      <w:r w:rsidR="00C3475B">
        <w:t>e</w:t>
      </w:r>
      <w:r>
        <w:t>n the ability of the business to have success in the market will be reduced and that will be a huge problem for the HRM of a business</w:t>
      </w:r>
      <w:r w:rsidR="00E8023C">
        <w:t xml:space="preserve"> </w:t>
      </w:r>
      <w:r w:rsidR="00E8023C" w:rsidRPr="00E8023C">
        <w:t>(Gupta, 2019)</w:t>
      </w:r>
      <w:r>
        <w:t xml:space="preserve">. </w:t>
      </w:r>
      <w:r w:rsidRPr="008F5B8F">
        <w:t xml:space="preserve">Hilton may exploit increased brand recognition to draw in candidates. Positive, strong reputations make it simpler to recruit and keep great talent. As a result, the company will develop a reputation as a great place to work. Because the organisation has procedures to improve employee performance, productivity, and engagement, a positive culture will increase the organization's success. </w:t>
      </w:r>
      <w:r>
        <w:t>Marriot hotel o</w:t>
      </w:r>
      <w:r w:rsidRPr="008F5B8F">
        <w:t>ffer</w:t>
      </w:r>
      <w:r w:rsidR="00C3475B">
        <w:t>s</w:t>
      </w:r>
      <w:r w:rsidRPr="008F5B8F">
        <w:t xml:space="preserve"> alluring remuneration and bonuses</w:t>
      </w:r>
      <w:r>
        <w:t xml:space="preserve"> which helps the business to attract employees</w:t>
      </w:r>
      <w:r w:rsidR="00F26695">
        <w:t xml:space="preserve"> </w:t>
      </w:r>
      <w:r w:rsidR="00F26695" w:rsidRPr="00F26695">
        <w:t>(</w:t>
      </w:r>
      <w:proofErr w:type="spellStart"/>
      <w:r w:rsidR="00F26695" w:rsidRPr="00F26695">
        <w:t>D’Alfonso</w:t>
      </w:r>
      <w:proofErr w:type="spellEnd"/>
      <w:r w:rsidR="00F26695" w:rsidRPr="00F26695">
        <w:t>, 2014)</w:t>
      </w:r>
      <w:r w:rsidRPr="008F5B8F">
        <w:t>. When they are rewarded for their efforts, workers are more encouraged to perform better. Productivity rises as a result, and work performance is enhanced.</w:t>
      </w:r>
    </w:p>
    <w:p w14:paraId="67408BC5" w14:textId="77777777" w:rsidR="008F5B8F" w:rsidRDefault="008F5B8F" w:rsidP="00224941">
      <w:r w:rsidRPr="008F5B8F">
        <w:t xml:space="preserve">Finding the ideal candidate for each open position inside </w:t>
      </w:r>
      <w:r>
        <w:t>Hilton</w:t>
      </w:r>
      <w:r w:rsidRPr="008F5B8F">
        <w:t xml:space="preserve"> is the main goal of </w:t>
      </w:r>
      <w:r w:rsidRPr="008F5B8F">
        <w:rPr>
          <w:b/>
        </w:rPr>
        <w:t>recruitment</w:t>
      </w:r>
      <w:r w:rsidRPr="008F5B8F">
        <w:t>. Some businesses depict it in a manner that is quite similar to the traditional marketing funnel</w:t>
      </w:r>
      <w:r w:rsidR="00E8023C">
        <w:t xml:space="preserve"> </w:t>
      </w:r>
      <w:r w:rsidR="00E8023C" w:rsidRPr="00E8023C">
        <w:t>(Carbonara, 2013)</w:t>
      </w:r>
      <w:r w:rsidRPr="008F5B8F">
        <w:t xml:space="preserve">. An effective recruitment strategy should include leveraging the employer brand, which is the organization's reputation and value offer, and should be managed (for employees). </w:t>
      </w:r>
      <w:r w:rsidR="00C3475B">
        <w:t>T</w:t>
      </w:r>
      <w:r w:rsidRPr="008F5B8F">
        <w:t xml:space="preserve">he stage before recruitment in certain iterations of the ELC model is referred to as the "Attraction" stage. More information about this is available in our post on employee advocacy. </w:t>
      </w:r>
      <w:r w:rsidR="0061471A">
        <w:t>Hilton should utilise</w:t>
      </w:r>
      <w:r w:rsidRPr="008F5B8F">
        <w:t xml:space="preserve"> </w:t>
      </w:r>
      <w:r w:rsidR="0061471A">
        <w:t xml:space="preserve">its </w:t>
      </w:r>
      <w:r w:rsidRPr="008F5B8F">
        <w:t>employees' networks to locate appropriate applicants enabl</w:t>
      </w:r>
      <w:r w:rsidR="00C3475B">
        <w:t>ing</w:t>
      </w:r>
      <w:r w:rsidRPr="008F5B8F">
        <w:t xml:space="preserve"> rapid and simple access to top talent</w:t>
      </w:r>
      <w:r w:rsidR="00E8023C">
        <w:t xml:space="preserve"> </w:t>
      </w:r>
      <w:r w:rsidR="00E8023C" w:rsidRPr="00E8023C">
        <w:t>(</w:t>
      </w:r>
      <w:proofErr w:type="spellStart"/>
      <w:r w:rsidR="00E8023C" w:rsidRPr="00E8023C">
        <w:t>D’Alfonso</w:t>
      </w:r>
      <w:proofErr w:type="spellEnd"/>
      <w:r w:rsidR="00E8023C" w:rsidRPr="00E8023C">
        <w:t>, 2014)</w:t>
      </w:r>
      <w:r w:rsidRPr="008F5B8F">
        <w:t xml:space="preserve">. Costs associated with sourcing, coordination, and negotiation are reduced or eliminated. A sense of belonging is created via employee involvement. People put in more effort and are held more accountable. This promotes creative problem-solving within the </w:t>
      </w:r>
      <w:r w:rsidRPr="008F5B8F">
        <w:lastRenderedPageBreak/>
        <w:t>company. This guarantees that the new hires have the skills required to succeed in the organisation. The company reduces financial risk in hiring by focusing on talent acquisition.</w:t>
      </w:r>
    </w:p>
    <w:p w14:paraId="323EFE53" w14:textId="77777777" w:rsidR="0061471A" w:rsidRDefault="0061471A" w:rsidP="00224941">
      <w:r w:rsidRPr="0061471A">
        <w:t xml:space="preserve">The </w:t>
      </w:r>
      <w:r w:rsidRPr="0061471A">
        <w:rPr>
          <w:b/>
        </w:rPr>
        <w:t>on-boarding</w:t>
      </w:r>
      <w:r w:rsidRPr="0061471A">
        <w:t xml:space="preserve"> process entails much more than only providing new employees with the knowledge and resources they need to begin working</w:t>
      </w:r>
      <w:r w:rsidR="00E8023C">
        <w:t xml:space="preserve"> </w:t>
      </w:r>
      <w:r w:rsidR="00E8023C" w:rsidRPr="00E8023C">
        <w:t>(</w:t>
      </w:r>
      <w:proofErr w:type="spellStart"/>
      <w:r w:rsidR="00E8023C" w:rsidRPr="00E8023C">
        <w:t>Gashi</w:t>
      </w:r>
      <w:proofErr w:type="spellEnd"/>
      <w:r w:rsidR="00E8023C" w:rsidRPr="00E8023C">
        <w:t>, 2013)</w:t>
      </w:r>
      <w:r w:rsidRPr="0061471A">
        <w:t>. It is essential to ensure retention since it gives the new employee the chance to fully immerse themselves in the company's culture. According to estimates, half of all senior outside recruits fail during the first 18 months of employment. Employees will understand what is required of them through a welcoming, easy on</w:t>
      </w:r>
      <w:r>
        <w:t>-</w:t>
      </w:r>
      <w:r w:rsidRPr="0061471A">
        <w:t>boarding process. These expectations cover both social and performance-related elements. Employees must identify skills relevant to their jobs</w:t>
      </w:r>
      <w:r>
        <w:t xml:space="preserve"> and Hilton management should help to do that</w:t>
      </w:r>
      <w:r w:rsidRPr="0061471A">
        <w:t>. Employers expect workers to meet employment standards</w:t>
      </w:r>
      <w:r w:rsidR="00E8023C">
        <w:t xml:space="preserve"> </w:t>
      </w:r>
      <w:r w:rsidR="00E8023C" w:rsidRPr="00E8023C">
        <w:t>(Byrne, 2015)</w:t>
      </w:r>
      <w:r w:rsidRPr="0061471A">
        <w:t xml:space="preserve">. Organizational stability is promoted through clear job descriptions. Discuss the mission and guiding principles of Hilton. Staff involvement is increased by a clear mission statement. It assists in achieving the larger goal by demonstrating to employees how their job fits into it. Employees can feel heard and engaged through follow-up. </w:t>
      </w:r>
      <w:r>
        <w:t>The competitors (Marriot) of Hilton in the UK focus on follow-up to make sure that employees get on board easily</w:t>
      </w:r>
      <w:r w:rsidR="00E8023C">
        <w:t xml:space="preserve"> </w:t>
      </w:r>
      <w:r w:rsidR="00E8023C" w:rsidRPr="00E8023C">
        <w:t>(Boxall, 2013)</w:t>
      </w:r>
      <w:r>
        <w:t xml:space="preserve">.   </w:t>
      </w:r>
      <w:r w:rsidRPr="0061471A">
        <w:t>It guarantees results because it demonstrates a manager's dedication to raising employee productivity in support of the organization's objectives.</w:t>
      </w:r>
    </w:p>
    <w:p w14:paraId="35AF965C" w14:textId="77777777" w:rsidR="0042208B" w:rsidRDefault="0042208B" w:rsidP="0042208B">
      <w:r>
        <w:t xml:space="preserve">As soon as the new employee starts working, the employee </w:t>
      </w:r>
      <w:r w:rsidRPr="0042208B">
        <w:rPr>
          <w:b/>
        </w:rPr>
        <w:t>development s</w:t>
      </w:r>
      <w:r>
        <w:t>tage begins at the Hilton hotel. A person's loyalty and dependability are increased when you have faith in their potential. The best way to develop people skills is to make investments in learning opportunities and to present appealing challenges</w:t>
      </w:r>
      <w:r w:rsidR="00E8023C">
        <w:t xml:space="preserve"> </w:t>
      </w:r>
      <w:r w:rsidR="00E8023C" w:rsidRPr="00E8023C">
        <w:t>(</w:t>
      </w:r>
      <w:proofErr w:type="spellStart"/>
      <w:r w:rsidR="00E8023C" w:rsidRPr="00E8023C">
        <w:t>Saengchai</w:t>
      </w:r>
      <w:proofErr w:type="spellEnd"/>
      <w:r w:rsidR="00E8023C" w:rsidRPr="00E8023C">
        <w:t xml:space="preserve">, </w:t>
      </w:r>
      <w:proofErr w:type="spellStart"/>
      <w:r w:rsidR="00E8023C" w:rsidRPr="00E8023C">
        <w:t>Siriattakul</w:t>
      </w:r>
      <w:proofErr w:type="spellEnd"/>
      <w:r w:rsidR="00E8023C" w:rsidRPr="00E8023C">
        <w:t xml:space="preserve"> and </w:t>
      </w:r>
      <w:proofErr w:type="spellStart"/>
      <w:r w:rsidR="00E8023C" w:rsidRPr="00E8023C">
        <w:t>Jermsittiparsert</w:t>
      </w:r>
      <w:proofErr w:type="spellEnd"/>
      <w:r w:rsidR="00E8023C" w:rsidRPr="00E8023C">
        <w:t>, 2019)</w:t>
      </w:r>
      <w:r>
        <w:t>. Employers should place a high premium on career development. However, approximately 70% of workers claim they are unhappy with the prospects for progress at their businesses</w:t>
      </w:r>
      <w:r w:rsidR="00E8023C">
        <w:t xml:space="preserve"> </w:t>
      </w:r>
      <w:r w:rsidR="00E8023C" w:rsidRPr="00E8023C">
        <w:t>(John, 2010)</w:t>
      </w:r>
      <w:r>
        <w:t xml:space="preserve">. Create realistic, attainable career choices and convey them in a nice, transparent manner. It's similar to teaching a player the game's rules: the more knowledge a player has and the more they practise, the better players they will become. </w:t>
      </w:r>
      <w:r w:rsidRPr="0042208B">
        <w:t>Encourag</w:t>
      </w:r>
      <w:r w:rsidR="00C3475B">
        <w:t>ing</w:t>
      </w:r>
      <w:r w:rsidRPr="0042208B">
        <w:t xml:space="preserve"> external learning is a practical strategy Hilton can use to guarantee staff growth. Learning has a big impact on how employees develop their talents. Employees who are learning develop new abilities, perform better and increase </w:t>
      </w:r>
      <w:r w:rsidRPr="0042208B">
        <w:lastRenderedPageBreak/>
        <w:t xml:space="preserve">productivity. As it helped Savoy Hotel, instilling a sense of duty can also be helpful. This tactic helps employees develop their talents and broadens their opportunities for career advancement. </w:t>
      </w:r>
      <w:r w:rsidR="00C3475B">
        <w:t>The p</w:t>
      </w:r>
      <w:r w:rsidRPr="0042208B">
        <w:t>rofitability of the company increases as a result</w:t>
      </w:r>
      <w:r w:rsidR="00E8023C">
        <w:t xml:space="preserve"> </w:t>
      </w:r>
      <w:r w:rsidR="00E8023C" w:rsidRPr="00E8023C">
        <w:t>(Hutchinson, 2011)</w:t>
      </w:r>
      <w:r w:rsidRPr="0042208B">
        <w:t>. Hilton can also make use of rewards and praise. Employees deserve appreciation for their hard work. Staff recognition and rewards increase output, retention, and workplace happiness.</w:t>
      </w:r>
    </w:p>
    <w:p w14:paraId="2C2829F4" w14:textId="77777777" w:rsidR="0042208B" w:rsidRDefault="0042208B" w:rsidP="0042208B">
      <w:r>
        <w:t xml:space="preserve">A crucial stage in the employee lifetime model is the </w:t>
      </w:r>
      <w:r w:rsidRPr="0042208B">
        <w:rPr>
          <w:b/>
        </w:rPr>
        <w:t>retention</w:t>
      </w:r>
      <w:r>
        <w:t xml:space="preserve"> stage on which Hilton should be emphasised. The UK Labour Statistics claims that turnover can cost a company 33 percent of a worker's total pay, i</w:t>
      </w:r>
      <w:r w:rsidR="00E8023C">
        <w:t xml:space="preserve">ncluding salaries and benefits </w:t>
      </w:r>
      <w:r w:rsidR="00E8023C" w:rsidRPr="00E8023C">
        <w:t>(Singh, 2018)</w:t>
      </w:r>
      <w:r w:rsidR="00E8023C">
        <w:t xml:space="preserve">. </w:t>
      </w:r>
      <w:r>
        <w:t>Start by selecting the best candidate for each position. Encourage management and staff to communicate freely and openly. To retain exceptional personnel, the first and most crucial step is to listen intently to understand what is happening and how you can help. The total performance of the organisation is directly impacted by talent retention. The company's job satisfaction levels should always be monitored because it will save time and money.</w:t>
      </w:r>
      <w:r w:rsidRPr="0042208B">
        <w:t xml:space="preserve"> Building and maintaining good working connections with staff members can aid in keeping staff members at Hilton</w:t>
      </w:r>
      <w:r w:rsidR="00E8023C">
        <w:t xml:space="preserve"> </w:t>
      </w:r>
      <w:r w:rsidR="00E8023C" w:rsidRPr="00E8023C">
        <w:t>(</w:t>
      </w:r>
      <w:proofErr w:type="spellStart"/>
      <w:r w:rsidR="00E8023C" w:rsidRPr="00E8023C">
        <w:t>Bais</w:t>
      </w:r>
      <w:proofErr w:type="spellEnd"/>
      <w:r w:rsidR="00E8023C" w:rsidRPr="00E8023C">
        <w:t>, 2012)</w:t>
      </w:r>
      <w:r w:rsidRPr="0042208B">
        <w:t>. The secret to keeping employees is to foster a courteous, transparent, and honest work atmosphere. This increases involvement and motivation. Happy workers put forth more effort, which raises productivity for the company. Hilton may be able to retain staff by clearly communicating the team's and the organization's goals. Employees can identify their skills and flaws and try to overcome them thanks to the organization's goals</w:t>
      </w:r>
      <w:r w:rsidR="00E8023C">
        <w:t xml:space="preserve"> </w:t>
      </w:r>
      <w:r w:rsidR="00E8023C" w:rsidRPr="00E8023C">
        <w:t>(Carbonara, 2013)</w:t>
      </w:r>
      <w:r w:rsidRPr="0042208B">
        <w:t>. Recognizing employee motivation is a successful strategy for employee retention. Team members will be engaged and retained if you know what drives them individually. Motivated employees produce more.</w:t>
      </w:r>
    </w:p>
    <w:p w14:paraId="1BDE4A03" w14:textId="77777777" w:rsidR="0042208B" w:rsidRDefault="0042208B" w:rsidP="0042208B">
      <w:r>
        <w:t xml:space="preserve">When a worker departs from the company </w:t>
      </w:r>
      <w:r w:rsidRPr="0042208B">
        <w:rPr>
          <w:b/>
        </w:rPr>
        <w:t>(Separation)</w:t>
      </w:r>
      <w:r>
        <w:t>, the employee lifecycle model reaches its conclusion</w:t>
      </w:r>
      <w:r w:rsidR="00E8023C">
        <w:t xml:space="preserve"> </w:t>
      </w:r>
      <w:r w:rsidR="00E8023C" w:rsidRPr="00E8023C">
        <w:t>(</w:t>
      </w:r>
      <w:proofErr w:type="spellStart"/>
      <w:r w:rsidR="00E8023C" w:rsidRPr="00E8023C">
        <w:t>Yaneva</w:t>
      </w:r>
      <w:proofErr w:type="spellEnd"/>
      <w:r w:rsidR="00E8023C" w:rsidRPr="00E8023C">
        <w:t>, 2021)</w:t>
      </w:r>
      <w:r>
        <w:t xml:space="preserve">. Whether they depart for private reasons, retirement, or a new position, it's critical to handle the circumstance appropriately. The remaining members of a team could feel sad and uncertain when an employee leaves. A smooth and painful breakup is what you want to avoid. In this stage as well Hilton must have to be respectful to its employees and make sure that the employees who are leaving the business </w:t>
      </w:r>
      <w:r w:rsidR="00C3475B">
        <w:t>are</w:t>
      </w:r>
      <w:r>
        <w:t xml:space="preserve"> satisfied</w:t>
      </w:r>
      <w:r w:rsidR="00E8023C">
        <w:t xml:space="preserve"> </w:t>
      </w:r>
      <w:r w:rsidR="00E8023C" w:rsidRPr="00E8023C">
        <w:t>(Thomas, 2010)</w:t>
      </w:r>
      <w:r>
        <w:t xml:space="preserve">. It can be helpful to make sure that these </w:t>
      </w:r>
      <w:r>
        <w:lastRenderedPageBreak/>
        <w:t xml:space="preserve">employees will remain loyal to their former employer. </w:t>
      </w:r>
    </w:p>
    <w:p w14:paraId="39CA1CCC" w14:textId="77777777" w:rsidR="001A1D33" w:rsidRDefault="001A1D33" w:rsidP="0042208B">
      <w:r>
        <w:t xml:space="preserve">The </w:t>
      </w:r>
      <w:r w:rsidRPr="001A1D33">
        <w:rPr>
          <w:b/>
        </w:rPr>
        <w:t>“Zinger Model”</w:t>
      </w:r>
      <w:r>
        <w:t xml:space="preserve"> of employee engagement has been considered one of the most effective model</w:t>
      </w:r>
      <w:r w:rsidR="00C3475B">
        <w:t>s</w:t>
      </w:r>
      <w:r>
        <w:t xml:space="preserve"> which Hilton can use for engaging its employees</w:t>
      </w:r>
      <w:r w:rsidR="00E8023C">
        <w:t xml:space="preserve"> </w:t>
      </w:r>
      <w:r w:rsidR="00E8023C" w:rsidRPr="00E8023C">
        <w:t>(</w:t>
      </w:r>
      <w:proofErr w:type="spellStart"/>
      <w:r w:rsidR="00E8023C" w:rsidRPr="00E8023C">
        <w:t>Mone</w:t>
      </w:r>
      <w:proofErr w:type="spellEnd"/>
      <w:r w:rsidR="00E8023C" w:rsidRPr="00E8023C">
        <w:t xml:space="preserve"> and London, 2018)</w:t>
      </w:r>
      <w:r>
        <w:t xml:space="preserve">. </w:t>
      </w:r>
      <w:r w:rsidRPr="001A1D33">
        <w:t xml:space="preserve">Zinger is regarded as a successful model that will make a significant contribution to organisations' ability to retain workers and </w:t>
      </w:r>
      <w:r w:rsidR="00C3475B">
        <w:t xml:space="preserve">the </w:t>
      </w:r>
      <w:r w:rsidRPr="001A1D33">
        <w:t xml:space="preserve">opportunity to have enough people in the workforce to address the issue of staff shortage. The Zinger model is investigating the information that </w:t>
      </w:r>
      <w:r>
        <w:t>Hilton</w:t>
      </w:r>
      <w:r w:rsidRPr="001A1D33">
        <w:t xml:space="preserve"> will need to create a successful organisational plan. The workers' engagement will be used to design the approach. The organization's responsibility is to build a relationship with the workforce by guaranteeing efficient employee engagement</w:t>
      </w:r>
      <w:r w:rsidR="00E8023C">
        <w:t xml:space="preserve"> </w:t>
      </w:r>
      <w:r w:rsidR="00E8023C" w:rsidRPr="00E8023C">
        <w:t>(Kruse, 2015)</w:t>
      </w:r>
      <w:r w:rsidRPr="001A1D33">
        <w:t>. The involvement will help to foster the establishment of an employment connection. The partnership will guarantee an effective contribution to employee retention and employee motivation.</w:t>
      </w:r>
    </w:p>
    <w:p w14:paraId="19BF916F" w14:textId="77777777" w:rsidR="00AF3B3E" w:rsidRDefault="00AF3B3E" w:rsidP="0042208B"/>
    <w:p w14:paraId="653B0233" w14:textId="77777777" w:rsidR="00AF3B3E" w:rsidRDefault="00AF3B3E" w:rsidP="0042208B"/>
    <w:p w14:paraId="23D0452E" w14:textId="77777777" w:rsidR="00252CF6" w:rsidRDefault="00252CF6" w:rsidP="0042208B"/>
    <w:p w14:paraId="07FAC9B6" w14:textId="77777777" w:rsidR="00252CF6" w:rsidRDefault="00252CF6" w:rsidP="0042208B"/>
    <w:p w14:paraId="3B18EFFC" w14:textId="77777777" w:rsidR="00252CF6" w:rsidRDefault="00252CF6" w:rsidP="0042208B"/>
    <w:p w14:paraId="46BB581C" w14:textId="77777777" w:rsidR="00252CF6" w:rsidRDefault="00252CF6" w:rsidP="0042208B"/>
    <w:p w14:paraId="1C30018A" w14:textId="77777777" w:rsidR="00252CF6" w:rsidRDefault="00252CF6" w:rsidP="0042208B"/>
    <w:p w14:paraId="78B7DD07" w14:textId="77777777" w:rsidR="00252CF6" w:rsidRDefault="00252CF6" w:rsidP="0042208B"/>
    <w:p w14:paraId="40A743D6" w14:textId="77777777" w:rsidR="00252CF6" w:rsidRDefault="00252CF6" w:rsidP="0042208B"/>
    <w:p w14:paraId="6BE250F7" w14:textId="77777777" w:rsidR="00252CF6" w:rsidRDefault="00252CF6" w:rsidP="0042208B"/>
    <w:p w14:paraId="644906F8" w14:textId="77777777" w:rsidR="00252CF6" w:rsidRDefault="00252CF6" w:rsidP="0042208B"/>
    <w:p w14:paraId="609D4005" w14:textId="77777777" w:rsidR="00252CF6" w:rsidRDefault="00252CF6" w:rsidP="0042208B"/>
    <w:p w14:paraId="0BADD730" w14:textId="77777777" w:rsidR="00252CF6" w:rsidRDefault="00252CF6" w:rsidP="0042208B"/>
    <w:p w14:paraId="2724F7F9" w14:textId="77777777" w:rsidR="00252CF6" w:rsidRDefault="00252CF6" w:rsidP="0042208B"/>
    <w:p w14:paraId="5049D363" w14:textId="77777777" w:rsidR="00252CF6" w:rsidRDefault="00252CF6" w:rsidP="0042208B"/>
    <w:p w14:paraId="3B3F6531" w14:textId="77777777" w:rsidR="00252CF6" w:rsidRDefault="00252CF6" w:rsidP="0042208B"/>
    <w:p w14:paraId="0A19D5AE" w14:textId="77777777" w:rsidR="00252CF6" w:rsidRDefault="00252CF6" w:rsidP="0042208B"/>
    <w:p w14:paraId="1C2735A0" w14:textId="77777777" w:rsidR="001A1D33" w:rsidRDefault="001A1D33" w:rsidP="00AF3B3E">
      <w:pPr>
        <w:pStyle w:val="Heading1"/>
      </w:pPr>
      <w:bookmarkStart w:id="2" w:name="_Toc116452371"/>
      <w:r>
        <w:lastRenderedPageBreak/>
        <w:t>Conclusion</w:t>
      </w:r>
      <w:bookmarkEnd w:id="2"/>
      <w:r>
        <w:t xml:space="preserve"> </w:t>
      </w:r>
    </w:p>
    <w:p w14:paraId="2741048E" w14:textId="77777777" w:rsidR="001A1D33" w:rsidRDefault="001A1D33" w:rsidP="0042208B">
      <w:r>
        <w:t>From the above analysis</w:t>
      </w:r>
      <w:r w:rsidR="00C3475B">
        <w:t>,</w:t>
      </w:r>
      <w:r>
        <w:t xml:space="preserve"> it can be seen that employee engagement is important for a big hotel business like Hilton. This will be helpful for the business to ensure success in the market as well as other aspect</w:t>
      </w:r>
      <w:r w:rsidR="00C3475B">
        <w:t>s</w:t>
      </w:r>
      <w:r>
        <w:t>. Each of the six stages of ELC is important as these perform different task</w:t>
      </w:r>
      <w:r w:rsidR="00C3475B">
        <w:t>s</w:t>
      </w:r>
      <w:r>
        <w:t xml:space="preserve"> which is important for Hilton to make sure that the employees of the business </w:t>
      </w:r>
      <w:r w:rsidR="00C3475B">
        <w:t>are</w:t>
      </w:r>
      <w:r>
        <w:t xml:space="preserve"> engaged. Other companies in the industry ha</w:t>
      </w:r>
      <w:r w:rsidR="00C3475B">
        <w:t>ve</w:t>
      </w:r>
      <w:r>
        <w:t xml:space="preserve"> success by focusing </w:t>
      </w:r>
      <w:r w:rsidR="00C3475B">
        <w:t xml:space="preserve">on </w:t>
      </w:r>
      <w:r>
        <w:t xml:space="preserve">and implementing the stages of ELC with effectiveness. The application of </w:t>
      </w:r>
      <w:r w:rsidR="00C3475B">
        <w:t xml:space="preserve">the </w:t>
      </w:r>
      <w:r>
        <w:t xml:space="preserve">“Zinger Model” of employee engagement will be helpful for Hilton to make sure that employees are engaged. This model will specifically ensure that the business will be able to retain its employees.       </w:t>
      </w:r>
    </w:p>
    <w:p w14:paraId="045895BB" w14:textId="77777777" w:rsidR="00AF3B3E" w:rsidRDefault="00AF3B3E" w:rsidP="0042208B"/>
    <w:p w14:paraId="5574C7C0" w14:textId="77777777" w:rsidR="00AF3B3E" w:rsidRDefault="00AF3B3E" w:rsidP="0042208B"/>
    <w:p w14:paraId="7C200004" w14:textId="77777777" w:rsidR="00AF3B3E" w:rsidRDefault="00AF3B3E" w:rsidP="0042208B"/>
    <w:p w14:paraId="72AD8F8A" w14:textId="77777777" w:rsidR="00AF3B3E" w:rsidRDefault="00AF3B3E" w:rsidP="0042208B"/>
    <w:p w14:paraId="0768852A" w14:textId="77777777" w:rsidR="00AF3B3E" w:rsidRDefault="00AF3B3E" w:rsidP="0042208B"/>
    <w:p w14:paraId="4FC9629D" w14:textId="77777777" w:rsidR="00AF3B3E" w:rsidRDefault="00AF3B3E" w:rsidP="0042208B"/>
    <w:p w14:paraId="7BD91060" w14:textId="77777777" w:rsidR="00AF3B3E" w:rsidRDefault="00AF3B3E" w:rsidP="0042208B"/>
    <w:p w14:paraId="51562FEE" w14:textId="77777777" w:rsidR="00AF3B3E" w:rsidRDefault="00AF3B3E" w:rsidP="0042208B"/>
    <w:p w14:paraId="72799D71" w14:textId="77777777" w:rsidR="00AF3B3E" w:rsidRDefault="00AF3B3E" w:rsidP="0042208B"/>
    <w:p w14:paraId="3E99EC0A" w14:textId="77777777" w:rsidR="00AF3B3E" w:rsidRDefault="00AF3B3E" w:rsidP="0042208B"/>
    <w:p w14:paraId="32011C5E" w14:textId="77777777" w:rsidR="00AF3B3E" w:rsidRDefault="00AF3B3E" w:rsidP="0042208B"/>
    <w:p w14:paraId="6FAA08BA" w14:textId="77777777" w:rsidR="00AF3B3E" w:rsidRDefault="00AF3B3E" w:rsidP="0042208B"/>
    <w:p w14:paraId="691DCBD1" w14:textId="77777777" w:rsidR="00AF3B3E" w:rsidRDefault="00AF3B3E" w:rsidP="0042208B"/>
    <w:p w14:paraId="372101B2" w14:textId="77777777" w:rsidR="00AF3B3E" w:rsidRDefault="00AF3B3E" w:rsidP="0042208B"/>
    <w:p w14:paraId="084ACB4E" w14:textId="77777777" w:rsidR="00AF3B3E" w:rsidRDefault="00AF3B3E" w:rsidP="0042208B"/>
    <w:p w14:paraId="3866274F" w14:textId="77777777" w:rsidR="00AF3B3E" w:rsidRDefault="00AF3B3E" w:rsidP="0042208B"/>
    <w:p w14:paraId="41FECF7A" w14:textId="77777777" w:rsidR="00AF3B3E" w:rsidRDefault="00AF3B3E" w:rsidP="0042208B"/>
    <w:p w14:paraId="676A43A0" w14:textId="77777777" w:rsidR="00AF3B3E" w:rsidRDefault="00AF3B3E" w:rsidP="0042208B"/>
    <w:p w14:paraId="72B135D3" w14:textId="77777777" w:rsidR="00AF3B3E" w:rsidRDefault="00AF3B3E" w:rsidP="0042208B"/>
    <w:p w14:paraId="136AE4A7" w14:textId="77777777" w:rsidR="00AF3B3E" w:rsidRDefault="00AF3B3E" w:rsidP="0042208B"/>
    <w:p w14:paraId="06D29E08" w14:textId="77777777" w:rsidR="00AF3B3E" w:rsidRDefault="00AF3B3E" w:rsidP="0042208B"/>
    <w:p w14:paraId="590557B2" w14:textId="77777777" w:rsidR="00E8023C" w:rsidRDefault="00E8023C" w:rsidP="00AF3B3E">
      <w:pPr>
        <w:pStyle w:val="Heading1"/>
      </w:pPr>
      <w:bookmarkStart w:id="3" w:name="_Toc116452372"/>
      <w:r>
        <w:lastRenderedPageBreak/>
        <w:t>Reference</w:t>
      </w:r>
      <w:r w:rsidR="00AF3B3E">
        <w:t>s</w:t>
      </w:r>
      <w:bookmarkEnd w:id="3"/>
    </w:p>
    <w:p w14:paraId="3D0229BF" w14:textId="77777777" w:rsidR="00E8023C" w:rsidRDefault="00E8023C" w:rsidP="00100C22">
      <w:pPr>
        <w:pStyle w:val="NormalWeb"/>
        <w:spacing w:before="0" w:beforeAutospacing="0" w:after="240" w:afterAutospacing="0" w:line="360" w:lineRule="auto"/>
        <w:jc w:val="both"/>
      </w:pPr>
      <w:proofErr w:type="spellStart"/>
      <w:r>
        <w:t>Bais</w:t>
      </w:r>
      <w:proofErr w:type="spellEnd"/>
      <w:r>
        <w:t xml:space="preserve">, </w:t>
      </w:r>
      <w:proofErr w:type="spellStart"/>
      <w:r>
        <w:t>Dr.Santosh.S</w:t>
      </w:r>
      <w:proofErr w:type="spellEnd"/>
      <w:r>
        <w:t xml:space="preserve">. (2012). Employee Retention </w:t>
      </w:r>
      <w:proofErr w:type="spellStart"/>
      <w:proofErr w:type="gramStart"/>
      <w:r>
        <w:t>Management:some</w:t>
      </w:r>
      <w:proofErr w:type="spellEnd"/>
      <w:proofErr w:type="gramEnd"/>
      <w:r>
        <w:t xml:space="preserve"> Issues. </w:t>
      </w:r>
      <w:r>
        <w:rPr>
          <w:i/>
          <w:iCs/>
        </w:rPr>
        <w:t>International Journal of Scientific Research</w:t>
      </w:r>
      <w:r>
        <w:t>, 1(4), pp.22–24. doi:10.15373/22778179/sep2012/8.</w:t>
      </w:r>
    </w:p>
    <w:p w14:paraId="17085550" w14:textId="77777777" w:rsidR="00E8023C" w:rsidRDefault="00E8023C" w:rsidP="00100C22">
      <w:pPr>
        <w:pStyle w:val="NormalWeb"/>
        <w:spacing w:before="0" w:beforeAutospacing="0" w:after="240" w:afterAutospacing="0" w:line="360" w:lineRule="auto"/>
        <w:jc w:val="both"/>
      </w:pPr>
      <w:r>
        <w:t xml:space="preserve">Boxall, P. (2013). Mutuality in the management of human resources: assessing the quality of alignment in employment relationships. </w:t>
      </w:r>
      <w:r>
        <w:rPr>
          <w:i/>
          <w:iCs/>
        </w:rPr>
        <w:t>Human Resource Management Journal</w:t>
      </w:r>
      <w:r>
        <w:t>, 23(1), pp.3–17. doi:10.1111/1748-8583.12015.</w:t>
      </w:r>
    </w:p>
    <w:p w14:paraId="35BD9822" w14:textId="77777777" w:rsidR="00E8023C" w:rsidRDefault="00E8023C" w:rsidP="00100C22">
      <w:pPr>
        <w:pStyle w:val="NormalWeb"/>
        <w:spacing w:before="0" w:beforeAutospacing="0" w:after="240" w:afterAutospacing="0" w:line="360" w:lineRule="auto"/>
        <w:jc w:val="both"/>
      </w:pPr>
      <w:r>
        <w:t xml:space="preserve">Byrne, Z.S. (2015). </w:t>
      </w:r>
      <w:r>
        <w:rPr>
          <w:i/>
          <w:iCs/>
        </w:rPr>
        <w:t xml:space="preserve">Understanding employee </w:t>
      </w:r>
      <w:proofErr w:type="gramStart"/>
      <w:r>
        <w:rPr>
          <w:i/>
          <w:iCs/>
        </w:rPr>
        <w:t>engagement :</w:t>
      </w:r>
      <w:proofErr w:type="gramEnd"/>
      <w:r>
        <w:rPr>
          <w:i/>
          <w:iCs/>
        </w:rPr>
        <w:t xml:space="preserve"> theory, research, and practice</w:t>
      </w:r>
      <w:r>
        <w:t xml:space="preserve">. New </w:t>
      </w:r>
      <w:proofErr w:type="gramStart"/>
      <w:r>
        <w:t>York ;</w:t>
      </w:r>
      <w:proofErr w:type="gramEnd"/>
      <w:r>
        <w:t xml:space="preserve"> London: Routledge, Taylor &amp; Francis Group.</w:t>
      </w:r>
    </w:p>
    <w:p w14:paraId="4582216D" w14:textId="77777777" w:rsidR="00E8023C" w:rsidRDefault="00E8023C" w:rsidP="00100C22">
      <w:pPr>
        <w:pStyle w:val="NormalWeb"/>
        <w:spacing w:before="0" w:beforeAutospacing="0" w:after="240" w:afterAutospacing="0" w:line="360" w:lineRule="auto"/>
        <w:jc w:val="both"/>
      </w:pPr>
      <w:r>
        <w:t xml:space="preserve">Carbonara, S. (2013). </w:t>
      </w:r>
      <w:r>
        <w:rPr>
          <w:i/>
          <w:iCs/>
        </w:rPr>
        <w:t>Manager’s Guide to Employee Engagement</w:t>
      </w:r>
      <w:r>
        <w:t xml:space="preserve">. New York: </w:t>
      </w:r>
      <w:proofErr w:type="spellStart"/>
      <w:r>
        <w:t>Mcgraw-Hill</w:t>
      </w:r>
      <w:proofErr w:type="spellEnd"/>
      <w:r>
        <w:t>.</w:t>
      </w:r>
    </w:p>
    <w:p w14:paraId="2C491A9B" w14:textId="77777777" w:rsidR="00E8023C" w:rsidRDefault="00E8023C" w:rsidP="00100C22">
      <w:pPr>
        <w:pStyle w:val="NormalWeb"/>
        <w:spacing w:before="0" w:beforeAutospacing="0" w:after="240" w:afterAutospacing="0" w:line="360" w:lineRule="auto"/>
        <w:jc w:val="both"/>
      </w:pPr>
      <w:r>
        <w:t xml:space="preserve">Cattermole, G. (2019). Developing the employee lifecycle to keep top talent. </w:t>
      </w:r>
      <w:r>
        <w:rPr>
          <w:i/>
          <w:iCs/>
        </w:rPr>
        <w:t>Strategic HR Review</w:t>
      </w:r>
      <w:r>
        <w:t>, 18(6), pp.258–262. doi:10.1108/shr-05-2019-0042.</w:t>
      </w:r>
    </w:p>
    <w:p w14:paraId="0B8E7524" w14:textId="77777777" w:rsidR="00E8023C" w:rsidRDefault="00E8023C" w:rsidP="00100C22">
      <w:pPr>
        <w:pStyle w:val="NormalWeb"/>
        <w:spacing w:before="0" w:beforeAutospacing="0" w:after="240" w:afterAutospacing="0" w:line="360" w:lineRule="auto"/>
        <w:jc w:val="both"/>
      </w:pPr>
      <w:proofErr w:type="spellStart"/>
      <w:r>
        <w:t>D’Alfonso</w:t>
      </w:r>
      <w:proofErr w:type="spellEnd"/>
      <w:r>
        <w:t xml:space="preserve">, J. (2014). The Employee Recruitment and Retention Handbook. </w:t>
      </w:r>
      <w:r>
        <w:rPr>
          <w:i/>
          <w:iCs/>
        </w:rPr>
        <w:t>AORN Journal</w:t>
      </w:r>
      <w:r>
        <w:t>, 79(4), pp.872–877. doi:10.1016/s0001-2092(06)60832-6.</w:t>
      </w:r>
    </w:p>
    <w:p w14:paraId="7330AED5" w14:textId="77777777" w:rsidR="00E8023C" w:rsidRDefault="00E8023C" w:rsidP="00100C22">
      <w:pPr>
        <w:pStyle w:val="NormalWeb"/>
        <w:spacing w:before="0" w:beforeAutospacing="0" w:after="240" w:afterAutospacing="0" w:line="360" w:lineRule="auto"/>
        <w:jc w:val="both"/>
      </w:pPr>
      <w:proofErr w:type="spellStart"/>
      <w:r>
        <w:t>Gashi</w:t>
      </w:r>
      <w:proofErr w:type="spellEnd"/>
      <w:r>
        <w:t xml:space="preserve">, R. (2013). Strategic Human Resources Management: Human Resources or Human Capital. </w:t>
      </w:r>
      <w:r>
        <w:rPr>
          <w:i/>
          <w:iCs/>
        </w:rPr>
        <w:t>Academic Journal of Interdisciplinary Studies</w:t>
      </w:r>
      <w:r>
        <w:t>, 2(9). doi:10.5901/ajis.2013.v2n9p88.</w:t>
      </w:r>
    </w:p>
    <w:p w14:paraId="2DB00988" w14:textId="77777777" w:rsidR="00E8023C" w:rsidRDefault="00E8023C" w:rsidP="00100C22">
      <w:pPr>
        <w:pStyle w:val="NormalWeb"/>
        <w:spacing w:before="0" w:beforeAutospacing="0" w:after="240" w:afterAutospacing="0" w:line="360" w:lineRule="auto"/>
        <w:jc w:val="both"/>
      </w:pPr>
      <w:r>
        <w:t xml:space="preserve">Gupta, S. (2019). Challenges Faced by Adecco Employees in Handling Employee Lifecycle. </w:t>
      </w:r>
      <w:r>
        <w:rPr>
          <w:i/>
          <w:iCs/>
        </w:rPr>
        <w:t>SSRN Electronic Journal</w:t>
      </w:r>
      <w:r>
        <w:t>. doi:10.2139/ssrn.3307019.</w:t>
      </w:r>
    </w:p>
    <w:p w14:paraId="556A6C77" w14:textId="77777777" w:rsidR="00E8023C" w:rsidRDefault="00E8023C" w:rsidP="00100C22">
      <w:pPr>
        <w:pStyle w:val="NormalWeb"/>
        <w:spacing w:before="0" w:beforeAutospacing="0" w:after="240" w:afterAutospacing="0" w:line="360" w:lineRule="auto"/>
        <w:jc w:val="both"/>
      </w:pPr>
      <w:proofErr w:type="spellStart"/>
      <w:r>
        <w:t>Holbeche</w:t>
      </w:r>
      <w:proofErr w:type="spellEnd"/>
      <w:r>
        <w:t xml:space="preserve">, L. and Matthews (2012). </w:t>
      </w:r>
      <w:proofErr w:type="gramStart"/>
      <w:r>
        <w:rPr>
          <w:i/>
          <w:iCs/>
        </w:rPr>
        <w:t>Engaged :</w:t>
      </w:r>
      <w:proofErr w:type="gramEnd"/>
      <w:r>
        <w:rPr>
          <w:i/>
          <w:iCs/>
        </w:rPr>
        <w:t xml:space="preserve"> unleashing your organization’s potential through employee engagement</w:t>
      </w:r>
      <w:r>
        <w:t>. San Francisco, Ca: Jossey-Bass.</w:t>
      </w:r>
    </w:p>
    <w:p w14:paraId="6ECFE4B3" w14:textId="77777777" w:rsidR="00E8023C" w:rsidRDefault="00E8023C" w:rsidP="00100C22">
      <w:pPr>
        <w:pStyle w:val="NormalWeb"/>
        <w:spacing w:before="0" w:beforeAutospacing="0" w:after="240" w:afterAutospacing="0" w:line="360" w:lineRule="auto"/>
        <w:jc w:val="both"/>
      </w:pPr>
      <w:r>
        <w:t xml:space="preserve">Hutchinson, I. (2011). </w:t>
      </w:r>
      <w:r>
        <w:rPr>
          <w:i/>
          <w:iCs/>
        </w:rPr>
        <w:t xml:space="preserve">People </w:t>
      </w:r>
      <w:proofErr w:type="gramStart"/>
      <w:r>
        <w:rPr>
          <w:i/>
          <w:iCs/>
        </w:rPr>
        <w:t>glue :</w:t>
      </w:r>
      <w:proofErr w:type="gramEnd"/>
      <w:r>
        <w:rPr>
          <w:i/>
          <w:iCs/>
        </w:rPr>
        <w:t xml:space="preserve"> employee engagement &amp; retention solutions that stick!</w:t>
      </w:r>
      <w:r>
        <w:t xml:space="preserve"> </w:t>
      </w:r>
      <w:proofErr w:type="spellStart"/>
      <w:r>
        <w:t>Warriewood</w:t>
      </w:r>
      <w:proofErr w:type="spellEnd"/>
      <w:r>
        <w:t xml:space="preserve">, N.S.W.: </w:t>
      </w:r>
      <w:proofErr w:type="spellStart"/>
      <w:r>
        <w:t>Woodslane</w:t>
      </w:r>
      <w:proofErr w:type="spellEnd"/>
      <w:r>
        <w:t xml:space="preserve"> Press.</w:t>
      </w:r>
    </w:p>
    <w:p w14:paraId="38858E34" w14:textId="77777777" w:rsidR="00E8023C" w:rsidRDefault="00E8023C" w:rsidP="00100C22">
      <w:pPr>
        <w:pStyle w:val="NormalWeb"/>
        <w:spacing w:before="0" w:beforeAutospacing="0" w:after="240" w:afterAutospacing="0" w:line="360" w:lineRule="auto"/>
        <w:jc w:val="both"/>
      </w:pPr>
      <w:r>
        <w:lastRenderedPageBreak/>
        <w:t xml:space="preserve">John, J. (2010). Relevance of Employee Development Plans in Employee Performance Management. </w:t>
      </w:r>
      <w:r>
        <w:rPr>
          <w:i/>
          <w:iCs/>
        </w:rPr>
        <w:t>SSRN Electronic Journal</w:t>
      </w:r>
      <w:r>
        <w:t>. doi:10.2139/ssrn.1711647.</w:t>
      </w:r>
    </w:p>
    <w:p w14:paraId="76AD3F5F" w14:textId="77777777" w:rsidR="00E8023C" w:rsidRDefault="00E8023C" w:rsidP="00100C22">
      <w:pPr>
        <w:pStyle w:val="NormalWeb"/>
        <w:spacing w:before="0" w:beforeAutospacing="0" w:after="240" w:afterAutospacing="0" w:line="360" w:lineRule="auto"/>
        <w:jc w:val="both"/>
      </w:pPr>
      <w:r>
        <w:t xml:space="preserve">Kruse, K. (2015). </w:t>
      </w:r>
      <w:r>
        <w:rPr>
          <w:i/>
          <w:iCs/>
        </w:rPr>
        <w:t xml:space="preserve">Employee engagement </w:t>
      </w:r>
      <w:proofErr w:type="gramStart"/>
      <w:r>
        <w:rPr>
          <w:i/>
          <w:iCs/>
        </w:rPr>
        <w:t>2.0 :</w:t>
      </w:r>
      <w:proofErr w:type="gramEnd"/>
      <w:r>
        <w:rPr>
          <w:i/>
          <w:iCs/>
        </w:rPr>
        <w:t xml:space="preserve"> how to motivate your team for high performance : a ‘real-world’ guide for busy managers</w:t>
      </w:r>
      <w:r>
        <w:t>. Richboro, Pa: The Kruse Group, San Bernardino, Ca.</w:t>
      </w:r>
    </w:p>
    <w:p w14:paraId="6F652196" w14:textId="77777777" w:rsidR="00E8023C" w:rsidRDefault="00E8023C" w:rsidP="00100C22">
      <w:pPr>
        <w:pStyle w:val="NormalWeb"/>
        <w:spacing w:before="0" w:beforeAutospacing="0" w:after="240" w:afterAutospacing="0" w:line="360" w:lineRule="auto"/>
        <w:jc w:val="both"/>
      </w:pPr>
      <w:r>
        <w:t xml:space="preserve">McCarthy, D., Reeves, E. and Turner, T. (2010). Can employee share‐ownership improve employee attitudes and behaviour? </w:t>
      </w:r>
      <w:r>
        <w:rPr>
          <w:i/>
          <w:iCs/>
        </w:rPr>
        <w:t>Employee Relations</w:t>
      </w:r>
      <w:r>
        <w:t>, 32(4), pp.382–395. doi:10.1108/01425451011051604.</w:t>
      </w:r>
    </w:p>
    <w:p w14:paraId="15C65DEC" w14:textId="77777777" w:rsidR="00E8023C" w:rsidRDefault="00E8023C" w:rsidP="00100C22">
      <w:pPr>
        <w:pStyle w:val="NormalWeb"/>
        <w:spacing w:before="0" w:beforeAutospacing="0" w:after="240" w:afterAutospacing="0" w:line="360" w:lineRule="auto"/>
        <w:jc w:val="both"/>
      </w:pPr>
      <w:proofErr w:type="spellStart"/>
      <w:r>
        <w:t>Mcgee</w:t>
      </w:r>
      <w:proofErr w:type="spellEnd"/>
      <w:r>
        <w:t xml:space="preserve">, R. (2011). </w:t>
      </w:r>
      <w:r>
        <w:rPr>
          <w:i/>
          <w:iCs/>
        </w:rPr>
        <w:t>Employee engagement.</w:t>
      </w:r>
      <w:r>
        <w:t xml:space="preserve"> Chartered Institute </w:t>
      </w:r>
      <w:proofErr w:type="gramStart"/>
      <w:r>
        <w:t>Of</w:t>
      </w:r>
      <w:proofErr w:type="gramEnd"/>
      <w:r>
        <w:t xml:space="preserve"> Personnel And Development.</w:t>
      </w:r>
    </w:p>
    <w:p w14:paraId="760DE5E5" w14:textId="77777777" w:rsidR="00E8023C" w:rsidRDefault="00E8023C" w:rsidP="00100C22">
      <w:pPr>
        <w:pStyle w:val="NormalWeb"/>
        <w:spacing w:before="0" w:beforeAutospacing="0" w:after="240" w:afterAutospacing="0" w:line="360" w:lineRule="auto"/>
        <w:jc w:val="both"/>
      </w:pPr>
      <w:r>
        <w:t xml:space="preserve">Mitchell, D. (2017). </w:t>
      </w:r>
      <w:r>
        <w:rPr>
          <w:i/>
          <w:iCs/>
        </w:rPr>
        <w:t xml:space="preserve">50 Top Tools For Employee </w:t>
      </w:r>
      <w:proofErr w:type="gramStart"/>
      <w:r>
        <w:rPr>
          <w:i/>
          <w:iCs/>
        </w:rPr>
        <w:t>Engagement :</w:t>
      </w:r>
      <w:proofErr w:type="gramEnd"/>
      <w:r>
        <w:rPr>
          <w:i/>
          <w:iCs/>
        </w:rPr>
        <w:t xml:space="preserve"> A Complete Toolkit For Improving Motivation And Productivity</w:t>
      </w:r>
      <w:r>
        <w:t>. London, United Kingdom: Kogan Page.</w:t>
      </w:r>
    </w:p>
    <w:p w14:paraId="0E39871E" w14:textId="77777777" w:rsidR="00E8023C" w:rsidRDefault="00E8023C" w:rsidP="00100C22">
      <w:pPr>
        <w:pStyle w:val="NormalWeb"/>
        <w:spacing w:before="0" w:beforeAutospacing="0" w:after="240" w:afterAutospacing="0" w:line="360" w:lineRule="auto"/>
        <w:jc w:val="both"/>
      </w:pPr>
      <w:proofErr w:type="spellStart"/>
      <w:r>
        <w:t>Mone</w:t>
      </w:r>
      <w:proofErr w:type="spellEnd"/>
      <w:r>
        <w:t xml:space="preserve">, E.M. and London, M. (2018). </w:t>
      </w:r>
      <w:r>
        <w:rPr>
          <w:i/>
          <w:iCs/>
        </w:rPr>
        <w:t>Employee engagement through effective performance management a practical guide for managers</w:t>
      </w:r>
      <w:r>
        <w:t>. New York Routledge.</w:t>
      </w:r>
    </w:p>
    <w:p w14:paraId="5001465D" w14:textId="77777777" w:rsidR="00E8023C" w:rsidRDefault="00E8023C" w:rsidP="00100C22">
      <w:pPr>
        <w:pStyle w:val="NormalWeb"/>
        <w:spacing w:before="0" w:beforeAutospacing="0" w:after="240" w:afterAutospacing="0" w:line="360" w:lineRule="auto"/>
        <w:jc w:val="both"/>
      </w:pPr>
      <w:proofErr w:type="spellStart"/>
      <w:r>
        <w:t>Saengchai</w:t>
      </w:r>
      <w:proofErr w:type="spellEnd"/>
      <w:r>
        <w:t xml:space="preserve">, S., </w:t>
      </w:r>
      <w:proofErr w:type="spellStart"/>
      <w:r>
        <w:t>Siriattakul</w:t>
      </w:r>
      <w:proofErr w:type="spellEnd"/>
      <w:r>
        <w:t xml:space="preserve">, P. and </w:t>
      </w:r>
      <w:proofErr w:type="spellStart"/>
      <w:r>
        <w:t>Jermsittiparsert</w:t>
      </w:r>
      <w:proofErr w:type="spellEnd"/>
      <w:r>
        <w:t xml:space="preserve">, K. (2019). The Mediating Role of Employee Engagement between Team and Co-worker Relation, Work Environment, Training and Development and Employee Performance. </w:t>
      </w:r>
      <w:r>
        <w:rPr>
          <w:i/>
          <w:iCs/>
        </w:rPr>
        <w:t>International Journal of Psychosocial Rehabilitation</w:t>
      </w:r>
      <w:r>
        <w:t>, 23(4), pp.853–864. doi:10.37200/</w:t>
      </w:r>
      <w:proofErr w:type="spellStart"/>
      <w:r>
        <w:t>ijpr</w:t>
      </w:r>
      <w:proofErr w:type="spellEnd"/>
      <w:r>
        <w:t>/v23i4/pr190414.</w:t>
      </w:r>
    </w:p>
    <w:p w14:paraId="5BF54E07" w14:textId="77777777" w:rsidR="00E8023C" w:rsidRDefault="00E8023C" w:rsidP="00100C22">
      <w:pPr>
        <w:pStyle w:val="NormalWeb"/>
        <w:spacing w:before="0" w:beforeAutospacing="0" w:after="240" w:afterAutospacing="0" w:line="360" w:lineRule="auto"/>
        <w:jc w:val="both"/>
      </w:pPr>
      <w:r>
        <w:t xml:space="preserve">Singh, H. (2018). Determinants of Employee Retention in an Organization: An Empirical Investigation. </w:t>
      </w:r>
      <w:r>
        <w:rPr>
          <w:i/>
          <w:iCs/>
        </w:rPr>
        <w:t>Journal of Advances and Scholarly Researches in Allied Education</w:t>
      </w:r>
      <w:r>
        <w:t>, 15(3), pp.140–143. doi:10.29070/15/57322.</w:t>
      </w:r>
    </w:p>
    <w:p w14:paraId="6CBF4020" w14:textId="77777777" w:rsidR="00E8023C" w:rsidRDefault="00E8023C" w:rsidP="00100C22">
      <w:pPr>
        <w:pStyle w:val="NormalWeb"/>
        <w:spacing w:before="0" w:beforeAutospacing="0" w:after="240" w:afterAutospacing="0" w:line="360" w:lineRule="auto"/>
        <w:jc w:val="both"/>
      </w:pPr>
      <w:r>
        <w:t xml:space="preserve">Thomas, K.W. (2010). </w:t>
      </w:r>
      <w:r>
        <w:rPr>
          <w:i/>
          <w:iCs/>
        </w:rPr>
        <w:t xml:space="preserve">Intrinsic motivation at </w:t>
      </w:r>
      <w:proofErr w:type="gramStart"/>
      <w:r>
        <w:rPr>
          <w:i/>
          <w:iCs/>
        </w:rPr>
        <w:t>work :</w:t>
      </w:r>
      <w:proofErr w:type="gramEnd"/>
      <w:r>
        <w:rPr>
          <w:i/>
          <w:iCs/>
        </w:rPr>
        <w:t xml:space="preserve"> what really drives employee engagement</w:t>
      </w:r>
      <w:r>
        <w:t>. San Francisco: Berrett-Koehler Publishers.</w:t>
      </w:r>
    </w:p>
    <w:p w14:paraId="000C06D0" w14:textId="77777777" w:rsidR="00E8023C" w:rsidRDefault="00E8023C" w:rsidP="00100C22">
      <w:pPr>
        <w:pStyle w:val="NormalWeb"/>
        <w:spacing w:before="0" w:beforeAutospacing="0" w:after="240" w:afterAutospacing="0" w:line="360" w:lineRule="auto"/>
        <w:jc w:val="both"/>
      </w:pPr>
      <w:r>
        <w:t xml:space="preserve">Truss, C. (2014). </w:t>
      </w:r>
      <w:r>
        <w:rPr>
          <w:i/>
          <w:iCs/>
        </w:rPr>
        <w:t>Employee engagement in theory and practice</w:t>
      </w:r>
      <w:r>
        <w:t xml:space="preserve">. </w:t>
      </w:r>
      <w:proofErr w:type="gramStart"/>
      <w:r>
        <w:t>London ;</w:t>
      </w:r>
      <w:proofErr w:type="gramEnd"/>
      <w:r>
        <w:t xml:space="preserve"> New York: Routledge, Taylor &amp; Francis Group.</w:t>
      </w:r>
    </w:p>
    <w:p w14:paraId="686DFE5A" w14:textId="77777777" w:rsidR="00E8023C" w:rsidRDefault="00E8023C" w:rsidP="00100C22">
      <w:pPr>
        <w:pStyle w:val="NormalWeb"/>
        <w:spacing w:before="0" w:beforeAutospacing="0" w:after="240" w:afterAutospacing="0" w:line="360" w:lineRule="auto"/>
        <w:jc w:val="both"/>
      </w:pPr>
      <w:proofErr w:type="spellStart"/>
      <w:r>
        <w:lastRenderedPageBreak/>
        <w:t>Yaneva</w:t>
      </w:r>
      <w:proofErr w:type="spellEnd"/>
      <w:r>
        <w:t xml:space="preserve">, M. (2021). Employee Satisfaction vs. Employee Engagement vs. Employee NPS. </w:t>
      </w:r>
      <w:r>
        <w:rPr>
          <w:i/>
          <w:iCs/>
        </w:rPr>
        <w:t>European Journal of Economics and Business Studies</w:t>
      </w:r>
      <w:r>
        <w:t>, 4(1), pp.221–227. doi:10.2478/ejes-2018-0024.</w:t>
      </w:r>
    </w:p>
    <w:p w14:paraId="5EC3A3A7" w14:textId="77777777" w:rsidR="00224941" w:rsidRPr="00224941" w:rsidRDefault="00224941" w:rsidP="00100C22"/>
    <w:sectPr w:rsidR="00224941" w:rsidRPr="00224941">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26D1C" w14:textId="77777777" w:rsidR="005D7FF8" w:rsidRDefault="005D7FF8" w:rsidP="00AF3B3E">
      <w:pPr>
        <w:spacing w:line="240" w:lineRule="auto"/>
      </w:pPr>
      <w:r>
        <w:separator/>
      </w:r>
    </w:p>
  </w:endnote>
  <w:endnote w:type="continuationSeparator" w:id="0">
    <w:p w14:paraId="0E5C1375" w14:textId="77777777" w:rsidR="005D7FF8" w:rsidRDefault="005D7FF8" w:rsidP="00AF3B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2398762"/>
      <w:docPartObj>
        <w:docPartGallery w:val="Page Numbers (Bottom of Page)"/>
        <w:docPartUnique/>
      </w:docPartObj>
    </w:sdtPr>
    <w:sdtEndPr>
      <w:rPr>
        <w:noProof/>
      </w:rPr>
    </w:sdtEndPr>
    <w:sdtContent>
      <w:p w14:paraId="5E449ABF" w14:textId="77777777" w:rsidR="00AF3B3E" w:rsidRDefault="00AF3B3E">
        <w:pPr>
          <w:pStyle w:val="Footer"/>
          <w:jc w:val="center"/>
        </w:pPr>
        <w:r>
          <w:fldChar w:fldCharType="begin"/>
        </w:r>
        <w:r>
          <w:instrText xml:space="preserve"> PAGE   \* MERGEFORMAT </w:instrText>
        </w:r>
        <w:r>
          <w:fldChar w:fldCharType="separate"/>
        </w:r>
        <w:r w:rsidR="00100C22">
          <w:rPr>
            <w:noProof/>
          </w:rPr>
          <w:t>9</w:t>
        </w:r>
        <w:r>
          <w:rPr>
            <w:noProof/>
          </w:rPr>
          <w:fldChar w:fldCharType="end"/>
        </w:r>
      </w:p>
    </w:sdtContent>
  </w:sdt>
  <w:p w14:paraId="08F177D1" w14:textId="77777777" w:rsidR="00AF3B3E" w:rsidRDefault="00AF3B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6A26CC" w14:textId="77777777" w:rsidR="005D7FF8" w:rsidRDefault="005D7FF8" w:rsidP="00AF3B3E">
      <w:pPr>
        <w:spacing w:line="240" w:lineRule="auto"/>
      </w:pPr>
      <w:r>
        <w:separator/>
      </w:r>
    </w:p>
  </w:footnote>
  <w:footnote w:type="continuationSeparator" w:id="0">
    <w:p w14:paraId="12965DA4" w14:textId="77777777" w:rsidR="005D7FF8" w:rsidRDefault="005D7FF8" w:rsidP="00AF3B3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wNDQ3MTA2NjcyMzBX0lEKTi0uzszPAykwqgUAtkPuAiwAAAA="/>
  </w:docVars>
  <w:rsids>
    <w:rsidRoot w:val="00856D97"/>
    <w:rsid w:val="000171F8"/>
    <w:rsid w:val="00100C22"/>
    <w:rsid w:val="00187D7D"/>
    <w:rsid w:val="001A1D33"/>
    <w:rsid w:val="001C03BD"/>
    <w:rsid w:val="001D0744"/>
    <w:rsid w:val="00224941"/>
    <w:rsid w:val="00252CF6"/>
    <w:rsid w:val="002A5FF1"/>
    <w:rsid w:val="0042208B"/>
    <w:rsid w:val="00441536"/>
    <w:rsid w:val="0050177B"/>
    <w:rsid w:val="005D7FF8"/>
    <w:rsid w:val="0061471A"/>
    <w:rsid w:val="00732C4E"/>
    <w:rsid w:val="00780670"/>
    <w:rsid w:val="00856D97"/>
    <w:rsid w:val="00865098"/>
    <w:rsid w:val="0087091E"/>
    <w:rsid w:val="008C2AF6"/>
    <w:rsid w:val="008F5B8F"/>
    <w:rsid w:val="00941485"/>
    <w:rsid w:val="00AC0119"/>
    <w:rsid w:val="00AD56E9"/>
    <w:rsid w:val="00AF3B3E"/>
    <w:rsid w:val="00C3475B"/>
    <w:rsid w:val="00D41F9F"/>
    <w:rsid w:val="00D866D4"/>
    <w:rsid w:val="00E8023C"/>
    <w:rsid w:val="00EA00FD"/>
    <w:rsid w:val="00F26695"/>
    <w:rsid w:val="00FA74A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E850A"/>
  <w15:chartTrackingRefBased/>
  <w15:docId w15:val="{212F7ED5-3C19-439B-B662-5AC91DB80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AC0119"/>
    <w:pPr>
      <w:widowControl w:val="0"/>
      <w:autoSpaceDE w:val="0"/>
      <w:autoSpaceDN w:val="0"/>
      <w:spacing w:after="0" w:line="360" w:lineRule="auto"/>
      <w:jc w:val="both"/>
    </w:pPr>
    <w:rPr>
      <w:rFonts w:ascii="Arial" w:hAnsi="Arial" w:cs="Times New Roman"/>
      <w:sz w:val="24"/>
      <w:lang w:val="en-GB"/>
    </w:rPr>
  </w:style>
  <w:style w:type="paragraph" w:styleId="Heading1">
    <w:name w:val="heading 1"/>
    <w:basedOn w:val="Normal"/>
    <w:next w:val="Normal"/>
    <w:link w:val="Heading1Char"/>
    <w:uiPriority w:val="9"/>
    <w:qFormat/>
    <w:rsid w:val="00EA00F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EA00F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732C4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semiHidden/>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semiHidden/>
    <w:rsid w:val="00732C4E"/>
    <w:rPr>
      <w:rFonts w:ascii="Times New Roman" w:eastAsiaTheme="majorEastAsia" w:hAnsi="Times New Roman" w:cstheme="majorBidi"/>
      <w:b/>
      <w:sz w:val="24"/>
      <w:szCs w:val="24"/>
      <w:lang w:val="en-GB"/>
    </w:rPr>
  </w:style>
  <w:style w:type="paragraph" w:styleId="NormalWeb">
    <w:name w:val="Normal (Web)"/>
    <w:basedOn w:val="Normal"/>
    <w:uiPriority w:val="99"/>
    <w:semiHidden/>
    <w:unhideWhenUsed/>
    <w:rsid w:val="00E8023C"/>
    <w:pPr>
      <w:widowControl/>
      <w:autoSpaceDE/>
      <w:autoSpaceDN/>
      <w:spacing w:before="100" w:beforeAutospacing="1" w:after="100" w:afterAutospacing="1" w:line="240" w:lineRule="auto"/>
      <w:jc w:val="left"/>
    </w:pPr>
    <w:rPr>
      <w:szCs w:val="24"/>
      <w:lang w:eastAsia="en-GB"/>
    </w:rPr>
  </w:style>
  <w:style w:type="paragraph" w:styleId="Header">
    <w:name w:val="header"/>
    <w:basedOn w:val="Normal"/>
    <w:link w:val="HeaderChar"/>
    <w:uiPriority w:val="99"/>
    <w:unhideWhenUsed/>
    <w:rsid w:val="00AF3B3E"/>
    <w:pPr>
      <w:tabs>
        <w:tab w:val="center" w:pos="4680"/>
        <w:tab w:val="right" w:pos="9360"/>
      </w:tabs>
      <w:spacing w:line="240" w:lineRule="auto"/>
    </w:pPr>
  </w:style>
  <w:style w:type="character" w:customStyle="1" w:styleId="HeaderChar">
    <w:name w:val="Header Char"/>
    <w:basedOn w:val="DefaultParagraphFont"/>
    <w:link w:val="Header"/>
    <w:uiPriority w:val="99"/>
    <w:rsid w:val="00AF3B3E"/>
    <w:rPr>
      <w:rFonts w:ascii="Times New Roman" w:hAnsi="Times New Roman" w:cs="Times New Roman"/>
      <w:sz w:val="24"/>
      <w:lang w:val="en-GB"/>
    </w:rPr>
  </w:style>
  <w:style w:type="paragraph" w:styleId="Footer">
    <w:name w:val="footer"/>
    <w:basedOn w:val="Normal"/>
    <w:link w:val="FooterChar"/>
    <w:uiPriority w:val="99"/>
    <w:unhideWhenUsed/>
    <w:rsid w:val="00AF3B3E"/>
    <w:pPr>
      <w:tabs>
        <w:tab w:val="center" w:pos="4680"/>
        <w:tab w:val="right" w:pos="9360"/>
      </w:tabs>
      <w:spacing w:line="240" w:lineRule="auto"/>
    </w:pPr>
  </w:style>
  <w:style w:type="character" w:customStyle="1" w:styleId="FooterChar">
    <w:name w:val="Footer Char"/>
    <w:basedOn w:val="DefaultParagraphFont"/>
    <w:link w:val="Footer"/>
    <w:uiPriority w:val="99"/>
    <w:rsid w:val="00AF3B3E"/>
    <w:rPr>
      <w:rFonts w:ascii="Times New Roman" w:hAnsi="Times New Roman" w:cs="Times New Roman"/>
      <w:sz w:val="24"/>
      <w:lang w:val="en-GB"/>
    </w:rPr>
  </w:style>
  <w:style w:type="paragraph" w:styleId="TOCHeading">
    <w:name w:val="TOC Heading"/>
    <w:basedOn w:val="Heading1"/>
    <w:next w:val="Normal"/>
    <w:uiPriority w:val="39"/>
    <w:unhideWhenUsed/>
    <w:qFormat/>
    <w:rsid w:val="00441536"/>
    <w:pPr>
      <w:widowControl/>
      <w:autoSpaceDE/>
      <w:autoSpaceDN/>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441536"/>
    <w:pPr>
      <w:spacing w:after="100"/>
    </w:pPr>
  </w:style>
  <w:style w:type="character" w:styleId="Hyperlink">
    <w:name w:val="Hyperlink"/>
    <w:basedOn w:val="DefaultParagraphFont"/>
    <w:uiPriority w:val="99"/>
    <w:unhideWhenUsed/>
    <w:rsid w:val="0044153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4986231">
      <w:bodyDiv w:val="1"/>
      <w:marLeft w:val="0"/>
      <w:marRight w:val="0"/>
      <w:marTop w:val="0"/>
      <w:marBottom w:val="0"/>
      <w:divBdr>
        <w:top w:val="none" w:sz="0" w:space="0" w:color="auto"/>
        <w:left w:val="none" w:sz="0" w:space="0" w:color="auto"/>
        <w:bottom w:val="none" w:sz="0" w:space="0" w:color="auto"/>
        <w:right w:val="none" w:sz="0" w:space="0" w:color="auto"/>
      </w:divBdr>
      <w:divsChild>
        <w:div w:id="16924885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A67E81-9304-45E7-B8BF-0F9DE92105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2516</Words>
  <Characters>14342</Characters>
  <Application>Microsoft Office Word</Application>
  <DocSecurity>4</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popescu342@gmail.com</cp:lastModifiedBy>
  <cp:revision>2</cp:revision>
  <dcterms:created xsi:type="dcterms:W3CDTF">2022-10-25T13:05:00Z</dcterms:created>
  <dcterms:modified xsi:type="dcterms:W3CDTF">2022-10-25T13:05:00Z</dcterms:modified>
</cp:coreProperties>
</file>