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9CD86B" w14:textId="0BCBE477" w:rsidR="000A54B0" w:rsidRDefault="000A54B0" w:rsidP="000A54B0">
      <w:pPr>
        <w:rPr>
          <w:rFonts w:ascii="Arial" w:hAnsi="Arial" w:cs="Arial"/>
        </w:rPr>
      </w:pPr>
      <w:r w:rsidRPr="000A54B0">
        <w:rPr>
          <w:rStyle w:val="Heading1Char"/>
        </w:rPr>
        <w:t>BMDS7007 Managing Digital Strategy to Enhance Health and Care</w:t>
      </w:r>
      <w:r>
        <w:rPr>
          <w:rFonts w:ascii="Arial" w:hAnsi="Arial" w:cs="Arial"/>
        </w:rPr>
        <w:t xml:space="preserve"> </w:t>
      </w:r>
      <w:r>
        <w:rPr>
          <w:rFonts w:ascii="Arial" w:hAnsi="Arial" w:cs="Arial"/>
        </w:rPr>
        <w:br/>
      </w:r>
      <w:r w:rsidRPr="000A54B0">
        <w:rPr>
          <w:rStyle w:val="IntenseEmphasis"/>
        </w:rPr>
        <w:t>Digital Strategy Evaluation Report</w:t>
      </w:r>
      <w:r>
        <w:rPr>
          <w:rStyle w:val="IntenseEmphasis"/>
        </w:rPr>
        <w:t xml:space="preserve"> CW1</w:t>
      </w:r>
    </w:p>
    <w:p w14:paraId="13ED8D8F" w14:textId="77777777" w:rsidR="000A54B0" w:rsidRDefault="000A54B0" w:rsidP="000A54B0">
      <w:pPr>
        <w:rPr>
          <w:rFonts w:ascii="Arial" w:hAnsi="Arial" w:cs="Arial"/>
        </w:rPr>
      </w:pPr>
    </w:p>
    <w:p w14:paraId="10C4B2DC" w14:textId="1B5C6538" w:rsidR="000A54B0" w:rsidRPr="00D1540F" w:rsidRDefault="000A54B0" w:rsidP="000A54B0">
      <w:pPr>
        <w:rPr>
          <w:sz w:val="21"/>
          <w:szCs w:val="21"/>
        </w:rPr>
      </w:pPr>
      <w:r w:rsidRPr="00D1540F">
        <w:rPr>
          <w:rFonts w:ascii="Arial" w:hAnsi="Arial" w:cs="Arial"/>
          <w:sz w:val="21"/>
          <w:szCs w:val="21"/>
        </w:rPr>
        <w:t>“I confirm this essay is my own original work and does not include text created by a generative artificial intelligence tool”.</w:t>
      </w:r>
    </w:p>
    <w:p w14:paraId="71CC7D47" w14:textId="77777777" w:rsidR="000A54B0" w:rsidRPr="00D1540F" w:rsidRDefault="000A54B0" w:rsidP="002A66C3">
      <w:pPr>
        <w:spacing w:line="300" w:lineRule="atLeast"/>
        <w:rPr>
          <w:rFonts w:ascii="Segoe UI" w:eastAsia="Times New Roman" w:hAnsi="Segoe UI" w:cs="Segoe UI"/>
          <w:b/>
          <w:bCs/>
          <w:sz w:val="21"/>
          <w:szCs w:val="21"/>
          <w:u w:val="single"/>
          <w:lang w:eastAsia="en-GB"/>
        </w:rPr>
      </w:pPr>
    </w:p>
    <w:p w14:paraId="5C45652B" w14:textId="650E547F" w:rsidR="00DC07FA" w:rsidRPr="00D1540F" w:rsidRDefault="00DC07FA" w:rsidP="002A66C3">
      <w:pPr>
        <w:spacing w:line="300" w:lineRule="atLeast"/>
        <w:rPr>
          <w:rFonts w:ascii="Arial" w:eastAsia="Times New Roman" w:hAnsi="Arial" w:cs="Arial"/>
          <w:sz w:val="21"/>
          <w:szCs w:val="21"/>
          <w:lang w:eastAsia="en-GB"/>
        </w:rPr>
      </w:pPr>
      <w:r w:rsidRPr="00D1540F">
        <w:rPr>
          <w:rFonts w:ascii="Arial" w:eastAsia="Times New Roman" w:hAnsi="Arial" w:cs="Arial"/>
          <w:b/>
          <w:bCs/>
          <w:sz w:val="21"/>
          <w:szCs w:val="21"/>
          <w:u w:val="single"/>
          <w:lang w:eastAsia="en-GB"/>
        </w:rPr>
        <w:t>Executive Summary</w:t>
      </w:r>
    </w:p>
    <w:p w14:paraId="4F349F49" w14:textId="6D471B2E" w:rsidR="002A66C3" w:rsidRPr="000D6EE7" w:rsidRDefault="00DC07FA" w:rsidP="000D6EE7">
      <w:pPr>
        <w:spacing w:line="300" w:lineRule="atLeast"/>
        <w:jc w:val="both"/>
        <w:rPr>
          <w:rFonts w:ascii="Arial" w:eastAsia="Times New Roman" w:hAnsi="Arial" w:cs="Arial"/>
          <w:sz w:val="21"/>
          <w:szCs w:val="21"/>
          <w:lang w:eastAsia="en-GB"/>
        </w:rPr>
      </w:pPr>
      <w:r w:rsidRPr="00D1540F">
        <w:rPr>
          <w:rFonts w:ascii="Arial" w:eastAsia="Times New Roman" w:hAnsi="Arial" w:cs="Arial"/>
          <w:sz w:val="21"/>
          <w:szCs w:val="21"/>
          <w:lang w:eastAsia="en-GB"/>
        </w:rPr>
        <w:br/>
      </w:r>
      <w:r w:rsidR="002A66C3" w:rsidRPr="002A66C3">
        <w:rPr>
          <w:rFonts w:ascii="Arial" w:eastAsia="Times New Roman" w:hAnsi="Arial" w:cs="Arial"/>
          <w:sz w:val="21"/>
          <w:szCs w:val="21"/>
          <w:lang w:eastAsia="en-GB"/>
        </w:rPr>
        <w:t>Aneurin Bevan University Health Board (ABUHB) provides healthcare services to over 600,000 people across Gwent and South Powys. As one of the largest health boards in Wales, it operates within an increasingly complex healthcare environment characterised by rising demand, workforce pressures, financial constraints, ageing populations and growing expectations for digitally enabled healthcare services. To address these challenges, ABUHB developed its digital strategy,</w:t>
      </w:r>
      <w:r w:rsidR="000B4EF3" w:rsidRPr="000D6EE7">
        <w:rPr>
          <w:rFonts w:ascii="Arial" w:eastAsia="Times New Roman" w:hAnsi="Arial" w:cs="Arial"/>
          <w:sz w:val="21"/>
          <w:szCs w:val="21"/>
          <w:lang w:eastAsia="en-GB"/>
        </w:rPr>
        <w:t xml:space="preserve"> ‘Transformation Through Digital’</w:t>
      </w:r>
      <w:r w:rsidR="002A66C3" w:rsidRPr="002A66C3">
        <w:rPr>
          <w:rFonts w:ascii="Arial" w:eastAsia="Times New Roman" w:hAnsi="Arial" w:cs="Arial"/>
          <w:sz w:val="21"/>
          <w:szCs w:val="21"/>
          <w:lang w:eastAsia="en-GB"/>
        </w:rPr>
        <w:t>, which aims to use digital technology as an enabler of service redesign and improved patient outcomes. The strategy aligns with the Welsh Government's vision outlined in</w:t>
      </w:r>
      <w:r w:rsidR="000B4EF3" w:rsidRPr="000D6EE7">
        <w:rPr>
          <w:rFonts w:ascii="Arial" w:eastAsia="Times New Roman" w:hAnsi="Arial" w:cs="Arial"/>
          <w:sz w:val="21"/>
          <w:szCs w:val="21"/>
          <w:lang w:eastAsia="en-GB"/>
        </w:rPr>
        <w:t xml:space="preserve"> ‘A Healthier </w:t>
      </w:r>
      <w:proofErr w:type="spellStart"/>
      <w:r w:rsidR="000B4EF3" w:rsidRPr="000D6EE7">
        <w:rPr>
          <w:rFonts w:ascii="Arial" w:eastAsia="Times New Roman" w:hAnsi="Arial" w:cs="Arial"/>
          <w:sz w:val="21"/>
          <w:szCs w:val="21"/>
          <w:lang w:eastAsia="en-GB"/>
        </w:rPr>
        <w:t>Wales’</w:t>
      </w:r>
      <w:proofErr w:type="spellEnd"/>
      <w:r w:rsidRPr="000D6EE7">
        <w:rPr>
          <w:rFonts w:ascii="Arial" w:eastAsia="Times New Roman" w:hAnsi="Arial" w:cs="Arial"/>
          <w:sz w:val="21"/>
          <w:szCs w:val="21"/>
          <w:lang w:eastAsia="en-GB"/>
        </w:rPr>
        <w:t xml:space="preserve"> </w:t>
      </w:r>
      <w:r w:rsidR="002A66C3" w:rsidRPr="002A66C3">
        <w:rPr>
          <w:rFonts w:ascii="Arial" w:eastAsia="Times New Roman" w:hAnsi="Arial" w:cs="Arial"/>
          <w:sz w:val="21"/>
          <w:szCs w:val="21"/>
          <w:lang w:eastAsia="en-GB"/>
        </w:rPr>
        <w:t>and supports the Health Board's ambition to deliver healthcare closer to home through innovative technology</w:t>
      </w:r>
      <w:r w:rsidR="002A66C3" w:rsidRPr="000D6EE7">
        <w:rPr>
          <w:rFonts w:ascii="Arial" w:eastAsia="Times New Roman" w:hAnsi="Arial" w:cs="Arial"/>
          <w:sz w:val="21"/>
          <w:szCs w:val="21"/>
          <w:lang w:eastAsia="en-GB"/>
        </w:rPr>
        <w:t xml:space="preserve"> (Aneurin Bevan University Health Board, 2019).</w:t>
      </w:r>
    </w:p>
    <w:p w14:paraId="1BBDF2AA" w14:textId="54F0D32B" w:rsidR="002A66C3" w:rsidRPr="000D6EE7" w:rsidRDefault="002A66C3" w:rsidP="000D6EE7">
      <w:pPr>
        <w:spacing w:line="300" w:lineRule="atLeast"/>
        <w:jc w:val="both"/>
        <w:rPr>
          <w:rFonts w:ascii="Arial" w:eastAsia="Times New Roman" w:hAnsi="Arial" w:cs="Arial"/>
          <w:sz w:val="21"/>
          <w:szCs w:val="21"/>
          <w:lang w:eastAsia="en-GB"/>
        </w:rPr>
      </w:pPr>
      <w:r w:rsidRPr="002A66C3">
        <w:rPr>
          <w:rFonts w:ascii="Arial" w:eastAsia="Times New Roman" w:hAnsi="Arial" w:cs="Arial"/>
          <w:sz w:val="21"/>
          <w:szCs w:val="21"/>
          <w:lang w:eastAsia="en-GB"/>
        </w:rPr>
        <w:t>This report critically evaluates ABUHB's digital transformation strategy by examining its current technological capabilities, strategic objectives and implementation approach. The evaluation considers the Health Board's existing digital infrastructure, interoperability arrangements, information standards and data analytics capabilities. It also reviews current digital initiatives such as the implementation of electronic prescribing and medicines administration (</w:t>
      </w:r>
      <w:proofErr w:type="spellStart"/>
      <w:r w:rsidRPr="002A66C3">
        <w:rPr>
          <w:rFonts w:ascii="Arial" w:eastAsia="Times New Roman" w:hAnsi="Arial" w:cs="Arial"/>
          <w:sz w:val="21"/>
          <w:szCs w:val="21"/>
          <w:lang w:eastAsia="en-GB"/>
        </w:rPr>
        <w:t>ePMA</w:t>
      </w:r>
      <w:proofErr w:type="spellEnd"/>
      <w:r w:rsidRPr="002A66C3">
        <w:rPr>
          <w:rFonts w:ascii="Arial" w:eastAsia="Times New Roman" w:hAnsi="Arial" w:cs="Arial"/>
          <w:sz w:val="21"/>
          <w:szCs w:val="21"/>
          <w:lang w:eastAsia="en-GB"/>
        </w:rPr>
        <w:t>), which is expected to enhance medication safety, clinical decision-making and operational efficiency</w:t>
      </w:r>
      <w:r w:rsidRPr="000D6EE7">
        <w:rPr>
          <w:rFonts w:ascii="Arial" w:eastAsia="Times New Roman" w:hAnsi="Arial" w:cs="Arial"/>
          <w:sz w:val="21"/>
          <w:szCs w:val="21"/>
          <w:lang w:eastAsia="en-GB"/>
        </w:rPr>
        <w:t xml:space="preserve"> (Olczak, n.d.). </w:t>
      </w:r>
    </w:p>
    <w:p w14:paraId="6DAC6A7C" w14:textId="49D77CBA" w:rsidR="002A66C3" w:rsidRPr="000D6EE7" w:rsidRDefault="006662FC" w:rsidP="000D6EE7">
      <w:pPr>
        <w:spacing w:after="0" w:line="300" w:lineRule="atLeast"/>
        <w:jc w:val="both"/>
        <w:rPr>
          <w:rFonts w:ascii="Arial" w:eastAsia="Times New Roman" w:hAnsi="Arial" w:cs="Arial"/>
          <w:sz w:val="21"/>
          <w:szCs w:val="21"/>
          <w:lang w:eastAsia="en-GB"/>
        </w:rPr>
      </w:pPr>
      <w:r w:rsidRPr="006662FC">
        <w:rPr>
          <w:rFonts w:ascii="Arial" w:eastAsia="Times New Roman" w:hAnsi="Arial" w:cs="Arial"/>
          <w:sz w:val="21"/>
          <w:szCs w:val="21"/>
          <w:lang w:eastAsia="en-GB"/>
        </w:rPr>
        <w:t>To assess the effectiveness of these initiatives and the organisation's readiness for ongoing transformation, the report applies two recognised strategic evaluation frameworks: SWOT Analysis and the McKinsey 7S Framework.</w:t>
      </w:r>
      <w:r w:rsidRPr="000D6EE7">
        <w:rPr>
          <w:rFonts w:ascii="Arial" w:eastAsia="Times New Roman" w:hAnsi="Arial" w:cs="Arial"/>
          <w:sz w:val="21"/>
          <w:szCs w:val="21"/>
          <w:lang w:eastAsia="en-GB"/>
        </w:rPr>
        <w:t xml:space="preserve"> </w:t>
      </w:r>
      <w:r w:rsidR="002A66C3" w:rsidRPr="000D6EE7">
        <w:rPr>
          <w:rFonts w:ascii="Arial" w:hAnsi="Arial" w:cs="Arial"/>
          <w:sz w:val="21"/>
          <w:szCs w:val="21"/>
        </w:rPr>
        <w:t>These tools are widely used within healthcare digital transformation research because they provide insight into organisational readiness, strategic alignment, operational capabilities and potential barriers to change. Through these frameworks, key strengths, weaknesses, opportunities and threats associated with the strategy are identified, alongside organisational factors that may influence successful implementation</w:t>
      </w:r>
      <w:r w:rsidR="00A72E64" w:rsidRPr="000D6EE7">
        <w:rPr>
          <w:rFonts w:ascii="Arial" w:hAnsi="Arial" w:cs="Arial"/>
          <w:sz w:val="21"/>
          <w:szCs w:val="21"/>
        </w:rPr>
        <w:t xml:space="preserve"> </w:t>
      </w:r>
      <w:r w:rsidR="00A72E64" w:rsidRPr="000D6EE7">
        <w:rPr>
          <w:rFonts w:ascii="Arial" w:eastAsia="Times New Roman" w:hAnsi="Arial" w:cs="Arial"/>
          <w:sz w:val="21"/>
          <w:szCs w:val="21"/>
          <w:lang w:eastAsia="en-GB"/>
        </w:rPr>
        <w:t xml:space="preserve">(Helms &amp; Nixon, 2010; </w:t>
      </w:r>
      <w:proofErr w:type="spellStart"/>
      <w:r w:rsidR="00A72E64" w:rsidRPr="000D6EE7">
        <w:rPr>
          <w:rFonts w:ascii="Arial" w:eastAsia="Times New Roman" w:hAnsi="Arial" w:cs="Arial"/>
          <w:sz w:val="21"/>
          <w:szCs w:val="21"/>
          <w:lang w:eastAsia="en-GB"/>
        </w:rPr>
        <w:t>Bounjert</w:t>
      </w:r>
      <w:r w:rsidR="000B4EF3" w:rsidRPr="000D6EE7">
        <w:rPr>
          <w:rFonts w:ascii="Arial" w:eastAsia="Times New Roman" w:hAnsi="Arial" w:cs="Arial"/>
          <w:sz w:val="21"/>
          <w:szCs w:val="21"/>
          <w:lang w:eastAsia="en-GB"/>
        </w:rPr>
        <w:t>e</w:t>
      </w:r>
      <w:proofErr w:type="spellEnd"/>
      <w:r w:rsidR="000B4EF3" w:rsidRPr="000D6EE7">
        <w:rPr>
          <w:rFonts w:ascii="Arial" w:eastAsia="Times New Roman" w:hAnsi="Arial" w:cs="Arial"/>
          <w:sz w:val="21"/>
          <w:szCs w:val="21"/>
          <w:lang w:eastAsia="en-GB"/>
        </w:rPr>
        <w:t xml:space="preserve"> et al.,</w:t>
      </w:r>
      <w:r w:rsidR="00A72E64" w:rsidRPr="000D6EE7">
        <w:rPr>
          <w:rFonts w:ascii="Arial" w:eastAsia="Times New Roman" w:hAnsi="Arial" w:cs="Arial"/>
          <w:sz w:val="21"/>
          <w:szCs w:val="21"/>
          <w:lang w:eastAsia="en-GB"/>
        </w:rPr>
        <w:t xml:space="preserve"> 2025).</w:t>
      </w:r>
    </w:p>
    <w:p w14:paraId="6B01D53C" w14:textId="77777777" w:rsidR="006662FC" w:rsidRPr="000D6EE7" w:rsidRDefault="006662FC" w:rsidP="000D6EE7">
      <w:pPr>
        <w:spacing w:after="0" w:line="300" w:lineRule="atLeast"/>
        <w:jc w:val="both"/>
        <w:rPr>
          <w:rFonts w:ascii="Arial" w:eastAsia="Times New Roman" w:hAnsi="Arial" w:cs="Arial"/>
          <w:sz w:val="21"/>
          <w:szCs w:val="21"/>
          <w:lang w:eastAsia="en-GB"/>
        </w:rPr>
      </w:pPr>
    </w:p>
    <w:p w14:paraId="0A7E135B" w14:textId="2C7F03C8" w:rsidR="002A66C3" w:rsidRPr="000D6EE7" w:rsidRDefault="002A66C3" w:rsidP="000D6EE7">
      <w:pPr>
        <w:spacing w:line="300" w:lineRule="atLeast"/>
        <w:jc w:val="both"/>
        <w:rPr>
          <w:rFonts w:ascii="Arial" w:eastAsia="Times New Roman" w:hAnsi="Arial" w:cs="Arial"/>
          <w:sz w:val="21"/>
          <w:szCs w:val="21"/>
          <w:lang w:eastAsia="en-GB"/>
        </w:rPr>
      </w:pPr>
      <w:r w:rsidRPr="000D6EE7">
        <w:rPr>
          <w:rFonts w:ascii="Arial" w:hAnsi="Arial" w:cs="Arial"/>
          <w:sz w:val="21"/>
          <w:szCs w:val="21"/>
        </w:rPr>
        <w:t xml:space="preserve">The evaluation identifies a number of strengths. </w:t>
      </w:r>
      <w:r w:rsidR="00CC0271" w:rsidRPr="000D6EE7">
        <w:rPr>
          <w:rFonts w:ascii="Arial" w:eastAsia="Times New Roman" w:hAnsi="Arial" w:cs="Arial"/>
          <w:sz w:val="21"/>
          <w:szCs w:val="21"/>
          <w:lang w:eastAsia="en-GB"/>
        </w:rPr>
        <w:t>Whilst the strategy demonstrates strong alignment with national policy objectives, the extent to which this alignment has translated into measurable improvements in service delivery remains subject to evaluation.</w:t>
      </w:r>
      <w:r w:rsidR="00AE2AC8" w:rsidRPr="000D6EE7">
        <w:rPr>
          <w:rFonts w:ascii="Arial" w:eastAsia="Times New Roman" w:hAnsi="Arial" w:cs="Arial"/>
          <w:sz w:val="21"/>
          <w:szCs w:val="21"/>
          <w:lang w:eastAsia="en-GB"/>
        </w:rPr>
        <w:t xml:space="preserve"> It has</w:t>
      </w:r>
      <w:r w:rsidRPr="000D6EE7">
        <w:rPr>
          <w:rFonts w:ascii="Arial" w:hAnsi="Arial" w:cs="Arial"/>
          <w:sz w:val="21"/>
          <w:szCs w:val="21"/>
        </w:rPr>
        <w:t xml:space="preserve"> a clear focus on patient-centred care and a commitment to improving service integration through technology. Significant investment in digital programmes such as </w:t>
      </w:r>
      <w:proofErr w:type="spellStart"/>
      <w:r w:rsidRPr="000D6EE7">
        <w:rPr>
          <w:rFonts w:ascii="Arial" w:hAnsi="Arial" w:cs="Arial"/>
          <w:sz w:val="21"/>
          <w:szCs w:val="21"/>
        </w:rPr>
        <w:t>ePMA</w:t>
      </w:r>
      <w:proofErr w:type="spellEnd"/>
      <w:r w:rsidRPr="000D6EE7">
        <w:rPr>
          <w:rFonts w:ascii="Arial" w:hAnsi="Arial" w:cs="Arial"/>
          <w:sz w:val="21"/>
          <w:szCs w:val="21"/>
        </w:rPr>
        <w:t xml:space="preserve"> demonstrates organisational commitment to transformation and patient safety improvements. Additionally, leadership has recognised the importance of digital transformation as a strategic enabler rather than purely a technological initiative </w:t>
      </w:r>
      <w:r w:rsidRPr="000D6EE7">
        <w:rPr>
          <w:rFonts w:ascii="Arial" w:eastAsia="Times New Roman" w:hAnsi="Arial" w:cs="Arial"/>
          <w:sz w:val="21"/>
          <w:szCs w:val="21"/>
          <w:lang w:eastAsia="en-GB"/>
        </w:rPr>
        <w:t>(Aneurin Bevan University Health Board, 2019).</w:t>
      </w:r>
    </w:p>
    <w:p w14:paraId="56427ECD" w14:textId="78D3633D" w:rsidR="006662FC" w:rsidRPr="000D6EE7" w:rsidRDefault="000B4EF3" w:rsidP="000D6EE7">
      <w:pPr>
        <w:spacing w:after="0" w:line="300" w:lineRule="atLeast"/>
        <w:jc w:val="both"/>
        <w:rPr>
          <w:rFonts w:ascii="Arial" w:eastAsia="Times New Roman" w:hAnsi="Arial" w:cs="Arial"/>
          <w:sz w:val="21"/>
          <w:szCs w:val="21"/>
          <w:lang w:eastAsia="en-GB"/>
        </w:rPr>
      </w:pPr>
      <w:r w:rsidRPr="000B4EF3">
        <w:rPr>
          <w:rFonts w:ascii="Arial" w:eastAsia="Times New Roman" w:hAnsi="Arial" w:cs="Arial"/>
          <w:sz w:val="21"/>
          <w:szCs w:val="21"/>
          <w:lang w:eastAsia="en-GB"/>
        </w:rPr>
        <w:lastRenderedPageBreak/>
        <w:t>Preliminary analysis suggests that whilst the strategy demonstrates several strengths, a number of challenges relating to interoperability, workforce capability and long-term sustainability remain</w:t>
      </w:r>
      <w:r w:rsidRPr="000D6EE7">
        <w:rPr>
          <w:rFonts w:ascii="Arial" w:eastAsia="Times New Roman" w:hAnsi="Arial" w:cs="Arial"/>
          <w:sz w:val="21"/>
          <w:szCs w:val="21"/>
          <w:lang w:eastAsia="en-GB"/>
        </w:rPr>
        <w:t xml:space="preserve">. </w:t>
      </w:r>
      <w:r w:rsidR="002A66C3" w:rsidRPr="002A66C3">
        <w:rPr>
          <w:rFonts w:ascii="Arial" w:eastAsia="Times New Roman" w:hAnsi="Arial" w:cs="Arial"/>
          <w:sz w:val="21"/>
          <w:szCs w:val="21"/>
          <w:lang w:eastAsia="en-GB"/>
        </w:rPr>
        <w:t>Audit Wales found that the Health Board's Digital Strategy had become outdated and required revision, highlighting concerns regarding responsiveness to emerging technologies, artificial intelligence, cyber resilience and evolving service requirements. Challenges also remain around interoperability, digital workforce development, financial sustainability and digital exclusion among patients</w:t>
      </w:r>
      <w:r w:rsidR="002A66C3" w:rsidRPr="000D6EE7">
        <w:rPr>
          <w:rFonts w:ascii="Arial" w:eastAsia="Times New Roman" w:hAnsi="Arial" w:cs="Arial"/>
          <w:sz w:val="21"/>
          <w:szCs w:val="21"/>
          <w:lang w:eastAsia="en-GB"/>
        </w:rPr>
        <w:t xml:space="preserve"> (Audit Wales, 2026). </w:t>
      </w:r>
      <w:r w:rsidR="006662FC" w:rsidRPr="000D6EE7">
        <w:rPr>
          <w:rFonts w:ascii="Arial" w:eastAsia="Times New Roman" w:hAnsi="Arial" w:cs="Arial"/>
          <w:sz w:val="21"/>
          <w:szCs w:val="21"/>
          <w:lang w:eastAsia="en-GB"/>
        </w:rPr>
        <w:t>These factors are critical determinants of digital maturity and influence an organisation's ability to realise the benefits of digital transformation.</w:t>
      </w:r>
    </w:p>
    <w:p w14:paraId="55F3F544" w14:textId="3E9A3FB6" w:rsidR="0066186E" w:rsidRPr="000D6EE7" w:rsidRDefault="0066186E" w:rsidP="000D6EE7">
      <w:pPr>
        <w:spacing w:line="300" w:lineRule="atLeast"/>
        <w:jc w:val="both"/>
        <w:rPr>
          <w:rFonts w:ascii="Arial" w:eastAsia="Times New Roman" w:hAnsi="Arial" w:cs="Arial"/>
          <w:sz w:val="21"/>
          <w:szCs w:val="21"/>
          <w:lang w:eastAsia="en-GB"/>
        </w:rPr>
      </w:pPr>
      <w:r w:rsidRPr="0066186E">
        <w:rPr>
          <w:rFonts w:ascii="Arial" w:eastAsia="Times New Roman" w:hAnsi="Arial" w:cs="Arial"/>
          <w:sz w:val="21"/>
          <w:szCs w:val="21"/>
          <w:lang w:eastAsia="en-GB"/>
        </w:rPr>
        <w:t>Overall, ABUHB has established a robust foundation for digital transformation and exhibits many characteristics associated with digitally mature healthcare organisations. However, sustaining long-term transformation will require stronger strategic governance, greater responsiveness to emerging technologies, continued workforce development, and enhanced integration across organisational and regional healthcare systems. While the current strategy provides an effective framework for digital advancement, ongoing review and adaptation will be essential to ensure its continued relevance within a rapidly evolving healthcare environment.</w:t>
      </w:r>
      <w:r w:rsidRPr="000D6EE7">
        <w:rPr>
          <w:rFonts w:ascii="Arial" w:eastAsia="Times New Roman" w:hAnsi="Arial" w:cs="Arial"/>
          <w:sz w:val="21"/>
          <w:szCs w:val="21"/>
          <w:lang w:eastAsia="en-GB"/>
        </w:rPr>
        <w:t xml:space="preserve"> </w:t>
      </w:r>
      <w:r w:rsidR="000B4EF3" w:rsidRPr="000D6EE7">
        <w:rPr>
          <w:rFonts w:ascii="Arial" w:eastAsia="Times New Roman" w:hAnsi="Arial" w:cs="Arial"/>
          <w:sz w:val="21"/>
          <w:szCs w:val="21"/>
          <w:lang w:eastAsia="en-GB"/>
        </w:rPr>
        <w:t xml:space="preserve">Consequently, whilst ABUHB's digital transformation strategy provides a credible framework for modernising healthcare delivery, achieving sustainable digital maturity will depend on continued investment, adaptive leadership, effective governance and the successful integration of emerging technologies within clinical practice </w:t>
      </w:r>
      <w:r w:rsidR="00BF663C" w:rsidRPr="000D6EE7">
        <w:rPr>
          <w:rFonts w:ascii="Arial" w:eastAsia="Times New Roman" w:hAnsi="Arial" w:cs="Arial"/>
          <w:sz w:val="21"/>
          <w:szCs w:val="21"/>
          <w:lang w:eastAsia="en-GB"/>
        </w:rPr>
        <w:t>(Kruse</w:t>
      </w:r>
      <w:r w:rsidR="000B4EF3" w:rsidRPr="000D6EE7">
        <w:rPr>
          <w:rFonts w:ascii="Arial" w:eastAsia="Times New Roman" w:hAnsi="Arial" w:cs="Arial"/>
          <w:sz w:val="21"/>
          <w:szCs w:val="21"/>
          <w:lang w:eastAsia="en-GB"/>
        </w:rPr>
        <w:t xml:space="preserve"> et al.,</w:t>
      </w:r>
      <w:r w:rsidR="00BF663C" w:rsidRPr="000D6EE7">
        <w:rPr>
          <w:rFonts w:ascii="Arial" w:eastAsia="Times New Roman" w:hAnsi="Arial" w:cs="Arial"/>
          <w:sz w:val="21"/>
          <w:szCs w:val="21"/>
          <w:lang w:eastAsia="en-GB"/>
        </w:rPr>
        <w:t xml:space="preserve"> 2018</w:t>
      </w:r>
      <w:r w:rsidR="00874482" w:rsidRPr="000D6EE7">
        <w:rPr>
          <w:rFonts w:ascii="Arial" w:eastAsia="Times New Roman" w:hAnsi="Arial" w:cs="Arial"/>
          <w:sz w:val="21"/>
          <w:szCs w:val="21"/>
          <w:lang w:eastAsia="en-GB"/>
        </w:rPr>
        <w:t>b</w:t>
      </w:r>
      <w:r w:rsidR="00BF663C" w:rsidRPr="000D6EE7">
        <w:rPr>
          <w:rFonts w:ascii="Arial" w:eastAsia="Times New Roman" w:hAnsi="Arial" w:cs="Arial"/>
          <w:sz w:val="21"/>
          <w:szCs w:val="21"/>
          <w:lang w:eastAsia="en-GB"/>
        </w:rPr>
        <w:t>).</w:t>
      </w:r>
    </w:p>
    <w:p w14:paraId="09B13025" w14:textId="0B150D1F" w:rsidR="0066186E" w:rsidRPr="0066186E" w:rsidRDefault="0066186E" w:rsidP="000D6EE7">
      <w:pPr>
        <w:spacing w:after="0" w:line="300" w:lineRule="atLeast"/>
        <w:jc w:val="both"/>
        <w:rPr>
          <w:rFonts w:ascii="Arial" w:eastAsia="Times New Roman" w:hAnsi="Arial" w:cs="Arial"/>
          <w:sz w:val="21"/>
          <w:szCs w:val="21"/>
          <w:lang w:eastAsia="en-GB"/>
        </w:rPr>
      </w:pPr>
    </w:p>
    <w:p w14:paraId="6B8B1D52" w14:textId="210010D7" w:rsidR="002A66C3" w:rsidRPr="000D6EE7" w:rsidRDefault="002A66C3" w:rsidP="000D6EE7">
      <w:pPr>
        <w:spacing w:line="300" w:lineRule="atLeast"/>
        <w:jc w:val="both"/>
        <w:rPr>
          <w:rFonts w:ascii="Arial" w:eastAsia="Times New Roman" w:hAnsi="Arial" w:cs="Arial"/>
          <w:b/>
          <w:bCs/>
          <w:sz w:val="21"/>
          <w:szCs w:val="21"/>
          <w:u w:val="single"/>
          <w:lang w:eastAsia="en-GB"/>
        </w:rPr>
      </w:pPr>
      <w:r w:rsidRPr="000D6EE7">
        <w:rPr>
          <w:rFonts w:ascii="Arial" w:eastAsia="Times New Roman" w:hAnsi="Arial" w:cs="Arial"/>
          <w:b/>
          <w:bCs/>
          <w:sz w:val="21"/>
          <w:szCs w:val="21"/>
          <w:u w:val="single"/>
          <w:lang w:eastAsia="en-GB"/>
        </w:rPr>
        <w:t>Business drivers</w:t>
      </w:r>
    </w:p>
    <w:p w14:paraId="68996E7C" w14:textId="77777777" w:rsidR="00DC07FA" w:rsidRPr="00DC07FA" w:rsidRDefault="00DC07FA" w:rsidP="000D6EE7">
      <w:pPr>
        <w:spacing w:after="0" w:line="300" w:lineRule="atLeast"/>
        <w:jc w:val="both"/>
        <w:rPr>
          <w:rFonts w:ascii="Arial" w:eastAsia="Times New Roman" w:hAnsi="Arial" w:cs="Arial"/>
          <w:sz w:val="21"/>
          <w:szCs w:val="21"/>
          <w:lang w:eastAsia="en-GB"/>
        </w:rPr>
      </w:pPr>
      <w:r w:rsidRPr="00DC07FA">
        <w:rPr>
          <w:rFonts w:ascii="Arial" w:eastAsia="Times New Roman" w:hAnsi="Arial" w:cs="Arial"/>
          <w:sz w:val="21"/>
          <w:szCs w:val="21"/>
          <w:lang w:eastAsia="en-GB"/>
        </w:rPr>
        <w:t>Aneurin Bevan University Health Board (ABUHB) is one of seven Health Boards within NHS Wales and provides healthcare services to approximately 600,000 residents across Blaenau Gwent, Caerphilly, Monmouthshire, Newport, Torfaen and South Powys. As a large public healthcare organisation delivering acute, community, primary and specialist services, ABUHB operates within a complex environment characterised by increasing service demand, financial pressures and evolving patient expectations (Aneurin Bevan University Health Board, 2019).</w:t>
      </w:r>
    </w:p>
    <w:p w14:paraId="0D6CF40F" w14:textId="27DBA65D" w:rsidR="002A66C3" w:rsidRPr="000D6EE7" w:rsidRDefault="002A66C3" w:rsidP="000D6EE7">
      <w:pPr>
        <w:spacing w:after="0" w:line="300" w:lineRule="atLeast"/>
        <w:jc w:val="both"/>
        <w:rPr>
          <w:rFonts w:ascii="Arial" w:eastAsia="Times New Roman" w:hAnsi="Arial" w:cs="Arial"/>
          <w:sz w:val="21"/>
          <w:szCs w:val="21"/>
          <w:lang w:eastAsia="en-GB"/>
        </w:rPr>
      </w:pPr>
    </w:p>
    <w:p w14:paraId="58BF04CC" w14:textId="77777777" w:rsidR="00DC07FA" w:rsidRPr="00DC07FA" w:rsidRDefault="00DC07FA" w:rsidP="000D6EE7">
      <w:pPr>
        <w:spacing w:after="0" w:line="300" w:lineRule="atLeast"/>
        <w:jc w:val="both"/>
        <w:rPr>
          <w:rFonts w:ascii="Arial" w:eastAsia="Times New Roman" w:hAnsi="Arial" w:cs="Arial"/>
          <w:sz w:val="21"/>
          <w:szCs w:val="21"/>
          <w:lang w:eastAsia="en-GB"/>
        </w:rPr>
      </w:pPr>
      <w:r w:rsidRPr="00DC07FA">
        <w:rPr>
          <w:rFonts w:ascii="Arial" w:eastAsia="Times New Roman" w:hAnsi="Arial" w:cs="Arial"/>
          <w:sz w:val="21"/>
          <w:szCs w:val="21"/>
          <w:lang w:eastAsia="en-GB"/>
        </w:rPr>
        <w:t>Several key business drivers have influenced the development of the Health Board's digital transformation strategy. Firstly, demographic changes, including an ageing population and increasing prevalence of chronic health conditions, have led to growing demand for healthcare services. These pressures require more efficient models of care delivery that can support improved patient outcomes while maintaining financial sustainability (Welsh Government, 2018).</w:t>
      </w:r>
    </w:p>
    <w:p w14:paraId="1A92DB34" w14:textId="3327E7F8" w:rsidR="002A66C3" w:rsidRPr="000D6EE7" w:rsidRDefault="002A66C3" w:rsidP="000D6EE7">
      <w:pPr>
        <w:spacing w:line="300" w:lineRule="atLeast"/>
        <w:jc w:val="both"/>
        <w:rPr>
          <w:rFonts w:ascii="Arial" w:eastAsia="Times New Roman" w:hAnsi="Arial" w:cs="Arial"/>
          <w:sz w:val="21"/>
          <w:szCs w:val="21"/>
          <w:lang w:eastAsia="en-GB"/>
        </w:rPr>
      </w:pPr>
    </w:p>
    <w:p w14:paraId="066ABD67" w14:textId="6FDCB241" w:rsidR="00DC07FA" w:rsidRPr="00DC07FA" w:rsidRDefault="00DC07FA" w:rsidP="000D6EE7">
      <w:pPr>
        <w:spacing w:after="0" w:line="300" w:lineRule="atLeast"/>
        <w:jc w:val="both"/>
        <w:rPr>
          <w:rFonts w:ascii="Arial" w:eastAsia="Times New Roman" w:hAnsi="Arial" w:cs="Arial"/>
          <w:sz w:val="21"/>
          <w:szCs w:val="21"/>
          <w:lang w:eastAsia="en-GB"/>
        </w:rPr>
      </w:pPr>
      <w:r w:rsidRPr="00DC07FA">
        <w:rPr>
          <w:rFonts w:ascii="Arial" w:eastAsia="Times New Roman" w:hAnsi="Arial" w:cs="Arial"/>
          <w:sz w:val="21"/>
          <w:szCs w:val="21"/>
          <w:lang w:eastAsia="en-GB"/>
        </w:rPr>
        <w:t>Secondly, national healthcare policy has been a significant driver for transformation. The Welsh Government's strategy</w:t>
      </w:r>
      <w:r w:rsidR="000450A2" w:rsidRPr="000D6EE7">
        <w:rPr>
          <w:rFonts w:ascii="Arial" w:eastAsia="Times New Roman" w:hAnsi="Arial" w:cs="Arial"/>
          <w:sz w:val="21"/>
          <w:szCs w:val="21"/>
          <w:lang w:eastAsia="en-GB"/>
        </w:rPr>
        <w:t xml:space="preserve"> A Healthier Wales </w:t>
      </w:r>
      <w:r w:rsidRPr="00DC07FA">
        <w:rPr>
          <w:rFonts w:ascii="Arial" w:eastAsia="Times New Roman" w:hAnsi="Arial" w:cs="Arial"/>
          <w:sz w:val="21"/>
          <w:szCs w:val="21"/>
          <w:lang w:eastAsia="en-GB"/>
        </w:rPr>
        <w:t>promotes integrated, person-centred care supported by digital technologies and improved information sharing across healthcare organisations. Consequently,</w:t>
      </w:r>
      <w:r w:rsidR="000450A2" w:rsidRPr="000D6EE7">
        <w:rPr>
          <w:rFonts w:ascii="Arial" w:eastAsia="Times New Roman" w:hAnsi="Arial" w:cs="Arial"/>
          <w:sz w:val="21"/>
          <w:szCs w:val="21"/>
          <w:lang w:eastAsia="en-GB"/>
        </w:rPr>
        <w:t xml:space="preserve"> ABUHB’s Transformation Through Digital </w:t>
      </w:r>
      <w:r w:rsidRPr="00DC07FA">
        <w:rPr>
          <w:rFonts w:ascii="Arial" w:eastAsia="Times New Roman" w:hAnsi="Arial" w:cs="Arial"/>
          <w:sz w:val="21"/>
          <w:szCs w:val="21"/>
          <w:lang w:eastAsia="en-GB"/>
        </w:rPr>
        <w:t>strategy seeks to align local service delivery with national objectives for prevention, collaboration and digitally enabled healthcare (Aneurin Bevan University Health Board, 2019).</w:t>
      </w:r>
    </w:p>
    <w:p w14:paraId="1CFAD11D" w14:textId="47F0D988" w:rsidR="00DC07FA" w:rsidRPr="000D6EE7" w:rsidRDefault="00DC07FA" w:rsidP="000D6EE7">
      <w:pPr>
        <w:spacing w:line="300" w:lineRule="atLeast"/>
        <w:jc w:val="both"/>
        <w:rPr>
          <w:rFonts w:ascii="Arial" w:eastAsia="Times New Roman" w:hAnsi="Arial" w:cs="Arial"/>
          <w:sz w:val="21"/>
          <w:szCs w:val="21"/>
          <w:lang w:eastAsia="en-GB"/>
        </w:rPr>
      </w:pPr>
    </w:p>
    <w:p w14:paraId="567F7CD7" w14:textId="77777777" w:rsidR="00DC07FA" w:rsidRPr="00DC07FA" w:rsidRDefault="00DC07FA" w:rsidP="000D6EE7">
      <w:pPr>
        <w:spacing w:after="0" w:line="300" w:lineRule="atLeast"/>
        <w:jc w:val="both"/>
        <w:rPr>
          <w:rFonts w:ascii="Arial" w:eastAsia="Times New Roman" w:hAnsi="Arial" w:cs="Arial"/>
          <w:sz w:val="21"/>
          <w:szCs w:val="21"/>
          <w:lang w:eastAsia="en-GB"/>
        </w:rPr>
      </w:pPr>
      <w:r w:rsidRPr="00DC07FA">
        <w:rPr>
          <w:rFonts w:ascii="Arial" w:eastAsia="Times New Roman" w:hAnsi="Arial" w:cs="Arial"/>
          <w:sz w:val="21"/>
          <w:szCs w:val="21"/>
          <w:lang w:eastAsia="en-GB"/>
        </w:rPr>
        <w:lastRenderedPageBreak/>
        <w:t>Technological advancement also represents a major driver for change. The increasing availability of electronic health records, digital prescribing systems, data analytics and remote monitoring technologies provides opportunities to improve clinical decision-making, patient safety and operational efficiency. Initiatives such as Electronic Prescribing and Medicines Administration (</w:t>
      </w:r>
      <w:proofErr w:type="spellStart"/>
      <w:r w:rsidRPr="00DC07FA">
        <w:rPr>
          <w:rFonts w:ascii="Arial" w:eastAsia="Times New Roman" w:hAnsi="Arial" w:cs="Arial"/>
          <w:sz w:val="21"/>
          <w:szCs w:val="21"/>
          <w:lang w:eastAsia="en-GB"/>
        </w:rPr>
        <w:t>ePMA</w:t>
      </w:r>
      <w:proofErr w:type="spellEnd"/>
      <w:r w:rsidRPr="00DC07FA">
        <w:rPr>
          <w:rFonts w:ascii="Arial" w:eastAsia="Times New Roman" w:hAnsi="Arial" w:cs="Arial"/>
          <w:sz w:val="21"/>
          <w:szCs w:val="21"/>
          <w:lang w:eastAsia="en-GB"/>
        </w:rPr>
        <w:t>) demonstrate the Health Board's commitment to leveraging technology to reduce medication errors and enhance the quality of care (Olczak, n.d.).</w:t>
      </w:r>
    </w:p>
    <w:p w14:paraId="7DD60A53" w14:textId="73E524C3" w:rsidR="00DC07FA" w:rsidRPr="000D6EE7" w:rsidRDefault="00DC07FA" w:rsidP="000D6EE7">
      <w:pPr>
        <w:spacing w:line="300" w:lineRule="atLeast"/>
        <w:jc w:val="both"/>
        <w:rPr>
          <w:rFonts w:ascii="Arial" w:eastAsia="Times New Roman" w:hAnsi="Arial" w:cs="Arial"/>
          <w:sz w:val="21"/>
          <w:szCs w:val="21"/>
          <w:lang w:eastAsia="en-GB"/>
        </w:rPr>
      </w:pPr>
    </w:p>
    <w:p w14:paraId="682369EA" w14:textId="77777777" w:rsidR="00DC07FA" w:rsidRPr="00DC07FA" w:rsidRDefault="00DC07FA" w:rsidP="000D6EE7">
      <w:pPr>
        <w:spacing w:after="0" w:line="300" w:lineRule="atLeast"/>
        <w:jc w:val="both"/>
        <w:rPr>
          <w:rFonts w:ascii="Arial" w:eastAsia="Times New Roman" w:hAnsi="Arial" w:cs="Arial"/>
          <w:sz w:val="21"/>
          <w:szCs w:val="21"/>
          <w:lang w:eastAsia="en-GB"/>
        </w:rPr>
      </w:pPr>
      <w:r w:rsidRPr="00DC07FA">
        <w:rPr>
          <w:rFonts w:ascii="Arial" w:eastAsia="Times New Roman" w:hAnsi="Arial" w:cs="Arial"/>
          <w:sz w:val="21"/>
          <w:szCs w:val="21"/>
          <w:lang w:eastAsia="en-GB"/>
        </w:rPr>
        <w:t>In addition, organisational pressures relating to workforce shortages, service integration and operational efficiency have accelerated the need for digital innovation. Digital solutions have the potential to streamline clinical workflows, support multidisciplinary working and enable more effective use of limited resources. However, Audit Wales (2026) identified challenges relating to digital maturity, interoperability, cyber security and workforce capability, highlighting the need for continued investment and strategic development.</w:t>
      </w:r>
    </w:p>
    <w:p w14:paraId="38C032D1" w14:textId="31A322BB" w:rsidR="00DC07FA" w:rsidRPr="000D6EE7" w:rsidRDefault="00DC07FA" w:rsidP="000D6EE7">
      <w:pPr>
        <w:spacing w:line="300" w:lineRule="atLeast"/>
        <w:jc w:val="both"/>
        <w:rPr>
          <w:rFonts w:ascii="Arial" w:eastAsia="Times New Roman" w:hAnsi="Arial" w:cs="Arial"/>
          <w:sz w:val="21"/>
          <w:szCs w:val="21"/>
          <w:lang w:eastAsia="en-GB"/>
        </w:rPr>
      </w:pPr>
    </w:p>
    <w:p w14:paraId="6A96316F" w14:textId="77777777" w:rsidR="00DC07FA" w:rsidRPr="00DC07FA" w:rsidRDefault="00DC07FA" w:rsidP="000D6EE7">
      <w:pPr>
        <w:spacing w:after="0" w:line="300" w:lineRule="atLeast"/>
        <w:jc w:val="both"/>
        <w:rPr>
          <w:rFonts w:ascii="Arial" w:eastAsia="Times New Roman" w:hAnsi="Arial" w:cs="Arial"/>
          <w:sz w:val="21"/>
          <w:szCs w:val="21"/>
          <w:lang w:eastAsia="en-GB"/>
        </w:rPr>
      </w:pPr>
      <w:r w:rsidRPr="00DC07FA">
        <w:rPr>
          <w:rFonts w:ascii="Arial" w:eastAsia="Times New Roman" w:hAnsi="Arial" w:cs="Arial"/>
          <w:sz w:val="21"/>
          <w:szCs w:val="21"/>
          <w:lang w:eastAsia="en-GB"/>
        </w:rPr>
        <w:t>These drivers create both challenges and opportunities for ABUHB. While financial constraints, digital exclusion and workforce pressures may hinder progress, advances in digital health technologies offer significant opportunities to improve service accessibility, support integrated care and deliver healthcare closer to patients' homes. As a result, digital transformation has become a strategic necessity rather than simply a technological enhancement, underpinning the Health Board's ability to deliver safe, sustainable and patient-centred healthcare services in the future.</w:t>
      </w:r>
    </w:p>
    <w:p w14:paraId="5A7828EA" w14:textId="6D5ED223" w:rsidR="00DC07FA" w:rsidRPr="000D6EE7" w:rsidRDefault="00DC07FA" w:rsidP="000D6EE7">
      <w:pPr>
        <w:spacing w:line="300" w:lineRule="atLeast"/>
        <w:jc w:val="both"/>
        <w:rPr>
          <w:rFonts w:ascii="Arial" w:eastAsia="Times New Roman" w:hAnsi="Arial" w:cs="Arial"/>
          <w:sz w:val="21"/>
          <w:szCs w:val="21"/>
          <w:lang w:eastAsia="en-GB"/>
        </w:rPr>
      </w:pPr>
    </w:p>
    <w:p w14:paraId="36CE02FA" w14:textId="15FB9BB0" w:rsidR="00330079" w:rsidRPr="000D6EE7" w:rsidRDefault="00330079" w:rsidP="000D6EE7">
      <w:pPr>
        <w:jc w:val="both"/>
        <w:rPr>
          <w:rFonts w:ascii="Arial" w:hAnsi="Arial" w:cs="Arial"/>
          <w:b/>
          <w:bCs/>
          <w:sz w:val="21"/>
          <w:szCs w:val="21"/>
          <w:u w:val="single"/>
        </w:rPr>
      </w:pPr>
      <w:r w:rsidRPr="000D6EE7">
        <w:rPr>
          <w:rFonts w:ascii="Arial" w:hAnsi="Arial" w:cs="Arial"/>
          <w:b/>
          <w:bCs/>
          <w:sz w:val="21"/>
          <w:szCs w:val="21"/>
          <w:u w:val="single"/>
        </w:rPr>
        <w:t>Technology &amp; Digital Transformation</w:t>
      </w:r>
    </w:p>
    <w:p w14:paraId="705151B2" w14:textId="62BFF787" w:rsidR="00DC737B" w:rsidRPr="000D6EE7" w:rsidRDefault="00DC737B" w:rsidP="000D6EE7">
      <w:pPr>
        <w:spacing w:after="0" w:line="240" w:lineRule="auto"/>
        <w:ind w:left="720"/>
        <w:jc w:val="both"/>
        <w:rPr>
          <w:rFonts w:ascii="Arial" w:hAnsi="Arial" w:cs="Arial"/>
          <w:b/>
          <w:bCs/>
          <w:sz w:val="21"/>
          <w:szCs w:val="21"/>
          <w:u w:val="single"/>
        </w:rPr>
      </w:pPr>
      <w:r w:rsidRPr="000D6EE7">
        <w:rPr>
          <w:rFonts w:ascii="Arial" w:hAnsi="Arial" w:cs="Arial"/>
          <w:b/>
          <w:bCs/>
          <w:sz w:val="21"/>
          <w:szCs w:val="21"/>
          <w:u w:val="single"/>
        </w:rPr>
        <w:t>Core operational systems </w:t>
      </w:r>
    </w:p>
    <w:p w14:paraId="7987F006" w14:textId="77777777" w:rsidR="00DC737B" w:rsidRPr="000D6EE7" w:rsidRDefault="00DC737B" w:rsidP="000D6EE7">
      <w:pPr>
        <w:spacing w:after="0" w:line="240" w:lineRule="auto"/>
        <w:ind w:left="720"/>
        <w:jc w:val="both"/>
        <w:rPr>
          <w:rFonts w:ascii="Arial" w:hAnsi="Arial" w:cs="Arial"/>
          <w:b/>
          <w:bCs/>
          <w:sz w:val="21"/>
          <w:szCs w:val="21"/>
          <w:u w:val="single"/>
        </w:rPr>
      </w:pPr>
    </w:p>
    <w:p w14:paraId="69185EFF" w14:textId="246EF027" w:rsidR="00B972F5" w:rsidRPr="00B972F5" w:rsidRDefault="00B972F5" w:rsidP="000D6EE7">
      <w:pPr>
        <w:spacing w:line="300" w:lineRule="atLeast"/>
        <w:jc w:val="both"/>
        <w:rPr>
          <w:rFonts w:ascii="Arial" w:eastAsia="Times New Roman" w:hAnsi="Arial" w:cs="Arial"/>
          <w:sz w:val="21"/>
          <w:szCs w:val="21"/>
          <w:lang w:eastAsia="en-GB"/>
        </w:rPr>
      </w:pPr>
      <w:r w:rsidRPr="00B972F5">
        <w:rPr>
          <w:rFonts w:ascii="Arial" w:eastAsia="Times New Roman" w:hAnsi="Arial" w:cs="Arial"/>
          <w:sz w:val="21"/>
          <w:szCs w:val="21"/>
          <w:lang w:eastAsia="en-GB"/>
        </w:rPr>
        <w:t>Aneurin Bevan University Health Board (ABUHB) relies on a range of national and locally implemented digital systems to support the delivery of healthcare services across acute, community, primary, and specialist care settings. As part of NHS Wales, the Health Board utilises several nationally managed platforms, including the Welsh Patient Administration System (WPAS), Welsh Clinical Portal (WCP), Welsh Care Records Service (WCRS), diagnostic imaging systems, and laboratory information management systems. These applications facilitate key functions such as patient registration, appointment scheduling, clinical documentation, diagnostic reporting, and the secure exchange of information between healthcare providers</w:t>
      </w:r>
      <w:r w:rsidR="002C4436" w:rsidRPr="000D6EE7">
        <w:rPr>
          <w:rFonts w:ascii="Arial" w:eastAsia="Times New Roman" w:hAnsi="Arial" w:cs="Arial"/>
          <w:sz w:val="21"/>
          <w:szCs w:val="21"/>
          <w:lang w:eastAsia="en-GB"/>
        </w:rPr>
        <w:t xml:space="preserve"> </w:t>
      </w:r>
      <w:r w:rsidR="002C4436" w:rsidRPr="00B972F5">
        <w:rPr>
          <w:rFonts w:ascii="Arial" w:eastAsia="Times New Roman" w:hAnsi="Arial" w:cs="Arial"/>
          <w:sz w:val="21"/>
          <w:szCs w:val="21"/>
          <w:lang w:eastAsia="en-GB"/>
        </w:rPr>
        <w:t>(Aneurin Bevan University Health Board, 2019).</w:t>
      </w:r>
      <w:r w:rsidRPr="00B972F5">
        <w:rPr>
          <w:rFonts w:ascii="Arial" w:eastAsia="Times New Roman" w:hAnsi="Arial" w:cs="Arial"/>
          <w:sz w:val="21"/>
          <w:szCs w:val="21"/>
          <w:lang w:eastAsia="en-GB"/>
        </w:rPr>
        <w:t xml:space="preserve"> </w:t>
      </w:r>
      <w:r w:rsidR="002C4436" w:rsidRPr="000D6EE7">
        <w:rPr>
          <w:rFonts w:ascii="Arial" w:eastAsia="Times New Roman" w:hAnsi="Arial" w:cs="Arial"/>
          <w:sz w:val="21"/>
          <w:szCs w:val="21"/>
          <w:lang w:eastAsia="en-GB"/>
        </w:rPr>
        <w:t>The availability and interoperability of these core digital systems provide a critical foundation for the delivery of safe, efficient, and high-quality patient care, enabling healthcare professionals to access and share relevant patient information across organisational boundaries (Black et al., 2011).</w:t>
      </w:r>
      <w:r w:rsidR="00465BFC" w:rsidRPr="000D6EE7">
        <w:rPr>
          <w:rFonts w:ascii="Arial" w:eastAsia="Times New Roman" w:hAnsi="Arial" w:cs="Arial"/>
          <w:sz w:val="21"/>
          <w:szCs w:val="21"/>
          <w:lang w:eastAsia="en-GB"/>
        </w:rPr>
        <w:t xml:space="preserve"> </w:t>
      </w:r>
    </w:p>
    <w:p w14:paraId="2B3E481A" w14:textId="73B73D54" w:rsidR="00B972F5" w:rsidRPr="000D6EE7" w:rsidRDefault="00B972F5" w:rsidP="000D6EE7">
      <w:pPr>
        <w:spacing w:after="0" w:line="300" w:lineRule="atLeast"/>
        <w:jc w:val="both"/>
        <w:rPr>
          <w:rFonts w:ascii="Arial" w:eastAsia="Times New Roman" w:hAnsi="Arial" w:cs="Arial"/>
          <w:sz w:val="21"/>
          <w:szCs w:val="21"/>
          <w:lang w:eastAsia="en-GB"/>
        </w:rPr>
      </w:pPr>
    </w:p>
    <w:p w14:paraId="569BDED7" w14:textId="77777777" w:rsidR="000E7483" w:rsidRPr="000E7483" w:rsidRDefault="000E7483" w:rsidP="000D6EE7">
      <w:pPr>
        <w:spacing w:after="0" w:line="300" w:lineRule="atLeast"/>
        <w:jc w:val="both"/>
        <w:rPr>
          <w:rFonts w:ascii="Arial" w:eastAsia="Times New Roman" w:hAnsi="Arial" w:cs="Arial"/>
          <w:sz w:val="21"/>
          <w:szCs w:val="21"/>
          <w:lang w:eastAsia="en-GB"/>
        </w:rPr>
      </w:pPr>
      <w:r w:rsidRPr="000E7483">
        <w:rPr>
          <w:rFonts w:ascii="Arial" w:eastAsia="Times New Roman" w:hAnsi="Arial" w:cs="Arial"/>
          <w:sz w:val="21"/>
          <w:szCs w:val="21"/>
          <w:lang w:eastAsia="en-GB"/>
        </w:rPr>
        <w:t>A significant development within the Health Board's digital estate is the implementation of Electronic Prescribing and Medicines Administration (</w:t>
      </w:r>
      <w:proofErr w:type="spellStart"/>
      <w:r w:rsidRPr="000E7483">
        <w:rPr>
          <w:rFonts w:ascii="Arial" w:eastAsia="Times New Roman" w:hAnsi="Arial" w:cs="Arial"/>
          <w:sz w:val="21"/>
          <w:szCs w:val="21"/>
          <w:lang w:eastAsia="en-GB"/>
        </w:rPr>
        <w:t>ePMA</w:t>
      </w:r>
      <w:proofErr w:type="spellEnd"/>
      <w:r w:rsidRPr="000E7483">
        <w:rPr>
          <w:rFonts w:ascii="Arial" w:eastAsia="Times New Roman" w:hAnsi="Arial" w:cs="Arial"/>
          <w:sz w:val="21"/>
          <w:szCs w:val="21"/>
          <w:lang w:eastAsia="en-GB"/>
        </w:rPr>
        <w:t xml:space="preserve">) as part of the NHS Wales Digital Medicines Programme. Traditionally, prescribing and medicines administration processes relied heavily on paper-based documentation, creating risks relating to legibility, transcription errors and delayed access to information. The introduction of </w:t>
      </w:r>
      <w:proofErr w:type="spellStart"/>
      <w:r w:rsidRPr="000E7483">
        <w:rPr>
          <w:rFonts w:ascii="Arial" w:eastAsia="Times New Roman" w:hAnsi="Arial" w:cs="Arial"/>
          <w:sz w:val="21"/>
          <w:szCs w:val="21"/>
          <w:lang w:eastAsia="en-GB"/>
        </w:rPr>
        <w:t>ePMA</w:t>
      </w:r>
      <w:proofErr w:type="spellEnd"/>
      <w:r w:rsidRPr="000E7483">
        <w:rPr>
          <w:rFonts w:ascii="Arial" w:eastAsia="Times New Roman" w:hAnsi="Arial" w:cs="Arial"/>
          <w:sz w:val="21"/>
          <w:szCs w:val="21"/>
          <w:lang w:eastAsia="en-GB"/>
        </w:rPr>
        <w:t xml:space="preserve"> aims to improve medication safety by </w:t>
      </w:r>
      <w:r w:rsidRPr="000E7483">
        <w:rPr>
          <w:rFonts w:ascii="Arial" w:eastAsia="Times New Roman" w:hAnsi="Arial" w:cs="Arial"/>
          <w:sz w:val="21"/>
          <w:szCs w:val="21"/>
          <w:lang w:eastAsia="en-GB"/>
        </w:rPr>
        <w:lastRenderedPageBreak/>
        <w:t>providing electronic prescribing, clinical decision support and real-time access to medication records. The system is also expected to improve workflow efficiency by reducing time spent locating patient information and enabling better monitoring of prescribing activity. The implementation demonstrates a shift away from isolated digital solutions towards more integrated clinical systems capable of supporting patient safety and organisational performance (Gates et al., 2021).</w:t>
      </w:r>
    </w:p>
    <w:p w14:paraId="57B8B2D4" w14:textId="77777777" w:rsidR="000E7483" w:rsidRPr="000D6EE7" w:rsidRDefault="000E7483" w:rsidP="000D6EE7">
      <w:pPr>
        <w:spacing w:after="0" w:line="300" w:lineRule="atLeast"/>
        <w:jc w:val="both"/>
        <w:rPr>
          <w:rFonts w:ascii="Arial" w:eastAsia="Times New Roman" w:hAnsi="Arial" w:cs="Arial"/>
          <w:sz w:val="21"/>
          <w:szCs w:val="21"/>
          <w:lang w:eastAsia="en-GB"/>
        </w:rPr>
      </w:pPr>
    </w:p>
    <w:p w14:paraId="22C0DDF6" w14:textId="308D1B35" w:rsidR="000E7483" w:rsidRPr="000D6EE7" w:rsidRDefault="000E7483" w:rsidP="000D6EE7">
      <w:pPr>
        <w:spacing w:after="0" w:line="300" w:lineRule="atLeast"/>
        <w:jc w:val="both"/>
        <w:rPr>
          <w:rFonts w:ascii="Arial" w:eastAsia="Times New Roman" w:hAnsi="Arial" w:cs="Arial"/>
          <w:sz w:val="21"/>
          <w:szCs w:val="21"/>
          <w:lang w:eastAsia="en-GB"/>
        </w:rPr>
      </w:pPr>
      <w:r w:rsidRPr="000E7483">
        <w:rPr>
          <w:rFonts w:ascii="Arial" w:eastAsia="Times New Roman" w:hAnsi="Arial" w:cs="Arial"/>
          <w:sz w:val="21"/>
          <w:szCs w:val="21"/>
          <w:lang w:eastAsia="en-GB"/>
        </w:rPr>
        <w:t>Despite these developments, ABUHB's digital environment remains complex. Like many NHS organisations, the Health Board operates a combination of legacy systems alongside newer digital platforms. While this enables continuity of service, it can also create challenges relating to system integration, data sharing and maintenance costs. The continued reliance on multiple systems increases the importance of effective governance and interoperability mechanisms to ensure information flows seamlessly across care settings (</w:t>
      </w:r>
      <w:proofErr w:type="spellStart"/>
      <w:r w:rsidRPr="000E7483">
        <w:rPr>
          <w:rFonts w:ascii="Arial" w:eastAsia="Times New Roman" w:hAnsi="Arial" w:cs="Arial"/>
          <w:sz w:val="21"/>
          <w:szCs w:val="21"/>
          <w:lang w:eastAsia="en-GB"/>
        </w:rPr>
        <w:t>Cresswell</w:t>
      </w:r>
      <w:proofErr w:type="spellEnd"/>
      <w:r w:rsidRPr="000E7483">
        <w:rPr>
          <w:rFonts w:ascii="Arial" w:eastAsia="Times New Roman" w:hAnsi="Arial" w:cs="Arial"/>
          <w:sz w:val="21"/>
          <w:szCs w:val="21"/>
          <w:lang w:eastAsia="en-GB"/>
        </w:rPr>
        <w:t xml:space="preserve"> and Sheikh, 2013).</w:t>
      </w:r>
    </w:p>
    <w:p w14:paraId="30598EA1" w14:textId="76C1902D" w:rsidR="00DC737B" w:rsidRPr="000D6EE7" w:rsidRDefault="00DC737B" w:rsidP="000D6EE7">
      <w:pPr>
        <w:spacing w:after="0" w:line="300" w:lineRule="atLeast"/>
        <w:jc w:val="both"/>
        <w:rPr>
          <w:rFonts w:ascii="Arial" w:eastAsia="Times New Roman" w:hAnsi="Arial" w:cs="Arial"/>
          <w:sz w:val="21"/>
          <w:szCs w:val="21"/>
          <w:lang w:eastAsia="en-GB"/>
        </w:rPr>
      </w:pPr>
    </w:p>
    <w:p w14:paraId="7AC4F871" w14:textId="652E7DC3" w:rsidR="00DC737B" w:rsidRPr="000E7483" w:rsidRDefault="00DC737B" w:rsidP="000D6EE7">
      <w:pPr>
        <w:spacing w:after="0" w:line="300" w:lineRule="atLeast"/>
        <w:ind w:firstLine="720"/>
        <w:jc w:val="both"/>
        <w:rPr>
          <w:rFonts w:ascii="Arial" w:eastAsia="Times New Roman" w:hAnsi="Arial" w:cs="Arial"/>
          <w:b/>
          <w:bCs/>
          <w:sz w:val="21"/>
          <w:szCs w:val="21"/>
          <w:u w:val="single"/>
          <w:lang w:eastAsia="en-GB"/>
        </w:rPr>
      </w:pPr>
      <w:r w:rsidRPr="000D6EE7">
        <w:rPr>
          <w:rFonts w:ascii="Arial" w:hAnsi="Arial" w:cs="Arial"/>
          <w:b/>
          <w:bCs/>
          <w:sz w:val="21"/>
          <w:szCs w:val="21"/>
          <w:u w:val="single"/>
        </w:rPr>
        <w:t>Infrastructure</w:t>
      </w:r>
    </w:p>
    <w:p w14:paraId="71341632" w14:textId="4EB9BC71" w:rsidR="00B972F5" w:rsidRPr="000D6EE7" w:rsidRDefault="00B972F5" w:rsidP="000D6EE7">
      <w:pPr>
        <w:spacing w:after="0" w:line="300" w:lineRule="atLeast"/>
        <w:jc w:val="both"/>
        <w:rPr>
          <w:rFonts w:ascii="Arial" w:eastAsia="Times New Roman" w:hAnsi="Arial" w:cs="Arial"/>
          <w:sz w:val="21"/>
          <w:szCs w:val="21"/>
          <w:lang w:eastAsia="en-GB"/>
        </w:rPr>
      </w:pPr>
    </w:p>
    <w:p w14:paraId="74934548" w14:textId="729526A2" w:rsidR="00DC737B" w:rsidRPr="00DC737B" w:rsidRDefault="00DC737B" w:rsidP="000D6EE7">
      <w:pPr>
        <w:spacing w:after="0" w:line="300" w:lineRule="atLeast"/>
        <w:jc w:val="both"/>
        <w:rPr>
          <w:rFonts w:ascii="Arial" w:eastAsia="Times New Roman" w:hAnsi="Arial" w:cs="Arial"/>
          <w:sz w:val="21"/>
          <w:szCs w:val="21"/>
          <w:lang w:eastAsia="en-GB"/>
        </w:rPr>
      </w:pPr>
      <w:r w:rsidRPr="00DC737B">
        <w:rPr>
          <w:rFonts w:ascii="Arial" w:eastAsia="Times New Roman" w:hAnsi="Arial" w:cs="Arial"/>
          <w:sz w:val="21"/>
          <w:szCs w:val="21"/>
          <w:lang w:eastAsia="en-GB"/>
        </w:rPr>
        <w:t>The effectiveness of digital transformation is heavily dependent upon the underlying technology infrastructure. For ABUHB, infrastructure encompasses networks, data centres, end-user devices, servers, cloud services and cyber security arrangements supporting healthcare delivery across a geographically dispersed population. A robust and resilient digital infrastructure is essential for enabling the reliable operation of clinical systems, facilitating access to healthcare information, supporting service continuity, and underpinning digital innovation across healthcare settings (</w:t>
      </w:r>
      <w:proofErr w:type="spellStart"/>
      <w:r w:rsidRPr="00DC737B">
        <w:rPr>
          <w:rFonts w:ascii="Arial" w:eastAsia="Times New Roman" w:hAnsi="Arial" w:cs="Arial"/>
          <w:sz w:val="21"/>
          <w:szCs w:val="21"/>
          <w:lang w:eastAsia="en-GB"/>
        </w:rPr>
        <w:t>Stoumpos</w:t>
      </w:r>
      <w:proofErr w:type="spellEnd"/>
      <w:r w:rsidRPr="00DC737B">
        <w:rPr>
          <w:rFonts w:ascii="Arial" w:eastAsia="Times New Roman" w:hAnsi="Arial" w:cs="Arial"/>
          <w:sz w:val="21"/>
          <w:szCs w:val="21"/>
          <w:lang w:eastAsia="en-GB"/>
        </w:rPr>
        <w:t xml:space="preserve">, </w:t>
      </w:r>
      <w:proofErr w:type="spellStart"/>
      <w:r w:rsidRPr="00DC737B">
        <w:rPr>
          <w:rFonts w:ascii="Arial" w:eastAsia="Times New Roman" w:hAnsi="Arial" w:cs="Arial"/>
          <w:sz w:val="21"/>
          <w:szCs w:val="21"/>
          <w:lang w:eastAsia="en-GB"/>
        </w:rPr>
        <w:t>Kitsios</w:t>
      </w:r>
      <w:proofErr w:type="spellEnd"/>
      <w:r w:rsidRPr="00DC737B">
        <w:rPr>
          <w:rFonts w:ascii="Arial" w:eastAsia="Times New Roman" w:hAnsi="Arial" w:cs="Arial"/>
          <w:sz w:val="21"/>
          <w:szCs w:val="21"/>
          <w:lang w:eastAsia="en-GB"/>
        </w:rPr>
        <w:t xml:space="preserve"> and </w:t>
      </w:r>
      <w:proofErr w:type="spellStart"/>
      <w:r w:rsidRPr="00DC737B">
        <w:rPr>
          <w:rFonts w:ascii="Arial" w:eastAsia="Times New Roman" w:hAnsi="Arial" w:cs="Arial"/>
          <w:sz w:val="21"/>
          <w:szCs w:val="21"/>
          <w:lang w:eastAsia="en-GB"/>
        </w:rPr>
        <w:t>Talias</w:t>
      </w:r>
      <w:proofErr w:type="spellEnd"/>
      <w:r w:rsidRPr="00DC737B">
        <w:rPr>
          <w:rFonts w:ascii="Arial" w:eastAsia="Times New Roman" w:hAnsi="Arial" w:cs="Arial"/>
          <w:sz w:val="21"/>
          <w:szCs w:val="21"/>
          <w:lang w:eastAsia="en-GB"/>
        </w:rPr>
        <w:t>, 2023)</w:t>
      </w:r>
      <w:r w:rsidR="00424E4A" w:rsidRPr="000D6EE7">
        <w:rPr>
          <w:rFonts w:ascii="Arial" w:eastAsia="Times New Roman" w:hAnsi="Arial" w:cs="Arial"/>
          <w:sz w:val="21"/>
          <w:szCs w:val="21"/>
          <w:lang w:eastAsia="en-GB"/>
        </w:rPr>
        <w:t>.</w:t>
      </w:r>
    </w:p>
    <w:p w14:paraId="467F102B" w14:textId="1047960E" w:rsidR="00B972F5" w:rsidRPr="000D6EE7" w:rsidRDefault="00B972F5" w:rsidP="000D6EE7">
      <w:pPr>
        <w:spacing w:after="0" w:line="300" w:lineRule="atLeast"/>
        <w:jc w:val="both"/>
        <w:rPr>
          <w:rFonts w:ascii="Arial" w:eastAsia="Times New Roman" w:hAnsi="Arial" w:cs="Arial"/>
          <w:sz w:val="21"/>
          <w:szCs w:val="21"/>
          <w:lang w:eastAsia="en-GB"/>
        </w:rPr>
      </w:pPr>
    </w:p>
    <w:p w14:paraId="3AFED5EA" w14:textId="56C6A571" w:rsidR="00DC737B" w:rsidRPr="00DC737B" w:rsidRDefault="00DC737B" w:rsidP="000D6EE7">
      <w:pPr>
        <w:spacing w:after="0" w:line="300" w:lineRule="atLeast"/>
        <w:jc w:val="both"/>
        <w:rPr>
          <w:rFonts w:ascii="Arial" w:eastAsia="Times New Roman" w:hAnsi="Arial" w:cs="Arial"/>
          <w:sz w:val="21"/>
          <w:szCs w:val="21"/>
          <w:lang w:eastAsia="en-GB"/>
        </w:rPr>
      </w:pPr>
      <w:r w:rsidRPr="00DC737B">
        <w:rPr>
          <w:rFonts w:ascii="Arial" w:eastAsia="Times New Roman" w:hAnsi="Arial" w:cs="Arial"/>
          <w:sz w:val="21"/>
          <w:szCs w:val="21"/>
          <w:lang w:eastAsia="en-GB"/>
        </w:rPr>
        <w:t>The</w:t>
      </w:r>
      <w:r w:rsidRPr="000D6EE7">
        <w:rPr>
          <w:rFonts w:ascii="Arial" w:eastAsia="Times New Roman" w:hAnsi="Arial" w:cs="Arial"/>
          <w:sz w:val="21"/>
          <w:szCs w:val="21"/>
          <w:lang w:eastAsia="en-GB"/>
        </w:rPr>
        <w:t xml:space="preserve"> Transformation through digital strategy</w:t>
      </w:r>
      <w:r w:rsidRPr="00DC737B">
        <w:rPr>
          <w:rFonts w:ascii="Arial" w:eastAsia="Times New Roman" w:hAnsi="Arial" w:cs="Arial"/>
          <w:sz w:val="21"/>
          <w:szCs w:val="21"/>
          <w:lang w:eastAsia="en-GB"/>
        </w:rPr>
        <w:t xml:space="preserve"> identifies reliable digital infrastructure as a key enabler of service redesign. The Health Board has invested in network connectivity, mobile technologies and digital platforms to support increasingly flexible models of care delivery. This includes enabling clinicians to access information at the point of care and supporting community-based services that align with the strategic objective of providing healthcare closer to home. Such investment reflects wider evidence that robust digital infrastructure is fundamental to supporting healthcare transformation, enhancing access to information, and enabling innovative models of care delivery across organisational boundaries (Aneurin Bevan University Health Board, 2019; </w:t>
      </w:r>
      <w:proofErr w:type="spellStart"/>
      <w:r w:rsidRPr="00DC737B">
        <w:rPr>
          <w:rFonts w:ascii="Arial" w:eastAsia="Times New Roman" w:hAnsi="Arial" w:cs="Arial"/>
          <w:sz w:val="21"/>
          <w:szCs w:val="21"/>
          <w:lang w:eastAsia="en-GB"/>
        </w:rPr>
        <w:t>Stoumpos</w:t>
      </w:r>
      <w:proofErr w:type="spellEnd"/>
      <w:r w:rsidRPr="00DC737B">
        <w:rPr>
          <w:rFonts w:ascii="Arial" w:eastAsia="Times New Roman" w:hAnsi="Arial" w:cs="Arial"/>
          <w:sz w:val="21"/>
          <w:szCs w:val="21"/>
          <w:lang w:eastAsia="en-GB"/>
        </w:rPr>
        <w:t xml:space="preserve">, </w:t>
      </w:r>
      <w:proofErr w:type="spellStart"/>
      <w:r w:rsidRPr="00DC737B">
        <w:rPr>
          <w:rFonts w:ascii="Arial" w:eastAsia="Times New Roman" w:hAnsi="Arial" w:cs="Arial"/>
          <w:sz w:val="21"/>
          <w:szCs w:val="21"/>
          <w:lang w:eastAsia="en-GB"/>
        </w:rPr>
        <w:t>Kitsios</w:t>
      </w:r>
      <w:proofErr w:type="spellEnd"/>
      <w:r w:rsidRPr="00DC737B">
        <w:rPr>
          <w:rFonts w:ascii="Arial" w:eastAsia="Times New Roman" w:hAnsi="Arial" w:cs="Arial"/>
          <w:sz w:val="21"/>
          <w:szCs w:val="21"/>
          <w:lang w:eastAsia="en-GB"/>
        </w:rPr>
        <w:t xml:space="preserve"> and </w:t>
      </w:r>
      <w:proofErr w:type="spellStart"/>
      <w:r w:rsidRPr="00DC737B">
        <w:rPr>
          <w:rFonts w:ascii="Arial" w:eastAsia="Times New Roman" w:hAnsi="Arial" w:cs="Arial"/>
          <w:sz w:val="21"/>
          <w:szCs w:val="21"/>
          <w:lang w:eastAsia="en-GB"/>
        </w:rPr>
        <w:t>Talias</w:t>
      </w:r>
      <w:proofErr w:type="spellEnd"/>
      <w:r w:rsidRPr="00DC737B">
        <w:rPr>
          <w:rFonts w:ascii="Arial" w:eastAsia="Times New Roman" w:hAnsi="Arial" w:cs="Arial"/>
          <w:sz w:val="21"/>
          <w:szCs w:val="21"/>
          <w:lang w:eastAsia="en-GB"/>
        </w:rPr>
        <w:t>, 2023).</w:t>
      </w:r>
    </w:p>
    <w:p w14:paraId="255460F8" w14:textId="13B5BDE1" w:rsidR="00B972F5" w:rsidRPr="000D6EE7" w:rsidRDefault="00B972F5" w:rsidP="000D6EE7">
      <w:pPr>
        <w:spacing w:after="0" w:line="300" w:lineRule="atLeast"/>
        <w:jc w:val="both"/>
        <w:rPr>
          <w:rFonts w:ascii="Arial" w:eastAsia="Times New Roman" w:hAnsi="Arial" w:cs="Arial"/>
          <w:sz w:val="21"/>
          <w:szCs w:val="21"/>
          <w:lang w:eastAsia="en-GB"/>
        </w:rPr>
      </w:pPr>
    </w:p>
    <w:p w14:paraId="446CBA97" w14:textId="77777777" w:rsidR="00DC737B" w:rsidRPr="00DC737B" w:rsidRDefault="00DC737B" w:rsidP="000D6EE7">
      <w:pPr>
        <w:spacing w:after="0" w:line="300" w:lineRule="atLeast"/>
        <w:jc w:val="both"/>
        <w:rPr>
          <w:rFonts w:ascii="Arial" w:eastAsia="Times New Roman" w:hAnsi="Arial" w:cs="Arial"/>
          <w:sz w:val="21"/>
          <w:szCs w:val="21"/>
          <w:lang w:eastAsia="en-GB"/>
        </w:rPr>
      </w:pPr>
      <w:r w:rsidRPr="00DC737B">
        <w:rPr>
          <w:rFonts w:ascii="Arial" w:eastAsia="Times New Roman" w:hAnsi="Arial" w:cs="Arial"/>
          <w:sz w:val="21"/>
          <w:szCs w:val="21"/>
          <w:lang w:eastAsia="en-GB"/>
        </w:rPr>
        <w:t xml:space="preserve">From a performance perspective, digital systems must support large volumes of patient information while maintaining acceptable response times. Healthcare organisations increasingly depend upon continuous access to electronic systems for clinical decision-making and service delivery. Consequently, reliability and resilience are critical. System outages or poor performance may affect patient safety, reduce productivity and disrupt clinical workflows. The Health Board therefore requires robust business continuity arrangements and infrastructure capable of supporting substantial operational demand (Larsen, Rao and </w:t>
      </w:r>
      <w:proofErr w:type="spellStart"/>
      <w:r w:rsidRPr="00DC737B">
        <w:rPr>
          <w:rFonts w:ascii="Arial" w:eastAsia="Times New Roman" w:hAnsi="Arial" w:cs="Arial"/>
          <w:sz w:val="21"/>
          <w:szCs w:val="21"/>
          <w:lang w:eastAsia="en-GB"/>
        </w:rPr>
        <w:t>Sasangohar</w:t>
      </w:r>
      <w:proofErr w:type="spellEnd"/>
      <w:r w:rsidRPr="00DC737B">
        <w:rPr>
          <w:rFonts w:ascii="Arial" w:eastAsia="Times New Roman" w:hAnsi="Arial" w:cs="Arial"/>
          <w:sz w:val="21"/>
          <w:szCs w:val="21"/>
          <w:lang w:eastAsia="en-GB"/>
        </w:rPr>
        <w:t xml:space="preserve">, 2020; Walsh, </w:t>
      </w:r>
      <w:proofErr w:type="spellStart"/>
      <w:r w:rsidRPr="00DC737B">
        <w:rPr>
          <w:rFonts w:ascii="Arial" w:eastAsia="Times New Roman" w:hAnsi="Arial" w:cs="Arial"/>
          <w:sz w:val="21"/>
          <w:szCs w:val="21"/>
          <w:lang w:eastAsia="en-GB"/>
        </w:rPr>
        <w:t>Borycki</w:t>
      </w:r>
      <w:proofErr w:type="spellEnd"/>
      <w:r w:rsidRPr="00DC737B">
        <w:rPr>
          <w:rFonts w:ascii="Arial" w:eastAsia="Times New Roman" w:hAnsi="Arial" w:cs="Arial"/>
          <w:sz w:val="21"/>
          <w:szCs w:val="21"/>
          <w:lang w:eastAsia="en-GB"/>
        </w:rPr>
        <w:t xml:space="preserve"> and </w:t>
      </w:r>
      <w:proofErr w:type="spellStart"/>
      <w:r w:rsidRPr="00DC737B">
        <w:rPr>
          <w:rFonts w:ascii="Arial" w:eastAsia="Times New Roman" w:hAnsi="Arial" w:cs="Arial"/>
          <w:sz w:val="21"/>
          <w:szCs w:val="21"/>
          <w:lang w:eastAsia="en-GB"/>
        </w:rPr>
        <w:t>Kushniruk</w:t>
      </w:r>
      <w:proofErr w:type="spellEnd"/>
      <w:r w:rsidRPr="00DC737B">
        <w:rPr>
          <w:rFonts w:ascii="Arial" w:eastAsia="Times New Roman" w:hAnsi="Arial" w:cs="Arial"/>
          <w:sz w:val="21"/>
          <w:szCs w:val="21"/>
          <w:lang w:eastAsia="en-GB"/>
        </w:rPr>
        <w:t>, 2019).</w:t>
      </w:r>
    </w:p>
    <w:p w14:paraId="3E420A8C" w14:textId="088A227C" w:rsidR="00B972F5" w:rsidRPr="000D6EE7" w:rsidRDefault="00B972F5" w:rsidP="000D6EE7">
      <w:pPr>
        <w:spacing w:after="0" w:line="300" w:lineRule="atLeast"/>
        <w:jc w:val="both"/>
        <w:rPr>
          <w:rFonts w:ascii="Arial" w:eastAsia="Times New Roman" w:hAnsi="Arial" w:cs="Arial"/>
          <w:sz w:val="21"/>
          <w:szCs w:val="21"/>
          <w:lang w:eastAsia="en-GB"/>
        </w:rPr>
      </w:pPr>
    </w:p>
    <w:p w14:paraId="09FA324D" w14:textId="2ED9A0B5" w:rsidR="00DC737B" w:rsidRPr="00DC737B" w:rsidRDefault="00DC737B" w:rsidP="000D6EE7">
      <w:pPr>
        <w:spacing w:after="0" w:line="300" w:lineRule="atLeast"/>
        <w:jc w:val="both"/>
        <w:rPr>
          <w:rFonts w:ascii="Arial" w:eastAsia="Times New Roman" w:hAnsi="Arial" w:cs="Arial"/>
          <w:sz w:val="21"/>
          <w:szCs w:val="21"/>
          <w:lang w:eastAsia="en-GB"/>
        </w:rPr>
      </w:pPr>
      <w:r w:rsidRPr="00DC737B">
        <w:rPr>
          <w:rFonts w:ascii="Arial" w:eastAsia="Times New Roman" w:hAnsi="Arial" w:cs="Arial"/>
          <w:sz w:val="21"/>
          <w:szCs w:val="21"/>
          <w:lang w:eastAsia="en-GB"/>
        </w:rPr>
        <w:lastRenderedPageBreak/>
        <w:t>Cyber security has become one of the most significant issues facing healthcare organisations worldwide. NHS organisations are attractive targets for cybercriminals due to the volume and sensitivity of patient information they manage. Audit Wales highlighted the need for greater attention to cyber resilience within ABUHB's future digital planning, recognising that increasing digital dependence also increases organisational exposure to cyber threats (Audit Wales, 2026). Consequently, the Health Board must balance digital innovation with robust security controls, including user authentication, access management, staff awareness programmes and incident response capabilities. These measures are widely recognised as essential components of effective cyber resilience and the protection of healthcare information assets (Kruse et al., 201</w:t>
      </w:r>
      <w:r w:rsidR="00874482" w:rsidRPr="000D6EE7">
        <w:rPr>
          <w:rFonts w:ascii="Arial" w:eastAsia="Times New Roman" w:hAnsi="Arial" w:cs="Arial"/>
          <w:sz w:val="21"/>
          <w:szCs w:val="21"/>
          <w:lang w:eastAsia="en-GB"/>
        </w:rPr>
        <w:t>7</w:t>
      </w:r>
      <w:r w:rsidRPr="00DC737B">
        <w:rPr>
          <w:rFonts w:ascii="Arial" w:eastAsia="Times New Roman" w:hAnsi="Arial" w:cs="Arial"/>
          <w:sz w:val="21"/>
          <w:szCs w:val="21"/>
          <w:lang w:eastAsia="en-GB"/>
        </w:rPr>
        <w:t>)</w:t>
      </w:r>
      <w:r w:rsidR="00424E4A" w:rsidRPr="000D6EE7">
        <w:rPr>
          <w:rFonts w:ascii="Arial" w:eastAsia="Times New Roman" w:hAnsi="Arial" w:cs="Arial"/>
          <w:sz w:val="21"/>
          <w:szCs w:val="21"/>
          <w:lang w:eastAsia="en-GB"/>
        </w:rPr>
        <w:t>.</w:t>
      </w:r>
    </w:p>
    <w:p w14:paraId="3659A7D8" w14:textId="1899F5DD" w:rsidR="00B972F5" w:rsidRPr="000D6EE7" w:rsidRDefault="00B972F5" w:rsidP="000D6EE7">
      <w:pPr>
        <w:spacing w:after="0" w:line="300" w:lineRule="atLeast"/>
        <w:jc w:val="both"/>
        <w:rPr>
          <w:rFonts w:ascii="Arial" w:eastAsia="Times New Roman" w:hAnsi="Arial" w:cs="Arial"/>
          <w:sz w:val="21"/>
          <w:szCs w:val="21"/>
          <w:lang w:eastAsia="en-GB"/>
        </w:rPr>
      </w:pPr>
    </w:p>
    <w:p w14:paraId="1920F7EB" w14:textId="77777777" w:rsidR="00210496" w:rsidRPr="00210496" w:rsidRDefault="00210496" w:rsidP="000D6EE7">
      <w:pPr>
        <w:spacing w:after="0" w:line="300" w:lineRule="atLeast"/>
        <w:jc w:val="both"/>
        <w:rPr>
          <w:rFonts w:ascii="Arial" w:eastAsia="Times New Roman" w:hAnsi="Arial" w:cs="Arial"/>
          <w:sz w:val="21"/>
          <w:szCs w:val="21"/>
          <w:lang w:eastAsia="en-GB"/>
        </w:rPr>
      </w:pPr>
      <w:r w:rsidRPr="00210496">
        <w:rPr>
          <w:rFonts w:ascii="Arial" w:eastAsia="Times New Roman" w:hAnsi="Arial" w:cs="Arial"/>
          <w:sz w:val="21"/>
          <w:szCs w:val="21"/>
          <w:lang w:eastAsia="en-GB"/>
        </w:rPr>
        <w:t>Capacity requirements are also increasing due to expanding data volumes, greater use of digital imaging, growth in electronic patient records and increasing use of advanced analytics. Future developments involving artificial intelligence, predictive analytics and remote monitoring technologies are likely to place additional demands upon infrastructure resources. Continued investment will therefore be necessary to ensure the infrastructure remains scalable and capable of supporting future technological developments. As healthcare organisations increasingly adopt data-intensive technologies, scalable and resilient infrastructure becomes essential to support growing computational, storage and connectivity requirements while enabling future digital innovation (</w:t>
      </w:r>
      <w:proofErr w:type="spellStart"/>
      <w:r w:rsidRPr="00210496">
        <w:rPr>
          <w:rFonts w:ascii="Arial" w:eastAsia="Times New Roman" w:hAnsi="Arial" w:cs="Arial"/>
          <w:sz w:val="21"/>
          <w:szCs w:val="21"/>
          <w:lang w:eastAsia="en-GB"/>
        </w:rPr>
        <w:t>Topol</w:t>
      </w:r>
      <w:proofErr w:type="spellEnd"/>
      <w:r w:rsidRPr="00210496">
        <w:rPr>
          <w:rFonts w:ascii="Arial" w:eastAsia="Times New Roman" w:hAnsi="Arial" w:cs="Arial"/>
          <w:sz w:val="21"/>
          <w:szCs w:val="21"/>
          <w:lang w:eastAsia="en-GB"/>
        </w:rPr>
        <w:t>, 2019).</w:t>
      </w:r>
    </w:p>
    <w:p w14:paraId="6579EC3C" w14:textId="0618A681" w:rsidR="00B972F5" w:rsidRPr="000D6EE7" w:rsidRDefault="00B972F5" w:rsidP="000D6EE7">
      <w:pPr>
        <w:spacing w:after="0" w:line="300" w:lineRule="atLeast"/>
        <w:jc w:val="both"/>
        <w:rPr>
          <w:rFonts w:ascii="Arial" w:eastAsia="Times New Roman" w:hAnsi="Arial" w:cs="Arial"/>
          <w:sz w:val="21"/>
          <w:szCs w:val="21"/>
          <w:lang w:eastAsia="en-GB"/>
        </w:rPr>
      </w:pPr>
    </w:p>
    <w:p w14:paraId="7AB85C54" w14:textId="6DE6AB34" w:rsidR="00210496" w:rsidRPr="000D6EE7" w:rsidRDefault="00210496" w:rsidP="000D6EE7">
      <w:pPr>
        <w:spacing w:after="0" w:line="300" w:lineRule="atLeast"/>
        <w:ind w:firstLine="720"/>
        <w:jc w:val="both"/>
        <w:rPr>
          <w:rFonts w:ascii="Arial" w:eastAsia="Times New Roman" w:hAnsi="Arial" w:cs="Arial"/>
          <w:b/>
          <w:bCs/>
          <w:sz w:val="21"/>
          <w:szCs w:val="21"/>
          <w:u w:val="single"/>
          <w:lang w:eastAsia="en-GB"/>
        </w:rPr>
      </w:pPr>
      <w:r w:rsidRPr="000D6EE7">
        <w:rPr>
          <w:rFonts w:ascii="Arial" w:hAnsi="Arial" w:cs="Arial"/>
          <w:b/>
          <w:bCs/>
          <w:sz w:val="21"/>
          <w:szCs w:val="21"/>
          <w:u w:val="single"/>
        </w:rPr>
        <w:t>Interoperability </w:t>
      </w:r>
    </w:p>
    <w:p w14:paraId="7D24C14D" w14:textId="77777777" w:rsidR="00210496" w:rsidRPr="000D6EE7" w:rsidRDefault="00210496" w:rsidP="000D6EE7">
      <w:pPr>
        <w:spacing w:after="0" w:line="300" w:lineRule="atLeast"/>
        <w:jc w:val="both"/>
        <w:rPr>
          <w:rFonts w:ascii="Arial" w:eastAsia="Times New Roman" w:hAnsi="Arial" w:cs="Arial"/>
          <w:sz w:val="21"/>
          <w:szCs w:val="21"/>
          <w:lang w:eastAsia="en-GB"/>
        </w:rPr>
      </w:pPr>
    </w:p>
    <w:p w14:paraId="721DEFF6" w14:textId="018B9A78" w:rsidR="00210496" w:rsidRPr="00210496" w:rsidRDefault="00210496" w:rsidP="000D6EE7">
      <w:pPr>
        <w:spacing w:after="0" w:line="300" w:lineRule="atLeast"/>
        <w:jc w:val="both"/>
        <w:rPr>
          <w:rFonts w:ascii="Arial" w:eastAsia="Times New Roman" w:hAnsi="Arial" w:cs="Arial"/>
          <w:sz w:val="21"/>
          <w:szCs w:val="21"/>
          <w:lang w:eastAsia="en-GB"/>
        </w:rPr>
      </w:pPr>
      <w:r w:rsidRPr="000D6EE7">
        <w:rPr>
          <w:rFonts w:ascii="Arial" w:eastAsia="Times New Roman" w:hAnsi="Arial" w:cs="Arial"/>
          <w:sz w:val="21"/>
          <w:szCs w:val="21"/>
          <w:lang w:eastAsia="en-GB"/>
        </w:rPr>
        <w:t>I</w:t>
      </w:r>
      <w:r w:rsidRPr="00210496">
        <w:rPr>
          <w:rFonts w:ascii="Arial" w:eastAsia="Times New Roman" w:hAnsi="Arial" w:cs="Arial"/>
          <w:sz w:val="21"/>
          <w:szCs w:val="21"/>
          <w:lang w:eastAsia="en-GB"/>
        </w:rPr>
        <w:t>nteroperability refers to the ability of different information systems and applications to exchange, interpret and utilise data effectively. Within healthcare settings, interoperability is widely recognised as a prerequisite for integrated care because patients often receive services from multiple organisations and professionals throughout their care journey. Effective interoperability enables health information to be shared seamlessly between care providers, supporting care coordination, reducing duplication, and improving clinical decision-making (Hammond et al., 2010).</w:t>
      </w:r>
    </w:p>
    <w:p w14:paraId="37A40BE8" w14:textId="0B31C9BA" w:rsidR="00B972F5" w:rsidRPr="000D6EE7" w:rsidRDefault="00B972F5" w:rsidP="000D6EE7">
      <w:pPr>
        <w:spacing w:after="0" w:line="300" w:lineRule="atLeast"/>
        <w:jc w:val="both"/>
        <w:rPr>
          <w:rFonts w:ascii="Arial" w:eastAsia="Times New Roman" w:hAnsi="Arial" w:cs="Arial"/>
          <w:sz w:val="21"/>
          <w:szCs w:val="21"/>
          <w:lang w:eastAsia="en-GB"/>
        </w:rPr>
      </w:pPr>
    </w:p>
    <w:p w14:paraId="182C4305" w14:textId="190872BE" w:rsidR="00210496" w:rsidRPr="00210496" w:rsidRDefault="00210496" w:rsidP="000D6EE7">
      <w:pPr>
        <w:spacing w:line="300" w:lineRule="atLeast"/>
        <w:jc w:val="both"/>
        <w:rPr>
          <w:rFonts w:ascii="Arial" w:eastAsia="Times New Roman" w:hAnsi="Arial" w:cs="Arial"/>
          <w:sz w:val="21"/>
          <w:szCs w:val="21"/>
          <w:lang w:eastAsia="en-GB"/>
        </w:rPr>
      </w:pPr>
      <w:r w:rsidRPr="00210496">
        <w:rPr>
          <w:rFonts w:ascii="Arial" w:eastAsia="Times New Roman" w:hAnsi="Arial" w:cs="Arial"/>
          <w:sz w:val="21"/>
          <w:szCs w:val="21"/>
          <w:lang w:eastAsia="en-GB"/>
        </w:rPr>
        <w:t xml:space="preserve">ABUHB's digital strategy places considerable emphasis on improving information sharing between healthcare providers. The strategy aligns with the Welsh Government's vision for integrated care and recognises that fragmented systems can create inefficiencies, duplication and risks to patient safety (Aneurin Bevan University Health Board, 2019). Effective interoperability enables clinicians to access accurate and timely information regardless of where care is delivered, supporting more informed decision-making and reducing the likelihood of duplicated investigations or errors. The ability to exchange information seamlessly between healthcare systems is recognised as a key enabler of integrated care, improving care coordination and supporting better clinical and organisational outcomes </w:t>
      </w:r>
      <w:r w:rsidRPr="000D6EE7">
        <w:rPr>
          <w:rFonts w:ascii="Arial" w:eastAsia="Times New Roman" w:hAnsi="Arial" w:cs="Arial"/>
          <w:sz w:val="21"/>
          <w:szCs w:val="21"/>
          <w:lang w:eastAsia="en-GB"/>
        </w:rPr>
        <w:t>(Hammond et al., 2010; Vest and Gamm, 2010).</w:t>
      </w:r>
    </w:p>
    <w:p w14:paraId="10148D09" w14:textId="5EEAC91B" w:rsidR="00B972F5" w:rsidRPr="000D6EE7" w:rsidRDefault="00B972F5" w:rsidP="000D6EE7">
      <w:pPr>
        <w:spacing w:after="0" w:line="300" w:lineRule="atLeast"/>
        <w:jc w:val="both"/>
        <w:rPr>
          <w:rFonts w:ascii="Arial" w:eastAsia="Times New Roman" w:hAnsi="Arial" w:cs="Arial"/>
          <w:sz w:val="21"/>
          <w:szCs w:val="21"/>
          <w:lang w:eastAsia="en-GB"/>
        </w:rPr>
      </w:pPr>
    </w:p>
    <w:p w14:paraId="2ACDAF2B" w14:textId="77777777" w:rsidR="00210496" w:rsidRPr="00210496" w:rsidRDefault="00210496" w:rsidP="000D6EE7">
      <w:pPr>
        <w:spacing w:after="0" w:line="300" w:lineRule="atLeast"/>
        <w:jc w:val="both"/>
        <w:rPr>
          <w:rFonts w:ascii="Arial" w:eastAsia="Times New Roman" w:hAnsi="Arial" w:cs="Arial"/>
          <w:sz w:val="21"/>
          <w:szCs w:val="21"/>
          <w:lang w:eastAsia="en-GB"/>
        </w:rPr>
      </w:pPr>
      <w:r w:rsidRPr="00210496">
        <w:rPr>
          <w:rFonts w:ascii="Arial" w:eastAsia="Times New Roman" w:hAnsi="Arial" w:cs="Arial"/>
          <w:sz w:val="21"/>
          <w:szCs w:val="21"/>
          <w:lang w:eastAsia="en-GB"/>
        </w:rPr>
        <w:t xml:space="preserve">The Health Board benefits from participation in nationally developed NHS Wales systems that facilitate information exchange across organisations. The Welsh Clinical Portal and Welsh Care Records Service provide important mechanisms for sharing information across care settings. However, despite significant progress, interoperability remains a persistent challenge throughout healthcare systems internationally. Legacy technologies, differing technical standards and the </w:t>
      </w:r>
      <w:r w:rsidRPr="00210496">
        <w:rPr>
          <w:rFonts w:ascii="Arial" w:eastAsia="Times New Roman" w:hAnsi="Arial" w:cs="Arial"/>
          <w:sz w:val="21"/>
          <w:szCs w:val="21"/>
          <w:lang w:eastAsia="en-GB"/>
        </w:rPr>
        <w:lastRenderedPageBreak/>
        <w:t xml:space="preserve">existence of independently developed applications can limit seamless information exchange. These barriers can hinder care coordination and reduce the full benefits that integrated digital healthcare systems are intended to achieve (Vest and </w:t>
      </w:r>
      <w:proofErr w:type="spellStart"/>
      <w:r w:rsidRPr="00210496">
        <w:rPr>
          <w:rFonts w:ascii="Arial" w:eastAsia="Times New Roman" w:hAnsi="Arial" w:cs="Arial"/>
          <w:sz w:val="21"/>
          <w:szCs w:val="21"/>
          <w:lang w:eastAsia="en-GB"/>
        </w:rPr>
        <w:t>Kash</w:t>
      </w:r>
      <w:proofErr w:type="spellEnd"/>
      <w:r w:rsidRPr="00210496">
        <w:rPr>
          <w:rFonts w:ascii="Arial" w:eastAsia="Times New Roman" w:hAnsi="Arial" w:cs="Arial"/>
          <w:sz w:val="21"/>
          <w:szCs w:val="21"/>
          <w:lang w:eastAsia="en-GB"/>
        </w:rPr>
        <w:t>, 2016).</w:t>
      </w:r>
    </w:p>
    <w:p w14:paraId="70320971" w14:textId="6FC8C39E" w:rsidR="00B972F5" w:rsidRPr="000D6EE7" w:rsidRDefault="00B972F5" w:rsidP="000D6EE7">
      <w:pPr>
        <w:spacing w:after="0" w:line="300" w:lineRule="atLeast"/>
        <w:jc w:val="both"/>
        <w:rPr>
          <w:rFonts w:ascii="Arial" w:eastAsia="Times New Roman" w:hAnsi="Arial" w:cs="Arial"/>
          <w:sz w:val="21"/>
          <w:szCs w:val="21"/>
          <w:lang w:eastAsia="en-GB"/>
        </w:rPr>
      </w:pPr>
    </w:p>
    <w:p w14:paraId="261713FE" w14:textId="4A798DAE" w:rsidR="00210496" w:rsidRPr="00210496" w:rsidRDefault="00210496" w:rsidP="000D6EE7">
      <w:pPr>
        <w:spacing w:line="300" w:lineRule="atLeast"/>
        <w:jc w:val="both"/>
        <w:rPr>
          <w:rFonts w:ascii="Arial" w:eastAsia="Times New Roman" w:hAnsi="Arial" w:cs="Arial"/>
          <w:sz w:val="21"/>
          <w:szCs w:val="21"/>
          <w:lang w:eastAsia="en-GB"/>
        </w:rPr>
      </w:pPr>
      <w:r w:rsidRPr="00210496">
        <w:rPr>
          <w:rFonts w:ascii="Arial" w:eastAsia="Times New Roman" w:hAnsi="Arial" w:cs="Arial"/>
          <w:sz w:val="21"/>
          <w:szCs w:val="21"/>
          <w:lang w:eastAsia="en-GB"/>
        </w:rPr>
        <w:t xml:space="preserve">Audit Wales identified ongoing concerns regarding the ability of ABUHB's digital infrastructure to respond to future service requirements, highlighting the importance of continued investment in integrated technologies and strategic digital development (Audit Wales, 2026). Consequently, while the Health Board has established the foundations for interoperability, further work is required to achieve the fully integrated information environment envisaged by national health policy. This reflects wider international experience, where healthcare organisations continue to invest in interoperability and health information exchange capabilities to improve information accessibility, care coordination and service efficiency </w:t>
      </w:r>
      <w:r w:rsidRPr="000D6EE7">
        <w:rPr>
          <w:rFonts w:ascii="Arial" w:eastAsia="Times New Roman" w:hAnsi="Arial" w:cs="Arial"/>
          <w:sz w:val="21"/>
          <w:szCs w:val="21"/>
          <w:lang w:eastAsia="en-GB"/>
        </w:rPr>
        <w:t xml:space="preserve">(Vest and </w:t>
      </w:r>
      <w:proofErr w:type="spellStart"/>
      <w:r w:rsidRPr="000D6EE7">
        <w:rPr>
          <w:rFonts w:ascii="Arial" w:eastAsia="Times New Roman" w:hAnsi="Arial" w:cs="Arial"/>
          <w:sz w:val="21"/>
          <w:szCs w:val="21"/>
          <w:lang w:eastAsia="en-GB"/>
        </w:rPr>
        <w:t>Kash</w:t>
      </w:r>
      <w:proofErr w:type="spellEnd"/>
      <w:r w:rsidRPr="000D6EE7">
        <w:rPr>
          <w:rFonts w:ascii="Arial" w:eastAsia="Times New Roman" w:hAnsi="Arial" w:cs="Arial"/>
          <w:sz w:val="21"/>
          <w:szCs w:val="21"/>
          <w:lang w:eastAsia="en-GB"/>
        </w:rPr>
        <w:t>, 2016; Apathy and Holmgren, 2020).</w:t>
      </w:r>
    </w:p>
    <w:p w14:paraId="04056DA4" w14:textId="111B4109" w:rsidR="00B972F5" w:rsidRPr="000D6EE7" w:rsidRDefault="00B972F5" w:rsidP="000D6EE7">
      <w:pPr>
        <w:spacing w:after="0" w:line="300" w:lineRule="atLeast"/>
        <w:jc w:val="both"/>
        <w:rPr>
          <w:rFonts w:ascii="Arial" w:eastAsia="Times New Roman" w:hAnsi="Arial" w:cs="Arial"/>
          <w:sz w:val="21"/>
          <w:szCs w:val="21"/>
          <w:lang w:eastAsia="en-GB"/>
        </w:rPr>
      </w:pPr>
    </w:p>
    <w:p w14:paraId="5FA89B9F" w14:textId="30C76B4D" w:rsidR="00210496" w:rsidRPr="000D6EE7" w:rsidRDefault="00210496" w:rsidP="000D6EE7">
      <w:pPr>
        <w:spacing w:after="0" w:line="300" w:lineRule="atLeast"/>
        <w:ind w:firstLine="720"/>
        <w:jc w:val="both"/>
        <w:rPr>
          <w:rFonts w:ascii="Arial" w:eastAsia="Times New Roman" w:hAnsi="Arial" w:cs="Arial"/>
          <w:b/>
          <w:bCs/>
          <w:sz w:val="21"/>
          <w:szCs w:val="21"/>
          <w:u w:val="single"/>
          <w:lang w:eastAsia="en-GB"/>
        </w:rPr>
      </w:pPr>
      <w:r w:rsidRPr="000D6EE7">
        <w:rPr>
          <w:rFonts w:ascii="Arial" w:hAnsi="Arial" w:cs="Arial"/>
          <w:b/>
          <w:bCs/>
          <w:sz w:val="21"/>
          <w:szCs w:val="21"/>
          <w:u w:val="single"/>
        </w:rPr>
        <w:t>Information standards</w:t>
      </w:r>
    </w:p>
    <w:p w14:paraId="263CF75E" w14:textId="77777777" w:rsidR="00210496" w:rsidRPr="000D6EE7" w:rsidRDefault="00210496" w:rsidP="000D6EE7">
      <w:pPr>
        <w:spacing w:after="0" w:line="300" w:lineRule="atLeast"/>
        <w:jc w:val="both"/>
        <w:rPr>
          <w:rFonts w:ascii="Arial" w:eastAsia="Times New Roman" w:hAnsi="Arial" w:cs="Arial"/>
          <w:sz w:val="21"/>
          <w:szCs w:val="21"/>
          <w:lang w:eastAsia="en-GB"/>
        </w:rPr>
      </w:pPr>
    </w:p>
    <w:p w14:paraId="615E6D92" w14:textId="6CA9F1A9" w:rsidR="00210496" w:rsidRPr="00E04129" w:rsidRDefault="00210496" w:rsidP="00E04129">
      <w:pPr>
        <w:spacing w:line="300" w:lineRule="atLeast"/>
        <w:rPr>
          <w:rFonts w:ascii="Segoe UI" w:eastAsia="Times New Roman" w:hAnsi="Segoe UI" w:cs="Segoe UI"/>
          <w:sz w:val="21"/>
          <w:szCs w:val="21"/>
          <w:lang w:eastAsia="en-GB"/>
        </w:rPr>
      </w:pPr>
      <w:r w:rsidRPr="000D6EE7">
        <w:rPr>
          <w:rFonts w:ascii="Arial" w:hAnsi="Arial" w:cs="Arial"/>
          <w:sz w:val="21"/>
          <w:szCs w:val="21"/>
        </w:rPr>
        <w:t xml:space="preserve">Information standards underpin effective digital healthcare by ensuring that information is recorded, stored and exchanged consistently across systems and organisations. Without agreed standards, interoperability becomes significantly more difficult and the quality of data available for clinical decision-making may be compromised. Consistent information standards are recognised as a fundamental requirement for effective health </w:t>
      </w:r>
      <w:r w:rsidRPr="00E04129">
        <w:rPr>
          <w:rFonts w:ascii="Arial" w:hAnsi="Arial" w:cs="Arial"/>
          <w:sz w:val="21"/>
          <w:szCs w:val="21"/>
        </w:rPr>
        <w:t xml:space="preserve">information exchange and the reliable use of digital health records across healthcare organisations </w:t>
      </w:r>
      <w:r w:rsidR="00E04129" w:rsidRPr="00E04129">
        <w:rPr>
          <w:rFonts w:ascii="Arial" w:eastAsia="Times New Roman" w:hAnsi="Arial" w:cs="Arial"/>
          <w:sz w:val="21"/>
          <w:szCs w:val="21"/>
          <w:lang w:eastAsia="en-GB"/>
        </w:rPr>
        <w:t>(</w:t>
      </w:r>
      <w:proofErr w:type="spellStart"/>
      <w:r w:rsidR="00E04129" w:rsidRPr="00E04129">
        <w:rPr>
          <w:rFonts w:ascii="Arial" w:eastAsia="Times New Roman" w:hAnsi="Arial" w:cs="Arial"/>
          <w:sz w:val="21"/>
          <w:szCs w:val="21"/>
          <w:lang w:eastAsia="en-GB"/>
        </w:rPr>
        <w:t>Mengiste</w:t>
      </w:r>
      <w:proofErr w:type="spellEnd"/>
      <w:r w:rsidR="00E04129" w:rsidRPr="00E04129">
        <w:rPr>
          <w:rFonts w:ascii="Arial" w:eastAsia="Times New Roman" w:hAnsi="Arial" w:cs="Arial"/>
          <w:sz w:val="21"/>
          <w:szCs w:val="21"/>
          <w:lang w:eastAsia="en-GB"/>
        </w:rPr>
        <w:t xml:space="preserve"> </w:t>
      </w:r>
      <w:r w:rsidR="00E04129" w:rsidRPr="00E04129">
        <w:rPr>
          <w:rFonts w:ascii="Arial" w:eastAsia="Times New Roman" w:hAnsi="Arial" w:cs="Arial"/>
          <w:i/>
          <w:iCs/>
          <w:sz w:val="21"/>
          <w:szCs w:val="21"/>
          <w:lang w:eastAsia="en-GB"/>
        </w:rPr>
        <w:t>et al</w:t>
      </w:r>
      <w:r w:rsidR="00E04129" w:rsidRPr="00E04129">
        <w:rPr>
          <w:rFonts w:ascii="Arial" w:eastAsia="Times New Roman" w:hAnsi="Arial" w:cs="Arial"/>
          <w:sz w:val="21"/>
          <w:szCs w:val="21"/>
          <w:lang w:eastAsia="en-GB"/>
        </w:rPr>
        <w:t>., 2022).</w:t>
      </w:r>
    </w:p>
    <w:p w14:paraId="74041460" w14:textId="1D524183" w:rsidR="00E04129" w:rsidRPr="00E04129" w:rsidRDefault="00210496" w:rsidP="00E04129">
      <w:pPr>
        <w:spacing w:line="300" w:lineRule="atLeast"/>
        <w:rPr>
          <w:rFonts w:ascii="Segoe UI" w:eastAsia="Times New Roman" w:hAnsi="Segoe UI" w:cs="Segoe UI"/>
          <w:sz w:val="21"/>
          <w:szCs w:val="21"/>
          <w:lang w:eastAsia="en-GB"/>
        </w:rPr>
      </w:pPr>
      <w:r w:rsidRPr="000D6EE7">
        <w:rPr>
          <w:rFonts w:ascii="Arial" w:hAnsi="Arial" w:cs="Arial"/>
          <w:sz w:val="21"/>
          <w:szCs w:val="21"/>
        </w:rPr>
        <w:t xml:space="preserve">ABUHB operates within the wider NHS Wales framework for information governance and data management. This framework supports the use of standardised data structures, clinical coding systems, controlled terminologies, value sets and data definitions across healthcare services. Such standards ensure that information entered into one system can be interpreted consistently when accessed elsewhere and reduce the risk of ambiguity within patient records. The adoption of common standards facilitates interoperability by enabling information to be shared and understood consistently across diverse digital systems and care </w:t>
      </w:r>
      <w:r w:rsidRPr="00E04129">
        <w:rPr>
          <w:rFonts w:ascii="Arial" w:hAnsi="Arial" w:cs="Arial"/>
          <w:sz w:val="21"/>
          <w:szCs w:val="21"/>
        </w:rPr>
        <w:t xml:space="preserve">settings </w:t>
      </w:r>
      <w:r w:rsidR="00E04129" w:rsidRPr="00E04129">
        <w:rPr>
          <w:rFonts w:ascii="Arial" w:eastAsia="Times New Roman" w:hAnsi="Arial" w:cs="Arial"/>
          <w:sz w:val="21"/>
          <w:szCs w:val="21"/>
          <w:lang w:eastAsia="en-GB"/>
        </w:rPr>
        <w:t>(</w:t>
      </w:r>
      <w:proofErr w:type="spellStart"/>
      <w:r w:rsidR="00E04129" w:rsidRPr="00E04129">
        <w:rPr>
          <w:rFonts w:ascii="Arial" w:eastAsia="Times New Roman" w:hAnsi="Arial" w:cs="Arial"/>
          <w:sz w:val="21"/>
          <w:szCs w:val="21"/>
          <w:lang w:eastAsia="en-GB"/>
        </w:rPr>
        <w:t>Mengiste</w:t>
      </w:r>
      <w:proofErr w:type="spellEnd"/>
      <w:r w:rsidR="00E04129" w:rsidRPr="00E04129">
        <w:rPr>
          <w:rFonts w:ascii="Arial" w:eastAsia="Times New Roman" w:hAnsi="Arial" w:cs="Arial"/>
          <w:sz w:val="21"/>
          <w:szCs w:val="21"/>
          <w:lang w:eastAsia="en-GB"/>
        </w:rPr>
        <w:t xml:space="preserve"> </w:t>
      </w:r>
      <w:r w:rsidR="00E04129" w:rsidRPr="00E04129">
        <w:rPr>
          <w:rFonts w:ascii="Arial" w:eastAsia="Times New Roman" w:hAnsi="Arial" w:cs="Arial"/>
          <w:i/>
          <w:iCs/>
          <w:sz w:val="21"/>
          <w:szCs w:val="21"/>
          <w:lang w:eastAsia="en-GB"/>
        </w:rPr>
        <w:t>et al</w:t>
      </w:r>
      <w:r w:rsidR="00E04129" w:rsidRPr="00E04129">
        <w:rPr>
          <w:rFonts w:ascii="Arial" w:eastAsia="Times New Roman" w:hAnsi="Arial" w:cs="Arial"/>
          <w:sz w:val="21"/>
          <w:szCs w:val="21"/>
          <w:lang w:eastAsia="en-GB"/>
        </w:rPr>
        <w:t>., 2022).</w:t>
      </w:r>
    </w:p>
    <w:p w14:paraId="42982ECD" w14:textId="5B8E8CB4" w:rsidR="00B972F5" w:rsidRPr="000D6EE7" w:rsidRDefault="00B972F5" w:rsidP="000D6EE7">
      <w:pPr>
        <w:pStyle w:val="NormalWeb"/>
        <w:spacing w:line="300" w:lineRule="atLeast"/>
        <w:jc w:val="both"/>
        <w:rPr>
          <w:rFonts w:ascii="Arial" w:hAnsi="Arial" w:cs="Arial"/>
          <w:sz w:val="21"/>
          <w:szCs w:val="21"/>
        </w:rPr>
      </w:pPr>
    </w:p>
    <w:p w14:paraId="64F8AD4E" w14:textId="0C700490" w:rsidR="00210496" w:rsidRPr="00E04129" w:rsidRDefault="00210496" w:rsidP="00E04129">
      <w:pPr>
        <w:pStyle w:val="NormalWeb"/>
        <w:spacing w:line="300" w:lineRule="atLeast"/>
        <w:jc w:val="both"/>
        <w:rPr>
          <w:rFonts w:ascii="Arial" w:hAnsi="Arial" w:cs="Arial"/>
          <w:sz w:val="21"/>
          <w:szCs w:val="21"/>
        </w:rPr>
      </w:pPr>
      <w:r w:rsidRPr="000D6EE7">
        <w:rPr>
          <w:rFonts w:ascii="Arial" w:hAnsi="Arial" w:cs="Arial"/>
          <w:sz w:val="21"/>
          <w:szCs w:val="21"/>
        </w:rPr>
        <w:t>The</w:t>
      </w:r>
      <w:r w:rsidR="0071507F" w:rsidRPr="000D6EE7">
        <w:rPr>
          <w:rFonts w:ascii="Arial" w:hAnsi="Arial" w:cs="Arial"/>
          <w:sz w:val="21"/>
          <w:szCs w:val="21"/>
        </w:rPr>
        <w:t xml:space="preserve"> Transformation Through Digital </w:t>
      </w:r>
      <w:r w:rsidRPr="000D6EE7">
        <w:rPr>
          <w:rFonts w:ascii="Arial" w:hAnsi="Arial" w:cs="Arial"/>
          <w:sz w:val="21"/>
          <w:szCs w:val="21"/>
        </w:rPr>
        <w:t xml:space="preserve">strategy recognises information as a strategic organisational asset and emphasises the importance of robust information management practices. High-quality information supports patient care, service planning, regulatory reporting and organisational learning. Data quality is therefore a critical component of digital maturity, as inaccurate or incomplete data can undermine decision-making and reduce confidence in digital systems. The importance of maintaining high-quality, standardised health information is widely recognised within the digital health literature, where data quality is considered essential for effective clinical practice, organisational performance, and the successful use of digital technologies (Weiskopf and Weng, </w:t>
      </w:r>
      <w:r w:rsidRPr="00E04129">
        <w:rPr>
          <w:rFonts w:ascii="Arial" w:hAnsi="Arial" w:cs="Arial"/>
          <w:sz w:val="21"/>
          <w:szCs w:val="21"/>
        </w:rPr>
        <w:t>2013).</w:t>
      </w:r>
    </w:p>
    <w:p w14:paraId="263E2F04" w14:textId="382B86D5" w:rsidR="00424E4A" w:rsidRPr="00E04129" w:rsidRDefault="00210496" w:rsidP="00E04129">
      <w:r w:rsidRPr="00E04129">
        <w:t xml:space="preserve">The increasing use of shared electronic records and advanced analytics further reinforces the importance of information standards. As organisations seek to integrate data from multiple sources, consistent terminologies and standardised data structures become essential for meaningful analysis </w:t>
      </w:r>
      <w:r w:rsidRPr="00E04129">
        <w:lastRenderedPageBreak/>
        <w:t xml:space="preserve">and information exchange. Consequently, ABUHB's ability to maximise the benefits of digital transformation is closely linked to maintaining strong information governance and adherence to recognised standards. Effective information exchange and data integration depend upon the use of common standards to ensure information can be interpreted consistently across systems and organisations </w:t>
      </w:r>
      <w:r w:rsidR="00E04129" w:rsidRPr="00E04129">
        <w:t>(</w:t>
      </w:r>
      <w:proofErr w:type="spellStart"/>
      <w:r w:rsidR="00E04129" w:rsidRPr="00E04129">
        <w:t>Mengiste</w:t>
      </w:r>
      <w:proofErr w:type="spellEnd"/>
      <w:r w:rsidR="00E04129" w:rsidRPr="00E04129">
        <w:t xml:space="preserve"> et al., 2022).</w:t>
      </w:r>
    </w:p>
    <w:p w14:paraId="6DA147C7" w14:textId="77777777" w:rsidR="00424E4A" w:rsidRPr="000D6EE7" w:rsidRDefault="00424E4A" w:rsidP="000D6EE7">
      <w:pPr>
        <w:spacing w:after="0" w:line="240" w:lineRule="auto"/>
        <w:ind w:firstLine="720"/>
        <w:jc w:val="both"/>
        <w:rPr>
          <w:rFonts w:ascii="Arial" w:hAnsi="Arial" w:cs="Arial"/>
          <w:sz w:val="21"/>
          <w:szCs w:val="21"/>
        </w:rPr>
      </w:pPr>
    </w:p>
    <w:p w14:paraId="2BCA6F16" w14:textId="5F4B9DF1" w:rsidR="00B972F5" w:rsidRPr="000D6EE7" w:rsidRDefault="00424E4A" w:rsidP="000D6EE7">
      <w:pPr>
        <w:spacing w:after="0" w:line="240" w:lineRule="auto"/>
        <w:ind w:firstLine="720"/>
        <w:jc w:val="both"/>
        <w:rPr>
          <w:rFonts w:ascii="Arial" w:hAnsi="Arial" w:cs="Arial"/>
          <w:b/>
          <w:bCs/>
          <w:sz w:val="21"/>
          <w:szCs w:val="21"/>
          <w:u w:val="single"/>
        </w:rPr>
      </w:pPr>
      <w:r w:rsidRPr="000D6EE7">
        <w:rPr>
          <w:rFonts w:ascii="Arial" w:hAnsi="Arial" w:cs="Arial"/>
          <w:b/>
          <w:bCs/>
          <w:sz w:val="21"/>
          <w:szCs w:val="21"/>
          <w:u w:val="single"/>
        </w:rPr>
        <w:t xml:space="preserve"> Data analytics capabilities. </w:t>
      </w:r>
    </w:p>
    <w:p w14:paraId="3E787C6F" w14:textId="77777777" w:rsidR="00057CFC" w:rsidRPr="000D6EE7" w:rsidRDefault="00057CFC" w:rsidP="000D6EE7">
      <w:pPr>
        <w:pStyle w:val="NormalWeb"/>
        <w:spacing w:line="300" w:lineRule="atLeast"/>
        <w:jc w:val="both"/>
        <w:rPr>
          <w:rFonts w:ascii="Arial" w:hAnsi="Arial" w:cs="Arial"/>
          <w:sz w:val="21"/>
          <w:szCs w:val="21"/>
        </w:rPr>
      </w:pPr>
      <w:r w:rsidRPr="000D6EE7">
        <w:rPr>
          <w:rFonts w:ascii="Arial" w:hAnsi="Arial" w:cs="Arial"/>
          <w:sz w:val="21"/>
          <w:szCs w:val="21"/>
        </w:rPr>
        <w:t>The healthcare sector generates vast amounts of information through clinical activities, diagnostics, prescribing systems and administrative processes. Increasingly, organisations are seeking to utilise this information more effectively to support operational management, population health planning and quality improvement initiatives. The growing availability of healthcare data has created opportunities for organisations to use advanced analytics to improve organisational performance, clinical outcomes and strategic decision-making (Wang, Kung and Byrd, 2018).</w:t>
      </w:r>
    </w:p>
    <w:p w14:paraId="367CDA69" w14:textId="72F7221B" w:rsidR="00B972F5" w:rsidRPr="000D6EE7" w:rsidRDefault="00057CFC" w:rsidP="000D6EE7">
      <w:pPr>
        <w:pStyle w:val="NormalWeb"/>
        <w:spacing w:line="300" w:lineRule="atLeast"/>
        <w:jc w:val="both"/>
        <w:rPr>
          <w:rFonts w:ascii="Arial" w:hAnsi="Arial" w:cs="Arial"/>
          <w:sz w:val="21"/>
          <w:szCs w:val="21"/>
        </w:rPr>
      </w:pPr>
      <w:r w:rsidRPr="000D6EE7">
        <w:rPr>
          <w:rFonts w:ascii="Arial" w:hAnsi="Arial" w:cs="Arial"/>
          <w:sz w:val="21"/>
          <w:szCs w:val="21"/>
        </w:rPr>
        <w:t>ABUHB's digital strategy highlights the importance of transforming data into actionable intelligence that supports evidence-based decision-making (Aneurin Bevan University Health Board, 2019). The Health Board currently uses data to monitor organisational performance, support clinical governance, evaluate service delivery and identify opportunities for improvement. Data analytics also play an important role in meeting NHS Wales reporting requirements and supporting strategic planning activities. The effective use of data analytics enables healthcare organisations to generate insights that support operational efficiency, quality improvement and informed strategic management (Wang, Kung and Byrd, 2018).</w:t>
      </w:r>
    </w:p>
    <w:p w14:paraId="1976DE2E" w14:textId="77777777" w:rsidR="00057CFC" w:rsidRPr="000D6EE7" w:rsidRDefault="00057CFC" w:rsidP="000D6EE7">
      <w:pPr>
        <w:pStyle w:val="NormalWeb"/>
        <w:spacing w:line="300" w:lineRule="atLeast"/>
        <w:jc w:val="both"/>
        <w:rPr>
          <w:rFonts w:ascii="Arial" w:hAnsi="Arial" w:cs="Arial"/>
          <w:sz w:val="21"/>
          <w:szCs w:val="21"/>
        </w:rPr>
      </w:pPr>
      <w:r w:rsidRPr="000D6EE7">
        <w:rPr>
          <w:rFonts w:ascii="Arial" w:hAnsi="Arial" w:cs="Arial"/>
          <w:sz w:val="21"/>
          <w:szCs w:val="21"/>
        </w:rPr>
        <w:t xml:space="preserve">The introduction of digital initiatives such as </w:t>
      </w:r>
      <w:proofErr w:type="spellStart"/>
      <w:r w:rsidRPr="000D6EE7">
        <w:rPr>
          <w:rFonts w:ascii="Arial" w:hAnsi="Arial" w:cs="Arial"/>
          <w:sz w:val="21"/>
          <w:szCs w:val="21"/>
        </w:rPr>
        <w:t>ePMA</w:t>
      </w:r>
      <w:proofErr w:type="spellEnd"/>
      <w:r w:rsidRPr="000D6EE7">
        <w:rPr>
          <w:rFonts w:ascii="Arial" w:hAnsi="Arial" w:cs="Arial"/>
          <w:sz w:val="21"/>
          <w:szCs w:val="21"/>
        </w:rPr>
        <w:t xml:space="preserve"> is expected to enhance analytical capability considerably. Electronic prescribing data can provide insights into prescribing patterns, medication safety incidents, clinical outcomes and resource utilisation. These capabilities support quality improvement initiatives while enabling more proactive approaches to patient safety and service management. The increasing availability of digital health data provides healthcare organisations with opportunities to apply analytical techniques that improve clinical governance, resource management and organisational performance (Wang, Kung and Byrd, 2018; </w:t>
      </w:r>
      <w:proofErr w:type="spellStart"/>
      <w:r w:rsidRPr="000D6EE7">
        <w:rPr>
          <w:rFonts w:ascii="Arial" w:hAnsi="Arial" w:cs="Arial"/>
          <w:sz w:val="21"/>
          <w:szCs w:val="21"/>
        </w:rPr>
        <w:t>Raghupathi</w:t>
      </w:r>
      <w:proofErr w:type="spellEnd"/>
      <w:r w:rsidRPr="000D6EE7">
        <w:rPr>
          <w:rFonts w:ascii="Arial" w:hAnsi="Arial" w:cs="Arial"/>
          <w:sz w:val="21"/>
          <w:szCs w:val="21"/>
        </w:rPr>
        <w:t xml:space="preserve"> and </w:t>
      </w:r>
      <w:proofErr w:type="spellStart"/>
      <w:r w:rsidRPr="000D6EE7">
        <w:rPr>
          <w:rFonts w:ascii="Arial" w:hAnsi="Arial" w:cs="Arial"/>
          <w:sz w:val="21"/>
          <w:szCs w:val="21"/>
        </w:rPr>
        <w:t>Raghupathi</w:t>
      </w:r>
      <w:proofErr w:type="spellEnd"/>
      <w:r w:rsidRPr="000D6EE7">
        <w:rPr>
          <w:rFonts w:ascii="Arial" w:hAnsi="Arial" w:cs="Arial"/>
          <w:sz w:val="21"/>
          <w:szCs w:val="21"/>
        </w:rPr>
        <w:t>, 2014).</w:t>
      </w:r>
    </w:p>
    <w:p w14:paraId="6F2A65AE" w14:textId="4A5550EE" w:rsidR="00B972F5" w:rsidRPr="000D6EE7" w:rsidRDefault="00057CFC" w:rsidP="000D6EE7">
      <w:pPr>
        <w:pStyle w:val="NormalWeb"/>
        <w:spacing w:line="300" w:lineRule="atLeast"/>
        <w:jc w:val="both"/>
        <w:rPr>
          <w:rFonts w:ascii="Arial" w:hAnsi="Arial" w:cs="Arial"/>
          <w:sz w:val="21"/>
          <w:szCs w:val="21"/>
        </w:rPr>
      </w:pPr>
      <w:r w:rsidRPr="000D6EE7">
        <w:rPr>
          <w:rFonts w:ascii="Arial" w:hAnsi="Arial" w:cs="Arial"/>
          <w:sz w:val="21"/>
          <w:szCs w:val="21"/>
        </w:rPr>
        <w:t xml:space="preserve">However, the development of advanced analytics remains dependent upon several enabling factors. High-quality data, interoperable systems, appropriate technical infrastructure and workforce expertise are all required to realise the full value of health information. Audit Wales highlighted the need for ongoing strategic development in response to emerging technologies such as artificial intelligence and advanced digital solutions (Audit Wales, 2026). Consequently, although ABUHB possesses developing analytical capabilities, significant opportunities remain to expand its use of predictive analytics, population health intelligence and data-driven service innovation. The literature suggests that successful adoption of advanced analytics and artificial intelligence in healthcare requires robust data governance, interoperable information systems, scalable infrastructure and appropriate organisational capabilities (Wang, Kung and Byrd, 2018; </w:t>
      </w:r>
      <w:proofErr w:type="spellStart"/>
      <w:r w:rsidRPr="000D6EE7">
        <w:rPr>
          <w:rFonts w:ascii="Arial" w:hAnsi="Arial" w:cs="Arial"/>
          <w:sz w:val="21"/>
          <w:szCs w:val="21"/>
        </w:rPr>
        <w:t>Topol</w:t>
      </w:r>
      <w:proofErr w:type="spellEnd"/>
      <w:r w:rsidRPr="000D6EE7">
        <w:rPr>
          <w:rFonts w:ascii="Arial" w:hAnsi="Arial" w:cs="Arial"/>
          <w:sz w:val="21"/>
          <w:szCs w:val="21"/>
        </w:rPr>
        <w:t>, 2019).</w:t>
      </w:r>
    </w:p>
    <w:p w14:paraId="28D39BA2" w14:textId="6AA88DE0" w:rsidR="00057CFC" w:rsidRPr="000D6EE7" w:rsidRDefault="00057CFC" w:rsidP="000D6EE7">
      <w:pPr>
        <w:pStyle w:val="NormalWeb"/>
        <w:spacing w:line="300" w:lineRule="atLeast"/>
        <w:jc w:val="both"/>
        <w:rPr>
          <w:rFonts w:ascii="Arial" w:hAnsi="Arial" w:cs="Arial"/>
          <w:sz w:val="21"/>
          <w:szCs w:val="21"/>
        </w:rPr>
      </w:pPr>
      <w:r w:rsidRPr="000D6EE7">
        <w:rPr>
          <w:rFonts w:ascii="Arial" w:hAnsi="Arial" w:cs="Arial"/>
          <w:sz w:val="21"/>
          <w:szCs w:val="21"/>
        </w:rPr>
        <w:lastRenderedPageBreak/>
        <w:t>ABUHB's</w:t>
      </w:r>
      <w:r w:rsidR="00424E4A" w:rsidRPr="000D6EE7">
        <w:rPr>
          <w:rFonts w:ascii="Arial" w:hAnsi="Arial" w:cs="Arial"/>
          <w:sz w:val="21"/>
          <w:szCs w:val="21"/>
        </w:rPr>
        <w:t xml:space="preserve"> Transformation Through Digital </w:t>
      </w:r>
      <w:r w:rsidRPr="000D6EE7">
        <w:rPr>
          <w:rFonts w:ascii="Arial" w:hAnsi="Arial" w:cs="Arial"/>
          <w:sz w:val="21"/>
          <w:szCs w:val="21"/>
        </w:rPr>
        <w:t>strategy positions technology as a catalyst for organisational transformation rather than merely an operational support function. The strategy aligns with the Welsh Government's</w:t>
      </w:r>
      <w:r w:rsidR="00424E4A" w:rsidRPr="000D6EE7">
        <w:rPr>
          <w:rFonts w:ascii="Arial" w:hAnsi="Arial" w:cs="Arial"/>
          <w:sz w:val="21"/>
          <w:szCs w:val="21"/>
        </w:rPr>
        <w:t xml:space="preserve"> A Healthier Wales</w:t>
      </w:r>
      <w:r w:rsidRPr="000D6EE7">
        <w:rPr>
          <w:rFonts w:ascii="Arial" w:hAnsi="Arial" w:cs="Arial"/>
          <w:sz w:val="21"/>
          <w:szCs w:val="21"/>
        </w:rPr>
        <w:t xml:space="preserve"> agenda and seeks to enable the delivery of integrated, patient-centred healthcare through innovative digital solutions (Aneurin Bevan University Health Board, 2019). This approach reflects wider developments in healthcare, where digital technologies are increasingly recognised as strategic enablers of service transformation, supporting new models of care delivery and improving access to healthcare services (</w:t>
      </w:r>
      <w:proofErr w:type="spellStart"/>
      <w:r w:rsidRPr="000D6EE7">
        <w:rPr>
          <w:rFonts w:ascii="Arial" w:hAnsi="Arial" w:cs="Arial"/>
          <w:sz w:val="21"/>
          <w:szCs w:val="21"/>
        </w:rPr>
        <w:t>Keesara</w:t>
      </w:r>
      <w:proofErr w:type="spellEnd"/>
      <w:r w:rsidRPr="000D6EE7">
        <w:rPr>
          <w:rFonts w:ascii="Arial" w:hAnsi="Arial" w:cs="Arial"/>
          <w:sz w:val="21"/>
          <w:szCs w:val="21"/>
        </w:rPr>
        <w:t>, Jonas and Schulman, 2020).</w:t>
      </w:r>
    </w:p>
    <w:p w14:paraId="59064C9F" w14:textId="77777777" w:rsidR="00057CFC" w:rsidRPr="000D6EE7" w:rsidRDefault="00057CFC" w:rsidP="000D6EE7">
      <w:pPr>
        <w:pStyle w:val="NormalWeb"/>
        <w:spacing w:line="300" w:lineRule="atLeast"/>
        <w:jc w:val="both"/>
        <w:rPr>
          <w:rFonts w:ascii="Arial" w:hAnsi="Arial" w:cs="Arial"/>
          <w:sz w:val="21"/>
          <w:szCs w:val="21"/>
        </w:rPr>
      </w:pPr>
      <w:r w:rsidRPr="000D6EE7">
        <w:rPr>
          <w:rFonts w:ascii="Arial" w:hAnsi="Arial" w:cs="Arial"/>
          <w:sz w:val="21"/>
          <w:szCs w:val="21"/>
        </w:rPr>
        <w:t>The primary aim of the strategy is to improve patient outcomes and experiences through the effective use of technology. This includes supporting integrated care pathways, enabling healthcare closer to home, improving access to information, enhancing patient safety and increasing organisational efficiency. The strategy also seeks to empower patients through greater access to digital services and support healthcare professionals with tools that improve productivity and decision-making. These objectives are consistent with the broader digital health literature, which highlights the potential of digital technologies to improve patient engagement, care coordination, clinical decision-making, and healthcare quality while supporting more patient-centred models of care (</w:t>
      </w:r>
      <w:proofErr w:type="spellStart"/>
      <w:r w:rsidRPr="000D6EE7">
        <w:rPr>
          <w:rFonts w:ascii="Arial" w:hAnsi="Arial" w:cs="Arial"/>
          <w:sz w:val="21"/>
          <w:szCs w:val="21"/>
        </w:rPr>
        <w:t>Keesara</w:t>
      </w:r>
      <w:proofErr w:type="spellEnd"/>
      <w:r w:rsidRPr="000D6EE7">
        <w:rPr>
          <w:rFonts w:ascii="Arial" w:hAnsi="Arial" w:cs="Arial"/>
          <w:sz w:val="21"/>
          <w:szCs w:val="21"/>
        </w:rPr>
        <w:t>, Jonas and Schulman, 2020).</w:t>
      </w:r>
    </w:p>
    <w:p w14:paraId="29EBF393" w14:textId="27A9FBCE" w:rsidR="00B972F5" w:rsidRPr="000D6EE7" w:rsidRDefault="00B972F5" w:rsidP="000D6EE7">
      <w:pPr>
        <w:spacing w:after="0" w:line="300" w:lineRule="atLeast"/>
        <w:jc w:val="both"/>
        <w:rPr>
          <w:rFonts w:ascii="Arial" w:eastAsia="Times New Roman" w:hAnsi="Arial" w:cs="Arial"/>
          <w:sz w:val="21"/>
          <w:szCs w:val="21"/>
          <w:lang w:eastAsia="en-GB"/>
        </w:rPr>
      </w:pPr>
    </w:p>
    <w:p w14:paraId="6D2D07E6" w14:textId="77777777" w:rsidR="00057CFC" w:rsidRPr="00057CFC" w:rsidRDefault="00057CFC" w:rsidP="000D6EE7">
      <w:pPr>
        <w:spacing w:after="0" w:line="300" w:lineRule="atLeast"/>
        <w:jc w:val="both"/>
        <w:rPr>
          <w:rFonts w:ascii="Arial" w:eastAsia="Times New Roman" w:hAnsi="Arial" w:cs="Arial"/>
          <w:sz w:val="21"/>
          <w:szCs w:val="21"/>
          <w:lang w:eastAsia="en-GB"/>
        </w:rPr>
      </w:pPr>
      <w:r w:rsidRPr="00057CFC">
        <w:rPr>
          <w:rFonts w:ascii="Arial" w:eastAsia="Times New Roman" w:hAnsi="Arial" w:cs="Arial"/>
          <w:sz w:val="21"/>
          <w:szCs w:val="21"/>
          <w:lang w:eastAsia="en-GB"/>
        </w:rPr>
        <w:t>Several principles underpin the strategy. Firstly, digital technology should enable service transformation rather than simply digitise existing processes. Secondly, the needs of patients and service users should remain central to all digital developments. Thirdly, information should be recognised as a valuable strategic resource that supports clinical care, operational management and organisational learning. Finally, collaboration and integration should guide system development to ensure digital solutions support seamless care delivery across organisational boundaries. These principles reflect contemporary approaches to digital transformation in healthcare, which emphasise patient-centred design, organisational change, integrated care, and the strategic use of information to improve healthcare outcomes (</w:t>
      </w:r>
      <w:proofErr w:type="spellStart"/>
      <w:r w:rsidRPr="00057CFC">
        <w:rPr>
          <w:rFonts w:ascii="Arial" w:eastAsia="Times New Roman" w:hAnsi="Arial" w:cs="Arial"/>
          <w:sz w:val="21"/>
          <w:szCs w:val="21"/>
          <w:lang w:eastAsia="en-GB"/>
        </w:rPr>
        <w:t>Stoumpos</w:t>
      </w:r>
      <w:proofErr w:type="spellEnd"/>
      <w:r w:rsidRPr="00057CFC">
        <w:rPr>
          <w:rFonts w:ascii="Arial" w:eastAsia="Times New Roman" w:hAnsi="Arial" w:cs="Arial"/>
          <w:sz w:val="21"/>
          <w:szCs w:val="21"/>
          <w:lang w:eastAsia="en-GB"/>
        </w:rPr>
        <w:t xml:space="preserve">, </w:t>
      </w:r>
      <w:proofErr w:type="spellStart"/>
      <w:r w:rsidRPr="00057CFC">
        <w:rPr>
          <w:rFonts w:ascii="Arial" w:eastAsia="Times New Roman" w:hAnsi="Arial" w:cs="Arial"/>
          <w:sz w:val="21"/>
          <w:szCs w:val="21"/>
          <w:lang w:eastAsia="en-GB"/>
        </w:rPr>
        <w:t>Kitsios</w:t>
      </w:r>
      <w:proofErr w:type="spellEnd"/>
      <w:r w:rsidRPr="00057CFC">
        <w:rPr>
          <w:rFonts w:ascii="Arial" w:eastAsia="Times New Roman" w:hAnsi="Arial" w:cs="Arial"/>
          <w:sz w:val="21"/>
          <w:szCs w:val="21"/>
          <w:lang w:eastAsia="en-GB"/>
        </w:rPr>
        <w:t xml:space="preserve"> and </w:t>
      </w:r>
      <w:proofErr w:type="spellStart"/>
      <w:r w:rsidRPr="00057CFC">
        <w:rPr>
          <w:rFonts w:ascii="Arial" w:eastAsia="Times New Roman" w:hAnsi="Arial" w:cs="Arial"/>
          <w:sz w:val="21"/>
          <w:szCs w:val="21"/>
          <w:lang w:eastAsia="en-GB"/>
        </w:rPr>
        <w:t>Talias</w:t>
      </w:r>
      <w:proofErr w:type="spellEnd"/>
      <w:r w:rsidRPr="00057CFC">
        <w:rPr>
          <w:rFonts w:ascii="Arial" w:eastAsia="Times New Roman" w:hAnsi="Arial" w:cs="Arial"/>
          <w:sz w:val="21"/>
          <w:szCs w:val="21"/>
          <w:lang w:eastAsia="en-GB"/>
        </w:rPr>
        <w:t>, 2023).</w:t>
      </w:r>
    </w:p>
    <w:p w14:paraId="5BE23AAA" w14:textId="7394EA67" w:rsidR="00B972F5" w:rsidRPr="000D6EE7" w:rsidRDefault="00B972F5" w:rsidP="000D6EE7">
      <w:pPr>
        <w:spacing w:after="0" w:line="300" w:lineRule="atLeast"/>
        <w:jc w:val="both"/>
        <w:rPr>
          <w:rFonts w:ascii="Arial" w:eastAsia="Times New Roman" w:hAnsi="Arial" w:cs="Arial"/>
          <w:sz w:val="21"/>
          <w:szCs w:val="21"/>
          <w:lang w:eastAsia="en-GB"/>
        </w:rPr>
      </w:pPr>
    </w:p>
    <w:p w14:paraId="7FE54539" w14:textId="77777777" w:rsidR="00057CFC" w:rsidRPr="00057CFC" w:rsidRDefault="00057CFC" w:rsidP="000D6EE7">
      <w:pPr>
        <w:spacing w:after="0" w:line="300" w:lineRule="atLeast"/>
        <w:jc w:val="both"/>
        <w:rPr>
          <w:rFonts w:ascii="Arial" w:eastAsia="Times New Roman" w:hAnsi="Arial" w:cs="Arial"/>
          <w:sz w:val="21"/>
          <w:szCs w:val="21"/>
          <w:lang w:eastAsia="en-GB"/>
        </w:rPr>
      </w:pPr>
      <w:r w:rsidRPr="00057CFC">
        <w:rPr>
          <w:rFonts w:ascii="Arial" w:eastAsia="Times New Roman" w:hAnsi="Arial" w:cs="Arial"/>
          <w:sz w:val="21"/>
          <w:szCs w:val="21"/>
          <w:lang w:eastAsia="en-GB"/>
        </w:rPr>
        <w:t xml:space="preserve">To achieve these aims, the strategy identifies a number of key programmes. These include the development of electronic patient records, enhancement of digital infrastructure, implementation of </w:t>
      </w:r>
      <w:proofErr w:type="spellStart"/>
      <w:r w:rsidRPr="00057CFC">
        <w:rPr>
          <w:rFonts w:ascii="Arial" w:eastAsia="Times New Roman" w:hAnsi="Arial" w:cs="Arial"/>
          <w:sz w:val="21"/>
          <w:szCs w:val="21"/>
          <w:lang w:eastAsia="en-GB"/>
        </w:rPr>
        <w:t>ePMA</w:t>
      </w:r>
      <w:proofErr w:type="spellEnd"/>
      <w:r w:rsidRPr="00057CFC">
        <w:rPr>
          <w:rFonts w:ascii="Arial" w:eastAsia="Times New Roman" w:hAnsi="Arial" w:cs="Arial"/>
          <w:sz w:val="21"/>
          <w:szCs w:val="21"/>
          <w:lang w:eastAsia="en-GB"/>
        </w:rPr>
        <w:t>, expansion of information-sharing capabilities, strengthening of data analytics and support for workforce digital skills development. Collectively, these programmes seek to create a digitally enabled healthcare environment that supports safer, more efficient and more integrated care. Similar initiatives have been identified within the wider digital health literature as fundamental components of successful healthcare transformation programmes, enabling improvements in quality, safety, efficiency and patient experience (</w:t>
      </w:r>
      <w:proofErr w:type="spellStart"/>
      <w:r w:rsidRPr="00057CFC">
        <w:rPr>
          <w:rFonts w:ascii="Arial" w:eastAsia="Times New Roman" w:hAnsi="Arial" w:cs="Arial"/>
          <w:sz w:val="21"/>
          <w:szCs w:val="21"/>
          <w:lang w:eastAsia="en-GB"/>
        </w:rPr>
        <w:t>Stoumpos</w:t>
      </w:r>
      <w:proofErr w:type="spellEnd"/>
      <w:r w:rsidRPr="00057CFC">
        <w:rPr>
          <w:rFonts w:ascii="Arial" w:eastAsia="Times New Roman" w:hAnsi="Arial" w:cs="Arial"/>
          <w:sz w:val="21"/>
          <w:szCs w:val="21"/>
          <w:lang w:eastAsia="en-GB"/>
        </w:rPr>
        <w:t xml:space="preserve">, </w:t>
      </w:r>
      <w:proofErr w:type="spellStart"/>
      <w:r w:rsidRPr="00057CFC">
        <w:rPr>
          <w:rFonts w:ascii="Arial" w:eastAsia="Times New Roman" w:hAnsi="Arial" w:cs="Arial"/>
          <w:sz w:val="21"/>
          <w:szCs w:val="21"/>
          <w:lang w:eastAsia="en-GB"/>
        </w:rPr>
        <w:t>Kitsios</w:t>
      </w:r>
      <w:proofErr w:type="spellEnd"/>
      <w:r w:rsidRPr="00057CFC">
        <w:rPr>
          <w:rFonts w:ascii="Arial" w:eastAsia="Times New Roman" w:hAnsi="Arial" w:cs="Arial"/>
          <w:sz w:val="21"/>
          <w:szCs w:val="21"/>
          <w:lang w:eastAsia="en-GB"/>
        </w:rPr>
        <w:t xml:space="preserve"> and </w:t>
      </w:r>
      <w:proofErr w:type="spellStart"/>
      <w:r w:rsidRPr="00057CFC">
        <w:rPr>
          <w:rFonts w:ascii="Arial" w:eastAsia="Times New Roman" w:hAnsi="Arial" w:cs="Arial"/>
          <w:sz w:val="21"/>
          <w:szCs w:val="21"/>
          <w:lang w:eastAsia="en-GB"/>
        </w:rPr>
        <w:t>Talias</w:t>
      </w:r>
      <w:proofErr w:type="spellEnd"/>
      <w:r w:rsidRPr="00057CFC">
        <w:rPr>
          <w:rFonts w:ascii="Arial" w:eastAsia="Times New Roman" w:hAnsi="Arial" w:cs="Arial"/>
          <w:sz w:val="21"/>
          <w:szCs w:val="21"/>
          <w:lang w:eastAsia="en-GB"/>
        </w:rPr>
        <w:t xml:space="preserve">, 2023; </w:t>
      </w:r>
      <w:proofErr w:type="spellStart"/>
      <w:r w:rsidRPr="00057CFC">
        <w:rPr>
          <w:rFonts w:ascii="Arial" w:eastAsia="Times New Roman" w:hAnsi="Arial" w:cs="Arial"/>
          <w:sz w:val="21"/>
          <w:szCs w:val="21"/>
          <w:lang w:eastAsia="en-GB"/>
        </w:rPr>
        <w:t>Keesara</w:t>
      </w:r>
      <w:proofErr w:type="spellEnd"/>
      <w:r w:rsidRPr="00057CFC">
        <w:rPr>
          <w:rFonts w:ascii="Arial" w:eastAsia="Times New Roman" w:hAnsi="Arial" w:cs="Arial"/>
          <w:sz w:val="21"/>
          <w:szCs w:val="21"/>
          <w:lang w:eastAsia="en-GB"/>
        </w:rPr>
        <w:t>, Jonas and Schulman, 2020).</w:t>
      </w:r>
    </w:p>
    <w:p w14:paraId="32F16855" w14:textId="77777777" w:rsidR="00057CFC" w:rsidRPr="000D6EE7" w:rsidRDefault="00057CFC" w:rsidP="000D6EE7">
      <w:pPr>
        <w:spacing w:after="0" w:line="300" w:lineRule="atLeast"/>
        <w:jc w:val="both"/>
        <w:rPr>
          <w:rFonts w:ascii="Arial" w:eastAsia="Times New Roman" w:hAnsi="Arial" w:cs="Arial"/>
          <w:sz w:val="21"/>
          <w:szCs w:val="21"/>
          <w:lang w:eastAsia="en-GB"/>
        </w:rPr>
      </w:pPr>
    </w:p>
    <w:p w14:paraId="67AF8A1D" w14:textId="5C108977" w:rsidR="00057CFC" w:rsidRPr="000D6EE7" w:rsidRDefault="00057CFC" w:rsidP="000D6EE7">
      <w:pPr>
        <w:spacing w:after="0" w:line="300" w:lineRule="atLeast"/>
        <w:jc w:val="both"/>
        <w:rPr>
          <w:rFonts w:ascii="Arial" w:eastAsia="Times New Roman" w:hAnsi="Arial" w:cs="Arial"/>
          <w:sz w:val="21"/>
          <w:szCs w:val="21"/>
          <w:lang w:eastAsia="en-GB"/>
        </w:rPr>
      </w:pPr>
      <w:r w:rsidRPr="00057CFC">
        <w:rPr>
          <w:rFonts w:ascii="Arial" w:eastAsia="Times New Roman" w:hAnsi="Arial" w:cs="Arial"/>
          <w:sz w:val="21"/>
          <w:szCs w:val="21"/>
          <w:lang w:eastAsia="en-GB"/>
        </w:rPr>
        <w:t xml:space="preserve">Overall, ABUHB has established a substantial digital foundation through investment in national NHS Wales systems, infrastructure modernisation and digital transformation initiatives. However, challenges relating to interoperability, cyber resilience, workforce capability and technological </w:t>
      </w:r>
      <w:r w:rsidRPr="00057CFC">
        <w:rPr>
          <w:rFonts w:ascii="Arial" w:eastAsia="Times New Roman" w:hAnsi="Arial" w:cs="Arial"/>
          <w:sz w:val="21"/>
          <w:szCs w:val="21"/>
          <w:lang w:eastAsia="en-GB"/>
        </w:rPr>
        <w:lastRenderedPageBreak/>
        <w:t xml:space="preserve">sustainability indicate that the organisation remains on a continuing digital maturity journey. The </w:t>
      </w:r>
      <w:r w:rsidRPr="00057CFC">
        <w:rPr>
          <w:rFonts w:ascii="Arial" w:eastAsia="Times New Roman" w:hAnsi="Arial" w:cs="Arial"/>
          <w:i/>
          <w:iCs/>
          <w:sz w:val="21"/>
          <w:szCs w:val="21"/>
          <w:lang w:eastAsia="en-GB"/>
        </w:rPr>
        <w:t>Transformation Through Digital</w:t>
      </w:r>
      <w:r w:rsidRPr="00057CFC">
        <w:rPr>
          <w:rFonts w:ascii="Arial" w:eastAsia="Times New Roman" w:hAnsi="Arial" w:cs="Arial"/>
          <w:sz w:val="21"/>
          <w:szCs w:val="21"/>
          <w:lang w:eastAsia="en-GB"/>
        </w:rPr>
        <w:t xml:space="preserve"> strategy provides a framework for addressing these challenges while supporting the Health Board's ambition to deliver high-quality, patient-centred healthcare within an increasingly complex and digitally enabled healthcare environment. This reflects wider experience across healthcare systems internationally, where digital transformation is recognised as an ongoing process requiring sustained investment in technology, workforce development, information governance and organisational change to achieve long-term improvements in care quality and service delivery (</w:t>
      </w:r>
      <w:proofErr w:type="spellStart"/>
      <w:r w:rsidRPr="00057CFC">
        <w:rPr>
          <w:rFonts w:ascii="Arial" w:eastAsia="Times New Roman" w:hAnsi="Arial" w:cs="Arial"/>
          <w:sz w:val="21"/>
          <w:szCs w:val="21"/>
          <w:lang w:eastAsia="en-GB"/>
        </w:rPr>
        <w:t>Stoumpos</w:t>
      </w:r>
      <w:proofErr w:type="spellEnd"/>
      <w:r w:rsidRPr="00057CFC">
        <w:rPr>
          <w:rFonts w:ascii="Arial" w:eastAsia="Times New Roman" w:hAnsi="Arial" w:cs="Arial"/>
          <w:sz w:val="21"/>
          <w:szCs w:val="21"/>
          <w:lang w:eastAsia="en-GB"/>
        </w:rPr>
        <w:t xml:space="preserve">, </w:t>
      </w:r>
      <w:proofErr w:type="spellStart"/>
      <w:r w:rsidRPr="00057CFC">
        <w:rPr>
          <w:rFonts w:ascii="Arial" w:eastAsia="Times New Roman" w:hAnsi="Arial" w:cs="Arial"/>
          <w:sz w:val="21"/>
          <w:szCs w:val="21"/>
          <w:lang w:eastAsia="en-GB"/>
        </w:rPr>
        <w:t>Kitsios</w:t>
      </w:r>
      <w:proofErr w:type="spellEnd"/>
      <w:r w:rsidRPr="00057CFC">
        <w:rPr>
          <w:rFonts w:ascii="Arial" w:eastAsia="Times New Roman" w:hAnsi="Arial" w:cs="Arial"/>
          <w:sz w:val="21"/>
          <w:szCs w:val="21"/>
          <w:lang w:eastAsia="en-GB"/>
        </w:rPr>
        <w:t xml:space="preserve"> and </w:t>
      </w:r>
      <w:proofErr w:type="spellStart"/>
      <w:r w:rsidRPr="00057CFC">
        <w:rPr>
          <w:rFonts w:ascii="Arial" w:eastAsia="Times New Roman" w:hAnsi="Arial" w:cs="Arial"/>
          <w:sz w:val="21"/>
          <w:szCs w:val="21"/>
          <w:lang w:eastAsia="en-GB"/>
        </w:rPr>
        <w:t>Talias</w:t>
      </w:r>
      <w:proofErr w:type="spellEnd"/>
      <w:r w:rsidRPr="00057CFC">
        <w:rPr>
          <w:rFonts w:ascii="Arial" w:eastAsia="Times New Roman" w:hAnsi="Arial" w:cs="Arial"/>
          <w:sz w:val="21"/>
          <w:szCs w:val="21"/>
          <w:lang w:eastAsia="en-GB"/>
        </w:rPr>
        <w:t>, 2023).</w:t>
      </w:r>
    </w:p>
    <w:p w14:paraId="01768216" w14:textId="3A693007" w:rsidR="0071507F" w:rsidRPr="000D6EE7" w:rsidRDefault="0071507F" w:rsidP="000D6EE7">
      <w:pPr>
        <w:spacing w:after="0" w:line="300" w:lineRule="atLeast"/>
        <w:jc w:val="both"/>
        <w:rPr>
          <w:rFonts w:ascii="Arial" w:eastAsia="Times New Roman" w:hAnsi="Arial" w:cs="Arial"/>
          <w:sz w:val="21"/>
          <w:szCs w:val="21"/>
          <w:lang w:eastAsia="en-GB"/>
        </w:rPr>
      </w:pPr>
    </w:p>
    <w:p w14:paraId="7064528F" w14:textId="64B7AC7E" w:rsidR="0071507F" w:rsidRPr="000D6EE7" w:rsidRDefault="0071507F" w:rsidP="000D6EE7">
      <w:pPr>
        <w:spacing w:after="0" w:line="300" w:lineRule="atLeast"/>
        <w:jc w:val="both"/>
        <w:rPr>
          <w:rFonts w:ascii="Arial" w:eastAsia="Times New Roman" w:hAnsi="Arial" w:cs="Arial"/>
          <w:b/>
          <w:bCs/>
          <w:sz w:val="21"/>
          <w:szCs w:val="21"/>
          <w:u w:val="single"/>
          <w:lang w:eastAsia="en-GB"/>
        </w:rPr>
      </w:pPr>
      <w:r w:rsidRPr="000D6EE7">
        <w:rPr>
          <w:rFonts w:ascii="Arial" w:hAnsi="Arial" w:cs="Arial"/>
          <w:b/>
          <w:bCs/>
          <w:sz w:val="21"/>
          <w:szCs w:val="21"/>
          <w:u w:val="single"/>
        </w:rPr>
        <w:t>Strategic Analysis </w:t>
      </w:r>
    </w:p>
    <w:p w14:paraId="1F8A1A11" w14:textId="2105B21E" w:rsidR="0071507F" w:rsidRPr="000D6EE7" w:rsidRDefault="0071507F" w:rsidP="000D6EE7">
      <w:pPr>
        <w:pStyle w:val="NormalWeb"/>
        <w:spacing w:line="300" w:lineRule="atLeast"/>
        <w:jc w:val="both"/>
        <w:rPr>
          <w:rFonts w:ascii="Arial" w:hAnsi="Arial" w:cs="Arial"/>
          <w:sz w:val="21"/>
          <w:szCs w:val="21"/>
        </w:rPr>
      </w:pPr>
      <w:r w:rsidRPr="000D6EE7">
        <w:rPr>
          <w:rFonts w:ascii="Arial" w:hAnsi="Arial" w:cs="Arial"/>
          <w:sz w:val="21"/>
          <w:szCs w:val="21"/>
        </w:rPr>
        <w:t>To critically evaluate Aneurin Bevan University Health Board's (ABUHB) Transformation Through Digital strategy, SWOT Analysis and the McKinsey 7S Framework were selected. These frameworks are widely used in healthcare and digital transformation research because they assess strategic position, organisational readiness and factors influencing implementation success.</w:t>
      </w:r>
    </w:p>
    <w:p w14:paraId="1016C0CA" w14:textId="6DEE1D71" w:rsidR="0071507F" w:rsidRPr="000D6EE7" w:rsidRDefault="0071507F" w:rsidP="000D6EE7">
      <w:pPr>
        <w:pStyle w:val="NormalWeb"/>
        <w:spacing w:line="300" w:lineRule="atLeast"/>
        <w:jc w:val="both"/>
        <w:rPr>
          <w:rFonts w:ascii="Arial" w:hAnsi="Arial" w:cs="Arial"/>
          <w:sz w:val="21"/>
          <w:szCs w:val="21"/>
        </w:rPr>
      </w:pPr>
      <w:r w:rsidRPr="000D6EE7">
        <w:rPr>
          <w:rFonts w:ascii="Arial" w:hAnsi="Arial" w:cs="Arial"/>
          <w:sz w:val="21"/>
          <w:szCs w:val="21"/>
        </w:rPr>
        <w:t>SWOT analysis examines internal strengths and weaknesses alongside external opportunities and threats (Helms &amp; Nixon, 2010). It is particularly relevant to healthcare organisations undertaking digital transformation because it enables assessment of technological capabilities, organisational challenges and environmental influences that may affect implementation.</w:t>
      </w:r>
    </w:p>
    <w:p w14:paraId="4A4FEB97" w14:textId="3BCDC620" w:rsidR="0071507F" w:rsidRPr="000D6EE7" w:rsidRDefault="0071507F" w:rsidP="000D6EE7">
      <w:pPr>
        <w:spacing w:after="0" w:line="300" w:lineRule="atLeast"/>
        <w:jc w:val="both"/>
        <w:rPr>
          <w:rFonts w:ascii="Arial" w:eastAsia="Times New Roman" w:hAnsi="Arial" w:cs="Arial"/>
          <w:sz w:val="21"/>
          <w:szCs w:val="21"/>
          <w:lang w:eastAsia="en-GB"/>
        </w:rPr>
      </w:pPr>
      <w:r w:rsidRPr="0071507F">
        <w:rPr>
          <w:rFonts w:ascii="Arial" w:eastAsia="Times New Roman" w:hAnsi="Arial" w:cs="Arial"/>
          <w:sz w:val="21"/>
          <w:szCs w:val="21"/>
          <w:lang w:eastAsia="en-GB"/>
        </w:rPr>
        <w:t>The McKinsey 7S Framework evaluates organisational alignment through seven interconnected factors: Strategy, Structure, Systems, Shared Values, Skills, Staff and Style (Waterman, Peters &amp; Phillips, 1980). Since digital transformation extends beyond technology and requires organisational change, the framework provides insight into whether organisational capabilities and culture support strategic objectives. Together, these tools provide a comprehensive assessment of ABUHB's digital transformation strategy.</w:t>
      </w:r>
    </w:p>
    <w:p w14:paraId="6036860D" w14:textId="77777777" w:rsidR="0071507F" w:rsidRPr="0071507F" w:rsidRDefault="0071507F" w:rsidP="0071507F">
      <w:pPr>
        <w:spacing w:after="0" w:line="300" w:lineRule="atLeast"/>
        <w:rPr>
          <w:rFonts w:ascii="Arial" w:eastAsia="Times New Roman" w:hAnsi="Arial" w:cs="Arial"/>
          <w:sz w:val="21"/>
          <w:szCs w:val="21"/>
          <w:lang w:eastAsia="en-GB"/>
        </w:rPr>
      </w:pPr>
    </w:p>
    <w:p w14:paraId="1E4E4585" w14:textId="77777777" w:rsidR="0071507F" w:rsidRPr="0071507F" w:rsidRDefault="0071507F" w:rsidP="0071507F">
      <w:pPr>
        <w:spacing w:after="0" w:line="300" w:lineRule="atLeast"/>
        <w:ind w:firstLine="720"/>
        <w:rPr>
          <w:rFonts w:ascii="Arial" w:eastAsia="Times New Roman" w:hAnsi="Arial" w:cs="Arial"/>
          <w:b/>
          <w:bCs/>
          <w:sz w:val="21"/>
          <w:szCs w:val="21"/>
          <w:u w:val="single"/>
          <w:lang w:eastAsia="en-GB"/>
        </w:rPr>
      </w:pPr>
      <w:r w:rsidRPr="0071507F">
        <w:rPr>
          <w:rFonts w:ascii="Arial" w:eastAsia="Times New Roman" w:hAnsi="Arial" w:cs="Arial"/>
          <w:b/>
          <w:bCs/>
          <w:sz w:val="21"/>
          <w:szCs w:val="21"/>
          <w:u w:val="single"/>
          <w:lang w:eastAsia="en-GB"/>
        </w:rPr>
        <w:t>SWOT Analysis</w:t>
      </w:r>
    </w:p>
    <w:tbl>
      <w:tblPr>
        <w:tblStyle w:val="TableGrid"/>
        <w:tblW w:w="0" w:type="auto"/>
        <w:tblLook w:val="04A0" w:firstRow="1" w:lastRow="0" w:firstColumn="1" w:lastColumn="0" w:noHBand="0" w:noVBand="1"/>
      </w:tblPr>
      <w:tblGrid>
        <w:gridCol w:w="4508"/>
        <w:gridCol w:w="4508"/>
      </w:tblGrid>
      <w:tr w:rsidR="0071507F" w:rsidRPr="00D1540F" w14:paraId="4B5AD635" w14:textId="77777777" w:rsidTr="0071507F">
        <w:tc>
          <w:tcPr>
            <w:tcW w:w="4508" w:type="dxa"/>
          </w:tcPr>
          <w:p w14:paraId="1AEDCEE1" w14:textId="51F77682" w:rsidR="0071507F" w:rsidRPr="00D1540F" w:rsidRDefault="0071507F" w:rsidP="0071507F">
            <w:pPr>
              <w:pStyle w:val="NormalWeb"/>
              <w:spacing w:line="300" w:lineRule="atLeast"/>
              <w:rPr>
                <w:rFonts w:ascii="Arial" w:hAnsi="Arial" w:cs="Arial"/>
                <w:sz w:val="21"/>
                <w:szCs w:val="21"/>
              </w:rPr>
            </w:pPr>
            <w:r w:rsidRPr="00D1540F">
              <w:rPr>
                <w:rFonts w:ascii="Arial" w:hAnsi="Arial" w:cs="Arial"/>
                <w:sz w:val="21"/>
                <w:szCs w:val="21"/>
              </w:rPr>
              <w:t xml:space="preserve">Strengths </w:t>
            </w:r>
          </w:p>
        </w:tc>
        <w:tc>
          <w:tcPr>
            <w:tcW w:w="4508" w:type="dxa"/>
          </w:tcPr>
          <w:p w14:paraId="302660C3" w14:textId="635D73BE" w:rsidR="0071507F" w:rsidRPr="00D1540F" w:rsidRDefault="0071507F" w:rsidP="0071507F">
            <w:pPr>
              <w:pStyle w:val="NormalWeb"/>
              <w:spacing w:line="300" w:lineRule="atLeast"/>
              <w:rPr>
                <w:rFonts w:ascii="Arial" w:hAnsi="Arial" w:cs="Arial"/>
                <w:sz w:val="21"/>
                <w:szCs w:val="21"/>
              </w:rPr>
            </w:pPr>
            <w:r w:rsidRPr="00D1540F">
              <w:rPr>
                <w:rFonts w:ascii="Arial" w:hAnsi="Arial" w:cs="Arial"/>
                <w:sz w:val="21"/>
                <w:szCs w:val="21"/>
              </w:rPr>
              <w:t>Weaknesses</w:t>
            </w:r>
          </w:p>
        </w:tc>
      </w:tr>
      <w:tr w:rsidR="0071507F" w:rsidRPr="00D1540F" w14:paraId="5608077D" w14:textId="77777777" w:rsidTr="0071507F">
        <w:tc>
          <w:tcPr>
            <w:tcW w:w="4508" w:type="dxa"/>
          </w:tcPr>
          <w:p w14:paraId="68FA350F" w14:textId="77777777" w:rsidR="00874482" w:rsidRDefault="00874482" w:rsidP="00874482">
            <w:pPr>
              <w:pStyle w:val="ListParagraph"/>
              <w:numPr>
                <w:ilvl w:val="0"/>
                <w:numId w:val="19"/>
              </w:numPr>
              <w:spacing w:line="300" w:lineRule="atLeast"/>
              <w:rPr>
                <w:rFonts w:ascii="Segoe UI" w:eastAsia="Times New Roman" w:hAnsi="Segoe UI" w:cs="Segoe UI"/>
                <w:sz w:val="21"/>
                <w:szCs w:val="21"/>
                <w:lang w:eastAsia="en-GB"/>
              </w:rPr>
            </w:pPr>
            <w:r>
              <w:rPr>
                <w:rFonts w:ascii="Segoe UI" w:eastAsia="Times New Roman" w:hAnsi="Segoe UI" w:cs="Segoe UI"/>
                <w:sz w:val="21"/>
                <w:szCs w:val="21"/>
                <w:lang w:eastAsia="en-GB"/>
              </w:rPr>
              <w:t>S</w:t>
            </w:r>
            <w:r w:rsidRPr="00874482">
              <w:rPr>
                <w:rFonts w:ascii="Segoe UI" w:eastAsia="Times New Roman" w:hAnsi="Segoe UI" w:cs="Segoe UI"/>
                <w:sz w:val="21"/>
                <w:szCs w:val="21"/>
                <w:lang w:eastAsia="en-GB"/>
              </w:rPr>
              <w:t>trong alignment with Welsh Government policy (</w:t>
            </w:r>
            <w:r w:rsidRPr="00874482">
              <w:rPr>
                <w:rFonts w:ascii="Segoe UI" w:eastAsia="Times New Roman" w:hAnsi="Segoe UI" w:cs="Segoe UI"/>
                <w:i/>
                <w:iCs/>
                <w:sz w:val="21"/>
                <w:szCs w:val="21"/>
                <w:lang w:eastAsia="en-GB"/>
              </w:rPr>
              <w:t>A Healthier Wales</w:t>
            </w:r>
            <w:r w:rsidRPr="00874482">
              <w:rPr>
                <w:rFonts w:ascii="Segoe UI" w:eastAsia="Times New Roman" w:hAnsi="Segoe UI" w:cs="Segoe UI"/>
                <w:sz w:val="21"/>
                <w:szCs w:val="21"/>
                <w:lang w:eastAsia="en-GB"/>
              </w:rPr>
              <w:t xml:space="preserve">), supporting integrated, prevention-focused, and digitally enabled care. </w:t>
            </w:r>
          </w:p>
          <w:p w14:paraId="5037A3B6" w14:textId="77777777" w:rsidR="00874482" w:rsidRDefault="00874482" w:rsidP="00874482">
            <w:pPr>
              <w:pStyle w:val="ListParagraph"/>
              <w:numPr>
                <w:ilvl w:val="0"/>
                <w:numId w:val="19"/>
              </w:numPr>
              <w:spacing w:line="300" w:lineRule="atLeast"/>
              <w:rPr>
                <w:rFonts w:ascii="Segoe UI" w:eastAsia="Times New Roman" w:hAnsi="Segoe UI" w:cs="Segoe UI"/>
                <w:sz w:val="21"/>
                <w:szCs w:val="21"/>
                <w:lang w:eastAsia="en-GB"/>
              </w:rPr>
            </w:pPr>
            <w:r w:rsidRPr="00874482">
              <w:rPr>
                <w:rFonts w:ascii="Segoe UI" w:eastAsia="Times New Roman" w:hAnsi="Segoe UI" w:cs="Segoe UI"/>
                <w:sz w:val="21"/>
                <w:szCs w:val="21"/>
                <w:lang w:eastAsia="en-GB"/>
              </w:rPr>
              <w:t xml:space="preserve">Patient-centred approach, using digital technology to improve patient experience, service delivery, and clinical outcomes. </w:t>
            </w:r>
          </w:p>
          <w:p w14:paraId="1F7C9CDB" w14:textId="77777777" w:rsidR="00874482" w:rsidRDefault="00874482" w:rsidP="00874482">
            <w:pPr>
              <w:pStyle w:val="ListParagraph"/>
              <w:numPr>
                <w:ilvl w:val="0"/>
                <w:numId w:val="19"/>
              </w:numPr>
              <w:spacing w:line="300" w:lineRule="atLeast"/>
              <w:rPr>
                <w:rFonts w:ascii="Segoe UI" w:eastAsia="Times New Roman" w:hAnsi="Segoe UI" w:cs="Segoe UI"/>
                <w:sz w:val="21"/>
                <w:szCs w:val="21"/>
                <w:lang w:eastAsia="en-GB"/>
              </w:rPr>
            </w:pPr>
            <w:r w:rsidRPr="00874482">
              <w:rPr>
                <w:rFonts w:ascii="Segoe UI" w:eastAsia="Times New Roman" w:hAnsi="Segoe UI" w:cs="Segoe UI"/>
                <w:sz w:val="21"/>
                <w:szCs w:val="21"/>
                <w:lang w:eastAsia="en-GB"/>
              </w:rPr>
              <w:t>Significant investment in digital innovation, including Electronic Prescribing and Medicines Administration (</w:t>
            </w:r>
            <w:proofErr w:type="spellStart"/>
            <w:r w:rsidRPr="00874482">
              <w:rPr>
                <w:rFonts w:ascii="Segoe UI" w:eastAsia="Times New Roman" w:hAnsi="Segoe UI" w:cs="Segoe UI"/>
                <w:sz w:val="21"/>
                <w:szCs w:val="21"/>
                <w:lang w:eastAsia="en-GB"/>
              </w:rPr>
              <w:t>ePMA</w:t>
            </w:r>
            <w:proofErr w:type="spellEnd"/>
            <w:r w:rsidRPr="00874482">
              <w:rPr>
                <w:rFonts w:ascii="Segoe UI" w:eastAsia="Times New Roman" w:hAnsi="Segoe UI" w:cs="Segoe UI"/>
                <w:sz w:val="21"/>
                <w:szCs w:val="21"/>
                <w:lang w:eastAsia="en-GB"/>
              </w:rPr>
              <w:t xml:space="preserve">), enhancing </w:t>
            </w:r>
            <w:r w:rsidRPr="00874482">
              <w:rPr>
                <w:rFonts w:ascii="Segoe UI" w:eastAsia="Times New Roman" w:hAnsi="Segoe UI" w:cs="Segoe UI"/>
                <w:sz w:val="21"/>
                <w:szCs w:val="21"/>
                <w:lang w:eastAsia="en-GB"/>
              </w:rPr>
              <w:lastRenderedPageBreak/>
              <w:t xml:space="preserve">medication safety and clinical decision-making. </w:t>
            </w:r>
          </w:p>
          <w:p w14:paraId="3471DDC1" w14:textId="77777777" w:rsidR="00874482" w:rsidRDefault="00874482" w:rsidP="00874482">
            <w:pPr>
              <w:pStyle w:val="ListParagraph"/>
              <w:numPr>
                <w:ilvl w:val="0"/>
                <w:numId w:val="19"/>
              </w:numPr>
              <w:spacing w:line="300" w:lineRule="atLeast"/>
              <w:rPr>
                <w:rFonts w:ascii="Segoe UI" w:eastAsia="Times New Roman" w:hAnsi="Segoe UI" w:cs="Segoe UI"/>
                <w:sz w:val="21"/>
                <w:szCs w:val="21"/>
                <w:lang w:eastAsia="en-GB"/>
              </w:rPr>
            </w:pPr>
            <w:r w:rsidRPr="00874482">
              <w:rPr>
                <w:rFonts w:ascii="Segoe UI" w:eastAsia="Times New Roman" w:hAnsi="Segoe UI" w:cs="Segoe UI"/>
                <w:sz w:val="21"/>
                <w:szCs w:val="21"/>
                <w:lang w:eastAsia="en-GB"/>
              </w:rPr>
              <w:t xml:space="preserve">Access to national NHS Wales digital platforms (e.g., Welsh Clinical Portal and Welsh Care Records Service), supporting information sharing and integrated care across organisations. </w:t>
            </w:r>
          </w:p>
          <w:p w14:paraId="1C0CA925" w14:textId="48670D31" w:rsidR="00874482" w:rsidRPr="00874482" w:rsidRDefault="00874482" w:rsidP="00874482">
            <w:pPr>
              <w:pStyle w:val="ListParagraph"/>
              <w:numPr>
                <w:ilvl w:val="0"/>
                <w:numId w:val="19"/>
              </w:numPr>
              <w:spacing w:line="300" w:lineRule="atLeast"/>
              <w:rPr>
                <w:rFonts w:ascii="Segoe UI" w:eastAsia="Times New Roman" w:hAnsi="Segoe UI" w:cs="Segoe UI"/>
                <w:sz w:val="21"/>
                <w:szCs w:val="21"/>
                <w:lang w:eastAsia="en-GB"/>
              </w:rPr>
            </w:pPr>
            <w:r w:rsidRPr="00874482">
              <w:rPr>
                <w:rFonts w:ascii="Segoe UI" w:eastAsia="Times New Roman" w:hAnsi="Segoe UI" w:cs="Segoe UI"/>
                <w:sz w:val="21"/>
                <w:szCs w:val="21"/>
                <w:lang w:eastAsia="en-GB"/>
              </w:rPr>
              <w:t>Clear commitment to translating digital strategy into practical service improvements rather than purely strategic objectives.</w:t>
            </w:r>
          </w:p>
          <w:p w14:paraId="4FEBEBFF" w14:textId="77777777" w:rsidR="0071507F" w:rsidRPr="00D1540F" w:rsidRDefault="0071507F" w:rsidP="0071507F">
            <w:pPr>
              <w:pStyle w:val="NormalWeb"/>
              <w:spacing w:line="300" w:lineRule="atLeast"/>
              <w:rPr>
                <w:rFonts w:ascii="Arial" w:hAnsi="Arial" w:cs="Arial"/>
                <w:sz w:val="21"/>
                <w:szCs w:val="21"/>
              </w:rPr>
            </w:pPr>
          </w:p>
        </w:tc>
        <w:tc>
          <w:tcPr>
            <w:tcW w:w="4508" w:type="dxa"/>
          </w:tcPr>
          <w:p w14:paraId="63B7F1FA" w14:textId="77777777" w:rsidR="00874482" w:rsidRDefault="00874482" w:rsidP="00874482">
            <w:pPr>
              <w:pStyle w:val="ListParagraph"/>
              <w:numPr>
                <w:ilvl w:val="0"/>
                <w:numId w:val="19"/>
              </w:numPr>
              <w:spacing w:line="300" w:lineRule="atLeast"/>
              <w:rPr>
                <w:rFonts w:ascii="Segoe UI" w:eastAsia="Times New Roman" w:hAnsi="Segoe UI" w:cs="Segoe UI"/>
                <w:sz w:val="21"/>
                <w:szCs w:val="21"/>
                <w:lang w:eastAsia="en-GB"/>
              </w:rPr>
            </w:pPr>
            <w:r w:rsidRPr="00874482">
              <w:rPr>
                <w:rFonts w:ascii="Segoe UI" w:eastAsia="Times New Roman" w:hAnsi="Segoe UI" w:cs="Segoe UI"/>
                <w:sz w:val="21"/>
                <w:szCs w:val="21"/>
                <w:lang w:eastAsia="en-GB"/>
              </w:rPr>
              <w:lastRenderedPageBreak/>
              <w:t xml:space="preserve">Digital strategy is outdated (developed in 2019), limiting its ability to address emerging technologies such as AI, automation, advanced analytics, and evolving cyber security threats. </w:t>
            </w:r>
          </w:p>
          <w:p w14:paraId="3F8E68B0" w14:textId="77777777" w:rsidR="00874482" w:rsidRDefault="00874482" w:rsidP="00874482">
            <w:pPr>
              <w:pStyle w:val="ListParagraph"/>
              <w:numPr>
                <w:ilvl w:val="0"/>
                <w:numId w:val="19"/>
              </w:numPr>
              <w:spacing w:line="300" w:lineRule="atLeast"/>
              <w:rPr>
                <w:rFonts w:ascii="Segoe UI" w:eastAsia="Times New Roman" w:hAnsi="Segoe UI" w:cs="Segoe UI"/>
                <w:sz w:val="21"/>
                <w:szCs w:val="21"/>
                <w:lang w:eastAsia="en-GB"/>
              </w:rPr>
            </w:pPr>
            <w:r w:rsidRPr="00874482">
              <w:rPr>
                <w:rFonts w:ascii="Segoe UI" w:eastAsia="Times New Roman" w:hAnsi="Segoe UI" w:cs="Segoe UI"/>
                <w:sz w:val="21"/>
                <w:szCs w:val="21"/>
                <w:lang w:eastAsia="en-GB"/>
              </w:rPr>
              <w:t xml:space="preserve">Ongoing interoperability challenges due to legacy systems and technical barriers, restricting seamless information sharing and integration. </w:t>
            </w:r>
          </w:p>
          <w:p w14:paraId="364765EC" w14:textId="77777777" w:rsidR="00874482" w:rsidRDefault="00874482" w:rsidP="00874482">
            <w:pPr>
              <w:pStyle w:val="ListParagraph"/>
              <w:numPr>
                <w:ilvl w:val="0"/>
                <w:numId w:val="19"/>
              </w:numPr>
              <w:spacing w:line="300" w:lineRule="atLeast"/>
              <w:rPr>
                <w:rFonts w:ascii="Segoe UI" w:eastAsia="Times New Roman" w:hAnsi="Segoe UI" w:cs="Segoe UI"/>
                <w:sz w:val="21"/>
                <w:szCs w:val="21"/>
                <w:lang w:eastAsia="en-GB"/>
              </w:rPr>
            </w:pPr>
            <w:r w:rsidRPr="00874482">
              <w:rPr>
                <w:rFonts w:ascii="Segoe UI" w:eastAsia="Times New Roman" w:hAnsi="Segoe UI" w:cs="Segoe UI"/>
                <w:sz w:val="21"/>
                <w:szCs w:val="21"/>
                <w:lang w:eastAsia="en-GB"/>
              </w:rPr>
              <w:t xml:space="preserve">Limited focus on workforce development, digital literacy, staff engagement, and change </w:t>
            </w:r>
            <w:r w:rsidRPr="00874482">
              <w:rPr>
                <w:rFonts w:ascii="Segoe UI" w:eastAsia="Times New Roman" w:hAnsi="Segoe UI" w:cs="Segoe UI"/>
                <w:sz w:val="21"/>
                <w:szCs w:val="21"/>
                <w:lang w:eastAsia="en-GB"/>
              </w:rPr>
              <w:lastRenderedPageBreak/>
              <w:t xml:space="preserve">management needed to support digital transformation. </w:t>
            </w:r>
          </w:p>
          <w:p w14:paraId="2652E5CF" w14:textId="77777777" w:rsidR="00874482" w:rsidRDefault="00874482" w:rsidP="00874482">
            <w:pPr>
              <w:pStyle w:val="ListParagraph"/>
              <w:numPr>
                <w:ilvl w:val="0"/>
                <w:numId w:val="19"/>
              </w:numPr>
              <w:spacing w:line="300" w:lineRule="atLeast"/>
              <w:rPr>
                <w:rFonts w:ascii="Segoe UI" w:eastAsia="Times New Roman" w:hAnsi="Segoe UI" w:cs="Segoe UI"/>
                <w:sz w:val="21"/>
                <w:szCs w:val="21"/>
                <w:lang w:eastAsia="en-GB"/>
              </w:rPr>
            </w:pPr>
            <w:r w:rsidRPr="00874482">
              <w:rPr>
                <w:rFonts w:ascii="Segoe UI" w:eastAsia="Times New Roman" w:hAnsi="Segoe UI" w:cs="Segoe UI"/>
                <w:sz w:val="21"/>
                <w:szCs w:val="21"/>
                <w:lang w:eastAsia="en-GB"/>
              </w:rPr>
              <w:t xml:space="preserve"> Financial constraints and uncertainty around long-term funding for maintaining infrastructure, system upgrades, and future digital programmes. </w:t>
            </w:r>
          </w:p>
          <w:p w14:paraId="78FBD721" w14:textId="5546F25E" w:rsidR="00874482" w:rsidRPr="00874482" w:rsidRDefault="00874482" w:rsidP="00874482">
            <w:pPr>
              <w:pStyle w:val="ListParagraph"/>
              <w:numPr>
                <w:ilvl w:val="0"/>
                <w:numId w:val="19"/>
              </w:numPr>
              <w:spacing w:line="300" w:lineRule="atLeast"/>
              <w:rPr>
                <w:rFonts w:ascii="Segoe UI" w:eastAsia="Times New Roman" w:hAnsi="Segoe UI" w:cs="Segoe UI"/>
                <w:sz w:val="21"/>
                <w:szCs w:val="21"/>
                <w:lang w:eastAsia="en-GB"/>
              </w:rPr>
            </w:pPr>
            <w:r>
              <w:rPr>
                <w:rFonts w:ascii="Segoe UI" w:eastAsia="Times New Roman" w:hAnsi="Segoe UI" w:cs="Segoe UI"/>
                <w:sz w:val="21"/>
                <w:szCs w:val="21"/>
                <w:lang w:eastAsia="en-GB"/>
              </w:rPr>
              <w:t>P</w:t>
            </w:r>
            <w:r w:rsidRPr="00874482">
              <w:rPr>
                <w:rFonts w:ascii="Segoe UI" w:eastAsia="Times New Roman" w:hAnsi="Segoe UI" w:cs="Segoe UI"/>
                <w:sz w:val="21"/>
                <w:szCs w:val="21"/>
                <w:lang w:eastAsia="en-GB"/>
              </w:rPr>
              <w:t>otential risk that technology implementation outpaces organisational readiness and workforce capability.</w:t>
            </w:r>
          </w:p>
          <w:p w14:paraId="28C98535" w14:textId="77777777" w:rsidR="0071507F" w:rsidRPr="00D1540F" w:rsidRDefault="0071507F" w:rsidP="0071507F">
            <w:pPr>
              <w:pStyle w:val="NormalWeb"/>
              <w:spacing w:line="300" w:lineRule="atLeast"/>
              <w:rPr>
                <w:rFonts w:ascii="Arial" w:hAnsi="Arial" w:cs="Arial"/>
                <w:sz w:val="21"/>
                <w:szCs w:val="21"/>
              </w:rPr>
            </w:pPr>
          </w:p>
        </w:tc>
      </w:tr>
      <w:tr w:rsidR="0071507F" w:rsidRPr="00D1540F" w14:paraId="17166050" w14:textId="77777777" w:rsidTr="0071507F">
        <w:tc>
          <w:tcPr>
            <w:tcW w:w="4508" w:type="dxa"/>
          </w:tcPr>
          <w:p w14:paraId="0D1419F5" w14:textId="7472BE6B" w:rsidR="0071507F" w:rsidRPr="00D1540F" w:rsidRDefault="0071507F" w:rsidP="0071507F">
            <w:pPr>
              <w:pStyle w:val="NormalWeb"/>
              <w:spacing w:line="300" w:lineRule="atLeast"/>
              <w:rPr>
                <w:rFonts w:ascii="Arial" w:hAnsi="Arial" w:cs="Arial"/>
                <w:sz w:val="21"/>
                <w:szCs w:val="21"/>
              </w:rPr>
            </w:pPr>
            <w:r w:rsidRPr="00D1540F">
              <w:rPr>
                <w:rFonts w:ascii="Arial" w:hAnsi="Arial" w:cs="Arial"/>
                <w:sz w:val="21"/>
                <w:szCs w:val="21"/>
              </w:rPr>
              <w:lastRenderedPageBreak/>
              <w:t>Opportunities</w:t>
            </w:r>
          </w:p>
        </w:tc>
        <w:tc>
          <w:tcPr>
            <w:tcW w:w="4508" w:type="dxa"/>
          </w:tcPr>
          <w:p w14:paraId="573493C9" w14:textId="6C4F7300" w:rsidR="0071507F" w:rsidRPr="00D1540F" w:rsidRDefault="0071507F" w:rsidP="0071507F">
            <w:pPr>
              <w:pStyle w:val="NormalWeb"/>
              <w:spacing w:line="300" w:lineRule="atLeast"/>
              <w:rPr>
                <w:rFonts w:ascii="Arial" w:hAnsi="Arial" w:cs="Arial"/>
                <w:sz w:val="21"/>
                <w:szCs w:val="21"/>
              </w:rPr>
            </w:pPr>
            <w:r w:rsidRPr="00D1540F">
              <w:rPr>
                <w:rFonts w:ascii="Arial" w:hAnsi="Arial" w:cs="Arial"/>
                <w:sz w:val="21"/>
                <w:szCs w:val="21"/>
              </w:rPr>
              <w:t>Threats</w:t>
            </w:r>
          </w:p>
        </w:tc>
      </w:tr>
      <w:tr w:rsidR="0071507F" w:rsidRPr="00D1540F" w14:paraId="6732BA84" w14:textId="77777777" w:rsidTr="0071507F">
        <w:tc>
          <w:tcPr>
            <w:tcW w:w="4508" w:type="dxa"/>
          </w:tcPr>
          <w:p w14:paraId="0FB2152A" w14:textId="77777777" w:rsidR="00874482" w:rsidRDefault="00874482" w:rsidP="00874482">
            <w:pPr>
              <w:pStyle w:val="ListParagraph"/>
              <w:numPr>
                <w:ilvl w:val="0"/>
                <w:numId w:val="20"/>
              </w:numPr>
              <w:spacing w:line="300" w:lineRule="atLeast"/>
              <w:rPr>
                <w:rFonts w:ascii="Segoe UI" w:eastAsia="Times New Roman" w:hAnsi="Segoe UI" w:cs="Segoe UI"/>
                <w:sz w:val="21"/>
                <w:szCs w:val="21"/>
                <w:lang w:eastAsia="en-GB"/>
              </w:rPr>
            </w:pPr>
            <w:r>
              <w:rPr>
                <w:rFonts w:ascii="Segoe UI" w:eastAsia="Times New Roman" w:hAnsi="Segoe UI" w:cs="Segoe UI"/>
                <w:sz w:val="21"/>
                <w:szCs w:val="21"/>
                <w:lang w:eastAsia="en-GB"/>
              </w:rPr>
              <w:t>A</w:t>
            </w:r>
            <w:r w:rsidRPr="00874482">
              <w:rPr>
                <w:rFonts w:ascii="Segoe UI" w:eastAsia="Times New Roman" w:hAnsi="Segoe UI" w:cs="Segoe UI"/>
                <w:sz w:val="21"/>
                <w:szCs w:val="21"/>
                <w:lang w:eastAsia="en-GB"/>
              </w:rPr>
              <w:t xml:space="preserve">doption of emerging technologies such as AI, machine learning, and predictive analytics to enhance clinical decision-making, operational efficiency, and population health management. </w:t>
            </w:r>
          </w:p>
          <w:p w14:paraId="657BD772" w14:textId="77777777" w:rsidR="00874482" w:rsidRDefault="00874482" w:rsidP="00874482">
            <w:pPr>
              <w:pStyle w:val="ListParagraph"/>
              <w:numPr>
                <w:ilvl w:val="0"/>
                <w:numId w:val="20"/>
              </w:numPr>
              <w:spacing w:line="300" w:lineRule="atLeast"/>
              <w:rPr>
                <w:rFonts w:ascii="Segoe UI" w:eastAsia="Times New Roman" w:hAnsi="Segoe UI" w:cs="Segoe UI"/>
                <w:sz w:val="21"/>
                <w:szCs w:val="21"/>
                <w:lang w:eastAsia="en-GB"/>
              </w:rPr>
            </w:pPr>
            <w:r>
              <w:rPr>
                <w:rFonts w:ascii="Segoe UI" w:eastAsia="Times New Roman" w:hAnsi="Segoe UI" w:cs="Segoe UI"/>
                <w:sz w:val="21"/>
                <w:szCs w:val="21"/>
                <w:lang w:eastAsia="en-GB"/>
              </w:rPr>
              <w:t>In</w:t>
            </w:r>
            <w:r w:rsidRPr="00874482">
              <w:rPr>
                <w:rFonts w:ascii="Segoe UI" w:eastAsia="Times New Roman" w:hAnsi="Segoe UI" w:cs="Segoe UI"/>
                <w:sz w:val="21"/>
                <w:szCs w:val="21"/>
                <w:lang w:eastAsia="en-GB"/>
              </w:rPr>
              <w:t xml:space="preserve">creasing national focus on integrated care creates opportunities to strengthen interoperability between health and social care services. </w:t>
            </w:r>
          </w:p>
          <w:p w14:paraId="16E51740" w14:textId="77777777" w:rsidR="00874482" w:rsidRDefault="00874482" w:rsidP="00874482">
            <w:pPr>
              <w:pStyle w:val="ListParagraph"/>
              <w:numPr>
                <w:ilvl w:val="0"/>
                <w:numId w:val="20"/>
              </w:numPr>
              <w:spacing w:line="300" w:lineRule="atLeast"/>
              <w:rPr>
                <w:rFonts w:ascii="Segoe UI" w:eastAsia="Times New Roman" w:hAnsi="Segoe UI" w:cs="Segoe UI"/>
                <w:sz w:val="21"/>
                <w:szCs w:val="21"/>
                <w:lang w:eastAsia="en-GB"/>
              </w:rPr>
            </w:pPr>
            <w:r w:rsidRPr="00874482">
              <w:rPr>
                <w:rFonts w:ascii="Segoe UI" w:eastAsia="Times New Roman" w:hAnsi="Segoe UI" w:cs="Segoe UI"/>
                <w:sz w:val="21"/>
                <w:szCs w:val="21"/>
                <w:lang w:eastAsia="en-GB"/>
              </w:rPr>
              <w:t xml:space="preserve">Expansion of electronic health records and </w:t>
            </w:r>
            <w:proofErr w:type="spellStart"/>
            <w:r w:rsidRPr="00874482">
              <w:rPr>
                <w:rFonts w:ascii="Segoe UI" w:eastAsia="Times New Roman" w:hAnsi="Segoe UI" w:cs="Segoe UI"/>
                <w:sz w:val="21"/>
                <w:szCs w:val="21"/>
                <w:lang w:eastAsia="en-GB"/>
              </w:rPr>
              <w:t>ePMA</w:t>
            </w:r>
            <w:proofErr w:type="spellEnd"/>
            <w:r w:rsidRPr="00874482">
              <w:rPr>
                <w:rFonts w:ascii="Segoe UI" w:eastAsia="Times New Roman" w:hAnsi="Segoe UI" w:cs="Segoe UI"/>
                <w:sz w:val="21"/>
                <w:szCs w:val="21"/>
                <w:lang w:eastAsia="en-GB"/>
              </w:rPr>
              <w:t xml:space="preserve"> systems provides rich data for quality improvement, service planning, and predictive modelling. </w:t>
            </w:r>
          </w:p>
          <w:p w14:paraId="21A771D2" w14:textId="77777777" w:rsidR="00874482" w:rsidRDefault="00874482" w:rsidP="00874482">
            <w:pPr>
              <w:pStyle w:val="ListParagraph"/>
              <w:numPr>
                <w:ilvl w:val="0"/>
                <w:numId w:val="20"/>
              </w:numPr>
              <w:spacing w:line="300" w:lineRule="atLeast"/>
              <w:rPr>
                <w:rFonts w:ascii="Segoe UI" w:eastAsia="Times New Roman" w:hAnsi="Segoe UI" w:cs="Segoe UI"/>
                <w:sz w:val="21"/>
                <w:szCs w:val="21"/>
                <w:lang w:eastAsia="en-GB"/>
              </w:rPr>
            </w:pPr>
            <w:r>
              <w:rPr>
                <w:rFonts w:ascii="Segoe UI" w:eastAsia="Times New Roman" w:hAnsi="Segoe UI" w:cs="Segoe UI"/>
                <w:sz w:val="21"/>
                <w:szCs w:val="21"/>
                <w:lang w:eastAsia="en-GB"/>
              </w:rPr>
              <w:t>E</w:t>
            </w:r>
            <w:r w:rsidRPr="00874482">
              <w:rPr>
                <w:rFonts w:ascii="Segoe UI" w:eastAsia="Times New Roman" w:hAnsi="Segoe UI" w:cs="Segoe UI"/>
                <w:sz w:val="21"/>
                <w:szCs w:val="21"/>
                <w:lang w:eastAsia="en-GB"/>
              </w:rPr>
              <w:t xml:space="preserve">nhanced use of data analytics can support proactive, evidence-based decision-making across the organisation. </w:t>
            </w:r>
          </w:p>
          <w:p w14:paraId="04304FAA" w14:textId="64E433E3" w:rsidR="00874482" w:rsidRPr="00874482" w:rsidRDefault="00874482" w:rsidP="00874482">
            <w:pPr>
              <w:pStyle w:val="ListParagraph"/>
              <w:numPr>
                <w:ilvl w:val="0"/>
                <w:numId w:val="20"/>
              </w:numPr>
              <w:spacing w:line="300" w:lineRule="atLeast"/>
              <w:rPr>
                <w:rFonts w:ascii="Segoe UI" w:eastAsia="Times New Roman" w:hAnsi="Segoe UI" w:cs="Segoe UI"/>
                <w:sz w:val="21"/>
                <w:szCs w:val="21"/>
                <w:lang w:eastAsia="en-GB"/>
              </w:rPr>
            </w:pPr>
            <w:r w:rsidRPr="00874482">
              <w:rPr>
                <w:rFonts w:ascii="Segoe UI" w:eastAsia="Times New Roman" w:hAnsi="Segoe UI" w:cs="Segoe UI"/>
                <w:sz w:val="21"/>
                <w:szCs w:val="21"/>
                <w:lang w:eastAsia="en-GB"/>
              </w:rPr>
              <w:t>Opportunity to increase digital maturity through continued innovation and alignment with evolving NHS Wales digital initiatives.</w:t>
            </w:r>
          </w:p>
          <w:p w14:paraId="0592A1C1" w14:textId="77777777" w:rsidR="0071507F" w:rsidRPr="00D1540F" w:rsidRDefault="0071507F" w:rsidP="0071507F">
            <w:pPr>
              <w:pStyle w:val="NormalWeb"/>
              <w:spacing w:line="300" w:lineRule="atLeast"/>
              <w:rPr>
                <w:rFonts w:ascii="Arial" w:hAnsi="Arial" w:cs="Arial"/>
                <w:sz w:val="21"/>
                <w:szCs w:val="21"/>
              </w:rPr>
            </w:pPr>
          </w:p>
        </w:tc>
        <w:tc>
          <w:tcPr>
            <w:tcW w:w="4508" w:type="dxa"/>
          </w:tcPr>
          <w:p w14:paraId="5BFFA53C" w14:textId="77777777" w:rsidR="00874482" w:rsidRDefault="00874482" w:rsidP="00874482">
            <w:pPr>
              <w:pStyle w:val="ListParagraph"/>
              <w:numPr>
                <w:ilvl w:val="0"/>
                <w:numId w:val="20"/>
              </w:numPr>
              <w:spacing w:before="100" w:beforeAutospacing="1" w:after="100" w:afterAutospacing="1" w:line="300" w:lineRule="atLeast"/>
              <w:rPr>
                <w:rFonts w:ascii="Segoe UI" w:eastAsia="Times New Roman" w:hAnsi="Segoe UI" w:cs="Segoe UI"/>
                <w:sz w:val="21"/>
                <w:szCs w:val="21"/>
                <w:lang w:eastAsia="en-GB"/>
              </w:rPr>
            </w:pPr>
            <w:r w:rsidRPr="00874482">
              <w:rPr>
                <w:rFonts w:ascii="Segoe UI" w:eastAsia="Times New Roman" w:hAnsi="Segoe UI" w:cs="Segoe UI"/>
                <w:sz w:val="21"/>
                <w:szCs w:val="21"/>
                <w:lang w:eastAsia="en-GB"/>
              </w:rPr>
              <w:t>Increasing cyber security risks, including ransomware attacks, data breaches, and system failures, as reliance on digital systems grows.</w:t>
            </w:r>
          </w:p>
          <w:p w14:paraId="39CC3AEC" w14:textId="77777777" w:rsidR="00874482" w:rsidRDefault="00874482" w:rsidP="00874482">
            <w:pPr>
              <w:pStyle w:val="ListParagraph"/>
              <w:numPr>
                <w:ilvl w:val="0"/>
                <w:numId w:val="20"/>
              </w:numPr>
              <w:spacing w:before="100" w:beforeAutospacing="1" w:after="100" w:afterAutospacing="1" w:line="300" w:lineRule="atLeast"/>
              <w:rPr>
                <w:rFonts w:ascii="Segoe UI" w:eastAsia="Times New Roman" w:hAnsi="Segoe UI" w:cs="Segoe UI"/>
                <w:sz w:val="21"/>
                <w:szCs w:val="21"/>
                <w:lang w:eastAsia="en-GB"/>
              </w:rPr>
            </w:pPr>
            <w:r w:rsidRPr="00874482">
              <w:rPr>
                <w:rFonts w:ascii="Segoe UI" w:eastAsia="Times New Roman" w:hAnsi="Segoe UI" w:cs="Segoe UI"/>
                <w:sz w:val="21"/>
                <w:szCs w:val="21"/>
                <w:lang w:eastAsia="en-GB"/>
              </w:rPr>
              <w:t>Workforce recruitment and retention challenges may limit capacity to implement and sustain digital transformation initiatives.</w:t>
            </w:r>
          </w:p>
          <w:p w14:paraId="4F643BBC" w14:textId="77777777" w:rsidR="00874482" w:rsidRDefault="00874482" w:rsidP="00874482">
            <w:pPr>
              <w:pStyle w:val="ListParagraph"/>
              <w:numPr>
                <w:ilvl w:val="0"/>
                <w:numId w:val="20"/>
              </w:numPr>
              <w:spacing w:before="100" w:beforeAutospacing="1" w:after="100" w:afterAutospacing="1" w:line="300" w:lineRule="atLeast"/>
              <w:rPr>
                <w:rFonts w:ascii="Segoe UI" w:eastAsia="Times New Roman" w:hAnsi="Segoe UI" w:cs="Segoe UI"/>
                <w:sz w:val="21"/>
                <w:szCs w:val="21"/>
                <w:lang w:eastAsia="en-GB"/>
              </w:rPr>
            </w:pPr>
            <w:r w:rsidRPr="00874482">
              <w:rPr>
                <w:rFonts w:ascii="Segoe UI" w:eastAsia="Times New Roman" w:hAnsi="Segoe UI" w:cs="Segoe UI"/>
                <w:sz w:val="21"/>
                <w:szCs w:val="21"/>
                <w:lang w:eastAsia="en-GB"/>
              </w:rPr>
              <w:t>Digital exclusion among some patient groups (e.g., older adults, people with disabilities, socioeconomically disadvantaged populations, or those with low digital literacy) could worsen health inequalities.</w:t>
            </w:r>
          </w:p>
          <w:p w14:paraId="6B8AD7F6" w14:textId="77777777" w:rsidR="00874482" w:rsidRDefault="00874482" w:rsidP="00874482">
            <w:pPr>
              <w:pStyle w:val="ListParagraph"/>
              <w:numPr>
                <w:ilvl w:val="0"/>
                <w:numId w:val="20"/>
              </w:numPr>
              <w:spacing w:before="100" w:beforeAutospacing="1" w:after="100" w:afterAutospacing="1" w:line="300" w:lineRule="atLeast"/>
              <w:rPr>
                <w:rFonts w:ascii="Segoe UI" w:eastAsia="Times New Roman" w:hAnsi="Segoe UI" w:cs="Segoe UI"/>
                <w:sz w:val="21"/>
                <w:szCs w:val="21"/>
                <w:lang w:eastAsia="en-GB"/>
              </w:rPr>
            </w:pPr>
            <w:r w:rsidRPr="00874482">
              <w:rPr>
                <w:rFonts w:ascii="Segoe UI" w:eastAsia="Times New Roman" w:hAnsi="Segoe UI" w:cs="Segoe UI"/>
                <w:sz w:val="21"/>
                <w:szCs w:val="21"/>
                <w:lang w:eastAsia="en-GB"/>
              </w:rPr>
              <w:t>Ongoing financial pressures within NHS Wales may restrict investment in digital infrastructure and transformation programmes.</w:t>
            </w:r>
          </w:p>
          <w:p w14:paraId="64A89D82" w14:textId="6DAEF21B" w:rsidR="00874482" w:rsidRPr="00874482" w:rsidRDefault="00874482" w:rsidP="00874482">
            <w:pPr>
              <w:pStyle w:val="ListParagraph"/>
              <w:numPr>
                <w:ilvl w:val="0"/>
                <w:numId w:val="20"/>
              </w:numPr>
              <w:spacing w:before="100" w:beforeAutospacing="1" w:after="100" w:afterAutospacing="1" w:line="300" w:lineRule="atLeast"/>
              <w:rPr>
                <w:rFonts w:ascii="Segoe UI" w:eastAsia="Times New Roman" w:hAnsi="Segoe UI" w:cs="Segoe UI"/>
                <w:sz w:val="21"/>
                <w:szCs w:val="21"/>
                <w:lang w:eastAsia="en-GB"/>
              </w:rPr>
            </w:pPr>
            <w:r w:rsidRPr="00874482">
              <w:rPr>
                <w:rFonts w:ascii="Segoe UI" w:eastAsia="Times New Roman" w:hAnsi="Segoe UI" w:cs="Segoe UI"/>
                <w:sz w:val="21"/>
                <w:szCs w:val="21"/>
                <w:lang w:eastAsia="en-GB"/>
              </w:rPr>
              <w:t>Rapid technological change may outpace organisational capacity to adapt, creating risks to achieving strategic objectives.</w:t>
            </w:r>
          </w:p>
          <w:p w14:paraId="65541EE9" w14:textId="183AD9CD" w:rsidR="0071507F" w:rsidRPr="00D1540F" w:rsidRDefault="0071507F" w:rsidP="0071507F">
            <w:pPr>
              <w:pStyle w:val="NormalWeb"/>
              <w:spacing w:line="300" w:lineRule="atLeast"/>
              <w:rPr>
                <w:rFonts w:ascii="Arial" w:hAnsi="Arial" w:cs="Arial"/>
                <w:sz w:val="21"/>
                <w:szCs w:val="21"/>
              </w:rPr>
            </w:pPr>
          </w:p>
        </w:tc>
      </w:tr>
    </w:tbl>
    <w:p w14:paraId="785C20AA" w14:textId="6CA219AC" w:rsidR="008F0438" w:rsidRDefault="008F0438" w:rsidP="0071507F">
      <w:pPr>
        <w:pStyle w:val="NormalWeb"/>
        <w:spacing w:line="300" w:lineRule="atLeast"/>
        <w:rPr>
          <w:rFonts w:ascii="Arial" w:hAnsi="Arial" w:cs="Arial"/>
          <w:b/>
          <w:bCs/>
          <w:sz w:val="21"/>
          <w:szCs w:val="21"/>
          <w:u w:val="single"/>
        </w:rPr>
      </w:pPr>
    </w:p>
    <w:p w14:paraId="21BFC0B7" w14:textId="5450EF3E" w:rsidR="000D6EE7" w:rsidRDefault="000D6EE7" w:rsidP="0071507F">
      <w:pPr>
        <w:pStyle w:val="NormalWeb"/>
        <w:spacing w:line="300" w:lineRule="atLeast"/>
        <w:rPr>
          <w:rFonts w:ascii="Arial" w:hAnsi="Arial" w:cs="Arial"/>
          <w:b/>
          <w:bCs/>
          <w:sz w:val="21"/>
          <w:szCs w:val="21"/>
          <w:u w:val="single"/>
        </w:rPr>
      </w:pPr>
    </w:p>
    <w:p w14:paraId="3FF6F14B" w14:textId="7F93A6EE" w:rsidR="000D6EE7" w:rsidRDefault="000D6EE7" w:rsidP="0071507F">
      <w:pPr>
        <w:pStyle w:val="NormalWeb"/>
        <w:spacing w:line="300" w:lineRule="atLeast"/>
        <w:rPr>
          <w:rFonts w:ascii="Arial" w:hAnsi="Arial" w:cs="Arial"/>
          <w:b/>
          <w:bCs/>
          <w:sz w:val="21"/>
          <w:szCs w:val="21"/>
          <w:u w:val="single"/>
        </w:rPr>
      </w:pPr>
    </w:p>
    <w:p w14:paraId="5E77ECC0" w14:textId="39C257FE" w:rsidR="000D6EE7" w:rsidRDefault="000D6EE7" w:rsidP="0071507F">
      <w:pPr>
        <w:pStyle w:val="NormalWeb"/>
        <w:spacing w:line="300" w:lineRule="atLeast"/>
        <w:rPr>
          <w:rFonts w:ascii="Arial" w:hAnsi="Arial" w:cs="Arial"/>
          <w:b/>
          <w:bCs/>
          <w:sz w:val="21"/>
          <w:szCs w:val="21"/>
          <w:u w:val="single"/>
        </w:rPr>
      </w:pPr>
    </w:p>
    <w:p w14:paraId="6FB687BB" w14:textId="488216AE" w:rsidR="000D6EE7" w:rsidRDefault="000D6EE7" w:rsidP="0071507F">
      <w:pPr>
        <w:pStyle w:val="NormalWeb"/>
        <w:spacing w:line="300" w:lineRule="atLeast"/>
        <w:rPr>
          <w:rFonts w:ascii="Arial" w:hAnsi="Arial" w:cs="Arial"/>
          <w:b/>
          <w:bCs/>
          <w:sz w:val="21"/>
          <w:szCs w:val="21"/>
          <w:u w:val="single"/>
        </w:rPr>
      </w:pPr>
    </w:p>
    <w:p w14:paraId="41ACF3E4" w14:textId="23155423" w:rsidR="000D6EE7" w:rsidRDefault="000D6EE7" w:rsidP="0071507F">
      <w:pPr>
        <w:pStyle w:val="NormalWeb"/>
        <w:spacing w:line="300" w:lineRule="atLeast"/>
        <w:rPr>
          <w:rFonts w:ascii="Arial" w:hAnsi="Arial" w:cs="Arial"/>
          <w:b/>
          <w:bCs/>
          <w:sz w:val="21"/>
          <w:szCs w:val="21"/>
          <w:u w:val="single"/>
        </w:rPr>
      </w:pPr>
    </w:p>
    <w:p w14:paraId="0449822F" w14:textId="1313F2C9" w:rsidR="000D6EE7" w:rsidRDefault="000D6EE7" w:rsidP="0071507F">
      <w:pPr>
        <w:pStyle w:val="NormalWeb"/>
        <w:spacing w:line="300" w:lineRule="atLeast"/>
        <w:rPr>
          <w:rFonts w:ascii="Arial" w:hAnsi="Arial" w:cs="Arial"/>
          <w:b/>
          <w:bCs/>
          <w:sz w:val="21"/>
          <w:szCs w:val="21"/>
          <w:u w:val="single"/>
        </w:rPr>
      </w:pPr>
    </w:p>
    <w:p w14:paraId="7F55B4D9" w14:textId="1607F301" w:rsidR="000D6EE7" w:rsidRDefault="000D6EE7" w:rsidP="0071507F">
      <w:pPr>
        <w:pStyle w:val="NormalWeb"/>
        <w:spacing w:line="300" w:lineRule="atLeast"/>
        <w:rPr>
          <w:rFonts w:ascii="Arial" w:hAnsi="Arial" w:cs="Arial"/>
          <w:b/>
          <w:bCs/>
          <w:sz w:val="21"/>
          <w:szCs w:val="21"/>
          <w:u w:val="single"/>
        </w:rPr>
      </w:pPr>
    </w:p>
    <w:p w14:paraId="4A021EBE" w14:textId="4E622D66" w:rsidR="000D6EE7" w:rsidRDefault="000D6EE7" w:rsidP="0071507F">
      <w:pPr>
        <w:pStyle w:val="NormalWeb"/>
        <w:spacing w:line="300" w:lineRule="atLeast"/>
        <w:rPr>
          <w:rFonts w:ascii="Arial" w:hAnsi="Arial" w:cs="Arial"/>
          <w:b/>
          <w:bCs/>
          <w:sz w:val="21"/>
          <w:szCs w:val="21"/>
          <w:u w:val="single"/>
        </w:rPr>
      </w:pPr>
    </w:p>
    <w:p w14:paraId="27747BBF" w14:textId="77777777" w:rsidR="000D6EE7" w:rsidRPr="00D1540F" w:rsidRDefault="000D6EE7" w:rsidP="0071507F">
      <w:pPr>
        <w:pStyle w:val="NormalWeb"/>
        <w:spacing w:line="300" w:lineRule="atLeast"/>
        <w:rPr>
          <w:rFonts w:ascii="Arial" w:hAnsi="Arial" w:cs="Arial"/>
          <w:b/>
          <w:bCs/>
          <w:sz w:val="21"/>
          <w:szCs w:val="21"/>
          <w:u w:val="single"/>
        </w:rPr>
      </w:pPr>
    </w:p>
    <w:p w14:paraId="62EC61C6" w14:textId="19129147" w:rsidR="0071507F" w:rsidRPr="00D1540F" w:rsidRDefault="008F0438" w:rsidP="0071507F">
      <w:pPr>
        <w:pStyle w:val="NormalWeb"/>
        <w:spacing w:line="300" w:lineRule="atLeast"/>
        <w:rPr>
          <w:rFonts w:ascii="Arial" w:hAnsi="Arial" w:cs="Arial"/>
          <w:b/>
          <w:bCs/>
          <w:sz w:val="21"/>
          <w:szCs w:val="21"/>
          <w:u w:val="single"/>
        </w:rPr>
      </w:pPr>
      <w:r w:rsidRPr="00D1540F">
        <w:rPr>
          <w:rFonts w:ascii="Arial" w:hAnsi="Arial" w:cs="Arial"/>
          <w:b/>
          <w:bCs/>
          <w:sz w:val="21"/>
          <w:szCs w:val="21"/>
          <w:u w:val="single"/>
        </w:rPr>
        <w:t>McKinsey 7S Analysis</w:t>
      </w:r>
    </w:p>
    <w:p w14:paraId="5F271BD9" w14:textId="12B73030" w:rsidR="0071507F" w:rsidRPr="00057CFC" w:rsidRDefault="00C161D1" w:rsidP="00057CFC">
      <w:pPr>
        <w:spacing w:after="0" w:line="300" w:lineRule="atLeast"/>
        <w:rPr>
          <w:rFonts w:ascii="Arial" w:eastAsia="Times New Roman" w:hAnsi="Arial" w:cs="Arial"/>
          <w:sz w:val="21"/>
          <w:szCs w:val="21"/>
          <w:lang w:eastAsia="en-GB"/>
        </w:rPr>
      </w:pPr>
      <w:r w:rsidRPr="00D1540F">
        <w:rPr>
          <w:rFonts w:ascii="Arial" w:eastAsia="Times New Roman" w:hAnsi="Arial" w:cs="Arial"/>
          <w:noProof/>
          <w:sz w:val="21"/>
          <w:szCs w:val="21"/>
          <w:lang w:eastAsia="en-GB"/>
        </w:rPr>
        <w:drawing>
          <wp:inline distT="0" distB="0" distL="0" distR="0" wp14:anchorId="18C05D9C" wp14:editId="29453FF1">
            <wp:extent cx="5746750" cy="390863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5766567" cy="3922109"/>
                    </a:xfrm>
                    <a:prstGeom prst="rect">
                      <a:avLst/>
                    </a:prstGeom>
                  </pic:spPr>
                </pic:pic>
              </a:graphicData>
            </a:graphic>
          </wp:inline>
        </w:drawing>
      </w:r>
    </w:p>
    <w:p w14:paraId="4A56FC2A" w14:textId="771F460F" w:rsidR="00C161D1" w:rsidRPr="00D1540F" w:rsidRDefault="00C161D1" w:rsidP="00C161D1">
      <w:pPr>
        <w:pStyle w:val="NormalWeb"/>
        <w:spacing w:line="300" w:lineRule="atLeast"/>
        <w:rPr>
          <w:rFonts w:ascii="Arial" w:hAnsi="Arial" w:cs="Arial"/>
          <w:sz w:val="21"/>
          <w:szCs w:val="21"/>
        </w:rPr>
      </w:pPr>
      <w:r w:rsidRPr="00D1540F">
        <w:rPr>
          <w:rStyle w:val="Strong"/>
          <w:rFonts w:ascii="Arial" w:hAnsi="Arial" w:cs="Arial"/>
          <w:sz w:val="21"/>
          <w:szCs w:val="21"/>
        </w:rPr>
        <w:t>Figure 1. McKinsey 7S Analysis of Aneurin Bevan University Health Board Digital Strategy</w:t>
      </w:r>
    </w:p>
    <w:p w14:paraId="0614C482" w14:textId="72558017" w:rsidR="00C161D1" w:rsidRPr="00D1540F" w:rsidRDefault="00C161D1" w:rsidP="00F72082">
      <w:pPr>
        <w:pStyle w:val="NormalWeb"/>
        <w:spacing w:line="300" w:lineRule="atLeast"/>
        <w:jc w:val="both"/>
        <w:rPr>
          <w:rFonts w:ascii="Arial" w:hAnsi="Arial" w:cs="Arial"/>
          <w:sz w:val="21"/>
          <w:szCs w:val="21"/>
        </w:rPr>
      </w:pPr>
      <w:r w:rsidRPr="00D1540F">
        <w:rPr>
          <w:rFonts w:ascii="Arial" w:hAnsi="Arial" w:cs="Arial"/>
          <w:sz w:val="21"/>
          <w:szCs w:val="21"/>
        </w:rPr>
        <w:t xml:space="preserve">The analysis demonstrates strong alignment between </w:t>
      </w:r>
      <w:r w:rsidRPr="00D1540F">
        <w:rPr>
          <w:rStyle w:val="Strong"/>
          <w:rFonts w:ascii="Arial" w:hAnsi="Arial" w:cs="Arial"/>
          <w:b w:val="0"/>
          <w:bCs w:val="0"/>
          <w:sz w:val="21"/>
          <w:szCs w:val="21"/>
        </w:rPr>
        <w:t>Strategy,</w:t>
      </w:r>
      <w:r w:rsidRPr="00D1540F">
        <w:rPr>
          <w:rFonts w:ascii="Arial" w:hAnsi="Arial" w:cs="Arial"/>
          <w:b/>
          <w:bCs/>
          <w:sz w:val="21"/>
          <w:szCs w:val="21"/>
        </w:rPr>
        <w:t xml:space="preserve"> </w:t>
      </w:r>
      <w:r w:rsidRPr="00D1540F">
        <w:rPr>
          <w:rStyle w:val="Strong"/>
          <w:rFonts w:ascii="Arial" w:hAnsi="Arial" w:cs="Arial"/>
          <w:b w:val="0"/>
          <w:bCs w:val="0"/>
          <w:sz w:val="21"/>
          <w:szCs w:val="21"/>
        </w:rPr>
        <w:t>Shared Values</w:t>
      </w:r>
      <w:r w:rsidRPr="00D1540F">
        <w:rPr>
          <w:rFonts w:ascii="Arial" w:hAnsi="Arial" w:cs="Arial"/>
          <w:sz w:val="21"/>
          <w:szCs w:val="21"/>
        </w:rPr>
        <w:t xml:space="preserve">, and </w:t>
      </w:r>
      <w:r w:rsidRPr="00D1540F">
        <w:rPr>
          <w:rStyle w:val="Strong"/>
          <w:rFonts w:ascii="Arial" w:hAnsi="Arial" w:cs="Arial"/>
          <w:b w:val="0"/>
          <w:bCs w:val="0"/>
          <w:sz w:val="21"/>
          <w:szCs w:val="21"/>
        </w:rPr>
        <w:t>Leadership</w:t>
      </w:r>
      <w:r w:rsidRPr="00D1540F">
        <w:rPr>
          <w:rStyle w:val="Strong"/>
          <w:rFonts w:ascii="Arial" w:hAnsi="Arial" w:cs="Arial"/>
          <w:sz w:val="21"/>
          <w:szCs w:val="21"/>
        </w:rPr>
        <w:t xml:space="preserve"> </w:t>
      </w:r>
      <w:r w:rsidRPr="00D1540F">
        <w:rPr>
          <w:rStyle w:val="Strong"/>
          <w:rFonts w:ascii="Arial" w:hAnsi="Arial" w:cs="Arial"/>
          <w:b w:val="0"/>
          <w:bCs w:val="0"/>
          <w:sz w:val="21"/>
          <w:szCs w:val="21"/>
        </w:rPr>
        <w:t>Style</w:t>
      </w:r>
      <w:r w:rsidRPr="00D1540F">
        <w:rPr>
          <w:rFonts w:ascii="Arial" w:hAnsi="Arial" w:cs="Arial"/>
          <w:sz w:val="21"/>
          <w:szCs w:val="21"/>
        </w:rPr>
        <w:t xml:space="preserve">, reflecting a clear organisational commitment to patient-centred digital transformation. </w:t>
      </w:r>
      <w:r w:rsidRPr="00D1540F">
        <w:rPr>
          <w:rStyle w:val="Strong"/>
          <w:rFonts w:ascii="Arial" w:hAnsi="Arial" w:cs="Arial"/>
          <w:b w:val="0"/>
          <w:bCs w:val="0"/>
          <w:sz w:val="21"/>
          <w:szCs w:val="21"/>
        </w:rPr>
        <w:t>Structure</w:t>
      </w:r>
      <w:r w:rsidRPr="00D1540F">
        <w:rPr>
          <w:rFonts w:ascii="Arial" w:hAnsi="Arial" w:cs="Arial"/>
          <w:sz w:val="21"/>
          <w:szCs w:val="21"/>
        </w:rPr>
        <w:t xml:space="preserve"> and </w:t>
      </w:r>
      <w:r w:rsidRPr="00D1540F">
        <w:rPr>
          <w:rStyle w:val="Strong"/>
          <w:rFonts w:ascii="Arial" w:hAnsi="Arial" w:cs="Arial"/>
          <w:b w:val="0"/>
          <w:bCs w:val="0"/>
          <w:sz w:val="21"/>
          <w:szCs w:val="21"/>
        </w:rPr>
        <w:t>Systems</w:t>
      </w:r>
      <w:r w:rsidRPr="00D1540F">
        <w:rPr>
          <w:rFonts w:ascii="Arial" w:hAnsi="Arial" w:cs="Arial"/>
          <w:sz w:val="21"/>
          <w:szCs w:val="21"/>
        </w:rPr>
        <w:t xml:space="preserve"> provide a foundation for implementation through governance arrangements and existing digital infrastructure, although interoperability and cross-organisational integration remain challenges. The most significant weaknesses are within </w:t>
      </w:r>
      <w:r w:rsidRPr="00D1540F">
        <w:rPr>
          <w:rStyle w:val="Strong"/>
          <w:rFonts w:ascii="Arial" w:hAnsi="Arial" w:cs="Arial"/>
          <w:b w:val="0"/>
          <w:bCs w:val="0"/>
          <w:sz w:val="21"/>
          <w:szCs w:val="21"/>
        </w:rPr>
        <w:t>Skills</w:t>
      </w:r>
      <w:r w:rsidRPr="00D1540F">
        <w:rPr>
          <w:rFonts w:ascii="Arial" w:hAnsi="Arial" w:cs="Arial"/>
          <w:sz w:val="21"/>
          <w:szCs w:val="21"/>
        </w:rPr>
        <w:t xml:space="preserve"> and </w:t>
      </w:r>
      <w:r w:rsidRPr="00D1540F">
        <w:rPr>
          <w:rStyle w:val="Strong"/>
          <w:rFonts w:ascii="Arial" w:hAnsi="Arial" w:cs="Arial"/>
          <w:b w:val="0"/>
          <w:bCs w:val="0"/>
          <w:sz w:val="21"/>
          <w:szCs w:val="21"/>
        </w:rPr>
        <w:t>Staff</w:t>
      </w:r>
      <w:r w:rsidRPr="00D1540F">
        <w:rPr>
          <w:rFonts w:ascii="Arial" w:hAnsi="Arial" w:cs="Arial"/>
          <w:sz w:val="21"/>
          <w:szCs w:val="21"/>
        </w:rPr>
        <w:t xml:space="preserve">, where workforce </w:t>
      </w:r>
      <w:r w:rsidRPr="00D1540F">
        <w:rPr>
          <w:rFonts w:ascii="Arial" w:hAnsi="Arial" w:cs="Arial"/>
          <w:sz w:val="21"/>
          <w:szCs w:val="21"/>
        </w:rPr>
        <w:lastRenderedPageBreak/>
        <w:t>capacity and digital capability development may constrain long-term transformation. The strategy would be strengthened through greater emphasis on artificial intelligence, advanced analytics, workforce digital literacy, and more agile leadership approaches to support future digital healthcare innovation.</w:t>
      </w:r>
    </w:p>
    <w:p w14:paraId="100E05C6" w14:textId="77777777" w:rsidR="00EC2887" w:rsidRPr="00D1540F" w:rsidRDefault="00EC2887" w:rsidP="00F72082">
      <w:pPr>
        <w:pStyle w:val="NormalWeb"/>
        <w:spacing w:line="300" w:lineRule="atLeast"/>
        <w:jc w:val="both"/>
        <w:rPr>
          <w:rFonts w:ascii="Arial" w:hAnsi="Arial" w:cs="Arial"/>
          <w:sz w:val="21"/>
          <w:szCs w:val="21"/>
        </w:rPr>
      </w:pPr>
      <w:r w:rsidRPr="00D1540F">
        <w:rPr>
          <w:rFonts w:ascii="Arial" w:hAnsi="Arial" w:cs="Arial"/>
          <w:sz w:val="21"/>
          <w:szCs w:val="21"/>
        </w:rPr>
        <w:t xml:space="preserve">The SWOT and McKinsey 7S analyses indicate that ABUHB has established a strong foundation for digital transformation. Key strengths include alignment with national policy, a patient-centred vision, leadership commitment and investment in digital initiatives such as </w:t>
      </w:r>
      <w:proofErr w:type="spellStart"/>
      <w:r w:rsidRPr="00D1540F">
        <w:rPr>
          <w:rFonts w:ascii="Arial" w:hAnsi="Arial" w:cs="Arial"/>
          <w:sz w:val="21"/>
          <w:szCs w:val="21"/>
        </w:rPr>
        <w:t>ePMA</w:t>
      </w:r>
      <w:proofErr w:type="spellEnd"/>
      <w:r w:rsidRPr="00D1540F">
        <w:rPr>
          <w:rFonts w:ascii="Arial" w:hAnsi="Arial" w:cs="Arial"/>
          <w:sz w:val="21"/>
          <w:szCs w:val="21"/>
        </w:rPr>
        <w:t>. These factors position the Health Board favourably for continued digital development.</w:t>
      </w:r>
    </w:p>
    <w:p w14:paraId="0500264B" w14:textId="77777777" w:rsidR="00EC2887" w:rsidRPr="00D1540F" w:rsidRDefault="00EC2887" w:rsidP="00F72082">
      <w:pPr>
        <w:pStyle w:val="NormalWeb"/>
        <w:spacing w:line="300" w:lineRule="atLeast"/>
        <w:jc w:val="both"/>
        <w:rPr>
          <w:rFonts w:ascii="Arial" w:hAnsi="Arial" w:cs="Arial"/>
          <w:sz w:val="21"/>
          <w:szCs w:val="21"/>
        </w:rPr>
      </w:pPr>
      <w:r w:rsidRPr="00D1540F">
        <w:rPr>
          <w:rFonts w:ascii="Arial" w:hAnsi="Arial" w:cs="Arial"/>
          <w:sz w:val="21"/>
          <w:szCs w:val="21"/>
        </w:rPr>
        <w:t>However, several important weaknesses and gaps remain. The current strategy has become outdated, interoperability challenges persist and greater attention is required to workforce development, cyber resilience and emerging technologies. The McKinsey analysis further highlights weaknesses in organisational skills development and the need for stronger alignment between technology implementation and workforce capability.</w:t>
      </w:r>
    </w:p>
    <w:p w14:paraId="3319EB15" w14:textId="0ED6DED1" w:rsidR="002A66C3" w:rsidRPr="00D1540F" w:rsidRDefault="00EC2887" w:rsidP="00F72082">
      <w:pPr>
        <w:pStyle w:val="NormalWeb"/>
        <w:spacing w:line="300" w:lineRule="atLeast"/>
        <w:jc w:val="both"/>
        <w:rPr>
          <w:rFonts w:ascii="Arial" w:hAnsi="Arial" w:cs="Arial"/>
          <w:sz w:val="21"/>
          <w:szCs w:val="21"/>
        </w:rPr>
      </w:pPr>
      <w:r w:rsidRPr="00D1540F">
        <w:rPr>
          <w:rFonts w:ascii="Arial" w:hAnsi="Arial" w:cs="Arial"/>
          <w:sz w:val="21"/>
          <w:szCs w:val="21"/>
        </w:rPr>
        <w:t>Overall, ABUHB's</w:t>
      </w:r>
      <w:r w:rsidR="00A76032" w:rsidRPr="00D1540F">
        <w:rPr>
          <w:rFonts w:ascii="Arial" w:hAnsi="Arial" w:cs="Arial"/>
          <w:sz w:val="21"/>
          <w:szCs w:val="21"/>
        </w:rPr>
        <w:t xml:space="preserve"> Transformation Through Digital </w:t>
      </w:r>
      <w:r w:rsidRPr="00D1540F">
        <w:rPr>
          <w:rFonts w:ascii="Arial" w:hAnsi="Arial" w:cs="Arial"/>
          <w:sz w:val="21"/>
          <w:szCs w:val="21"/>
        </w:rPr>
        <w:t>strategy remains broadly fit for purpose and has successfully established a foundation for modernisation. Nevertheless, to achieve higher levels of digital maturity, the strategy should be refreshed to incorporate artificial intelligence, advanced analytics, cyber resilience and a more comprehensive workforce development programme. Addressing these gaps would strengthen the long-term sustainability of digital transformation and enhance the Health Board's ability to deliver integrated, high-quality healthcare services in an increasingly digital environment.</w:t>
      </w:r>
    </w:p>
    <w:p w14:paraId="6481ABB5" w14:textId="0C022072" w:rsidR="002A66C3" w:rsidRPr="00D1540F" w:rsidRDefault="00A76032" w:rsidP="002A66C3">
      <w:pPr>
        <w:spacing w:line="300" w:lineRule="atLeast"/>
        <w:rPr>
          <w:rFonts w:ascii="Arial" w:eastAsia="Times New Roman" w:hAnsi="Arial" w:cs="Arial"/>
          <w:b/>
          <w:bCs/>
          <w:sz w:val="21"/>
          <w:szCs w:val="21"/>
          <w:u w:val="single"/>
          <w:lang w:eastAsia="en-GB"/>
        </w:rPr>
      </w:pPr>
      <w:r w:rsidRPr="00D1540F">
        <w:rPr>
          <w:rFonts w:ascii="Arial" w:eastAsia="Times New Roman" w:hAnsi="Arial" w:cs="Arial"/>
          <w:b/>
          <w:bCs/>
          <w:sz w:val="21"/>
          <w:szCs w:val="21"/>
          <w:u w:val="single"/>
          <w:lang w:eastAsia="en-GB"/>
        </w:rPr>
        <w:t>References</w:t>
      </w:r>
    </w:p>
    <w:p w14:paraId="1B8AEE5B" w14:textId="77777777" w:rsidR="00A76032" w:rsidRPr="00D1540F" w:rsidRDefault="00A76032" w:rsidP="00A76032">
      <w:pPr>
        <w:pStyle w:val="NormalWeb"/>
        <w:spacing w:line="300" w:lineRule="atLeast"/>
        <w:rPr>
          <w:rFonts w:ascii="Arial" w:hAnsi="Arial" w:cs="Arial"/>
          <w:sz w:val="21"/>
          <w:szCs w:val="21"/>
        </w:rPr>
      </w:pPr>
      <w:r w:rsidRPr="00D1540F">
        <w:rPr>
          <w:rFonts w:ascii="Arial" w:hAnsi="Arial" w:cs="Arial"/>
          <w:sz w:val="21"/>
          <w:szCs w:val="21"/>
        </w:rPr>
        <w:t xml:space="preserve">Aneurin Bevan University Health Board (2019) </w:t>
      </w:r>
      <w:r w:rsidRPr="00D1540F">
        <w:rPr>
          <w:rStyle w:val="Emphasis"/>
          <w:rFonts w:ascii="Arial" w:hAnsi="Arial" w:cs="Arial"/>
          <w:sz w:val="21"/>
          <w:szCs w:val="21"/>
        </w:rPr>
        <w:t>Transformation Through Digital: Digital Strategy 2019</w:t>
      </w:r>
      <w:r w:rsidRPr="00D1540F">
        <w:rPr>
          <w:rFonts w:ascii="Arial" w:hAnsi="Arial" w:cs="Arial"/>
          <w:sz w:val="21"/>
          <w:szCs w:val="21"/>
        </w:rPr>
        <w:t>. Available at: https://abuhb.nhs.wales/files/key-documents/digital-strategy/ (Accessed: 19 July 2026).</w:t>
      </w:r>
    </w:p>
    <w:p w14:paraId="3BE6D9A6" w14:textId="77777777" w:rsidR="00A76032" w:rsidRPr="00D1540F" w:rsidRDefault="00A76032" w:rsidP="00A76032">
      <w:pPr>
        <w:pStyle w:val="NormalWeb"/>
        <w:spacing w:line="300" w:lineRule="atLeast"/>
        <w:rPr>
          <w:rFonts w:ascii="Arial" w:hAnsi="Arial" w:cs="Arial"/>
          <w:sz w:val="21"/>
          <w:szCs w:val="21"/>
        </w:rPr>
      </w:pPr>
      <w:r w:rsidRPr="00D1540F">
        <w:rPr>
          <w:rFonts w:ascii="Arial" w:hAnsi="Arial" w:cs="Arial"/>
          <w:sz w:val="21"/>
          <w:szCs w:val="21"/>
        </w:rPr>
        <w:t xml:space="preserve">Apathy, N.C. and Holmgren, A.J. (2020) ‘The value of health information exchange in the United States: an updated systematic review’, </w:t>
      </w:r>
      <w:r w:rsidRPr="00D1540F">
        <w:rPr>
          <w:rStyle w:val="Emphasis"/>
          <w:rFonts w:ascii="Arial" w:hAnsi="Arial" w:cs="Arial"/>
          <w:sz w:val="21"/>
          <w:szCs w:val="21"/>
        </w:rPr>
        <w:t>Journal of the American Medical Informatics Association</w:t>
      </w:r>
      <w:r w:rsidRPr="00D1540F">
        <w:rPr>
          <w:rFonts w:ascii="Arial" w:hAnsi="Arial" w:cs="Arial"/>
          <w:sz w:val="21"/>
          <w:szCs w:val="21"/>
        </w:rPr>
        <w:t>, 28(1), pp. 176-185. Available at: https://doi.org/10.1093/jamia/ocaa221</w:t>
      </w:r>
    </w:p>
    <w:p w14:paraId="22387ED0" w14:textId="77777777" w:rsidR="00A76032" w:rsidRPr="00D1540F" w:rsidRDefault="00A76032" w:rsidP="00A76032">
      <w:pPr>
        <w:pStyle w:val="NormalWeb"/>
        <w:spacing w:line="300" w:lineRule="atLeast"/>
        <w:rPr>
          <w:rFonts w:ascii="Arial" w:hAnsi="Arial" w:cs="Arial"/>
          <w:sz w:val="21"/>
          <w:szCs w:val="21"/>
        </w:rPr>
      </w:pPr>
      <w:r w:rsidRPr="00D1540F">
        <w:rPr>
          <w:rFonts w:ascii="Arial" w:hAnsi="Arial" w:cs="Arial"/>
          <w:sz w:val="21"/>
          <w:szCs w:val="21"/>
        </w:rPr>
        <w:t xml:space="preserve">Audit Wales (2026) </w:t>
      </w:r>
      <w:r w:rsidRPr="00D1540F">
        <w:rPr>
          <w:rStyle w:val="Emphasis"/>
          <w:rFonts w:ascii="Arial" w:hAnsi="Arial" w:cs="Arial"/>
          <w:sz w:val="21"/>
          <w:szCs w:val="21"/>
        </w:rPr>
        <w:t>Aneurin Bevan University Health Board: Digital Transformation</w:t>
      </w:r>
      <w:r w:rsidRPr="00D1540F">
        <w:rPr>
          <w:rFonts w:ascii="Arial" w:hAnsi="Arial" w:cs="Arial"/>
          <w:sz w:val="21"/>
          <w:szCs w:val="21"/>
        </w:rPr>
        <w:t>. Cardiff: Audit Wales. Available at: https://www.audit.wales/sites/default/files/publications/5331A2026_Aneurin_Bevan_UHB_Digital_Transformation_Eng.pdf (Accessed: 19 July 2026).</w:t>
      </w:r>
    </w:p>
    <w:p w14:paraId="6C65AC4E" w14:textId="72C3C7FE" w:rsidR="00A76032" w:rsidRPr="00D1540F" w:rsidRDefault="00A76032" w:rsidP="00A76032">
      <w:pPr>
        <w:pStyle w:val="NormalWeb"/>
        <w:spacing w:line="300" w:lineRule="atLeast"/>
        <w:rPr>
          <w:rFonts w:ascii="Arial" w:hAnsi="Arial" w:cs="Arial"/>
          <w:sz w:val="21"/>
          <w:szCs w:val="21"/>
        </w:rPr>
      </w:pPr>
      <w:r w:rsidRPr="00D1540F">
        <w:rPr>
          <w:rFonts w:ascii="Arial" w:hAnsi="Arial" w:cs="Arial"/>
          <w:sz w:val="21"/>
          <w:szCs w:val="21"/>
        </w:rPr>
        <w:t xml:space="preserve">Audit Wales (2026) </w:t>
      </w:r>
      <w:r w:rsidRPr="00D1540F">
        <w:rPr>
          <w:rStyle w:val="Emphasis"/>
          <w:rFonts w:ascii="Arial" w:hAnsi="Arial" w:cs="Arial"/>
          <w:sz w:val="21"/>
          <w:szCs w:val="21"/>
        </w:rPr>
        <w:t>Structured Assessment 2025: Aneurin Bevan University Health Board</w:t>
      </w:r>
      <w:r w:rsidRPr="00D1540F">
        <w:rPr>
          <w:rFonts w:ascii="Arial" w:hAnsi="Arial" w:cs="Arial"/>
          <w:sz w:val="21"/>
          <w:szCs w:val="21"/>
        </w:rPr>
        <w:t>. Cardiff: Audit Wales.</w:t>
      </w:r>
      <w:r w:rsidR="00F72082">
        <w:rPr>
          <w:rFonts w:ascii="Arial" w:hAnsi="Arial" w:cs="Arial"/>
          <w:sz w:val="21"/>
          <w:szCs w:val="21"/>
        </w:rPr>
        <w:t xml:space="preserve"> Available at:</w:t>
      </w:r>
      <w:r w:rsidR="00F72082" w:rsidRPr="00F72082">
        <w:t xml:space="preserve"> </w:t>
      </w:r>
      <w:hyperlink r:id="rId9" w:history="1">
        <w:r w:rsidR="00F72082" w:rsidRPr="00F72082">
          <w:rPr>
            <w:rFonts w:ascii="Arial" w:hAnsi="Arial" w:cs="Arial"/>
            <w:sz w:val="21"/>
            <w:szCs w:val="21"/>
          </w:rPr>
          <w:t>https://audit.wales/sites/default/files/publications/5186A2025_2025_structured_assessment_abuhb.pdf</w:t>
        </w:r>
      </w:hyperlink>
      <w:r w:rsidR="00F72082" w:rsidRPr="00F72082">
        <w:rPr>
          <w:rFonts w:ascii="Arial" w:hAnsi="Arial" w:cs="Arial"/>
          <w:sz w:val="21"/>
          <w:szCs w:val="21"/>
        </w:rPr>
        <w:t xml:space="preserve"> </w:t>
      </w:r>
      <w:r w:rsidR="00F72082">
        <w:rPr>
          <w:rFonts w:ascii="Arial" w:hAnsi="Arial" w:cs="Arial"/>
          <w:sz w:val="21"/>
          <w:szCs w:val="21"/>
        </w:rPr>
        <w:t>(Accessed: 23 July 2026)</w:t>
      </w:r>
    </w:p>
    <w:p w14:paraId="6122FFDE" w14:textId="2F258835" w:rsidR="00F72082" w:rsidRDefault="00F72082" w:rsidP="00F72082">
      <w:pPr>
        <w:spacing w:after="0" w:line="300" w:lineRule="atLeast"/>
        <w:rPr>
          <w:rFonts w:ascii="Arial" w:eastAsia="Times New Roman" w:hAnsi="Arial" w:cs="Arial"/>
          <w:sz w:val="21"/>
          <w:szCs w:val="21"/>
          <w:lang w:eastAsia="en-GB"/>
        </w:rPr>
      </w:pPr>
      <w:r w:rsidRPr="00F72082">
        <w:rPr>
          <w:rFonts w:ascii="Arial" w:eastAsia="Times New Roman" w:hAnsi="Arial" w:cs="Arial"/>
          <w:sz w:val="21"/>
          <w:szCs w:val="21"/>
          <w:lang w:eastAsia="en-GB"/>
        </w:rPr>
        <w:lastRenderedPageBreak/>
        <w:t xml:space="preserve">Black, A.D., Car, J., </w:t>
      </w:r>
      <w:proofErr w:type="spellStart"/>
      <w:r w:rsidRPr="00F72082">
        <w:rPr>
          <w:rFonts w:ascii="Arial" w:eastAsia="Times New Roman" w:hAnsi="Arial" w:cs="Arial"/>
          <w:sz w:val="21"/>
          <w:szCs w:val="21"/>
          <w:lang w:eastAsia="en-GB"/>
        </w:rPr>
        <w:t>Pagliari</w:t>
      </w:r>
      <w:proofErr w:type="spellEnd"/>
      <w:r w:rsidRPr="00F72082">
        <w:rPr>
          <w:rFonts w:ascii="Arial" w:eastAsia="Times New Roman" w:hAnsi="Arial" w:cs="Arial"/>
          <w:sz w:val="21"/>
          <w:szCs w:val="21"/>
          <w:lang w:eastAsia="en-GB"/>
        </w:rPr>
        <w:t xml:space="preserve">, C., </w:t>
      </w:r>
      <w:proofErr w:type="spellStart"/>
      <w:r w:rsidRPr="00F72082">
        <w:rPr>
          <w:rFonts w:ascii="Arial" w:eastAsia="Times New Roman" w:hAnsi="Arial" w:cs="Arial"/>
          <w:sz w:val="21"/>
          <w:szCs w:val="21"/>
          <w:lang w:eastAsia="en-GB"/>
        </w:rPr>
        <w:t>Anandan</w:t>
      </w:r>
      <w:proofErr w:type="spellEnd"/>
      <w:r w:rsidRPr="00F72082">
        <w:rPr>
          <w:rFonts w:ascii="Arial" w:eastAsia="Times New Roman" w:hAnsi="Arial" w:cs="Arial"/>
          <w:sz w:val="21"/>
          <w:szCs w:val="21"/>
          <w:lang w:eastAsia="en-GB"/>
        </w:rPr>
        <w:t xml:space="preserve">, C., </w:t>
      </w:r>
      <w:proofErr w:type="spellStart"/>
      <w:r w:rsidRPr="00F72082">
        <w:rPr>
          <w:rFonts w:ascii="Arial" w:eastAsia="Times New Roman" w:hAnsi="Arial" w:cs="Arial"/>
          <w:sz w:val="21"/>
          <w:szCs w:val="21"/>
          <w:lang w:eastAsia="en-GB"/>
        </w:rPr>
        <w:t>Cresswell</w:t>
      </w:r>
      <w:proofErr w:type="spellEnd"/>
      <w:r w:rsidRPr="00F72082">
        <w:rPr>
          <w:rFonts w:ascii="Arial" w:eastAsia="Times New Roman" w:hAnsi="Arial" w:cs="Arial"/>
          <w:sz w:val="21"/>
          <w:szCs w:val="21"/>
          <w:lang w:eastAsia="en-GB"/>
        </w:rPr>
        <w:t xml:space="preserve">, K., </w:t>
      </w:r>
      <w:proofErr w:type="spellStart"/>
      <w:r w:rsidRPr="00F72082">
        <w:rPr>
          <w:rFonts w:ascii="Arial" w:eastAsia="Times New Roman" w:hAnsi="Arial" w:cs="Arial"/>
          <w:sz w:val="21"/>
          <w:szCs w:val="21"/>
          <w:lang w:eastAsia="en-GB"/>
        </w:rPr>
        <w:t>Bokun</w:t>
      </w:r>
      <w:proofErr w:type="spellEnd"/>
      <w:r w:rsidRPr="00F72082">
        <w:rPr>
          <w:rFonts w:ascii="Arial" w:eastAsia="Times New Roman" w:hAnsi="Arial" w:cs="Arial"/>
          <w:sz w:val="21"/>
          <w:szCs w:val="21"/>
          <w:lang w:eastAsia="en-GB"/>
        </w:rPr>
        <w:t xml:space="preserve">, T., McKinstry, B., Procter, R., Majeed, A. and Sheikh, A. (2011) ‘The impact of eHealth on the quality and safety of health care: a systematic overview’, </w:t>
      </w:r>
      <w:proofErr w:type="spellStart"/>
      <w:r w:rsidRPr="00F72082">
        <w:rPr>
          <w:rFonts w:ascii="Arial" w:eastAsia="Times New Roman" w:hAnsi="Arial" w:cs="Arial"/>
          <w:i/>
          <w:iCs/>
          <w:sz w:val="21"/>
          <w:szCs w:val="21"/>
          <w:lang w:eastAsia="en-GB"/>
        </w:rPr>
        <w:t>PLoS</w:t>
      </w:r>
      <w:proofErr w:type="spellEnd"/>
      <w:r w:rsidRPr="00F72082">
        <w:rPr>
          <w:rFonts w:ascii="Arial" w:eastAsia="Times New Roman" w:hAnsi="Arial" w:cs="Arial"/>
          <w:i/>
          <w:iCs/>
          <w:sz w:val="21"/>
          <w:szCs w:val="21"/>
          <w:lang w:eastAsia="en-GB"/>
        </w:rPr>
        <w:t xml:space="preserve"> Medicine</w:t>
      </w:r>
      <w:r w:rsidRPr="00F72082">
        <w:rPr>
          <w:rFonts w:ascii="Arial" w:eastAsia="Times New Roman" w:hAnsi="Arial" w:cs="Arial"/>
          <w:sz w:val="21"/>
          <w:szCs w:val="21"/>
          <w:lang w:eastAsia="en-GB"/>
        </w:rPr>
        <w:t xml:space="preserve">, 8(1), e1000387. </w:t>
      </w:r>
      <w:proofErr w:type="spellStart"/>
      <w:r w:rsidRPr="00F72082">
        <w:rPr>
          <w:rFonts w:ascii="Arial" w:eastAsia="Times New Roman" w:hAnsi="Arial" w:cs="Arial"/>
          <w:sz w:val="21"/>
          <w:szCs w:val="21"/>
          <w:lang w:eastAsia="en-GB"/>
        </w:rPr>
        <w:t>doi</w:t>
      </w:r>
      <w:proofErr w:type="spellEnd"/>
      <w:r w:rsidRPr="00F72082">
        <w:rPr>
          <w:rFonts w:ascii="Arial" w:eastAsia="Times New Roman" w:hAnsi="Arial" w:cs="Arial"/>
          <w:sz w:val="21"/>
          <w:szCs w:val="21"/>
          <w:lang w:eastAsia="en-GB"/>
        </w:rPr>
        <w:t>: 10.1371/journal.pmed.1000387.</w:t>
      </w:r>
    </w:p>
    <w:p w14:paraId="4DE72DFF" w14:textId="77777777" w:rsidR="00F72082" w:rsidRPr="00F72082" w:rsidRDefault="00F72082" w:rsidP="00F72082">
      <w:pPr>
        <w:spacing w:after="0" w:line="300" w:lineRule="atLeast"/>
        <w:rPr>
          <w:rFonts w:ascii="Arial" w:eastAsia="Times New Roman" w:hAnsi="Arial" w:cs="Arial"/>
          <w:sz w:val="21"/>
          <w:szCs w:val="21"/>
          <w:lang w:eastAsia="en-GB"/>
        </w:rPr>
      </w:pPr>
    </w:p>
    <w:p w14:paraId="08766E40" w14:textId="468D4645" w:rsidR="00F72082" w:rsidRDefault="00F72082" w:rsidP="00F72082">
      <w:pPr>
        <w:spacing w:after="0" w:line="300" w:lineRule="atLeast"/>
        <w:rPr>
          <w:rFonts w:ascii="Arial" w:eastAsia="Times New Roman" w:hAnsi="Arial" w:cs="Arial"/>
          <w:sz w:val="21"/>
          <w:szCs w:val="21"/>
          <w:lang w:eastAsia="en-GB"/>
        </w:rPr>
      </w:pPr>
      <w:proofErr w:type="spellStart"/>
      <w:r w:rsidRPr="00F72082">
        <w:rPr>
          <w:rFonts w:ascii="Arial" w:eastAsia="Times New Roman" w:hAnsi="Arial" w:cs="Arial"/>
          <w:sz w:val="21"/>
          <w:szCs w:val="21"/>
          <w:lang w:eastAsia="en-GB"/>
        </w:rPr>
        <w:t>Boonstra</w:t>
      </w:r>
      <w:proofErr w:type="spellEnd"/>
      <w:r w:rsidRPr="00F72082">
        <w:rPr>
          <w:rFonts w:ascii="Arial" w:eastAsia="Times New Roman" w:hAnsi="Arial" w:cs="Arial"/>
          <w:sz w:val="21"/>
          <w:szCs w:val="21"/>
          <w:lang w:eastAsia="en-GB"/>
        </w:rPr>
        <w:t xml:space="preserve">, A., </w:t>
      </w:r>
      <w:proofErr w:type="spellStart"/>
      <w:r w:rsidRPr="00F72082">
        <w:rPr>
          <w:rFonts w:ascii="Arial" w:eastAsia="Times New Roman" w:hAnsi="Arial" w:cs="Arial"/>
          <w:sz w:val="21"/>
          <w:szCs w:val="21"/>
          <w:lang w:eastAsia="en-GB"/>
        </w:rPr>
        <w:t>Versluis</w:t>
      </w:r>
      <w:proofErr w:type="spellEnd"/>
      <w:r w:rsidRPr="00F72082">
        <w:rPr>
          <w:rFonts w:ascii="Arial" w:eastAsia="Times New Roman" w:hAnsi="Arial" w:cs="Arial"/>
          <w:sz w:val="21"/>
          <w:szCs w:val="21"/>
          <w:lang w:eastAsia="en-GB"/>
        </w:rPr>
        <w:t xml:space="preserve">, A. and Vos, J.F.J. (2021) ‘Implementing electronic health records in hospitals: a systematic literature review’, </w:t>
      </w:r>
      <w:r w:rsidRPr="00F72082">
        <w:rPr>
          <w:rFonts w:ascii="Arial" w:eastAsia="Times New Roman" w:hAnsi="Arial" w:cs="Arial"/>
          <w:i/>
          <w:iCs/>
          <w:sz w:val="21"/>
          <w:szCs w:val="21"/>
          <w:lang w:eastAsia="en-GB"/>
        </w:rPr>
        <w:t>BMC Health Services Research</w:t>
      </w:r>
      <w:r w:rsidRPr="00F72082">
        <w:rPr>
          <w:rFonts w:ascii="Arial" w:eastAsia="Times New Roman" w:hAnsi="Arial" w:cs="Arial"/>
          <w:sz w:val="21"/>
          <w:szCs w:val="21"/>
          <w:lang w:eastAsia="en-GB"/>
        </w:rPr>
        <w:t xml:space="preserve">, 21, p. 370. </w:t>
      </w:r>
      <w:proofErr w:type="spellStart"/>
      <w:r w:rsidRPr="00F72082">
        <w:rPr>
          <w:rFonts w:ascii="Arial" w:eastAsia="Times New Roman" w:hAnsi="Arial" w:cs="Arial"/>
          <w:sz w:val="21"/>
          <w:szCs w:val="21"/>
          <w:lang w:eastAsia="en-GB"/>
        </w:rPr>
        <w:t>doi</w:t>
      </w:r>
      <w:proofErr w:type="spellEnd"/>
      <w:r w:rsidRPr="00F72082">
        <w:rPr>
          <w:rFonts w:ascii="Arial" w:eastAsia="Times New Roman" w:hAnsi="Arial" w:cs="Arial"/>
          <w:sz w:val="21"/>
          <w:szCs w:val="21"/>
          <w:lang w:eastAsia="en-GB"/>
        </w:rPr>
        <w:t>: 10.1186/s12913-021-06369-0.</w:t>
      </w:r>
    </w:p>
    <w:p w14:paraId="34CDA26E" w14:textId="77777777" w:rsidR="00F72082" w:rsidRPr="00F72082" w:rsidRDefault="00F72082" w:rsidP="00F72082">
      <w:pPr>
        <w:spacing w:after="0" w:line="300" w:lineRule="atLeast"/>
        <w:rPr>
          <w:rFonts w:ascii="Arial" w:eastAsia="Times New Roman" w:hAnsi="Arial" w:cs="Arial"/>
          <w:sz w:val="21"/>
          <w:szCs w:val="21"/>
          <w:lang w:eastAsia="en-GB"/>
        </w:rPr>
      </w:pPr>
    </w:p>
    <w:p w14:paraId="4816A6C3" w14:textId="77777777" w:rsidR="00F72082" w:rsidRPr="00F72082" w:rsidRDefault="00F72082" w:rsidP="00F72082">
      <w:pPr>
        <w:spacing w:after="0" w:line="300" w:lineRule="atLeast"/>
        <w:rPr>
          <w:rFonts w:ascii="Arial" w:eastAsia="Times New Roman" w:hAnsi="Arial" w:cs="Arial"/>
          <w:sz w:val="21"/>
          <w:szCs w:val="21"/>
          <w:lang w:eastAsia="en-GB"/>
        </w:rPr>
      </w:pPr>
      <w:proofErr w:type="spellStart"/>
      <w:r w:rsidRPr="00F72082">
        <w:rPr>
          <w:rFonts w:ascii="Arial" w:eastAsia="Times New Roman" w:hAnsi="Arial" w:cs="Arial"/>
          <w:sz w:val="21"/>
          <w:szCs w:val="21"/>
          <w:lang w:eastAsia="en-GB"/>
        </w:rPr>
        <w:t>Bounjerte</w:t>
      </w:r>
      <w:proofErr w:type="spellEnd"/>
      <w:r w:rsidRPr="00F72082">
        <w:rPr>
          <w:rFonts w:ascii="Arial" w:eastAsia="Times New Roman" w:hAnsi="Arial" w:cs="Arial"/>
          <w:sz w:val="21"/>
          <w:szCs w:val="21"/>
          <w:lang w:eastAsia="en-GB"/>
        </w:rPr>
        <w:t xml:space="preserve">, I., </w:t>
      </w:r>
      <w:proofErr w:type="spellStart"/>
      <w:r w:rsidRPr="00F72082">
        <w:rPr>
          <w:rFonts w:ascii="Arial" w:eastAsia="Times New Roman" w:hAnsi="Arial" w:cs="Arial"/>
          <w:sz w:val="21"/>
          <w:szCs w:val="21"/>
          <w:lang w:eastAsia="en-GB"/>
        </w:rPr>
        <w:t>Khalidy</w:t>
      </w:r>
      <w:proofErr w:type="spellEnd"/>
      <w:r w:rsidRPr="00F72082">
        <w:rPr>
          <w:rFonts w:ascii="Arial" w:eastAsia="Times New Roman" w:hAnsi="Arial" w:cs="Arial"/>
          <w:sz w:val="21"/>
          <w:szCs w:val="21"/>
          <w:lang w:eastAsia="en-GB"/>
        </w:rPr>
        <w:t xml:space="preserve">, S., </w:t>
      </w:r>
      <w:proofErr w:type="spellStart"/>
      <w:r w:rsidRPr="00F72082">
        <w:rPr>
          <w:rFonts w:ascii="Arial" w:eastAsia="Times New Roman" w:hAnsi="Arial" w:cs="Arial"/>
          <w:sz w:val="21"/>
          <w:szCs w:val="21"/>
          <w:lang w:eastAsia="en-GB"/>
        </w:rPr>
        <w:t>Mazouzy</w:t>
      </w:r>
      <w:proofErr w:type="spellEnd"/>
      <w:r w:rsidRPr="00F72082">
        <w:rPr>
          <w:rFonts w:ascii="Arial" w:eastAsia="Times New Roman" w:hAnsi="Arial" w:cs="Arial"/>
          <w:sz w:val="21"/>
          <w:szCs w:val="21"/>
          <w:lang w:eastAsia="en-GB"/>
        </w:rPr>
        <w:t xml:space="preserve">, I., El Turk, J., Haidar, I., </w:t>
      </w:r>
      <w:proofErr w:type="spellStart"/>
      <w:r w:rsidRPr="00F72082">
        <w:rPr>
          <w:rFonts w:ascii="Arial" w:eastAsia="Times New Roman" w:hAnsi="Arial" w:cs="Arial"/>
          <w:sz w:val="21"/>
          <w:szCs w:val="21"/>
          <w:lang w:eastAsia="en-GB"/>
        </w:rPr>
        <w:t>Kettani</w:t>
      </w:r>
      <w:proofErr w:type="spellEnd"/>
      <w:r w:rsidRPr="00F72082">
        <w:rPr>
          <w:rFonts w:ascii="Arial" w:eastAsia="Times New Roman" w:hAnsi="Arial" w:cs="Arial"/>
          <w:sz w:val="21"/>
          <w:szCs w:val="21"/>
          <w:lang w:eastAsia="en-GB"/>
        </w:rPr>
        <w:t xml:space="preserve">, A., </w:t>
      </w:r>
      <w:proofErr w:type="spellStart"/>
      <w:r w:rsidRPr="00F72082">
        <w:rPr>
          <w:rFonts w:ascii="Arial" w:eastAsia="Times New Roman" w:hAnsi="Arial" w:cs="Arial"/>
          <w:sz w:val="21"/>
          <w:szCs w:val="21"/>
          <w:lang w:eastAsia="en-GB"/>
        </w:rPr>
        <w:t>Saile</w:t>
      </w:r>
      <w:proofErr w:type="spellEnd"/>
      <w:r w:rsidRPr="00F72082">
        <w:rPr>
          <w:rFonts w:ascii="Arial" w:eastAsia="Times New Roman" w:hAnsi="Arial" w:cs="Arial"/>
          <w:sz w:val="21"/>
          <w:szCs w:val="21"/>
          <w:lang w:eastAsia="en-GB"/>
        </w:rPr>
        <w:t xml:space="preserve">, R. and Bennani, H. (2025) ‘Evaluating organisational performance in healthcare: a mixed-method study using the McKinsey 7S framework’, </w:t>
      </w:r>
      <w:r w:rsidRPr="00F72082">
        <w:rPr>
          <w:rFonts w:ascii="Arial" w:eastAsia="Times New Roman" w:hAnsi="Arial" w:cs="Arial"/>
          <w:i/>
          <w:iCs/>
          <w:sz w:val="21"/>
          <w:szCs w:val="21"/>
          <w:lang w:eastAsia="en-GB"/>
        </w:rPr>
        <w:t>BMJ Open Quality</w:t>
      </w:r>
      <w:r w:rsidRPr="00F72082">
        <w:rPr>
          <w:rFonts w:ascii="Arial" w:eastAsia="Times New Roman" w:hAnsi="Arial" w:cs="Arial"/>
          <w:sz w:val="21"/>
          <w:szCs w:val="21"/>
          <w:lang w:eastAsia="en-GB"/>
        </w:rPr>
        <w:t xml:space="preserve">, 14(2), e003317. </w:t>
      </w:r>
      <w:proofErr w:type="spellStart"/>
      <w:r w:rsidRPr="00F72082">
        <w:rPr>
          <w:rFonts w:ascii="Arial" w:eastAsia="Times New Roman" w:hAnsi="Arial" w:cs="Arial"/>
          <w:sz w:val="21"/>
          <w:szCs w:val="21"/>
          <w:lang w:eastAsia="en-GB"/>
        </w:rPr>
        <w:t>doi</w:t>
      </w:r>
      <w:proofErr w:type="spellEnd"/>
      <w:r w:rsidRPr="00F72082">
        <w:rPr>
          <w:rFonts w:ascii="Arial" w:eastAsia="Times New Roman" w:hAnsi="Arial" w:cs="Arial"/>
          <w:sz w:val="21"/>
          <w:szCs w:val="21"/>
          <w:lang w:eastAsia="en-GB"/>
        </w:rPr>
        <w:t>: 10.1136/bmjoq-2025-003317</w:t>
      </w:r>
    </w:p>
    <w:p w14:paraId="0C2F168C" w14:textId="77777777" w:rsidR="00A76032" w:rsidRPr="00E04129" w:rsidRDefault="00A76032" w:rsidP="00E04129">
      <w:pPr>
        <w:pStyle w:val="NormalWeb"/>
        <w:spacing w:line="300" w:lineRule="atLeast"/>
        <w:rPr>
          <w:rFonts w:ascii="Arial" w:hAnsi="Arial" w:cs="Arial"/>
          <w:sz w:val="21"/>
          <w:szCs w:val="21"/>
        </w:rPr>
      </w:pPr>
      <w:proofErr w:type="spellStart"/>
      <w:r w:rsidRPr="00D1540F">
        <w:rPr>
          <w:rFonts w:ascii="Arial" w:hAnsi="Arial" w:cs="Arial"/>
          <w:sz w:val="21"/>
          <w:szCs w:val="21"/>
        </w:rPr>
        <w:t>Cresswell</w:t>
      </w:r>
      <w:proofErr w:type="spellEnd"/>
      <w:r w:rsidRPr="00D1540F">
        <w:rPr>
          <w:rFonts w:ascii="Arial" w:hAnsi="Arial" w:cs="Arial"/>
          <w:sz w:val="21"/>
          <w:szCs w:val="21"/>
        </w:rPr>
        <w:t xml:space="preserve">, K.M. and Sheikh, A. (2013) ‘Organizational issues in the implementation and adoption of health information technology innovations: an interpretative review’, </w:t>
      </w:r>
      <w:r w:rsidRPr="00D1540F">
        <w:rPr>
          <w:rStyle w:val="Emphasis"/>
          <w:rFonts w:ascii="Arial" w:hAnsi="Arial" w:cs="Arial"/>
          <w:sz w:val="21"/>
          <w:szCs w:val="21"/>
        </w:rPr>
        <w:t>International Journal of Medical Informatics</w:t>
      </w:r>
      <w:r w:rsidRPr="00D1540F">
        <w:rPr>
          <w:rFonts w:ascii="Arial" w:hAnsi="Arial" w:cs="Arial"/>
          <w:sz w:val="21"/>
          <w:szCs w:val="21"/>
        </w:rPr>
        <w:t xml:space="preserve">, 82(5), pp. e73-e86. Available at: </w:t>
      </w:r>
      <w:r w:rsidRPr="00E04129">
        <w:rPr>
          <w:rFonts w:ascii="Arial" w:hAnsi="Arial" w:cs="Arial"/>
          <w:sz w:val="21"/>
          <w:szCs w:val="21"/>
        </w:rPr>
        <w:t>https://doi.org/10.1016/j.ijmedinf.2012.10.007</w:t>
      </w:r>
    </w:p>
    <w:p w14:paraId="383F5756" w14:textId="77777777" w:rsidR="00E04129" w:rsidRPr="00E04129" w:rsidRDefault="00E04129" w:rsidP="00E04129">
      <w:pPr>
        <w:spacing w:after="0" w:line="300" w:lineRule="atLeast"/>
        <w:rPr>
          <w:rFonts w:ascii="Arial" w:eastAsia="Times New Roman" w:hAnsi="Arial" w:cs="Arial"/>
          <w:sz w:val="21"/>
          <w:szCs w:val="21"/>
          <w:lang w:eastAsia="en-GB"/>
        </w:rPr>
      </w:pPr>
      <w:proofErr w:type="spellStart"/>
      <w:r w:rsidRPr="00E04129">
        <w:rPr>
          <w:rFonts w:ascii="Arial" w:eastAsia="Times New Roman" w:hAnsi="Arial" w:cs="Arial"/>
          <w:sz w:val="21"/>
          <w:szCs w:val="21"/>
          <w:lang w:eastAsia="en-GB"/>
        </w:rPr>
        <w:t>Mengiste</w:t>
      </w:r>
      <w:proofErr w:type="spellEnd"/>
      <w:r w:rsidRPr="00E04129">
        <w:rPr>
          <w:rFonts w:ascii="Arial" w:eastAsia="Times New Roman" w:hAnsi="Arial" w:cs="Arial"/>
          <w:sz w:val="21"/>
          <w:szCs w:val="21"/>
          <w:lang w:eastAsia="en-GB"/>
        </w:rPr>
        <w:t xml:space="preserve">, S.A., </w:t>
      </w:r>
      <w:proofErr w:type="spellStart"/>
      <w:r w:rsidRPr="00E04129">
        <w:rPr>
          <w:rFonts w:ascii="Arial" w:eastAsia="Times New Roman" w:hAnsi="Arial" w:cs="Arial"/>
          <w:sz w:val="21"/>
          <w:szCs w:val="21"/>
          <w:lang w:eastAsia="en-GB"/>
        </w:rPr>
        <w:t>Mamuye</w:t>
      </w:r>
      <w:proofErr w:type="spellEnd"/>
      <w:r w:rsidRPr="00E04129">
        <w:rPr>
          <w:rFonts w:ascii="Arial" w:eastAsia="Times New Roman" w:hAnsi="Arial" w:cs="Arial"/>
          <w:sz w:val="21"/>
          <w:szCs w:val="21"/>
          <w:lang w:eastAsia="en-GB"/>
        </w:rPr>
        <w:t xml:space="preserve">, A.T., Kebede, M., </w:t>
      </w:r>
      <w:proofErr w:type="spellStart"/>
      <w:r w:rsidRPr="00E04129">
        <w:rPr>
          <w:rFonts w:ascii="Arial" w:eastAsia="Times New Roman" w:hAnsi="Arial" w:cs="Arial"/>
          <w:sz w:val="21"/>
          <w:szCs w:val="21"/>
          <w:lang w:eastAsia="en-GB"/>
        </w:rPr>
        <w:t>Weimann</w:t>
      </w:r>
      <w:proofErr w:type="spellEnd"/>
      <w:r w:rsidRPr="00E04129">
        <w:rPr>
          <w:rFonts w:ascii="Arial" w:eastAsia="Times New Roman" w:hAnsi="Arial" w:cs="Arial"/>
          <w:sz w:val="21"/>
          <w:szCs w:val="21"/>
          <w:lang w:eastAsia="en-GB"/>
        </w:rPr>
        <w:t xml:space="preserve">, W., Addo, B., </w:t>
      </w:r>
      <w:proofErr w:type="spellStart"/>
      <w:r w:rsidRPr="00E04129">
        <w:rPr>
          <w:rFonts w:ascii="Arial" w:eastAsia="Times New Roman" w:hAnsi="Arial" w:cs="Arial"/>
          <w:sz w:val="21"/>
          <w:szCs w:val="21"/>
          <w:lang w:eastAsia="en-GB"/>
        </w:rPr>
        <w:t>Ayalew</w:t>
      </w:r>
      <w:proofErr w:type="spellEnd"/>
      <w:r w:rsidRPr="00E04129">
        <w:rPr>
          <w:rFonts w:ascii="Arial" w:eastAsia="Times New Roman" w:hAnsi="Arial" w:cs="Arial"/>
          <w:sz w:val="21"/>
          <w:szCs w:val="21"/>
          <w:lang w:eastAsia="en-GB"/>
        </w:rPr>
        <w:t xml:space="preserve">, Y., Asfaw, E.T. and Bradley, M. (2022) ‘Health information exchange policy and standards for digital health systems in Africa: a systematic review’, </w:t>
      </w:r>
      <w:r w:rsidRPr="00E04129">
        <w:rPr>
          <w:rFonts w:ascii="Arial" w:eastAsia="Times New Roman" w:hAnsi="Arial" w:cs="Arial"/>
          <w:i/>
          <w:iCs/>
          <w:sz w:val="21"/>
          <w:szCs w:val="21"/>
          <w:lang w:eastAsia="en-GB"/>
        </w:rPr>
        <w:t>PLOS Digital Health</w:t>
      </w:r>
      <w:r w:rsidRPr="00E04129">
        <w:rPr>
          <w:rFonts w:ascii="Arial" w:eastAsia="Times New Roman" w:hAnsi="Arial" w:cs="Arial"/>
          <w:sz w:val="21"/>
          <w:szCs w:val="21"/>
          <w:lang w:eastAsia="en-GB"/>
        </w:rPr>
        <w:t xml:space="preserve">, 1(10), e0000118. </w:t>
      </w:r>
      <w:proofErr w:type="spellStart"/>
      <w:r w:rsidRPr="00E04129">
        <w:rPr>
          <w:rFonts w:ascii="Arial" w:eastAsia="Times New Roman" w:hAnsi="Arial" w:cs="Arial"/>
          <w:sz w:val="21"/>
          <w:szCs w:val="21"/>
          <w:lang w:eastAsia="en-GB"/>
        </w:rPr>
        <w:t>doi</w:t>
      </w:r>
      <w:proofErr w:type="spellEnd"/>
      <w:r w:rsidRPr="00E04129">
        <w:rPr>
          <w:rFonts w:ascii="Arial" w:eastAsia="Times New Roman" w:hAnsi="Arial" w:cs="Arial"/>
          <w:sz w:val="21"/>
          <w:szCs w:val="21"/>
          <w:lang w:eastAsia="en-GB"/>
        </w:rPr>
        <w:t>: 10.1371/journal.pdig.0000118.</w:t>
      </w:r>
    </w:p>
    <w:p w14:paraId="3787EC93" w14:textId="77777777" w:rsidR="00A76032" w:rsidRPr="00D1540F" w:rsidRDefault="00A76032" w:rsidP="00A76032">
      <w:pPr>
        <w:pStyle w:val="NormalWeb"/>
        <w:spacing w:line="300" w:lineRule="atLeast"/>
        <w:rPr>
          <w:rFonts w:ascii="Arial" w:hAnsi="Arial" w:cs="Arial"/>
          <w:sz w:val="21"/>
          <w:szCs w:val="21"/>
        </w:rPr>
      </w:pPr>
      <w:r w:rsidRPr="00D1540F">
        <w:rPr>
          <w:rFonts w:ascii="Arial" w:hAnsi="Arial" w:cs="Arial"/>
          <w:sz w:val="21"/>
          <w:szCs w:val="21"/>
        </w:rPr>
        <w:t xml:space="preserve">Gates, P.J., Hardie, R.A., </w:t>
      </w:r>
      <w:proofErr w:type="spellStart"/>
      <w:r w:rsidRPr="00D1540F">
        <w:rPr>
          <w:rFonts w:ascii="Arial" w:hAnsi="Arial" w:cs="Arial"/>
          <w:sz w:val="21"/>
          <w:szCs w:val="21"/>
        </w:rPr>
        <w:t>Raban</w:t>
      </w:r>
      <w:proofErr w:type="spellEnd"/>
      <w:r w:rsidRPr="00D1540F">
        <w:rPr>
          <w:rFonts w:ascii="Arial" w:hAnsi="Arial" w:cs="Arial"/>
          <w:sz w:val="21"/>
          <w:szCs w:val="21"/>
        </w:rPr>
        <w:t xml:space="preserve">, M.Z., Li, L. and Westbrook, J.I. (2021) ‘How effective are electronic medication systems in reducing medication error rates and associated harm among hospital inpatients? A systematic review and meta-analysis’, </w:t>
      </w:r>
      <w:r w:rsidRPr="00D1540F">
        <w:rPr>
          <w:rStyle w:val="Emphasis"/>
          <w:rFonts w:ascii="Arial" w:hAnsi="Arial" w:cs="Arial"/>
          <w:sz w:val="21"/>
          <w:szCs w:val="21"/>
        </w:rPr>
        <w:t>Journal of the American Medical Informatics Association</w:t>
      </w:r>
      <w:r w:rsidRPr="00D1540F">
        <w:rPr>
          <w:rFonts w:ascii="Arial" w:hAnsi="Arial" w:cs="Arial"/>
          <w:sz w:val="21"/>
          <w:szCs w:val="21"/>
        </w:rPr>
        <w:t>, 28(1), pp. 167-176. Available at: https://doi.org/10.1093/jamia/ocaa230</w:t>
      </w:r>
    </w:p>
    <w:p w14:paraId="748B95AC" w14:textId="77777777" w:rsidR="00A76032" w:rsidRPr="00D1540F" w:rsidRDefault="00A76032" w:rsidP="00A76032">
      <w:pPr>
        <w:pStyle w:val="NormalWeb"/>
        <w:spacing w:line="300" w:lineRule="atLeast"/>
        <w:rPr>
          <w:rFonts w:ascii="Arial" w:hAnsi="Arial" w:cs="Arial"/>
          <w:sz w:val="21"/>
          <w:szCs w:val="21"/>
        </w:rPr>
      </w:pPr>
      <w:r w:rsidRPr="00D1540F">
        <w:rPr>
          <w:rFonts w:ascii="Arial" w:hAnsi="Arial" w:cs="Arial"/>
          <w:sz w:val="21"/>
          <w:szCs w:val="21"/>
        </w:rPr>
        <w:t xml:space="preserve">Hammond, W.E., Bailey, C., Boucher, P., </w:t>
      </w:r>
      <w:proofErr w:type="spellStart"/>
      <w:r w:rsidRPr="00D1540F">
        <w:rPr>
          <w:rFonts w:ascii="Arial" w:hAnsi="Arial" w:cs="Arial"/>
          <w:sz w:val="21"/>
          <w:szCs w:val="21"/>
        </w:rPr>
        <w:t>Spohr</w:t>
      </w:r>
      <w:proofErr w:type="spellEnd"/>
      <w:r w:rsidRPr="00D1540F">
        <w:rPr>
          <w:rFonts w:ascii="Arial" w:hAnsi="Arial" w:cs="Arial"/>
          <w:sz w:val="21"/>
          <w:szCs w:val="21"/>
        </w:rPr>
        <w:t xml:space="preserve">, M. and Whitaker, P. (2010) ‘Connecting information to improve health’, </w:t>
      </w:r>
      <w:r w:rsidRPr="00D1540F">
        <w:rPr>
          <w:rStyle w:val="Emphasis"/>
          <w:rFonts w:ascii="Arial" w:hAnsi="Arial" w:cs="Arial"/>
          <w:sz w:val="21"/>
          <w:szCs w:val="21"/>
        </w:rPr>
        <w:t>Health Affairs</w:t>
      </w:r>
      <w:r w:rsidRPr="00D1540F">
        <w:rPr>
          <w:rFonts w:ascii="Arial" w:hAnsi="Arial" w:cs="Arial"/>
          <w:sz w:val="21"/>
          <w:szCs w:val="21"/>
        </w:rPr>
        <w:t>, 29(2), pp. 284-288. Available at: https://doi.org/10.1377/hlthaff.2009.0903</w:t>
      </w:r>
    </w:p>
    <w:p w14:paraId="3D996E25" w14:textId="77777777" w:rsidR="00CB0B1F" w:rsidRPr="00CB0B1F" w:rsidRDefault="00CB0B1F" w:rsidP="00CB0B1F">
      <w:pPr>
        <w:spacing w:after="0" w:line="300" w:lineRule="atLeast"/>
        <w:rPr>
          <w:rFonts w:ascii="Arial" w:eastAsia="Times New Roman" w:hAnsi="Arial" w:cs="Arial"/>
          <w:sz w:val="21"/>
          <w:szCs w:val="21"/>
          <w:lang w:eastAsia="en-GB"/>
        </w:rPr>
      </w:pPr>
      <w:r w:rsidRPr="00CB0B1F">
        <w:rPr>
          <w:rFonts w:ascii="Arial" w:eastAsia="Times New Roman" w:hAnsi="Arial" w:cs="Arial"/>
          <w:sz w:val="21"/>
          <w:szCs w:val="21"/>
          <w:lang w:eastAsia="en-GB"/>
        </w:rPr>
        <w:t xml:space="preserve">Helms, M.M. and Nixon, J. (2010) ‘Exploring SWOT analysis: where are we now?’, </w:t>
      </w:r>
      <w:r w:rsidRPr="00CB0B1F">
        <w:rPr>
          <w:rFonts w:ascii="Arial" w:eastAsia="Times New Roman" w:hAnsi="Arial" w:cs="Arial"/>
          <w:i/>
          <w:iCs/>
          <w:sz w:val="21"/>
          <w:szCs w:val="21"/>
          <w:lang w:eastAsia="en-GB"/>
        </w:rPr>
        <w:t>Journal of Strategy and Management</w:t>
      </w:r>
      <w:r w:rsidRPr="00CB0B1F">
        <w:rPr>
          <w:rFonts w:ascii="Arial" w:eastAsia="Times New Roman" w:hAnsi="Arial" w:cs="Arial"/>
          <w:sz w:val="21"/>
          <w:szCs w:val="21"/>
          <w:lang w:eastAsia="en-GB"/>
        </w:rPr>
        <w:t xml:space="preserve">, 3(3), pp. 215-251. </w:t>
      </w:r>
      <w:proofErr w:type="spellStart"/>
      <w:r w:rsidRPr="00CB0B1F">
        <w:rPr>
          <w:rFonts w:ascii="Arial" w:eastAsia="Times New Roman" w:hAnsi="Arial" w:cs="Arial"/>
          <w:sz w:val="21"/>
          <w:szCs w:val="21"/>
          <w:lang w:eastAsia="en-GB"/>
        </w:rPr>
        <w:t>doi</w:t>
      </w:r>
      <w:proofErr w:type="spellEnd"/>
      <w:r w:rsidRPr="00CB0B1F">
        <w:rPr>
          <w:rFonts w:ascii="Arial" w:eastAsia="Times New Roman" w:hAnsi="Arial" w:cs="Arial"/>
          <w:sz w:val="21"/>
          <w:szCs w:val="21"/>
          <w:lang w:eastAsia="en-GB"/>
        </w:rPr>
        <w:t>: 10.1108/17554251011064837.</w:t>
      </w:r>
    </w:p>
    <w:p w14:paraId="700401AB" w14:textId="77777777" w:rsidR="00A76032" w:rsidRPr="00D1540F" w:rsidRDefault="00A76032" w:rsidP="00A76032">
      <w:pPr>
        <w:pStyle w:val="NormalWeb"/>
        <w:spacing w:line="300" w:lineRule="atLeast"/>
        <w:rPr>
          <w:rFonts w:ascii="Arial" w:hAnsi="Arial" w:cs="Arial"/>
          <w:sz w:val="21"/>
          <w:szCs w:val="21"/>
        </w:rPr>
      </w:pPr>
      <w:proofErr w:type="spellStart"/>
      <w:r w:rsidRPr="00D1540F">
        <w:rPr>
          <w:rFonts w:ascii="Arial" w:hAnsi="Arial" w:cs="Arial"/>
          <w:sz w:val="21"/>
          <w:szCs w:val="21"/>
        </w:rPr>
        <w:t>Keesara</w:t>
      </w:r>
      <w:proofErr w:type="spellEnd"/>
      <w:r w:rsidRPr="00D1540F">
        <w:rPr>
          <w:rFonts w:ascii="Arial" w:hAnsi="Arial" w:cs="Arial"/>
          <w:sz w:val="21"/>
          <w:szCs w:val="21"/>
        </w:rPr>
        <w:t xml:space="preserve">, S., Jonas, A. and Schulman, K. (2020) ‘Covid-19 and Health Care's Digital Revolution’, </w:t>
      </w:r>
      <w:r w:rsidRPr="00D1540F">
        <w:rPr>
          <w:rStyle w:val="Emphasis"/>
          <w:rFonts w:ascii="Arial" w:hAnsi="Arial" w:cs="Arial"/>
          <w:sz w:val="21"/>
          <w:szCs w:val="21"/>
        </w:rPr>
        <w:t>New England Journal of Medicine</w:t>
      </w:r>
      <w:r w:rsidRPr="00D1540F">
        <w:rPr>
          <w:rFonts w:ascii="Arial" w:hAnsi="Arial" w:cs="Arial"/>
          <w:sz w:val="21"/>
          <w:szCs w:val="21"/>
        </w:rPr>
        <w:t>, 382(23), e82. Available at: https://doi.org/10.1056/NEJMp2005835</w:t>
      </w:r>
    </w:p>
    <w:p w14:paraId="64C0F933" w14:textId="77777777" w:rsidR="00A76032" w:rsidRPr="00D1540F" w:rsidRDefault="00A76032" w:rsidP="00A76032">
      <w:pPr>
        <w:pStyle w:val="NormalWeb"/>
        <w:spacing w:line="300" w:lineRule="atLeast"/>
        <w:rPr>
          <w:rFonts w:ascii="Arial" w:hAnsi="Arial" w:cs="Arial"/>
          <w:sz w:val="21"/>
          <w:szCs w:val="21"/>
        </w:rPr>
      </w:pPr>
      <w:r w:rsidRPr="00D1540F">
        <w:rPr>
          <w:rFonts w:ascii="Arial" w:hAnsi="Arial" w:cs="Arial"/>
          <w:sz w:val="21"/>
          <w:szCs w:val="21"/>
        </w:rPr>
        <w:t xml:space="preserve">Kruse, C.S., Frederick, B., Jacobson, T. and </w:t>
      </w:r>
      <w:proofErr w:type="spellStart"/>
      <w:r w:rsidRPr="00D1540F">
        <w:rPr>
          <w:rFonts w:ascii="Arial" w:hAnsi="Arial" w:cs="Arial"/>
          <w:sz w:val="21"/>
          <w:szCs w:val="21"/>
        </w:rPr>
        <w:t>Monticone</w:t>
      </w:r>
      <w:proofErr w:type="spellEnd"/>
      <w:r w:rsidRPr="00D1540F">
        <w:rPr>
          <w:rFonts w:ascii="Arial" w:hAnsi="Arial" w:cs="Arial"/>
          <w:sz w:val="21"/>
          <w:szCs w:val="21"/>
        </w:rPr>
        <w:t xml:space="preserve">, D.K. (2017) ‘Cybersecurity in healthcare: a systematic review of modern threats and trends’, </w:t>
      </w:r>
      <w:r w:rsidRPr="00D1540F">
        <w:rPr>
          <w:rStyle w:val="Emphasis"/>
          <w:rFonts w:ascii="Arial" w:hAnsi="Arial" w:cs="Arial"/>
          <w:sz w:val="21"/>
          <w:szCs w:val="21"/>
        </w:rPr>
        <w:t>Technology and Health Care</w:t>
      </w:r>
      <w:r w:rsidRPr="00D1540F">
        <w:rPr>
          <w:rFonts w:ascii="Arial" w:hAnsi="Arial" w:cs="Arial"/>
          <w:sz w:val="21"/>
          <w:szCs w:val="21"/>
        </w:rPr>
        <w:t>, 25(1), pp. 1-10. Available at: https://doi.org/10.3233/THC-161263</w:t>
      </w:r>
    </w:p>
    <w:p w14:paraId="396DF429" w14:textId="35BC45AE" w:rsidR="00CB0B1F" w:rsidRDefault="00CB0B1F" w:rsidP="00CB0B1F">
      <w:pPr>
        <w:spacing w:after="0" w:line="300" w:lineRule="atLeast"/>
        <w:rPr>
          <w:rFonts w:ascii="Arial" w:eastAsia="Times New Roman" w:hAnsi="Arial" w:cs="Arial"/>
          <w:sz w:val="21"/>
          <w:szCs w:val="21"/>
          <w:lang w:eastAsia="en-GB"/>
        </w:rPr>
      </w:pPr>
      <w:r w:rsidRPr="00CB0B1F">
        <w:rPr>
          <w:rFonts w:ascii="Arial" w:eastAsia="Times New Roman" w:hAnsi="Arial" w:cs="Arial"/>
          <w:sz w:val="21"/>
          <w:szCs w:val="21"/>
          <w:lang w:eastAsia="en-GB"/>
        </w:rPr>
        <w:lastRenderedPageBreak/>
        <w:t xml:space="preserve">Kruse, C.S., Kristof, C., Jones, B., Mitchell, E. and Martinez, A. (2016) ‘Barriers to electronic health record adoption: a systematic literature review’, </w:t>
      </w:r>
      <w:r w:rsidRPr="00CB0B1F">
        <w:rPr>
          <w:rFonts w:ascii="Arial" w:eastAsia="Times New Roman" w:hAnsi="Arial" w:cs="Arial"/>
          <w:i/>
          <w:iCs/>
          <w:sz w:val="21"/>
          <w:szCs w:val="21"/>
          <w:lang w:eastAsia="en-GB"/>
        </w:rPr>
        <w:t>Journal of Medical Systems</w:t>
      </w:r>
      <w:r w:rsidRPr="00CB0B1F">
        <w:rPr>
          <w:rFonts w:ascii="Arial" w:eastAsia="Times New Roman" w:hAnsi="Arial" w:cs="Arial"/>
          <w:sz w:val="21"/>
          <w:szCs w:val="21"/>
          <w:lang w:eastAsia="en-GB"/>
        </w:rPr>
        <w:t xml:space="preserve">, 40(12), p. 252. </w:t>
      </w:r>
      <w:proofErr w:type="spellStart"/>
      <w:r w:rsidRPr="00CB0B1F">
        <w:rPr>
          <w:rFonts w:ascii="Arial" w:eastAsia="Times New Roman" w:hAnsi="Arial" w:cs="Arial"/>
          <w:sz w:val="21"/>
          <w:szCs w:val="21"/>
          <w:lang w:eastAsia="en-GB"/>
        </w:rPr>
        <w:t>doi</w:t>
      </w:r>
      <w:proofErr w:type="spellEnd"/>
      <w:r w:rsidRPr="00CB0B1F">
        <w:rPr>
          <w:rFonts w:ascii="Arial" w:eastAsia="Times New Roman" w:hAnsi="Arial" w:cs="Arial"/>
          <w:sz w:val="21"/>
          <w:szCs w:val="21"/>
          <w:lang w:eastAsia="en-GB"/>
        </w:rPr>
        <w:t>: 10.1007/s10916-016-0628-9</w:t>
      </w:r>
    </w:p>
    <w:p w14:paraId="12CA040C" w14:textId="77777777" w:rsidR="00CB0B1F" w:rsidRPr="00CB0B1F" w:rsidRDefault="00CB0B1F" w:rsidP="00CB0B1F">
      <w:pPr>
        <w:spacing w:after="0" w:line="300" w:lineRule="atLeast"/>
        <w:rPr>
          <w:rFonts w:ascii="Arial" w:eastAsia="Times New Roman" w:hAnsi="Arial" w:cs="Arial"/>
          <w:sz w:val="21"/>
          <w:szCs w:val="21"/>
          <w:lang w:eastAsia="en-GB"/>
        </w:rPr>
      </w:pPr>
    </w:p>
    <w:p w14:paraId="1DA0CF08" w14:textId="77777777" w:rsidR="00CB0B1F" w:rsidRPr="00CB0B1F" w:rsidRDefault="00CB0B1F" w:rsidP="00CB0B1F">
      <w:pPr>
        <w:spacing w:after="0" w:line="300" w:lineRule="atLeast"/>
        <w:rPr>
          <w:rFonts w:ascii="Arial" w:eastAsia="Times New Roman" w:hAnsi="Arial" w:cs="Arial"/>
          <w:sz w:val="21"/>
          <w:szCs w:val="21"/>
          <w:lang w:eastAsia="en-GB"/>
        </w:rPr>
      </w:pPr>
      <w:r w:rsidRPr="00CB0B1F">
        <w:rPr>
          <w:rFonts w:ascii="Arial" w:eastAsia="Times New Roman" w:hAnsi="Arial" w:cs="Arial"/>
          <w:sz w:val="21"/>
          <w:szCs w:val="21"/>
          <w:lang w:eastAsia="en-GB"/>
        </w:rPr>
        <w:t xml:space="preserve">Kruse, C.S., Stein, A., Thomas, H. and Kaur, H. (2018) ‘The use of electronic health records to support population health: a systematic review of the literature’, </w:t>
      </w:r>
      <w:r w:rsidRPr="00CB0B1F">
        <w:rPr>
          <w:rFonts w:ascii="Arial" w:eastAsia="Times New Roman" w:hAnsi="Arial" w:cs="Arial"/>
          <w:i/>
          <w:iCs/>
          <w:sz w:val="21"/>
          <w:szCs w:val="21"/>
          <w:lang w:eastAsia="en-GB"/>
        </w:rPr>
        <w:t>Journal of Medical Systems</w:t>
      </w:r>
      <w:r w:rsidRPr="00CB0B1F">
        <w:rPr>
          <w:rFonts w:ascii="Arial" w:eastAsia="Times New Roman" w:hAnsi="Arial" w:cs="Arial"/>
          <w:sz w:val="21"/>
          <w:szCs w:val="21"/>
          <w:lang w:eastAsia="en-GB"/>
        </w:rPr>
        <w:t xml:space="preserve">, 42(11), p. 214. </w:t>
      </w:r>
      <w:proofErr w:type="spellStart"/>
      <w:r w:rsidRPr="00CB0B1F">
        <w:rPr>
          <w:rFonts w:ascii="Arial" w:eastAsia="Times New Roman" w:hAnsi="Arial" w:cs="Arial"/>
          <w:sz w:val="21"/>
          <w:szCs w:val="21"/>
          <w:lang w:eastAsia="en-GB"/>
        </w:rPr>
        <w:t>doi</w:t>
      </w:r>
      <w:proofErr w:type="spellEnd"/>
      <w:r w:rsidRPr="00CB0B1F">
        <w:rPr>
          <w:rFonts w:ascii="Arial" w:eastAsia="Times New Roman" w:hAnsi="Arial" w:cs="Arial"/>
          <w:sz w:val="21"/>
          <w:szCs w:val="21"/>
          <w:lang w:eastAsia="en-GB"/>
        </w:rPr>
        <w:t>: 10.1007/s10916-018-1075-6.</w:t>
      </w:r>
    </w:p>
    <w:p w14:paraId="0DDECB13" w14:textId="77777777" w:rsidR="00A76032" w:rsidRPr="00D1540F" w:rsidRDefault="00A76032" w:rsidP="00A76032">
      <w:pPr>
        <w:pStyle w:val="NormalWeb"/>
        <w:spacing w:line="300" w:lineRule="atLeast"/>
        <w:rPr>
          <w:rFonts w:ascii="Arial" w:hAnsi="Arial" w:cs="Arial"/>
          <w:sz w:val="21"/>
          <w:szCs w:val="21"/>
        </w:rPr>
      </w:pPr>
      <w:r w:rsidRPr="00D1540F">
        <w:rPr>
          <w:rFonts w:ascii="Arial" w:hAnsi="Arial" w:cs="Arial"/>
          <w:sz w:val="21"/>
          <w:szCs w:val="21"/>
        </w:rPr>
        <w:t xml:space="preserve">Larsen, E.H., Rao, A. and </w:t>
      </w:r>
      <w:proofErr w:type="spellStart"/>
      <w:r w:rsidRPr="00D1540F">
        <w:rPr>
          <w:rFonts w:ascii="Arial" w:hAnsi="Arial" w:cs="Arial"/>
          <w:sz w:val="21"/>
          <w:szCs w:val="21"/>
        </w:rPr>
        <w:t>Sasangohar</w:t>
      </w:r>
      <w:proofErr w:type="spellEnd"/>
      <w:r w:rsidRPr="00D1540F">
        <w:rPr>
          <w:rFonts w:ascii="Arial" w:hAnsi="Arial" w:cs="Arial"/>
          <w:sz w:val="21"/>
          <w:szCs w:val="21"/>
        </w:rPr>
        <w:t xml:space="preserve">, F. (2020) ‘Understanding the scope of downtime threats: a scoping review of downtime-focused literature and news media’, </w:t>
      </w:r>
      <w:r w:rsidRPr="00D1540F">
        <w:rPr>
          <w:rStyle w:val="Emphasis"/>
          <w:rFonts w:ascii="Arial" w:hAnsi="Arial" w:cs="Arial"/>
          <w:sz w:val="21"/>
          <w:szCs w:val="21"/>
        </w:rPr>
        <w:t>Health Informatics Journal</w:t>
      </w:r>
      <w:r w:rsidRPr="00D1540F">
        <w:rPr>
          <w:rFonts w:ascii="Arial" w:hAnsi="Arial" w:cs="Arial"/>
          <w:sz w:val="21"/>
          <w:szCs w:val="21"/>
        </w:rPr>
        <w:t>, 26(4), pp. 2660-2672. Available at: https://doi.org/10.1177/1460458220918539</w:t>
      </w:r>
    </w:p>
    <w:p w14:paraId="505AAE55" w14:textId="77777777" w:rsidR="00CB0B1F" w:rsidRPr="00CB0B1F" w:rsidRDefault="00CB0B1F" w:rsidP="00CB0B1F">
      <w:pPr>
        <w:spacing w:after="0" w:line="300" w:lineRule="atLeast"/>
        <w:rPr>
          <w:rFonts w:ascii="Arial" w:eastAsia="Times New Roman" w:hAnsi="Arial" w:cs="Arial"/>
          <w:sz w:val="21"/>
          <w:szCs w:val="21"/>
          <w:lang w:eastAsia="en-GB"/>
        </w:rPr>
      </w:pPr>
      <w:r w:rsidRPr="00CB0B1F">
        <w:rPr>
          <w:rFonts w:ascii="Arial" w:eastAsia="Times New Roman" w:hAnsi="Arial" w:cs="Arial"/>
          <w:sz w:val="21"/>
          <w:szCs w:val="21"/>
          <w:lang w:eastAsia="en-GB"/>
        </w:rPr>
        <w:t xml:space="preserve">Martin, G., Martin, P., </w:t>
      </w:r>
      <w:proofErr w:type="spellStart"/>
      <w:r w:rsidRPr="00CB0B1F">
        <w:rPr>
          <w:rFonts w:ascii="Arial" w:eastAsia="Times New Roman" w:hAnsi="Arial" w:cs="Arial"/>
          <w:sz w:val="21"/>
          <w:szCs w:val="21"/>
          <w:lang w:eastAsia="en-GB"/>
        </w:rPr>
        <w:t>Hankin</w:t>
      </w:r>
      <w:proofErr w:type="spellEnd"/>
      <w:r w:rsidRPr="00CB0B1F">
        <w:rPr>
          <w:rFonts w:ascii="Arial" w:eastAsia="Times New Roman" w:hAnsi="Arial" w:cs="Arial"/>
          <w:sz w:val="21"/>
          <w:szCs w:val="21"/>
          <w:lang w:eastAsia="en-GB"/>
        </w:rPr>
        <w:t xml:space="preserve">, C., Darzi, A. and Kinross, J. (2017) ‘Cybersecurity and healthcare: how safe are we?’, </w:t>
      </w:r>
      <w:r w:rsidRPr="00CB0B1F">
        <w:rPr>
          <w:rFonts w:ascii="Arial" w:eastAsia="Times New Roman" w:hAnsi="Arial" w:cs="Arial"/>
          <w:i/>
          <w:iCs/>
          <w:sz w:val="21"/>
          <w:szCs w:val="21"/>
          <w:lang w:eastAsia="en-GB"/>
        </w:rPr>
        <w:t>BMJ</w:t>
      </w:r>
      <w:r w:rsidRPr="00CB0B1F">
        <w:rPr>
          <w:rFonts w:ascii="Arial" w:eastAsia="Times New Roman" w:hAnsi="Arial" w:cs="Arial"/>
          <w:sz w:val="21"/>
          <w:szCs w:val="21"/>
          <w:lang w:eastAsia="en-GB"/>
        </w:rPr>
        <w:t xml:space="preserve">, 358, j3179. </w:t>
      </w:r>
      <w:proofErr w:type="spellStart"/>
      <w:r w:rsidRPr="00CB0B1F">
        <w:rPr>
          <w:rFonts w:ascii="Arial" w:eastAsia="Times New Roman" w:hAnsi="Arial" w:cs="Arial"/>
          <w:sz w:val="21"/>
          <w:szCs w:val="21"/>
          <w:lang w:eastAsia="en-GB"/>
        </w:rPr>
        <w:t>doi</w:t>
      </w:r>
      <w:proofErr w:type="spellEnd"/>
      <w:r w:rsidRPr="00CB0B1F">
        <w:rPr>
          <w:rFonts w:ascii="Arial" w:eastAsia="Times New Roman" w:hAnsi="Arial" w:cs="Arial"/>
          <w:sz w:val="21"/>
          <w:szCs w:val="21"/>
          <w:lang w:eastAsia="en-GB"/>
        </w:rPr>
        <w:t>: 10.1136/</w:t>
      </w:r>
      <w:proofErr w:type="gramStart"/>
      <w:r w:rsidRPr="00CB0B1F">
        <w:rPr>
          <w:rFonts w:ascii="Arial" w:eastAsia="Times New Roman" w:hAnsi="Arial" w:cs="Arial"/>
          <w:sz w:val="21"/>
          <w:szCs w:val="21"/>
          <w:lang w:eastAsia="en-GB"/>
        </w:rPr>
        <w:t>bmj.j</w:t>
      </w:r>
      <w:proofErr w:type="gramEnd"/>
      <w:r w:rsidRPr="00CB0B1F">
        <w:rPr>
          <w:rFonts w:ascii="Arial" w:eastAsia="Times New Roman" w:hAnsi="Arial" w:cs="Arial"/>
          <w:sz w:val="21"/>
          <w:szCs w:val="21"/>
          <w:lang w:eastAsia="en-GB"/>
        </w:rPr>
        <w:t>3179.</w:t>
      </w:r>
    </w:p>
    <w:p w14:paraId="11810EFE" w14:textId="77777777" w:rsidR="00A76032" w:rsidRPr="00D1540F" w:rsidRDefault="00A76032" w:rsidP="00A76032">
      <w:pPr>
        <w:pStyle w:val="NormalWeb"/>
        <w:spacing w:line="300" w:lineRule="atLeast"/>
        <w:rPr>
          <w:rFonts w:ascii="Arial" w:hAnsi="Arial" w:cs="Arial"/>
          <w:sz w:val="21"/>
          <w:szCs w:val="21"/>
        </w:rPr>
      </w:pPr>
      <w:r w:rsidRPr="00D1540F">
        <w:rPr>
          <w:rFonts w:ascii="Arial" w:hAnsi="Arial" w:cs="Arial"/>
          <w:sz w:val="21"/>
          <w:szCs w:val="21"/>
        </w:rPr>
        <w:t xml:space="preserve">Olczak, K. (n.d.) ‘New digital systems to revolutionise the delivery of care to hospital patients in Aneurin Bevan University Health Board’, </w:t>
      </w:r>
      <w:r w:rsidRPr="00D1540F">
        <w:rPr>
          <w:rStyle w:val="Emphasis"/>
          <w:rFonts w:ascii="Arial" w:hAnsi="Arial" w:cs="Arial"/>
          <w:sz w:val="21"/>
          <w:szCs w:val="21"/>
        </w:rPr>
        <w:t>Health Journal</w:t>
      </w:r>
      <w:r w:rsidRPr="00D1540F">
        <w:rPr>
          <w:rFonts w:ascii="Arial" w:hAnsi="Arial" w:cs="Arial"/>
          <w:sz w:val="21"/>
          <w:szCs w:val="21"/>
        </w:rPr>
        <w:t>. Available at: https://healthjournal.uk/new-digital-systems-to-revolutionise-the-delivery-of-care-to-hospital-patients-in-aneurin-bevan-university-health-board/ (Accessed: 19 July 2026).</w:t>
      </w:r>
    </w:p>
    <w:p w14:paraId="1F28ECDC" w14:textId="77777777" w:rsidR="00A76032" w:rsidRPr="00D1540F" w:rsidRDefault="00A76032" w:rsidP="00A76032">
      <w:pPr>
        <w:pStyle w:val="NormalWeb"/>
        <w:spacing w:line="300" w:lineRule="atLeast"/>
        <w:rPr>
          <w:rFonts w:ascii="Arial" w:hAnsi="Arial" w:cs="Arial"/>
          <w:sz w:val="21"/>
          <w:szCs w:val="21"/>
        </w:rPr>
      </w:pPr>
      <w:proofErr w:type="spellStart"/>
      <w:r w:rsidRPr="00D1540F">
        <w:rPr>
          <w:rFonts w:ascii="Arial" w:hAnsi="Arial" w:cs="Arial"/>
          <w:sz w:val="21"/>
          <w:szCs w:val="21"/>
        </w:rPr>
        <w:t>Raghupathi</w:t>
      </w:r>
      <w:proofErr w:type="spellEnd"/>
      <w:r w:rsidRPr="00D1540F">
        <w:rPr>
          <w:rFonts w:ascii="Arial" w:hAnsi="Arial" w:cs="Arial"/>
          <w:sz w:val="21"/>
          <w:szCs w:val="21"/>
        </w:rPr>
        <w:t xml:space="preserve">, W. and </w:t>
      </w:r>
      <w:proofErr w:type="spellStart"/>
      <w:r w:rsidRPr="00D1540F">
        <w:rPr>
          <w:rFonts w:ascii="Arial" w:hAnsi="Arial" w:cs="Arial"/>
          <w:sz w:val="21"/>
          <w:szCs w:val="21"/>
        </w:rPr>
        <w:t>Raghupathi</w:t>
      </w:r>
      <w:proofErr w:type="spellEnd"/>
      <w:r w:rsidRPr="00D1540F">
        <w:rPr>
          <w:rFonts w:ascii="Arial" w:hAnsi="Arial" w:cs="Arial"/>
          <w:sz w:val="21"/>
          <w:szCs w:val="21"/>
        </w:rPr>
        <w:t xml:space="preserve">, V. (2014) ‘Big data analytics in healthcare: promise and potential’, </w:t>
      </w:r>
      <w:r w:rsidRPr="00D1540F">
        <w:rPr>
          <w:rStyle w:val="Emphasis"/>
          <w:rFonts w:ascii="Arial" w:hAnsi="Arial" w:cs="Arial"/>
          <w:sz w:val="21"/>
          <w:szCs w:val="21"/>
        </w:rPr>
        <w:t>Health Information Science and Systems</w:t>
      </w:r>
      <w:r w:rsidRPr="00D1540F">
        <w:rPr>
          <w:rFonts w:ascii="Arial" w:hAnsi="Arial" w:cs="Arial"/>
          <w:sz w:val="21"/>
          <w:szCs w:val="21"/>
        </w:rPr>
        <w:t>, 2(3), pp. 1-10. Available at: https://doi.org/10.1186/2047-2501-2-3</w:t>
      </w:r>
    </w:p>
    <w:p w14:paraId="00136B73" w14:textId="77777777" w:rsidR="00A76032" w:rsidRPr="00D1540F" w:rsidRDefault="00A76032" w:rsidP="00A76032">
      <w:pPr>
        <w:pStyle w:val="NormalWeb"/>
        <w:spacing w:line="300" w:lineRule="atLeast"/>
        <w:rPr>
          <w:rFonts w:ascii="Arial" w:hAnsi="Arial" w:cs="Arial"/>
          <w:sz w:val="21"/>
          <w:szCs w:val="21"/>
        </w:rPr>
      </w:pPr>
      <w:proofErr w:type="spellStart"/>
      <w:r w:rsidRPr="00D1540F">
        <w:rPr>
          <w:rFonts w:ascii="Arial" w:hAnsi="Arial" w:cs="Arial"/>
          <w:sz w:val="21"/>
          <w:szCs w:val="21"/>
        </w:rPr>
        <w:t>Sollof</w:t>
      </w:r>
      <w:proofErr w:type="spellEnd"/>
      <w:r w:rsidRPr="00D1540F">
        <w:rPr>
          <w:rFonts w:ascii="Arial" w:hAnsi="Arial" w:cs="Arial"/>
          <w:sz w:val="21"/>
          <w:szCs w:val="21"/>
        </w:rPr>
        <w:t xml:space="preserve">, J. (2025) ‘Aneurin Bevan University Health Board selects Better </w:t>
      </w:r>
      <w:proofErr w:type="spellStart"/>
      <w:r w:rsidRPr="00D1540F">
        <w:rPr>
          <w:rFonts w:ascii="Arial" w:hAnsi="Arial" w:cs="Arial"/>
          <w:sz w:val="21"/>
          <w:szCs w:val="21"/>
        </w:rPr>
        <w:t>ePMA</w:t>
      </w:r>
      <w:proofErr w:type="spellEnd"/>
      <w:r w:rsidRPr="00D1540F">
        <w:rPr>
          <w:rFonts w:ascii="Arial" w:hAnsi="Arial" w:cs="Arial"/>
          <w:sz w:val="21"/>
          <w:szCs w:val="21"/>
        </w:rPr>
        <w:t xml:space="preserve">’, </w:t>
      </w:r>
      <w:r w:rsidRPr="00D1540F">
        <w:rPr>
          <w:rStyle w:val="Emphasis"/>
          <w:rFonts w:ascii="Arial" w:hAnsi="Arial" w:cs="Arial"/>
          <w:sz w:val="21"/>
          <w:szCs w:val="21"/>
        </w:rPr>
        <w:t>Digital Health</w:t>
      </w:r>
      <w:r w:rsidRPr="00D1540F">
        <w:rPr>
          <w:rFonts w:ascii="Arial" w:hAnsi="Arial" w:cs="Arial"/>
          <w:sz w:val="21"/>
          <w:szCs w:val="21"/>
        </w:rPr>
        <w:t>, 19 February. Available at: https://www.digitalhealth.net/2025/02/aneurin-bevan-university-health-board-selects-better-epma/ (Accessed: 19 July 2026).</w:t>
      </w:r>
    </w:p>
    <w:p w14:paraId="040DBEBF" w14:textId="77777777" w:rsidR="00A76032" w:rsidRPr="00D1540F" w:rsidRDefault="00A76032" w:rsidP="00A76032">
      <w:pPr>
        <w:pStyle w:val="NormalWeb"/>
        <w:spacing w:line="300" w:lineRule="atLeast"/>
        <w:rPr>
          <w:rFonts w:ascii="Arial" w:hAnsi="Arial" w:cs="Arial"/>
          <w:sz w:val="21"/>
          <w:szCs w:val="21"/>
        </w:rPr>
      </w:pPr>
      <w:proofErr w:type="spellStart"/>
      <w:r w:rsidRPr="00D1540F">
        <w:rPr>
          <w:rFonts w:ascii="Arial" w:hAnsi="Arial" w:cs="Arial"/>
          <w:sz w:val="21"/>
          <w:szCs w:val="21"/>
        </w:rPr>
        <w:t>Stoumpos</w:t>
      </w:r>
      <w:proofErr w:type="spellEnd"/>
      <w:r w:rsidRPr="00D1540F">
        <w:rPr>
          <w:rFonts w:ascii="Arial" w:hAnsi="Arial" w:cs="Arial"/>
          <w:sz w:val="21"/>
          <w:szCs w:val="21"/>
        </w:rPr>
        <w:t xml:space="preserve">, A.I., </w:t>
      </w:r>
      <w:proofErr w:type="spellStart"/>
      <w:r w:rsidRPr="00D1540F">
        <w:rPr>
          <w:rFonts w:ascii="Arial" w:hAnsi="Arial" w:cs="Arial"/>
          <w:sz w:val="21"/>
          <w:szCs w:val="21"/>
        </w:rPr>
        <w:t>Kitsios</w:t>
      </w:r>
      <w:proofErr w:type="spellEnd"/>
      <w:r w:rsidRPr="00D1540F">
        <w:rPr>
          <w:rFonts w:ascii="Arial" w:hAnsi="Arial" w:cs="Arial"/>
          <w:sz w:val="21"/>
          <w:szCs w:val="21"/>
        </w:rPr>
        <w:t xml:space="preserve">, F. and </w:t>
      </w:r>
      <w:proofErr w:type="spellStart"/>
      <w:r w:rsidRPr="00D1540F">
        <w:rPr>
          <w:rFonts w:ascii="Arial" w:hAnsi="Arial" w:cs="Arial"/>
          <w:sz w:val="21"/>
          <w:szCs w:val="21"/>
        </w:rPr>
        <w:t>Talias</w:t>
      </w:r>
      <w:proofErr w:type="spellEnd"/>
      <w:r w:rsidRPr="00D1540F">
        <w:rPr>
          <w:rFonts w:ascii="Arial" w:hAnsi="Arial" w:cs="Arial"/>
          <w:sz w:val="21"/>
          <w:szCs w:val="21"/>
        </w:rPr>
        <w:t xml:space="preserve">, M.A. (2023) ‘Digital Transformation in Healthcare: Technology Acceptance and Its Applications’, </w:t>
      </w:r>
      <w:r w:rsidRPr="00D1540F">
        <w:rPr>
          <w:rStyle w:val="Emphasis"/>
          <w:rFonts w:ascii="Arial" w:hAnsi="Arial" w:cs="Arial"/>
          <w:sz w:val="21"/>
          <w:szCs w:val="21"/>
        </w:rPr>
        <w:t>International Journal of Environmental Research and Public Health</w:t>
      </w:r>
      <w:r w:rsidRPr="00D1540F">
        <w:rPr>
          <w:rFonts w:ascii="Arial" w:hAnsi="Arial" w:cs="Arial"/>
          <w:sz w:val="21"/>
          <w:szCs w:val="21"/>
        </w:rPr>
        <w:t>, 20(4), 3407. Available at: https://doi.org/10.3390/ijerph20043407</w:t>
      </w:r>
    </w:p>
    <w:p w14:paraId="1E5B600F" w14:textId="77777777" w:rsidR="00A76032" w:rsidRPr="00D1540F" w:rsidRDefault="00A76032" w:rsidP="00A76032">
      <w:pPr>
        <w:pStyle w:val="NormalWeb"/>
        <w:spacing w:line="300" w:lineRule="atLeast"/>
        <w:rPr>
          <w:rFonts w:ascii="Arial" w:hAnsi="Arial" w:cs="Arial"/>
          <w:sz w:val="21"/>
          <w:szCs w:val="21"/>
        </w:rPr>
      </w:pPr>
      <w:proofErr w:type="spellStart"/>
      <w:r w:rsidRPr="00D1540F">
        <w:rPr>
          <w:rFonts w:ascii="Arial" w:hAnsi="Arial" w:cs="Arial"/>
          <w:sz w:val="21"/>
          <w:szCs w:val="21"/>
        </w:rPr>
        <w:t>Topol</w:t>
      </w:r>
      <w:proofErr w:type="spellEnd"/>
      <w:r w:rsidRPr="00D1540F">
        <w:rPr>
          <w:rFonts w:ascii="Arial" w:hAnsi="Arial" w:cs="Arial"/>
          <w:sz w:val="21"/>
          <w:szCs w:val="21"/>
        </w:rPr>
        <w:t xml:space="preserve">, E.J. (2019) ‘High-performance medicine: the convergence of human and artificial intelligence’, </w:t>
      </w:r>
      <w:r w:rsidRPr="00D1540F">
        <w:rPr>
          <w:rStyle w:val="Emphasis"/>
          <w:rFonts w:ascii="Arial" w:hAnsi="Arial" w:cs="Arial"/>
          <w:sz w:val="21"/>
          <w:szCs w:val="21"/>
        </w:rPr>
        <w:t>Nature Medicine</w:t>
      </w:r>
      <w:r w:rsidRPr="00D1540F">
        <w:rPr>
          <w:rFonts w:ascii="Arial" w:hAnsi="Arial" w:cs="Arial"/>
          <w:sz w:val="21"/>
          <w:szCs w:val="21"/>
        </w:rPr>
        <w:t>, 25(1), pp. 44-56. Available at: https://doi.org/10.1038/s41591-018-0300-7</w:t>
      </w:r>
    </w:p>
    <w:p w14:paraId="3280E933" w14:textId="77777777" w:rsidR="00A76032" w:rsidRPr="00D1540F" w:rsidRDefault="00A76032" w:rsidP="00A76032">
      <w:pPr>
        <w:pStyle w:val="NormalWeb"/>
        <w:spacing w:line="300" w:lineRule="atLeast"/>
        <w:rPr>
          <w:rFonts w:ascii="Arial" w:hAnsi="Arial" w:cs="Arial"/>
          <w:sz w:val="21"/>
          <w:szCs w:val="21"/>
        </w:rPr>
      </w:pPr>
      <w:r w:rsidRPr="00D1540F">
        <w:rPr>
          <w:rFonts w:ascii="Arial" w:hAnsi="Arial" w:cs="Arial"/>
          <w:sz w:val="21"/>
          <w:szCs w:val="21"/>
        </w:rPr>
        <w:t xml:space="preserve">Vest, J.R. and Gamm, L.D. (2010) ‘Health information exchange: persistent challenges and new strategies’, </w:t>
      </w:r>
      <w:r w:rsidRPr="00D1540F">
        <w:rPr>
          <w:rStyle w:val="Emphasis"/>
          <w:rFonts w:ascii="Arial" w:hAnsi="Arial" w:cs="Arial"/>
          <w:sz w:val="21"/>
          <w:szCs w:val="21"/>
        </w:rPr>
        <w:t>Journal of the American Medical Informatics Association</w:t>
      </w:r>
      <w:r w:rsidRPr="00D1540F">
        <w:rPr>
          <w:rFonts w:ascii="Arial" w:hAnsi="Arial" w:cs="Arial"/>
          <w:sz w:val="21"/>
          <w:szCs w:val="21"/>
        </w:rPr>
        <w:t>, 17(3), pp. 288-294. Available at: https://doi.org/10.1136/jamia.2010.000281</w:t>
      </w:r>
    </w:p>
    <w:p w14:paraId="167F1150" w14:textId="77777777" w:rsidR="00A76032" w:rsidRPr="00D1540F" w:rsidRDefault="00A76032" w:rsidP="00A76032">
      <w:pPr>
        <w:pStyle w:val="NormalWeb"/>
        <w:spacing w:line="300" w:lineRule="atLeast"/>
        <w:rPr>
          <w:rFonts w:ascii="Arial" w:hAnsi="Arial" w:cs="Arial"/>
          <w:sz w:val="21"/>
          <w:szCs w:val="21"/>
        </w:rPr>
      </w:pPr>
      <w:r w:rsidRPr="00D1540F">
        <w:rPr>
          <w:rFonts w:ascii="Arial" w:hAnsi="Arial" w:cs="Arial"/>
          <w:sz w:val="21"/>
          <w:szCs w:val="21"/>
        </w:rPr>
        <w:t xml:space="preserve">Vest, J.R. and </w:t>
      </w:r>
      <w:proofErr w:type="spellStart"/>
      <w:r w:rsidRPr="00D1540F">
        <w:rPr>
          <w:rFonts w:ascii="Arial" w:hAnsi="Arial" w:cs="Arial"/>
          <w:sz w:val="21"/>
          <w:szCs w:val="21"/>
        </w:rPr>
        <w:t>Kash</w:t>
      </w:r>
      <w:proofErr w:type="spellEnd"/>
      <w:r w:rsidRPr="00D1540F">
        <w:rPr>
          <w:rFonts w:ascii="Arial" w:hAnsi="Arial" w:cs="Arial"/>
          <w:sz w:val="21"/>
          <w:szCs w:val="21"/>
        </w:rPr>
        <w:t xml:space="preserve">, B.A. (2016) ‘Differing strategies to meet information-sharing needs: publicly supported community health information exchanges versus health systems' enterprise health information exchanges’, </w:t>
      </w:r>
      <w:r w:rsidRPr="00D1540F">
        <w:rPr>
          <w:rStyle w:val="Emphasis"/>
          <w:rFonts w:ascii="Arial" w:hAnsi="Arial" w:cs="Arial"/>
          <w:sz w:val="21"/>
          <w:szCs w:val="21"/>
        </w:rPr>
        <w:t>The Milbank Quarterly</w:t>
      </w:r>
      <w:r w:rsidRPr="00D1540F">
        <w:rPr>
          <w:rFonts w:ascii="Arial" w:hAnsi="Arial" w:cs="Arial"/>
          <w:sz w:val="21"/>
          <w:szCs w:val="21"/>
        </w:rPr>
        <w:t>, 94(1), pp. 77-108. Available at: https://doi.org/10.1111/1468-0009.12187</w:t>
      </w:r>
    </w:p>
    <w:p w14:paraId="0876754F" w14:textId="77777777" w:rsidR="00CB0B1F" w:rsidRPr="00CB0B1F" w:rsidRDefault="00CB0B1F" w:rsidP="00CB0B1F">
      <w:pPr>
        <w:spacing w:after="0" w:line="300" w:lineRule="atLeast"/>
        <w:rPr>
          <w:rFonts w:ascii="Arial" w:eastAsia="Times New Roman" w:hAnsi="Arial" w:cs="Arial"/>
          <w:sz w:val="21"/>
          <w:szCs w:val="21"/>
          <w:lang w:eastAsia="en-GB"/>
        </w:rPr>
      </w:pPr>
      <w:r w:rsidRPr="00CB0B1F">
        <w:rPr>
          <w:rFonts w:ascii="Arial" w:eastAsia="Times New Roman" w:hAnsi="Arial" w:cs="Arial"/>
          <w:sz w:val="21"/>
          <w:szCs w:val="21"/>
          <w:lang w:eastAsia="en-GB"/>
        </w:rPr>
        <w:lastRenderedPageBreak/>
        <w:t xml:space="preserve">Walsh, J.M., </w:t>
      </w:r>
      <w:proofErr w:type="spellStart"/>
      <w:r w:rsidRPr="00CB0B1F">
        <w:rPr>
          <w:rFonts w:ascii="Arial" w:eastAsia="Times New Roman" w:hAnsi="Arial" w:cs="Arial"/>
          <w:sz w:val="21"/>
          <w:szCs w:val="21"/>
          <w:lang w:eastAsia="en-GB"/>
        </w:rPr>
        <w:t>Borycki</w:t>
      </w:r>
      <w:proofErr w:type="spellEnd"/>
      <w:r w:rsidRPr="00CB0B1F">
        <w:rPr>
          <w:rFonts w:ascii="Arial" w:eastAsia="Times New Roman" w:hAnsi="Arial" w:cs="Arial"/>
          <w:sz w:val="21"/>
          <w:szCs w:val="21"/>
          <w:lang w:eastAsia="en-GB"/>
        </w:rPr>
        <w:t xml:space="preserve">, E.M. and </w:t>
      </w:r>
      <w:proofErr w:type="spellStart"/>
      <w:r w:rsidRPr="00CB0B1F">
        <w:rPr>
          <w:rFonts w:ascii="Arial" w:eastAsia="Times New Roman" w:hAnsi="Arial" w:cs="Arial"/>
          <w:sz w:val="21"/>
          <w:szCs w:val="21"/>
          <w:lang w:eastAsia="en-GB"/>
        </w:rPr>
        <w:t>Kushniruk</w:t>
      </w:r>
      <w:proofErr w:type="spellEnd"/>
      <w:r w:rsidRPr="00CB0B1F">
        <w:rPr>
          <w:rFonts w:ascii="Arial" w:eastAsia="Times New Roman" w:hAnsi="Arial" w:cs="Arial"/>
          <w:sz w:val="21"/>
          <w:szCs w:val="21"/>
          <w:lang w:eastAsia="en-GB"/>
        </w:rPr>
        <w:t xml:space="preserve">, A.W. (2019) ‘Strategies in Electronic Medical Record Downtime Planning: A Scoping Study’, </w:t>
      </w:r>
      <w:r w:rsidRPr="00CB0B1F">
        <w:rPr>
          <w:rFonts w:ascii="Arial" w:eastAsia="Times New Roman" w:hAnsi="Arial" w:cs="Arial"/>
          <w:i/>
          <w:iCs/>
          <w:sz w:val="21"/>
          <w:szCs w:val="21"/>
          <w:lang w:eastAsia="en-GB"/>
        </w:rPr>
        <w:t>Studies in Health Technology and Informatics</w:t>
      </w:r>
      <w:r w:rsidRPr="00CB0B1F">
        <w:rPr>
          <w:rFonts w:ascii="Arial" w:eastAsia="Times New Roman" w:hAnsi="Arial" w:cs="Arial"/>
          <w:sz w:val="21"/>
          <w:szCs w:val="21"/>
          <w:lang w:eastAsia="en-GB"/>
        </w:rPr>
        <w:t>, 257, pp. 449-454. Available at: https://doi.org/10.3233/978-1-61499-951-5-449 (Accessed: 24 July 2026)</w:t>
      </w:r>
    </w:p>
    <w:p w14:paraId="459C0807" w14:textId="77777777" w:rsidR="00A76032" w:rsidRPr="00D1540F" w:rsidRDefault="00A76032" w:rsidP="00A76032">
      <w:pPr>
        <w:pStyle w:val="NormalWeb"/>
        <w:spacing w:line="300" w:lineRule="atLeast"/>
        <w:rPr>
          <w:rFonts w:ascii="Arial" w:hAnsi="Arial" w:cs="Arial"/>
          <w:sz w:val="21"/>
          <w:szCs w:val="21"/>
        </w:rPr>
      </w:pPr>
      <w:r w:rsidRPr="00D1540F">
        <w:rPr>
          <w:rFonts w:ascii="Arial" w:hAnsi="Arial" w:cs="Arial"/>
          <w:sz w:val="21"/>
          <w:szCs w:val="21"/>
        </w:rPr>
        <w:t xml:space="preserve">Wang, Y., Kung, L. and Byrd, T.A. (2018) ‘Big data analytics: Understanding its capabilities and potential benefits for healthcare organizations’, </w:t>
      </w:r>
      <w:r w:rsidRPr="00D1540F">
        <w:rPr>
          <w:rStyle w:val="Emphasis"/>
          <w:rFonts w:ascii="Arial" w:hAnsi="Arial" w:cs="Arial"/>
          <w:sz w:val="21"/>
          <w:szCs w:val="21"/>
        </w:rPr>
        <w:t>Technological Forecasting and Social Change</w:t>
      </w:r>
      <w:r w:rsidRPr="00D1540F">
        <w:rPr>
          <w:rFonts w:ascii="Arial" w:hAnsi="Arial" w:cs="Arial"/>
          <w:sz w:val="21"/>
          <w:szCs w:val="21"/>
        </w:rPr>
        <w:t>, 126, pp. 3-13. Available at: https://doi.org/10.1016/j.techfore.2015.12.019</w:t>
      </w:r>
    </w:p>
    <w:p w14:paraId="0DECDB93" w14:textId="77777777" w:rsidR="00A76032" w:rsidRPr="00D1540F" w:rsidRDefault="00A76032" w:rsidP="00A76032">
      <w:pPr>
        <w:pStyle w:val="NormalWeb"/>
        <w:spacing w:line="300" w:lineRule="atLeast"/>
        <w:rPr>
          <w:rFonts w:ascii="Arial" w:hAnsi="Arial" w:cs="Arial"/>
          <w:sz w:val="21"/>
          <w:szCs w:val="21"/>
        </w:rPr>
      </w:pPr>
      <w:r w:rsidRPr="00D1540F">
        <w:rPr>
          <w:rFonts w:ascii="Arial" w:hAnsi="Arial" w:cs="Arial"/>
          <w:sz w:val="21"/>
          <w:szCs w:val="21"/>
        </w:rPr>
        <w:t xml:space="preserve">Waterman, R.H., Peters, T.J. and Phillips, J.R. (1980) ‘Structure is not organisation’, </w:t>
      </w:r>
      <w:r w:rsidRPr="00D1540F">
        <w:rPr>
          <w:rStyle w:val="Emphasis"/>
          <w:rFonts w:ascii="Arial" w:hAnsi="Arial" w:cs="Arial"/>
          <w:sz w:val="21"/>
          <w:szCs w:val="21"/>
        </w:rPr>
        <w:t>Business Horizons</w:t>
      </w:r>
      <w:r w:rsidRPr="00D1540F">
        <w:rPr>
          <w:rFonts w:ascii="Arial" w:hAnsi="Arial" w:cs="Arial"/>
          <w:sz w:val="21"/>
          <w:szCs w:val="21"/>
        </w:rPr>
        <w:t>, 23(3), pp. 14-26.</w:t>
      </w:r>
    </w:p>
    <w:p w14:paraId="52B04083" w14:textId="77777777" w:rsidR="00A76032" w:rsidRPr="00D1540F" w:rsidRDefault="00A76032" w:rsidP="00A76032">
      <w:pPr>
        <w:pStyle w:val="NormalWeb"/>
        <w:spacing w:line="300" w:lineRule="atLeast"/>
        <w:rPr>
          <w:rFonts w:ascii="Arial" w:hAnsi="Arial" w:cs="Arial"/>
          <w:sz w:val="21"/>
          <w:szCs w:val="21"/>
        </w:rPr>
      </w:pPr>
      <w:r w:rsidRPr="00D1540F">
        <w:rPr>
          <w:rFonts w:ascii="Arial" w:hAnsi="Arial" w:cs="Arial"/>
          <w:sz w:val="21"/>
          <w:szCs w:val="21"/>
        </w:rPr>
        <w:t xml:space="preserve">Weiskopf, N.G. and Weng, C. (2013) ‘Methods and dimensions of electronic health record data quality assessment: enabling reuse for clinical research’, </w:t>
      </w:r>
      <w:r w:rsidRPr="00D1540F">
        <w:rPr>
          <w:rStyle w:val="Emphasis"/>
          <w:rFonts w:ascii="Arial" w:hAnsi="Arial" w:cs="Arial"/>
          <w:sz w:val="21"/>
          <w:szCs w:val="21"/>
        </w:rPr>
        <w:t>Journal of the American Medical Informatics Association</w:t>
      </w:r>
      <w:r w:rsidRPr="00D1540F">
        <w:rPr>
          <w:rFonts w:ascii="Arial" w:hAnsi="Arial" w:cs="Arial"/>
          <w:sz w:val="21"/>
          <w:szCs w:val="21"/>
        </w:rPr>
        <w:t>, 20(1), pp. 144-151. Available at: https://doi.org/10.1136/amiajnl-2011-000681</w:t>
      </w:r>
    </w:p>
    <w:p w14:paraId="4EA7BE93" w14:textId="77777777" w:rsidR="00A76032" w:rsidRPr="00D1540F" w:rsidRDefault="00A76032" w:rsidP="00A76032">
      <w:pPr>
        <w:pStyle w:val="NormalWeb"/>
        <w:spacing w:line="300" w:lineRule="atLeast"/>
        <w:rPr>
          <w:rFonts w:ascii="Arial" w:hAnsi="Arial" w:cs="Arial"/>
          <w:sz w:val="21"/>
          <w:szCs w:val="21"/>
        </w:rPr>
      </w:pPr>
      <w:r w:rsidRPr="00D1540F">
        <w:rPr>
          <w:rFonts w:ascii="Arial" w:hAnsi="Arial" w:cs="Arial"/>
          <w:sz w:val="21"/>
          <w:szCs w:val="21"/>
        </w:rPr>
        <w:t xml:space="preserve">Welsh Government (2018) </w:t>
      </w:r>
      <w:r w:rsidRPr="00D1540F">
        <w:rPr>
          <w:rStyle w:val="Emphasis"/>
          <w:rFonts w:ascii="Arial" w:hAnsi="Arial" w:cs="Arial"/>
          <w:sz w:val="21"/>
          <w:szCs w:val="21"/>
        </w:rPr>
        <w:t>A Healthier Wales: Our Plan for Health and Social Care</w:t>
      </w:r>
      <w:r w:rsidRPr="00D1540F">
        <w:rPr>
          <w:rFonts w:ascii="Arial" w:hAnsi="Arial" w:cs="Arial"/>
          <w:sz w:val="21"/>
          <w:szCs w:val="21"/>
        </w:rPr>
        <w:t>. Cardiff: Welsh Government.</w:t>
      </w:r>
    </w:p>
    <w:p w14:paraId="4D4DF039" w14:textId="77777777" w:rsidR="00057CFC" w:rsidRPr="00D1540F" w:rsidRDefault="00057CFC">
      <w:pPr>
        <w:rPr>
          <w:rFonts w:ascii="Arial" w:hAnsi="Arial" w:cs="Arial"/>
        </w:rPr>
      </w:pPr>
    </w:p>
    <w:sectPr w:rsidR="00057CFC" w:rsidRPr="00D1540F">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2D20CE" w14:textId="77777777" w:rsidR="00315A69" w:rsidRDefault="00315A69" w:rsidP="000A54B0">
      <w:pPr>
        <w:spacing w:after="0" w:line="240" w:lineRule="auto"/>
      </w:pPr>
      <w:r>
        <w:separator/>
      </w:r>
    </w:p>
    <w:p w14:paraId="5E50263F" w14:textId="77777777" w:rsidR="00315A69" w:rsidRDefault="00315A69"/>
  </w:endnote>
  <w:endnote w:type="continuationSeparator" w:id="0">
    <w:p w14:paraId="575893AD" w14:textId="77777777" w:rsidR="00315A69" w:rsidRDefault="00315A69" w:rsidP="000A54B0">
      <w:pPr>
        <w:spacing w:after="0" w:line="240" w:lineRule="auto"/>
      </w:pPr>
      <w:r>
        <w:continuationSeparator/>
      </w:r>
    </w:p>
    <w:p w14:paraId="7C262DAF" w14:textId="77777777" w:rsidR="00315A69" w:rsidRDefault="00315A6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1414552"/>
      <w:docPartObj>
        <w:docPartGallery w:val="Page Numbers (Bottom of Page)"/>
        <w:docPartUnique/>
      </w:docPartObj>
    </w:sdtPr>
    <w:sdtContent>
      <w:p w14:paraId="1EF28730" w14:textId="7CB6E35E" w:rsidR="00767A13" w:rsidRDefault="00767A13">
        <w:pPr>
          <w:pStyle w:val="Footer"/>
        </w:pPr>
        <w:r>
          <w:fldChar w:fldCharType="begin"/>
        </w:r>
        <w:r>
          <w:instrText>PAGE   \* MERGEFORMAT</w:instrText>
        </w:r>
        <w:r>
          <w:fldChar w:fldCharType="separate"/>
        </w:r>
        <w:r>
          <w:t>2</w:t>
        </w:r>
        <w:r>
          <w:fldChar w:fldCharType="end"/>
        </w:r>
      </w:p>
    </w:sdtContent>
  </w:sdt>
  <w:p w14:paraId="00AE3181" w14:textId="77777777" w:rsidR="00767A13" w:rsidRDefault="00767A13">
    <w:pPr>
      <w:pStyle w:val="Footer"/>
    </w:pPr>
  </w:p>
  <w:p w14:paraId="4D1D5C51" w14:textId="77777777" w:rsidR="00CA584F" w:rsidRDefault="00CA584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0EEA1B" w14:textId="77777777" w:rsidR="00315A69" w:rsidRDefault="00315A69" w:rsidP="000A54B0">
      <w:pPr>
        <w:spacing w:after="0" w:line="240" w:lineRule="auto"/>
      </w:pPr>
      <w:r>
        <w:separator/>
      </w:r>
    </w:p>
    <w:p w14:paraId="2E37D78A" w14:textId="77777777" w:rsidR="00315A69" w:rsidRDefault="00315A69"/>
  </w:footnote>
  <w:footnote w:type="continuationSeparator" w:id="0">
    <w:p w14:paraId="5B760DB7" w14:textId="77777777" w:rsidR="00315A69" w:rsidRDefault="00315A69" w:rsidP="000A54B0">
      <w:pPr>
        <w:spacing w:after="0" w:line="240" w:lineRule="auto"/>
      </w:pPr>
      <w:r>
        <w:continuationSeparator/>
      </w:r>
    </w:p>
    <w:p w14:paraId="5AF9163F" w14:textId="77777777" w:rsidR="00315A69" w:rsidRDefault="00315A6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2C5372" w14:textId="279FE748" w:rsidR="000A54B0" w:rsidRDefault="000A54B0">
    <w:pPr>
      <w:pStyle w:val="Header"/>
    </w:pPr>
    <w:r>
      <w:t>Jessica Kirkham-Jones 2512250</w:t>
    </w:r>
  </w:p>
  <w:p w14:paraId="0102E013" w14:textId="77777777" w:rsidR="000A54B0" w:rsidRDefault="000A54B0">
    <w:pPr>
      <w:pStyle w:val="Header"/>
    </w:pPr>
  </w:p>
  <w:p w14:paraId="00EE37C2" w14:textId="77777777" w:rsidR="00CA584F" w:rsidRDefault="00CA584F"/>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B4E96"/>
    <w:multiLevelType w:val="multilevel"/>
    <w:tmpl w:val="163E9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BF7A51"/>
    <w:multiLevelType w:val="multilevel"/>
    <w:tmpl w:val="76B43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F4676B"/>
    <w:multiLevelType w:val="multilevel"/>
    <w:tmpl w:val="A44C7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797E6B"/>
    <w:multiLevelType w:val="multilevel"/>
    <w:tmpl w:val="61EC394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18D4DFA"/>
    <w:multiLevelType w:val="multilevel"/>
    <w:tmpl w:val="8752B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FA78A6"/>
    <w:multiLevelType w:val="multilevel"/>
    <w:tmpl w:val="8B420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0F1E78"/>
    <w:multiLevelType w:val="multilevel"/>
    <w:tmpl w:val="47AE2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783DEF"/>
    <w:multiLevelType w:val="multilevel"/>
    <w:tmpl w:val="7B223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FD037E"/>
    <w:multiLevelType w:val="multilevel"/>
    <w:tmpl w:val="48541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06B0E31"/>
    <w:multiLevelType w:val="multilevel"/>
    <w:tmpl w:val="55029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77528A6"/>
    <w:multiLevelType w:val="multilevel"/>
    <w:tmpl w:val="492A2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7A83AAC"/>
    <w:multiLevelType w:val="hybridMultilevel"/>
    <w:tmpl w:val="02A860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E60A98"/>
    <w:multiLevelType w:val="hybridMultilevel"/>
    <w:tmpl w:val="1876D40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F1E76DC"/>
    <w:multiLevelType w:val="multilevel"/>
    <w:tmpl w:val="564C3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67505CA"/>
    <w:multiLevelType w:val="multilevel"/>
    <w:tmpl w:val="7968E90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2F06F7A"/>
    <w:multiLevelType w:val="multilevel"/>
    <w:tmpl w:val="EE5A8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482183D"/>
    <w:multiLevelType w:val="multilevel"/>
    <w:tmpl w:val="1486D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C356D73"/>
    <w:multiLevelType w:val="multilevel"/>
    <w:tmpl w:val="29C263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DFE0200"/>
    <w:multiLevelType w:val="multilevel"/>
    <w:tmpl w:val="F4B68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30C7397"/>
    <w:multiLevelType w:val="multilevel"/>
    <w:tmpl w:val="93CA3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57B381A"/>
    <w:multiLevelType w:val="multilevel"/>
    <w:tmpl w:val="029A2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3"/>
  </w:num>
  <w:num w:numId="3">
    <w:abstractNumId w:val="5"/>
  </w:num>
  <w:num w:numId="4">
    <w:abstractNumId w:val="10"/>
  </w:num>
  <w:num w:numId="5">
    <w:abstractNumId w:val="6"/>
  </w:num>
  <w:num w:numId="6">
    <w:abstractNumId w:val="4"/>
  </w:num>
  <w:num w:numId="7">
    <w:abstractNumId w:val="2"/>
  </w:num>
  <w:num w:numId="8">
    <w:abstractNumId w:val="1"/>
  </w:num>
  <w:num w:numId="9">
    <w:abstractNumId w:val="15"/>
  </w:num>
  <w:num w:numId="10">
    <w:abstractNumId w:val="7"/>
  </w:num>
  <w:num w:numId="11">
    <w:abstractNumId w:val="20"/>
  </w:num>
  <w:num w:numId="12">
    <w:abstractNumId w:val="18"/>
  </w:num>
  <w:num w:numId="13">
    <w:abstractNumId w:val="19"/>
  </w:num>
  <w:num w:numId="14">
    <w:abstractNumId w:val="8"/>
  </w:num>
  <w:num w:numId="15">
    <w:abstractNumId w:val="9"/>
  </w:num>
  <w:num w:numId="16">
    <w:abstractNumId w:val="17"/>
  </w:num>
  <w:num w:numId="17">
    <w:abstractNumId w:val="3"/>
    <w:lvlOverride w:ilvl="0"/>
    <w:lvlOverride w:ilvl="1"/>
    <w:lvlOverride w:ilvl="2"/>
    <w:lvlOverride w:ilvl="3"/>
    <w:lvlOverride w:ilvl="4"/>
    <w:lvlOverride w:ilvl="5"/>
    <w:lvlOverride w:ilvl="6"/>
    <w:lvlOverride w:ilvl="7"/>
    <w:lvlOverride w:ilvl="8"/>
  </w:num>
  <w:num w:numId="18">
    <w:abstractNumId w:val="14"/>
    <w:lvlOverride w:ilvl="0"/>
    <w:lvlOverride w:ilvl="1"/>
    <w:lvlOverride w:ilvl="2"/>
    <w:lvlOverride w:ilvl="3"/>
    <w:lvlOverride w:ilvl="4"/>
    <w:lvlOverride w:ilvl="5"/>
    <w:lvlOverride w:ilvl="6"/>
    <w:lvlOverride w:ilvl="7"/>
    <w:lvlOverride w:ilvl="8"/>
  </w:num>
  <w:num w:numId="19">
    <w:abstractNumId w:val="11"/>
  </w:num>
  <w:num w:numId="20">
    <w:abstractNumId w:val="12"/>
  </w:num>
  <w:num w:numId="2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66C3"/>
    <w:rsid w:val="000450A2"/>
    <w:rsid w:val="00057CFC"/>
    <w:rsid w:val="000A54B0"/>
    <w:rsid w:val="000B4EF3"/>
    <w:rsid w:val="000D6EE7"/>
    <w:rsid w:val="000E7483"/>
    <w:rsid w:val="001676CC"/>
    <w:rsid w:val="001D5EBB"/>
    <w:rsid w:val="00210496"/>
    <w:rsid w:val="00237491"/>
    <w:rsid w:val="002A66C3"/>
    <w:rsid w:val="002C4436"/>
    <w:rsid w:val="002C6362"/>
    <w:rsid w:val="00315A69"/>
    <w:rsid w:val="00330079"/>
    <w:rsid w:val="003D46E3"/>
    <w:rsid w:val="003F1581"/>
    <w:rsid w:val="00424E4A"/>
    <w:rsid w:val="00465BFC"/>
    <w:rsid w:val="004D387B"/>
    <w:rsid w:val="00605B2E"/>
    <w:rsid w:val="0066186E"/>
    <w:rsid w:val="006662FC"/>
    <w:rsid w:val="0071507F"/>
    <w:rsid w:val="00767A13"/>
    <w:rsid w:val="007E0841"/>
    <w:rsid w:val="0082356E"/>
    <w:rsid w:val="00874482"/>
    <w:rsid w:val="008A01CA"/>
    <w:rsid w:val="008F0438"/>
    <w:rsid w:val="00904FE3"/>
    <w:rsid w:val="00950E5B"/>
    <w:rsid w:val="00A72E64"/>
    <w:rsid w:val="00A76032"/>
    <w:rsid w:val="00AE2AC8"/>
    <w:rsid w:val="00B972F5"/>
    <w:rsid w:val="00BD6E93"/>
    <w:rsid w:val="00BF663C"/>
    <w:rsid w:val="00C161D1"/>
    <w:rsid w:val="00C55AF7"/>
    <w:rsid w:val="00CA584F"/>
    <w:rsid w:val="00CB0B1F"/>
    <w:rsid w:val="00CC0271"/>
    <w:rsid w:val="00CC53F9"/>
    <w:rsid w:val="00D1540F"/>
    <w:rsid w:val="00D235AE"/>
    <w:rsid w:val="00D46950"/>
    <w:rsid w:val="00DC07FA"/>
    <w:rsid w:val="00DC737B"/>
    <w:rsid w:val="00DE225E"/>
    <w:rsid w:val="00E04129"/>
    <w:rsid w:val="00EC2887"/>
    <w:rsid w:val="00F720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1ED0ED"/>
  <w15:chartTrackingRefBased/>
  <w15:docId w15:val="{9CF9FD92-A2C1-4715-8C56-4EF59A9D1B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54B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3F158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3F158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2A66C3"/>
    <w:rPr>
      <w:i/>
      <w:iCs/>
    </w:rPr>
  </w:style>
  <w:style w:type="paragraph" w:styleId="NormalWeb">
    <w:name w:val="Normal (Web)"/>
    <w:basedOn w:val="Normal"/>
    <w:uiPriority w:val="99"/>
    <w:unhideWhenUsed/>
    <w:rsid w:val="002A66C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3F1581"/>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3F1581"/>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1676CC"/>
    <w:rPr>
      <w:strike w:val="0"/>
      <w:dstrike w:val="0"/>
      <w:color w:val="464FEB"/>
      <w:u w:val="none"/>
      <w:effect w:val="none"/>
    </w:rPr>
  </w:style>
  <w:style w:type="paragraph" w:styleId="ListParagraph">
    <w:name w:val="List Paragraph"/>
    <w:basedOn w:val="Normal"/>
    <w:uiPriority w:val="34"/>
    <w:qFormat/>
    <w:rsid w:val="003D46E3"/>
    <w:pPr>
      <w:ind w:left="720"/>
      <w:contextualSpacing/>
    </w:pPr>
  </w:style>
  <w:style w:type="character" w:styleId="Strong">
    <w:name w:val="Strong"/>
    <w:basedOn w:val="DefaultParagraphFont"/>
    <w:uiPriority w:val="22"/>
    <w:qFormat/>
    <w:rsid w:val="00A72E64"/>
    <w:rPr>
      <w:b/>
      <w:bCs/>
    </w:rPr>
  </w:style>
  <w:style w:type="table" w:styleId="TableGrid">
    <w:name w:val="Table Grid"/>
    <w:basedOn w:val="TableNormal"/>
    <w:uiPriority w:val="39"/>
    <w:rsid w:val="007150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A54B0"/>
    <w:rPr>
      <w:rFonts w:asciiTheme="majorHAnsi" w:eastAsiaTheme="majorEastAsia" w:hAnsiTheme="majorHAnsi" w:cstheme="majorBidi"/>
      <w:color w:val="2F5496" w:themeColor="accent1" w:themeShade="BF"/>
      <w:sz w:val="32"/>
      <w:szCs w:val="32"/>
    </w:rPr>
  </w:style>
  <w:style w:type="character" w:styleId="IntenseEmphasis">
    <w:name w:val="Intense Emphasis"/>
    <w:basedOn w:val="DefaultParagraphFont"/>
    <w:uiPriority w:val="21"/>
    <w:qFormat/>
    <w:rsid w:val="000A54B0"/>
    <w:rPr>
      <w:i/>
      <w:iCs/>
      <w:color w:val="4472C4" w:themeColor="accent1"/>
    </w:rPr>
  </w:style>
  <w:style w:type="paragraph" w:styleId="Header">
    <w:name w:val="header"/>
    <w:basedOn w:val="Normal"/>
    <w:link w:val="HeaderChar"/>
    <w:uiPriority w:val="99"/>
    <w:unhideWhenUsed/>
    <w:rsid w:val="000A54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54B0"/>
  </w:style>
  <w:style w:type="paragraph" w:styleId="Footer">
    <w:name w:val="footer"/>
    <w:basedOn w:val="Normal"/>
    <w:link w:val="FooterChar"/>
    <w:uiPriority w:val="99"/>
    <w:unhideWhenUsed/>
    <w:rsid w:val="000A54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54B0"/>
  </w:style>
  <w:style w:type="character" w:styleId="UnresolvedMention">
    <w:name w:val="Unresolved Mention"/>
    <w:basedOn w:val="DefaultParagraphFont"/>
    <w:uiPriority w:val="99"/>
    <w:semiHidden/>
    <w:unhideWhenUsed/>
    <w:rsid w:val="00F720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83062">
      <w:bodyDiv w:val="1"/>
      <w:marLeft w:val="0"/>
      <w:marRight w:val="0"/>
      <w:marTop w:val="0"/>
      <w:marBottom w:val="0"/>
      <w:divBdr>
        <w:top w:val="none" w:sz="0" w:space="0" w:color="auto"/>
        <w:left w:val="none" w:sz="0" w:space="0" w:color="auto"/>
        <w:bottom w:val="none" w:sz="0" w:space="0" w:color="auto"/>
        <w:right w:val="none" w:sz="0" w:space="0" w:color="auto"/>
      </w:divBdr>
      <w:divsChild>
        <w:div w:id="1960260525">
          <w:marLeft w:val="0"/>
          <w:marRight w:val="0"/>
          <w:marTop w:val="0"/>
          <w:marBottom w:val="0"/>
          <w:divBdr>
            <w:top w:val="none" w:sz="0" w:space="0" w:color="auto"/>
            <w:left w:val="none" w:sz="0" w:space="0" w:color="auto"/>
            <w:bottom w:val="none" w:sz="0" w:space="0" w:color="auto"/>
            <w:right w:val="none" w:sz="0" w:space="0" w:color="auto"/>
          </w:divBdr>
        </w:div>
      </w:divsChild>
    </w:div>
    <w:div w:id="39060705">
      <w:bodyDiv w:val="1"/>
      <w:marLeft w:val="0"/>
      <w:marRight w:val="0"/>
      <w:marTop w:val="0"/>
      <w:marBottom w:val="0"/>
      <w:divBdr>
        <w:top w:val="none" w:sz="0" w:space="0" w:color="auto"/>
        <w:left w:val="none" w:sz="0" w:space="0" w:color="auto"/>
        <w:bottom w:val="none" w:sz="0" w:space="0" w:color="auto"/>
        <w:right w:val="none" w:sz="0" w:space="0" w:color="auto"/>
      </w:divBdr>
      <w:divsChild>
        <w:div w:id="2096053766">
          <w:marLeft w:val="0"/>
          <w:marRight w:val="0"/>
          <w:marTop w:val="0"/>
          <w:marBottom w:val="0"/>
          <w:divBdr>
            <w:top w:val="none" w:sz="0" w:space="0" w:color="auto"/>
            <w:left w:val="none" w:sz="0" w:space="0" w:color="auto"/>
            <w:bottom w:val="none" w:sz="0" w:space="0" w:color="auto"/>
            <w:right w:val="none" w:sz="0" w:space="0" w:color="auto"/>
          </w:divBdr>
        </w:div>
      </w:divsChild>
    </w:div>
    <w:div w:id="40522942">
      <w:bodyDiv w:val="1"/>
      <w:marLeft w:val="0"/>
      <w:marRight w:val="0"/>
      <w:marTop w:val="0"/>
      <w:marBottom w:val="0"/>
      <w:divBdr>
        <w:top w:val="none" w:sz="0" w:space="0" w:color="auto"/>
        <w:left w:val="none" w:sz="0" w:space="0" w:color="auto"/>
        <w:bottom w:val="none" w:sz="0" w:space="0" w:color="auto"/>
        <w:right w:val="none" w:sz="0" w:space="0" w:color="auto"/>
      </w:divBdr>
      <w:divsChild>
        <w:div w:id="1314331209">
          <w:marLeft w:val="0"/>
          <w:marRight w:val="0"/>
          <w:marTop w:val="0"/>
          <w:marBottom w:val="0"/>
          <w:divBdr>
            <w:top w:val="none" w:sz="0" w:space="0" w:color="auto"/>
            <w:left w:val="none" w:sz="0" w:space="0" w:color="auto"/>
            <w:bottom w:val="none" w:sz="0" w:space="0" w:color="auto"/>
            <w:right w:val="none" w:sz="0" w:space="0" w:color="auto"/>
          </w:divBdr>
        </w:div>
      </w:divsChild>
    </w:div>
    <w:div w:id="48577516">
      <w:bodyDiv w:val="1"/>
      <w:marLeft w:val="0"/>
      <w:marRight w:val="0"/>
      <w:marTop w:val="0"/>
      <w:marBottom w:val="0"/>
      <w:divBdr>
        <w:top w:val="none" w:sz="0" w:space="0" w:color="auto"/>
        <w:left w:val="none" w:sz="0" w:space="0" w:color="auto"/>
        <w:bottom w:val="none" w:sz="0" w:space="0" w:color="auto"/>
        <w:right w:val="none" w:sz="0" w:space="0" w:color="auto"/>
      </w:divBdr>
      <w:divsChild>
        <w:div w:id="158011910">
          <w:marLeft w:val="0"/>
          <w:marRight w:val="0"/>
          <w:marTop w:val="0"/>
          <w:marBottom w:val="0"/>
          <w:divBdr>
            <w:top w:val="none" w:sz="0" w:space="0" w:color="auto"/>
            <w:left w:val="none" w:sz="0" w:space="0" w:color="auto"/>
            <w:bottom w:val="none" w:sz="0" w:space="0" w:color="auto"/>
            <w:right w:val="none" w:sz="0" w:space="0" w:color="auto"/>
          </w:divBdr>
        </w:div>
      </w:divsChild>
    </w:div>
    <w:div w:id="55515048">
      <w:bodyDiv w:val="1"/>
      <w:marLeft w:val="0"/>
      <w:marRight w:val="0"/>
      <w:marTop w:val="0"/>
      <w:marBottom w:val="0"/>
      <w:divBdr>
        <w:top w:val="none" w:sz="0" w:space="0" w:color="auto"/>
        <w:left w:val="none" w:sz="0" w:space="0" w:color="auto"/>
        <w:bottom w:val="none" w:sz="0" w:space="0" w:color="auto"/>
        <w:right w:val="none" w:sz="0" w:space="0" w:color="auto"/>
      </w:divBdr>
      <w:divsChild>
        <w:div w:id="571892266">
          <w:marLeft w:val="0"/>
          <w:marRight w:val="0"/>
          <w:marTop w:val="0"/>
          <w:marBottom w:val="0"/>
          <w:divBdr>
            <w:top w:val="none" w:sz="0" w:space="0" w:color="auto"/>
            <w:left w:val="none" w:sz="0" w:space="0" w:color="auto"/>
            <w:bottom w:val="none" w:sz="0" w:space="0" w:color="auto"/>
            <w:right w:val="none" w:sz="0" w:space="0" w:color="auto"/>
          </w:divBdr>
        </w:div>
      </w:divsChild>
    </w:div>
    <w:div w:id="64691630">
      <w:bodyDiv w:val="1"/>
      <w:marLeft w:val="0"/>
      <w:marRight w:val="0"/>
      <w:marTop w:val="0"/>
      <w:marBottom w:val="0"/>
      <w:divBdr>
        <w:top w:val="none" w:sz="0" w:space="0" w:color="auto"/>
        <w:left w:val="none" w:sz="0" w:space="0" w:color="auto"/>
        <w:bottom w:val="none" w:sz="0" w:space="0" w:color="auto"/>
        <w:right w:val="none" w:sz="0" w:space="0" w:color="auto"/>
      </w:divBdr>
      <w:divsChild>
        <w:div w:id="852499294">
          <w:marLeft w:val="0"/>
          <w:marRight w:val="0"/>
          <w:marTop w:val="0"/>
          <w:marBottom w:val="0"/>
          <w:divBdr>
            <w:top w:val="none" w:sz="0" w:space="0" w:color="auto"/>
            <w:left w:val="none" w:sz="0" w:space="0" w:color="auto"/>
            <w:bottom w:val="none" w:sz="0" w:space="0" w:color="auto"/>
            <w:right w:val="none" w:sz="0" w:space="0" w:color="auto"/>
          </w:divBdr>
        </w:div>
      </w:divsChild>
    </w:div>
    <w:div w:id="73668021">
      <w:bodyDiv w:val="1"/>
      <w:marLeft w:val="0"/>
      <w:marRight w:val="0"/>
      <w:marTop w:val="0"/>
      <w:marBottom w:val="0"/>
      <w:divBdr>
        <w:top w:val="none" w:sz="0" w:space="0" w:color="auto"/>
        <w:left w:val="none" w:sz="0" w:space="0" w:color="auto"/>
        <w:bottom w:val="none" w:sz="0" w:space="0" w:color="auto"/>
        <w:right w:val="none" w:sz="0" w:space="0" w:color="auto"/>
      </w:divBdr>
    </w:div>
    <w:div w:id="87049144">
      <w:bodyDiv w:val="1"/>
      <w:marLeft w:val="0"/>
      <w:marRight w:val="0"/>
      <w:marTop w:val="0"/>
      <w:marBottom w:val="0"/>
      <w:divBdr>
        <w:top w:val="none" w:sz="0" w:space="0" w:color="auto"/>
        <w:left w:val="none" w:sz="0" w:space="0" w:color="auto"/>
        <w:bottom w:val="none" w:sz="0" w:space="0" w:color="auto"/>
        <w:right w:val="none" w:sz="0" w:space="0" w:color="auto"/>
      </w:divBdr>
      <w:divsChild>
        <w:div w:id="962930164">
          <w:marLeft w:val="0"/>
          <w:marRight w:val="0"/>
          <w:marTop w:val="0"/>
          <w:marBottom w:val="0"/>
          <w:divBdr>
            <w:top w:val="none" w:sz="0" w:space="0" w:color="auto"/>
            <w:left w:val="none" w:sz="0" w:space="0" w:color="auto"/>
            <w:bottom w:val="none" w:sz="0" w:space="0" w:color="auto"/>
            <w:right w:val="none" w:sz="0" w:space="0" w:color="auto"/>
          </w:divBdr>
        </w:div>
      </w:divsChild>
    </w:div>
    <w:div w:id="110053498">
      <w:bodyDiv w:val="1"/>
      <w:marLeft w:val="0"/>
      <w:marRight w:val="0"/>
      <w:marTop w:val="0"/>
      <w:marBottom w:val="0"/>
      <w:divBdr>
        <w:top w:val="none" w:sz="0" w:space="0" w:color="auto"/>
        <w:left w:val="none" w:sz="0" w:space="0" w:color="auto"/>
        <w:bottom w:val="none" w:sz="0" w:space="0" w:color="auto"/>
        <w:right w:val="none" w:sz="0" w:space="0" w:color="auto"/>
      </w:divBdr>
      <w:divsChild>
        <w:div w:id="1026098997">
          <w:marLeft w:val="0"/>
          <w:marRight w:val="0"/>
          <w:marTop w:val="0"/>
          <w:marBottom w:val="0"/>
          <w:divBdr>
            <w:top w:val="none" w:sz="0" w:space="0" w:color="auto"/>
            <w:left w:val="none" w:sz="0" w:space="0" w:color="auto"/>
            <w:bottom w:val="none" w:sz="0" w:space="0" w:color="auto"/>
            <w:right w:val="none" w:sz="0" w:space="0" w:color="auto"/>
          </w:divBdr>
        </w:div>
      </w:divsChild>
    </w:div>
    <w:div w:id="110520806">
      <w:bodyDiv w:val="1"/>
      <w:marLeft w:val="0"/>
      <w:marRight w:val="0"/>
      <w:marTop w:val="0"/>
      <w:marBottom w:val="0"/>
      <w:divBdr>
        <w:top w:val="none" w:sz="0" w:space="0" w:color="auto"/>
        <w:left w:val="none" w:sz="0" w:space="0" w:color="auto"/>
        <w:bottom w:val="none" w:sz="0" w:space="0" w:color="auto"/>
        <w:right w:val="none" w:sz="0" w:space="0" w:color="auto"/>
      </w:divBdr>
      <w:divsChild>
        <w:div w:id="611480911">
          <w:marLeft w:val="0"/>
          <w:marRight w:val="0"/>
          <w:marTop w:val="0"/>
          <w:marBottom w:val="0"/>
          <w:divBdr>
            <w:top w:val="none" w:sz="0" w:space="0" w:color="auto"/>
            <w:left w:val="none" w:sz="0" w:space="0" w:color="auto"/>
            <w:bottom w:val="none" w:sz="0" w:space="0" w:color="auto"/>
            <w:right w:val="none" w:sz="0" w:space="0" w:color="auto"/>
          </w:divBdr>
        </w:div>
      </w:divsChild>
    </w:div>
    <w:div w:id="141431710">
      <w:bodyDiv w:val="1"/>
      <w:marLeft w:val="0"/>
      <w:marRight w:val="0"/>
      <w:marTop w:val="0"/>
      <w:marBottom w:val="0"/>
      <w:divBdr>
        <w:top w:val="none" w:sz="0" w:space="0" w:color="auto"/>
        <w:left w:val="none" w:sz="0" w:space="0" w:color="auto"/>
        <w:bottom w:val="none" w:sz="0" w:space="0" w:color="auto"/>
        <w:right w:val="none" w:sz="0" w:space="0" w:color="auto"/>
      </w:divBdr>
      <w:divsChild>
        <w:div w:id="1416322064">
          <w:marLeft w:val="0"/>
          <w:marRight w:val="0"/>
          <w:marTop w:val="0"/>
          <w:marBottom w:val="0"/>
          <w:divBdr>
            <w:top w:val="none" w:sz="0" w:space="0" w:color="auto"/>
            <w:left w:val="none" w:sz="0" w:space="0" w:color="auto"/>
            <w:bottom w:val="none" w:sz="0" w:space="0" w:color="auto"/>
            <w:right w:val="none" w:sz="0" w:space="0" w:color="auto"/>
          </w:divBdr>
        </w:div>
      </w:divsChild>
    </w:div>
    <w:div w:id="162819835">
      <w:bodyDiv w:val="1"/>
      <w:marLeft w:val="0"/>
      <w:marRight w:val="0"/>
      <w:marTop w:val="0"/>
      <w:marBottom w:val="0"/>
      <w:divBdr>
        <w:top w:val="none" w:sz="0" w:space="0" w:color="auto"/>
        <w:left w:val="none" w:sz="0" w:space="0" w:color="auto"/>
        <w:bottom w:val="none" w:sz="0" w:space="0" w:color="auto"/>
        <w:right w:val="none" w:sz="0" w:space="0" w:color="auto"/>
      </w:divBdr>
      <w:divsChild>
        <w:div w:id="1878853996">
          <w:marLeft w:val="0"/>
          <w:marRight w:val="0"/>
          <w:marTop w:val="0"/>
          <w:marBottom w:val="0"/>
          <w:divBdr>
            <w:top w:val="none" w:sz="0" w:space="0" w:color="auto"/>
            <w:left w:val="none" w:sz="0" w:space="0" w:color="auto"/>
            <w:bottom w:val="none" w:sz="0" w:space="0" w:color="auto"/>
            <w:right w:val="none" w:sz="0" w:space="0" w:color="auto"/>
          </w:divBdr>
        </w:div>
      </w:divsChild>
    </w:div>
    <w:div w:id="171533758">
      <w:bodyDiv w:val="1"/>
      <w:marLeft w:val="0"/>
      <w:marRight w:val="0"/>
      <w:marTop w:val="0"/>
      <w:marBottom w:val="0"/>
      <w:divBdr>
        <w:top w:val="none" w:sz="0" w:space="0" w:color="auto"/>
        <w:left w:val="none" w:sz="0" w:space="0" w:color="auto"/>
        <w:bottom w:val="none" w:sz="0" w:space="0" w:color="auto"/>
        <w:right w:val="none" w:sz="0" w:space="0" w:color="auto"/>
      </w:divBdr>
      <w:divsChild>
        <w:div w:id="31074837">
          <w:marLeft w:val="0"/>
          <w:marRight w:val="0"/>
          <w:marTop w:val="0"/>
          <w:marBottom w:val="0"/>
          <w:divBdr>
            <w:top w:val="none" w:sz="0" w:space="0" w:color="auto"/>
            <w:left w:val="none" w:sz="0" w:space="0" w:color="auto"/>
            <w:bottom w:val="none" w:sz="0" w:space="0" w:color="auto"/>
            <w:right w:val="none" w:sz="0" w:space="0" w:color="auto"/>
          </w:divBdr>
        </w:div>
      </w:divsChild>
    </w:div>
    <w:div w:id="180316475">
      <w:bodyDiv w:val="1"/>
      <w:marLeft w:val="0"/>
      <w:marRight w:val="0"/>
      <w:marTop w:val="0"/>
      <w:marBottom w:val="0"/>
      <w:divBdr>
        <w:top w:val="none" w:sz="0" w:space="0" w:color="auto"/>
        <w:left w:val="none" w:sz="0" w:space="0" w:color="auto"/>
        <w:bottom w:val="none" w:sz="0" w:space="0" w:color="auto"/>
        <w:right w:val="none" w:sz="0" w:space="0" w:color="auto"/>
      </w:divBdr>
      <w:divsChild>
        <w:div w:id="1148009066">
          <w:marLeft w:val="0"/>
          <w:marRight w:val="0"/>
          <w:marTop w:val="0"/>
          <w:marBottom w:val="0"/>
          <w:divBdr>
            <w:top w:val="none" w:sz="0" w:space="0" w:color="auto"/>
            <w:left w:val="none" w:sz="0" w:space="0" w:color="auto"/>
            <w:bottom w:val="none" w:sz="0" w:space="0" w:color="auto"/>
            <w:right w:val="none" w:sz="0" w:space="0" w:color="auto"/>
          </w:divBdr>
        </w:div>
      </w:divsChild>
    </w:div>
    <w:div w:id="188304970">
      <w:bodyDiv w:val="1"/>
      <w:marLeft w:val="0"/>
      <w:marRight w:val="0"/>
      <w:marTop w:val="0"/>
      <w:marBottom w:val="0"/>
      <w:divBdr>
        <w:top w:val="none" w:sz="0" w:space="0" w:color="auto"/>
        <w:left w:val="none" w:sz="0" w:space="0" w:color="auto"/>
        <w:bottom w:val="none" w:sz="0" w:space="0" w:color="auto"/>
        <w:right w:val="none" w:sz="0" w:space="0" w:color="auto"/>
      </w:divBdr>
      <w:divsChild>
        <w:div w:id="512957946">
          <w:marLeft w:val="0"/>
          <w:marRight w:val="0"/>
          <w:marTop w:val="0"/>
          <w:marBottom w:val="0"/>
          <w:divBdr>
            <w:top w:val="none" w:sz="0" w:space="0" w:color="auto"/>
            <w:left w:val="none" w:sz="0" w:space="0" w:color="auto"/>
            <w:bottom w:val="none" w:sz="0" w:space="0" w:color="auto"/>
            <w:right w:val="none" w:sz="0" w:space="0" w:color="auto"/>
          </w:divBdr>
        </w:div>
      </w:divsChild>
    </w:div>
    <w:div w:id="198902871">
      <w:bodyDiv w:val="1"/>
      <w:marLeft w:val="0"/>
      <w:marRight w:val="0"/>
      <w:marTop w:val="0"/>
      <w:marBottom w:val="0"/>
      <w:divBdr>
        <w:top w:val="none" w:sz="0" w:space="0" w:color="auto"/>
        <w:left w:val="none" w:sz="0" w:space="0" w:color="auto"/>
        <w:bottom w:val="none" w:sz="0" w:space="0" w:color="auto"/>
        <w:right w:val="none" w:sz="0" w:space="0" w:color="auto"/>
      </w:divBdr>
      <w:divsChild>
        <w:div w:id="1608272014">
          <w:marLeft w:val="0"/>
          <w:marRight w:val="0"/>
          <w:marTop w:val="0"/>
          <w:marBottom w:val="0"/>
          <w:divBdr>
            <w:top w:val="none" w:sz="0" w:space="0" w:color="auto"/>
            <w:left w:val="none" w:sz="0" w:space="0" w:color="auto"/>
            <w:bottom w:val="none" w:sz="0" w:space="0" w:color="auto"/>
            <w:right w:val="none" w:sz="0" w:space="0" w:color="auto"/>
          </w:divBdr>
        </w:div>
      </w:divsChild>
    </w:div>
    <w:div w:id="215435711">
      <w:bodyDiv w:val="1"/>
      <w:marLeft w:val="0"/>
      <w:marRight w:val="0"/>
      <w:marTop w:val="0"/>
      <w:marBottom w:val="0"/>
      <w:divBdr>
        <w:top w:val="none" w:sz="0" w:space="0" w:color="auto"/>
        <w:left w:val="none" w:sz="0" w:space="0" w:color="auto"/>
        <w:bottom w:val="none" w:sz="0" w:space="0" w:color="auto"/>
        <w:right w:val="none" w:sz="0" w:space="0" w:color="auto"/>
      </w:divBdr>
      <w:divsChild>
        <w:div w:id="312102351">
          <w:marLeft w:val="0"/>
          <w:marRight w:val="0"/>
          <w:marTop w:val="0"/>
          <w:marBottom w:val="0"/>
          <w:divBdr>
            <w:top w:val="none" w:sz="0" w:space="0" w:color="auto"/>
            <w:left w:val="none" w:sz="0" w:space="0" w:color="auto"/>
            <w:bottom w:val="none" w:sz="0" w:space="0" w:color="auto"/>
            <w:right w:val="none" w:sz="0" w:space="0" w:color="auto"/>
          </w:divBdr>
        </w:div>
      </w:divsChild>
    </w:div>
    <w:div w:id="223873768">
      <w:bodyDiv w:val="1"/>
      <w:marLeft w:val="0"/>
      <w:marRight w:val="0"/>
      <w:marTop w:val="0"/>
      <w:marBottom w:val="0"/>
      <w:divBdr>
        <w:top w:val="none" w:sz="0" w:space="0" w:color="auto"/>
        <w:left w:val="none" w:sz="0" w:space="0" w:color="auto"/>
        <w:bottom w:val="none" w:sz="0" w:space="0" w:color="auto"/>
        <w:right w:val="none" w:sz="0" w:space="0" w:color="auto"/>
      </w:divBdr>
      <w:divsChild>
        <w:div w:id="468325234">
          <w:marLeft w:val="0"/>
          <w:marRight w:val="0"/>
          <w:marTop w:val="0"/>
          <w:marBottom w:val="0"/>
          <w:divBdr>
            <w:top w:val="none" w:sz="0" w:space="0" w:color="auto"/>
            <w:left w:val="none" w:sz="0" w:space="0" w:color="auto"/>
            <w:bottom w:val="none" w:sz="0" w:space="0" w:color="auto"/>
            <w:right w:val="none" w:sz="0" w:space="0" w:color="auto"/>
          </w:divBdr>
        </w:div>
      </w:divsChild>
    </w:div>
    <w:div w:id="226689543">
      <w:bodyDiv w:val="1"/>
      <w:marLeft w:val="0"/>
      <w:marRight w:val="0"/>
      <w:marTop w:val="0"/>
      <w:marBottom w:val="0"/>
      <w:divBdr>
        <w:top w:val="none" w:sz="0" w:space="0" w:color="auto"/>
        <w:left w:val="none" w:sz="0" w:space="0" w:color="auto"/>
        <w:bottom w:val="none" w:sz="0" w:space="0" w:color="auto"/>
        <w:right w:val="none" w:sz="0" w:space="0" w:color="auto"/>
      </w:divBdr>
      <w:divsChild>
        <w:div w:id="103351397">
          <w:marLeft w:val="0"/>
          <w:marRight w:val="0"/>
          <w:marTop w:val="0"/>
          <w:marBottom w:val="0"/>
          <w:divBdr>
            <w:top w:val="none" w:sz="0" w:space="0" w:color="auto"/>
            <w:left w:val="none" w:sz="0" w:space="0" w:color="auto"/>
            <w:bottom w:val="none" w:sz="0" w:space="0" w:color="auto"/>
            <w:right w:val="none" w:sz="0" w:space="0" w:color="auto"/>
          </w:divBdr>
        </w:div>
      </w:divsChild>
    </w:div>
    <w:div w:id="236020042">
      <w:bodyDiv w:val="1"/>
      <w:marLeft w:val="0"/>
      <w:marRight w:val="0"/>
      <w:marTop w:val="0"/>
      <w:marBottom w:val="0"/>
      <w:divBdr>
        <w:top w:val="none" w:sz="0" w:space="0" w:color="auto"/>
        <w:left w:val="none" w:sz="0" w:space="0" w:color="auto"/>
        <w:bottom w:val="none" w:sz="0" w:space="0" w:color="auto"/>
        <w:right w:val="none" w:sz="0" w:space="0" w:color="auto"/>
      </w:divBdr>
      <w:divsChild>
        <w:div w:id="980378491">
          <w:marLeft w:val="0"/>
          <w:marRight w:val="0"/>
          <w:marTop w:val="0"/>
          <w:marBottom w:val="0"/>
          <w:divBdr>
            <w:top w:val="none" w:sz="0" w:space="0" w:color="auto"/>
            <w:left w:val="none" w:sz="0" w:space="0" w:color="auto"/>
            <w:bottom w:val="none" w:sz="0" w:space="0" w:color="auto"/>
            <w:right w:val="none" w:sz="0" w:space="0" w:color="auto"/>
          </w:divBdr>
        </w:div>
      </w:divsChild>
    </w:div>
    <w:div w:id="248587920">
      <w:bodyDiv w:val="1"/>
      <w:marLeft w:val="0"/>
      <w:marRight w:val="0"/>
      <w:marTop w:val="0"/>
      <w:marBottom w:val="0"/>
      <w:divBdr>
        <w:top w:val="none" w:sz="0" w:space="0" w:color="auto"/>
        <w:left w:val="none" w:sz="0" w:space="0" w:color="auto"/>
        <w:bottom w:val="none" w:sz="0" w:space="0" w:color="auto"/>
        <w:right w:val="none" w:sz="0" w:space="0" w:color="auto"/>
      </w:divBdr>
      <w:divsChild>
        <w:div w:id="934443153">
          <w:marLeft w:val="0"/>
          <w:marRight w:val="0"/>
          <w:marTop w:val="0"/>
          <w:marBottom w:val="0"/>
          <w:divBdr>
            <w:top w:val="none" w:sz="0" w:space="0" w:color="auto"/>
            <w:left w:val="none" w:sz="0" w:space="0" w:color="auto"/>
            <w:bottom w:val="none" w:sz="0" w:space="0" w:color="auto"/>
            <w:right w:val="none" w:sz="0" w:space="0" w:color="auto"/>
          </w:divBdr>
        </w:div>
      </w:divsChild>
    </w:div>
    <w:div w:id="260723094">
      <w:bodyDiv w:val="1"/>
      <w:marLeft w:val="0"/>
      <w:marRight w:val="0"/>
      <w:marTop w:val="0"/>
      <w:marBottom w:val="0"/>
      <w:divBdr>
        <w:top w:val="none" w:sz="0" w:space="0" w:color="auto"/>
        <w:left w:val="none" w:sz="0" w:space="0" w:color="auto"/>
        <w:bottom w:val="none" w:sz="0" w:space="0" w:color="auto"/>
        <w:right w:val="none" w:sz="0" w:space="0" w:color="auto"/>
      </w:divBdr>
      <w:divsChild>
        <w:div w:id="1507937603">
          <w:marLeft w:val="0"/>
          <w:marRight w:val="0"/>
          <w:marTop w:val="0"/>
          <w:marBottom w:val="0"/>
          <w:divBdr>
            <w:top w:val="none" w:sz="0" w:space="0" w:color="auto"/>
            <w:left w:val="none" w:sz="0" w:space="0" w:color="auto"/>
            <w:bottom w:val="none" w:sz="0" w:space="0" w:color="auto"/>
            <w:right w:val="none" w:sz="0" w:space="0" w:color="auto"/>
          </w:divBdr>
        </w:div>
      </w:divsChild>
    </w:div>
    <w:div w:id="274797526">
      <w:bodyDiv w:val="1"/>
      <w:marLeft w:val="0"/>
      <w:marRight w:val="0"/>
      <w:marTop w:val="0"/>
      <w:marBottom w:val="0"/>
      <w:divBdr>
        <w:top w:val="none" w:sz="0" w:space="0" w:color="auto"/>
        <w:left w:val="none" w:sz="0" w:space="0" w:color="auto"/>
        <w:bottom w:val="none" w:sz="0" w:space="0" w:color="auto"/>
        <w:right w:val="none" w:sz="0" w:space="0" w:color="auto"/>
      </w:divBdr>
      <w:divsChild>
        <w:div w:id="448475697">
          <w:marLeft w:val="0"/>
          <w:marRight w:val="0"/>
          <w:marTop w:val="0"/>
          <w:marBottom w:val="0"/>
          <w:divBdr>
            <w:top w:val="none" w:sz="0" w:space="0" w:color="auto"/>
            <w:left w:val="none" w:sz="0" w:space="0" w:color="auto"/>
            <w:bottom w:val="none" w:sz="0" w:space="0" w:color="auto"/>
            <w:right w:val="none" w:sz="0" w:space="0" w:color="auto"/>
          </w:divBdr>
        </w:div>
      </w:divsChild>
    </w:div>
    <w:div w:id="285047988">
      <w:bodyDiv w:val="1"/>
      <w:marLeft w:val="0"/>
      <w:marRight w:val="0"/>
      <w:marTop w:val="0"/>
      <w:marBottom w:val="0"/>
      <w:divBdr>
        <w:top w:val="none" w:sz="0" w:space="0" w:color="auto"/>
        <w:left w:val="none" w:sz="0" w:space="0" w:color="auto"/>
        <w:bottom w:val="none" w:sz="0" w:space="0" w:color="auto"/>
        <w:right w:val="none" w:sz="0" w:space="0" w:color="auto"/>
      </w:divBdr>
      <w:divsChild>
        <w:div w:id="920219663">
          <w:marLeft w:val="0"/>
          <w:marRight w:val="0"/>
          <w:marTop w:val="0"/>
          <w:marBottom w:val="0"/>
          <w:divBdr>
            <w:top w:val="none" w:sz="0" w:space="0" w:color="auto"/>
            <w:left w:val="none" w:sz="0" w:space="0" w:color="auto"/>
            <w:bottom w:val="none" w:sz="0" w:space="0" w:color="auto"/>
            <w:right w:val="none" w:sz="0" w:space="0" w:color="auto"/>
          </w:divBdr>
        </w:div>
      </w:divsChild>
    </w:div>
    <w:div w:id="305090323">
      <w:bodyDiv w:val="1"/>
      <w:marLeft w:val="0"/>
      <w:marRight w:val="0"/>
      <w:marTop w:val="0"/>
      <w:marBottom w:val="0"/>
      <w:divBdr>
        <w:top w:val="none" w:sz="0" w:space="0" w:color="auto"/>
        <w:left w:val="none" w:sz="0" w:space="0" w:color="auto"/>
        <w:bottom w:val="none" w:sz="0" w:space="0" w:color="auto"/>
        <w:right w:val="none" w:sz="0" w:space="0" w:color="auto"/>
      </w:divBdr>
      <w:divsChild>
        <w:div w:id="2088723984">
          <w:marLeft w:val="0"/>
          <w:marRight w:val="0"/>
          <w:marTop w:val="0"/>
          <w:marBottom w:val="0"/>
          <w:divBdr>
            <w:top w:val="none" w:sz="0" w:space="0" w:color="auto"/>
            <w:left w:val="none" w:sz="0" w:space="0" w:color="auto"/>
            <w:bottom w:val="none" w:sz="0" w:space="0" w:color="auto"/>
            <w:right w:val="none" w:sz="0" w:space="0" w:color="auto"/>
          </w:divBdr>
        </w:div>
      </w:divsChild>
    </w:div>
    <w:div w:id="314457986">
      <w:bodyDiv w:val="1"/>
      <w:marLeft w:val="0"/>
      <w:marRight w:val="0"/>
      <w:marTop w:val="0"/>
      <w:marBottom w:val="0"/>
      <w:divBdr>
        <w:top w:val="none" w:sz="0" w:space="0" w:color="auto"/>
        <w:left w:val="none" w:sz="0" w:space="0" w:color="auto"/>
        <w:bottom w:val="none" w:sz="0" w:space="0" w:color="auto"/>
        <w:right w:val="none" w:sz="0" w:space="0" w:color="auto"/>
      </w:divBdr>
    </w:div>
    <w:div w:id="321005824">
      <w:bodyDiv w:val="1"/>
      <w:marLeft w:val="0"/>
      <w:marRight w:val="0"/>
      <w:marTop w:val="0"/>
      <w:marBottom w:val="0"/>
      <w:divBdr>
        <w:top w:val="none" w:sz="0" w:space="0" w:color="auto"/>
        <w:left w:val="none" w:sz="0" w:space="0" w:color="auto"/>
        <w:bottom w:val="none" w:sz="0" w:space="0" w:color="auto"/>
        <w:right w:val="none" w:sz="0" w:space="0" w:color="auto"/>
      </w:divBdr>
      <w:divsChild>
        <w:div w:id="327289410">
          <w:marLeft w:val="0"/>
          <w:marRight w:val="0"/>
          <w:marTop w:val="0"/>
          <w:marBottom w:val="0"/>
          <w:divBdr>
            <w:top w:val="none" w:sz="0" w:space="0" w:color="auto"/>
            <w:left w:val="none" w:sz="0" w:space="0" w:color="auto"/>
            <w:bottom w:val="none" w:sz="0" w:space="0" w:color="auto"/>
            <w:right w:val="none" w:sz="0" w:space="0" w:color="auto"/>
          </w:divBdr>
        </w:div>
      </w:divsChild>
    </w:div>
    <w:div w:id="347489027">
      <w:bodyDiv w:val="1"/>
      <w:marLeft w:val="0"/>
      <w:marRight w:val="0"/>
      <w:marTop w:val="0"/>
      <w:marBottom w:val="0"/>
      <w:divBdr>
        <w:top w:val="none" w:sz="0" w:space="0" w:color="auto"/>
        <w:left w:val="none" w:sz="0" w:space="0" w:color="auto"/>
        <w:bottom w:val="none" w:sz="0" w:space="0" w:color="auto"/>
        <w:right w:val="none" w:sz="0" w:space="0" w:color="auto"/>
      </w:divBdr>
      <w:divsChild>
        <w:div w:id="1151679152">
          <w:marLeft w:val="0"/>
          <w:marRight w:val="0"/>
          <w:marTop w:val="0"/>
          <w:marBottom w:val="0"/>
          <w:divBdr>
            <w:top w:val="none" w:sz="0" w:space="0" w:color="auto"/>
            <w:left w:val="none" w:sz="0" w:space="0" w:color="auto"/>
            <w:bottom w:val="none" w:sz="0" w:space="0" w:color="auto"/>
            <w:right w:val="none" w:sz="0" w:space="0" w:color="auto"/>
          </w:divBdr>
        </w:div>
      </w:divsChild>
    </w:div>
    <w:div w:id="357052107">
      <w:bodyDiv w:val="1"/>
      <w:marLeft w:val="0"/>
      <w:marRight w:val="0"/>
      <w:marTop w:val="0"/>
      <w:marBottom w:val="0"/>
      <w:divBdr>
        <w:top w:val="none" w:sz="0" w:space="0" w:color="auto"/>
        <w:left w:val="none" w:sz="0" w:space="0" w:color="auto"/>
        <w:bottom w:val="none" w:sz="0" w:space="0" w:color="auto"/>
        <w:right w:val="none" w:sz="0" w:space="0" w:color="auto"/>
      </w:divBdr>
      <w:divsChild>
        <w:div w:id="822890242">
          <w:marLeft w:val="0"/>
          <w:marRight w:val="0"/>
          <w:marTop w:val="0"/>
          <w:marBottom w:val="0"/>
          <w:divBdr>
            <w:top w:val="none" w:sz="0" w:space="0" w:color="auto"/>
            <w:left w:val="none" w:sz="0" w:space="0" w:color="auto"/>
            <w:bottom w:val="none" w:sz="0" w:space="0" w:color="auto"/>
            <w:right w:val="none" w:sz="0" w:space="0" w:color="auto"/>
          </w:divBdr>
        </w:div>
      </w:divsChild>
    </w:div>
    <w:div w:id="387341559">
      <w:bodyDiv w:val="1"/>
      <w:marLeft w:val="0"/>
      <w:marRight w:val="0"/>
      <w:marTop w:val="0"/>
      <w:marBottom w:val="0"/>
      <w:divBdr>
        <w:top w:val="none" w:sz="0" w:space="0" w:color="auto"/>
        <w:left w:val="none" w:sz="0" w:space="0" w:color="auto"/>
        <w:bottom w:val="none" w:sz="0" w:space="0" w:color="auto"/>
        <w:right w:val="none" w:sz="0" w:space="0" w:color="auto"/>
      </w:divBdr>
      <w:divsChild>
        <w:div w:id="1755737817">
          <w:marLeft w:val="0"/>
          <w:marRight w:val="0"/>
          <w:marTop w:val="0"/>
          <w:marBottom w:val="0"/>
          <w:divBdr>
            <w:top w:val="none" w:sz="0" w:space="0" w:color="auto"/>
            <w:left w:val="none" w:sz="0" w:space="0" w:color="auto"/>
            <w:bottom w:val="none" w:sz="0" w:space="0" w:color="auto"/>
            <w:right w:val="none" w:sz="0" w:space="0" w:color="auto"/>
          </w:divBdr>
          <w:divsChild>
            <w:div w:id="453251546">
              <w:marLeft w:val="0"/>
              <w:marRight w:val="0"/>
              <w:marTop w:val="0"/>
              <w:marBottom w:val="0"/>
              <w:divBdr>
                <w:top w:val="none" w:sz="0" w:space="0" w:color="auto"/>
                <w:left w:val="none" w:sz="0" w:space="0" w:color="auto"/>
                <w:bottom w:val="none" w:sz="0" w:space="0" w:color="auto"/>
                <w:right w:val="none" w:sz="0" w:space="0" w:color="auto"/>
              </w:divBdr>
              <w:divsChild>
                <w:div w:id="1051156210">
                  <w:marLeft w:val="0"/>
                  <w:marRight w:val="0"/>
                  <w:marTop w:val="0"/>
                  <w:marBottom w:val="0"/>
                  <w:divBdr>
                    <w:top w:val="none" w:sz="0" w:space="0" w:color="auto"/>
                    <w:left w:val="none" w:sz="0" w:space="0" w:color="auto"/>
                    <w:bottom w:val="none" w:sz="0" w:space="0" w:color="auto"/>
                    <w:right w:val="none" w:sz="0" w:space="0" w:color="auto"/>
                  </w:divBdr>
                  <w:divsChild>
                    <w:div w:id="1557398673">
                      <w:marLeft w:val="0"/>
                      <w:marRight w:val="0"/>
                      <w:marTop w:val="0"/>
                      <w:marBottom w:val="0"/>
                      <w:divBdr>
                        <w:top w:val="none" w:sz="0" w:space="0" w:color="auto"/>
                        <w:left w:val="none" w:sz="0" w:space="0" w:color="auto"/>
                        <w:bottom w:val="none" w:sz="0" w:space="0" w:color="auto"/>
                        <w:right w:val="none" w:sz="0" w:space="0" w:color="auto"/>
                      </w:divBdr>
                      <w:divsChild>
                        <w:div w:id="1629049867">
                          <w:marLeft w:val="0"/>
                          <w:marRight w:val="0"/>
                          <w:marTop w:val="0"/>
                          <w:marBottom w:val="0"/>
                          <w:divBdr>
                            <w:top w:val="none" w:sz="0" w:space="0" w:color="auto"/>
                            <w:left w:val="none" w:sz="0" w:space="0" w:color="auto"/>
                            <w:bottom w:val="none" w:sz="0" w:space="0" w:color="auto"/>
                            <w:right w:val="none" w:sz="0" w:space="0" w:color="auto"/>
                          </w:divBdr>
                          <w:divsChild>
                            <w:div w:id="159082496">
                              <w:marLeft w:val="0"/>
                              <w:marRight w:val="0"/>
                              <w:marTop w:val="0"/>
                              <w:marBottom w:val="0"/>
                              <w:divBdr>
                                <w:top w:val="none" w:sz="0" w:space="0" w:color="auto"/>
                                <w:left w:val="none" w:sz="0" w:space="0" w:color="auto"/>
                                <w:bottom w:val="none" w:sz="0" w:space="0" w:color="auto"/>
                                <w:right w:val="none" w:sz="0" w:space="0" w:color="auto"/>
                              </w:divBdr>
                              <w:divsChild>
                                <w:div w:id="2032611001">
                                  <w:marLeft w:val="0"/>
                                  <w:marRight w:val="0"/>
                                  <w:marTop w:val="0"/>
                                  <w:marBottom w:val="0"/>
                                  <w:divBdr>
                                    <w:top w:val="none" w:sz="0" w:space="0" w:color="auto"/>
                                    <w:left w:val="none" w:sz="0" w:space="0" w:color="auto"/>
                                    <w:bottom w:val="none" w:sz="0" w:space="0" w:color="auto"/>
                                    <w:right w:val="none" w:sz="0" w:space="0" w:color="auto"/>
                                  </w:divBdr>
                                  <w:divsChild>
                                    <w:div w:id="1158380883">
                                      <w:marLeft w:val="0"/>
                                      <w:marRight w:val="0"/>
                                      <w:marTop w:val="0"/>
                                      <w:marBottom w:val="0"/>
                                      <w:divBdr>
                                        <w:top w:val="none" w:sz="0" w:space="0" w:color="auto"/>
                                        <w:left w:val="none" w:sz="0" w:space="0" w:color="auto"/>
                                        <w:bottom w:val="none" w:sz="0" w:space="0" w:color="auto"/>
                                        <w:right w:val="none" w:sz="0" w:space="0" w:color="auto"/>
                                      </w:divBdr>
                                      <w:divsChild>
                                        <w:div w:id="1770656501">
                                          <w:marLeft w:val="0"/>
                                          <w:marRight w:val="0"/>
                                          <w:marTop w:val="0"/>
                                          <w:marBottom w:val="0"/>
                                          <w:divBdr>
                                            <w:top w:val="none" w:sz="0" w:space="0" w:color="auto"/>
                                            <w:left w:val="none" w:sz="0" w:space="0" w:color="auto"/>
                                            <w:bottom w:val="none" w:sz="0" w:space="0" w:color="auto"/>
                                            <w:right w:val="none" w:sz="0" w:space="0" w:color="auto"/>
                                          </w:divBdr>
                                          <w:divsChild>
                                            <w:div w:id="778063066">
                                              <w:marLeft w:val="0"/>
                                              <w:marRight w:val="0"/>
                                              <w:marTop w:val="0"/>
                                              <w:marBottom w:val="0"/>
                                              <w:divBdr>
                                                <w:top w:val="none" w:sz="0" w:space="0" w:color="auto"/>
                                                <w:left w:val="none" w:sz="0" w:space="0" w:color="auto"/>
                                                <w:bottom w:val="none" w:sz="0" w:space="0" w:color="auto"/>
                                                <w:right w:val="none" w:sz="0" w:space="0" w:color="auto"/>
                                              </w:divBdr>
                                              <w:divsChild>
                                                <w:div w:id="1696148598">
                                                  <w:marLeft w:val="0"/>
                                                  <w:marRight w:val="0"/>
                                                  <w:marTop w:val="0"/>
                                                  <w:marBottom w:val="0"/>
                                                  <w:divBdr>
                                                    <w:top w:val="none" w:sz="0" w:space="0" w:color="auto"/>
                                                    <w:left w:val="none" w:sz="0" w:space="0" w:color="auto"/>
                                                    <w:bottom w:val="none" w:sz="0" w:space="0" w:color="auto"/>
                                                    <w:right w:val="none" w:sz="0" w:space="0" w:color="auto"/>
                                                  </w:divBdr>
                                                  <w:divsChild>
                                                    <w:div w:id="730464502">
                                                      <w:marLeft w:val="0"/>
                                                      <w:marRight w:val="0"/>
                                                      <w:marTop w:val="0"/>
                                                      <w:marBottom w:val="0"/>
                                                      <w:divBdr>
                                                        <w:top w:val="none" w:sz="0" w:space="0" w:color="auto"/>
                                                        <w:left w:val="none" w:sz="0" w:space="0" w:color="auto"/>
                                                        <w:bottom w:val="none" w:sz="0" w:space="0" w:color="auto"/>
                                                        <w:right w:val="none" w:sz="0" w:space="0" w:color="auto"/>
                                                      </w:divBdr>
                                                      <w:divsChild>
                                                        <w:div w:id="2095202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703217088">
              <w:marLeft w:val="0"/>
              <w:marRight w:val="0"/>
              <w:marTop w:val="0"/>
              <w:marBottom w:val="0"/>
              <w:divBdr>
                <w:top w:val="none" w:sz="0" w:space="0" w:color="auto"/>
                <w:left w:val="none" w:sz="0" w:space="0" w:color="auto"/>
                <w:bottom w:val="none" w:sz="0" w:space="0" w:color="auto"/>
                <w:right w:val="none" w:sz="0" w:space="0" w:color="auto"/>
              </w:divBdr>
              <w:divsChild>
                <w:div w:id="516387632">
                  <w:marLeft w:val="0"/>
                  <w:marRight w:val="0"/>
                  <w:marTop w:val="0"/>
                  <w:marBottom w:val="0"/>
                  <w:divBdr>
                    <w:top w:val="none" w:sz="0" w:space="0" w:color="auto"/>
                    <w:left w:val="none" w:sz="0" w:space="0" w:color="auto"/>
                    <w:bottom w:val="none" w:sz="0" w:space="0" w:color="auto"/>
                    <w:right w:val="none" w:sz="0" w:space="0" w:color="auto"/>
                  </w:divBdr>
                  <w:divsChild>
                    <w:div w:id="1280988680">
                      <w:marLeft w:val="0"/>
                      <w:marRight w:val="0"/>
                      <w:marTop w:val="0"/>
                      <w:marBottom w:val="0"/>
                      <w:divBdr>
                        <w:top w:val="none" w:sz="0" w:space="0" w:color="auto"/>
                        <w:left w:val="none" w:sz="0" w:space="0" w:color="auto"/>
                        <w:bottom w:val="none" w:sz="0" w:space="0" w:color="auto"/>
                        <w:right w:val="none" w:sz="0" w:space="0" w:color="auto"/>
                      </w:divBdr>
                      <w:divsChild>
                        <w:div w:id="1825973292">
                          <w:marLeft w:val="0"/>
                          <w:marRight w:val="0"/>
                          <w:marTop w:val="0"/>
                          <w:marBottom w:val="0"/>
                          <w:divBdr>
                            <w:top w:val="none" w:sz="0" w:space="0" w:color="auto"/>
                            <w:left w:val="none" w:sz="0" w:space="0" w:color="auto"/>
                            <w:bottom w:val="none" w:sz="0" w:space="0" w:color="auto"/>
                            <w:right w:val="none" w:sz="0" w:space="0" w:color="auto"/>
                          </w:divBdr>
                          <w:divsChild>
                            <w:div w:id="403265848">
                              <w:marLeft w:val="0"/>
                              <w:marRight w:val="0"/>
                              <w:marTop w:val="0"/>
                              <w:marBottom w:val="0"/>
                              <w:divBdr>
                                <w:top w:val="none" w:sz="0" w:space="0" w:color="auto"/>
                                <w:left w:val="none" w:sz="0" w:space="0" w:color="auto"/>
                                <w:bottom w:val="none" w:sz="0" w:space="0" w:color="auto"/>
                                <w:right w:val="none" w:sz="0" w:space="0" w:color="auto"/>
                              </w:divBdr>
                              <w:divsChild>
                                <w:div w:id="528688615">
                                  <w:marLeft w:val="0"/>
                                  <w:marRight w:val="0"/>
                                  <w:marTop w:val="0"/>
                                  <w:marBottom w:val="0"/>
                                  <w:divBdr>
                                    <w:top w:val="none" w:sz="0" w:space="0" w:color="auto"/>
                                    <w:left w:val="none" w:sz="0" w:space="0" w:color="auto"/>
                                    <w:bottom w:val="none" w:sz="0" w:space="0" w:color="auto"/>
                                    <w:right w:val="none" w:sz="0" w:space="0" w:color="auto"/>
                                  </w:divBdr>
                                  <w:divsChild>
                                    <w:div w:id="1746880307">
                                      <w:marLeft w:val="0"/>
                                      <w:marRight w:val="0"/>
                                      <w:marTop w:val="0"/>
                                      <w:marBottom w:val="0"/>
                                      <w:divBdr>
                                        <w:top w:val="none" w:sz="0" w:space="0" w:color="auto"/>
                                        <w:left w:val="none" w:sz="0" w:space="0" w:color="auto"/>
                                        <w:bottom w:val="none" w:sz="0" w:space="0" w:color="auto"/>
                                        <w:right w:val="none" w:sz="0" w:space="0" w:color="auto"/>
                                      </w:divBdr>
                                      <w:divsChild>
                                        <w:div w:id="1402481903">
                                          <w:marLeft w:val="0"/>
                                          <w:marRight w:val="0"/>
                                          <w:marTop w:val="0"/>
                                          <w:marBottom w:val="0"/>
                                          <w:divBdr>
                                            <w:top w:val="none" w:sz="0" w:space="0" w:color="auto"/>
                                            <w:left w:val="none" w:sz="0" w:space="0" w:color="auto"/>
                                            <w:bottom w:val="none" w:sz="0" w:space="0" w:color="auto"/>
                                            <w:right w:val="none" w:sz="0" w:space="0" w:color="auto"/>
                                          </w:divBdr>
                                          <w:divsChild>
                                            <w:div w:id="524829563">
                                              <w:marLeft w:val="0"/>
                                              <w:marRight w:val="0"/>
                                              <w:marTop w:val="0"/>
                                              <w:marBottom w:val="0"/>
                                              <w:divBdr>
                                                <w:top w:val="none" w:sz="0" w:space="0" w:color="auto"/>
                                                <w:left w:val="none" w:sz="0" w:space="0" w:color="auto"/>
                                                <w:bottom w:val="none" w:sz="0" w:space="0" w:color="auto"/>
                                                <w:right w:val="none" w:sz="0" w:space="0" w:color="auto"/>
                                              </w:divBdr>
                                              <w:divsChild>
                                                <w:div w:id="180240746">
                                                  <w:marLeft w:val="0"/>
                                                  <w:marRight w:val="0"/>
                                                  <w:marTop w:val="0"/>
                                                  <w:marBottom w:val="0"/>
                                                  <w:divBdr>
                                                    <w:top w:val="none" w:sz="0" w:space="0" w:color="auto"/>
                                                    <w:left w:val="none" w:sz="0" w:space="0" w:color="auto"/>
                                                    <w:bottom w:val="none" w:sz="0" w:space="0" w:color="auto"/>
                                                    <w:right w:val="none" w:sz="0" w:space="0" w:color="auto"/>
                                                  </w:divBdr>
                                                  <w:divsChild>
                                                    <w:div w:id="827744143">
                                                      <w:marLeft w:val="0"/>
                                                      <w:marRight w:val="0"/>
                                                      <w:marTop w:val="0"/>
                                                      <w:marBottom w:val="0"/>
                                                      <w:divBdr>
                                                        <w:top w:val="none" w:sz="0" w:space="0" w:color="auto"/>
                                                        <w:left w:val="none" w:sz="0" w:space="0" w:color="auto"/>
                                                        <w:bottom w:val="none" w:sz="0" w:space="0" w:color="auto"/>
                                                        <w:right w:val="none" w:sz="0" w:space="0" w:color="auto"/>
                                                      </w:divBdr>
                                                      <w:divsChild>
                                                        <w:div w:id="1248920244">
                                                          <w:marLeft w:val="0"/>
                                                          <w:marRight w:val="0"/>
                                                          <w:marTop w:val="0"/>
                                                          <w:marBottom w:val="0"/>
                                                          <w:divBdr>
                                                            <w:top w:val="none" w:sz="0" w:space="0" w:color="auto"/>
                                                            <w:left w:val="none" w:sz="0" w:space="0" w:color="auto"/>
                                                            <w:bottom w:val="none" w:sz="0" w:space="0" w:color="auto"/>
                                                            <w:right w:val="none" w:sz="0" w:space="0" w:color="auto"/>
                                                          </w:divBdr>
                                                          <w:divsChild>
                                                            <w:div w:id="1919943182">
                                                              <w:marLeft w:val="0"/>
                                                              <w:marRight w:val="0"/>
                                                              <w:marTop w:val="0"/>
                                                              <w:marBottom w:val="0"/>
                                                              <w:divBdr>
                                                                <w:top w:val="none" w:sz="0" w:space="0" w:color="auto"/>
                                                                <w:left w:val="none" w:sz="0" w:space="0" w:color="auto"/>
                                                                <w:bottom w:val="none" w:sz="0" w:space="0" w:color="auto"/>
                                                                <w:right w:val="none" w:sz="0" w:space="0" w:color="auto"/>
                                                              </w:divBdr>
                                                              <w:divsChild>
                                                                <w:div w:id="2003586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7998836">
                                                          <w:marLeft w:val="0"/>
                                                          <w:marRight w:val="0"/>
                                                          <w:marTop w:val="0"/>
                                                          <w:marBottom w:val="0"/>
                                                          <w:divBdr>
                                                            <w:top w:val="none" w:sz="0" w:space="0" w:color="auto"/>
                                                            <w:left w:val="none" w:sz="0" w:space="0" w:color="auto"/>
                                                            <w:bottom w:val="none" w:sz="0" w:space="0" w:color="auto"/>
                                                            <w:right w:val="none" w:sz="0" w:space="0" w:color="auto"/>
                                                          </w:divBdr>
                                                          <w:divsChild>
                                                            <w:div w:id="75059311">
                                                              <w:marLeft w:val="0"/>
                                                              <w:marRight w:val="0"/>
                                                              <w:marTop w:val="0"/>
                                                              <w:marBottom w:val="0"/>
                                                              <w:divBdr>
                                                                <w:top w:val="none" w:sz="0" w:space="0" w:color="auto"/>
                                                                <w:left w:val="none" w:sz="0" w:space="0" w:color="auto"/>
                                                                <w:bottom w:val="none" w:sz="0" w:space="0" w:color="auto"/>
                                                                <w:right w:val="none" w:sz="0" w:space="0" w:color="auto"/>
                                                              </w:divBdr>
                                                              <w:divsChild>
                                                                <w:div w:id="562521125">
                                                                  <w:marLeft w:val="0"/>
                                                                  <w:marRight w:val="0"/>
                                                                  <w:marTop w:val="0"/>
                                                                  <w:marBottom w:val="0"/>
                                                                  <w:divBdr>
                                                                    <w:top w:val="none" w:sz="0" w:space="0" w:color="auto"/>
                                                                    <w:left w:val="none" w:sz="0" w:space="0" w:color="auto"/>
                                                                    <w:bottom w:val="none" w:sz="0" w:space="0" w:color="auto"/>
                                                                    <w:right w:val="none" w:sz="0" w:space="0" w:color="auto"/>
                                                                  </w:divBdr>
                                                                  <w:divsChild>
                                                                    <w:div w:id="1975216363">
                                                                      <w:marLeft w:val="0"/>
                                                                      <w:marRight w:val="0"/>
                                                                      <w:marTop w:val="0"/>
                                                                      <w:marBottom w:val="0"/>
                                                                      <w:divBdr>
                                                                        <w:top w:val="none" w:sz="0" w:space="0" w:color="auto"/>
                                                                        <w:left w:val="none" w:sz="0" w:space="0" w:color="auto"/>
                                                                        <w:bottom w:val="none" w:sz="0" w:space="0" w:color="auto"/>
                                                                        <w:right w:val="none" w:sz="0" w:space="0" w:color="auto"/>
                                                                      </w:divBdr>
                                                                      <w:divsChild>
                                                                        <w:div w:id="237986439">
                                                                          <w:marLeft w:val="0"/>
                                                                          <w:marRight w:val="0"/>
                                                                          <w:marTop w:val="0"/>
                                                                          <w:marBottom w:val="0"/>
                                                                          <w:divBdr>
                                                                            <w:top w:val="none" w:sz="0" w:space="0" w:color="auto"/>
                                                                            <w:left w:val="none" w:sz="0" w:space="0" w:color="auto"/>
                                                                            <w:bottom w:val="none" w:sz="0" w:space="0" w:color="auto"/>
                                                                            <w:right w:val="none" w:sz="0" w:space="0" w:color="auto"/>
                                                                          </w:divBdr>
                                                                          <w:divsChild>
                                                                            <w:div w:id="651057095">
                                                                              <w:marLeft w:val="0"/>
                                                                              <w:marRight w:val="0"/>
                                                                              <w:marTop w:val="0"/>
                                                                              <w:marBottom w:val="0"/>
                                                                              <w:divBdr>
                                                                                <w:top w:val="none" w:sz="0" w:space="0" w:color="auto"/>
                                                                                <w:left w:val="none" w:sz="0" w:space="0" w:color="auto"/>
                                                                                <w:bottom w:val="none" w:sz="0" w:space="0" w:color="auto"/>
                                                                                <w:right w:val="none" w:sz="0" w:space="0" w:color="auto"/>
                                                                              </w:divBdr>
                                                                              <w:divsChild>
                                                                                <w:div w:id="109251983">
                                                                                  <w:marLeft w:val="0"/>
                                                                                  <w:marRight w:val="0"/>
                                                                                  <w:marTop w:val="0"/>
                                                                                  <w:marBottom w:val="0"/>
                                                                                  <w:divBdr>
                                                                                    <w:top w:val="none" w:sz="0" w:space="0" w:color="auto"/>
                                                                                    <w:left w:val="none" w:sz="0" w:space="0" w:color="auto"/>
                                                                                    <w:bottom w:val="none" w:sz="0" w:space="0" w:color="auto"/>
                                                                                    <w:right w:val="none" w:sz="0" w:space="0" w:color="auto"/>
                                                                                  </w:divBdr>
                                                                                  <w:divsChild>
                                                                                    <w:div w:id="159584956">
                                                                                      <w:marLeft w:val="0"/>
                                                                                      <w:marRight w:val="0"/>
                                                                                      <w:marTop w:val="0"/>
                                                                                      <w:marBottom w:val="0"/>
                                                                                      <w:divBdr>
                                                                                        <w:top w:val="none" w:sz="0" w:space="0" w:color="auto"/>
                                                                                        <w:left w:val="none" w:sz="0" w:space="0" w:color="auto"/>
                                                                                        <w:bottom w:val="none" w:sz="0" w:space="0" w:color="auto"/>
                                                                                        <w:right w:val="none" w:sz="0" w:space="0" w:color="auto"/>
                                                                                      </w:divBdr>
                                                                                      <w:divsChild>
                                                                                        <w:div w:id="949553973">
                                                                                          <w:marLeft w:val="0"/>
                                                                                          <w:marRight w:val="0"/>
                                                                                          <w:marTop w:val="0"/>
                                                                                          <w:marBottom w:val="0"/>
                                                                                          <w:divBdr>
                                                                                            <w:top w:val="none" w:sz="0" w:space="0" w:color="auto"/>
                                                                                            <w:left w:val="none" w:sz="0" w:space="0" w:color="auto"/>
                                                                                            <w:bottom w:val="none" w:sz="0" w:space="0" w:color="auto"/>
                                                                                            <w:right w:val="none" w:sz="0" w:space="0" w:color="auto"/>
                                                                                          </w:divBdr>
                                                                                          <w:divsChild>
                                                                                            <w:div w:id="1527987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6515985">
                                                                                      <w:marLeft w:val="0"/>
                                                                                      <w:marRight w:val="0"/>
                                                                                      <w:marTop w:val="0"/>
                                                                                      <w:marBottom w:val="0"/>
                                                                                      <w:divBdr>
                                                                                        <w:top w:val="none" w:sz="0" w:space="0" w:color="auto"/>
                                                                                        <w:left w:val="none" w:sz="0" w:space="0" w:color="auto"/>
                                                                                        <w:bottom w:val="none" w:sz="0" w:space="0" w:color="auto"/>
                                                                                        <w:right w:val="none" w:sz="0" w:space="0" w:color="auto"/>
                                                                                      </w:divBdr>
                                                                                      <w:divsChild>
                                                                                        <w:div w:id="1297178795">
                                                                                          <w:marLeft w:val="0"/>
                                                                                          <w:marRight w:val="0"/>
                                                                                          <w:marTop w:val="0"/>
                                                                                          <w:marBottom w:val="0"/>
                                                                                          <w:divBdr>
                                                                                            <w:top w:val="none" w:sz="0" w:space="0" w:color="auto"/>
                                                                                            <w:left w:val="none" w:sz="0" w:space="0" w:color="auto"/>
                                                                                            <w:bottom w:val="none" w:sz="0" w:space="0" w:color="auto"/>
                                                                                            <w:right w:val="none" w:sz="0" w:space="0" w:color="auto"/>
                                                                                          </w:divBdr>
                                                                                          <w:divsChild>
                                                                                            <w:div w:id="1032803573">
                                                                                              <w:marLeft w:val="0"/>
                                                                                              <w:marRight w:val="0"/>
                                                                                              <w:marTop w:val="0"/>
                                                                                              <w:marBottom w:val="0"/>
                                                                                              <w:divBdr>
                                                                                                <w:top w:val="none" w:sz="0" w:space="0" w:color="auto"/>
                                                                                                <w:left w:val="none" w:sz="0" w:space="0" w:color="auto"/>
                                                                                                <w:bottom w:val="none" w:sz="0" w:space="0" w:color="auto"/>
                                                                                                <w:right w:val="none" w:sz="0" w:space="0" w:color="auto"/>
                                                                                              </w:divBdr>
                                                                                              <w:divsChild>
                                                                                                <w:div w:id="628976786">
                                                                                                  <w:marLeft w:val="0"/>
                                                                                                  <w:marRight w:val="0"/>
                                                                                                  <w:marTop w:val="0"/>
                                                                                                  <w:marBottom w:val="0"/>
                                                                                                  <w:divBdr>
                                                                                                    <w:top w:val="none" w:sz="0" w:space="0" w:color="auto"/>
                                                                                                    <w:left w:val="none" w:sz="0" w:space="0" w:color="auto"/>
                                                                                                    <w:bottom w:val="none" w:sz="0" w:space="0" w:color="auto"/>
                                                                                                    <w:right w:val="none" w:sz="0" w:space="0" w:color="auto"/>
                                                                                                  </w:divBdr>
                                                                                                  <w:divsChild>
                                                                                                    <w:div w:id="1091731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91424583">
                                                                          <w:marLeft w:val="0"/>
                                                                          <w:marRight w:val="0"/>
                                                                          <w:marTop w:val="0"/>
                                                                          <w:marBottom w:val="0"/>
                                                                          <w:divBdr>
                                                                            <w:top w:val="none" w:sz="0" w:space="0" w:color="auto"/>
                                                                            <w:left w:val="none" w:sz="0" w:space="0" w:color="auto"/>
                                                                            <w:bottom w:val="none" w:sz="0" w:space="0" w:color="auto"/>
                                                                            <w:right w:val="none" w:sz="0" w:space="0" w:color="auto"/>
                                                                          </w:divBdr>
                                                                          <w:divsChild>
                                                                            <w:div w:id="415171310">
                                                                              <w:marLeft w:val="0"/>
                                                                              <w:marRight w:val="0"/>
                                                                              <w:marTop w:val="0"/>
                                                                              <w:marBottom w:val="0"/>
                                                                              <w:divBdr>
                                                                                <w:top w:val="none" w:sz="0" w:space="0" w:color="auto"/>
                                                                                <w:left w:val="none" w:sz="0" w:space="0" w:color="auto"/>
                                                                                <w:bottom w:val="none" w:sz="0" w:space="0" w:color="auto"/>
                                                                                <w:right w:val="none" w:sz="0" w:space="0" w:color="auto"/>
                                                                              </w:divBdr>
                                                                              <w:divsChild>
                                                                                <w:div w:id="1517839895">
                                                                                  <w:marLeft w:val="0"/>
                                                                                  <w:marRight w:val="0"/>
                                                                                  <w:marTop w:val="0"/>
                                                                                  <w:marBottom w:val="0"/>
                                                                                  <w:divBdr>
                                                                                    <w:top w:val="none" w:sz="0" w:space="0" w:color="auto"/>
                                                                                    <w:left w:val="none" w:sz="0" w:space="0" w:color="auto"/>
                                                                                    <w:bottom w:val="none" w:sz="0" w:space="0" w:color="auto"/>
                                                                                    <w:right w:val="none" w:sz="0" w:space="0" w:color="auto"/>
                                                                                  </w:divBdr>
                                                                                  <w:divsChild>
                                                                                    <w:div w:id="439762313">
                                                                                      <w:marLeft w:val="0"/>
                                                                                      <w:marRight w:val="0"/>
                                                                                      <w:marTop w:val="0"/>
                                                                                      <w:marBottom w:val="0"/>
                                                                                      <w:divBdr>
                                                                                        <w:top w:val="none" w:sz="0" w:space="0" w:color="auto"/>
                                                                                        <w:left w:val="none" w:sz="0" w:space="0" w:color="auto"/>
                                                                                        <w:bottom w:val="none" w:sz="0" w:space="0" w:color="auto"/>
                                                                                        <w:right w:val="none" w:sz="0" w:space="0" w:color="auto"/>
                                                                                      </w:divBdr>
                                                                                      <w:divsChild>
                                                                                        <w:div w:id="101807143">
                                                                                          <w:marLeft w:val="0"/>
                                                                                          <w:marRight w:val="0"/>
                                                                                          <w:marTop w:val="0"/>
                                                                                          <w:marBottom w:val="0"/>
                                                                                          <w:divBdr>
                                                                                            <w:top w:val="none" w:sz="0" w:space="0" w:color="auto"/>
                                                                                            <w:left w:val="none" w:sz="0" w:space="0" w:color="auto"/>
                                                                                            <w:bottom w:val="none" w:sz="0" w:space="0" w:color="auto"/>
                                                                                            <w:right w:val="none" w:sz="0" w:space="0" w:color="auto"/>
                                                                                          </w:divBdr>
                                                                                          <w:divsChild>
                                                                                            <w:div w:id="1329092838">
                                                                                              <w:marLeft w:val="0"/>
                                                                                              <w:marRight w:val="0"/>
                                                                                              <w:marTop w:val="0"/>
                                                                                              <w:marBottom w:val="0"/>
                                                                                              <w:divBdr>
                                                                                                <w:top w:val="none" w:sz="0" w:space="0" w:color="auto"/>
                                                                                                <w:left w:val="none" w:sz="0" w:space="0" w:color="auto"/>
                                                                                                <w:bottom w:val="none" w:sz="0" w:space="0" w:color="auto"/>
                                                                                                <w:right w:val="none" w:sz="0" w:space="0" w:color="auto"/>
                                                                                              </w:divBdr>
                                                                                              <w:divsChild>
                                                                                                <w:div w:id="941104736">
                                                                                                  <w:marLeft w:val="0"/>
                                                                                                  <w:marRight w:val="0"/>
                                                                                                  <w:marTop w:val="0"/>
                                                                                                  <w:marBottom w:val="0"/>
                                                                                                  <w:divBdr>
                                                                                                    <w:top w:val="none" w:sz="0" w:space="0" w:color="auto"/>
                                                                                                    <w:left w:val="none" w:sz="0" w:space="0" w:color="auto"/>
                                                                                                    <w:bottom w:val="none" w:sz="0" w:space="0" w:color="auto"/>
                                                                                                    <w:right w:val="none" w:sz="0" w:space="0" w:color="auto"/>
                                                                                                  </w:divBdr>
                                                                                                  <w:divsChild>
                                                                                                    <w:div w:id="1938170280">
                                                                                                      <w:marLeft w:val="0"/>
                                                                                                      <w:marRight w:val="0"/>
                                                                                                      <w:marTop w:val="0"/>
                                                                                                      <w:marBottom w:val="0"/>
                                                                                                      <w:divBdr>
                                                                                                        <w:top w:val="none" w:sz="0" w:space="0" w:color="auto"/>
                                                                                                        <w:left w:val="none" w:sz="0" w:space="0" w:color="auto"/>
                                                                                                        <w:bottom w:val="none" w:sz="0" w:space="0" w:color="auto"/>
                                                                                                        <w:right w:val="none" w:sz="0" w:space="0" w:color="auto"/>
                                                                                                      </w:divBdr>
                                                                                                      <w:divsChild>
                                                                                                        <w:div w:id="1590772307">
                                                                                                          <w:marLeft w:val="0"/>
                                                                                                          <w:marRight w:val="0"/>
                                                                                                          <w:marTop w:val="0"/>
                                                                                                          <w:marBottom w:val="0"/>
                                                                                                          <w:divBdr>
                                                                                                            <w:top w:val="none" w:sz="0" w:space="0" w:color="auto"/>
                                                                                                            <w:left w:val="none" w:sz="0" w:space="0" w:color="auto"/>
                                                                                                            <w:bottom w:val="none" w:sz="0" w:space="0" w:color="auto"/>
                                                                                                            <w:right w:val="none" w:sz="0" w:space="0" w:color="auto"/>
                                                                                                          </w:divBdr>
                                                                                                          <w:divsChild>
                                                                                                            <w:div w:id="144669941">
                                                                                                              <w:marLeft w:val="0"/>
                                                                                                              <w:marRight w:val="0"/>
                                                                                                              <w:marTop w:val="0"/>
                                                                                                              <w:marBottom w:val="0"/>
                                                                                                              <w:divBdr>
                                                                                                                <w:top w:val="none" w:sz="0" w:space="0" w:color="auto"/>
                                                                                                                <w:left w:val="none" w:sz="0" w:space="0" w:color="auto"/>
                                                                                                                <w:bottom w:val="none" w:sz="0" w:space="0" w:color="auto"/>
                                                                                                                <w:right w:val="none" w:sz="0" w:space="0" w:color="auto"/>
                                                                                                              </w:divBdr>
                                                                                                              <w:divsChild>
                                                                                                                <w:div w:id="582107204">
                                                                                                                  <w:marLeft w:val="0"/>
                                                                                                                  <w:marRight w:val="0"/>
                                                                                                                  <w:marTop w:val="0"/>
                                                                                                                  <w:marBottom w:val="0"/>
                                                                                                                  <w:divBdr>
                                                                                                                    <w:top w:val="none" w:sz="0" w:space="0" w:color="auto"/>
                                                                                                                    <w:left w:val="none" w:sz="0" w:space="0" w:color="auto"/>
                                                                                                                    <w:bottom w:val="none" w:sz="0" w:space="0" w:color="auto"/>
                                                                                                                    <w:right w:val="none" w:sz="0" w:space="0" w:color="auto"/>
                                                                                                                  </w:divBdr>
                                                                                                                  <w:divsChild>
                                                                                                                    <w:div w:id="703990165">
                                                                                                                      <w:marLeft w:val="0"/>
                                                                                                                      <w:marRight w:val="0"/>
                                                                                                                      <w:marTop w:val="0"/>
                                                                                                                      <w:marBottom w:val="0"/>
                                                                                                                      <w:divBdr>
                                                                                                                        <w:top w:val="none" w:sz="0" w:space="0" w:color="auto"/>
                                                                                                                        <w:left w:val="none" w:sz="0" w:space="0" w:color="auto"/>
                                                                                                                        <w:bottom w:val="none" w:sz="0" w:space="0" w:color="auto"/>
                                                                                                                        <w:right w:val="none" w:sz="0" w:space="0" w:color="auto"/>
                                                                                                                      </w:divBdr>
                                                                                                                      <w:divsChild>
                                                                                                                        <w:div w:id="1879538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95982122">
      <w:bodyDiv w:val="1"/>
      <w:marLeft w:val="0"/>
      <w:marRight w:val="0"/>
      <w:marTop w:val="0"/>
      <w:marBottom w:val="0"/>
      <w:divBdr>
        <w:top w:val="none" w:sz="0" w:space="0" w:color="auto"/>
        <w:left w:val="none" w:sz="0" w:space="0" w:color="auto"/>
        <w:bottom w:val="none" w:sz="0" w:space="0" w:color="auto"/>
        <w:right w:val="none" w:sz="0" w:space="0" w:color="auto"/>
      </w:divBdr>
      <w:divsChild>
        <w:div w:id="764889247">
          <w:marLeft w:val="0"/>
          <w:marRight w:val="0"/>
          <w:marTop w:val="0"/>
          <w:marBottom w:val="0"/>
          <w:divBdr>
            <w:top w:val="none" w:sz="0" w:space="0" w:color="auto"/>
            <w:left w:val="none" w:sz="0" w:space="0" w:color="auto"/>
            <w:bottom w:val="none" w:sz="0" w:space="0" w:color="auto"/>
            <w:right w:val="none" w:sz="0" w:space="0" w:color="auto"/>
          </w:divBdr>
        </w:div>
      </w:divsChild>
    </w:div>
    <w:div w:id="396561174">
      <w:bodyDiv w:val="1"/>
      <w:marLeft w:val="0"/>
      <w:marRight w:val="0"/>
      <w:marTop w:val="0"/>
      <w:marBottom w:val="0"/>
      <w:divBdr>
        <w:top w:val="none" w:sz="0" w:space="0" w:color="auto"/>
        <w:left w:val="none" w:sz="0" w:space="0" w:color="auto"/>
        <w:bottom w:val="none" w:sz="0" w:space="0" w:color="auto"/>
        <w:right w:val="none" w:sz="0" w:space="0" w:color="auto"/>
      </w:divBdr>
      <w:divsChild>
        <w:div w:id="421144452">
          <w:marLeft w:val="0"/>
          <w:marRight w:val="0"/>
          <w:marTop w:val="0"/>
          <w:marBottom w:val="0"/>
          <w:divBdr>
            <w:top w:val="none" w:sz="0" w:space="0" w:color="auto"/>
            <w:left w:val="none" w:sz="0" w:space="0" w:color="auto"/>
            <w:bottom w:val="none" w:sz="0" w:space="0" w:color="auto"/>
            <w:right w:val="none" w:sz="0" w:space="0" w:color="auto"/>
          </w:divBdr>
        </w:div>
      </w:divsChild>
    </w:div>
    <w:div w:id="405693259">
      <w:bodyDiv w:val="1"/>
      <w:marLeft w:val="0"/>
      <w:marRight w:val="0"/>
      <w:marTop w:val="0"/>
      <w:marBottom w:val="0"/>
      <w:divBdr>
        <w:top w:val="none" w:sz="0" w:space="0" w:color="auto"/>
        <w:left w:val="none" w:sz="0" w:space="0" w:color="auto"/>
        <w:bottom w:val="none" w:sz="0" w:space="0" w:color="auto"/>
        <w:right w:val="none" w:sz="0" w:space="0" w:color="auto"/>
      </w:divBdr>
      <w:divsChild>
        <w:div w:id="828516986">
          <w:marLeft w:val="0"/>
          <w:marRight w:val="0"/>
          <w:marTop w:val="0"/>
          <w:marBottom w:val="0"/>
          <w:divBdr>
            <w:top w:val="none" w:sz="0" w:space="0" w:color="auto"/>
            <w:left w:val="none" w:sz="0" w:space="0" w:color="auto"/>
            <w:bottom w:val="none" w:sz="0" w:space="0" w:color="auto"/>
            <w:right w:val="none" w:sz="0" w:space="0" w:color="auto"/>
          </w:divBdr>
        </w:div>
      </w:divsChild>
    </w:div>
    <w:div w:id="465315411">
      <w:bodyDiv w:val="1"/>
      <w:marLeft w:val="0"/>
      <w:marRight w:val="0"/>
      <w:marTop w:val="0"/>
      <w:marBottom w:val="0"/>
      <w:divBdr>
        <w:top w:val="none" w:sz="0" w:space="0" w:color="auto"/>
        <w:left w:val="none" w:sz="0" w:space="0" w:color="auto"/>
        <w:bottom w:val="none" w:sz="0" w:space="0" w:color="auto"/>
        <w:right w:val="none" w:sz="0" w:space="0" w:color="auto"/>
      </w:divBdr>
      <w:divsChild>
        <w:div w:id="1693872073">
          <w:marLeft w:val="0"/>
          <w:marRight w:val="0"/>
          <w:marTop w:val="0"/>
          <w:marBottom w:val="0"/>
          <w:divBdr>
            <w:top w:val="none" w:sz="0" w:space="0" w:color="auto"/>
            <w:left w:val="none" w:sz="0" w:space="0" w:color="auto"/>
            <w:bottom w:val="none" w:sz="0" w:space="0" w:color="auto"/>
            <w:right w:val="none" w:sz="0" w:space="0" w:color="auto"/>
          </w:divBdr>
        </w:div>
      </w:divsChild>
    </w:div>
    <w:div w:id="495389737">
      <w:bodyDiv w:val="1"/>
      <w:marLeft w:val="0"/>
      <w:marRight w:val="0"/>
      <w:marTop w:val="0"/>
      <w:marBottom w:val="0"/>
      <w:divBdr>
        <w:top w:val="none" w:sz="0" w:space="0" w:color="auto"/>
        <w:left w:val="none" w:sz="0" w:space="0" w:color="auto"/>
        <w:bottom w:val="none" w:sz="0" w:space="0" w:color="auto"/>
        <w:right w:val="none" w:sz="0" w:space="0" w:color="auto"/>
      </w:divBdr>
      <w:divsChild>
        <w:div w:id="1554925547">
          <w:marLeft w:val="0"/>
          <w:marRight w:val="0"/>
          <w:marTop w:val="0"/>
          <w:marBottom w:val="0"/>
          <w:divBdr>
            <w:top w:val="none" w:sz="0" w:space="0" w:color="auto"/>
            <w:left w:val="none" w:sz="0" w:space="0" w:color="auto"/>
            <w:bottom w:val="none" w:sz="0" w:space="0" w:color="auto"/>
            <w:right w:val="none" w:sz="0" w:space="0" w:color="auto"/>
          </w:divBdr>
        </w:div>
      </w:divsChild>
    </w:div>
    <w:div w:id="510682961">
      <w:bodyDiv w:val="1"/>
      <w:marLeft w:val="0"/>
      <w:marRight w:val="0"/>
      <w:marTop w:val="0"/>
      <w:marBottom w:val="0"/>
      <w:divBdr>
        <w:top w:val="none" w:sz="0" w:space="0" w:color="auto"/>
        <w:left w:val="none" w:sz="0" w:space="0" w:color="auto"/>
        <w:bottom w:val="none" w:sz="0" w:space="0" w:color="auto"/>
        <w:right w:val="none" w:sz="0" w:space="0" w:color="auto"/>
      </w:divBdr>
      <w:divsChild>
        <w:div w:id="992492195">
          <w:marLeft w:val="0"/>
          <w:marRight w:val="0"/>
          <w:marTop w:val="0"/>
          <w:marBottom w:val="0"/>
          <w:divBdr>
            <w:top w:val="none" w:sz="0" w:space="0" w:color="auto"/>
            <w:left w:val="none" w:sz="0" w:space="0" w:color="auto"/>
            <w:bottom w:val="none" w:sz="0" w:space="0" w:color="auto"/>
            <w:right w:val="none" w:sz="0" w:space="0" w:color="auto"/>
          </w:divBdr>
          <w:divsChild>
            <w:div w:id="1637176698">
              <w:marLeft w:val="0"/>
              <w:marRight w:val="0"/>
              <w:marTop w:val="0"/>
              <w:marBottom w:val="0"/>
              <w:divBdr>
                <w:top w:val="none" w:sz="0" w:space="0" w:color="auto"/>
                <w:left w:val="none" w:sz="0" w:space="0" w:color="auto"/>
                <w:bottom w:val="none" w:sz="0" w:space="0" w:color="auto"/>
                <w:right w:val="none" w:sz="0" w:space="0" w:color="auto"/>
              </w:divBdr>
              <w:divsChild>
                <w:div w:id="532966523">
                  <w:marLeft w:val="0"/>
                  <w:marRight w:val="0"/>
                  <w:marTop w:val="0"/>
                  <w:marBottom w:val="0"/>
                  <w:divBdr>
                    <w:top w:val="none" w:sz="0" w:space="0" w:color="auto"/>
                    <w:left w:val="none" w:sz="0" w:space="0" w:color="auto"/>
                    <w:bottom w:val="none" w:sz="0" w:space="0" w:color="auto"/>
                    <w:right w:val="none" w:sz="0" w:space="0" w:color="auto"/>
                  </w:divBdr>
                  <w:divsChild>
                    <w:div w:id="1724602075">
                      <w:marLeft w:val="0"/>
                      <w:marRight w:val="0"/>
                      <w:marTop w:val="0"/>
                      <w:marBottom w:val="0"/>
                      <w:divBdr>
                        <w:top w:val="none" w:sz="0" w:space="0" w:color="auto"/>
                        <w:left w:val="none" w:sz="0" w:space="0" w:color="auto"/>
                        <w:bottom w:val="none" w:sz="0" w:space="0" w:color="auto"/>
                        <w:right w:val="none" w:sz="0" w:space="0" w:color="auto"/>
                      </w:divBdr>
                      <w:divsChild>
                        <w:div w:id="16125999">
                          <w:marLeft w:val="0"/>
                          <w:marRight w:val="0"/>
                          <w:marTop w:val="0"/>
                          <w:marBottom w:val="0"/>
                          <w:divBdr>
                            <w:top w:val="none" w:sz="0" w:space="0" w:color="auto"/>
                            <w:left w:val="none" w:sz="0" w:space="0" w:color="auto"/>
                            <w:bottom w:val="none" w:sz="0" w:space="0" w:color="auto"/>
                            <w:right w:val="none" w:sz="0" w:space="0" w:color="auto"/>
                          </w:divBdr>
                          <w:divsChild>
                            <w:div w:id="1694918920">
                              <w:marLeft w:val="0"/>
                              <w:marRight w:val="0"/>
                              <w:marTop w:val="0"/>
                              <w:marBottom w:val="0"/>
                              <w:divBdr>
                                <w:top w:val="none" w:sz="0" w:space="0" w:color="auto"/>
                                <w:left w:val="none" w:sz="0" w:space="0" w:color="auto"/>
                                <w:bottom w:val="none" w:sz="0" w:space="0" w:color="auto"/>
                                <w:right w:val="none" w:sz="0" w:space="0" w:color="auto"/>
                              </w:divBdr>
                              <w:divsChild>
                                <w:div w:id="1898783816">
                                  <w:marLeft w:val="0"/>
                                  <w:marRight w:val="0"/>
                                  <w:marTop w:val="0"/>
                                  <w:marBottom w:val="0"/>
                                  <w:divBdr>
                                    <w:top w:val="none" w:sz="0" w:space="0" w:color="auto"/>
                                    <w:left w:val="none" w:sz="0" w:space="0" w:color="auto"/>
                                    <w:bottom w:val="none" w:sz="0" w:space="0" w:color="auto"/>
                                    <w:right w:val="none" w:sz="0" w:space="0" w:color="auto"/>
                                  </w:divBdr>
                                  <w:divsChild>
                                    <w:div w:id="2081318281">
                                      <w:marLeft w:val="0"/>
                                      <w:marRight w:val="0"/>
                                      <w:marTop w:val="0"/>
                                      <w:marBottom w:val="0"/>
                                      <w:divBdr>
                                        <w:top w:val="none" w:sz="0" w:space="0" w:color="auto"/>
                                        <w:left w:val="none" w:sz="0" w:space="0" w:color="auto"/>
                                        <w:bottom w:val="none" w:sz="0" w:space="0" w:color="auto"/>
                                        <w:right w:val="none" w:sz="0" w:space="0" w:color="auto"/>
                                      </w:divBdr>
                                      <w:divsChild>
                                        <w:div w:id="1519850847">
                                          <w:marLeft w:val="0"/>
                                          <w:marRight w:val="0"/>
                                          <w:marTop w:val="0"/>
                                          <w:marBottom w:val="0"/>
                                          <w:divBdr>
                                            <w:top w:val="none" w:sz="0" w:space="0" w:color="auto"/>
                                            <w:left w:val="none" w:sz="0" w:space="0" w:color="auto"/>
                                            <w:bottom w:val="none" w:sz="0" w:space="0" w:color="auto"/>
                                            <w:right w:val="none" w:sz="0" w:space="0" w:color="auto"/>
                                          </w:divBdr>
                                          <w:divsChild>
                                            <w:div w:id="1731004445">
                                              <w:marLeft w:val="0"/>
                                              <w:marRight w:val="0"/>
                                              <w:marTop w:val="0"/>
                                              <w:marBottom w:val="0"/>
                                              <w:divBdr>
                                                <w:top w:val="none" w:sz="0" w:space="0" w:color="auto"/>
                                                <w:left w:val="none" w:sz="0" w:space="0" w:color="auto"/>
                                                <w:bottom w:val="none" w:sz="0" w:space="0" w:color="auto"/>
                                                <w:right w:val="none" w:sz="0" w:space="0" w:color="auto"/>
                                              </w:divBdr>
                                              <w:divsChild>
                                                <w:div w:id="513881605">
                                                  <w:marLeft w:val="0"/>
                                                  <w:marRight w:val="0"/>
                                                  <w:marTop w:val="0"/>
                                                  <w:marBottom w:val="0"/>
                                                  <w:divBdr>
                                                    <w:top w:val="none" w:sz="0" w:space="0" w:color="auto"/>
                                                    <w:left w:val="none" w:sz="0" w:space="0" w:color="auto"/>
                                                    <w:bottom w:val="none" w:sz="0" w:space="0" w:color="auto"/>
                                                    <w:right w:val="none" w:sz="0" w:space="0" w:color="auto"/>
                                                  </w:divBdr>
                                                  <w:divsChild>
                                                    <w:div w:id="744186641">
                                                      <w:marLeft w:val="0"/>
                                                      <w:marRight w:val="0"/>
                                                      <w:marTop w:val="0"/>
                                                      <w:marBottom w:val="0"/>
                                                      <w:divBdr>
                                                        <w:top w:val="none" w:sz="0" w:space="0" w:color="auto"/>
                                                        <w:left w:val="none" w:sz="0" w:space="0" w:color="auto"/>
                                                        <w:bottom w:val="none" w:sz="0" w:space="0" w:color="auto"/>
                                                        <w:right w:val="none" w:sz="0" w:space="0" w:color="auto"/>
                                                      </w:divBdr>
                                                      <w:divsChild>
                                                        <w:div w:id="361903689">
                                                          <w:marLeft w:val="0"/>
                                                          <w:marRight w:val="0"/>
                                                          <w:marTop w:val="0"/>
                                                          <w:marBottom w:val="0"/>
                                                          <w:divBdr>
                                                            <w:top w:val="none" w:sz="0" w:space="0" w:color="auto"/>
                                                            <w:left w:val="none" w:sz="0" w:space="0" w:color="auto"/>
                                                            <w:bottom w:val="none" w:sz="0" w:space="0" w:color="auto"/>
                                                            <w:right w:val="none" w:sz="0" w:space="0" w:color="auto"/>
                                                          </w:divBdr>
                                                          <w:divsChild>
                                                            <w:div w:id="1203447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537279996">
      <w:bodyDiv w:val="1"/>
      <w:marLeft w:val="0"/>
      <w:marRight w:val="0"/>
      <w:marTop w:val="0"/>
      <w:marBottom w:val="0"/>
      <w:divBdr>
        <w:top w:val="none" w:sz="0" w:space="0" w:color="auto"/>
        <w:left w:val="none" w:sz="0" w:space="0" w:color="auto"/>
        <w:bottom w:val="none" w:sz="0" w:space="0" w:color="auto"/>
        <w:right w:val="none" w:sz="0" w:space="0" w:color="auto"/>
      </w:divBdr>
      <w:divsChild>
        <w:div w:id="1709602888">
          <w:marLeft w:val="0"/>
          <w:marRight w:val="0"/>
          <w:marTop w:val="0"/>
          <w:marBottom w:val="0"/>
          <w:divBdr>
            <w:top w:val="none" w:sz="0" w:space="0" w:color="auto"/>
            <w:left w:val="none" w:sz="0" w:space="0" w:color="auto"/>
            <w:bottom w:val="none" w:sz="0" w:space="0" w:color="auto"/>
            <w:right w:val="none" w:sz="0" w:space="0" w:color="auto"/>
          </w:divBdr>
        </w:div>
      </w:divsChild>
    </w:div>
    <w:div w:id="544607158">
      <w:bodyDiv w:val="1"/>
      <w:marLeft w:val="0"/>
      <w:marRight w:val="0"/>
      <w:marTop w:val="0"/>
      <w:marBottom w:val="0"/>
      <w:divBdr>
        <w:top w:val="none" w:sz="0" w:space="0" w:color="auto"/>
        <w:left w:val="none" w:sz="0" w:space="0" w:color="auto"/>
        <w:bottom w:val="none" w:sz="0" w:space="0" w:color="auto"/>
        <w:right w:val="none" w:sz="0" w:space="0" w:color="auto"/>
      </w:divBdr>
      <w:divsChild>
        <w:div w:id="2044943360">
          <w:marLeft w:val="0"/>
          <w:marRight w:val="0"/>
          <w:marTop w:val="0"/>
          <w:marBottom w:val="0"/>
          <w:divBdr>
            <w:top w:val="none" w:sz="0" w:space="0" w:color="auto"/>
            <w:left w:val="none" w:sz="0" w:space="0" w:color="auto"/>
            <w:bottom w:val="none" w:sz="0" w:space="0" w:color="auto"/>
            <w:right w:val="none" w:sz="0" w:space="0" w:color="auto"/>
          </w:divBdr>
        </w:div>
      </w:divsChild>
    </w:div>
    <w:div w:id="545264965">
      <w:bodyDiv w:val="1"/>
      <w:marLeft w:val="0"/>
      <w:marRight w:val="0"/>
      <w:marTop w:val="0"/>
      <w:marBottom w:val="0"/>
      <w:divBdr>
        <w:top w:val="none" w:sz="0" w:space="0" w:color="auto"/>
        <w:left w:val="none" w:sz="0" w:space="0" w:color="auto"/>
        <w:bottom w:val="none" w:sz="0" w:space="0" w:color="auto"/>
        <w:right w:val="none" w:sz="0" w:space="0" w:color="auto"/>
      </w:divBdr>
      <w:divsChild>
        <w:div w:id="1433014471">
          <w:marLeft w:val="0"/>
          <w:marRight w:val="0"/>
          <w:marTop w:val="0"/>
          <w:marBottom w:val="0"/>
          <w:divBdr>
            <w:top w:val="none" w:sz="0" w:space="0" w:color="auto"/>
            <w:left w:val="none" w:sz="0" w:space="0" w:color="auto"/>
            <w:bottom w:val="none" w:sz="0" w:space="0" w:color="auto"/>
            <w:right w:val="none" w:sz="0" w:space="0" w:color="auto"/>
          </w:divBdr>
        </w:div>
      </w:divsChild>
    </w:div>
    <w:div w:id="547302844">
      <w:bodyDiv w:val="1"/>
      <w:marLeft w:val="0"/>
      <w:marRight w:val="0"/>
      <w:marTop w:val="0"/>
      <w:marBottom w:val="0"/>
      <w:divBdr>
        <w:top w:val="none" w:sz="0" w:space="0" w:color="auto"/>
        <w:left w:val="none" w:sz="0" w:space="0" w:color="auto"/>
        <w:bottom w:val="none" w:sz="0" w:space="0" w:color="auto"/>
        <w:right w:val="none" w:sz="0" w:space="0" w:color="auto"/>
      </w:divBdr>
      <w:divsChild>
        <w:div w:id="2082410725">
          <w:marLeft w:val="0"/>
          <w:marRight w:val="0"/>
          <w:marTop w:val="0"/>
          <w:marBottom w:val="0"/>
          <w:divBdr>
            <w:top w:val="none" w:sz="0" w:space="0" w:color="auto"/>
            <w:left w:val="none" w:sz="0" w:space="0" w:color="auto"/>
            <w:bottom w:val="none" w:sz="0" w:space="0" w:color="auto"/>
            <w:right w:val="none" w:sz="0" w:space="0" w:color="auto"/>
          </w:divBdr>
        </w:div>
      </w:divsChild>
    </w:div>
    <w:div w:id="556429721">
      <w:bodyDiv w:val="1"/>
      <w:marLeft w:val="0"/>
      <w:marRight w:val="0"/>
      <w:marTop w:val="0"/>
      <w:marBottom w:val="0"/>
      <w:divBdr>
        <w:top w:val="none" w:sz="0" w:space="0" w:color="auto"/>
        <w:left w:val="none" w:sz="0" w:space="0" w:color="auto"/>
        <w:bottom w:val="none" w:sz="0" w:space="0" w:color="auto"/>
        <w:right w:val="none" w:sz="0" w:space="0" w:color="auto"/>
      </w:divBdr>
      <w:divsChild>
        <w:div w:id="613905554">
          <w:marLeft w:val="0"/>
          <w:marRight w:val="0"/>
          <w:marTop w:val="0"/>
          <w:marBottom w:val="0"/>
          <w:divBdr>
            <w:top w:val="none" w:sz="0" w:space="0" w:color="auto"/>
            <w:left w:val="none" w:sz="0" w:space="0" w:color="auto"/>
            <w:bottom w:val="none" w:sz="0" w:space="0" w:color="auto"/>
            <w:right w:val="none" w:sz="0" w:space="0" w:color="auto"/>
          </w:divBdr>
        </w:div>
      </w:divsChild>
    </w:div>
    <w:div w:id="569849818">
      <w:bodyDiv w:val="1"/>
      <w:marLeft w:val="0"/>
      <w:marRight w:val="0"/>
      <w:marTop w:val="0"/>
      <w:marBottom w:val="0"/>
      <w:divBdr>
        <w:top w:val="none" w:sz="0" w:space="0" w:color="auto"/>
        <w:left w:val="none" w:sz="0" w:space="0" w:color="auto"/>
        <w:bottom w:val="none" w:sz="0" w:space="0" w:color="auto"/>
        <w:right w:val="none" w:sz="0" w:space="0" w:color="auto"/>
      </w:divBdr>
      <w:divsChild>
        <w:div w:id="1751803225">
          <w:marLeft w:val="0"/>
          <w:marRight w:val="0"/>
          <w:marTop w:val="0"/>
          <w:marBottom w:val="0"/>
          <w:divBdr>
            <w:top w:val="none" w:sz="0" w:space="0" w:color="auto"/>
            <w:left w:val="none" w:sz="0" w:space="0" w:color="auto"/>
            <w:bottom w:val="none" w:sz="0" w:space="0" w:color="auto"/>
            <w:right w:val="none" w:sz="0" w:space="0" w:color="auto"/>
          </w:divBdr>
        </w:div>
      </w:divsChild>
    </w:div>
    <w:div w:id="600407384">
      <w:bodyDiv w:val="1"/>
      <w:marLeft w:val="0"/>
      <w:marRight w:val="0"/>
      <w:marTop w:val="0"/>
      <w:marBottom w:val="0"/>
      <w:divBdr>
        <w:top w:val="none" w:sz="0" w:space="0" w:color="auto"/>
        <w:left w:val="none" w:sz="0" w:space="0" w:color="auto"/>
        <w:bottom w:val="none" w:sz="0" w:space="0" w:color="auto"/>
        <w:right w:val="none" w:sz="0" w:space="0" w:color="auto"/>
      </w:divBdr>
      <w:divsChild>
        <w:div w:id="1234462781">
          <w:marLeft w:val="0"/>
          <w:marRight w:val="0"/>
          <w:marTop w:val="0"/>
          <w:marBottom w:val="0"/>
          <w:divBdr>
            <w:top w:val="none" w:sz="0" w:space="0" w:color="auto"/>
            <w:left w:val="none" w:sz="0" w:space="0" w:color="auto"/>
            <w:bottom w:val="none" w:sz="0" w:space="0" w:color="auto"/>
            <w:right w:val="none" w:sz="0" w:space="0" w:color="auto"/>
          </w:divBdr>
        </w:div>
      </w:divsChild>
    </w:div>
    <w:div w:id="602614611">
      <w:bodyDiv w:val="1"/>
      <w:marLeft w:val="0"/>
      <w:marRight w:val="0"/>
      <w:marTop w:val="0"/>
      <w:marBottom w:val="0"/>
      <w:divBdr>
        <w:top w:val="none" w:sz="0" w:space="0" w:color="auto"/>
        <w:left w:val="none" w:sz="0" w:space="0" w:color="auto"/>
        <w:bottom w:val="none" w:sz="0" w:space="0" w:color="auto"/>
        <w:right w:val="none" w:sz="0" w:space="0" w:color="auto"/>
      </w:divBdr>
      <w:divsChild>
        <w:div w:id="898367616">
          <w:marLeft w:val="0"/>
          <w:marRight w:val="0"/>
          <w:marTop w:val="0"/>
          <w:marBottom w:val="0"/>
          <w:divBdr>
            <w:top w:val="none" w:sz="0" w:space="0" w:color="auto"/>
            <w:left w:val="none" w:sz="0" w:space="0" w:color="auto"/>
            <w:bottom w:val="none" w:sz="0" w:space="0" w:color="auto"/>
            <w:right w:val="none" w:sz="0" w:space="0" w:color="auto"/>
          </w:divBdr>
        </w:div>
      </w:divsChild>
    </w:div>
    <w:div w:id="603919981">
      <w:bodyDiv w:val="1"/>
      <w:marLeft w:val="0"/>
      <w:marRight w:val="0"/>
      <w:marTop w:val="0"/>
      <w:marBottom w:val="0"/>
      <w:divBdr>
        <w:top w:val="none" w:sz="0" w:space="0" w:color="auto"/>
        <w:left w:val="none" w:sz="0" w:space="0" w:color="auto"/>
        <w:bottom w:val="none" w:sz="0" w:space="0" w:color="auto"/>
        <w:right w:val="none" w:sz="0" w:space="0" w:color="auto"/>
      </w:divBdr>
      <w:divsChild>
        <w:div w:id="1263536013">
          <w:marLeft w:val="0"/>
          <w:marRight w:val="0"/>
          <w:marTop w:val="0"/>
          <w:marBottom w:val="0"/>
          <w:divBdr>
            <w:top w:val="none" w:sz="0" w:space="0" w:color="auto"/>
            <w:left w:val="none" w:sz="0" w:space="0" w:color="auto"/>
            <w:bottom w:val="none" w:sz="0" w:space="0" w:color="auto"/>
            <w:right w:val="none" w:sz="0" w:space="0" w:color="auto"/>
          </w:divBdr>
        </w:div>
      </w:divsChild>
    </w:div>
    <w:div w:id="616833964">
      <w:bodyDiv w:val="1"/>
      <w:marLeft w:val="0"/>
      <w:marRight w:val="0"/>
      <w:marTop w:val="0"/>
      <w:marBottom w:val="0"/>
      <w:divBdr>
        <w:top w:val="none" w:sz="0" w:space="0" w:color="auto"/>
        <w:left w:val="none" w:sz="0" w:space="0" w:color="auto"/>
        <w:bottom w:val="none" w:sz="0" w:space="0" w:color="auto"/>
        <w:right w:val="none" w:sz="0" w:space="0" w:color="auto"/>
      </w:divBdr>
      <w:divsChild>
        <w:div w:id="1264797622">
          <w:marLeft w:val="0"/>
          <w:marRight w:val="0"/>
          <w:marTop w:val="0"/>
          <w:marBottom w:val="0"/>
          <w:divBdr>
            <w:top w:val="none" w:sz="0" w:space="0" w:color="auto"/>
            <w:left w:val="none" w:sz="0" w:space="0" w:color="auto"/>
            <w:bottom w:val="none" w:sz="0" w:space="0" w:color="auto"/>
            <w:right w:val="none" w:sz="0" w:space="0" w:color="auto"/>
          </w:divBdr>
        </w:div>
      </w:divsChild>
    </w:div>
    <w:div w:id="631860090">
      <w:bodyDiv w:val="1"/>
      <w:marLeft w:val="0"/>
      <w:marRight w:val="0"/>
      <w:marTop w:val="0"/>
      <w:marBottom w:val="0"/>
      <w:divBdr>
        <w:top w:val="none" w:sz="0" w:space="0" w:color="auto"/>
        <w:left w:val="none" w:sz="0" w:space="0" w:color="auto"/>
        <w:bottom w:val="none" w:sz="0" w:space="0" w:color="auto"/>
        <w:right w:val="none" w:sz="0" w:space="0" w:color="auto"/>
      </w:divBdr>
      <w:divsChild>
        <w:div w:id="1841777100">
          <w:marLeft w:val="0"/>
          <w:marRight w:val="0"/>
          <w:marTop w:val="0"/>
          <w:marBottom w:val="0"/>
          <w:divBdr>
            <w:top w:val="none" w:sz="0" w:space="0" w:color="auto"/>
            <w:left w:val="none" w:sz="0" w:space="0" w:color="auto"/>
            <w:bottom w:val="none" w:sz="0" w:space="0" w:color="auto"/>
            <w:right w:val="none" w:sz="0" w:space="0" w:color="auto"/>
          </w:divBdr>
        </w:div>
      </w:divsChild>
    </w:div>
    <w:div w:id="635182661">
      <w:bodyDiv w:val="1"/>
      <w:marLeft w:val="0"/>
      <w:marRight w:val="0"/>
      <w:marTop w:val="0"/>
      <w:marBottom w:val="0"/>
      <w:divBdr>
        <w:top w:val="none" w:sz="0" w:space="0" w:color="auto"/>
        <w:left w:val="none" w:sz="0" w:space="0" w:color="auto"/>
        <w:bottom w:val="none" w:sz="0" w:space="0" w:color="auto"/>
        <w:right w:val="none" w:sz="0" w:space="0" w:color="auto"/>
      </w:divBdr>
      <w:divsChild>
        <w:div w:id="877014547">
          <w:marLeft w:val="0"/>
          <w:marRight w:val="0"/>
          <w:marTop w:val="0"/>
          <w:marBottom w:val="0"/>
          <w:divBdr>
            <w:top w:val="none" w:sz="0" w:space="0" w:color="auto"/>
            <w:left w:val="none" w:sz="0" w:space="0" w:color="auto"/>
            <w:bottom w:val="none" w:sz="0" w:space="0" w:color="auto"/>
            <w:right w:val="none" w:sz="0" w:space="0" w:color="auto"/>
          </w:divBdr>
        </w:div>
      </w:divsChild>
    </w:div>
    <w:div w:id="643003832">
      <w:bodyDiv w:val="1"/>
      <w:marLeft w:val="0"/>
      <w:marRight w:val="0"/>
      <w:marTop w:val="0"/>
      <w:marBottom w:val="0"/>
      <w:divBdr>
        <w:top w:val="none" w:sz="0" w:space="0" w:color="auto"/>
        <w:left w:val="none" w:sz="0" w:space="0" w:color="auto"/>
        <w:bottom w:val="none" w:sz="0" w:space="0" w:color="auto"/>
        <w:right w:val="none" w:sz="0" w:space="0" w:color="auto"/>
      </w:divBdr>
      <w:divsChild>
        <w:div w:id="1868130482">
          <w:marLeft w:val="0"/>
          <w:marRight w:val="0"/>
          <w:marTop w:val="0"/>
          <w:marBottom w:val="0"/>
          <w:divBdr>
            <w:top w:val="none" w:sz="0" w:space="0" w:color="auto"/>
            <w:left w:val="none" w:sz="0" w:space="0" w:color="auto"/>
            <w:bottom w:val="none" w:sz="0" w:space="0" w:color="auto"/>
            <w:right w:val="none" w:sz="0" w:space="0" w:color="auto"/>
          </w:divBdr>
        </w:div>
      </w:divsChild>
    </w:div>
    <w:div w:id="667903897">
      <w:bodyDiv w:val="1"/>
      <w:marLeft w:val="0"/>
      <w:marRight w:val="0"/>
      <w:marTop w:val="0"/>
      <w:marBottom w:val="0"/>
      <w:divBdr>
        <w:top w:val="none" w:sz="0" w:space="0" w:color="auto"/>
        <w:left w:val="none" w:sz="0" w:space="0" w:color="auto"/>
        <w:bottom w:val="none" w:sz="0" w:space="0" w:color="auto"/>
        <w:right w:val="none" w:sz="0" w:space="0" w:color="auto"/>
      </w:divBdr>
      <w:divsChild>
        <w:div w:id="1965111244">
          <w:marLeft w:val="0"/>
          <w:marRight w:val="0"/>
          <w:marTop w:val="0"/>
          <w:marBottom w:val="0"/>
          <w:divBdr>
            <w:top w:val="none" w:sz="0" w:space="0" w:color="auto"/>
            <w:left w:val="none" w:sz="0" w:space="0" w:color="auto"/>
            <w:bottom w:val="none" w:sz="0" w:space="0" w:color="auto"/>
            <w:right w:val="none" w:sz="0" w:space="0" w:color="auto"/>
          </w:divBdr>
        </w:div>
      </w:divsChild>
    </w:div>
    <w:div w:id="676225592">
      <w:bodyDiv w:val="1"/>
      <w:marLeft w:val="0"/>
      <w:marRight w:val="0"/>
      <w:marTop w:val="0"/>
      <w:marBottom w:val="0"/>
      <w:divBdr>
        <w:top w:val="none" w:sz="0" w:space="0" w:color="auto"/>
        <w:left w:val="none" w:sz="0" w:space="0" w:color="auto"/>
        <w:bottom w:val="none" w:sz="0" w:space="0" w:color="auto"/>
        <w:right w:val="none" w:sz="0" w:space="0" w:color="auto"/>
      </w:divBdr>
      <w:divsChild>
        <w:div w:id="2113814964">
          <w:marLeft w:val="0"/>
          <w:marRight w:val="0"/>
          <w:marTop w:val="0"/>
          <w:marBottom w:val="0"/>
          <w:divBdr>
            <w:top w:val="none" w:sz="0" w:space="0" w:color="auto"/>
            <w:left w:val="none" w:sz="0" w:space="0" w:color="auto"/>
            <w:bottom w:val="none" w:sz="0" w:space="0" w:color="auto"/>
            <w:right w:val="none" w:sz="0" w:space="0" w:color="auto"/>
          </w:divBdr>
        </w:div>
      </w:divsChild>
    </w:div>
    <w:div w:id="686443918">
      <w:bodyDiv w:val="1"/>
      <w:marLeft w:val="0"/>
      <w:marRight w:val="0"/>
      <w:marTop w:val="0"/>
      <w:marBottom w:val="0"/>
      <w:divBdr>
        <w:top w:val="none" w:sz="0" w:space="0" w:color="auto"/>
        <w:left w:val="none" w:sz="0" w:space="0" w:color="auto"/>
        <w:bottom w:val="none" w:sz="0" w:space="0" w:color="auto"/>
        <w:right w:val="none" w:sz="0" w:space="0" w:color="auto"/>
      </w:divBdr>
      <w:divsChild>
        <w:div w:id="858012821">
          <w:marLeft w:val="0"/>
          <w:marRight w:val="0"/>
          <w:marTop w:val="0"/>
          <w:marBottom w:val="0"/>
          <w:divBdr>
            <w:top w:val="none" w:sz="0" w:space="0" w:color="auto"/>
            <w:left w:val="none" w:sz="0" w:space="0" w:color="auto"/>
            <w:bottom w:val="none" w:sz="0" w:space="0" w:color="auto"/>
            <w:right w:val="none" w:sz="0" w:space="0" w:color="auto"/>
          </w:divBdr>
        </w:div>
      </w:divsChild>
    </w:div>
    <w:div w:id="688530134">
      <w:bodyDiv w:val="1"/>
      <w:marLeft w:val="0"/>
      <w:marRight w:val="0"/>
      <w:marTop w:val="0"/>
      <w:marBottom w:val="0"/>
      <w:divBdr>
        <w:top w:val="none" w:sz="0" w:space="0" w:color="auto"/>
        <w:left w:val="none" w:sz="0" w:space="0" w:color="auto"/>
        <w:bottom w:val="none" w:sz="0" w:space="0" w:color="auto"/>
        <w:right w:val="none" w:sz="0" w:space="0" w:color="auto"/>
      </w:divBdr>
      <w:divsChild>
        <w:div w:id="1464810531">
          <w:marLeft w:val="0"/>
          <w:marRight w:val="0"/>
          <w:marTop w:val="0"/>
          <w:marBottom w:val="0"/>
          <w:divBdr>
            <w:top w:val="none" w:sz="0" w:space="0" w:color="auto"/>
            <w:left w:val="none" w:sz="0" w:space="0" w:color="auto"/>
            <w:bottom w:val="none" w:sz="0" w:space="0" w:color="auto"/>
            <w:right w:val="none" w:sz="0" w:space="0" w:color="auto"/>
          </w:divBdr>
        </w:div>
      </w:divsChild>
    </w:div>
    <w:div w:id="690760113">
      <w:bodyDiv w:val="1"/>
      <w:marLeft w:val="0"/>
      <w:marRight w:val="0"/>
      <w:marTop w:val="0"/>
      <w:marBottom w:val="0"/>
      <w:divBdr>
        <w:top w:val="none" w:sz="0" w:space="0" w:color="auto"/>
        <w:left w:val="none" w:sz="0" w:space="0" w:color="auto"/>
        <w:bottom w:val="none" w:sz="0" w:space="0" w:color="auto"/>
        <w:right w:val="none" w:sz="0" w:space="0" w:color="auto"/>
      </w:divBdr>
      <w:divsChild>
        <w:div w:id="1043871112">
          <w:marLeft w:val="0"/>
          <w:marRight w:val="0"/>
          <w:marTop w:val="0"/>
          <w:marBottom w:val="0"/>
          <w:divBdr>
            <w:top w:val="none" w:sz="0" w:space="0" w:color="auto"/>
            <w:left w:val="none" w:sz="0" w:space="0" w:color="auto"/>
            <w:bottom w:val="none" w:sz="0" w:space="0" w:color="auto"/>
            <w:right w:val="none" w:sz="0" w:space="0" w:color="auto"/>
          </w:divBdr>
        </w:div>
      </w:divsChild>
    </w:div>
    <w:div w:id="696853340">
      <w:bodyDiv w:val="1"/>
      <w:marLeft w:val="0"/>
      <w:marRight w:val="0"/>
      <w:marTop w:val="0"/>
      <w:marBottom w:val="0"/>
      <w:divBdr>
        <w:top w:val="none" w:sz="0" w:space="0" w:color="auto"/>
        <w:left w:val="none" w:sz="0" w:space="0" w:color="auto"/>
        <w:bottom w:val="none" w:sz="0" w:space="0" w:color="auto"/>
        <w:right w:val="none" w:sz="0" w:space="0" w:color="auto"/>
      </w:divBdr>
      <w:divsChild>
        <w:div w:id="690568224">
          <w:marLeft w:val="0"/>
          <w:marRight w:val="0"/>
          <w:marTop w:val="0"/>
          <w:marBottom w:val="0"/>
          <w:divBdr>
            <w:top w:val="none" w:sz="0" w:space="0" w:color="auto"/>
            <w:left w:val="none" w:sz="0" w:space="0" w:color="auto"/>
            <w:bottom w:val="none" w:sz="0" w:space="0" w:color="auto"/>
            <w:right w:val="none" w:sz="0" w:space="0" w:color="auto"/>
          </w:divBdr>
        </w:div>
      </w:divsChild>
    </w:div>
    <w:div w:id="709453659">
      <w:bodyDiv w:val="1"/>
      <w:marLeft w:val="0"/>
      <w:marRight w:val="0"/>
      <w:marTop w:val="0"/>
      <w:marBottom w:val="0"/>
      <w:divBdr>
        <w:top w:val="none" w:sz="0" w:space="0" w:color="auto"/>
        <w:left w:val="none" w:sz="0" w:space="0" w:color="auto"/>
        <w:bottom w:val="none" w:sz="0" w:space="0" w:color="auto"/>
        <w:right w:val="none" w:sz="0" w:space="0" w:color="auto"/>
      </w:divBdr>
      <w:divsChild>
        <w:div w:id="1821459468">
          <w:marLeft w:val="0"/>
          <w:marRight w:val="0"/>
          <w:marTop w:val="0"/>
          <w:marBottom w:val="0"/>
          <w:divBdr>
            <w:top w:val="none" w:sz="0" w:space="0" w:color="auto"/>
            <w:left w:val="none" w:sz="0" w:space="0" w:color="auto"/>
            <w:bottom w:val="none" w:sz="0" w:space="0" w:color="auto"/>
            <w:right w:val="none" w:sz="0" w:space="0" w:color="auto"/>
          </w:divBdr>
        </w:div>
      </w:divsChild>
    </w:div>
    <w:div w:id="717709772">
      <w:bodyDiv w:val="1"/>
      <w:marLeft w:val="0"/>
      <w:marRight w:val="0"/>
      <w:marTop w:val="0"/>
      <w:marBottom w:val="0"/>
      <w:divBdr>
        <w:top w:val="none" w:sz="0" w:space="0" w:color="auto"/>
        <w:left w:val="none" w:sz="0" w:space="0" w:color="auto"/>
        <w:bottom w:val="none" w:sz="0" w:space="0" w:color="auto"/>
        <w:right w:val="none" w:sz="0" w:space="0" w:color="auto"/>
      </w:divBdr>
      <w:divsChild>
        <w:div w:id="1804228305">
          <w:marLeft w:val="0"/>
          <w:marRight w:val="0"/>
          <w:marTop w:val="0"/>
          <w:marBottom w:val="0"/>
          <w:divBdr>
            <w:top w:val="none" w:sz="0" w:space="0" w:color="auto"/>
            <w:left w:val="none" w:sz="0" w:space="0" w:color="auto"/>
            <w:bottom w:val="none" w:sz="0" w:space="0" w:color="auto"/>
            <w:right w:val="none" w:sz="0" w:space="0" w:color="auto"/>
          </w:divBdr>
        </w:div>
      </w:divsChild>
    </w:div>
    <w:div w:id="722095525">
      <w:bodyDiv w:val="1"/>
      <w:marLeft w:val="0"/>
      <w:marRight w:val="0"/>
      <w:marTop w:val="0"/>
      <w:marBottom w:val="0"/>
      <w:divBdr>
        <w:top w:val="none" w:sz="0" w:space="0" w:color="auto"/>
        <w:left w:val="none" w:sz="0" w:space="0" w:color="auto"/>
        <w:bottom w:val="none" w:sz="0" w:space="0" w:color="auto"/>
        <w:right w:val="none" w:sz="0" w:space="0" w:color="auto"/>
      </w:divBdr>
      <w:divsChild>
        <w:div w:id="804739356">
          <w:marLeft w:val="0"/>
          <w:marRight w:val="0"/>
          <w:marTop w:val="0"/>
          <w:marBottom w:val="0"/>
          <w:divBdr>
            <w:top w:val="none" w:sz="0" w:space="0" w:color="auto"/>
            <w:left w:val="none" w:sz="0" w:space="0" w:color="auto"/>
            <w:bottom w:val="none" w:sz="0" w:space="0" w:color="auto"/>
            <w:right w:val="none" w:sz="0" w:space="0" w:color="auto"/>
          </w:divBdr>
        </w:div>
      </w:divsChild>
    </w:div>
    <w:div w:id="723025789">
      <w:bodyDiv w:val="1"/>
      <w:marLeft w:val="0"/>
      <w:marRight w:val="0"/>
      <w:marTop w:val="0"/>
      <w:marBottom w:val="0"/>
      <w:divBdr>
        <w:top w:val="none" w:sz="0" w:space="0" w:color="auto"/>
        <w:left w:val="none" w:sz="0" w:space="0" w:color="auto"/>
        <w:bottom w:val="none" w:sz="0" w:space="0" w:color="auto"/>
        <w:right w:val="none" w:sz="0" w:space="0" w:color="auto"/>
      </w:divBdr>
      <w:divsChild>
        <w:div w:id="276907451">
          <w:marLeft w:val="0"/>
          <w:marRight w:val="0"/>
          <w:marTop w:val="0"/>
          <w:marBottom w:val="0"/>
          <w:divBdr>
            <w:top w:val="none" w:sz="0" w:space="0" w:color="auto"/>
            <w:left w:val="none" w:sz="0" w:space="0" w:color="auto"/>
            <w:bottom w:val="none" w:sz="0" w:space="0" w:color="auto"/>
            <w:right w:val="none" w:sz="0" w:space="0" w:color="auto"/>
          </w:divBdr>
        </w:div>
      </w:divsChild>
    </w:div>
    <w:div w:id="726606207">
      <w:bodyDiv w:val="1"/>
      <w:marLeft w:val="0"/>
      <w:marRight w:val="0"/>
      <w:marTop w:val="0"/>
      <w:marBottom w:val="0"/>
      <w:divBdr>
        <w:top w:val="none" w:sz="0" w:space="0" w:color="auto"/>
        <w:left w:val="none" w:sz="0" w:space="0" w:color="auto"/>
        <w:bottom w:val="none" w:sz="0" w:space="0" w:color="auto"/>
        <w:right w:val="none" w:sz="0" w:space="0" w:color="auto"/>
      </w:divBdr>
      <w:divsChild>
        <w:div w:id="1825120323">
          <w:marLeft w:val="0"/>
          <w:marRight w:val="0"/>
          <w:marTop w:val="0"/>
          <w:marBottom w:val="0"/>
          <w:divBdr>
            <w:top w:val="none" w:sz="0" w:space="0" w:color="auto"/>
            <w:left w:val="none" w:sz="0" w:space="0" w:color="auto"/>
            <w:bottom w:val="none" w:sz="0" w:space="0" w:color="auto"/>
            <w:right w:val="none" w:sz="0" w:space="0" w:color="auto"/>
          </w:divBdr>
        </w:div>
      </w:divsChild>
    </w:div>
    <w:div w:id="733090082">
      <w:bodyDiv w:val="1"/>
      <w:marLeft w:val="0"/>
      <w:marRight w:val="0"/>
      <w:marTop w:val="0"/>
      <w:marBottom w:val="0"/>
      <w:divBdr>
        <w:top w:val="none" w:sz="0" w:space="0" w:color="auto"/>
        <w:left w:val="none" w:sz="0" w:space="0" w:color="auto"/>
        <w:bottom w:val="none" w:sz="0" w:space="0" w:color="auto"/>
        <w:right w:val="none" w:sz="0" w:space="0" w:color="auto"/>
      </w:divBdr>
      <w:divsChild>
        <w:div w:id="1151826393">
          <w:marLeft w:val="0"/>
          <w:marRight w:val="0"/>
          <w:marTop w:val="0"/>
          <w:marBottom w:val="0"/>
          <w:divBdr>
            <w:top w:val="none" w:sz="0" w:space="0" w:color="auto"/>
            <w:left w:val="none" w:sz="0" w:space="0" w:color="auto"/>
            <w:bottom w:val="none" w:sz="0" w:space="0" w:color="auto"/>
            <w:right w:val="none" w:sz="0" w:space="0" w:color="auto"/>
          </w:divBdr>
          <w:divsChild>
            <w:div w:id="1281916215">
              <w:marLeft w:val="0"/>
              <w:marRight w:val="0"/>
              <w:marTop w:val="0"/>
              <w:marBottom w:val="0"/>
              <w:divBdr>
                <w:top w:val="none" w:sz="0" w:space="0" w:color="auto"/>
                <w:left w:val="none" w:sz="0" w:space="0" w:color="auto"/>
                <w:bottom w:val="none" w:sz="0" w:space="0" w:color="auto"/>
                <w:right w:val="none" w:sz="0" w:space="0" w:color="auto"/>
              </w:divBdr>
              <w:divsChild>
                <w:div w:id="2046249698">
                  <w:marLeft w:val="0"/>
                  <w:marRight w:val="0"/>
                  <w:marTop w:val="0"/>
                  <w:marBottom w:val="0"/>
                  <w:divBdr>
                    <w:top w:val="none" w:sz="0" w:space="0" w:color="auto"/>
                    <w:left w:val="none" w:sz="0" w:space="0" w:color="auto"/>
                    <w:bottom w:val="none" w:sz="0" w:space="0" w:color="auto"/>
                    <w:right w:val="none" w:sz="0" w:space="0" w:color="auto"/>
                  </w:divBdr>
                  <w:divsChild>
                    <w:div w:id="385034052">
                      <w:marLeft w:val="0"/>
                      <w:marRight w:val="0"/>
                      <w:marTop w:val="0"/>
                      <w:marBottom w:val="0"/>
                      <w:divBdr>
                        <w:top w:val="none" w:sz="0" w:space="0" w:color="auto"/>
                        <w:left w:val="none" w:sz="0" w:space="0" w:color="auto"/>
                        <w:bottom w:val="none" w:sz="0" w:space="0" w:color="auto"/>
                        <w:right w:val="none" w:sz="0" w:space="0" w:color="auto"/>
                      </w:divBdr>
                      <w:divsChild>
                        <w:div w:id="1984694363">
                          <w:marLeft w:val="0"/>
                          <w:marRight w:val="0"/>
                          <w:marTop w:val="0"/>
                          <w:marBottom w:val="0"/>
                          <w:divBdr>
                            <w:top w:val="none" w:sz="0" w:space="0" w:color="auto"/>
                            <w:left w:val="none" w:sz="0" w:space="0" w:color="auto"/>
                            <w:bottom w:val="none" w:sz="0" w:space="0" w:color="auto"/>
                            <w:right w:val="none" w:sz="0" w:space="0" w:color="auto"/>
                          </w:divBdr>
                          <w:divsChild>
                            <w:div w:id="1842503169">
                              <w:marLeft w:val="0"/>
                              <w:marRight w:val="0"/>
                              <w:marTop w:val="0"/>
                              <w:marBottom w:val="0"/>
                              <w:divBdr>
                                <w:top w:val="none" w:sz="0" w:space="0" w:color="auto"/>
                                <w:left w:val="none" w:sz="0" w:space="0" w:color="auto"/>
                                <w:bottom w:val="none" w:sz="0" w:space="0" w:color="auto"/>
                                <w:right w:val="none" w:sz="0" w:space="0" w:color="auto"/>
                              </w:divBdr>
                              <w:divsChild>
                                <w:div w:id="1327244140">
                                  <w:marLeft w:val="0"/>
                                  <w:marRight w:val="0"/>
                                  <w:marTop w:val="0"/>
                                  <w:marBottom w:val="0"/>
                                  <w:divBdr>
                                    <w:top w:val="none" w:sz="0" w:space="0" w:color="auto"/>
                                    <w:left w:val="none" w:sz="0" w:space="0" w:color="auto"/>
                                    <w:bottom w:val="none" w:sz="0" w:space="0" w:color="auto"/>
                                    <w:right w:val="none" w:sz="0" w:space="0" w:color="auto"/>
                                  </w:divBdr>
                                  <w:divsChild>
                                    <w:div w:id="1235318454">
                                      <w:marLeft w:val="0"/>
                                      <w:marRight w:val="0"/>
                                      <w:marTop w:val="0"/>
                                      <w:marBottom w:val="0"/>
                                      <w:divBdr>
                                        <w:top w:val="none" w:sz="0" w:space="0" w:color="auto"/>
                                        <w:left w:val="none" w:sz="0" w:space="0" w:color="auto"/>
                                        <w:bottom w:val="none" w:sz="0" w:space="0" w:color="auto"/>
                                        <w:right w:val="none" w:sz="0" w:space="0" w:color="auto"/>
                                      </w:divBdr>
                                      <w:divsChild>
                                        <w:div w:id="1859267602">
                                          <w:marLeft w:val="0"/>
                                          <w:marRight w:val="0"/>
                                          <w:marTop w:val="0"/>
                                          <w:marBottom w:val="0"/>
                                          <w:divBdr>
                                            <w:top w:val="none" w:sz="0" w:space="0" w:color="auto"/>
                                            <w:left w:val="none" w:sz="0" w:space="0" w:color="auto"/>
                                            <w:bottom w:val="none" w:sz="0" w:space="0" w:color="auto"/>
                                            <w:right w:val="none" w:sz="0" w:space="0" w:color="auto"/>
                                          </w:divBdr>
                                          <w:divsChild>
                                            <w:div w:id="1925721748">
                                              <w:marLeft w:val="0"/>
                                              <w:marRight w:val="0"/>
                                              <w:marTop w:val="0"/>
                                              <w:marBottom w:val="0"/>
                                              <w:divBdr>
                                                <w:top w:val="none" w:sz="0" w:space="0" w:color="auto"/>
                                                <w:left w:val="none" w:sz="0" w:space="0" w:color="auto"/>
                                                <w:bottom w:val="none" w:sz="0" w:space="0" w:color="auto"/>
                                                <w:right w:val="none" w:sz="0" w:space="0" w:color="auto"/>
                                              </w:divBdr>
                                              <w:divsChild>
                                                <w:div w:id="1959558596">
                                                  <w:marLeft w:val="0"/>
                                                  <w:marRight w:val="0"/>
                                                  <w:marTop w:val="0"/>
                                                  <w:marBottom w:val="0"/>
                                                  <w:divBdr>
                                                    <w:top w:val="none" w:sz="0" w:space="0" w:color="auto"/>
                                                    <w:left w:val="none" w:sz="0" w:space="0" w:color="auto"/>
                                                    <w:bottom w:val="none" w:sz="0" w:space="0" w:color="auto"/>
                                                    <w:right w:val="none" w:sz="0" w:space="0" w:color="auto"/>
                                                  </w:divBdr>
                                                  <w:divsChild>
                                                    <w:div w:id="776368339">
                                                      <w:marLeft w:val="0"/>
                                                      <w:marRight w:val="0"/>
                                                      <w:marTop w:val="0"/>
                                                      <w:marBottom w:val="0"/>
                                                      <w:divBdr>
                                                        <w:top w:val="none" w:sz="0" w:space="0" w:color="auto"/>
                                                        <w:left w:val="none" w:sz="0" w:space="0" w:color="auto"/>
                                                        <w:bottom w:val="none" w:sz="0" w:space="0" w:color="auto"/>
                                                        <w:right w:val="none" w:sz="0" w:space="0" w:color="auto"/>
                                                      </w:divBdr>
                                                      <w:divsChild>
                                                        <w:div w:id="1876652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24615941">
              <w:marLeft w:val="0"/>
              <w:marRight w:val="0"/>
              <w:marTop w:val="0"/>
              <w:marBottom w:val="0"/>
              <w:divBdr>
                <w:top w:val="none" w:sz="0" w:space="0" w:color="auto"/>
                <w:left w:val="none" w:sz="0" w:space="0" w:color="auto"/>
                <w:bottom w:val="none" w:sz="0" w:space="0" w:color="auto"/>
                <w:right w:val="none" w:sz="0" w:space="0" w:color="auto"/>
              </w:divBdr>
              <w:divsChild>
                <w:div w:id="1197429498">
                  <w:marLeft w:val="0"/>
                  <w:marRight w:val="0"/>
                  <w:marTop w:val="0"/>
                  <w:marBottom w:val="0"/>
                  <w:divBdr>
                    <w:top w:val="none" w:sz="0" w:space="0" w:color="auto"/>
                    <w:left w:val="none" w:sz="0" w:space="0" w:color="auto"/>
                    <w:bottom w:val="none" w:sz="0" w:space="0" w:color="auto"/>
                    <w:right w:val="none" w:sz="0" w:space="0" w:color="auto"/>
                  </w:divBdr>
                  <w:divsChild>
                    <w:div w:id="1204097888">
                      <w:marLeft w:val="0"/>
                      <w:marRight w:val="0"/>
                      <w:marTop w:val="0"/>
                      <w:marBottom w:val="0"/>
                      <w:divBdr>
                        <w:top w:val="none" w:sz="0" w:space="0" w:color="auto"/>
                        <w:left w:val="none" w:sz="0" w:space="0" w:color="auto"/>
                        <w:bottom w:val="none" w:sz="0" w:space="0" w:color="auto"/>
                        <w:right w:val="none" w:sz="0" w:space="0" w:color="auto"/>
                      </w:divBdr>
                      <w:divsChild>
                        <w:div w:id="32460023">
                          <w:marLeft w:val="0"/>
                          <w:marRight w:val="0"/>
                          <w:marTop w:val="0"/>
                          <w:marBottom w:val="0"/>
                          <w:divBdr>
                            <w:top w:val="none" w:sz="0" w:space="0" w:color="auto"/>
                            <w:left w:val="none" w:sz="0" w:space="0" w:color="auto"/>
                            <w:bottom w:val="none" w:sz="0" w:space="0" w:color="auto"/>
                            <w:right w:val="none" w:sz="0" w:space="0" w:color="auto"/>
                          </w:divBdr>
                          <w:divsChild>
                            <w:div w:id="1819760663">
                              <w:marLeft w:val="0"/>
                              <w:marRight w:val="0"/>
                              <w:marTop w:val="0"/>
                              <w:marBottom w:val="0"/>
                              <w:divBdr>
                                <w:top w:val="none" w:sz="0" w:space="0" w:color="auto"/>
                                <w:left w:val="none" w:sz="0" w:space="0" w:color="auto"/>
                                <w:bottom w:val="none" w:sz="0" w:space="0" w:color="auto"/>
                                <w:right w:val="none" w:sz="0" w:space="0" w:color="auto"/>
                              </w:divBdr>
                              <w:divsChild>
                                <w:div w:id="1934701928">
                                  <w:marLeft w:val="0"/>
                                  <w:marRight w:val="0"/>
                                  <w:marTop w:val="0"/>
                                  <w:marBottom w:val="0"/>
                                  <w:divBdr>
                                    <w:top w:val="none" w:sz="0" w:space="0" w:color="auto"/>
                                    <w:left w:val="none" w:sz="0" w:space="0" w:color="auto"/>
                                    <w:bottom w:val="none" w:sz="0" w:space="0" w:color="auto"/>
                                    <w:right w:val="none" w:sz="0" w:space="0" w:color="auto"/>
                                  </w:divBdr>
                                  <w:divsChild>
                                    <w:div w:id="1399598660">
                                      <w:marLeft w:val="0"/>
                                      <w:marRight w:val="0"/>
                                      <w:marTop w:val="0"/>
                                      <w:marBottom w:val="0"/>
                                      <w:divBdr>
                                        <w:top w:val="none" w:sz="0" w:space="0" w:color="auto"/>
                                        <w:left w:val="none" w:sz="0" w:space="0" w:color="auto"/>
                                        <w:bottom w:val="none" w:sz="0" w:space="0" w:color="auto"/>
                                        <w:right w:val="none" w:sz="0" w:space="0" w:color="auto"/>
                                      </w:divBdr>
                                      <w:divsChild>
                                        <w:div w:id="1049187146">
                                          <w:marLeft w:val="0"/>
                                          <w:marRight w:val="0"/>
                                          <w:marTop w:val="0"/>
                                          <w:marBottom w:val="0"/>
                                          <w:divBdr>
                                            <w:top w:val="none" w:sz="0" w:space="0" w:color="auto"/>
                                            <w:left w:val="none" w:sz="0" w:space="0" w:color="auto"/>
                                            <w:bottom w:val="none" w:sz="0" w:space="0" w:color="auto"/>
                                            <w:right w:val="none" w:sz="0" w:space="0" w:color="auto"/>
                                          </w:divBdr>
                                          <w:divsChild>
                                            <w:div w:id="1732341342">
                                              <w:marLeft w:val="0"/>
                                              <w:marRight w:val="0"/>
                                              <w:marTop w:val="0"/>
                                              <w:marBottom w:val="0"/>
                                              <w:divBdr>
                                                <w:top w:val="none" w:sz="0" w:space="0" w:color="auto"/>
                                                <w:left w:val="none" w:sz="0" w:space="0" w:color="auto"/>
                                                <w:bottom w:val="none" w:sz="0" w:space="0" w:color="auto"/>
                                                <w:right w:val="none" w:sz="0" w:space="0" w:color="auto"/>
                                              </w:divBdr>
                                              <w:divsChild>
                                                <w:div w:id="1676492427">
                                                  <w:marLeft w:val="0"/>
                                                  <w:marRight w:val="0"/>
                                                  <w:marTop w:val="0"/>
                                                  <w:marBottom w:val="0"/>
                                                  <w:divBdr>
                                                    <w:top w:val="none" w:sz="0" w:space="0" w:color="auto"/>
                                                    <w:left w:val="none" w:sz="0" w:space="0" w:color="auto"/>
                                                    <w:bottom w:val="none" w:sz="0" w:space="0" w:color="auto"/>
                                                    <w:right w:val="none" w:sz="0" w:space="0" w:color="auto"/>
                                                  </w:divBdr>
                                                  <w:divsChild>
                                                    <w:div w:id="1355613070">
                                                      <w:marLeft w:val="0"/>
                                                      <w:marRight w:val="0"/>
                                                      <w:marTop w:val="0"/>
                                                      <w:marBottom w:val="0"/>
                                                      <w:divBdr>
                                                        <w:top w:val="none" w:sz="0" w:space="0" w:color="auto"/>
                                                        <w:left w:val="none" w:sz="0" w:space="0" w:color="auto"/>
                                                        <w:bottom w:val="none" w:sz="0" w:space="0" w:color="auto"/>
                                                        <w:right w:val="none" w:sz="0" w:space="0" w:color="auto"/>
                                                      </w:divBdr>
                                                      <w:divsChild>
                                                        <w:div w:id="995761032">
                                                          <w:marLeft w:val="0"/>
                                                          <w:marRight w:val="0"/>
                                                          <w:marTop w:val="0"/>
                                                          <w:marBottom w:val="0"/>
                                                          <w:divBdr>
                                                            <w:top w:val="none" w:sz="0" w:space="0" w:color="auto"/>
                                                            <w:left w:val="none" w:sz="0" w:space="0" w:color="auto"/>
                                                            <w:bottom w:val="none" w:sz="0" w:space="0" w:color="auto"/>
                                                            <w:right w:val="none" w:sz="0" w:space="0" w:color="auto"/>
                                                          </w:divBdr>
                                                          <w:divsChild>
                                                            <w:div w:id="1368065933">
                                                              <w:marLeft w:val="0"/>
                                                              <w:marRight w:val="0"/>
                                                              <w:marTop w:val="0"/>
                                                              <w:marBottom w:val="0"/>
                                                              <w:divBdr>
                                                                <w:top w:val="none" w:sz="0" w:space="0" w:color="auto"/>
                                                                <w:left w:val="none" w:sz="0" w:space="0" w:color="auto"/>
                                                                <w:bottom w:val="none" w:sz="0" w:space="0" w:color="auto"/>
                                                                <w:right w:val="none" w:sz="0" w:space="0" w:color="auto"/>
                                                              </w:divBdr>
                                                              <w:divsChild>
                                                                <w:div w:id="1692604847">
                                                                  <w:marLeft w:val="0"/>
                                                                  <w:marRight w:val="0"/>
                                                                  <w:marTop w:val="0"/>
                                                                  <w:marBottom w:val="0"/>
                                                                  <w:divBdr>
                                                                    <w:top w:val="none" w:sz="0" w:space="0" w:color="auto"/>
                                                                    <w:left w:val="none" w:sz="0" w:space="0" w:color="auto"/>
                                                                    <w:bottom w:val="none" w:sz="0" w:space="0" w:color="auto"/>
                                                                    <w:right w:val="none" w:sz="0" w:space="0" w:color="auto"/>
                                                                  </w:divBdr>
                                                                  <w:divsChild>
                                                                    <w:div w:id="507257434">
                                                                      <w:marLeft w:val="0"/>
                                                                      <w:marRight w:val="0"/>
                                                                      <w:marTop w:val="0"/>
                                                                      <w:marBottom w:val="0"/>
                                                                      <w:divBdr>
                                                                        <w:top w:val="none" w:sz="0" w:space="0" w:color="auto"/>
                                                                        <w:left w:val="none" w:sz="0" w:space="0" w:color="auto"/>
                                                                        <w:bottom w:val="none" w:sz="0" w:space="0" w:color="auto"/>
                                                                        <w:right w:val="none" w:sz="0" w:space="0" w:color="auto"/>
                                                                      </w:divBdr>
                                                                      <w:divsChild>
                                                                        <w:div w:id="111747432">
                                                                          <w:marLeft w:val="0"/>
                                                                          <w:marRight w:val="0"/>
                                                                          <w:marTop w:val="0"/>
                                                                          <w:marBottom w:val="0"/>
                                                                          <w:divBdr>
                                                                            <w:top w:val="none" w:sz="0" w:space="0" w:color="auto"/>
                                                                            <w:left w:val="none" w:sz="0" w:space="0" w:color="auto"/>
                                                                            <w:bottom w:val="none" w:sz="0" w:space="0" w:color="auto"/>
                                                                            <w:right w:val="none" w:sz="0" w:space="0" w:color="auto"/>
                                                                          </w:divBdr>
                                                                          <w:divsChild>
                                                                            <w:div w:id="2052725598">
                                                                              <w:marLeft w:val="0"/>
                                                                              <w:marRight w:val="0"/>
                                                                              <w:marTop w:val="0"/>
                                                                              <w:marBottom w:val="0"/>
                                                                              <w:divBdr>
                                                                                <w:top w:val="none" w:sz="0" w:space="0" w:color="auto"/>
                                                                                <w:left w:val="none" w:sz="0" w:space="0" w:color="auto"/>
                                                                                <w:bottom w:val="none" w:sz="0" w:space="0" w:color="auto"/>
                                                                                <w:right w:val="none" w:sz="0" w:space="0" w:color="auto"/>
                                                                              </w:divBdr>
                                                                              <w:divsChild>
                                                                                <w:div w:id="680471138">
                                                                                  <w:marLeft w:val="0"/>
                                                                                  <w:marRight w:val="0"/>
                                                                                  <w:marTop w:val="0"/>
                                                                                  <w:marBottom w:val="0"/>
                                                                                  <w:divBdr>
                                                                                    <w:top w:val="none" w:sz="0" w:space="0" w:color="auto"/>
                                                                                    <w:left w:val="none" w:sz="0" w:space="0" w:color="auto"/>
                                                                                    <w:bottom w:val="none" w:sz="0" w:space="0" w:color="auto"/>
                                                                                    <w:right w:val="none" w:sz="0" w:space="0" w:color="auto"/>
                                                                                  </w:divBdr>
                                                                                  <w:divsChild>
                                                                                    <w:div w:id="1278562506">
                                                                                      <w:marLeft w:val="0"/>
                                                                                      <w:marRight w:val="0"/>
                                                                                      <w:marTop w:val="0"/>
                                                                                      <w:marBottom w:val="0"/>
                                                                                      <w:divBdr>
                                                                                        <w:top w:val="none" w:sz="0" w:space="0" w:color="auto"/>
                                                                                        <w:left w:val="none" w:sz="0" w:space="0" w:color="auto"/>
                                                                                        <w:bottom w:val="none" w:sz="0" w:space="0" w:color="auto"/>
                                                                                        <w:right w:val="none" w:sz="0" w:space="0" w:color="auto"/>
                                                                                      </w:divBdr>
                                                                                      <w:divsChild>
                                                                                        <w:div w:id="440220271">
                                                                                          <w:marLeft w:val="0"/>
                                                                                          <w:marRight w:val="0"/>
                                                                                          <w:marTop w:val="0"/>
                                                                                          <w:marBottom w:val="0"/>
                                                                                          <w:divBdr>
                                                                                            <w:top w:val="none" w:sz="0" w:space="0" w:color="auto"/>
                                                                                            <w:left w:val="none" w:sz="0" w:space="0" w:color="auto"/>
                                                                                            <w:bottom w:val="none" w:sz="0" w:space="0" w:color="auto"/>
                                                                                            <w:right w:val="none" w:sz="0" w:space="0" w:color="auto"/>
                                                                                          </w:divBdr>
                                                                                          <w:divsChild>
                                                                                            <w:div w:id="1484541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3547734">
                                                                                      <w:marLeft w:val="0"/>
                                                                                      <w:marRight w:val="0"/>
                                                                                      <w:marTop w:val="0"/>
                                                                                      <w:marBottom w:val="0"/>
                                                                                      <w:divBdr>
                                                                                        <w:top w:val="none" w:sz="0" w:space="0" w:color="auto"/>
                                                                                        <w:left w:val="none" w:sz="0" w:space="0" w:color="auto"/>
                                                                                        <w:bottom w:val="none" w:sz="0" w:space="0" w:color="auto"/>
                                                                                        <w:right w:val="none" w:sz="0" w:space="0" w:color="auto"/>
                                                                                      </w:divBdr>
                                                                                      <w:divsChild>
                                                                                        <w:div w:id="2086754026">
                                                                                          <w:marLeft w:val="0"/>
                                                                                          <w:marRight w:val="0"/>
                                                                                          <w:marTop w:val="0"/>
                                                                                          <w:marBottom w:val="0"/>
                                                                                          <w:divBdr>
                                                                                            <w:top w:val="none" w:sz="0" w:space="0" w:color="auto"/>
                                                                                            <w:left w:val="none" w:sz="0" w:space="0" w:color="auto"/>
                                                                                            <w:bottom w:val="none" w:sz="0" w:space="0" w:color="auto"/>
                                                                                            <w:right w:val="none" w:sz="0" w:space="0" w:color="auto"/>
                                                                                          </w:divBdr>
                                                                                          <w:divsChild>
                                                                                            <w:div w:id="1366708493">
                                                                                              <w:marLeft w:val="0"/>
                                                                                              <w:marRight w:val="0"/>
                                                                                              <w:marTop w:val="0"/>
                                                                                              <w:marBottom w:val="0"/>
                                                                                              <w:divBdr>
                                                                                                <w:top w:val="none" w:sz="0" w:space="0" w:color="auto"/>
                                                                                                <w:left w:val="none" w:sz="0" w:space="0" w:color="auto"/>
                                                                                                <w:bottom w:val="none" w:sz="0" w:space="0" w:color="auto"/>
                                                                                                <w:right w:val="none" w:sz="0" w:space="0" w:color="auto"/>
                                                                                              </w:divBdr>
                                                                                              <w:divsChild>
                                                                                                <w:div w:id="1590776690">
                                                                                                  <w:marLeft w:val="0"/>
                                                                                                  <w:marRight w:val="0"/>
                                                                                                  <w:marTop w:val="0"/>
                                                                                                  <w:marBottom w:val="0"/>
                                                                                                  <w:divBdr>
                                                                                                    <w:top w:val="none" w:sz="0" w:space="0" w:color="auto"/>
                                                                                                    <w:left w:val="none" w:sz="0" w:space="0" w:color="auto"/>
                                                                                                    <w:bottom w:val="none" w:sz="0" w:space="0" w:color="auto"/>
                                                                                                    <w:right w:val="none" w:sz="0" w:space="0" w:color="auto"/>
                                                                                                  </w:divBdr>
                                                                                                  <w:divsChild>
                                                                                                    <w:div w:id="1933661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66283815">
                                                                          <w:marLeft w:val="0"/>
                                                                          <w:marRight w:val="0"/>
                                                                          <w:marTop w:val="0"/>
                                                                          <w:marBottom w:val="0"/>
                                                                          <w:divBdr>
                                                                            <w:top w:val="none" w:sz="0" w:space="0" w:color="auto"/>
                                                                            <w:left w:val="none" w:sz="0" w:space="0" w:color="auto"/>
                                                                            <w:bottom w:val="none" w:sz="0" w:space="0" w:color="auto"/>
                                                                            <w:right w:val="none" w:sz="0" w:space="0" w:color="auto"/>
                                                                          </w:divBdr>
                                                                          <w:divsChild>
                                                                            <w:div w:id="1839998131">
                                                                              <w:marLeft w:val="0"/>
                                                                              <w:marRight w:val="0"/>
                                                                              <w:marTop w:val="0"/>
                                                                              <w:marBottom w:val="0"/>
                                                                              <w:divBdr>
                                                                                <w:top w:val="none" w:sz="0" w:space="0" w:color="auto"/>
                                                                                <w:left w:val="none" w:sz="0" w:space="0" w:color="auto"/>
                                                                                <w:bottom w:val="none" w:sz="0" w:space="0" w:color="auto"/>
                                                                                <w:right w:val="none" w:sz="0" w:space="0" w:color="auto"/>
                                                                              </w:divBdr>
                                                                              <w:divsChild>
                                                                                <w:div w:id="1002270717">
                                                                                  <w:marLeft w:val="0"/>
                                                                                  <w:marRight w:val="0"/>
                                                                                  <w:marTop w:val="0"/>
                                                                                  <w:marBottom w:val="0"/>
                                                                                  <w:divBdr>
                                                                                    <w:top w:val="none" w:sz="0" w:space="0" w:color="auto"/>
                                                                                    <w:left w:val="none" w:sz="0" w:space="0" w:color="auto"/>
                                                                                    <w:bottom w:val="none" w:sz="0" w:space="0" w:color="auto"/>
                                                                                    <w:right w:val="none" w:sz="0" w:space="0" w:color="auto"/>
                                                                                  </w:divBdr>
                                                                                  <w:divsChild>
                                                                                    <w:div w:id="780733075">
                                                                                      <w:marLeft w:val="0"/>
                                                                                      <w:marRight w:val="0"/>
                                                                                      <w:marTop w:val="0"/>
                                                                                      <w:marBottom w:val="0"/>
                                                                                      <w:divBdr>
                                                                                        <w:top w:val="none" w:sz="0" w:space="0" w:color="auto"/>
                                                                                        <w:left w:val="none" w:sz="0" w:space="0" w:color="auto"/>
                                                                                        <w:bottom w:val="none" w:sz="0" w:space="0" w:color="auto"/>
                                                                                        <w:right w:val="none" w:sz="0" w:space="0" w:color="auto"/>
                                                                                      </w:divBdr>
                                                                                      <w:divsChild>
                                                                                        <w:div w:id="371882277">
                                                                                          <w:marLeft w:val="0"/>
                                                                                          <w:marRight w:val="0"/>
                                                                                          <w:marTop w:val="0"/>
                                                                                          <w:marBottom w:val="0"/>
                                                                                          <w:divBdr>
                                                                                            <w:top w:val="none" w:sz="0" w:space="0" w:color="auto"/>
                                                                                            <w:left w:val="none" w:sz="0" w:space="0" w:color="auto"/>
                                                                                            <w:bottom w:val="none" w:sz="0" w:space="0" w:color="auto"/>
                                                                                            <w:right w:val="none" w:sz="0" w:space="0" w:color="auto"/>
                                                                                          </w:divBdr>
                                                                                          <w:divsChild>
                                                                                            <w:div w:id="429157147">
                                                                                              <w:marLeft w:val="0"/>
                                                                                              <w:marRight w:val="0"/>
                                                                                              <w:marTop w:val="0"/>
                                                                                              <w:marBottom w:val="0"/>
                                                                                              <w:divBdr>
                                                                                                <w:top w:val="none" w:sz="0" w:space="0" w:color="auto"/>
                                                                                                <w:left w:val="none" w:sz="0" w:space="0" w:color="auto"/>
                                                                                                <w:bottom w:val="none" w:sz="0" w:space="0" w:color="auto"/>
                                                                                                <w:right w:val="none" w:sz="0" w:space="0" w:color="auto"/>
                                                                                              </w:divBdr>
                                                                                              <w:divsChild>
                                                                                                <w:div w:id="1996257970">
                                                                                                  <w:marLeft w:val="0"/>
                                                                                                  <w:marRight w:val="0"/>
                                                                                                  <w:marTop w:val="0"/>
                                                                                                  <w:marBottom w:val="0"/>
                                                                                                  <w:divBdr>
                                                                                                    <w:top w:val="none" w:sz="0" w:space="0" w:color="auto"/>
                                                                                                    <w:left w:val="none" w:sz="0" w:space="0" w:color="auto"/>
                                                                                                    <w:bottom w:val="none" w:sz="0" w:space="0" w:color="auto"/>
                                                                                                    <w:right w:val="none" w:sz="0" w:space="0" w:color="auto"/>
                                                                                                  </w:divBdr>
                                                                                                  <w:divsChild>
                                                                                                    <w:div w:id="189682780">
                                                                                                      <w:marLeft w:val="0"/>
                                                                                                      <w:marRight w:val="0"/>
                                                                                                      <w:marTop w:val="0"/>
                                                                                                      <w:marBottom w:val="0"/>
                                                                                                      <w:divBdr>
                                                                                                        <w:top w:val="none" w:sz="0" w:space="0" w:color="auto"/>
                                                                                                        <w:left w:val="none" w:sz="0" w:space="0" w:color="auto"/>
                                                                                                        <w:bottom w:val="none" w:sz="0" w:space="0" w:color="auto"/>
                                                                                                        <w:right w:val="none" w:sz="0" w:space="0" w:color="auto"/>
                                                                                                      </w:divBdr>
                                                                                                      <w:divsChild>
                                                                                                        <w:div w:id="1148326290">
                                                                                                          <w:marLeft w:val="0"/>
                                                                                                          <w:marRight w:val="0"/>
                                                                                                          <w:marTop w:val="0"/>
                                                                                                          <w:marBottom w:val="0"/>
                                                                                                          <w:divBdr>
                                                                                                            <w:top w:val="none" w:sz="0" w:space="0" w:color="auto"/>
                                                                                                            <w:left w:val="none" w:sz="0" w:space="0" w:color="auto"/>
                                                                                                            <w:bottom w:val="none" w:sz="0" w:space="0" w:color="auto"/>
                                                                                                            <w:right w:val="none" w:sz="0" w:space="0" w:color="auto"/>
                                                                                                          </w:divBdr>
                                                                                                          <w:divsChild>
                                                                                                            <w:div w:id="348407011">
                                                                                                              <w:marLeft w:val="0"/>
                                                                                                              <w:marRight w:val="0"/>
                                                                                                              <w:marTop w:val="0"/>
                                                                                                              <w:marBottom w:val="0"/>
                                                                                                              <w:divBdr>
                                                                                                                <w:top w:val="none" w:sz="0" w:space="0" w:color="auto"/>
                                                                                                                <w:left w:val="none" w:sz="0" w:space="0" w:color="auto"/>
                                                                                                                <w:bottom w:val="none" w:sz="0" w:space="0" w:color="auto"/>
                                                                                                                <w:right w:val="none" w:sz="0" w:space="0" w:color="auto"/>
                                                                                                              </w:divBdr>
                                                                                                              <w:divsChild>
                                                                                                                <w:div w:id="1821849381">
                                                                                                                  <w:marLeft w:val="0"/>
                                                                                                                  <w:marRight w:val="0"/>
                                                                                                                  <w:marTop w:val="0"/>
                                                                                                                  <w:marBottom w:val="0"/>
                                                                                                                  <w:divBdr>
                                                                                                                    <w:top w:val="none" w:sz="0" w:space="0" w:color="auto"/>
                                                                                                                    <w:left w:val="none" w:sz="0" w:space="0" w:color="auto"/>
                                                                                                                    <w:bottom w:val="none" w:sz="0" w:space="0" w:color="auto"/>
                                                                                                                    <w:right w:val="none" w:sz="0" w:space="0" w:color="auto"/>
                                                                                                                  </w:divBdr>
                                                                                                                  <w:divsChild>
                                                                                                                    <w:div w:id="2025470502">
                                                                                                                      <w:marLeft w:val="0"/>
                                                                                                                      <w:marRight w:val="0"/>
                                                                                                                      <w:marTop w:val="0"/>
                                                                                                                      <w:marBottom w:val="0"/>
                                                                                                                      <w:divBdr>
                                                                                                                        <w:top w:val="none" w:sz="0" w:space="0" w:color="auto"/>
                                                                                                                        <w:left w:val="none" w:sz="0" w:space="0" w:color="auto"/>
                                                                                                                        <w:bottom w:val="none" w:sz="0" w:space="0" w:color="auto"/>
                                                                                                                        <w:right w:val="none" w:sz="0" w:space="0" w:color="auto"/>
                                                                                                                      </w:divBdr>
                                                                                                                      <w:divsChild>
                                                                                                                        <w:div w:id="1186870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329093070">
                                                          <w:marLeft w:val="0"/>
                                                          <w:marRight w:val="0"/>
                                                          <w:marTop w:val="0"/>
                                                          <w:marBottom w:val="0"/>
                                                          <w:divBdr>
                                                            <w:top w:val="none" w:sz="0" w:space="0" w:color="auto"/>
                                                            <w:left w:val="none" w:sz="0" w:space="0" w:color="auto"/>
                                                            <w:bottom w:val="none" w:sz="0" w:space="0" w:color="auto"/>
                                                            <w:right w:val="none" w:sz="0" w:space="0" w:color="auto"/>
                                                          </w:divBdr>
                                                          <w:divsChild>
                                                            <w:div w:id="464199848">
                                                              <w:marLeft w:val="0"/>
                                                              <w:marRight w:val="0"/>
                                                              <w:marTop w:val="0"/>
                                                              <w:marBottom w:val="0"/>
                                                              <w:divBdr>
                                                                <w:top w:val="none" w:sz="0" w:space="0" w:color="auto"/>
                                                                <w:left w:val="none" w:sz="0" w:space="0" w:color="auto"/>
                                                                <w:bottom w:val="none" w:sz="0" w:space="0" w:color="auto"/>
                                                                <w:right w:val="none" w:sz="0" w:space="0" w:color="auto"/>
                                                              </w:divBdr>
                                                              <w:divsChild>
                                                                <w:div w:id="889732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735467803">
      <w:bodyDiv w:val="1"/>
      <w:marLeft w:val="0"/>
      <w:marRight w:val="0"/>
      <w:marTop w:val="0"/>
      <w:marBottom w:val="0"/>
      <w:divBdr>
        <w:top w:val="none" w:sz="0" w:space="0" w:color="auto"/>
        <w:left w:val="none" w:sz="0" w:space="0" w:color="auto"/>
        <w:bottom w:val="none" w:sz="0" w:space="0" w:color="auto"/>
        <w:right w:val="none" w:sz="0" w:space="0" w:color="auto"/>
      </w:divBdr>
      <w:divsChild>
        <w:div w:id="1225989019">
          <w:marLeft w:val="0"/>
          <w:marRight w:val="0"/>
          <w:marTop w:val="0"/>
          <w:marBottom w:val="0"/>
          <w:divBdr>
            <w:top w:val="none" w:sz="0" w:space="0" w:color="auto"/>
            <w:left w:val="none" w:sz="0" w:space="0" w:color="auto"/>
            <w:bottom w:val="none" w:sz="0" w:space="0" w:color="auto"/>
            <w:right w:val="none" w:sz="0" w:space="0" w:color="auto"/>
          </w:divBdr>
        </w:div>
      </w:divsChild>
    </w:div>
    <w:div w:id="752623357">
      <w:bodyDiv w:val="1"/>
      <w:marLeft w:val="0"/>
      <w:marRight w:val="0"/>
      <w:marTop w:val="0"/>
      <w:marBottom w:val="0"/>
      <w:divBdr>
        <w:top w:val="none" w:sz="0" w:space="0" w:color="auto"/>
        <w:left w:val="none" w:sz="0" w:space="0" w:color="auto"/>
        <w:bottom w:val="none" w:sz="0" w:space="0" w:color="auto"/>
        <w:right w:val="none" w:sz="0" w:space="0" w:color="auto"/>
      </w:divBdr>
      <w:divsChild>
        <w:div w:id="283776927">
          <w:marLeft w:val="0"/>
          <w:marRight w:val="0"/>
          <w:marTop w:val="0"/>
          <w:marBottom w:val="0"/>
          <w:divBdr>
            <w:top w:val="none" w:sz="0" w:space="0" w:color="auto"/>
            <w:left w:val="none" w:sz="0" w:space="0" w:color="auto"/>
            <w:bottom w:val="none" w:sz="0" w:space="0" w:color="auto"/>
            <w:right w:val="none" w:sz="0" w:space="0" w:color="auto"/>
          </w:divBdr>
        </w:div>
      </w:divsChild>
    </w:div>
    <w:div w:id="780882353">
      <w:bodyDiv w:val="1"/>
      <w:marLeft w:val="0"/>
      <w:marRight w:val="0"/>
      <w:marTop w:val="0"/>
      <w:marBottom w:val="0"/>
      <w:divBdr>
        <w:top w:val="none" w:sz="0" w:space="0" w:color="auto"/>
        <w:left w:val="none" w:sz="0" w:space="0" w:color="auto"/>
        <w:bottom w:val="none" w:sz="0" w:space="0" w:color="auto"/>
        <w:right w:val="none" w:sz="0" w:space="0" w:color="auto"/>
      </w:divBdr>
      <w:divsChild>
        <w:div w:id="2042364169">
          <w:marLeft w:val="0"/>
          <w:marRight w:val="0"/>
          <w:marTop w:val="0"/>
          <w:marBottom w:val="0"/>
          <w:divBdr>
            <w:top w:val="none" w:sz="0" w:space="0" w:color="auto"/>
            <w:left w:val="none" w:sz="0" w:space="0" w:color="auto"/>
            <w:bottom w:val="none" w:sz="0" w:space="0" w:color="auto"/>
            <w:right w:val="none" w:sz="0" w:space="0" w:color="auto"/>
          </w:divBdr>
        </w:div>
      </w:divsChild>
    </w:div>
    <w:div w:id="781148091">
      <w:bodyDiv w:val="1"/>
      <w:marLeft w:val="0"/>
      <w:marRight w:val="0"/>
      <w:marTop w:val="0"/>
      <w:marBottom w:val="0"/>
      <w:divBdr>
        <w:top w:val="none" w:sz="0" w:space="0" w:color="auto"/>
        <w:left w:val="none" w:sz="0" w:space="0" w:color="auto"/>
        <w:bottom w:val="none" w:sz="0" w:space="0" w:color="auto"/>
        <w:right w:val="none" w:sz="0" w:space="0" w:color="auto"/>
      </w:divBdr>
      <w:divsChild>
        <w:div w:id="1166942612">
          <w:marLeft w:val="0"/>
          <w:marRight w:val="0"/>
          <w:marTop w:val="0"/>
          <w:marBottom w:val="0"/>
          <w:divBdr>
            <w:top w:val="none" w:sz="0" w:space="0" w:color="auto"/>
            <w:left w:val="none" w:sz="0" w:space="0" w:color="auto"/>
            <w:bottom w:val="none" w:sz="0" w:space="0" w:color="auto"/>
            <w:right w:val="none" w:sz="0" w:space="0" w:color="auto"/>
          </w:divBdr>
        </w:div>
      </w:divsChild>
    </w:div>
    <w:div w:id="785856814">
      <w:bodyDiv w:val="1"/>
      <w:marLeft w:val="0"/>
      <w:marRight w:val="0"/>
      <w:marTop w:val="0"/>
      <w:marBottom w:val="0"/>
      <w:divBdr>
        <w:top w:val="none" w:sz="0" w:space="0" w:color="auto"/>
        <w:left w:val="none" w:sz="0" w:space="0" w:color="auto"/>
        <w:bottom w:val="none" w:sz="0" w:space="0" w:color="auto"/>
        <w:right w:val="none" w:sz="0" w:space="0" w:color="auto"/>
      </w:divBdr>
      <w:divsChild>
        <w:div w:id="5374520">
          <w:marLeft w:val="0"/>
          <w:marRight w:val="0"/>
          <w:marTop w:val="0"/>
          <w:marBottom w:val="0"/>
          <w:divBdr>
            <w:top w:val="none" w:sz="0" w:space="0" w:color="auto"/>
            <w:left w:val="none" w:sz="0" w:space="0" w:color="auto"/>
            <w:bottom w:val="none" w:sz="0" w:space="0" w:color="auto"/>
            <w:right w:val="none" w:sz="0" w:space="0" w:color="auto"/>
          </w:divBdr>
        </w:div>
      </w:divsChild>
    </w:div>
    <w:div w:id="790635360">
      <w:bodyDiv w:val="1"/>
      <w:marLeft w:val="0"/>
      <w:marRight w:val="0"/>
      <w:marTop w:val="0"/>
      <w:marBottom w:val="0"/>
      <w:divBdr>
        <w:top w:val="none" w:sz="0" w:space="0" w:color="auto"/>
        <w:left w:val="none" w:sz="0" w:space="0" w:color="auto"/>
        <w:bottom w:val="none" w:sz="0" w:space="0" w:color="auto"/>
        <w:right w:val="none" w:sz="0" w:space="0" w:color="auto"/>
      </w:divBdr>
      <w:divsChild>
        <w:div w:id="1795829454">
          <w:marLeft w:val="0"/>
          <w:marRight w:val="0"/>
          <w:marTop w:val="0"/>
          <w:marBottom w:val="0"/>
          <w:divBdr>
            <w:top w:val="none" w:sz="0" w:space="0" w:color="auto"/>
            <w:left w:val="none" w:sz="0" w:space="0" w:color="auto"/>
            <w:bottom w:val="none" w:sz="0" w:space="0" w:color="auto"/>
            <w:right w:val="none" w:sz="0" w:space="0" w:color="auto"/>
          </w:divBdr>
        </w:div>
      </w:divsChild>
    </w:div>
    <w:div w:id="793444940">
      <w:bodyDiv w:val="1"/>
      <w:marLeft w:val="0"/>
      <w:marRight w:val="0"/>
      <w:marTop w:val="0"/>
      <w:marBottom w:val="0"/>
      <w:divBdr>
        <w:top w:val="none" w:sz="0" w:space="0" w:color="auto"/>
        <w:left w:val="none" w:sz="0" w:space="0" w:color="auto"/>
        <w:bottom w:val="none" w:sz="0" w:space="0" w:color="auto"/>
        <w:right w:val="none" w:sz="0" w:space="0" w:color="auto"/>
      </w:divBdr>
      <w:divsChild>
        <w:div w:id="1391079782">
          <w:marLeft w:val="0"/>
          <w:marRight w:val="0"/>
          <w:marTop w:val="0"/>
          <w:marBottom w:val="0"/>
          <w:divBdr>
            <w:top w:val="none" w:sz="0" w:space="0" w:color="auto"/>
            <w:left w:val="none" w:sz="0" w:space="0" w:color="auto"/>
            <w:bottom w:val="none" w:sz="0" w:space="0" w:color="auto"/>
            <w:right w:val="none" w:sz="0" w:space="0" w:color="auto"/>
          </w:divBdr>
        </w:div>
      </w:divsChild>
    </w:div>
    <w:div w:id="797527829">
      <w:bodyDiv w:val="1"/>
      <w:marLeft w:val="0"/>
      <w:marRight w:val="0"/>
      <w:marTop w:val="0"/>
      <w:marBottom w:val="0"/>
      <w:divBdr>
        <w:top w:val="none" w:sz="0" w:space="0" w:color="auto"/>
        <w:left w:val="none" w:sz="0" w:space="0" w:color="auto"/>
        <w:bottom w:val="none" w:sz="0" w:space="0" w:color="auto"/>
        <w:right w:val="none" w:sz="0" w:space="0" w:color="auto"/>
      </w:divBdr>
      <w:divsChild>
        <w:div w:id="1457412217">
          <w:marLeft w:val="0"/>
          <w:marRight w:val="0"/>
          <w:marTop w:val="0"/>
          <w:marBottom w:val="0"/>
          <w:divBdr>
            <w:top w:val="none" w:sz="0" w:space="0" w:color="auto"/>
            <w:left w:val="none" w:sz="0" w:space="0" w:color="auto"/>
            <w:bottom w:val="none" w:sz="0" w:space="0" w:color="auto"/>
            <w:right w:val="none" w:sz="0" w:space="0" w:color="auto"/>
          </w:divBdr>
        </w:div>
      </w:divsChild>
    </w:div>
    <w:div w:id="799110555">
      <w:bodyDiv w:val="1"/>
      <w:marLeft w:val="0"/>
      <w:marRight w:val="0"/>
      <w:marTop w:val="0"/>
      <w:marBottom w:val="0"/>
      <w:divBdr>
        <w:top w:val="none" w:sz="0" w:space="0" w:color="auto"/>
        <w:left w:val="none" w:sz="0" w:space="0" w:color="auto"/>
        <w:bottom w:val="none" w:sz="0" w:space="0" w:color="auto"/>
        <w:right w:val="none" w:sz="0" w:space="0" w:color="auto"/>
      </w:divBdr>
      <w:divsChild>
        <w:div w:id="1882786724">
          <w:marLeft w:val="0"/>
          <w:marRight w:val="0"/>
          <w:marTop w:val="0"/>
          <w:marBottom w:val="0"/>
          <w:divBdr>
            <w:top w:val="none" w:sz="0" w:space="0" w:color="auto"/>
            <w:left w:val="none" w:sz="0" w:space="0" w:color="auto"/>
            <w:bottom w:val="none" w:sz="0" w:space="0" w:color="auto"/>
            <w:right w:val="none" w:sz="0" w:space="0" w:color="auto"/>
          </w:divBdr>
        </w:div>
      </w:divsChild>
    </w:div>
    <w:div w:id="800809949">
      <w:bodyDiv w:val="1"/>
      <w:marLeft w:val="0"/>
      <w:marRight w:val="0"/>
      <w:marTop w:val="0"/>
      <w:marBottom w:val="0"/>
      <w:divBdr>
        <w:top w:val="none" w:sz="0" w:space="0" w:color="auto"/>
        <w:left w:val="none" w:sz="0" w:space="0" w:color="auto"/>
        <w:bottom w:val="none" w:sz="0" w:space="0" w:color="auto"/>
        <w:right w:val="none" w:sz="0" w:space="0" w:color="auto"/>
      </w:divBdr>
      <w:divsChild>
        <w:div w:id="748887377">
          <w:marLeft w:val="0"/>
          <w:marRight w:val="0"/>
          <w:marTop w:val="0"/>
          <w:marBottom w:val="0"/>
          <w:divBdr>
            <w:top w:val="none" w:sz="0" w:space="0" w:color="auto"/>
            <w:left w:val="none" w:sz="0" w:space="0" w:color="auto"/>
            <w:bottom w:val="none" w:sz="0" w:space="0" w:color="auto"/>
            <w:right w:val="none" w:sz="0" w:space="0" w:color="auto"/>
          </w:divBdr>
        </w:div>
      </w:divsChild>
    </w:div>
    <w:div w:id="826632917">
      <w:bodyDiv w:val="1"/>
      <w:marLeft w:val="0"/>
      <w:marRight w:val="0"/>
      <w:marTop w:val="0"/>
      <w:marBottom w:val="0"/>
      <w:divBdr>
        <w:top w:val="none" w:sz="0" w:space="0" w:color="auto"/>
        <w:left w:val="none" w:sz="0" w:space="0" w:color="auto"/>
        <w:bottom w:val="none" w:sz="0" w:space="0" w:color="auto"/>
        <w:right w:val="none" w:sz="0" w:space="0" w:color="auto"/>
      </w:divBdr>
      <w:divsChild>
        <w:div w:id="977882132">
          <w:marLeft w:val="0"/>
          <w:marRight w:val="0"/>
          <w:marTop w:val="0"/>
          <w:marBottom w:val="0"/>
          <w:divBdr>
            <w:top w:val="none" w:sz="0" w:space="0" w:color="auto"/>
            <w:left w:val="none" w:sz="0" w:space="0" w:color="auto"/>
            <w:bottom w:val="none" w:sz="0" w:space="0" w:color="auto"/>
            <w:right w:val="none" w:sz="0" w:space="0" w:color="auto"/>
          </w:divBdr>
        </w:div>
      </w:divsChild>
    </w:div>
    <w:div w:id="829247204">
      <w:bodyDiv w:val="1"/>
      <w:marLeft w:val="0"/>
      <w:marRight w:val="0"/>
      <w:marTop w:val="0"/>
      <w:marBottom w:val="0"/>
      <w:divBdr>
        <w:top w:val="none" w:sz="0" w:space="0" w:color="auto"/>
        <w:left w:val="none" w:sz="0" w:space="0" w:color="auto"/>
        <w:bottom w:val="none" w:sz="0" w:space="0" w:color="auto"/>
        <w:right w:val="none" w:sz="0" w:space="0" w:color="auto"/>
      </w:divBdr>
      <w:divsChild>
        <w:div w:id="106392565">
          <w:marLeft w:val="0"/>
          <w:marRight w:val="0"/>
          <w:marTop w:val="0"/>
          <w:marBottom w:val="0"/>
          <w:divBdr>
            <w:top w:val="none" w:sz="0" w:space="0" w:color="auto"/>
            <w:left w:val="none" w:sz="0" w:space="0" w:color="auto"/>
            <w:bottom w:val="none" w:sz="0" w:space="0" w:color="auto"/>
            <w:right w:val="none" w:sz="0" w:space="0" w:color="auto"/>
          </w:divBdr>
        </w:div>
      </w:divsChild>
    </w:div>
    <w:div w:id="859004296">
      <w:bodyDiv w:val="1"/>
      <w:marLeft w:val="0"/>
      <w:marRight w:val="0"/>
      <w:marTop w:val="0"/>
      <w:marBottom w:val="0"/>
      <w:divBdr>
        <w:top w:val="none" w:sz="0" w:space="0" w:color="auto"/>
        <w:left w:val="none" w:sz="0" w:space="0" w:color="auto"/>
        <w:bottom w:val="none" w:sz="0" w:space="0" w:color="auto"/>
        <w:right w:val="none" w:sz="0" w:space="0" w:color="auto"/>
      </w:divBdr>
      <w:divsChild>
        <w:div w:id="1707872559">
          <w:marLeft w:val="0"/>
          <w:marRight w:val="0"/>
          <w:marTop w:val="0"/>
          <w:marBottom w:val="0"/>
          <w:divBdr>
            <w:top w:val="none" w:sz="0" w:space="0" w:color="auto"/>
            <w:left w:val="none" w:sz="0" w:space="0" w:color="auto"/>
            <w:bottom w:val="none" w:sz="0" w:space="0" w:color="auto"/>
            <w:right w:val="none" w:sz="0" w:space="0" w:color="auto"/>
          </w:divBdr>
        </w:div>
      </w:divsChild>
    </w:div>
    <w:div w:id="870149241">
      <w:bodyDiv w:val="1"/>
      <w:marLeft w:val="0"/>
      <w:marRight w:val="0"/>
      <w:marTop w:val="0"/>
      <w:marBottom w:val="0"/>
      <w:divBdr>
        <w:top w:val="none" w:sz="0" w:space="0" w:color="auto"/>
        <w:left w:val="none" w:sz="0" w:space="0" w:color="auto"/>
        <w:bottom w:val="none" w:sz="0" w:space="0" w:color="auto"/>
        <w:right w:val="none" w:sz="0" w:space="0" w:color="auto"/>
      </w:divBdr>
      <w:divsChild>
        <w:div w:id="1367441391">
          <w:marLeft w:val="0"/>
          <w:marRight w:val="0"/>
          <w:marTop w:val="0"/>
          <w:marBottom w:val="0"/>
          <w:divBdr>
            <w:top w:val="none" w:sz="0" w:space="0" w:color="auto"/>
            <w:left w:val="none" w:sz="0" w:space="0" w:color="auto"/>
            <w:bottom w:val="none" w:sz="0" w:space="0" w:color="auto"/>
            <w:right w:val="none" w:sz="0" w:space="0" w:color="auto"/>
          </w:divBdr>
        </w:div>
      </w:divsChild>
    </w:div>
    <w:div w:id="899289861">
      <w:bodyDiv w:val="1"/>
      <w:marLeft w:val="0"/>
      <w:marRight w:val="0"/>
      <w:marTop w:val="0"/>
      <w:marBottom w:val="0"/>
      <w:divBdr>
        <w:top w:val="none" w:sz="0" w:space="0" w:color="auto"/>
        <w:left w:val="none" w:sz="0" w:space="0" w:color="auto"/>
        <w:bottom w:val="none" w:sz="0" w:space="0" w:color="auto"/>
        <w:right w:val="none" w:sz="0" w:space="0" w:color="auto"/>
      </w:divBdr>
      <w:divsChild>
        <w:div w:id="1115903063">
          <w:marLeft w:val="0"/>
          <w:marRight w:val="0"/>
          <w:marTop w:val="0"/>
          <w:marBottom w:val="0"/>
          <w:divBdr>
            <w:top w:val="none" w:sz="0" w:space="0" w:color="auto"/>
            <w:left w:val="none" w:sz="0" w:space="0" w:color="auto"/>
            <w:bottom w:val="none" w:sz="0" w:space="0" w:color="auto"/>
            <w:right w:val="none" w:sz="0" w:space="0" w:color="auto"/>
          </w:divBdr>
        </w:div>
      </w:divsChild>
    </w:div>
    <w:div w:id="905649376">
      <w:bodyDiv w:val="1"/>
      <w:marLeft w:val="0"/>
      <w:marRight w:val="0"/>
      <w:marTop w:val="0"/>
      <w:marBottom w:val="0"/>
      <w:divBdr>
        <w:top w:val="none" w:sz="0" w:space="0" w:color="auto"/>
        <w:left w:val="none" w:sz="0" w:space="0" w:color="auto"/>
        <w:bottom w:val="none" w:sz="0" w:space="0" w:color="auto"/>
        <w:right w:val="none" w:sz="0" w:space="0" w:color="auto"/>
      </w:divBdr>
      <w:divsChild>
        <w:div w:id="654801433">
          <w:marLeft w:val="0"/>
          <w:marRight w:val="0"/>
          <w:marTop w:val="0"/>
          <w:marBottom w:val="0"/>
          <w:divBdr>
            <w:top w:val="none" w:sz="0" w:space="0" w:color="auto"/>
            <w:left w:val="none" w:sz="0" w:space="0" w:color="auto"/>
            <w:bottom w:val="none" w:sz="0" w:space="0" w:color="auto"/>
            <w:right w:val="none" w:sz="0" w:space="0" w:color="auto"/>
          </w:divBdr>
        </w:div>
      </w:divsChild>
    </w:div>
    <w:div w:id="920986878">
      <w:bodyDiv w:val="1"/>
      <w:marLeft w:val="0"/>
      <w:marRight w:val="0"/>
      <w:marTop w:val="0"/>
      <w:marBottom w:val="0"/>
      <w:divBdr>
        <w:top w:val="none" w:sz="0" w:space="0" w:color="auto"/>
        <w:left w:val="none" w:sz="0" w:space="0" w:color="auto"/>
        <w:bottom w:val="none" w:sz="0" w:space="0" w:color="auto"/>
        <w:right w:val="none" w:sz="0" w:space="0" w:color="auto"/>
      </w:divBdr>
      <w:divsChild>
        <w:div w:id="1946889644">
          <w:marLeft w:val="0"/>
          <w:marRight w:val="0"/>
          <w:marTop w:val="0"/>
          <w:marBottom w:val="0"/>
          <w:divBdr>
            <w:top w:val="none" w:sz="0" w:space="0" w:color="auto"/>
            <w:left w:val="none" w:sz="0" w:space="0" w:color="auto"/>
            <w:bottom w:val="none" w:sz="0" w:space="0" w:color="auto"/>
            <w:right w:val="none" w:sz="0" w:space="0" w:color="auto"/>
          </w:divBdr>
        </w:div>
      </w:divsChild>
    </w:div>
    <w:div w:id="946037247">
      <w:bodyDiv w:val="1"/>
      <w:marLeft w:val="0"/>
      <w:marRight w:val="0"/>
      <w:marTop w:val="0"/>
      <w:marBottom w:val="0"/>
      <w:divBdr>
        <w:top w:val="none" w:sz="0" w:space="0" w:color="auto"/>
        <w:left w:val="none" w:sz="0" w:space="0" w:color="auto"/>
        <w:bottom w:val="none" w:sz="0" w:space="0" w:color="auto"/>
        <w:right w:val="none" w:sz="0" w:space="0" w:color="auto"/>
      </w:divBdr>
      <w:divsChild>
        <w:div w:id="727532360">
          <w:marLeft w:val="0"/>
          <w:marRight w:val="0"/>
          <w:marTop w:val="0"/>
          <w:marBottom w:val="0"/>
          <w:divBdr>
            <w:top w:val="none" w:sz="0" w:space="0" w:color="auto"/>
            <w:left w:val="none" w:sz="0" w:space="0" w:color="auto"/>
            <w:bottom w:val="none" w:sz="0" w:space="0" w:color="auto"/>
            <w:right w:val="none" w:sz="0" w:space="0" w:color="auto"/>
          </w:divBdr>
        </w:div>
      </w:divsChild>
    </w:div>
    <w:div w:id="953905944">
      <w:bodyDiv w:val="1"/>
      <w:marLeft w:val="0"/>
      <w:marRight w:val="0"/>
      <w:marTop w:val="0"/>
      <w:marBottom w:val="0"/>
      <w:divBdr>
        <w:top w:val="none" w:sz="0" w:space="0" w:color="auto"/>
        <w:left w:val="none" w:sz="0" w:space="0" w:color="auto"/>
        <w:bottom w:val="none" w:sz="0" w:space="0" w:color="auto"/>
        <w:right w:val="none" w:sz="0" w:space="0" w:color="auto"/>
      </w:divBdr>
      <w:divsChild>
        <w:div w:id="1410424994">
          <w:marLeft w:val="0"/>
          <w:marRight w:val="0"/>
          <w:marTop w:val="0"/>
          <w:marBottom w:val="0"/>
          <w:divBdr>
            <w:top w:val="none" w:sz="0" w:space="0" w:color="auto"/>
            <w:left w:val="none" w:sz="0" w:space="0" w:color="auto"/>
            <w:bottom w:val="none" w:sz="0" w:space="0" w:color="auto"/>
            <w:right w:val="none" w:sz="0" w:space="0" w:color="auto"/>
          </w:divBdr>
        </w:div>
      </w:divsChild>
    </w:div>
    <w:div w:id="958336379">
      <w:bodyDiv w:val="1"/>
      <w:marLeft w:val="0"/>
      <w:marRight w:val="0"/>
      <w:marTop w:val="0"/>
      <w:marBottom w:val="0"/>
      <w:divBdr>
        <w:top w:val="none" w:sz="0" w:space="0" w:color="auto"/>
        <w:left w:val="none" w:sz="0" w:space="0" w:color="auto"/>
        <w:bottom w:val="none" w:sz="0" w:space="0" w:color="auto"/>
        <w:right w:val="none" w:sz="0" w:space="0" w:color="auto"/>
      </w:divBdr>
      <w:divsChild>
        <w:div w:id="1537620140">
          <w:marLeft w:val="0"/>
          <w:marRight w:val="0"/>
          <w:marTop w:val="0"/>
          <w:marBottom w:val="0"/>
          <w:divBdr>
            <w:top w:val="none" w:sz="0" w:space="0" w:color="auto"/>
            <w:left w:val="none" w:sz="0" w:space="0" w:color="auto"/>
            <w:bottom w:val="none" w:sz="0" w:space="0" w:color="auto"/>
            <w:right w:val="none" w:sz="0" w:space="0" w:color="auto"/>
          </w:divBdr>
        </w:div>
      </w:divsChild>
    </w:div>
    <w:div w:id="975572878">
      <w:bodyDiv w:val="1"/>
      <w:marLeft w:val="0"/>
      <w:marRight w:val="0"/>
      <w:marTop w:val="0"/>
      <w:marBottom w:val="0"/>
      <w:divBdr>
        <w:top w:val="none" w:sz="0" w:space="0" w:color="auto"/>
        <w:left w:val="none" w:sz="0" w:space="0" w:color="auto"/>
        <w:bottom w:val="none" w:sz="0" w:space="0" w:color="auto"/>
        <w:right w:val="none" w:sz="0" w:space="0" w:color="auto"/>
      </w:divBdr>
      <w:divsChild>
        <w:div w:id="387849319">
          <w:marLeft w:val="0"/>
          <w:marRight w:val="0"/>
          <w:marTop w:val="0"/>
          <w:marBottom w:val="0"/>
          <w:divBdr>
            <w:top w:val="none" w:sz="0" w:space="0" w:color="auto"/>
            <w:left w:val="none" w:sz="0" w:space="0" w:color="auto"/>
            <w:bottom w:val="none" w:sz="0" w:space="0" w:color="auto"/>
            <w:right w:val="none" w:sz="0" w:space="0" w:color="auto"/>
          </w:divBdr>
        </w:div>
      </w:divsChild>
    </w:div>
    <w:div w:id="1016275400">
      <w:bodyDiv w:val="1"/>
      <w:marLeft w:val="0"/>
      <w:marRight w:val="0"/>
      <w:marTop w:val="0"/>
      <w:marBottom w:val="0"/>
      <w:divBdr>
        <w:top w:val="none" w:sz="0" w:space="0" w:color="auto"/>
        <w:left w:val="none" w:sz="0" w:space="0" w:color="auto"/>
        <w:bottom w:val="none" w:sz="0" w:space="0" w:color="auto"/>
        <w:right w:val="none" w:sz="0" w:space="0" w:color="auto"/>
      </w:divBdr>
      <w:divsChild>
        <w:div w:id="1530217778">
          <w:marLeft w:val="0"/>
          <w:marRight w:val="0"/>
          <w:marTop w:val="0"/>
          <w:marBottom w:val="0"/>
          <w:divBdr>
            <w:top w:val="none" w:sz="0" w:space="0" w:color="auto"/>
            <w:left w:val="none" w:sz="0" w:space="0" w:color="auto"/>
            <w:bottom w:val="none" w:sz="0" w:space="0" w:color="auto"/>
            <w:right w:val="none" w:sz="0" w:space="0" w:color="auto"/>
          </w:divBdr>
        </w:div>
      </w:divsChild>
    </w:div>
    <w:div w:id="1029573525">
      <w:bodyDiv w:val="1"/>
      <w:marLeft w:val="0"/>
      <w:marRight w:val="0"/>
      <w:marTop w:val="0"/>
      <w:marBottom w:val="0"/>
      <w:divBdr>
        <w:top w:val="none" w:sz="0" w:space="0" w:color="auto"/>
        <w:left w:val="none" w:sz="0" w:space="0" w:color="auto"/>
        <w:bottom w:val="none" w:sz="0" w:space="0" w:color="auto"/>
        <w:right w:val="none" w:sz="0" w:space="0" w:color="auto"/>
      </w:divBdr>
      <w:divsChild>
        <w:div w:id="1880555952">
          <w:marLeft w:val="0"/>
          <w:marRight w:val="0"/>
          <w:marTop w:val="0"/>
          <w:marBottom w:val="0"/>
          <w:divBdr>
            <w:top w:val="none" w:sz="0" w:space="0" w:color="auto"/>
            <w:left w:val="none" w:sz="0" w:space="0" w:color="auto"/>
            <w:bottom w:val="none" w:sz="0" w:space="0" w:color="auto"/>
            <w:right w:val="none" w:sz="0" w:space="0" w:color="auto"/>
          </w:divBdr>
        </w:div>
      </w:divsChild>
    </w:div>
    <w:div w:id="1055662318">
      <w:bodyDiv w:val="1"/>
      <w:marLeft w:val="0"/>
      <w:marRight w:val="0"/>
      <w:marTop w:val="0"/>
      <w:marBottom w:val="0"/>
      <w:divBdr>
        <w:top w:val="none" w:sz="0" w:space="0" w:color="auto"/>
        <w:left w:val="none" w:sz="0" w:space="0" w:color="auto"/>
        <w:bottom w:val="none" w:sz="0" w:space="0" w:color="auto"/>
        <w:right w:val="none" w:sz="0" w:space="0" w:color="auto"/>
      </w:divBdr>
      <w:divsChild>
        <w:div w:id="1396735026">
          <w:marLeft w:val="0"/>
          <w:marRight w:val="0"/>
          <w:marTop w:val="0"/>
          <w:marBottom w:val="0"/>
          <w:divBdr>
            <w:top w:val="none" w:sz="0" w:space="0" w:color="auto"/>
            <w:left w:val="none" w:sz="0" w:space="0" w:color="auto"/>
            <w:bottom w:val="none" w:sz="0" w:space="0" w:color="auto"/>
            <w:right w:val="none" w:sz="0" w:space="0" w:color="auto"/>
          </w:divBdr>
        </w:div>
      </w:divsChild>
    </w:div>
    <w:div w:id="1065253905">
      <w:bodyDiv w:val="1"/>
      <w:marLeft w:val="0"/>
      <w:marRight w:val="0"/>
      <w:marTop w:val="0"/>
      <w:marBottom w:val="0"/>
      <w:divBdr>
        <w:top w:val="none" w:sz="0" w:space="0" w:color="auto"/>
        <w:left w:val="none" w:sz="0" w:space="0" w:color="auto"/>
        <w:bottom w:val="none" w:sz="0" w:space="0" w:color="auto"/>
        <w:right w:val="none" w:sz="0" w:space="0" w:color="auto"/>
      </w:divBdr>
      <w:divsChild>
        <w:div w:id="1283919868">
          <w:marLeft w:val="0"/>
          <w:marRight w:val="0"/>
          <w:marTop w:val="0"/>
          <w:marBottom w:val="0"/>
          <w:divBdr>
            <w:top w:val="none" w:sz="0" w:space="0" w:color="auto"/>
            <w:left w:val="none" w:sz="0" w:space="0" w:color="auto"/>
            <w:bottom w:val="none" w:sz="0" w:space="0" w:color="auto"/>
            <w:right w:val="none" w:sz="0" w:space="0" w:color="auto"/>
          </w:divBdr>
        </w:div>
      </w:divsChild>
    </w:div>
    <w:div w:id="1077559250">
      <w:bodyDiv w:val="1"/>
      <w:marLeft w:val="0"/>
      <w:marRight w:val="0"/>
      <w:marTop w:val="0"/>
      <w:marBottom w:val="0"/>
      <w:divBdr>
        <w:top w:val="none" w:sz="0" w:space="0" w:color="auto"/>
        <w:left w:val="none" w:sz="0" w:space="0" w:color="auto"/>
        <w:bottom w:val="none" w:sz="0" w:space="0" w:color="auto"/>
        <w:right w:val="none" w:sz="0" w:space="0" w:color="auto"/>
      </w:divBdr>
      <w:divsChild>
        <w:div w:id="1092779452">
          <w:marLeft w:val="0"/>
          <w:marRight w:val="0"/>
          <w:marTop w:val="0"/>
          <w:marBottom w:val="0"/>
          <w:divBdr>
            <w:top w:val="none" w:sz="0" w:space="0" w:color="auto"/>
            <w:left w:val="none" w:sz="0" w:space="0" w:color="auto"/>
            <w:bottom w:val="none" w:sz="0" w:space="0" w:color="auto"/>
            <w:right w:val="none" w:sz="0" w:space="0" w:color="auto"/>
          </w:divBdr>
        </w:div>
      </w:divsChild>
    </w:div>
    <w:div w:id="1087580952">
      <w:bodyDiv w:val="1"/>
      <w:marLeft w:val="0"/>
      <w:marRight w:val="0"/>
      <w:marTop w:val="0"/>
      <w:marBottom w:val="0"/>
      <w:divBdr>
        <w:top w:val="none" w:sz="0" w:space="0" w:color="auto"/>
        <w:left w:val="none" w:sz="0" w:space="0" w:color="auto"/>
        <w:bottom w:val="none" w:sz="0" w:space="0" w:color="auto"/>
        <w:right w:val="none" w:sz="0" w:space="0" w:color="auto"/>
      </w:divBdr>
      <w:divsChild>
        <w:div w:id="689642843">
          <w:marLeft w:val="0"/>
          <w:marRight w:val="0"/>
          <w:marTop w:val="0"/>
          <w:marBottom w:val="0"/>
          <w:divBdr>
            <w:top w:val="none" w:sz="0" w:space="0" w:color="auto"/>
            <w:left w:val="none" w:sz="0" w:space="0" w:color="auto"/>
            <w:bottom w:val="none" w:sz="0" w:space="0" w:color="auto"/>
            <w:right w:val="none" w:sz="0" w:space="0" w:color="auto"/>
          </w:divBdr>
        </w:div>
      </w:divsChild>
    </w:div>
    <w:div w:id="1091124805">
      <w:bodyDiv w:val="1"/>
      <w:marLeft w:val="0"/>
      <w:marRight w:val="0"/>
      <w:marTop w:val="0"/>
      <w:marBottom w:val="0"/>
      <w:divBdr>
        <w:top w:val="none" w:sz="0" w:space="0" w:color="auto"/>
        <w:left w:val="none" w:sz="0" w:space="0" w:color="auto"/>
        <w:bottom w:val="none" w:sz="0" w:space="0" w:color="auto"/>
        <w:right w:val="none" w:sz="0" w:space="0" w:color="auto"/>
      </w:divBdr>
      <w:divsChild>
        <w:div w:id="1694766323">
          <w:marLeft w:val="0"/>
          <w:marRight w:val="0"/>
          <w:marTop w:val="0"/>
          <w:marBottom w:val="0"/>
          <w:divBdr>
            <w:top w:val="none" w:sz="0" w:space="0" w:color="auto"/>
            <w:left w:val="none" w:sz="0" w:space="0" w:color="auto"/>
            <w:bottom w:val="none" w:sz="0" w:space="0" w:color="auto"/>
            <w:right w:val="none" w:sz="0" w:space="0" w:color="auto"/>
          </w:divBdr>
        </w:div>
      </w:divsChild>
    </w:div>
    <w:div w:id="1102410552">
      <w:bodyDiv w:val="1"/>
      <w:marLeft w:val="0"/>
      <w:marRight w:val="0"/>
      <w:marTop w:val="0"/>
      <w:marBottom w:val="0"/>
      <w:divBdr>
        <w:top w:val="none" w:sz="0" w:space="0" w:color="auto"/>
        <w:left w:val="none" w:sz="0" w:space="0" w:color="auto"/>
        <w:bottom w:val="none" w:sz="0" w:space="0" w:color="auto"/>
        <w:right w:val="none" w:sz="0" w:space="0" w:color="auto"/>
      </w:divBdr>
      <w:divsChild>
        <w:div w:id="1662197413">
          <w:marLeft w:val="0"/>
          <w:marRight w:val="0"/>
          <w:marTop w:val="0"/>
          <w:marBottom w:val="0"/>
          <w:divBdr>
            <w:top w:val="none" w:sz="0" w:space="0" w:color="auto"/>
            <w:left w:val="none" w:sz="0" w:space="0" w:color="auto"/>
            <w:bottom w:val="none" w:sz="0" w:space="0" w:color="auto"/>
            <w:right w:val="none" w:sz="0" w:space="0" w:color="auto"/>
          </w:divBdr>
        </w:div>
      </w:divsChild>
    </w:div>
    <w:div w:id="1126314108">
      <w:bodyDiv w:val="1"/>
      <w:marLeft w:val="0"/>
      <w:marRight w:val="0"/>
      <w:marTop w:val="0"/>
      <w:marBottom w:val="0"/>
      <w:divBdr>
        <w:top w:val="none" w:sz="0" w:space="0" w:color="auto"/>
        <w:left w:val="none" w:sz="0" w:space="0" w:color="auto"/>
        <w:bottom w:val="none" w:sz="0" w:space="0" w:color="auto"/>
        <w:right w:val="none" w:sz="0" w:space="0" w:color="auto"/>
      </w:divBdr>
      <w:divsChild>
        <w:div w:id="1892691970">
          <w:marLeft w:val="0"/>
          <w:marRight w:val="0"/>
          <w:marTop w:val="0"/>
          <w:marBottom w:val="0"/>
          <w:divBdr>
            <w:top w:val="none" w:sz="0" w:space="0" w:color="auto"/>
            <w:left w:val="none" w:sz="0" w:space="0" w:color="auto"/>
            <w:bottom w:val="none" w:sz="0" w:space="0" w:color="auto"/>
            <w:right w:val="none" w:sz="0" w:space="0" w:color="auto"/>
          </w:divBdr>
        </w:div>
      </w:divsChild>
    </w:div>
    <w:div w:id="1127627234">
      <w:bodyDiv w:val="1"/>
      <w:marLeft w:val="0"/>
      <w:marRight w:val="0"/>
      <w:marTop w:val="0"/>
      <w:marBottom w:val="0"/>
      <w:divBdr>
        <w:top w:val="none" w:sz="0" w:space="0" w:color="auto"/>
        <w:left w:val="none" w:sz="0" w:space="0" w:color="auto"/>
        <w:bottom w:val="none" w:sz="0" w:space="0" w:color="auto"/>
        <w:right w:val="none" w:sz="0" w:space="0" w:color="auto"/>
      </w:divBdr>
      <w:divsChild>
        <w:div w:id="1965651808">
          <w:marLeft w:val="0"/>
          <w:marRight w:val="0"/>
          <w:marTop w:val="0"/>
          <w:marBottom w:val="0"/>
          <w:divBdr>
            <w:top w:val="none" w:sz="0" w:space="0" w:color="auto"/>
            <w:left w:val="none" w:sz="0" w:space="0" w:color="auto"/>
            <w:bottom w:val="none" w:sz="0" w:space="0" w:color="auto"/>
            <w:right w:val="none" w:sz="0" w:space="0" w:color="auto"/>
          </w:divBdr>
        </w:div>
      </w:divsChild>
    </w:div>
    <w:div w:id="1127746564">
      <w:bodyDiv w:val="1"/>
      <w:marLeft w:val="0"/>
      <w:marRight w:val="0"/>
      <w:marTop w:val="0"/>
      <w:marBottom w:val="0"/>
      <w:divBdr>
        <w:top w:val="none" w:sz="0" w:space="0" w:color="auto"/>
        <w:left w:val="none" w:sz="0" w:space="0" w:color="auto"/>
        <w:bottom w:val="none" w:sz="0" w:space="0" w:color="auto"/>
        <w:right w:val="none" w:sz="0" w:space="0" w:color="auto"/>
      </w:divBdr>
      <w:divsChild>
        <w:div w:id="287323105">
          <w:marLeft w:val="0"/>
          <w:marRight w:val="0"/>
          <w:marTop w:val="0"/>
          <w:marBottom w:val="0"/>
          <w:divBdr>
            <w:top w:val="none" w:sz="0" w:space="0" w:color="auto"/>
            <w:left w:val="none" w:sz="0" w:space="0" w:color="auto"/>
            <w:bottom w:val="none" w:sz="0" w:space="0" w:color="auto"/>
            <w:right w:val="none" w:sz="0" w:space="0" w:color="auto"/>
          </w:divBdr>
        </w:div>
      </w:divsChild>
    </w:div>
    <w:div w:id="1142698473">
      <w:bodyDiv w:val="1"/>
      <w:marLeft w:val="0"/>
      <w:marRight w:val="0"/>
      <w:marTop w:val="0"/>
      <w:marBottom w:val="0"/>
      <w:divBdr>
        <w:top w:val="none" w:sz="0" w:space="0" w:color="auto"/>
        <w:left w:val="none" w:sz="0" w:space="0" w:color="auto"/>
        <w:bottom w:val="none" w:sz="0" w:space="0" w:color="auto"/>
        <w:right w:val="none" w:sz="0" w:space="0" w:color="auto"/>
      </w:divBdr>
      <w:divsChild>
        <w:div w:id="216556803">
          <w:marLeft w:val="0"/>
          <w:marRight w:val="0"/>
          <w:marTop w:val="0"/>
          <w:marBottom w:val="0"/>
          <w:divBdr>
            <w:top w:val="none" w:sz="0" w:space="0" w:color="auto"/>
            <w:left w:val="none" w:sz="0" w:space="0" w:color="auto"/>
            <w:bottom w:val="none" w:sz="0" w:space="0" w:color="auto"/>
            <w:right w:val="none" w:sz="0" w:space="0" w:color="auto"/>
          </w:divBdr>
        </w:div>
      </w:divsChild>
    </w:div>
    <w:div w:id="1166507103">
      <w:bodyDiv w:val="1"/>
      <w:marLeft w:val="0"/>
      <w:marRight w:val="0"/>
      <w:marTop w:val="0"/>
      <w:marBottom w:val="0"/>
      <w:divBdr>
        <w:top w:val="none" w:sz="0" w:space="0" w:color="auto"/>
        <w:left w:val="none" w:sz="0" w:space="0" w:color="auto"/>
        <w:bottom w:val="none" w:sz="0" w:space="0" w:color="auto"/>
        <w:right w:val="none" w:sz="0" w:space="0" w:color="auto"/>
      </w:divBdr>
      <w:divsChild>
        <w:div w:id="2116779135">
          <w:marLeft w:val="0"/>
          <w:marRight w:val="0"/>
          <w:marTop w:val="0"/>
          <w:marBottom w:val="0"/>
          <w:divBdr>
            <w:top w:val="none" w:sz="0" w:space="0" w:color="auto"/>
            <w:left w:val="none" w:sz="0" w:space="0" w:color="auto"/>
            <w:bottom w:val="none" w:sz="0" w:space="0" w:color="auto"/>
            <w:right w:val="none" w:sz="0" w:space="0" w:color="auto"/>
          </w:divBdr>
        </w:div>
      </w:divsChild>
    </w:div>
    <w:div w:id="1171410143">
      <w:bodyDiv w:val="1"/>
      <w:marLeft w:val="0"/>
      <w:marRight w:val="0"/>
      <w:marTop w:val="0"/>
      <w:marBottom w:val="0"/>
      <w:divBdr>
        <w:top w:val="none" w:sz="0" w:space="0" w:color="auto"/>
        <w:left w:val="none" w:sz="0" w:space="0" w:color="auto"/>
        <w:bottom w:val="none" w:sz="0" w:space="0" w:color="auto"/>
        <w:right w:val="none" w:sz="0" w:space="0" w:color="auto"/>
      </w:divBdr>
      <w:divsChild>
        <w:div w:id="1654065301">
          <w:marLeft w:val="0"/>
          <w:marRight w:val="0"/>
          <w:marTop w:val="0"/>
          <w:marBottom w:val="0"/>
          <w:divBdr>
            <w:top w:val="none" w:sz="0" w:space="0" w:color="auto"/>
            <w:left w:val="none" w:sz="0" w:space="0" w:color="auto"/>
            <w:bottom w:val="none" w:sz="0" w:space="0" w:color="auto"/>
            <w:right w:val="none" w:sz="0" w:space="0" w:color="auto"/>
          </w:divBdr>
        </w:div>
      </w:divsChild>
    </w:div>
    <w:div w:id="1175220079">
      <w:bodyDiv w:val="1"/>
      <w:marLeft w:val="0"/>
      <w:marRight w:val="0"/>
      <w:marTop w:val="0"/>
      <w:marBottom w:val="0"/>
      <w:divBdr>
        <w:top w:val="none" w:sz="0" w:space="0" w:color="auto"/>
        <w:left w:val="none" w:sz="0" w:space="0" w:color="auto"/>
        <w:bottom w:val="none" w:sz="0" w:space="0" w:color="auto"/>
        <w:right w:val="none" w:sz="0" w:space="0" w:color="auto"/>
      </w:divBdr>
      <w:divsChild>
        <w:div w:id="1534029477">
          <w:marLeft w:val="0"/>
          <w:marRight w:val="0"/>
          <w:marTop w:val="0"/>
          <w:marBottom w:val="0"/>
          <w:divBdr>
            <w:top w:val="none" w:sz="0" w:space="0" w:color="auto"/>
            <w:left w:val="none" w:sz="0" w:space="0" w:color="auto"/>
            <w:bottom w:val="none" w:sz="0" w:space="0" w:color="auto"/>
            <w:right w:val="none" w:sz="0" w:space="0" w:color="auto"/>
          </w:divBdr>
        </w:div>
      </w:divsChild>
    </w:div>
    <w:div w:id="1177616522">
      <w:bodyDiv w:val="1"/>
      <w:marLeft w:val="0"/>
      <w:marRight w:val="0"/>
      <w:marTop w:val="0"/>
      <w:marBottom w:val="0"/>
      <w:divBdr>
        <w:top w:val="none" w:sz="0" w:space="0" w:color="auto"/>
        <w:left w:val="none" w:sz="0" w:space="0" w:color="auto"/>
        <w:bottom w:val="none" w:sz="0" w:space="0" w:color="auto"/>
        <w:right w:val="none" w:sz="0" w:space="0" w:color="auto"/>
      </w:divBdr>
      <w:divsChild>
        <w:div w:id="13768894">
          <w:marLeft w:val="0"/>
          <w:marRight w:val="0"/>
          <w:marTop w:val="0"/>
          <w:marBottom w:val="0"/>
          <w:divBdr>
            <w:top w:val="none" w:sz="0" w:space="0" w:color="auto"/>
            <w:left w:val="none" w:sz="0" w:space="0" w:color="auto"/>
            <w:bottom w:val="none" w:sz="0" w:space="0" w:color="auto"/>
            <w:right w:val="none" w:sz="0" w:space="0" w:color="auto"/>
          </w:divBdr>
        </w:div>
      </w:divsChild>
    </w:div>
    <w:div w:id="1187253704">
      <w:bodyDiv w:val="1"/>
      <w:marLeft w:val="0"/>
      <w:marRight w:val="0"/>
      <w:marTop w:val="0"/>
      <w:marBottom w:val="0"/>
      <w:divBdr>
        <w:top w:val="none" w:sz="0" w:space="0" w:color="auto"/>
        <w:left w:val="none" w:sz="0" w:space="0" w:color="auto"/>
        <w:bottom w:val="none" w:sz="0" w:space="0" w:color="auto"/>
        <w:right w:val="none" w:sz="0" w:space="0" w:color="auto"/>
      </w:divBdr>
      <w:divsChild>
        <w:div w:id="640381785">
          <w:marLeft w:val="0"/>
          <w:marRight w:val="0"/>
          <w:marTop w:val="0"/>
          <w:marBottom w:val="0"/>
          <w:divBdr>
            <w:top w:val="none" w:sz="0" w:space="0" w:color="auto"/>
            <w:left w:val="none" w:sz="0" w:space="0" w:color="auto"/>
            <w:bottom w:val="none" w:sz="0" w:space="0" w:color="auto"/>
            <w:right w:val="none" w:sz="0" w:space="0" w:color="auto"/>
          </w:divBdr>
        </w:div>
      </w:divsChild>
    </w:div>
    <w:div w:id="1213345663">
      <w:bodyDiv w:val="1"/>
      <w:marLeft w:val="0"/>
      <w:marRight w:val="0"/>
      <w:marTop w:val="0"/>
      <w:marBottom w:val="0"/>
      <w:divBdr>
        <w:top w:val="none" w:sz="0" w:space="0" w:color="auto"/>
        <w:left w:val="none" w:sz="0" w:space="0" w:color="auto"/>
        <w:bottom w:val="none" w:sz="0" w:space="0" w:color="auto"/>
        <w:right w:val="none" w:sz="0" w:space="0" w:color="auto"/>
      </w:divBdr>
      <w:divsChild>
        <w:div w:id="718092664">
          <w:marLeft w:val="0"/>
          <w:marRight w:val="0"/>
          <w:marTop w:val="0"/>
          <w:marBottom w:val="0"/>
          <w:divBdr>
            <w:top w:val="none" w:sz="0" w:space="0" w:color="auto"/>
            <w:left w:val="none" w:sz="0" w:space="0" w:color="auto"/>
            <w:bottom w:val="none" w:sz="0" w:space="0" w:color="auto"/>
            <w:right w:val="none" w:sz="0" w:space="0" w:color="auto"/>
          </w:divBdr>
        </w:div>
      </w:divsChild>
    </w:div>
    <w:div w:id="1226838508">
      <w:bodyDiv w:val="1"/>
      <w:marLeft w:val="0"/>
      <w:marRight w:val="0"/>
      <w:marTop w:val="0"/>
      <w:marBottom w:val="0"/>
      <w:divBdr>
        <w:top w:val="none" w:sz="0" w:space="0" w:color="auto"/>
        <w:left w:val="none" w:sz="0" w:space="0" w:color="auto"/>
        <w:bottom w:val="none" w:sz="0" w:space="0" w:color="auto"/>
        <w:right w:val="none" w:sz="0" w:space="0" w:color="auto"/>
      </w:divBdr>
      <w:divsChild>
        <w:div w:id="1704361324">
          <w:marLeft w:val="0"/>
          <w:marRight w:val="0"/>
          <w:marTop w:val="0"/>
          <w:marBottom w:val="0"/>
          <w:divBdr>
            <w:top w:val="none" w:sz="0" w:space="0" w:color="auto"/>
            <w:left w:val="none" w:sz="0" w:space="0" w:color="auto"/>
            <w:bottom w:val="none" w:sz="0" w:space="0" w:color="auto"/>
            <w:right w:val="none" w:sz="0" w:space="0" w:color="auto"/>
          </w:divBdr>
        </w:div>
      </w:divsChild>
    </w:div>
    <w:div w:id="1230843242">
      <w:bodyDiv w:val="1"/>
      <w:marLeft w:val="0"/>
      <w:marRight w:val="0"/>
      <w:marTop w:val="0"/>
      <w:marBottom w:val="0"/>
      <w:divBdr>
        <w:top w:val="none" w:sz="0" w:space="0" w:color="auto"/>
        <w:left w:val="none" w:sz="0" w:space="0" w:color="auto"/>
        <w:bottom w:val="none" w:sz="0" w:space="0" w:color="auto"/>
        <w:right w:val="none" w:sz="0" w:space="0" w:color="auto"/>
      </w:divBdr>
      <w:divsChild>
        <w:div w:id="927925097">
          <w:marLeft w:val="0"/>
          <w:marRight w:val="0"/>
          <w:marTop w:val="0"/>
          <w:marBottom w:val="0"/>
          <w:divBdr>
            <w:top w:val="none" w:sz="0" w:space="0" w:color="auto"/>
            <w:left w:val="none" w:sz="0" w:space="0" w:color="auto"/>
            <w:bottom w:val="none" w:sz="0" w:space="0" w:color="auto"/>
            <w:right w:val="none" w:sz="0" w:space="0" w:color="auto"/>
          </w:divBdr>
        </w:div>
      </w:divsChild>
    </w:div>
    <w:div w:id="1239442884">
      <w:bodyDiv w:val="1"/>
      <w:marLeft w:val="0"/>
      <w:marRight w:val="0"/>
      <w:marTop w:val="0"/>
      <w:marBottom w:val="0"/>
      <w:divBdr>
        <w:top w:val="none" w:sz="0" w:space="0" w:color="auto"/>
        <w:left w:val="none" w:sz="0" w:space="0" w:color="auto"/>
        <w:bottom w:val="none" w:sz="0" w:space="0" w:color="auto"/>
        <w:right w:val="none" w:sz="0" w:space="0" w:color="auto"/>
      </w:divBdr>
      <w:divsChild>
        <w:div w:id="2587608">
          <w:marLeft w:val="0"/>
          <w:marRight w:val="0"/>
          <w:marTop w:val="0"/>
          <w:marBottom w:val="0"/>
          <w:divBdr>
            <w:top w:val="none" w:sz="0" w:space="0" w:color="auto"/>
            <w:left w:val="none" w:sz="0" w:space="0" w:color="auto"/>
            <w:bottom w:val="none" w:sz="0" w:space="0" w:color="auto"/>
            <w:right w:val="none" w:sz="0" w:space="0" w:color="auto"/>
          </w:divBdr>
        </w:div>
      </w:divsChild>
    </w:div>
    <w:div w:id="1253586084">
      <w:bodyDiv w:val="1"/>
      <w:marLeft w:val="0"/>
      <w:marRight w:val="0"/>
      <w:marTop w:val="0"/>
      <w:marBottom w:val="0"/>
      <w:divBdr>
        <w:top w:val="none" w:sz="0" w:space="0" w:color="auto"/>
        <w:left w:val="none" w:sz="0" w:space="0" w:color="auto"/>
        <w:bottom w:val="none" w:sz="0" w:space="0" w:color="auto"/>
        <w:right w:val="none" w:sz="0" w:space="0" w:color="auto"/>
      </w:divBdr>
      <w:divsChild>
        <w:div w:id="1709181661">
          <w:marLeft w:val="0"/>
          <w:marRight w:val="0"/>
          <w:marTop w:val="0"/>
          <w:marBottom w:val="0"/>
          <w:divBdr>
            <w:top w:val="none" w:sz="0" w:space="0" w:color="auto"/>
            <w:left w:val="none" w:sz="0" w:space="0" w:color="auto"/>
            <w:bottom w:val="none" w:sz="0" w:space="0" w:color="auto"/>
            <w:right w:val="none" w:sz="0" w:space="0" w:color="auto"/>
          </w:divBdr>
        </w:div>
      </w:divsChild>
    </w:div>
    <w:div w:id="1265768021">
      <w:bodyDiv w:val="1"/>
      <w:marLeft w:val="0"/>
      <w:marRight w:val="0"/>
      <w:marTop w:val="0"/>
      <w:marBottom w:val="0"/>
      <w:divBdr>
        <w:top w:val="none" w:sz="0" w:space="0" w:color="auto"/>
        <w:left w:val="none" w:sz="0" w:space="0" w:color="auto"/>
        <w:bottom w:val="none" w:sz="0" w:space="0" w:color="auto"/>
        <w:right w:val="none" w:sz="0" w:space="0" w:color="auto"/>
      </w:divBdr>
      <w:divsChild>
        <w:div w:id="1420102188">
          <w:marLeft w:val="0"/>
          <w:marRight w:val="0"/>
          <w:marTop w:val="0"/>
          <w:marBottom w:val="0"/>
          <w:divBdr>
            <w:top w:val="none" w:sz="0" w:space="0" w:color="auto"/>
            <w:left w:val="none" w:sz="0" w:space="0" w:color="auto"/>
            <w:bottom w:val="none" w:sz="0" w:space="0" w:color="auto"/>
            <w:right w:val="none" w:sz="0" w:space="0" w:color="auto"/>
          </w:divBdr>
        </w:div>
      </w:divsChild>
    </w:div>
    <w:div w:id="1266689407">
      <w:bodyDiv w:val="1"/>
      <w:marLeft w:val="0"/>
      <w:marRight w:val="0"/>
      <w:marTop w:val="0"/>
      <w:marBottom w:val="0"/>
      <w:divBdr>
        <w:top w:val="none" w:sz="0" w:space="0" w:color="auto"/>
        <w:left w:val="none" w:sz="0" w:space="0" w:color="auto"/>
        <w:bottom w:val="none" w:sz="0" w:space="0" w:color="auto"/>
        <w:right w:val="none" w:sz="0" w:space="0" w:color="auto"/>
      </w:divBdr>
      <w:divsChild>
        <w:div w:id="1620451953">
          <w:marLeft w:val="0"/>
          <w:marRight w:val="0"/>
          <w:marTop w:val="0"/>
          <w:marBottom w:val="0"/>
          <w:divBdr>
            <w:top w:val="none" w:sz="0" w:space="0" w:color="auto"/>
            <w:left w:val="none" w:sz="0" w:space="0" w:color="auto"/>
            <w:bottom w:val="none" w:sz="0" w:space="0" w:color="auto"/>
            <w:right w:val="none" w:sz="0" w:space="0" w:color="auto"/>
          </w:divBdr>
        </w:div>
      </w:divsChild>
    </w:div>
    <w:div w:id="1266839562">
      <w:bodyDiv w:val="1"/>
      <w:marLeft w:val="0"/>
      <w:marRight w:val="0"/>
      <w:marTop w:val="0"/>
      <w:marBottom w:val="0"/>
      <w:divBdr>
        <w:top w:val="none" w:sz="0" w:space="0" w:color="auto"/>
        <w:left w:val="none" w:sz="0" w:space="0" w:color="auto"/>
        <w:bottom w:val="none" w:sz="0" w:space="0" w:color="auto"/>
        <w:right w:val="none" w:sz="0" w:space="0" w:color="auto"/>
      </w:divBdr>
      <w:divsChild>
        <w:div w:id="432291005">
          <w:marLeft w:val="0"/>
          <w:marRight w:val="0"/>
          <w:marTop w:val="0"/>
          <w:marBottom w:val="0"/>
          <w:divBdr>
            <w:top w:val="none" w:sz="0" w:space="0" w:color="auto"/>
            <w:left w:val="none" w:sz="0" w:space="0" w:color="auto"/>
            <w:bottom w:val="none" w:sz="0" w:space="0" w:color="auto"/>
            <w:right w:val="none" w:sz="0" w:space="0" w:color="auto"/>
          </w:divBdr>
        </w:div>
      </w:divsChild>
    </w:div>
    <w:div w:id="1278415293">
      <w:bodyDiv w:val="1"/>
      <w:marLeft w:val="0"/>
      <w:marRight w:val="0"/>
      <w:marTop w:val="0"/>
      <w:marBottom w:val="0"/>
      <w:divBdr>
        <w:top w:val="none" w:sz="0" w:space="0" w:color="auto"/>
        <w:left w:val="none" w:sz="0" w:space="0" w:color="auto"/>
        <w:bottom w:val="none" w:sz="0" w:space="0" w:color="auto"/>
        <w:right w:val="none" w:sz="0" w:space="0" w:color="auto"/>
      </w:divBdr>
      <w:divsChild>
        <w:div w:id="282927702">
          <w:marLeft w:val="0"/>
          <w:marRight w:val="0"/>
          <w:marTop w:val="0"/>
          <w:marBottom w:val="0"/>
          <w:divBdr>
            <w:top w:val="none" w:sz="0" w:space="0" w:color="auto"/>
            <w:left w:val="none" w:sz="0" w:space="0" w:color="auto"/>
            <w:bottom w:val="none" w:sz="0" w:space="0" w:color="auto"/>
            <w:right w:val="none" w:sz="0" w:space="0" w:color="auto"/>
          </w:divBdr>
        </w:div>
      </w:divsChild>
    </w:div>
    <w:div w:id="1336345242">
      <w:bodyDiv w:val="1"/>
      <w:marLeft w:val="0"/>
      <w:marRight w:val="0"/>
      <w:marTop w:val="0"/>
      <w:marBottom w:val="0"/>
      <w:divBdr>
        <w:top w:val="none" w:sz="0" w:space="0" w:color="auto"/>
        <w:left w:val="none" w:sz="0" w:space="0" w:color="auto"/>
        <w:bottom w:val="none" w:sz="0" w:space="0" w:color="auto"/>
        <w:right w:val="none" w:sz="0" w:space="0" w:color="auto"/>
      </w:divBdr>
      <w:divsChild>
        <w:div w:id="1449658988">
          <w:marLeft w:val="0"/>
          <w:marRight w:val="0"/>
          <w:marTop w:val="0"/>
          <w:marBottom w:val="0"/>
          <w:divBdr>
            <w:top w:val="none" w:sz="0" w:space="0" w:color="auto"/>
            <w:left w:val="none" w:sz="0" w:space="0" w:color="auto"/>
            <w:bottom w:val="none" w:sz="0" w:space="0" w:color="auto"/>
            <w:right w:val="none" w:sz="0" w:space="0" w:color="auto"/>
          </w:divBdr>
        </w:div>
      </w:divsChild>
    </w:div>
    <w:div w:id="1349209963">
      <w:bodyDiv w:val="1"/>
      <w:marLeft w:val="0"/>
      <w:marRight w:val="0"/>
      <w:marTop w:val="0"/>
      <w:marBottom w:val="0"/>
      <w:divBdr>
        <w:top w:val="none" w:sz="0" w:space="0" w:color="auto"/>
        <w:left w:val="none" w:sz="0" w:space="0" w:color="auto"/>
        <w:bottom w:val="none" w:sz="0" w:space="0" w:color="auto"/>
        <w:right w:val="none" w:sz="0" w:space="0" w:color="auto"/>
      </w:divBdr>
      <w:divsChild>
        <w:div w:id="2126851097">
          <w:marLeft w:val="0"/>
          <w:marRight w:val="0"/>
          <w:marTop w:val="0"/>
          <w:marBottom w:val="0"/>
          <w:divBdr>
            <w:top w:val="none" w:sz="0" w:space="0" w:color="auto"/>
            <w:left w:val="none" w:sz="0" w:space="0" w:color="auto"/>
            <w:bottom w:val="none" w:sz="0" w:space="0" w:color="auto"/>
            <w:right w:val="none" w:sz="0" w:space="0" w:color="auto"/>
          </w:divBdr>
        </w:div>
      </w:divsChild>
    </w:div>
    <w:div w:id="1358432404">
      <w:bodyDiv w:val="1"/>
      <w:marLeft w:val="0"/>
      <w:marRight w:val="0"/>
      <w:marTop w:val="0"/>
      <w:marBottom w:val="0"/>
      <w:divBdr>
        <w:top w:val="none" w:sz="0" w:space="0" w:color="auto"/>
        <w:left w:val="none" w:sz="0" w:space="0" w:color="auto"/>
        <w:bottom w:val="none" w:sz="0" w:space="0" w:color="auto"/>
        <w:right w:val="none" w:sz="0" w:space="0" w:color="auto"/>
      </w:divBdr>
      <w:divsChild>
        <w:div w:id="2090492777">
          <w:marLeft w:val="0"/>
          <w:marRight w:val="0"/>
          <w:marTop w:val="0"/>
          <w:marBottom w:val="0"/>
          <w:divBdr>
            <w:top w:val="none" w:sz="0" w:space="0" w:color="auto"/>
            <w:left w:val="none" w:sz="0" w:space="0" w:color="auto"/>
            <w:bottom w:val="none" w:sz="0" w:space="0" w:color="auto"/>
            <w:right w:val="none" w:sz="0" w:space="0" w:color="auto"/>
          </w:divBdr>
        </w:div>
      </w:divsChild>
    </w:div>
    <w:div w:id="1358656605">
      <w:bodyDiv w:val="1"/>
      <w:marLeft w:val="0"/>
      <w:marRight w:val="0"/>
      <w:marTop w:val="0"/>
      <w:marBottom w:val="0"/>
      <w:divBdr>
        <w:top w:val="none" w:sz="0" w:space="0" w:color="auto"/>
        <w:left w:val="none" w:sz="0" w:space="0" w:color="auto"/>
        <w:bottom w:val="none" w:sz="0" w:space="0" w:color="auto"/>
        <w:right w:val="none" w:sz="0" w:space="0" w:color="auto"/>
      </w:divBdr>
      <w:divsChild>
        <w:div w:id="2019697338">
          <w:marLeft w:val="0"/>
          <w:marRight w:val="0"/>
          <w:marTop w:val="0"/>
          <w:marBottom w:val="0"/>
          <w:divBdr>
            <w:top w:val="none" w:sz="0" w:space="0" w:color="auto"/>
            <w:left w:val="none" w:sz="0" w:space="0" w:color="auto"/>
            <w:bottom w:val="none" w:sz="0" w:space="0" w:color="auto"/>
            <w:right w:val="none" w:sz="0" w:space="0" w:color="auto"/>
          </w:divBdr>
        </w:div>
      </w:divsChild>
    </w:div>
    <w:div w:id="1362972329">
      <w:bodyDiv w:val="1"/>
      <w:marLeft w:val="0"/>
      <w:marRight w:val="0"/>
      <w:marTop w:val="0"/>
      <w:marBottom w:val="0"/>
      <w:divBdr>
        <w:top w:val="none" w:sz="0" w:space="0" w:color="auto"/>
        <w:left w:val="none" w:sz="0" w:space="0" w:color="auto"/>
        <w:bottom w:val="none" w:sz="0" w:space="0" w:color="auto"/>
        <w:right w:val="none" w:sz="0" w:space="0" w:color="auto"/>
      </w:divBdr>
      <w:divsChild>
        <w:div w:id="939028770">
          <w:marLeft w:val="0"/>
          <w:marRight w:val="0"/>
          <w:marTop w:val="0"/>
          <w:marBottom w:val="0"/>
          <w:divBdr>
            <w:top w:val="none" w:sz="0" w:space="0" w:color="auto"/>
            <w:left w:val="none" w:sz="0" w:space="0" w:color="auto"/>
            <w:bottom w:val="none" w:sz="0" w:space="0" w:color="auto"/>
            <w:right w:val="none" w:sz="0" w:space="0" w:color="auto"/>
          </w:divBdr>
        </w:div>
      </w:divsChild>
    </w:div>
    <w:div w:id="1372147491">
      <w:bodyDiv w:val="1"/>
      <w:marLeft w:val="0"/>
      <w:marRight w:val="0"/>
      <w:marTop w:val="0"/>
      <w:marBottom w:val="0"/>
      <w:divBdr>
        <w:top w:val="none" w:sz="0" w:space="0" w:color="auto"/>
        <w:left w:val="none" w:sz="0" w:space="0" w:color="auto"/>
        <w:bottom w:val="none" w:sz="0" w:space="0" w:color="auto"/>
        <w:right w:val="none" w:sz="0" w:space="0" w:color="auto"/>
      </w:divBdr>
      <w:divsChild>
        <w:div w:id="130561053">
          <w:marLeft w:val="0"/>
          <w:marRight w:val="0"/>
          <w:marTop w:val="0"/>
          <w:marBottom w:val="0"/>
          <w:divBdr>
            <w:top w:val="none" w:sz="0" w:space="0" w:color="auto"/>
            <w:left w:val="none" w:sz="0" w:space="0" w:color="auto"/>
            <w:bottom w:val="none" w:sz="0" w:space="0" w:color="auto"/>
            <w:right w:val="none" w:sz="0" w:space="0" w:color="auto"/>
          </w:divBdr>
        </w:div>
      </w:divsChild>
    </w:div>
    <w:div w:id="1373771809">
      <w:bodyDiv w:val="1"/>
      <w:marLeft w:val="0"/>
      <w:marRight w:val="0"/>
      <w:marTop w:val="0"/>
      <w:marBottom w:val="0"/>
      <w:divBdr>
        <w:top w:val="none" w:sz="0" w:space="0" w:color="auto"/>
        <w:left w:val="none" w:sz="0" w:space="0" w:color="auto"/>
        <w:bottom w:val="none" w:sz="0" w:space="0" w:color="auto"/>
        <w:right w:val="none" w:sz="0" w:space="0" w:color="auto"/>
      </w:divBdr>
    </w:div>
    <w:div w:id="1389959657">
      <w:bodyDiv w:val="1"/>
      <w:marLeft w:val="0"/>
      <w:marRight w:val="0"/>
      <w:marTop w:val="0"/>
      <w:marBottom w:val="0"/>
      <w:divBdr>
        <w:top w:val="none" w:sz="0" w:space="0" w:color="auto"/>
        <w:left w:val="none" w:sz="0" w:space="0" w:color="auto"/>
        <w:bottom w:val="none" w:sz="0" w:space="0" w:color="auto"/>
        <w:right w:val="none" w:sz="0" w:space="0" w:color="auto"/>
      </w:divBdr>
      <w:divsChild>
        <w:div w:id="1381248542">
          <w:marLeft w:val="0"/>
          <w:marRight w:val="0"/>
          <w:marTop w:val="0"/>
          <w:marBottom w:val="0"/>
          <w:divBdr>
            <w:top w:val="none" w:sz="0" w:space="0" w:color="auto"/>
            <w:left w:val="none" w:sz="0" w:space="0" w:color="auto"/>
            <w:bottom w:val="none" w:sz="0" w:space="0" w:color="auto"/>
            <w:right w:val="none" w:sz="0" w:space="0" w:color="auto"/>
          </w:divBdr>
        </w:div>
      </w:divsChild>
    </w:div>
    <w:div w:id="1393846836">
      <w:bodyDiv w:val="1"/>
      <w:marLeft w:val="0"/>
      <w:marRight w:val="0"/>
      <w:marTop w:val="0"/>
      <w:marBottom w:val="0"/>
      <w:divBdr>
        <w:top w:val="none" w:sz="0" w:space="0" w:color="auto"/>
        <w:left w:val="none" w:sz="0" w:space="0" w:color="auto"/>
        <w:bottom w:val="none" w:sz="0" w:space="0" w:color="auto"/>
        <w:right w:val="none" w:sz="0" w:space="0" w:color="auto"/>
      </w:divBdr>
      <w:divsChild>
        <w:div w:id="8458070">
          <w:marLeft w:val="0"/>
          <w:marRight w:val="0"/>
          <w:marTop w:val="0"/>
          <w:marBottom w:val="0"/>
          <w:divBdr>
            <w:top w:val="none" w:sz="0" w:space="0" w:color="auto"/>
            <w:left w:val="none" w:sz="0" w:space="0" w:color="auto"/>
            <w:bottom w:val="none" w:sz="0" w:space="0" w:color="auto"/>
            <w:right w:val="none" w:sz="0" w:space="0" w:color="auto"/>
          </w:divBdr>
        </w:div>
      </w:divsChild>
    </w:div>
    <w:div w:id="1396851186">
      <w:bodyDiv w:val="1"/>
      <w:marLeft w:val="0"/>
      <w:marRight w:val="0"/>
      <w:marTop w:val="0"/>
      <w:marBottom w:val="0"/>
      <w:divBdr>
        <w:top w:val="none" w:sz="0" w:space="0" w:color="auto"/>
        <w:left w:val="none" w:sz="0" w:space="0" w:color="auto"/>
        <w:bottom w:val="none" w:sz="0" w:space="0" w:color="auto"/>
        <w:right w:val="none" w:sz="0" w:space="0" w:color="auto"/>
      </w:divBdr>
      <w:divsChild>
        <w:div w:id="505443992">
          <w:marLeft w:val="0"/>
          <w:marRight w:val="0"/>
          <w:marTop w:val="0"/>
          <w:marBottom w:val="0"/>
          <w:divBdr>
            <w:top w:val="none" w:sz="0" w:space="0" w:color="auto"/>
            <w:left w:val="none" w:sz="0" w:space="0" w:color="auto"/>
            <w:bottom w:val="none" w:sz="0" w:space="0" w:color="auto"/>
            <w:right w:val="none" w:sz="0" w:space="0" w:color="auto"/>
          </w:divBdr>
        </w:div>
      </w:divsChild>
    </w:div>
    <w:div w:id="1402365083">
      <w:bodyDiv w:val="1"/>
      <w:marLeft w:val="0"/>
      <w:marRight w:val="0"/>
      <w:marTop w:val="0"/>
      <w:marBottom w:val="0"/>
      <w:divBdr>
        <w:top w:val="none" w:sz="0" w:space="0" w:color="auto"/>
        <w:left w:val="none" w:sz="0" w:space="0" w:color="auto"/>
        <w:bottom w:val="none" w:sz="0" w:space="0" w:color="auto"/>
        <w:right w:val="none" w:sz="0" w:space="0" w:color="auto"/>
      </w:divBdr>
      <w:divsChild>
        <w:div w:id="1214197228">
          <w:marLeft w:val="0"/>
          <w:marRight w:val="0"/>
          <w:marTop w:val="0"/>
          <w:marBottom w:val="0"/>
          <w:divBdr>
            <w:top w:val="none" w:sz="0" w:space="0" w:color="auto"/>
            <w:left w:val="none" w:sz="0" w:space="0" w:color="auto"/>
            <w:bottom w:val="none" w:sz="0" w:space="0" w:color="auto"/>
            <w:right w:val="none" w:sz="0" w:space="0" w:color="auto"/>
          </w:divBdr>
        </w:div>
      </w:divsChild>
    </w:div>
    <w:div w:id="1414283296">
      <w:bodyDiv w:val="1"/>
      <w:marLeft w:val="0"/>
      <w:marRight w:val="0"/>
      <w:marTop w:val="0"/>
      <w:marBottom w:val="0"/>
      <w:divBdr>
        <w:top w:val="none" w:sz="0" w:space="0" w:color="auto"/>
        <w:left w:val="none" w:sz="0" w:space="0" w:color="auto"/>
        <w:bottom w:val="none" w:sz="0" w:space="0" w:color="auto"/>
        <w:right w:val="none" w:sz="0" w:space="0" w:color="auto"/>
      </w:divBdr>
      <w:divsChild>
        <w:div w:id="741296359">
          <w:marLeft w:val="0"/>
          <w:marRight w:val="0"/>
          <w:marTop w:val="0"/>
          <w:marBottom w:val="0"/>
          <w:divBdr>
            <w:top w:val="none" w:sz="0" w:space="0" w:color="auto"/>
            <w:left w:val="none" w:sz="0" w:space="0" w:color="auto"/>
            <w:bottom w:val="none" w:sz="0" w:space="0" w:color="auto"/>
            <w:right w:val="none" w:sz="0" w:space="0" w:color="auto"/>
          </w:divBdr>
        </w:div>
      </w:divsChild>
    </w:div>
    <w:div w:id="1439639394">
      <w:bodyDiv w:val="1"/>
      <w:marLeft w:val="0"/>
      <w:marRight w:val="0"/>
      <w:marTop w:val="0"/>
      <w:marBottom w:val="0"/>
      <w:divBdr>
        <w:top w:val="none" w:sz="0" w:space="0" w:color="auto"/>
        <w:left w:val="none" w:sz="0" w:space="0" w:color="auto"/>
        <w:bottom w:val="none" w:sz="0" w:space="0" w:color="auto"/>
        <w:right w:val="none" w:sz="0" w:space="0" w:color="auto"/>
      </w:divBdr>
      <w:divsChild>
        <w:div w:id="1726374451">
          <w:marLeft w:val="0"/>
          <w:marRight w:val="0"/>
          <w:marTop w:val="0"/>
          <w:marBottom w:val="0"/>
          <w:divBdr>
            <w:top w:val="none" w:sz="0" w:space="0" w:color="auto"/>
            <w:left w:val="none" w:sz="0" w:space="0" w:color="auto"/>
            <w:bottom w:val="none" w:sz="0" w:space="0" w:color="auto"/>
            <w:right w:val="none" w:sz="0" w:space="0" w:color="auto"/>
          </w:divBdr>
        </w:div>
      </w:divsChild>
    </w:div>
    <w:div w:id="1452165705">
      <w:bodyDiv w:val="1"/>
      <w:marLeft w:val="0"/>
      <w:marRight w:val="0"/>
      <w:marTop w:val="0"/>
      <w:marBottom w:val="0"/>
      <w:divBdr>
        <w:top w:val="none" w:sz="0" w:space="0" w:color="auto"/>
        <w:left w:val="none" w:sz="0" w:space="0" w:color="auto"/>
        <w:bottom w:val="none" w:sz="0" w:space="0" w:color="auto"/>
        <w:right w:val="none" w:sz="0" w:space="0" w:color="auto"/>
      </w:divBdr>
      <w:divsChild>
        <w:div w:id="724259361">
          <w:marLeft w:val="0"/>
          <w:marRight w:val="0"/>
          <w:marTop w:val="0"/>
          <w:marBottom w:val="0"/>
          <w:divBdr>
            <w:top w:val="none" w:sz="0" w:space="0" w:color="auto"/>
            <w:left w:val="none" w:sz="0" w:space="0" w:color="auto"/>
            <w:bottom w:val="none" w:sz="0" w:space="0" w:color="auto"/>
            <w:right w:val="none" w:sz="0" w:space="0" w:color="auto"/>
          </w:divBdr>
        </w:div>
      </w:divsChild>
    </w:div>
    <w:div w:id="1499809022">
      <w:bodyDiv w:val="1"/>
      <w:marLeft w:val="0"/>
      <w:marRight w:val="0"/>
      <w:marTop w:val="0"/>
      <w:marBottom w:val="0"/>
      <w:divBdr>
        <w:top w:val="none" w:sz="0" w:space="0" w:color="auto"/>
        <w:left w:val="none" w:sz="0" w:space="0" w:color="auto"/>
        <w:bottom w:val="none" w:sz="0" w:space="0" w:color="auto"/>
        <w:right w:val="none" w:sz="0" w:space="0" w:color="auto"/>
      </w:divBdr>
      <w:divsChild>
        <w:div w:id="229273230">
          <w:marLeft w:val="0"/>
          <w:marRight w:val="0"/>
          <w:marTop w:val="0"/>
          <w:marBottom w:val="0"/>
          <w:divBdr>
            <w:top w:val="none" w:sz="0" w:space="0" w:color="auto"/>
            <w:left w:val="none" w:sz="0" w:space="0" w:color="auto"/>
            <w:bottom w:val="none" w:sz="0" w:space="0" w:color="auto"/>
            <w:right w:val="none" w:sz="0" w:space="0" w:color="auto"/>
          </w:divBdr>
        </w:div>
      </w:divsChild>
    </w:div>
    <w:div w:id="1505196479">
      <w:bodyDiv w:val="1"/>
      <w:marLeft w:val="0"/>
      <w:marRight w:val="0"/>
      <w:marTop w:val="0"/>
      <w:marBottom w:val="0"/>
      <w:divBdr>
        <w:top w:val="none" w:sz="0" w:space="0" w:color="auto"/>
        <w:left w:val="none" w:sz="0" w:space="0" w:color="auto"/>
        <w:bottom w:val="none" w:sz="0" w:space="0" w:color="auto"/>
        <w:right w:val="none" w:sz="0" w:space="0" w:color="auto"/>
      </w:divBdr>
      <w:divsChild>
        <w:div w:id="112293805">
          <w:marLeft w:val="0"/>
          <w:marRight w:val="0"/>
          <w:marTop w:val="0"/>
          <w:marBottom w:val="0"/>
          <w:divBdr>
            <w:top w:val="none" w:sz="0" w:space="0" w:color="auto"/>
            <w:left w:val="none" w:sz="0" w:space="0" w:color="auto"/>
            <w:bottom w:val="none" w:sz="0" w:space="0" w:color="auto"/>
            <w:right w:val="none" w:sz="0" w:space="0" w:color="auto"/>
          </w:divBdr>
        </w:div>
      </w:divsChild>
    </w:div>
    <w:div w:id="1519543124">
      <w:bodyDiv w:val="1"/>
      <w:marLeft w:val="0"/>
      <w:marRight w:val="0"/>
      <w:marTop w:val="0"/>
      <w:marBottom w:val="0"/>
      <w:divBdr>
        <w:top w:val="none" w:sz="0" w:space="0" w:color="auto"/>
        <w:left w:val="none" w:sz="0" w:space="0" w:color="auto"/>
        <w:bottom w:val="none" w:sz="0" w:space="0" w:color="auto"/>
        <w:right w:val="none" w:sz="0" w:space="0" w:color="auto"/>
      </w:divBdr>
      <w:divsChild>
        <w:div w:id="842552318">
          <w:marLeft w:val="0"/>
          <w:marRight w:val="0"/>
          <w:marTop w:val="0"/>
          <w:marBottom w:val="0"/>
          <w:divBdr>
            <w:top w:val="none" w:sz="0" w:space="0" w:color="auto"/>
            <w:left w:val="none" w:sz="0" w:space="0" w:color="auto"/>
            <w:bottom w:val="none" w:sz="0" w:space="0" w:color="auto"/>
            <w:right w:val="none" w:sz="0" w:space="0" w:color="auto"/>
          </w:divBdr>
        </w:div>
      </w:divsChild>
    </w:div>
    <w:div w:id="1551459880">
      <w:bodyDiv w:val="1"/>
      <w:marLeft w:val="0"/>
      <w:marRight w:val="0"/>
      <w:marTop w:val="0"/>
      <w:marBottom w:val="0"/>
      <w:divBdr>
        <w:top w:val="none" w:sz="0" w:space="0" w:color="auto"/>
        <w:left w:val="none" w:sz="0" w:space="0" w:color="auto"/>
        <w:bottom w:val="none" w:sz="0" w:space="0" w:color="auto"/>
        <w:right w:val="none" w:sz="0" w:space="0" w:color="auto"/>
      </w:divBdr>
      <w:divsChild>
        <w:div w:id="388042135">
          <w:marLeft w:val="0"/>
          <w:marRight w:val="0"/>
          <w:marTop w:val="0"/>
          <w:marBottom w:val="0"/>
          <w:divBdr>
            <w:top w:val="none" w:sz="0" w:space="0" w:color="auto"/>
            <w:left w:val="none" w:sz="0" w:space="0" w:color="auto"/>
            <w:bottom w:val="none" w:sz="0" w:space="0" w:color="auto"/>
            <w:right w:val="none" w:sz="0" w:space="0" w:color="auto"/>
          </w:divBdr>
        </w:div>
      </w:divsChild>
    </w:div>
    <w:div w:id="1566993615">
      <w:bodyDiv w:val="1"/>
      <w:marLeft w:val="0"/>
      <w:marRight w:val="0"/>
      <w:marTop w:val="0"/>
      <w:marBottom w:val="0"/>
      <w:divBdr>
        <w:top w:val="none" w:sz="0" w:space="0" w:color="auto"/>
        <w:left w:val="none" w:sz="0" w:space="0" w:color="auto"/>
        <w:bottom w:val="none" w:sz="0" w:space="0" w:color="auto"/>
        <w:right w:val="none" w:sz="0" w:space="0" w:color="auto"/>
      </w:divBdr>
      <w:divsChild>
        <w:div w:id="360478637">
          <w:marLeft w:val="0"/>
          <w:marRight w:val="0"/>
          <w:marTop w:val="0"/>
          <w:marBottom w:val="0"/>
          <w:divBdr>
            <w:top w:val="none" w:sz="0" w:space="0" w:color="auto"/>
            <w:left w:val="none" w:sz="0" w:space="0" w:color="auto"/>
            <w:bottom w:val="none" w:sz="0" w:space="0" w:color="auto"/>
            <w:right w:val="none" w:sz="0" w:space="0" w:color="auto"/>
          </w:divBdr>
        </w:div>
      </w:divsChild>
    </w:div>
    <w:div w:id="1571110128">
      <w:bodyDiv w:val="1"/>
      <w:marLeft w:val="0"/>
      <w:marRight w:val="0"/>
      <w:marTop w:val="0"/>
      <w:marBottom w:val="0"/>
      <w:divBdr>
        <w:top w:val="none" w:sz="0" w:space="0" w:color="auto"/>
        <w:left w:val="none" w:sz="0" w:space="0" w:color="auto"/>
        <w:bottom w:val="none" w:sz="0" w:space="0" w:color="auto"/>
        <w:right w:val="none" w:sz="0" w:space="0" w:color="auto"/>
      </w:divBdr>
      <w:divsChild>
        <w:div w:id="782457861">
          <w:marLeft w:val="0"/>
          <w:marRight w:val="0"/>
          <w:marTop w:val="0"/>
          <w:marBottom w:val="0"/>
          <w:divBdr>
            <w:top w:val="none" w:sz="0" w:space="0" w:color="auto"/>
            <w:left w:val="none" w:sz="0" w:space="0" w:color="auto"/>
            <w:bottom w:val="none" w:sz="0" w:space="0" w:color="auto"/>
            <w:right w:val="none" w:sz="0" w:space="0" w:color="auto"/>
          </w:divBdr>
        </w:div>
      </w:divsChild>
    </w:div>
    <w:div w:id="1575162224">
      <w:bodyDiv w:val="1"/>
      <w:marLeft w:val="0"/>
      <w:marRight w:val="0"/>
      <w:marTop w:val="0"/>
      <w:marBottom w:val="0"/>
      <w:divBdr>
        <w:top w:val="none" w:sz="0" w:space="0" w:color="auto"/>
        <w:left w:val="none" w:sz="0" w:space="0" w:color="auto"/>
        <w:bottom w:val="none" w:sz="0" w:space="0" w:color="auto"/>
        <w:right w:val="none" w:sz="0" w:space="0" w:color="auto"/>
      </w:divBdr>
      <w:divsChild>
        <w:div w:id="517038179">
          <w:marLeft w:val="0"/>
          <w:marRight w:val="0"/>
          <w:marTop w:val="0"/>
          <w:marBottom w:val="0"/>
          <w:divBdr>
            <w:top w:val="none" w:sz="0" w:space="0" w:color="auto"/>
            <w:left w:val="none" w:sz="0" w:space="0" w:color="auto"/>
            <w:bottom w:val="none" w:sz="0" w:space="0" w:color="auto"/>
            <w:right w:val="none" w:sz="0" w:space="0" w:color="auto"/>
          </w:divBdr>
        </w:div>
      </w:divsChild>
    </w:div>
    <w:div w:id="1577741712">
      <w:bodyDiv w:val="1"/>
      <w:marLeft w:val="0"/>
      <w:marRight w:val="0"/>
      <w:marTop w:val="0"/>
      <w:marBottom w:val="0"/>
      <w:divBdr>
        <w:top w:val="none" w:sz="0" w:space="0" w:color="auto"/>
        <w:left w:val="none" w:sz="0" w:space="0" w:color="auto"/>
        <w:bottom w:val="none" w:sz="0" w:space="0" w:color="auto"/>
        <w:right w:val="none" w:sz="0" w:space="0" w:color="auto"/>
      </w:divBdr>
      <w:divsChild>
        <w:div w:id="1551724047">
          <w:marLeft w:val="0"/>
          <w:marRight w:val="0"/>
          <w:marTop w:val="0"/>
          <w:marBottom w:val="0"/>
          <w:divBdr>
            <w:top w:val="none" w:sz="0" w:space="0" w:color="auto"/>
            <w:left w:val="none" w:sz="0" w:space="0" w:color="auto"/>
            <w:bottom w:val="none" w:sz="0" w:space="0" w:color="auto"/>
            <w:right w:val="none" w:sz="0" w:space="0" w:color="auto"/>
          </w:divBdr>
        </w:div>
      </w:divsChild>
    </w:div>
    <w:div w:id="1587181981">
      <w:bodyDiv w:val="1"/>
      <w:marLeft w:val="0"/>
      <w:marRight w:val="0"/>
      <w:marTop w:val="0"/>
      <w:marBottom w:val="0"/>
      <w:divBdr>
        <w:top w:val="none" w:sz="0" w:space="0" w:color="auto"/>
        <w:left w:val="none" w:sz="0" w:space="0" w:color="auto"/>
        <w:bottom w:val="none" w:sz="0" w:space="0" w:color="auto"/>
        <w:right w:val="none" w:sz="0" w:space="0" w:color="auto"/>
      </w:divBdr>
      <w:divsChild>
        <w:div w:id="1741828692">
          <w:marLeft w:val="0"/>
          <w:marRight w:val="0"/>
          <w:marTop w:val="0"/>
          <w:marBottom w:val="0"/>
          <w:divBdr>
            <w:top w:val="none" w:sz="0" w:space="0" w:color="auto"/>
            <w:left w:val="none" w:sz="0" w:space="0" w:color="auto"/>
            <w:bottom w:val="none" w:sz="0" w:space="0" w:color="auto"/>
            <w:right w:val="none" w:sz="0" w:space="0" w:color="auto"/>
          </w:divBdr>
        </w:div>
      </w:divsChild>
    </w:div>
    <w:div w:id="1607031572">
      <w:bodyDiv w:val="1"/>
      <w:marLeft w:val="0"/>
      <w:marRight w:val="0"/>
      <w:marTop w:val="0"/>
      <w:marBottom w:val="0"/>
      <w:divBdr>
        <w:top w:val="none" w:sz="0" w:space="0" w:color="auto"/>
        <w:left w:val="none" w:sz="0" w:space="0" w:color="auto"/>
        <w:bottom w:val="none" w:sz="0" w:space="0" w:color="auto"/>
        <w:right w:val="none" w:sz="0" w:space="0" w:color="auto"/>
      </w:divBdr>
      <w:divsChild>
        <w:div w:id="1064455232">
          <w:marLeft w:val="0"/>
          <w:marRight w:val="0"/>
          <w:marTop w:val="0"/>
          <w:marBottom w:val="0"/>
          <w:divBdr>
            <w:top w:val="none" w:sz="0" w:space="0" w:color="auto"/>
            <w:left w:val="none" w:sz="0" w:space="0" w:color="auto"/>
            <w:bottom w:val="none" w:sz="0" w:space="0" w:color="auto"/>
            <w:right w:val="none" w:sz="0" w:space="0" w:color="auto"/>
          </w:divBdr>
        </w:div>
      </w:divsChild>
    </w:div>
    <w:div w:id="1629431993">
      <w:bodyDiv w:val="1"/>
      <w:marLeft w:val="0"/>
      <w:marRight w:val="0"/>
      <w:marTop w:val="0"/>
      <w:marBottom w:val="0"/>
      <w:divBdr>
        <w:top w:val="none" w:sz="0" w:space="0" w:color="auto"/>
        <w:left w:val="none" w:sz="0" w:space="0" w:color="auto"/>
        <w:bottom w:val="none" w:sz="0" w:space="0" w:color="auto"/>
        <w:right w:val="none" w:sz="0" w:space="0" w:color="auto"/>
      </w:divBdr>
      <w:divsChild>
        <w:div w:id="1466661305">
          <w:marLeft w:val="0"/>
          <w:marRight w:val="0"/>
          <w:marTop w:val="0"/>
          <w:marBottom w:val="0"/>
          <w:divBdr>
            <w:top w:val="none" w:sz="0" w:space="0" w:color="auto"/>
            <w:left w:val="none" w:sz="0" w:space="0" w:color="auto"/>
            <w:bottom w:val="none" w:sz="0" w:space="0" w:color="auto"/>
            <w:right w:val="none" w:sz="0" w:space="0" w:color="auto"/>
          </w:divBdr>
        </w:div>
      </w:divsChild>
    </w:div>
    <w:div w:id="1634015918">
      <w:bodyDiv w:val="1"/>
      <w:marLeft w:val="0"/>
      <w:marRight w:val="0"/>
      <w:marTop w:val="0"/>
      <w:marBottom w:val="0"/>
      <w:divBdr>
        <w:top w:val="none" w:sz="0" w:space="0" w:color="auto"/>
        <w:left w:val="none" w:sz="0" w:space="0" w:color="auto"/>
        <w:bottom w:val="none" w:sz="0" w:space="0" w:color="auto"/>
        <w:right w:val="none" w:sz="0" w:space="0" w:color="auto"/>
      </w:divBdr>
      <w:divsChild>
        <w:div w:id="715008879">
          <w:marLeft w:val="0"/>
          <w:marRight w:val="0"/>
          <w:marTop w:val="0"/>
          <w:marBottom w:val="0"/>
          <w:divBdr>
            <w:top w:val="none" w:sz="0" w:space="0" w:color="auto"/>
            <w:left w:val="none" w:sz="0" w:space="0" w:color="auto"/>
            <w:bottom w:val="none" w:sz="0" w:space="0" w:color="auto"/>
            <w:right w:val="none" w:sz="0" w:space="0" w:color="auto"/>
          </w:divBdr>
        </w:div>
      </w:divsChild>
    </w:div>
    <w:div w:id="1701393689">
      <w:bodyDiv w:val="1"/>
      <w:marLeft w:val="0"/>
      <w:marRight w:val="0"/>
      <w:marTop w:val="0"/>
      <w:marBottom w:val="0"/>
      <w:divBdr>
        <w:top w:val="none" w:sz="0" w:space="0" w:color="auto"/>
        <w:left w:val="none" w:sz="0" w:space="0" w:color="auto"/>
        <w:bottom w:val="none" w:sz="0" w:space="0" w:color="auto"/>
        <w:right w:val="none" w:sz="0" w:space="0" w:color="auto"/>
      </w:divBdr>
      <w:divsChild>
        <w:div w:id="436799675">
          <w:marLeft w:val="0"/>
          <w:marRight w:val="0"/>
          <w:marTop w:val="0"/>
          <w:marBottom w:val="0"/>
          <w:divBdr>
            <w:top w:val="none" w:sz="0" w:space="0" w:color="auto"/>
            <w:left w:val="none" w:sz="0" w:space="0" w:color="auto"/>
            <w:bottom w:val="none" w:sz="0" w:space="0" w:color="auto"/>
            <w:right w:val="none" w:sz="0" w:space="0" w:color="auto"/>
          </w:divBdr>
        </w:div>
      </w:divsChild>
    </w:div>
    <w:div w:id="1720589873">
      <w:bodyDiv w:val="1"/>
      <w:marLeft w:val="0"/>
      <w:marRight w:val="0"/>
      <w:marTop w:val="0"/>
      <w:marBottom w:val="0"/>
      <w:divBdr>
        <w:top w:val="none" w:sz="0" w:space="0" w:color="auto"/>
        <w:left w:val="none" w:sz="0" w:space="0" w:color="auto"/>
        <w:bottom w:val="none" w:sz="0" w:space="0" w:color="auto"/>
        <w:right w:val="none" w:sz="0" w:space="0" w:color="auto"/>
      </w:divBdr>
      <w:divsChild>
        <w:div w:id="409693621">
          <w:marLeft w:val="0"/>
          <w:marRight w:val="0"/>
          <w:marTop w:val="0"/>
          <w:marBottom w:val="0"/>
          <w:divBdr>
            <w:top w:val="none" w:sz="0" w:space="0" w:color="auto"/>
            <w:left w:val="none" w:sz="0" w:space="0" w:color="auto"/>
            <w:bottom w:val="none" w:sz="0" w:space="0" w:color="auto"/>
            <w:right w:val="none" w:sz="0" w:space="0" w:color="auto"/>
          </w:divBdr>
        </w:div>
      </w:divsChild>
    </w:div>
    <w:div w:id="1729112175">
      <w:bodyDiv w:val="1"/>
      <w:marLeft w:val="0"/>
      <w:marRight w:val="0"/>
      <w:marTop w:val="0"/>
      <w:marBottom w:val="0"/>
      <w:divBdr>
        <w:top w:val="none" w:sz="0" w:space="0" w:color="auto"/>
        <w:left w:val="none" w:sz="0" w:space="0" w:color="auto"/>
        <w:bottom w:val="none" w:sz="0" w:space="0" w:color="auto"/>
        <w:right w:val="none" w:sz="0" w:space="0" w:color="auto"/>
      </w:divBdr>
      <w:divsChild>
        <w:div w:id="265694711">
          <w:marLeft w:val="0"/>
          <w:marRight w:val="0"/>
          <w:marTop w:val="0"/>
          <w:marBottom w:val="0"/>
          <w:divBdr>
            <w:top w:val="none" w:sz="0" w:space="0" w:color="auto"/>
            <w:left w:val="none" w:sz="0" w:space="0" w:color="auto"/>
            <w:bottom w:val="none" w:sz="0" w:space="0" w:color="auto"/>
            <w:right w:val="none" w:sz="0" w:space="0" w:color="auto"/>
          </w:divBdr>
        </w:div>
      </w:divsChild>
    </w:div>
    <w:div w:id="1734768889">
      <w:bodyDiv w:val="1"/>
      <w:marLeft w:val="0"/>
      <w:marRight w:val="0"/>
      <w:marTop w:val="0"/>
      <w:marBottom w:val="0"/>
      <w:divBdr>
        <w:top w:val="none" w:sz="0" w:space="0" w:color="auto"/>
        <w:left w:val="none" w:sz="0" w:space="0" w:color="auto"/>
        <w:bottom w:val="none" w:sz="0" w:space="0" w:color="auto"/>
        <w:right w:val="none" w:sz="0" w:space="0" w:color="auto"/>
      </w:divBdr>
      <w:divsChild>
        <w:div w:id="1304040305">
          <w:marLeft w:val="0"/>
          <w:marRight w:val="0"/>
          <w:marTop w:val="0"/>
          <w:marBottom w:val="0"/>
          <w:divBdr>
            <w:top w:val="none" w:sz="0" w:space="0" w:color="auto"/>
            <w:left w:val="none" w:sz="0" w:space="0" w:color="auto"/>
            <w:bottom w:val="none" w:sz="0" w:space="0" w:color="auto"/>
            <w:right w:val="none" w:sz="0" w:space="0" w:color="auto"/>
          </w:divBdr>
        </w:div>
      </w:divsChild>
    </w:div>
    <w:div w:id="1736971069">
      <w:bodyDiv w:val="1"/>
      <w:marLeft w:val="0"/>
      <w:marRight w:val="0"/>
      <w:marTop w:val="0"/>
      <w:marBottom w:val="0"/>
      <w:divBdr>
        <w:top w:val="none" w:sz="0" w:space="0" w:color="auto"/>
        <w:left w:val="none" w:sz="0" w:space="0" w:color="auto"/>
        <w:bottom w:val="none" w:sz="0" w:space="0" w:color="auto"/>
        <w:right w:val="none" w:sz="0" w:space="0" w:color="auto"/>
      </w:divBdr>
      <w:divsChild>
        <w:div w:id="36004293">
          <w:marLeft w:val="0"/>
          <w:marRight w:val="0"/>
          <w:marTop w:val="0"/>
          <w:marBottom w:val="0"/>
          <w:divBdr>
            <w:top w:val="none" w:sz="0" w:space="0" w:color="auto"/>
            <w:left w:val="none" w:sz="0" w:space="0" w:color="auto"/>
            <w:bottom w:val="none" w:sz="0" w:space="0" w:color="auto"/>
            <w:right w:val="none" w:sz="0" w:space="0" w:color="auto"/>
          </w:divBdr>
        </w:div>
      </w:divsChild>
    </w:div>
    <w:div w:id="1756365835">
      <w:bodyDiv w:val="1"/>
      <w:marLeft w:val="0"/>
      <w:marRight w:val="0"/>
      <w:marTop w:val="0"/>
      <w:marBottom w:val="0"/>
      <w:divBdr>
        <w:top w:val="none" w:sz="0" w:space="0" w:color="auto"/>
        <w:left w:val="none" w:sz="0" w:space="0" w:color="auto"/>
        <w:bottom w:val="none" w:sz="0" w:space="0" w:color="auto"/>
        <w:right w:val="none" w:sz="0" w:space="0" w:color="auto"/>
      </w:divBdr>
      <w:divsChild>
        <w:div w:id="1479956912">
          <w:marLeft w:val="0"/>
          <w:marRight w:val="0"/>
          <w:marTop w:val="0"/>
          <w:marBottom w:val="0"/>
          <w:divBdr>
            <w:top w:val="none" w:sz="0" w:space="0" w:color="auto"/>
            <w:left w:val="none" w:sz="0" w:space="0" w:color="auto"/>
            <w:bottom w:val="none" w:sz="0" w:space="0" w:color="auto"/>
            <w:right w:val="none" w:sz="0" w:space="0" w:color="auto"/>
          </w:divBdr>
        </w:div>
      </w:divsChild>
    </w:div>
    <w:div w:id="1763918927">
      <w:bodyDiv w:val="1"/>
      <w:marLeft w:val="0"/>
      <w:marRight w:val="0"/>
      <w:marTop w:val="0"/>
      <w:marBottom w:val="0"/>
      <w:divBdr>
        <w:top w:val="none" w:sz="0" w:space="0" w:color="auto"/>
        <w:left w:val="none" w:sz="0" w:space="0" w:color="auto"/>
        <w:bottom w:val="none" w:sz="0" w:space="0" w:color="auto"/>
        <w:right w:val="none" w:sz="0" w:space="0" w:color="auto"/>
      </w:divBdr>
      <w:divsChild>
        <w:div w:id="1225943407">
          <w:marLeft w:val="0"/>
          <w:marRight w:val="0"/>
          <w:marTop w:val="0"/>
          <w:marBottom w:val="0"/>
          <w:divBdr>
            <w:top w:val="none" w:sz="0" w:space="0" w:color="auto"/>
            <w:left w:val="none" w:sz="0" w:space="0" w:color="auto"/>
            <w:bottom w:val="none" w:sz="0" w:space="0" w:color="auto"/>
            <w:right w:val="none" w:sz="0" w:space="0" w:color="auto"/>
          </w:divBdr>
        </w:div>
      </w:divsChild>
    </w:div>
    <w:div w:id="1771849757">
      <w:bodyDiv w:val="1"/>
      <w:marLeft w:val="0"/>
      <w:marRight w:val="0"/>
      <w:marTop w:val="0"/>
      <w:marBottom w:val="0"/>
      <w:divBdr>
        <w:top w:val="none" w:sz="0" w:space="0" w:color="auto"/>
        <w:left w:val="none" w:sz="0" w:space="0" w:color="auto"/>
        <w:bottom w:val="none" w:sz="0" w:space="0" w:color="auto"/>
        <w:right w:val="none" w:sz="0" w:space="0" w:color="auto"/>
      </w:divBdr>
      <w:divsChild>
        <w:div w:id="849292964">
          <w:marLeft w:val="0"/>
          <w:marRight w:val="0"/>
          <w:marTop w:val="0"/>
          <w:marBottom w:val="0"/>
          <w:divBdr>
            <w:top w:val="none" w:sz="0" w:space="0" w:color="auto"/>
            <w:left w:val="none" w:sz="0" w:space="0" w:color="auto"/>
            <w:bottom w:val="none" w:sz="0" w:space="0" w:color="auto"/>
            <w:right w:val="none" w:sz="0" w:space="0" w:color="auto"/>
          </w:divBdr>
        </w:div>
      </w:divsChild>
    </w:div>
    <w:div w:id="1784567766">
      <w:bodyDiv w:val="1"/>
      <w:marLeft w:val="0"/>
      <w:marRight w:val="0"/>
      <w:marTop w:val="0"/>
      <w:marBottom w:val="0"/>
      <w:divBdr>
        <w:top w:val="none" w:sz="0" w:space="0" w:color="auto"/>
        <w:left w:val="none" w:sz="0" w:space="0" w:color="auto"/>
        <w:bottom w:val="none" w:sz="0" w:space="0" w:color="auto"/>
        <w:right w:val="none" w:sz="0" w:space="0" w:color="auto"/>
      </w:divBdr>
      <w:divsChild>
        <w:div w:id="977228138">
          <w:marLeft w:val="0"/>
          <w:marRight w:val="0"/>
          <w:marTop w:val="0"/>
          <w:marBottom w:val="0"/>
          <w:divBdr>
            <w:top w:val="none" w:sz="0" w:space="0" w:color="auto"/>
            <w:left w:val="none" w:sz="0" w:space="0" w:color="auto"/>
            <w:bottom w:val="none" w:sz="0" w:space="0" w:color="auto"/>
            <w:right w:val="none" w:sz="0" w:space="0" w:color="auto"/>
          </w:divBdr>
        </w:div>
      </w:divsChild>
    </w:div>
    <w:div w:id="1788355284">
      <w:bodyDiv w:val="1"/>
      <w:marLeft w:val="0"/>
      <w:marRight w:val="0"/>
      <w:marTop w:val="0"/>
      <w:marBottom w:val="0"/>
      <w:divBdr>
        <w:top w:val="none" w:sz="0" w:space="0" w:color="auto"/>
        <w:left w:val="none" w:sz="0" w:space="0" w:color="auto"/>
        <w:bottom w:val="none" w:sz="0" w:space="0" w:color="auto"/>
        <w:right w:val="none" w:sz="0" w:space="0" w:color="auto"/>
      </w:divBdr>
      <w:divsChild>
        <w:div w:id="1765881279">
          <w:marLeft w:val="0"/>
          <w:marRight w:val="0"/>
          <w:marTop w:val="0"/>
          <w:marBottom w:val="0"/>
          <w:divBdr>
            <w:top w:val="none" w:sz="0" w:space="0" w:color="auto"/>
            <w:left w:val="none" w:sz="0" w:space="0" w:color="auto"/>
            <w:bottom w:val="none" w:sz="0" w:space="0" w:color="auto"/>
            <w:right w:val="none" w:sz="0" w:space="0" w:color="auto"/>
          </w:divBdr>
        </w:div>
      </w:divsChild>
    </w:div>
    <w:div w:id="1789540381">
      <w:bodyDiv w:val="1"/>
      <w:marLeft w:val="0"/>
      <w:marRight w:val="0"/>
      <w:marTop w:val="0"/>
      <w:marBottom w:val="0"/>
      <w:divBdr>
        <w:top w:val="none" w:sz="0" w:space="0" w:color="auto"/>
        <w:left w:val="none" w:sz="0" w:space="0" w:color="auto"/>
        <w:bottom w:val="none" w:sz="0" w:space="0" w:color="auto"/>
        <w:right w:val="none" w:sz="0" w:space="0" w:color="auto"/>
      </w:divBdr>
      <w:divsChild>
        <w:div w:id="599218438">
          <w:marLeft w:val="0"/>
          <w:marRight w:val="0"/>
          <w:marTop w:val="0"/>
          <w:marBottom w:val="0"/>
          <w:divBdr>
            <w:top w:val="none" w:sz="0" w:space="0" w:color="auto"/>
            <w:left w:val="none" w:sz="0" w:space="0" w:color="auto"/>
            <w:bottom w:val="none" w:sz="0" w:space="0" w:color="auto"/>
            <w:right w:val="none" w:sz="0" w:space="0" w:color="auto"/>
          </w:divBdr>
        </w:div>
      </w:divsChild>
    </w:div>
    <w:div w:id="1799107213">
      <w:bodyDiv w:val="1"/>
      <w:marLeft w:val="0"/>
      <w:marRight w:val="0"/>
      <w:marTop w:val="0"/>
      <w:marBottom w:val="0"/>
      <w:divBdr>
        <w:top w:val="none" w:sz="0" w:space="0" w:color="auto"/>
        <w:left w:val="none" w:sz="0" w:space="0" w:color="auto"/>
        <w:bottom w:val="none" w:sz="0" w:space="0" w:color="auto"/>
        <w:right w:val="none" w:sz="0" w:space="0" w:color="auto"/>
      </w:divBdr>
      <w:divsChild>
        <w:div w:id="1894197364">
          <w:marLeft w:val="0"/>
          <w:marRight w:val="0"/>
          <w:marTop w:val="0"/>
          <w:marBottom w:val="0"/>
          <w:divBdr>
            <w:top w:val="none" w:sz="0" w:space="0" w:color="auto"/>
            <w:left w:val="none" w:sz="0" w:space="0" w:color="auto"/>
            <w:bottom w:val="none" w:sz="0" w:space="0" w:color="auto"/>
            <w:right w:val="none" w:sz="0" w:space="0" w:color="auto"/>
          </w:divBdr>
        </w:div>
      </w:divsChild>
    </w:div>
    <w:div w:id="1814564099">
      <w:bodyDiv w:val="1"/>
      <w:marLeft w:val="0"/>
      <w:marRight w:val="0"/>
      <w:marTop w:val="0"/>
      <w:marBottom w:val="0"/>
      <w:divBdr>
        <w:top w:val="none" w:sz="0" w:space="0" w:color="auto"/>
        <w:left w:val="none" w:sz="0" w:space="0" w:color="auto"/>
        <w:bottom w:val="none" w:sz="0" w:space="0" w:color="auto"/>
        <w:right w:val="none" w:sz="0" w:space="0" w:color="auto"/>
      </w:divBdr>
      <w:divsChild>
        <w:div w:id="846360630">
          <w:marLeft w:val="0"/>
          <w:marRight w:val="0"/>
          <w:marTop w:val="0"/>
          <w:marBottom w:val="0"/>
          <w:divBdr>
            <w:top w:val="none" w:sz="0" w:space="0" w:color="auto"/>
            <w:left w:val="none" w:sz="0" w:space="0" w:color="auto"/>
            <w:bottom w:val="none" w:sz="0" w:space="0" w:color="auto"/>
            <w:right w:val="none" w:sz="0" w:space="0" w:color="auto"/>
          </w:divBdr>
        </w:div>
      </w:divsChild>
    </w:div>
    <w:div w:id="1823813067">
      <w:bodyDiv w:val="1"/>
      <w:marLeft w:val="0"/>
      <w:marRight w:val="0"/>
      <w:marTop w:val="0"/>
      <w:marBottom w:val="0"/>
      <w:divBdr>
        <w:top w:val="none" w:sz="0" w:space="0" w:color="auto"/>
        <w:left w:val="none" w:sz="0" w:space="0" w:color="auto"/>
        <w:bottom w:val="none" w:sz="0" w:space="0" w:color="auto"/>
        <w:right w:val="none" w:sz="0" w:space="0" w:color="auto"/>
      </w:divBdr>
    </w:div>
    <w:div w:id="1848669259">
      <w:bodyDiv w:val="1"/>
      <w:marLeft w:val="0"/>
      <w:marRight w:val="0"/>
      <w:marTop w:val="0"/>
      <w:marBottom w:val="0"/>
      <w:divBdr>
        <w:top w:val="none" w:sz="0" w:space="0" w:color="auto"/>
        <w:left w:val="none" w:sz="0" w:space="0" w:color="auto"/>
        <w:bottom w:val="none" w:sz="0" w:space="0" w:color="auto"/>
        <w:right w:val="none" w:sz="0" w:space="0" w:color="auto"/>
      </w:divBdr>
      <w:divsChild>
        <w:div w:id="1523129002">
          <w:marLeft w:val="0"/>
          <w:marRight w:val="0"/>
          <w:marTop w:val="0"/>
          <w:marBottom w:val="0"/>
          <w:divBdr>
            <w:top w:val="none" w:sz="0" w:space="0" w:color="auto"/>
            <w:left w:val="none" w:sz="0" w:space="0" w:color="auto"/>
            <w:bottom w:val="none" w:sz="0" w:space="0" w:color="auto"/>
            <w:right w:val="none" w:sz="0" w:space="0" w:color="auto"/>
          </w:divBdr>
        </w:div>
      </w:divsChild>
    </w:div>
    <w:div w:id="1851261939">
      <w:bodyDiv w:val="1"/>
      <w:marLeft w:val="0"/>
      <w:marRight w:val="0"/>
      <w:marTop w:val="0"/>
      <w:marBottom w:val="0"/>
      <w:divBdr>
        <w:top w:val="none" w:sz="0" w:space="0" w:color="auto"/>
        <w:left w:val="none" w:sz="0" w:space="0" w:color="auto"/>
        <w:bottom w:val="none" w:sz="0" w:space="0" w:color="auto"/>
        <w:right w:val="none" w:sz="0" w:space="0" w:color="auto"/>
      </w:divBdr>
      <w:divsChild>
        <w:div w:id="494611252">
          <w:marLeft w:val="0"/>
          <w:marRight w:val="0"/>
          <w:marTop w:val="0"/>
          <w:marBottom w:val="0"/>
          <w:divBdr>
            <w:top w:val="none" w:sz="0" w:space="0" w:color="auto"/>
            <w:left w:val="none" w:sz="0" w:space="0" w:color="auto"/>
            <w:bottom w:val="none" w:sz="0" w:space="0" w:color="auto"/>
            <w:right w:val="none" w:sz="0" w:space="0" w:color="auto"/>
          </w:divBdr>
        </w:div>
      </w:divsChild>
    </w:div>
    <w:div w:id="1864248991">
      <w:bodyDiv w:val="1"/>
      <w:marLeft w:val="0"/>
      <w:marRight w:val="0"/>
      <w:marTop w:val="0"/>
      <w:marBottom w:val="0"/>
      <w:divBdr>
        <w:top w:val="none" w:sz="0" w:space="0" w:color="auto"/>
        <w:left w:val="none" w:sz="0" w:space="0" w:color="auto"/>
        <w:bottom w:val="none" w:sz="0" w:space="0" w:color="auto"/>
        <w:right w:val="none" w:sz="0" w:space="0" w:color="auto"/>
      </w:divBdr>
      <w:divsChild>
        <w:div w:id="1493984042">
          <w:marLeft w:val="0"/>
          <w:marRight w:val="0"/>
          <w:marTop w:val="0"/>
          <w:marBottom w:val="0"/>
          <w:divBdr>
            <w:top w:val="none" w:sz="0" w:space="0" w:color="auto"/>
            <w:left w:val="none" w:sz="0" w:space="0" w:color="auto"/>
            <w:bottom w:val="none" w:sz="0" w:space="0" w:color="auto"/>
            <w:right w:val="none" w:sz="0" w:space="0" w:color="auto"/>
          </w:divBdr>
        </w:div>
      </w:divsChild>
    </w:div>
    <w:div w:id="1866166200">
      <w:bodyDiv w:val="1"/>
      <w:marLeft w:val="0"/>
      <w:marRight w:val="0"/>
      <w:marTop w:val="0"/>
      <w:marBottom w:val="0"/>
      <w:divBdr>
        <w:top w:val="none" w:sz="0" w:space="0" w:color="auto"/>
        <w:left w:val="none" w:sz="0" w:space="0" w:color="auto"/>
        <w:bottom w:val="none" w:sz="0" w:space="0" w:color="auto"/>
        <w:right w:val="none" w:sz="0" w:space="0" w:color="auto"/>
      </w:divBdr>
      <w:divsChild>
        <w:div w:id="974992647">
          <w:marLeft w:val="0"/>
          <w:marRight w:val="0"/>
          <w:marTop w:val="0"/>
          <w:marBottom w:val="0"/>
          <w:divBdr>
            <w:top w:val="none" w:sz="0" w:space="0" w:color="auto"/>
            <w:left w:val="none" w:sz="0" w:space="0" w:color="auto"/>
            <w:bottom w:val="none" w:sz="0" w:space="0" w:color="auto"/>
            <w:right w:val="none" w:sz="0" w:space="0" w:color="auto"/>
          </w:divBdr>
        </w:div>
      </w:divsChild>
    </w:div>
    <w:div w:id="1877307111">
      <w:bodyDiv w:val="1"/>
      <w:marLeft w:val="0"/>
      <w:marRight w:val="0"/>
      <w:marTop w:val="0"/>
      <w:marBottom w:val="0"/>
      <w:divBdr>
        <w:top w:val="none" w:sz="0" w:space="0" w:color="auto"/>
        <w:left w:val="none" w:sz="0" w:space="0" w:color="auto"/>
        <w:bottom w:val="none" w:sz="0" w:space="0" w:color="auto"/>
        <w:right w:val="none" w:sz="0" w:space="0" w:color="auto"/>
      </w:divBdr>
      <w:divsChild>
        <w:div w:id="2046711463">
          <w:marLeft w:val="0"/>
          <w:marRight w:val="0"/>
          <w:marTop w:val="0"/>
          <w:marBottom w:val="0"/>
          <w:divBdr>
            <w:top w:val="none" w:sz="0" w:space="0" w:color="auto"/>
            <w:left w:val="none" w:sz="0" w:space="0" w:color="auto"/>
            <w:bottom w:val="none" w:sz="0" w:space="0" w:color="auto"/>
            <w:right w:val="none" w:sz="0" w:space="0" w:color="auto"/>
          </w:divBdr>
        </w:div>
      </w:divsChild>
    </w:div>
    <w:div w:id="1882666740">
      <w:bodyDiv w:val="1"/>
      <w:marLeft w:val="0"/>
      <w:marRight w:val="0"/>
      <w:marTop w:val="0"/>
      <w:marBottom w:val="0"/>
      <w:divBdr>
        <w:top w:val="none" w:sz="0" w:space="0" w:color="auto"/>
        <w:left w:val="none" w:sz="0" w:space="0" w:color="auto"/>
        <w:bottom w:val="none" w:sz="0" w:space="0" w:color="auto"/>
        <w:right w:val="none" w:sz="0" w:space="0" w:color="auto"/>
      </w:divBdr>
      <w:divsChild>
        <w:div w:id="1954752878">
          <w:marLeft w:val="0"/>
          <w:marRight w:val="0"/>
          <w:marTop w:val="0"/>
          <w:marBottom w:val="0"/>
          <w:divBdr>
            <w:top w:val="none" w:sz="0" w:space="0" w:color="auto"/>
            <w:left w:val="none" w:sz="0" w:space="0" w:color="auto"/>
            <w:bottom w:val="none" w:sz="0" w:space="0" w:color="auto"/>
            <w:right w:val="none" w:sz="0" w:space="0" w:color="auto"/>
          </w:divBdr>
        </w:div>
      </w:divsChild>
    </w:div>
    <w:div w:id="1892813179">
      <w:bodyDiv w:val="1"/>
      <w:marLeft w:val="0"/>
      <w:marRight w:val="0"/>
      <w:marTop w:val="0"/>
      <w:marBottom w:val="0"/>
      <w:divBdr>
        <w:top w:val="none" w:sz="0" w:space="0" w:color="auto"/>
        <w:left w:val="none" w:sz="0" w:space="0" w:color="auto"/>
        <w:bottom w:val="none" w:sz="0" w:space="0" w:color="auto"/>
        <w:right w:val="none" w:sz="0" w:space="0" w:color="auto"/>
      </w:divBdr>
      <w:divsChild>
        <w:div w:id="322896138">
          <w:marLeft w:val="0"/>
          <w:marRight w:val="0"/>
          <w:marTop w:val="0"/>
          <w:marBottom w:val="0"/>
          <w:divBdr>
            <w:top w:val="none" w:sz="0" w:space="0" w:color="auto"/>
            <w:left w:val="none" w:sz="0" w:space="0" w:color="auto"/>
            <w:bottom w:val="none" w:sz="0" w:space="0" w:color="auto"/>
            <w:right w:val="none" w:sz="0" w:space="0" w:color="auto"/>
          </w:divBdr>
        </w:div>
      </w:divsChild>
    </w:div>
    <w:div w:id="1911688807">
      <w:bodyDiv w:val="1"/>
      <w:marLeft w:val="0"/>
      <w:marRight w:val="0"/>
      <w:marTop w:val="0"/>
      <w:marBottom w:val="0"/>
      <w:divBdr>
        <w:top w:val="none" w:sz="0" w:space="0" w:color="auto"/>
        <w:left w:val="none" w:sz="0" w:space="0" w:color="auto"/>
        <w:bottom w:val="none" w:sz="0" w:space="0" w:color="auto"/>
        <w:right w:val="none" w:sz="0" w:space="0" w:color="auto"/>
      </w:divBdr>
      <w:divsChild>
        <w:div w:id="1734431879">
          <w:marLeft w:val="0"/>
          <w:marRight w:val="0"/>
          <w:marTop w:val="0"/>
          <w:marBottom w:val="0"/>
          <w:divBdr>
            <w:top w:val="none" w:sz="0" w:space="0" w:color="auto"/>
            <w:left w:val="none" w:sz="0" w:space="0" w:color="auto"/>
            <w:bottom w:val="none" w:sz="0" w:space="0" w:color="auto"/>
            <w:right w:val="none" w:sz="0" w:space="0" w:color="auto"/>
          </w:divBdr>
        </w:div>
      </w:divsChild>
    </w:div>
    <w:div w:id="1946574080">
      <w:bodyDiv w:val="1"/>
      <w:marLeft w:val="0"/>
      <w:marRight w:val="0"/>
      <w:marTop w:val="0"/>
      <w:marBottom w:val="0"/>
      <w:divBdr>
        <w:top w:val="none" w:sz="0" w:space="0" w:color="auto"/>
        <w:left w:val="none" w:sz="0" w:space="0" w:color="auto"/>
        <w:bottom w:val="none" w:sz="0" w:space="0" w:color="auto"/>
        <w:right w:val="none" w:sz="0" w:space="0" w:color="auto"/>
      </w:divBdr>
      <w:divsChild>
        <w:div w:id="707147169">
          <w:marLeft w:val="0"/>
          <w:marRight w:val="0"/>
          <w:marTop w:val="0"/>
          <w:marBottom w:val="0"/>
          <w:divBdr>
            <w:top w:val="none" w:sz="0" w:space="0" w:color="auto"/>
            <w:left w:val="none" w:sz="0" w:space="0" w:color="auto"/>
            <w:bottom w:val="none" w:sz="0" w:space="0" w:color="auto"/>
            <w:right w:val="none" w:sz="0" w:space="0" w:color="auto"/>
          </w:divBdr>
        </w:div>
      </w:divsChild>
    </w:div>
    <w:div w:id="1960448609">
      <w:bodyDiv w:val="1"/>
      <w:marLeft w:val="0"/>
      <w:marRight w:val="0"/>
      <w:marTop w:val="0"/>
      <w:marBottom w:val="0"/>
      <w:divBdr>
        <w:top w:val="none" w:sz="0" w:space="0" w:color="auto"/>
        <w:left w:val="none" w:sz="0" w:space="0" w:color="auto"/>
        <w:bottom w:val="none" w:sz="0" w:space="0" w:color="auto"/>
        <w:right w:val="none" w:sz="0" w:space="0" w:color="auto"/>
      </w:divBdr>
      <w:divsChild>
        <w:div w:id="1686521897">
          <w:marLeft w:val="0"/>
          <w:marRight w:val="0"/>
          <w:marTop w:val="0"/>
          <w:marBottom w:val="0"/>
          <w:divBdr>
            <w:top w:val="none" w:sz="0" w:space="0" w:color="auto"/>
            <w:left w:val="none" w:sz="0" w:space="0" w:color="auto"/>
            <w:bottom w:val="none" w:sz="0" w:space="0" w:color="auto"/>
            <w:right w:val="none" w:sz="0" w:space="0" w:color="auto"/>
          </w:divBdr>
        </w:div>
      </w:divsChild>
    </w:div>
    <w:div w:id="1974017711">
      <w:bodyDiv w:val="1"/>
      <w:marLeft w:val="0"/>
      <w:marRight w:val="0"/>
      <w:marTop w:val="0"/>
      <w:marBottom w:val="0"/>
      <w:divBdr>
        <w:top w:val="none" w:sz="0" w:space="0" w:color="auto"/>
        <w:left w:val="none" w:sz="0" w:space="0" w:color="auto"/>
        <w:bottom w:val="none" w:sz="0" w:space="0" w:color="auto"/>
        <w:right w:val="none" w:sz="0" w:space="0" w:color="auto"/>
      </w:divBdr>
      <w:divsChild>
        <w:div w:id="288977667">
          <w:marLeft w:val="0"/>
          <w:marRight w:val="0"/>
          <w:marTop w:val="0"/>
          <w:marBottom w:val="0"/>
          <w:divBdr>
            <w:top w:val="none" w:sz="0" w:space="0" w:color="auto"/>
            <w:left w:val="none" w:sz="0" w:space="0" w:color="auto"/>
            <w:bottom w:val="none" w:sz="0" w:space="0" w:color="auto"/>
            <w:right w:val="none" w:sz="0" w:space="0" w:color="auto"/>
          </w:divBdr>
        </w:div>
      </w:divsChild>
    </w:div>
    <w:div w:id="1979456818">
      <w:bodyDiv w:val="1"/>
      <w:marLeft w:val="0"/>
      <w:marRight w:val="0"/>
      <w:marTop w:val="0"/>
      <w:marBottom w:val="0"/>
      <w:divBdr>
        <w:top w:val="none" w:sz="0" w:space="0" w:color="auto"/>
        <w:left w:val="none" w:sz="0" w:space="0" w:color="auto"/>
        <w:bottom w:val="none" w:sz="0" w:space="0" w:color="auto"/>
        <w:right w:val="none" w:sz="0" w:space="0" w:color="auto"/>
      </w:divBdr>
      <w:divsChild>
        <w:div w:id="298458457">
          <w:marLeft w:val="0"/>
          <w:marRight w:val="0"/>
          <w:marTop w:val="0"/>
          <w:marBottom w:val="0"/>
          <w:divBdr>
            <w:top w:val="none" w:sz="0" w:space="0" w:color="auto"/>
            <w:left w:val="none" w:sz="0" w:space="0" w:color="auto"/>
            <w:bottom w:val="none" w:sz="0" w:space="0" w:color="auto"/>
            <w:right w:val="none" w:sz="0" w:space="0" w:color="auto"/>
          </w:divBdr>
        </w:div>
      </w:divsChild>
    </w:div>
    <w:div w:id="1998800847">
      <w:bodyDiv w:val="1"/>
      <w:marLeft w:val="0"/>
      <w:marRight w:val="0"/>
      <w:marTop w:val="0"/>
      <w:marBottom w:val="0"/>
      <w:divBdr>
        <w:top w:val="none" w:sz="0" w:space="0" w:color="auto"/>
        <w:left w:val="none" w:sz="0" w:space="0" w:color="auto"/>
        <w:bottom w:val="none" w:sz="0" w:space="0" w:color="auto"/>
        <w:right w:val="none" w:sz="0" w:space="0" w:color="auto"/>
      </w:divBdr>
      <w:divsChild>
        <w:div w:id="413169148">
          <w:marLeft w:val="0"/>
          <w:marRight w:val="0"/>
          <w:marTop w:val="0"/>
          <w:marBottom w:val="0"/>
          <w:divBdr>
            <w:top w:val="none" w:sz="0" w:space="0" w:color="auto"/>
            <w:left w:val="none" w:sz="0" w:space="0" w:color="auto"/>
            <w:bottom w:val="none" w:sz="0" w:space="0" w:color="auto"/>
            <w:right w:val="none" w:sz="0" w:space="0" w:color="auto"/>
          </w:divBdr>
        </w:div>
      </w:divsChild>
    </w:div>
    <w:div w:id="2001426040">
      <w:bodyDiv w:val="1"/>
      <w:marLeft w:val="0"/>
      <w:marRight w:val="0"/>
      <w:marTop w:val="0"/>
      <w:marBottom w:val="0"/>
      <w:divBdr>
        <w:top w:val="none" w:sz="0" w:space="0" w:color="auto"/>
        <w:left w:val="none" w:sz="0" w:space="0" w:color="auto"/>
        <w:bottom w:val="none" w:sz="0" w:space="0" w:color="auto"/>
        <w:right w:val="none" w:sz="0" w:space="0" w:color="auto"/>
      </w:divBdr>
      <w:divsChild>
        <w:div w:id="546066154">
          <w:marLeft w:val="0"/>
          <w:marRight w:val="0"/>
          <w:marTop w:val="0"/>
          <w:marBottom w:val="0"/>
          <w:divBdr>
            <w:top w:val="none" w:sz="0" w:space="0" w:color="auto"/>
            <w:left w:val="none" w:sz="0" w:space="0" w:color="auto"/>
            <w:bottom w:val="none" w:sz="0" w:space="0" w:color="auto"/>
            <w:right w:val="none" w:sz="0" w:space="0" w:color="auto"/>
          </w:divBdr>
        </w:div>
      </w:divsChild>
    </w:div>
    <w:div w:id="2026861790">
      <w:bodyDiv w:val="1"/>
      <w:marLeft w:val="0"/>
      <w:marRight w:val="0"/>
      <w:marTop w:val="0"/>
      <w:marBottom w:val="0"/>
      <w:divBdr>
        <w:top w:val="none" w:sz="0" w:space="0" w:color="auto"/>
        <w:left w:val="none" w:sz="0" w:space="0" w:color="auto"/>
        <w:bottom w:val="none" w:sz="0" w:space="0" w:color="auto"/>
        <w:right w:val="none" w:sz="0" w:space="0" w:color="auto"/>
      </w:divBdr>
      <w:divsChild>
        <w:div w:id="1885556034">
          <w:marLeft w:val="0"/>
          <w:marRight w:val="0"/>
          <w:marTop w:val="0"/>
          <w:marBottom w:val="0"/>
          <w:divBdr>
            <w:top w:val="none" w:sz="0" w:space="0" w:color="auto"/>
            <w:left w:val="none" w:sz="0" w:space="0" w:color="auto"/>
            <w:bottom w:val="none" w:sz="0" w:space="0" w:color="auto"/>
            <w:right w:val="none" w:sz="0" w:space="0" w:color="auto"/>
          </w:divBdr>
        </w:div>
      </w:divsChild>
    </w:div>
    <w:div w:id="2054185450">
      <w:bodyDiv w:val="1"/>
      <w:marLeft w:val="0"/>
      <w:marRight w:val="0"/>
      <w:marTop w:val="0"/>
      <w:marBottom w:val="0"/>
      <w:divBdr>
        <w:top w:val="none" w:sz="0" w:space="0" w:color="auto"/>
        <w:left w:val="none" w:sz="0" w:space="0" w:color="auto"/>
        <w:bottom w:val="none" w:sz="0" w:space="0" w:color="auto"/>
        <w:right w:val="none" w:sz="0" w:space="0" w:color="auto"/>
      </w:divBdr>
      <w:divsChild>
        <w:div w:id="1142692422">
          <w:marLeft w:val="0"/>
          <w:marRight w:val="0"/>
          <w:marTop w:val="0"/>
          <w:marBottom w:val="0"/>
          <w:divBdr>
            <w:top w:val="none" w:sz="0" w:space="0" w:color="auto"/>
            <w:left w:val="none" w:sz="0" w:space="0" w:color="auto"/>
            <w:bottom w:val="none" w:sz="0" w:space="0" w:color="auto"/>
            <w:right w:val="none" w:sz="0" w:space="0" w:color="auto"/>
          </w:divBdr>
        </w:div>
      </w:divsChild>
    </w:div>
    <w:div w:id="2073968664">
      <w:bodyDiv w:val="1"/>
      <w:marLeft w:val="0"/>
      <w:marRight w:val="0"/>
      <w:marTop w:val="0"/>
      <w:marBottom w:val="0"/>
      <w:divBdr>
        <w:top w:val="none" w:sz="0" w:space="0" w:color="auto"/>
        <w:left w:val="none" w:sz="0" w:space="0" w:color="auto"/>
        <w:bottom w:val="none" w:sz="0" w:space="0" w:color="auto"/>
        <w:right w:val="none" w:sz="0" w:space="0" w:color="auto"/>
      </w:divBdr>
      <w:divsChild>
        <w:div w:id="1073772112">
          <w:marLeft w:val="0"/>
          <w:marRight w:val="0"/>
          <w:marTop w:val="0"/>
          <w:marBottom w:val="0"/>
          <w:divBdr>
            <w:top w:val="none" w:sz="0" w:space="0" w:color="auto"/>
            <w:left w:val="none" w:sz="0" w:space="0" w:color="auto"/>
            <w:bottom w:val="none" w:sz="0" w:space="0" w:color="auto"/>
            <w:right w:val="none" w:sz="0" w:space="0" w:color="auto"/>
          </w:divBdr>
        </w:div>
      </w:divsChild>
    </w:div>
    <w:div w:id="2074035670">
      <w:bodyDiv w:val="1"/>
      <w:marLeft w:val="0"/>
      <w:marRight w:val="0"/>
      <w:marTop w:val="0"/>
      <w:marBottom w:val="0"/>
      <w:divBdr>
        <w:top w:val="none" w:sz="0" w:space="0" w:color="auto"/>
        <w:left w:val="none" w:sz="0" w:space="0" w:color="auto"/>
        <w:bottom w:val="none" w:sz="0" w:space="0" w:color="auto"/>
        <w:right w:val="none" w:sz="0" w:space="0" w:color="auto"/>
      </w:divBdr>
      <w:divsChild>
        <w:div w:id="1018778766">
          <w:marLeft w:val="0"/>
          <w:marRight w:val="0"/>
          <w:marTop w:val="0"/>
          <w:marBottom w:val="0"/>
          <w:divBdr>
            <w:top w:val="none" w:sz="0" w:space="0" w:color="auto"/>
            <w:left w:val="none" w:sz="0" w:space="0" w:color="auto"/>
            <w:bottom w:val="none" w:sz="0" w:space="0" w:color="auto"/>
            <w:right w:val="none" w:sz="0" w:space="0" w:color="auto"/>
          </w:divBdr>
        </w:div>
      </w:divsChild>
    </w:div>
    <w:div w:id="2114205269">
      <w:bodyDiv w:val="1"/>
      <w:marLeft w:val="0"/>
      <w:marRight w:val="0"/>
      <w:marTop w:val="0"/>
      <w:marBottom w:val="0"/>
      <w:divBdr>
        <w:top w:val="none" w:sz="0" w:space="0" w:color="auto"/>
        <w:left w:val="none" w:sz="0" w:space="0" w:color="auto"/>
        <w:bottom w:val="none" w:sz="0" w:space="0" w:color="auto"/>
        <w:right w:val="none" w:sz="0" w:space="0" w:color="auto"/>
      </w:divBdr>
      <w:divsChild>
        <w:div w:id="2090881807">
          <w:marLeft w:val="0"/>
          <w:marRight w:val="0"/>
          <w:marTop w:val="0"/>
          <w:marBottom w:val="0"/>
          <w:divBdr>
            <w:top w:val="none" w:sz="0" w:space="0" w:color="auto"/>
            <w:left w:val="none" w:sz="0" w:space="0" w:color="auto"/>
            <w:bottom w:val="none" w:sz="0" w:space="0" w:color="auto"/>
            <w:right w:val="none" w:sz="0" w:space="0" w:color="auto"/>
          </w:divBdr>
        </w:div>
      </w:divsChild>
    </w:div>
    <w:div w:id="2117677071">
      <w:bodyDiv w:val="1"/>
      <w:marLeft w:val="0"/>
      <w:marRight w:val="0"/>
      <w:marTop w:val="0"/>
      <w:marBottom w:val="0"/>
      <w:divBdr>
        <w:top w:val="none" w:sz="0" w:space="0" w:color="auto"/>
        <w:left w:val="none" w:sz="0" w:space="0" w:color="auto"/>
        <w:bottom w:val="none" w:sz="0" w:space="0" w:color="auto"/>
        <w:right w:val="none" w:sz="0" w:space="0" w:color="auto"/>
      </w:divBdr>
      <w:divsChild>
        <w:div w:id="89815869">
          <w:marLeft w:val="0"/>
          <w:marRight w:val="0"/>
          <w:marTop w:val="0"/>
          <w:marBottom w:val="0"/>
          <w:divBdr>
            <w:top w:val="none" w:sz="0" w:space="0" w:color="auto"/>
            <w:left w:val="none" w:sz="0" w:space="0" w:color="auto"/>
            <w:bottom w:val="none" w:sz="0" w:space="0" w:color="auto"/>
            <w:right w:val="none" w:sz="0" w:space="0" w:color="auto"/>
          </w:divBdr>
        </w:div>
      </w:divsChild>
    </w:div>
    <w:div w:id="2130778897">
      <w:bodyDiv w:val="1"/>
      <w:marLeft w:val="0"/>
      <w:marRight w:val="0"/>
      <w:marTop w:val="0"/>
      <w:marBottom w:val="0"/>
      <w:divBdr>
        <w:top w:val="none" w:sz="0" w:space="0" w:color="auto"/>
        <w:left w:val="none" w:sz="0" w:space="0" w:color="auto"/>
        <w:bottom w:val="none" w:sz="0" w:space="0" w:color="auto"/>
        <w:right w:val="none" w:sz="0" w:space="0" w:color="auto"/>
      </w:divBdr>
      <w:divsChild>
        <w:div w:id="1623610427">
          <w:marLeft w:val="0"/>
          <w:marRight w:val="0"/>
          <w:marTop w:val="0"/>
          <w:marBottom w:val="0"/>
          <w:divBdr>
            <w:top w:val="none" w:sz="0" w:space="0" w:color="auto"/>
            <w:left w:val="none" w:sz="0" w:space="0" w:color="auto"/>
            <w:bottom w:val="none" w:sz="0" w:space="0" w:color="auto"/>
            <w:right w:val="none" w:sz="0" w:space="0" w:color="auto"/>
          </w:divBdr>
        </w:div>
      </w:divsChild>
    </w:div>
    <w:div w:id="2138914049">
      <w:bodyDiv w:val="1"/>
      <w:marLeft w:val="0"/>
      <w:marRight w:val="0"/>
      <w:marTop w:val="0"/>
      <w:marBottom w:val="0"/>
      <w:divBdr>
        <w:top w:val="none" w:sz="0" w:space="0" w:color="auto"/>
        <w:left w:val="none" w:sz="0" w:space="0" w:color="auto"/>
        <w:bottom w:val="none" w:sz="0" w:space="0" w:color="auto"/>
        <w:right w:val="none" w:sz="0" w:space="0" w:color="auto"/>
      </w:divBdr>
      <w:divsChild>
        <w:div w:id="1364594832">
          <w:marLeft w:val="0"/>
          <w:marRight w:val="0"/>
          <w:marTop w:val="0"/>
          <w:marBottom w:val="0"/>
          <w:divBdr>
            <w:top w:val="none" w:sz="0" w:space="0" w:color="auto"/>
            <w:left w:val="none" w:sz="0" w:space="0" w:color="auto"/>
            <w:bottom w:val="none" w:sz="0" w:space="0" w:color="auto"/>
            <w:right w:val="none" w:sz="0" w:space="0" w:color="auto"/>
          </w:divBdr>
        </w:div>
      </w:divsChild>
    </w:div>
    <w:div w:id="2140610146">
      <w:bodyDiv w:val="1"/>
      <w:marLeft w:val="0"/>
      <w:marRight w:val="0"/>
      <w:marTop w:val="0"/>
      <w:marBottom w:val="0"/>
      <w:divBdr>
        <w:top w:val="none" w:sz="0" w:space="0" w:color="auto"/>
        <w:left w:val="none" w:sz="0" w:space="0" w:color="auto"/>
        <w:bottom w:val="none" w:sz="0" w:space="0" w:color="auto"/>
        <w:right w:val="none" w:sz="0" w:space="0" w:color="auto"/>
      </w:divBdr>
      <w:divsChild>
        <w:div w:id="1947610789">
          <w:marLeft w:val="0"/>
          <w:marRight w:val="0"/>
          <w:marTop w:val="0"/>
          <w:marBottom w:val="0"/>
          <w:divBdr>
            <w:top w:val="none" w:sz="0" w:space="0" w:color="auto"/>
            <w:left w:val="none" w:sz="0" w:space="0" w:color="auto"/>
            <w:bottom w:val="none" w:sz="0" w:space="0" w:color="auto"/>
            <w:right w:val="none" w:sz="0" w:space="0" w:color="auto"/>
          </w:divBdr>
        </w:div>
      </w:divsChild>
    </w:div>
    <w:div w:id="2141804891">
      <w:bodyDiv w:val="1"/>
      <w:marLeft w:val="0"/>
      <w:marRight w:val="0"/>
      <w:marTop w:val="0"/>
      <w:marBottom w:val="0"/>
      <w:divBdr>
        <w:top w:val="none" w:sz="0" w:space="0" w:color="auto"/>
        <w:left w:val="none" w:sz="0" w:space="0" w:color="auto"/>
        <w:bottom w:val="none" w:sz="0" w:space="0" w:color="auto"/>
        <w:right w:val="none" w:sz="0" w:space="0" w:color="auto"/>
      </w:divBdr>
      <w:divsChild>
        <w:div w:id="633325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audit.wales/sites/default/files/publications/5186A2025_2025_structured_assessment_abuhb.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4805EB-927B-4B0F-911A-F8FC5C33D8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3204</TotalTime>
  <Pages>15</Pages>
  <Words>6141</Words>
  <Characters>35009</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Kirkham-jones (Aneurin Bevan UHB - Sleep Clinic)</dc:creator>
  <cp:keywords/>
  <dc:description/>
  <cp:lastModifiedBy>Jessica Kirkham-jones (Aneurin Bevan UHB - Sleep Clinic)</cp:lastModifiedBy>
  <cp:revision>1</cp:revision>
  <dcterms:created xsi:type="dcterms:W3CDTF">2026-07-19T09:24:00Z</dcterms:created>
  <dcterms:modified xsi:type="dcterms:W3CDTF">2026-07-24T10:20:00Z</dcterms:modified>
</cp:coreProperties>
</file>