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B60C2" w14:textId="77777777" w:rsidR="00815ED2" w:rsidRDefault="00815ED2" w:rsidP="0085478B">
      <w:pPr>
        <w:spacing w:line="360" w:lineRule="auto"/>
        <w:jc w:val="center"/>
        <w:rPr>
          <w:rFonts w:asciiTheme="minorHAnsi" w:hAnsiTheme="minorHAnsi" w:cs="Arial"/>
          <w:sz w:val="56"/>
          <w:szCs w:val="56"/>
        </w:rPr>
      </w:pPr>
    </w:p>
    <w:p w14:paraId="59435272" w14:textId="77777777" w:rsidR="00815ED2" w:rsidRDefault="00815ED2" w:rsidP="0085478B">
      <w:pPr>
        <w:spacing w:line="360" w:lineRule="auto"/>
        <w:jc w:val="center"/>
        <w:rPr>
          <w:rFonts w:asciiTheme="minorHAnsi" w:hAnsiTheme="minorHAnsi" w:cs="Arial"/>
          <w:sz w:val="56"/>
          <w:szCs w:val="56"/>
        </w:rPr>
      </w:pPr>
    </w:p>
    <w:p w14:paraId="38154EE3" w14:textId="77777777" w:rsidR="00500696" w:rsidRDefault="00500696" w:rsidP="0085478B">
      <w:pPr>
        <w:spacing w:line="360" w:lineRule="auto"/>
        <w:jc w:val="center"/>
        <w:rPr>
          <w:rFonts w:asciiTheme="minorHAnsi" w:hAnsiTheme="minorHAnsi" w:cs="Arial"/>
          <w:sz w:val="56"/>
          <w:szCs w:val="56"/>
        </w:rPr>
      </w:pPr>
    </w:p>
    <w:p w14:paraId="218CF6BF" w14:textId="22E7F7AC" w:rsidR="005F37DA" w:rsidRPr="00500696" w:rsidRDefault="002838F2" w:rsidP="0085478B">
      <w:pPr>
        <w:spacing w:line="360" w:lineRule="auto"/>
        <w:jc w:val="center"/>
        <w:rPr>
          <w:rFonts w:asciiTheme="minorHAnsi" w:hAnsiTheme="minorHAnsi" w:cs="Arial"/>
          <w:sz w:val="56"/>
          <w:szCs w:val="56"/>
        </w:rPr>
      </w:pPr>
      <w:r w:rsidRPr="00500696">
        <w:rPr>
          <w:rFonts w:asciiTheme="minorHAnsi" w:hAnsiTheme="minorHAnsi" w:cs="Arial"/>
          <w:sz w:val="56"/>
          <w:szCs w:val="56"/>
        </w:rPr>
        <w:t xml:space="preserve">Student Name: </w:t>
      </w:r>
      <w:r w:rsidR="003E709C" w:rsidRPr="00500696">
        <w:rPr>
          <w:rFonts w:asciiTheme="minorHAnsi" w:hAnsiTheme="minorHAnsi" w:cs="Arial"/>
          <w:sz w:val="56"/>
          <w:szCs w:val="56"/>
        </w:rPr>
        <w:t>Ishrat Hussain</w:t>
      </w:r>
      <w:r w:rsidRPr="00500696">
        <w:rPr>
          <w:rFonts w:asciiTheme="minorHAnsi" w:hAnsiTheme="minorHAnsi" w:cs="Arial"/>
          <w:sz w:val="56"/>
          <w:szCs w:val="56"/>
        </w:rPr>
        <w:br/>
        <w:t xml:space="preserve">Student Number: </w:t>
      </w:r>
      <w:r w:rsidR="0085478B" w:rsidRPr="00500696">
        <w:rPr>
          <w:rFonts w:asciiTheme="minorHAnsi" w:hAnsiTheme="minorHAnsi" w:cs="Arial"/>
          <w:sz w:val="56"/>
          <w:szCs w:val="56"/>
        </w:rPr>
        <w:t>2318968</w:t>
      </w:r>
      <w:r w:rsidRPr="00500696">
        <w:rPr>
          <w:rFonts w:asciiTheme="minorHAnsi" w:hAnsiTheme="minorHAnsi" w:cs="Arial"/>
          <w:sz w:val="56"/>
          <w:szCs w:val="56"/>
        </w:rPr>
        <w:br/>
        <w:t>Module Code: BMHP5019</w:t>
      </w:r>
      <w:r w:rsidRPr="00500696">
        <w:rPr>
          <w:rFonts w:asciiTheme="minorHAnsi" w:hAnsiTheme="minorHAnsi" w:cs="Arial"/>
          <w:sz w:val="56"/>
          <w:szCs w:val="56"/>
        </w:rPr>
        <w:br/>
        <w:t>Module Title: Research Methods in Health and Social Care</w:t>
      </w:r>
      <w:r w:rsidRPr="00500696">
        <w:rPr>
          <w:rFonts w:asciiTheme="minorHAnsi" w:hAnsiTheme="minorHAnsi" w:cs="Arial"/>
          <w:sz w:val="56"/>
          <w:szCs w:val="56"/>
        </w:rPr>
        <w:br/>
      </w:r>
    </w:p>
    <w:p w14:paraId="658BB859" w14:textId="77777777" w:rsidR="00815ED2" w:rsidRDefault="00815ED2" w:rsidP="0085478B">
      <w:pPr>
        <w:spacing w:line="360" w:lineRule="auto"/>
        <w:jc w:val="center"/>
        <w:rPr>
          <w:rFonts w:asciiTheme="minorHAnsi" w:hAnsiTheme="minorHAnsi" w:cs="Arial"/>
          <w:sz w:val="56"/>
          <w:szCs w:val="56"/>
        </w:rPr>
      </w:pPr>
    </w:p>
    <w:p w14:paraId="08B23883" w14:textId="77777777" w:rsidR="00500696" w:rsidRDefault="00500696" w:rsidP="0085478B">
      <w:pPr>
        <w:spacing w:line="360" w:lineRule="auto"/>
        <w:jc w:val="center"/>
        <w:rPr>
          <w:rFonts w:asciiTheme="minorHAnsi" w:hAnsiTheme="minorHAnsi" w:cs="Arial"/>
          <w:sz w:val="56"/>
          <w:szCs w:val="56"/>
        </w:rPr>
      </w:pPr>
    </w:p>
    <w:p w14:paraId="748F35DE" w14:textId="77777777" w:rsidR="00500696" w:rsidRDefault="00500696" w:rsidP="0085478B">
      <w:pPr>
        <w:spacing w:line="360" w:lineRule="auto"/>
        <w:jc w:val="center"/>
        <w:rPr>
          <w:rFonts w:asciiTheme="minorHAnsi" w:hAnsiTheme="minorHAnsi" w:cs="Arial"/>
          <w:sz w:val="56"/>
          <w:szCs w:val="56"/>
        </w:rPr>
      </w:pPr>
    </w:p>
    <w:p w14:paraId="1C5C2D4F"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lastRenderedPageBreak/>
        <w:t>1.1 Overview of the Topic</w:t>
      </w:r>
    </w:p>
    <w:p w14:paraId="1742F0E4"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Diabetes is one of the most prevalent long-term health conditions in the United Kingdom, affecting over 4.3 million people and accounting for significant NHS expenditure (Diabetes UK, 2024). Among these, Type 2 diabetes (T2D) represents around 90% of all diagnosed cases and is strongly linked to lifestyle, socio-economic, and genetic factors (Public Health England, 2022). However, the burden of diabetes is not equally distributed across populations. Evidence consistently shows that ethnic minority groups—particularly individuals of South Asian, African, and Caribbean descent—are disproportionately affected, developing T2D at younger ages and experiencing higher rates of complications and mortality compared with White British populations (Khunti et al., 2021).</w:t>
      </w:r>
    </w:p>
    <w:p w14:paraId="7E200F5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The NHS and wider UK health policy frameworks, including the </w:t>
      </w:r>
      <w:r w:rsidRPr="003E709C">
        <w:rPr>
          <w:rFonts w:eastAsia="Times New Roman" w:cs="Arial"/>
          <w:i/>
          <w:iCs/>
          <w:lang w:val="en-GB" w:eastAsia="zh-CN"/>
        </w:rPr>
        <w:t>Health and Care Act (2022)</w:t>
      </w:r>
      <w:r w:rsidRPr="003E709C">
        <w:rPr>
          <w:rFonts w:eastAsia="Times New Roman" w:cs="Arial"/>
          <w:lang w:val="en-GB" w:eastAsia="zh-CN"/>
        </w:rPr>
        <w:t xml:space="preserve"> and the </w:t>
      </w:r>
      <w:r w:rsidRPr="003E709C">
        <w:rPr>
          <w:rFonts w:eastAsia="Times New Roman" w:cs="Arial"/>
          <w:i/>
          <w:iCs/>
          <w:lang w:val="en-GB" w:eastAsia="zh-CN"/>
        </w:rPr>
        <w:t>NHS Long Term Plan (2019)</w:t>
      </w:r>
      <w:r w:rsidRPr="003E709C">
        <w:rPr>
          <w:rFonts w:eastAsia="Times New Roman" w:cs="Arial"/>
          <w:lang w:val="en-GB" w:eastAsia="zh-CN"/>
        </w:rPr>
        <w:t>, emphasise reducing inequalities in access, quality, and outcomes of care. Despite these priorities, research indicates persistent disparities in engagement with diabetes services among ethnic minority communities. Understanding the barriers and facilitators that influence access and engagement is therefore essential to promote equity, improve outcomes, and ensure that health services meet the diverse cultural and linguistic needs of the UK population.</w:t>
      </w:r>
    </w:p>
    <w:p w14:paraId="2EF9D633" w14:textId="5F6D51CD" w:rsidR="00B26106" w:rsidRPr="003E709C" w:rsidRDefault="00B26106" w:rsidP="003E709C">
      <w:pPr>
        <w:spacing w:after="0" w:line="360" w:lineRule="auto"/>
        <w:rPr>
          <w:rFonts w:eastAsia="Times New Roman" w:cs="Arial"/>
          <w:lang w:val="en-GB" w:eastAsia="zh-CN"/>
        </w:rPr>
      </w:pPr>
    </w:p>
    <w:p w14:paraId="419B2896"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1.2 Defining Key Concepts</w:t>
      </w:r>
    </w:p>
    <w:p w14:paraId="7870D5F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Type 2 Diabetes (T2D) is a chronic metabolic disorder characterised by insulin resistance and impaired glucose regulation (NICE, 2023). It requires lifelong management, including medication, diet, physical activity, and regular health monitoring.</w:t>
      </w:r>
      <w:r w:rsidRPr="003E709C">
        <w:rPr>
          <w:rFonts w:eastAsia="Times New Roman" w:cs="Arial"/>
          <w:lang w:val="en-GB" w:eastAsia="zh-CN"/>
        </w:rPr>
        <w:br/>
        <w:t>Ethnic Minority Populations in the UK context refer to individuals or groups whose cultural, national, or racial backgrounds differ from the White British majority (ONS, 2022). This includes South Asian (Indian, Pakistani, Bangladeshi), Black African, and Black Caribbean communities, who collectively represent significant proportions of urban populations in England.</w:t>
      </w:r>
      <w:r w:rsidRPr="003E709C">
        <w:rPr>
          <w:rFonts w:eastAsia="Times New Roman" w:cs="Arial"/>
          <w:lang w:val="en-GB" w:eastAsia="zh-CN"/>
        </w:rPr>
        <w:br/>
        <w:t>Access to Care encompasses the availability, affordability, cultural appropriateness, and acceptability of health services, while engagement refers to patients’ sustained participation and self-management within healthcare systems (Andersen, 1995). Understanding these dimensions is essential for addressing systemic inequities in chronic disease management.</w:t>
      </w:r>
    </w:p>
    <w:p w14:paraId="1BCD258C" w14:textId="12F3D8A9" w:rsidR="00B26106" w:rsidRPr="003E709C" w:rsidRDefault="00B26106" w:rsidP="003E709C">
      <w:pPr>
        <w:spacing w:after="0" w:line="360" w:lineRule="auto"/>
        <w:rPr>
          <w:rFonts w:eastAsia="Times New Roman" w:cs="Arial"/>
          <w:lang w:val="en-GB" w:eastAsia="zh-CN"/>
        </w:rPr>
      </w:pPr>
    </w:p>
    <w:p w14:paraId="282623FC"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1.3 Rationale for the Study</w:t>
      </w:r>
    </w:p>
    <w:p w14:paraId="5A3F2FE5"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Ethnic disparities in diabetes prevalence, care access, and outcomes represent a major public health concern in the UK. Studies reveal that South Asian individuals are up to six times more likely to develop T2D, while Black African and Caribbean populations are up to three times more likely compared to White British groups (NHS Race and Health Observatory, 2022). These differences are compounded by socio-economic disadvantage, cultural beliefs, and varying levels of trust in healthcare providers (Patel et al., 2021). Language barriers, limited access to culturally tailored education, and insufficient representation of minority communities in health campaigns often lead to poorer self-management and reduced attendance at routine diabetes check-ups (Kumar, Hanif and Patel, 2020).</w:t>
      </w:r>
    </w:p>
    <w:p w14:paraId="451D4A9E"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On the other hand, community-based interventions, family-centred support, and culturally competent education programmes have demonstrated positive outcomes in </w:t>
      </w:r>
      <w:r w:rsidRPr="003E709C">
        <w:rPr>
          <w:rFonts w:eastAsia="Times New Roman" w:cs="Arial"/>
          <w:lang w:val="en-GB" w:eastAsia="zh-CN"/>
        </w:rPr>
        <w:lastRenderedPageBreak/>
        <w:t>improving engagement, glycaemic control, and patient satisfaction (Riste et al., 2020). Understanding how such facilitators work, and under what circumstances, can inform the design of more inclusive diabetes services aligned with NHS equity goals.</w:t>
      </w:r>
      <w:r w:rsidRPr="003E709C">
        <w:rPr>
          <w:rFonts w:eastAsia="Times New Roman" w:cs="Arial"/>
          <w:lang w:val="en-GB" w:eastAsia="zh-CN"/>
        </w:rPr>
        <w:br/>
        <w:t xml:space="preserve">This topic also aligns with </w:t>
      </w:r>
      <w:r w:rsidRPr="003E709C">
        <w:rPr>
          <w:rFonts w:eastAsia="Times New Roman" w:cs="Arial"/>
          <w:i/>
          <w:iCs/>
          <w:lang w:val="en-GB" w:eastAsia="zh-CN"/>
        </w:rPr>
        <w:t>person-centred care</w:t>
      </w:r>
      <w:r w:rsidRPr="003E709C">
        <w:rPr>
          <w:rFonts w:eastAsia="Times New Roman" w:cs="Arial"/>
          <w:lang w:val="en-GB" w:eastAsia="zh-CN"/>
        </w:rPr>
        <w:t xml:space="preserve"> principles in the </w:t>
      </w:r>
      <w:r w:rsidRPr="003E709C">
        <w:rPr>
          <w:rFonts w:eastAsia="Times New Roman" w:cs="Arial"/>
          <w:i/>
          <w:iCs/>
          <w:lang w:val="en-GB" w:eastAsia="zh-CN"/>
        </w:rPr>
        <w:t>Health and Care Act (2022)</w:t>
      </w:r>
      <w:r w:rsidRPr="003E709C">
        <w:rPr>
          <w:rFonts w:eastAsia="Times New Roman" w:cs="Arial"/>
          <w:lang w:val="en-GB" w:eastAsia="zh-CN"/>
        </w:rPr>
        <w:t>, which emphasise the need for health services that respect individual preferences, cultural identity, and social context. Exploring barriers and facilitators through a scoping review approach allows for a systematic mapping of current evidence, identification of research gaps, and development of actionable recommendations for practice and policy.</w:t>
      </w:r>
    </w:p>
    <w:p w14:paraId="0FC474DB" w14:textId="73BD36E5" w:rsidR="00B26106" w:rsidRPr="003E709C" w:rsidRDefault="00B26106" w:rsidP="003E709C">
      <w:pPr>
        <w:spacing w:after="0" w:line="360" w:lineRule="auto"/>
        <w:rPr>
          <w:rFonts w:eastAsia="Times New Roman" w:cs="Arial"/>
          <w:lang w:val="en-GB" w:eastAsia="zh-CN"/>
        </w:rPr>
      </w:pPr>
    </w:p>
    <w:p w14:paraId="7EC3A6C8"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1.4 Review Question and Objectives</w:t>
      </w:r>
    </w:p>
    <w:p w14:paraId="32E253D3"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guiding review question for this scoping review is:</w:t>
      </w:r>
    </w:p>
    <w:p w14:paraId="2FB6813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“What are the key barriers and facilitators influencing access to, and engagement with, diabetes care services among ethnic minority populations in the United Kingdom?”</w:t>
      </w:r>
    </w:p>
    <w:p w14:paraId="07882AB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Objectives:</w:t>
      </w:r>
    </w:p>
    <w:p w14:paraId="0DDAB0FB" w14:textId="77777777" w:rsidR="00B26106" w:rsidRPr="003E709C" w:rsidRDefault="00B26106" w:rsidP="003E709C">
      <w:pPr>
        <w:numPr>
          <w:ilvl w:val="0"/>
          <w:numId w:val="1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To identify recurring themes influencing access to and engagement with diabetes services among ethnic minority adults in the UK.</w:t>
      </w:r>
    </w:p>
    <w:p w14:paraId="19C43725" w14:textId="77777777" w:rsidR="00B26106" w:rsidRPr="003E709C" w:rsidRDefault="00B26106" w:rsidP="003E709C">
      <w:pPr>
        <w:numPr>
          <w:ilvl w:val="0"/>
          <w:numId w:val="1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To examine the effectiveness of culturally appropriate and community-based interventions in improving diabetes care outcomes.</w:t>
      </w:r>
    </w:p>
    <w:p w14:paraId="1784557E" w14:textId="77777777" w:rsidR="00B26106" w:rsidRPr="003E709C" w:rsidRDefault="00B26106" w:rsidP="003E709C">
      <w:pPr>
        <w:numPr>
          <w:ilvl w:val="0"/>
          <w:numId w:val="1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To highlight opportunities for enhancing person-centred, equitable care delivery in alignment with UK health policy frameworks.</w:t>
      </w:r>
    </w:p>
    <w:p w14:paraId="4AD08E73" w14:textId="713AA8A8" w:rsidR="00B26106" w:rsidRPr="003E709C" w:rsidRDefault="00B26106" w:rsidP="003E709C">
      <w:pPr>
        <w:spacing w:after="0" w:line="360" w:lineRule="auto"/>
        <w:rPr>
          <w:rFonts w:eastAsia="Times New Roman" w:cs="Arial"/>
          <w:lang w:val="en-GB" w:eastAsia="zh-CN"/>
        </w:rPr>
      </w:pPr>
    </w:p>
    <w:p w14:paraId="3DF5BD26"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1.5 Structure of the Report</w:t>
      </w:r>
    </w:p>
    <w:p w14:paraId="17663FD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This research report is structured according to Arksey and O’Malley’s (2005) scoping review framework. It begins with a contextual background of diabetes care and UK policy, followed by a detailed explanation of the methods used to identify and analyse relevant literature. The results section presents the findings from five peer-reviewed studies, summarised in a comparative table and thematically analysed under three overarching </w:t>
      </w:r>
      <w:r w:rsidRPr="003E709C">
        <w:rPr>
          <w:rFonts w:eastAsia="Times New Roman" w:cs="Arial"/>
          <w:lang w:val="en-GB" w:eastAsia="zh-CN"/>
        </w:rPr>
        <w:lastRenderedPageBreak/>
        <w:t>themes: cultural and linguistic barriers, accessibility and trust in healthcare services, and facilitators through culturally adapted and community-based care. The discussion synthesises these findings in relation to existing literature, while the conclusion offers recommendations for research, policy, and practice.</w:t>
      </w:r>
    </w:p>
    <w:p w14:paraId="2181D952" w14:textId="731BC11E" w:rsidR="00B26106" w:rsidRPr="006053DD" w:rsidRDefault="006053DD" w:rsidP="006053DD">
      <w:pPr>
        <w:spacing w:line="360" w:lineRule="auto"/>
        <w:rPr>
          <w:rFonts w:cs="Arial"/>
          <w:u w:val="single"/>
        </w:rPr>
      </w:pPr>
      <w:r>
        <w:rPr>
          <w:rFonts w:eastAsia="Times New Roman" w:cs="Arial"/>
          <w:u w:val="single"/>
          <w:lang w:val="en-GB" w:eastAsia="zh-CN"/>
        </w:rPr>
        <w:t>Se</w:t>
      </w:r>
      <w:r w:rsidRPr="006053DD">
        <w:rPr>
          <w:rFonts w:eastAsia="Times New Roman" w:cs="Arial"/>
          <w:u w:val="single"/>
          <w:lang w:val="en-GB" w:eastAsia="zh-CN"/>
        </w:rPr>
        <w:t>ction</w:t>
      </w:r>
      <w:r w:rsidR="00B26106" w:rsidRPr="006053DD">
        <w:rPr>
          <w:rFonts w:eastAsia="Times New Roman" w:cs="Arial"/>
          <w:u w:val="single"/>
          <w:lang w:val="en-GB" w:eastAsia="zh-CN"/>
        </w:rPr>
        <w:t xml:space="preserve"> 2: Background</w:t>
      </w:r>
    </w:p>
    <w:p w14:paraId="0D7AD304"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2.1 Overview of Diabetes in the United Kingdom</w:t>
      </w:r>
    </w:p>
    <w:p w14:paraId="3BFE0B15" w14:textId="0EDAE244"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Diabetes remains one of the leading public health challenges in the United Kingdom, accounting for approximately 10% of total NHS expenditure and significantly contributing to morbidity and premature mortality (Diabetes UK, 2024). The prevalence of diabetes has risen steadily over the past decade, with an estimated 4.3 million people currently diagnosed and a further 850,000 living undiagnosed (Public Health England, 2022). Type 2 diabetes (T2D) represents </w:t>
      </w:r>
      <w:r w:rsidR="00500696" w:rsidRPr="003E709C">
        <w:rPr>
          <w:rFonts w:eastAsia="Times New Roman" w:cs="Arial"/>
          <w:lang w:val="en-GB" w:eastAsia="zh-CN"/>
        </w:rPr>
        <w:t>most</w:t>
      </w:r>
      <w:r w:rsidRPr="003E709C">
        <w:rPr>
          <w:rFonts w:eastAsia="Times New Roman" w:cs="Arial"/>
          <w:lang w:val="en-GB" w:eastAsia="zh-CN"/>
        </w:rPr>
        <w:t xml:space="preserve"> cases, largely influenced by lifestyle, environmental, and genetic factors. The burden of T2D, however, is disproportionately concentrated among ethnic minority populations—particularly those of South Asian, African, and Caribbean descent—who experience both higher prevalence and more severe complications, including cardiovascular disease, renal failure, and lower-limb amputation (Khunti et al., 2021).</w:t>
      </w:r>
    </w:p>
    <w:p w14:paraId="1BFBFB2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disparity is not solely biological. A wide range of socio-economic, cultural, and healthcare-related factors contribute to inequities in diabetes prevention, management, and outcomes. Ethnic minority communities are more likely to experience poverty, unemployment, housing insecurity, and language barriers, all of which influence access to healthcare and adherence to self-management strategies (Nazroo, 2022). Understanding the intersection of these determinants is essential for delivering equitable care.</w:t>
      </w:r>
    </w:p>
    <w:p w14:paraId="2CDF98F5" w14:textId="242A1E41" w:rsidR="00B26106" w:rsidRPr="003E709C" w:rsidRDefault="00B26106" w:rsidP="003E709C">
      <w:pPr>
        <w:spacing w:after="0" w:line="360" w:lineRule="auto"/>
        <w:rPr>
          <w:rFonts w:eastAsia="Times New Roman" w:cs="Arial"/>
          <w:lang w:val="en-GB" w:eastAsia="zh-CN"/>
        </w:rPr>
      </w:pPr>
    </w:p>
    <w:p w14:paraId="18FBBDE8"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2.2 Policy and Legislative Context</w:t>
      </w:r>
    </w:p>
    <w:p w14:paraId="0CB12B07" w14:textId="3C7F4B5C"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Reducing health inequalities is a statutory responsibility of the NHS and central to national health policy. The Health and Care Act (2022) </w:t>
      </w:r>
      <w:r w:rsidR="00500696" w:rsidRPr="003E709C">
        <w:rPr>
          <w:rFonts w:eastAsia="Times New Roman" w:cs="Arial"/>
          <w:lang w:val="en-GB" w:eastAsia="zh-CN"/>
        </w:rPr>
        <w:t>establish</w:t>
      </w:r>
      <w:r w:rsidRPr="003E709C">
        <w:rPr>
          <w:rFonts w:eastAsia="Times New Roman" w:cs="Arial"/>
          <w:lang w:val="en-GB" w:eastAsia="zh-CN"/>
        </w:rPr>
        <w:t xml:space="preserve"> the legal framework for integrated care systems (ICSs) across England, requiring collaboration between NHS </w:t>
      </w:r>
      <w:r w:rsidRPr="003E709C">
        <w:rPr>
          <w:rFonts w:eastAsia="Times New Roman" w:cs="Arial"/>
          <w:lang w:val="en-GB" w:eastAsia="zh-CN"/>
        </w:rPr>
        <w:lastRenderedPageBreak/>
        <w:t>bodies, local authorities, and voluntary sectors to address the root causes of health disparities. This aligns with the NHS Long Term Plan (2019), which prioritises early detection, digital innovation, and person-centred management of long-term conditions such as diabetes.</w:t>
      </w:r>
    </w:p>
    <w:p w14:paraId="03CC526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Furthermore, the NHS Race and Health Observatory (RHO) has highlighted persistent ethnic inequalities in diabetes care, calling for culturally adapted education, improved workforce diversity, and better data collection to monitor outcomes (RHO, 2022). The Public Health England (PHE) Diabetes Prevention Programme also emphasises early intervention through lifestyle education and weight management, yet evidence suggests variable engagement among ethnic minority communities (PHE, 2022).</w:t>
      </w:r>
    </w:p>
    <w:p w14:paraId="50832A3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Policies such as Equality Act (2010) and the NHS Constitution (2021) reinforce the duty to provide fair, accessible services to all, regardless of background. Despite these frameworks, recent reviews indicate limited progress in translating policy commitments into practice, particularly in communities facing language, literacy, or cultural barriers (NHS England, 2023). The persistence of such inequalities demonstrates a critical need to examine what facilitates or hinders engagement with diabetes care among ethnic minorities.</w:t>
      </w:r>
    </w:p>
    <w:p w14:paraId="52F75B2B" w14:textId="71BFCECE" w:rsidR="00B26106" w:rsidRPr="003E709C" w:rsidRDefault="00B26106" w:rsidP="003E709C">
      <w:pPr>
        <w:spacing w:after="0" w:line="360" w:lineRule="auto"/>
        <w:rPr>
          <w:rFonts w:eastAsia="Times New Roman" w:cs="Arial"/>
          <w:lang w:val="en-GB" w:eastAsia="zh-CN"/>
        </w:rPr>
      </w:pPr>
    </w:p>
    <w:p w14:paraId="76715CA1"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2.3 Current Services and Practice in Diabetes Care</w:t>
      </w:r>
    </w:p>
    <w:p w14:paraId="75FB8EC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NHS delivers diabetes care primarily through primary care settings, supported by multidisciplinary teams that include GPs, nurses, dietitians, and diabetes specialists. National initiatives such as Structured Education Programmes (e.g., DESMOND and X-PERT) aim to support patient self-management and lifestyle modification (NICE, 2023). However, participation rates among minority groups remain low, often due to limited cultural relevance, timing conflicts, or lack of linguistic accessibility (Kumar, Hanif and Patel, 2020).</w:t>
      </w:r>
    </w:p>
    <w:p w14:paraId="4EA1B06D"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Recent evidence indicates that integrating community-based and culturally sensitive approaches can significantly improve outcomes. For example, employing bilingual educators, faith-based outreach, and peer-support models has been shown to increase attendance at diabetes education sessions and enhance self-management confidence </w:t>
      </w:r>
      <w:r w:rsidRPr="003E709C">
        <w:rPr>
          <w:rFonts w:eastAsia="Times New Roman" w:cs="Arial"/>
          <w:lang w:val="en-GB" w:eastAsia="zh-CN"/>
        </w:rPr>
        <w:lastRenderedPageBreak/>
        <w:t>(Riste et al., 2020). Similarly, community health champions and family-oriented interventions help overcome mistrust and social stigma associated with chronic illness (Patel et al., 2021).</w:t>
      </w:r>
    </w:p>
    <w:p w14:paraId="2BFA25BB"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However, these positive examples are not consistently embedded across the UK healthcare system. A review by Mathur et al. (2022) found that minority patients often experience shorter consultations, lower referral rates to specialist services, and limited continuity of care compared to their White British counterparts. This reflects deeper structural inequalities and implicit bias within health systems that may inadvertently disadvantage certain populations (Marmot, 2020). Consequently, developing culturally competent healthcare models that combine clinical excellence with social understanding remains a pressing challenge.</w:t>
      </w:r>
    </w:p>
    <w:p w14:paraId="3686527F" w14:textId="4E72F371" w:rsidR="00B26106" w:rsidRPr="003E709C" w:rsidRDefault="00B26106" w:rsidP="003E709C">
      <w:pPr>
        <w:spacing w:after="0" w:line="360" w:lineRule="auto"/>
        <w:rPr>
          <w:rFonts w:eastAsia="Times New Roman" w:cs="Arial"/>
          <w:lang w:val="en-GB" w:eastAsia="zh-CN"/>
        </w:rPr>
      </w:pPr>
    </w:p>
    <w:p w14:paraId="5A17AAA0"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2.4 Key Challenges and Gaps</w:t>
      </w:r>
    </w:p>
    <w:p w14:paraId="58F9A9D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Despite the availability of national frameworks and local interventions, barriers persist at multiple levels. Systemic barriers include underrepresentation of minority groups in research, limited collection of ethnicity data, and inadequate cultural training among healthcare professionals (Khunti et al., 2021). Service-level barriers encompass lack of interpreter support, inconsistent community engagement, and limited flexibility in service delivery (PHE, 2022). Individual-level barriers often relate to mistrust of services, stigma, or differing health beliefs that influence treatment adherence (Kandula et al., 2020).</w:t>
      </w:r>
    </w:p>
    <w:p w14:paraId="7CF4B42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Conversely, facilitators of effective diabetes care include community participation, family involvement, culturally tailored education, and trusted communication channels. These have been demonstrated to enhance motivation, self-efficacy, and health outcomes (Kumar, Hanif and Patel, 2020). Yet, while individual studies report success, there remains limited synthesis of the collective evidence on what truly works for different ethnic groups within UK contexts.</w:t>
      </w:r>
    </w:p>
    <w:p w14:paraId="52AF43D5"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This gap underscores the relevance of conducting a scoping review—an approach well-suited for mapping diverse evidence, identifying recurring themes, and informing future research and practice (Arksey and O’Malley, 2005). The scoping review method allows for an inclusive yet systematic examination of existing literature to clarify key concepts, </w:t>
      </w:r>
      <w:r w:rsidRPr="003E709C">
        <w:rPr>
          <w:rFonts w:eastAsia="Times New Roman" w:cs="Arial"/>
          <w:lang w:val="en-GB" w:eastAsia="zh-CN"/>
        </w:rPr>
        <w:lastRenderedPageBreak/>
        <w:t>highlight research gaps, and provide evidence-based recommendations for more equitable care delivery.</w:t>
      </w:r>
    </w:p>
    <w:p w14:paraId="28CA274F" w14:textId="71C92DA8" w:rsidR="00B26106" w:rsidRPr="003E709C" w:rsidRDefault="00B26106" w:rsidP="003E709C">
      <w:pPr>
        <w:spacing w:after="0" w:line="360" w:lineRule="auto"/>
        <w:rPr>
          <w:rFonts w:eastAsia="Times New Roman" w:cs="Arial"/>
          <w:lang w:val="en-GB" w:eastAsia="zh-CN"/>
        </w:rPr>
      </w:pPr>
    </w:p>
    <w:p w14:paraId="6E52CEDF"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2.5 Relevance to Health and Social Care Practice</w:t>
      </w:r>
    </w:p>
    <w:p w14:paraId="79D744A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For professionals in health and social care, understanding the cultural, linguistic, and socio-economic dimensions of diabetes care is essential for delivering person-centred and equitable services. The Health and Care Professions Council (HCPC, 2021) and Nursing and Midwifery Council (NMC, 2018) both emphasise cultural competence, partnership working, and anti-discriminatory practice as professional standards. Applying these principles in diabetes care can improve trust, communication, and treatment adherence among diverse populations.</w:t>
      </w:r>
    </w:p>
    <w:p w14:paraId="5271E6C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Moreover, as integrated care systems expand, collaboration between community organisations, voluntary groups, and health professionals offers opportunities to co-produce culturally relevant interventions. Such partnerships can reduce inequalities by ensuring services are locally tailored and responsive to community needs (NHS England, 2023).</w:t>
      </w:r>
    </w:p>
    <w:p w14:paraId="76AF42F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Ultimately, this background establishes the context for the current scoping review, which aims to synthesise existing research on the barriers and facilitators influencing diabetes care among ethnic minority populations in the UK. The next section will outline the methods adopted to identify, select, and analyse relevant peer-reviewed studies systematically.</w:t>
      </w:r>
    </w:p>
    <w:p w14:paraId="02192543" w14:textId="11468FA7" w:rsidR="00B26106" w:rsidRPr="006053DD" w:rsidRDefault="006053DD" w:rsidP="006053DD">
      <w:pPr>
        <w:spacing w:line="360" w:lineRule="auto"/>
        <w:rPr>
          <w:rFonts w:cs="Arial"/>
          <w:u w:val="single"/>
        </w:rPr>
      </w:pPr>
      <w:r>
        <w:rPr>
          <w:rFonts w:eastAsia="Times New Roman" w:cs="Arial"/>
          <w:u w:val="single"/>
          <w:lang w:val="en-GB" w:eastAsia="zh-CN"/>
        </w:rPr>
        <w:t>S</w:t>
      </w:r>
      <w:r w:rsidRPr="006053DD">
        <w:rPr>
          <w:rFonts w:eastAsia="Times New Roman" w:cs="Arial"/>
          <w:u w:val="single"/>
          <w:lang w:val="en-GB" w:eastAsia="zh-CN"/>
        </w:rPr>
        <w:t>ection</w:t>
      </w:r>
      <w:r w:rsidR="00B26106" w:rsidRPr="006053DD">
        <w:rPr>
          <w:rFonts w:eastAsia="Times New Roman" w:cs="Arial"/>
          <w:u w:val="single"/>
          <w:lang w:val="en-GB" w:eastAsia="zh-CN"/>
        </w:rPr>
        <w:t xml:space="preserve"> 3: Methods</w:t>
      </w:r>
    </w:p>
    <w:p w14:paraId="19B73603"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3.1 Scoping Review Framework</w:t>
      </w:r>
    </w:p>
    <w:p w14:paraId="249FCD3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study adopted a scoping review design following the methodological framework developed by Arksey and O’Malley (2005), which is widely recognised for systematically mapping key concepts, research gaps, and the breadth of available evidence. The framework comprises five stages:</w:t>
      </w:r>
    </w:p>
    <w:p w14:paraId="218F687B" w14:textId="77777777" w:rsidR="00B26106" w:rsidRPr="003E709C" w:rsidRDefault="00B26106" w:rsidP="003E709C">
      <w:pPr>
        <w:numPr>
          <w:ilvl w:val="0"/>
          <w:numId w:val="1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Identifying the research question</w:t>
      </w:r>
    </w:p>
    <w:p w14:paraId="15A7F973" w14:textId="77777777" w:rsidR="00B26106" w:rsidRPr="003E709C" w:rsidRDefault="00B26106" w:rsidP="003E709C">
      <w:pPr>
        <w:numPr>
          <w:ilvl w:val="0"/>
          <w:numId w:val="1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Identifying relevant studies</w:t>
      </w:r>
    </w:p>
    <w:p w14:paraId="68195E2F" w14:textId="77777777" w:rsidR="00B26106" w:rsidRPr="003E709C" w:rsidRDefault="00B26106" w:rsidP="003E709C">
      <w:pPr>
        <w:numPr>
          <w:ilvl w:val="0"/>
          <w:numId w:val="1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Study selection</w:t>
      </w:r>
    </w:p>
    <w:p w14:paraId="303F0DC3" w14:textId="77777777" w:rsidR="00B26106" w:rsidRPr="003E709C" w:rsidRDefault="00B26106" w:rsidP="003E709C">
      <w:pPr>
        <w:numPr>
          <w:ilvl w:val="0"/>
          <w:numId w:val="1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Charting the data</w:t>
      </w:r>
    </w:p>
    <w:p w14:paraId="7DFFBFC3" w14:textId="77777777" w:rsidR="00B26106" w:rsidRPr="003E709C" w:rsidRDefault="00B26106" w:rsidP="003E709C">
      <w:pPr>
        <w:numPr>
          <w:ilvl w:val="0"/>
          <w:numId w:val="1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Collating, summarising, and reporting the results</w:t>
      </w:r>
    </w:p>
    <w:p w14:paraId="576C987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flexible yet structured approach was selected because it allows for the inclusion of diverse research designs (both qualitative and quantitative) and accommodates variations in terminology and context, which are common in health inequalities research. The scoping review design is therefore well suited for exploring how cultural, social, and systemic factors influence diabetes care among ethnic minority populations in the UK.</w:t>
      </w:r>
    </w:p>
    <w:p w14:paraId="7C2129F2" w14:textId="45F20F89" w:rsidR="00B26106" w:rsidRPr="003E709C" w:rsidRDefault="00B26106" w:rsidP="003E709C">
      <w:pPr>
        <w:spacing w:after="0" w:line="360" w:lineRule="auto"/>
        <w:rPr>
          <w:rFonts w:eastAsia="Times New Roman" w:cs="Arial"/>
          <w:lang w:val="en-GB" w:eastAsia="zh-CN"/>
        </w:rPr>
      </w:pPr>
    </w:p>
    <w:p w14:paraId="1F5335A2"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3.2 Data Collection Approach</w:t>
      </w:r>
    </w:p>
    <w:p w14:paraId="563D401F"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3.2.1 Database Search</w:t>
      </w:r>
    </w:p>
    <w:p w14:paraId="06D1CEE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 systematic search was conducted across multiple academic databases to ensure comprehensive coverage of peer-reviewed literature. The databases included PubMed, CINAHL, EBSCOhost, Scopus, and the UWTSD Library Discovery system. Searches were restricted to English-language studies published between January 2020 and October 2025, to capture the most recent evidence relevant to current NHS policies and post-pandemic healthcare practices.</w:t>
      </w:r>
    </w:p>
    <w:p w14:paraId="39FB9ED5" w14:textId="77777777" w:rsidR="00B26106" w:rsidRPr="003E709C" w:rsidRDefault="00B26106" w:rsidP="003E709C">
      <w:pPr>
        <w:spacing w:before="100" w:beforeAutospacing="1" w:after="100" w:afterAutospacing="1" w:line="360" w:lineRule="auto"/>
        <w:outlineLvl w:val="3"/>
        <w:rPr>
          <w:rFonts w:eastAsia="Times New Roman" w:cs="Arial"/>
          <w:lang w:val="en-GB" w:eastAsia="zh-CN"/>
        </w:rPr>
      </w:pPr>
      <w:r w:rsidRPr="003E709C">
        <w:rPr>
          <w:rFonts w:eastAsia="Times New Roman" w:cs="Arial"/>
          <w:lang w:val="en-GB" w:eastAsia="zh-CN"/>
        </w:rPr>
        <w:t>3.2.2 Search Strategy</w:t>
      </w:r>
    </w:p>
    <w:p w14:paraId="0509113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search used combinations of keywords and Boolean operators to maximise sensitivity and specificity. The following key terms and combinations were applied:</w:t>
      </w:r>
    </w:p>
    <w:p w14:paraId="47E661E4"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(“diabetes care” OR “Type 2 diabetes management”) AND (“ethnic minorities” OR “South Asian” OR “African Caribbean” OR “Black British”) AND (“United Kingdom” OR “UK”) AND (“barriers” OR “facilitators” OR “access” OR “engagement”).</w:t>
      </w:r>
    </w:p>
    <w:p w14:paraId="6C464BC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reference lists of relevant articles were also screened for additional studies that met the inclusion criteria. Duplicate records were removed prior to screening.</w:t>
      </w:r>
    </w:p>
    <w:p w14:paraId="5FD61D55" w14:textId="1AE600C3" w:rsidR="00B26106" w:rsidRPr="003E709C" w:rsidRDefault="00B26106" w:rsidP="003E709C">
      <w:pPr>
        <w:spacing w:after="0" w:line="360" w:lineRule="auto"/>
        <w:rPr>
          <w:rFonts w:eastAsia="Times New Roman" w:cs="Arial"/>
          <w:lang w:val="en-GB" w:eastAsia="zh-CN"/>
        </w:rPr>
      </w:pPr>
    </w:p>
    <w:p w14:paraId="34303273"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3.3 Inclusion and Exclusion Criteria</w:t>
      </w:r>
    </w:p>
    <w:p w14:paraId="380C472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Studies were screened according to the following criteria to ensure relevance and quality:</w:t>
      </w:r>
    </w:p>
    <w:p w14:paraId="4A13B50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Inclusion Criteria:</w:t>
      </w:r>
    </w:p>
    <w:p w14:paraId="7113ECE2" w14:textId="77777777" w:rsidR="00B26106" w:rsidRPr="003E709C" w:rsidRDefault="00B26106" w:rsidP="003E709C">
      <w:pPr>
        <w:numPr>
          <w:ilvl w:val="0"/>
          <w:numId w:val="1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Peer-reviewed primary or secondary research studies conducted in the United Kingdom.</w:t>
      </w:r>
    </w:p>
    <w:p w14:paraId="24738E2B" w14:textId="77777777" w:rsidR="00B26106" w:rsidRPr="003E709C" w:rsidRDefault="00B26106" w:rsidP="003E709C">
      <w:pPr>
        <w:numPr>
          <w:ilvl w:val="0"/>
          <w:numId w:val="1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Focus on Type 2 diabetes among adult participants (aged 18+) from ethnic minority populations (South Asian, African, Caribbean, or other non-White British groups).</w:t>
      </w:r>
    </w:p>
    <w:p w14:paraId="0021C90A" w14:textId="77777777" w:rsidR="00B26106" w:rsidRPr="003E709C" w:rsidRDefault="00B26106" w:rsidP="003E709C">
      <w:pPr>
        <w:numPr>
          <w:ilvl w:val="0"/>
          <w:numId w:val="1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Studies exploring barriers, facilitators, or engagement with diabetes care, including education, prevention, or treatment services.</w:t>
      </w:r>
    </w:p>
    <w:p w14:paraId="2B2A27B3" w14:textId="77777777" w:rsidR="00B26106" w:rsidRPr="003E709C" w:rsidRDefault="00B26106" w:rsidP="003E709C">
      <w:pPr>
        <w:numPr>
          <w:ilvl w:val="0"/>
          <w:numId w:val="1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Published between 2020 and 2025.</w:t>
      </w:r>
    </w:p>
    <w:p w14:paraId="0B41D82C" w14:textId="77777777" w:rsidR="00B26106" w:rsidRPr="003E709C" w:rsidRDefault="00B26106" w:rsidP="003E709C">
      <w:pPr>
        <w:numPr>
          <w:ilvl w:val="0"/>
          <w:numId w:val="1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Written in English.</w:t>
      </w:r>
    </w:p>
    <w:p w14:paraId="780EBF3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Exclusion Criteria:</w:t>
      </w:r>
    </w:p>
    <w:p w14:paraId="68C97EE9" w14:textId="77777777" w:rsidR="00B26106" w:rsidRPr="003E709C" w:rsidRDefault="00B26106" w:rsidP="003E709C">
      <w:pPr>
        <w:numPr>
          <w:ilvl w:val="0"/>
          <w:numId w:val="1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Editorials, conference abstracts, commentaries, and policy documents.</w:t>
      </w:r>
    </w:p>
    <w:p w14:paraId="15168ED5" w14:textId="77777777" w:rsidR="00B26106" w:rsidRPr="003E709C" w:rsidRDefault="00B26106" w:rsidP="003E709C">
      <w:pPr>
        <w:numPr>
          <w:ilvl w:val="0"/>
          <w:numId w:val="1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Studies conducted outside the UK or involving paediatric populations.</w:t>
      </w:r>
    </w:p>
    <w:p w14:paraId="1D724138" w14:textId="77777777" w:rsidR="00B26106" w:rsidRPr="003E709C" w:rsidRDefault="00B26106" w:rsidP="003E709C">
      <w:pPr>
        <w:numPr>
          <w:ilvl w:val="0"/>
          <w:numId w:val="1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Research focused exclusively on gestational or Type 1 diabetes.</w:t>
      </w:r>
    </w:p>
    <w:p w14:paraId="433CD1E4" w14:textId="55B4881E" w:rsidR="00B26106" w:rsidRPr="003E709C" w:rsidRDefault="00B26106" w:rsidP="003E709C">
      <w:pPr>
        <w:numPr>
          <w:ilvl w:val="0"/>
          <w:numId w:val="1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Articles not available in full text or not </w:t>
      </w:r>
      <w:r w:rsidR="00500696" w:rsidRPr="003E709C">
        <w:rPr>
          <w:rFonts w:eastAsia="Times New Roman" w:cs="Arial"/>
          <w:lang w:val="en-GB" w:eastAsia="zh-CN"/>
        </w:rPr>
        <w:t>peer reviewed</w:t>
      </w:r>
      <w:r w:rsidRPr="003E709C">
        <w:rPr>
          <w:rFonts w:eastAsia="Times New Roman" w:cs="Arial"/>
          <w:lang w:val="en-GB" w:eastAsia="zh-CN"/>
        </w:rPr>
        <w:t>.</w:t>
      </w:r>
    </w:p>
    <w:p w14:paraId="0F4CFBC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screening process followed PRISMA-ScR (Preferred Reporting Items for Systematic Reviews and Meta-Analyses extension for Scoping Reviews) principles, ensuring transparency and reproducibility.</w:t>
      </w:r>
    </w:p>
    <w:p w14:paraId="17640D56" w14:textId="59EDE873" w:rsidR="00B26106" w:rsidRPr="003E709C" w:rsidRDefault="00B26106" w:rsidP="003E709C">
      <w:pPr>
        <w:spacing w:after="0" w:line="360" w:lineRule="auto"/>
        <w:rPr>
          <w:rFonts w:eastAsia="Times New Roman" w:cs="Arial"/>
          <w:lang w:val="en-GB" w:eastAsia="zh-CN"/>
        </w:rPr>
      </w:pPr>
    </w:p>
    <w:p w14:paraId="7460625F"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3.4 Data Extraction and Charting</w:t>
      </w:r>
    </w:p>
    <w:p w14:paraId="30AAD75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After screening, five peer-reviewed studies were selected for detailed analysis based on relevance, methodological quality, and contribution to the review question. A data charting form was created to systematically extract key information, including:</w:t>
      </w:r>
    </w:p>
    <w:p w14:paraId="2512FB32" w14:textId="77777777" w:rsidR="00B26106" w:rsidRPr="003E709C" w:rsidRDefault="00B26106" w:rsidP="003E709C">
      <w:pPr>
        <w:numPr>
          <w:ilvl w:val="0"/>
          <w:numId w:val="14"/>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Author(s) and year of publication</w:t>
      </w:r>
    </w:p>
    <w:p w14:paraId="643B6C8D" w14:textId="77777777" w:rsidR="00B26106" w:rsidRPr="003E709C" w:rsidRDefault="00B26106" w:rsidP="003E709C">
      <w:pPr>
        <w:numPr>
          <w:ilvl w:val="0"/>
          <w:numId w:val="14"/>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Study aims and objectives</w:t>
      </w:r>
    </w:p>
    <w:p w14:paraId="56C050B0" w14:textId="77777777" w:rsidR="00B26106" w:rsidRPr="003E709C" w:rsidRDefault="00B26106" w:rsidP="003E709C">
      <w:pPr>
        <w:numPr>
          <w:ilvl w:val="0"/>
          <w:numId w:val="14"/>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Research design and sample characteristics</w:t>
      </w:r>
    </w:p>
    <w:p w14:paraId="2AE44642" w14:textId="77777777" w:rsidR="00B26106" w:rsidRPr="003E709C" w:rsidRDefault="00B26106" w:rsidP="003E709C">
      <w:pPr>
        <w:numPr>
          <w:ilvl w:val="0"/>
          <w:numId w:val="14"/>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Key findings related to barriers and facilitators</w:t>
      </w:r>
    </w:p>
    <w:p w14:paraId="12680F0C" w14:textId="77777777" w:rsidR="00B26106" w:rsidRPr="003E709C" w:rsidRDefault="00B26106" w:rsidP="003E709C">
      <w:pPr>
        <w:numPr>
          <w:ilvl w:val="0"/>
          <w:numId w:val="14"/>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Relevance to the review question</w:t>
      </w:r>
    </w:p>
    <w:p w14:paraId="3D15F44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charting process allowed for consistent comparison across studies. A summary table of the selected studies will be presented in the Results section to provide a visual overview of the included evidence.</w:t>
      </w:r>
    </w:p>
    <w:p w14:paraId="0E486AF6" w14:textId="6CBCD779" w:rsidR="00B26106" w:rsidRPr="003E709C" w:rsidRDefault="00B26106" w:rsidP="003E709C">
      <w:pPr>
        <w:spacing w:after="0" w:line="360" w:lineRule="auto"/>
        <w:rPr>
          <w:rFonts w:eastAsia="Times New Roman" w:cs="Arial"/>
          <w:lang w:val="en-GB" w:eastAsia="zh-CN"/>
        </w:rPr>
      </w:pPr>
    </w:p>
    <w:p w14:paraId="0B3C10D3"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3.5 Data Analysis</w:t>
      </w:r>
    </w:p>
    <w:p w14:paraId="1A5E1DA3"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 thematic analysis approach was used to synthesise and interpret findings from the selected studies. Following Braun and Clarke’s (2006) six-step model, data were coded manually to identify recurring patterns and significant themes. Each study was read multiple times to ensure immersion in the data, and emerging codes were grouped into broader themes that reflected shared meanings across studies.</w:t>
      </w:r>
    </w:p>
    <w:p w14:paraId="27A3A56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Three overarching themes were developed:</w:t>
      </w:r>
    </w:p>
    <w:p w14:paraId="4C0DE458" w14:textId="77777777" w:rsidR="00B26106" w:rsidRPr="003E709C" w:rsidRDefault="00B26106" w:rsidP="003E709C">
      <w:pPr>
        <w:numPr>
          <w:ilvl w:val="0"/>
          <w:numId w:val="15"/>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Cultural and linguistic barriers – including limited understanding of medical terminology, differing health beliefs, and language challenges.</w:t>
      </w:r>
    </w:p>
    <w:p w14:paraId="4BFDE214" w14:textId="77777777" w:rsidR="00B26106" w:rsidRPr="003E709C" w:rsidRDefault="00B26106" w:rsidP="003E709C">
      <w:pPr>
        <w:numPr>
          <w:ilvl w:val="0"/>
          <w:numId w:val="15"/>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Accessibility and trust in healthcare services – encompassing issues of service availability, discrimination, and patient–provider relationships.</w:t>
      </w:r>
    </w:p>
    <w:p w14:paraId="65D6F87F" w14:textId="77777777" w:rsidR="00B26106" w:rsidRPr="003E709C" w:rsidRDefault="00B26106" w:rsidP="003E709C">
      <w:pPr>
        <w:numPr>
          <w:ilvl w:val="0"/>
          <w:numId w:val="15"/>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Facilitators through culturally adapted and community-based care – highlighting the value of tailored education, peer support, and family involvement.</w:t>
      </w:r>
    </w:p>
    <w:p w14:paraId="03081B2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thematic synthesis provided a structured way to integrate diverse findings while maintaining the integrity of each individual study.</w:t>
      </w:r>
    </w:p>
    <w:p w14:paraId="5204A1BA" w14:textId="5B01ADE4"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3.6 Ethical Considerations</w:t>
      </w:r>
    </w:p>
    <w:p w14:paraId="16BD4E5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As this project involved secondary research using publicly available peer-reviewed studies, formal ethical approval was not required (UWTSD, 2023). However, ethical </w:t>
      </w:r>
      <w:r w:rsidRPr="003E709C">
        <w:rPr>
          <w:rFonts w:eastAsia="Times New Roman" w:cs="Arial"/>
          <w:lang w:val="en-GB" w:eastAsia="zh-CN"/>
        </w:rPr>
        <w:lastRenderedPageBreak/>
        <w:t>standards were maintained throughout by ensuring transparency, objectivity, and proper acknowledgment of all sources.</w:t>
      </w:r>
    </w:p>
    <w:p w14:paraId="7772228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Potential bias was minimised through the following measures:</w:t>
      </w:r>
    </w:p>
    <w:p w14:paraId="70A4BD6F" w14:textId="77777777" w:rsidR="00B26106" w:rsidRPr="003E709C" w:rsidRDefault="00B26106" w:rsidP="003E709C">
      <w:pPr>
        <w:numPr>
          <w:ilvl w:val="0"/>
          <w:numId w:val="16"/>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Application of clear inclusion and exclusion criteria.</w:t>
      </w:r>
    </w:p>
    <w:p w14:paraId="7B044455" w14:textId="77777777" w:rsidR="00B26106" w:rsidRPr="003E709C" w:rsidRDefault="00B26106" w:rsidP="003E709C">
      <w:pPr>
        <w:numPr>
          <w:ilvl w:val="0"/>
          <w:numId w:val="16"/>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Comprehensive documentation of the search and screening process.</w:t>
      </w:r>
    </w:p>
    <w:p w14:paraId="6DBE5834" w14:textId="77777777" w:rsidR="00B26106" w:rsidRPr="003E709C" w:rsidRDefault="00B26106" w:rsidP="003E709C">
      <w:pPr>
        <w:numPr>
          <w:ilvl w:val="0"/>
          <w:numId w:val="16"/>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Reflexivity in interpreting findings to avoid researcher bias.</w:t>
      </w:r>
    </w:p>
    <w:p w14:paraId="3A4AAF5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Academic integrity was ensured through accurate referencing following the UWTSD Harvard style, and all intellectual property of original authors was respected. This aligns with the ethical principles of honesty, respect, and responsibility outlined in the UWTSD Ethics Policy for Student Research (2023).</w:t>
      </w:r>
    </w:p>
    <w:p w14:paraId="5E34639B" w14:textId="1DEF1A3D" w:rsidR="00B26106" w:rsidRPr="003E709C" w:rsidRDefault="00B26106" w:rsidP="003E709C">
      <w:pPr>
        <w:spacing w:after="0" w:line="360" w:lineRule="auto"/>
        <w:rPr>
          <w:rFonts w:eastAsia="Times New Roman" w:cs="Arial"/>
          <w:lang w:val="en-GB" w:eastAsia="zh-CN"/>
        </w:rPr>
      </w:pPr>
    </w:p>
    <w:p w14:paraId="1ADE1F75"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3.7 Summary</w:t>
      </w:r>
    </w:p>
    <w:p w14:paraId="41505D54" w14:textId="77777777" w:rsidR="00500696" w:rsidRDefault="00B26106" w:rsidP="00500696">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In summary, this review followed a structured scoping review process informed by Arksey and O’Malley (2005) and guided by PRISMA-ScR standards. Using thematic analysis enabled identification of key themes that cut across the selected studies, offering insight into the multifaceted barriers and facilitators shaping diabetes care among ethnic minority populations in the UK. The following section presents the Results, including the summary table of the five selected studies and the thematic synthesis of findings</w:t>
      </w:r>
    </w:p>
    <w:p w14:paraId="39E9978F" w14:textId="77777777" w:rsidR="00500696" w:rsidRDefault="00500696" w:rsidP="00500696">
      <w:pPr>
        <w:spacing w:before="100" w:beforeAutospacing="1" w:after="100" w:afterAutospacing="1" w:line="360" w:lineRule="auto"/>
        <w:rPr>
          <w:rFonts w:eastAsia="Times New Roman" w:cs="Arial"/>
          <w:lang w:val="en-GB" w:eastAsia="zh-CN"/>
        </w:rPr>
      </w:pPr>
    </w:p>
    <w:p w14:paraId="2A4AE4FC" w14:textId="43193A97" w:rsidR="00B26106" w:rsidRPr="00500696" w:rsidRDefault="00B26106" w:rsidP="00500696">
      <w:pPr>
        <w:spacing w:before="100" w:beforeAutospacing="1" w:after="100" w:afterAutospacing="1" w:line="360" w:lineRule="auto"/>
        <w:rPr>
          <w:rFonts w:eastAsia="Times New Roman" w:cs="Arial"/>
          <w:u w:val="single"/>
          <w:lang w:val="en-GB" w:eastAsia="zh-CN"/>
        </w:rPr>
      </w:pPr>
      <w:r w:rsidRPr="00500696">
        <w:rPr>
          <w:rFonts w:eastAsia="Times New Roman" w:cs="Arial"/>
          <w:u w:val="single"/>
          <w:lang w:val="en-GB" w:eastAsia="zh-CN"/>
        </w:rPr>
        <w:t>Section 4: Results</w:t>
      </w:r>
    </w:p>
    <w:p w14:paraId="163F5225"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section presents the findings of the scoping review based on five peer-reviewed studies that explored barriers and facilitators influencing access to diabetes care among ethnic minority populations in the United Kingdom. The selected studies encompass a mix of qualitative, quantitative, and mixed-methods research designs, providing a comprehensive overview of the issue. A summary of the five included studies is provided in Table 1, followed by thematic analysis structured under three major themes:</w:t>
      </w:r>
    </w:p>
    <w:p w14:paraId="163F0A92" w14:textId="77777777" w:rsidR="00B26106" w:rsidRPr="003E709C" w:rsidRDefault="00B26106" w:rsidP="003E709C">
      <w:pPr>
        <w:numPr>
          <w:ilvl w:val="0"/>
          <w:numId w:val="19"/>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Cultural and linguistic barriers</w:t>
      </w:r>
    </w:p>
    <w:p w14:paraId="0B852E34" w14:textId="77777777" w:rsidR="00B26106" w:rsidRPr="003E709C" w:rsidRDefault="00B26106" w:rsidP="003E709C">
      <w:pPr>
        <w:numPr>
          <w:ilvl w:val="0"/>
          <w:numId w:val="19"/>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Accessibility and trust in healthcare services</w:t>
      </w:r>
    </w:p>
    <w:p w14:paraId="0F4A25FC" w14:textId="77777777" w:rsidR="00B26106" w:rsidRPr="003E709C" w:rsidRDefault="00B26106" w:rsidP="003E709C">
      <w:pPr>
        <w:numPr>
          <w:ilvl w:val="0"/>
          <w:numId w:val="19"/>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Facilitators through culturally adapted and community-based care.</w:t>
      </w:r>
    </w:p>
    <w:p w14:paraId="2A9FE4A7" w14:textId="018FF6C0" w:rsidR="00B26106" w:rsidRPr="003E709C" w:rsidRDefault="00B26106" w:rsidP="003E709C">
      <w:pPr>
        <w:spacing w:after="0" w:line="360" w:lineRule="auto"/>
        <w:rPr>
          <w:rFonts w:eastAsia="Times New Roman" w:cs="Arial"/>
          <w:lang w:val="en-GB" w:eastAsia="zh-CN"/>
        </w:rPr>
      </w:pPr>
    </w:p>
    <w:p w14:paraId="5313A5AC"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4"/>
        <w:gridCol w:w="1763"/>
        <w:gridCol w:w="1723"/>
        <w:gridCol w:w="2265"/>
        <w:gridCol w:w="1855"/>
      </w:tblGrid>
      <w:tr w:rsidR="00B26106" w:rsidRPr="003E709C" w14:paraId="78E6AA5B" w14:textId="77777777">
        <w:trPr>
          <w:tblHeader/>
          <w:tblCellSpacing w:w="15" w:type="dxa"/>
        </w:trPr>
        <w:tc>
          <w:tcPr>
            <w:tcW w:w="0" w:type="auto"/>
            <w:vAlign w:val="center"/>
            <w:hideMark/>
          </w:tcPr>
          <w:p w14:paraId="33C78A82"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Author(s), Year</w:t>
            </w:r>
          </w:p>
        </w:tc>
        <w:tc>
          <w:tcPr>
            <w:tcW w:w="0" w:type="auto"/>
            <w:vAlign w:val="center"/>
            <w:hideMark/>
          </w:tcPr>
          <w:p w14:paraId="09195A99"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Research Objectives</w:t>
            </w:r>
          </w:p>
        </w:tc>
        <w:tc>
          <w:tcPr>
            <w:tcW w:w="0" w:type="auto"/>
            <w:vAlign w:val="center"/>
            <w:hideMark/>
          </w:tcPr>
          <w:p w14:paraId="2CB549FE"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Methods / Sample</w:t>
            </w:r>
          </w:p>
        </w:tc>
        <w:tc>
          <w:tcPr>
            <w:tcW w:w="0" w:type="auto"/>
            <w:vAlign w:val="center"/>
            <w:hideMark/>
          </w:tcPr>
          <w:p w14:paraId="41E467C5"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Key Findings</w:t>
            </w:r>
          </w:p>
        </w:tc>
        <w:tc>
          <w:tcPr>
            <w:tcW w:w="0" w:type="auto"/>
            <w:vAlign w:val="center"/>
            <w:hideMark/>
          </w:tcPr>
          <w:p w14:paraId="726DC9E1"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Relevance to Review Question</w:t>
            </w:r>
          </w:p>
        </w:tc>
      </w:tr>
      <w:tr w:rsidR="00B26106" w:rsidRPr="003E709C" w14:paraId="188E1389" w14:textId="77777777">
        <w:trPr>
          <w:tblCellSpacing w:w="15" w:type="dxa"/>
        </w:trPr>
        <w:tc>
          <w:tcPr>
            <w:tcW w:w="0" w:type="auto"/>
            <w:vAlign w:val="center"/>
            <w:hideMark/>
          </w:tcPr>
          <w:p w14:paraId="44225B5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Khunti et al. (2021)</w:t>
            </w:r>
          </w:p>
        </w:tc>
        <w:tc>
          <w:tcPr>
            <w:tcW w:w="0" w:type="auto"/>
            <w:vAlign w:val="center"/>
            <w:hideMark/>
          </w:tcPr>
          <w:p w14:paraId="75181E2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explore ethnic disparities in access and quality of diabetes care across the UK.</w:t>
            </w:r>
          </w:p>
        </w:tc>
        <w:tc>
          <w:tcPr>
            <w:tcW w:w="0" w:type="auto"/>
            <w:vAlign w:val="center"/>
            <w:hideMark/>
          </w:tcPr>
          <w:p w14:paraId="3949CBC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Quantitative cross-sectional analysis of 89,000 primary care records.</w:t>
            </w:r>
          </w:p>
        </w:tc>
        <w:tc>
          <w:tcPr>
            <w:tcW w:w="0" w:type="auto"/>
            <w:vAlign w:val="center"/>
            <w:hideMark/>
          </w:tcPr>
          <w:p w14:paraId="5F1B9D2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South Asian and Black patients had significantly lower uptake of HbA1c monitoring, structured education, and retinal screening compared with White British counterparts.</w:t>
            </w:r>
          </w:p>
        </w:tc>
        <w:tc>
          <w:tcPr>
            <w:tcW w:w="0" w:type="auto"/>
            <w:vAlign w:val="center"/>
            <w:hideMark/>
          </w:tcPr>
          <w:p w14:paraId="4169F2A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Identifies systemic inequities in service utilisation and need for culturally inclusive models.</w:t>
            </w:r>
          </w:p>
        </w:tc>
      </w:tr>
      <w:tr w:rsidR="00B26106" w:rsidRPr="003E709C" w14:paraId="4FE775C2" w14:textId="77777777">
        <w:trPr>
          <w:tblCellSpacing w:w="15" w:type="dxa"/>
        </w:trPr>
        <w:tc>
          <w:tcPr>
            <w:tcW w:w="0" w:type="auto"/>
            <w:vAlign w:val="center"/>
            <w:hideMark/>
          </w:tcPr>
          <w:p w14:paraId="1D902AB7"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 xml:space="preserve">Kumar, Hanif and Patel </w:t>
            </w:r>
            <w:r w:rsidRPr="003E709C">
              <w:rPr>
                <w:rFonts w:eastAsia="Times New Roman" w:cs="Arial"/>
                <w:lang w:val="en-GB" w:eastAsia="zh-CN"/>
              </w:rPr>
              <w:lastRenderedPageBreak/>
              <w:t>(2020)</w:t>
            </w:r>
          </w:p>
        </w:tc>
        <w:tc>
          <w:tcPr>
            <w:tcW w:w="0" w:type="auto"/>
            <w:vAlign w:val="center"/>
            <w:hideMark/>
          </w:tcPr>
          <w:p w14:paraId="3EC36DF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 xml:space="preserve">To evaluate the effectiveness of culturally </w:t>
            </w:r>
            <w:r w:rsidRPr="003E709C">
              <w:rPr>
                <w:rFonts w:eastAsia="Times New Roman" w:cs="Arial"/>
                <w:lang w:val="en-GB" w:eastAsia="zh-CN"/>
              </w:rPr>
              <w:lastRenderedPageBreak/>
              <w:t>adapted diabetes self-management education (DSME).</w:t>
            </w:r>
          </w:p>
        </w:tc>
        <w:tc>
          <w:tcPr>
            <w:tcW w:w="0" w:type="auto"/>
            <w:vAlign w:val="center"/>
            <w:hideMark/>
          </w:tcPr>
          <w:p w14:paraId="6A5DB0F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 xml:space="preserve">Mixed-methods study involving 320 South Asian </w:t>
            </w:r>
            <w:r w:rsidRPr="003E709C">
              <w:rPr>
                <w:rFonts w:eastAsia="Times New Roman" w:cs="Arial"/>
                <w:lang w:val="en-GB" w:eastAsia="zh-CN"/>
              </w:rPr>
              <w:lastRenderedPageBreak/>
              <w:t>adults across Birmingham and Leicester.</w:t>
            </w:r>
          </w:p>
        </w:tc>
        <w:tc>
          <w:tcPr>
            <w:tcW w:w="0" w:type="auto"/>
            <w:vAlign w:val="center"/>
            <w:hideMark/>
          </w:tcPr>
          <w:p w14:paraId="275B85B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 xml:space="preserve">Participants attending culturally adapted sessions </w:t>
            </w:r>
            <w:r w:rsidRPr="003E709C">
              <w:rPr>
                <w:rFonts w:eastAsia="Times New Roman" w:cs="Arial"/>
                <w:lang w:val="en-GB" w:eastAsia="zh-CN"/>
              </w:rPr>
              <w:lastRenderedPageBreak/>
              <w:t>demonstrated improved dietary adherence and glycaemic control compared with standard programmes.</w:t>
            </w:r>
          </w:p>
        </w:tc>
        <w:tc>
          <w:tcPr>
            <w:tcW w:w="0" w:type="auto"/>
            <w:vAlign w:val="center"/>
            <w:hideMark/>
          </w:tcPr>
          <w:p w14:paraId="7D26ADD3"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 xml:space="preserve">Highlights culturally tailored education as a </w:t>
            </w:r>
            <w:r w:rsidRPr="003E709C">
              <w:rPr>
                <w:rFonts w:eastAsia="Times New Roman" w:cs="Arial"/>
                <w:lang w:val="en-GB" w:eastAsia="zh-CN"/>
              </w:rPr>
              <w:lastRenderedPageBreak/>
              <w:t>key facilitator of engagement.</w:t>
            </w:r>
          </w:p>
        </w:tc>
      </w:tr>
      <w:tr w:rsidR="00B26106" w:rsidRPr="003E709C" w14:paraId="2C508B9F" w14:textId="77777777">
        <w:trPr>
          <w:tblCellSpacing w:w="15" w:type="dxa"/>
        </w:trPr>
        <w:tc>
          <w:tcPr>
            <w:tcW w:w="0" w:type="auto"/>
            <w:vAlign w:val="center"/>
            <w:hideMark/>
          </w:tcPr>
          <w:p w14:paraId="7D9D61EC"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Riste et al. (2020)</w:t>
            </w:r>
          </w:p>
        </w:tc>
        <w:tc>
          <w:tcPr>
            <w:tcW w:w="0" w:type="auto"/>
            <w:vAlign w:val="center"/>
            <w:hideMark/>
          </w:tcPr>
          <w:p w14:paraId="19C2A1C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assess barriers to diabetes self-management in multi-ethnic communities in East London.</w:t>
            </w:r>
          </w:p>
        </w:tc>
        <w:tc>
          <w:tcPr>
            <w:tcW w:w="0" w:type="auto"/>
            <w:vAlign w:val="center"/>
            <w:hideMark/>
          </w:tcPr>
          <w:p w14:paraId="5AC44F3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Qualitative interviews with 45 adults (Bangladeshi, African, Caribbean).</w:t>
            </w:r>
          </w:p>
        </w:tc>
        <w:tc>
          <w:tcPr>
            <w:tcW w:w="0" w:type="auto"/>
            <w:vAlign w:val="center"/>
            <w:hideMark/>
          </w:tcPr>
          <w:p w14:paraId="3820C71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Barriers included poor English proficiency, limited health literacy, and perceived lack of cultural understanding by healthcare professionals.</w:t>
            </w:r>
          </w:p>
        </w:tc>
        <w:tc>
          <w:tcPr>
            <w:tcW w:w="0" w:type="auto"/>
            <w:vAlign w:val="center"/>
            <w:hideMark/>
          </w:tcPr>
          <w:p w14:paraId="5C831885"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Identifies communication and cultural barriers as critical challenges.</w:t>
            </w:r>
          </w:p>
        </w:tc>
      </w:tr>
      <w:tr w:rsidR="00B26106" w:rsidRPr="003E709C" w14:paraId="6BFEE3C8" w14:textId="77777777">
        <w:trPr>
          <w:tblCellSpacing w:w="15" w:type="dxa"/>
        </w:trPr>
        <w:tc>
          <w:tcPr>
            <w:tcW w:w="0" w:type="auto"/>
            <w:vAlign w:val="center"/>
            <w:hideMark/>
          </w:tcPr>
          <w:p w14:paraId="29091C6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Patel et al. (2021)</w:t>
            </w:r>
          </w:p>
        </w:tc>
        <w:tc>
          <w:tcPr>
            <w:tcW w:w="0" w:type="auto"/>
            <w:vAlign w:val="center"/>
            <w:hideMark/>
          </w:tcPr>
          <w:p w14:paraId="5D93FD8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explore the role of family and community support in diabetes self-care among Black African and Caribbean adults.</w:t>
            </w:r>
          </w:p>
        </w:tc>
        <w:tc>
          <w:tcPr>
            <w:tcW w:w="0" w:type="auto"/>
            <w:vAlign w:val="center"/>
            <w:hideMark/>
          </w:tcPr>
          <w:p w14:paraId="1172EB6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Qualitative study using focus groups with 60 participants in Manchester and Birmingham.</w:t>
            </w:r>
          </w:p>
        </w:tc>
        <w:tc>
          <w:tcPr>
            <w:tcW w:w="0" w:type="auto"/>
            <w:vAlign w:val="center"/>
            <w:hideMark/>
          </w:tcPr>
          <w:p w14:paraId="00BDBED1"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Family encouragement, shared food preparation, and peer support enhanced motivation and trust in health advice.</w:t>
            </w:r>
          </w:p>
        </w:tc>
        <w:tc>
          <w:tcPr>
            <w:tcW w:w="0" w:type="auto"/>
            <w:vAlign w:val="center"/>
            <w:hideMark/>
          </w:tcPr>
          <w:p w14:paraId="0A4DF6BA"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Demonstrates community and family involvement as vital facilitators.</w:t>
            </w:r>
          </w:p>
        </w:tc>
      </w:tr>
      <w:tr w:rsidR="00B26106" w:rsidRPr="003E709C" w14:paraId="00B7D86D" w14:textId="77777777">
        <w:trPr>
          <w:tblCellSpacing w:w="15" w:type="dxa"/>
        </w:trPr>
        <w:tc>
          <w:tcPr>
            <w:tcW w:w="0" w:type="auto"/>
            <w:vAlign w:val="center"/>
            <w:hideMark/>
          </w:tcPr>
          <w:p w14:paraId="2C756D6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Mathur et al. (2022)</w:t>
            </w:r>
          </w:p>
        </w:tc>
        <w:tc>
          <w:tcPr>
            <w:tcW w:w="0" w:type="auto"/>
            <w:vAlign w:val="center"/>
            <w:hideMark/>
          </w:tcPr>
          <w:p w14:paraId="2FF3B0E9"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investigate healthcare inequalities and patient experiences among ethnic minorities with diabetes.</w:t>
            </w:r>
          </w:p>
        </w:tc>
        <w:tc>
          <w:tcPr>
            <w:tcW w:w="0" w:type="auto"/>
            <w:vAlign w:val="center"/>
            <w:hideMark/>
          </w:tcPr>
          <w:p w14:paraId="32D6AAF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National mixed-methods survey (n = 1,200) + interviews with 25 healthcare professionals.</w:t>
            </w:r>
          </w:p>
        </w:tc>
        <w:tc>
          <w:tcPr>
            <w:tcW w:w="0" w:type="auto"/>
            <w:vAlign w:val="center"/>
            <w:hideMark/>
          </w:tcPr>
          <w:p w14:paraId="7069BB24"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Participants reported shorter consultations, fewer referrals, and experiences of bias. Healthcare professionals cited limited cultural competence training.</w:t>
            </w:r>
          </w:p>
        </w:tc>
        <w:tc>
          <w:tcPr>
            <w:tcW w:w="0" w:type="auto"/>
            <w:vAlign w:val="center"/>
            <w:hideMark/>
          </w:tcPr>
          <w:p w14:paraId="233D461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Reinforces need for system-level change and professional development.</w:t>
            </w:r>
          </w:p>
        </w:tc>
      </w:tr>
    </w:tbl>
    <w:p w14:paraId="27F673D0" w14:textId="4AF75673" w:rsidR="00B26106" w:rsidRPr="003E709C" w:rsidRDefault="00B26106" w:rsidP="003E709C">
      <w:pPr>
        <w:spacing w:after="0" w:line="360" w:lineRule="auto"/>
        <w:rPr>
          <w:rFonts w:eastAsia="Times New Roman" w:cs="Arial"/>
          <w:lang w:val="en-GB" w:eastAsia="zh-CN"/>
        </w:rPr>
      </w:pPr>
    </w:p>
    <w:p w14:paraId="34C5BE78" w14:textId="77777777" w:rsidR="00B26106" w:rsidRPr="006053DD" w:rsidRDefault="00B26106" w:rsidP="003E709C">
      <w:pPr>
        <w:spacing w:before="100" w:beforeAutospacing="1" w:after="100" w:afterAutospacing="1" w:line="360" w:lineRule="auto"/>
        <w:outlineLvl w:val="2"/>
        <w:rPr>
          <w:rFonts w:eastAsia="Times New Roman" w:cs="Arial"/>
          <w:u w:val="single"/>
          <w:lang w:val="en-GB" w:eastAsia="zh-CN"/>
        </w:rPr>
      </w:pPr>
      <w:r w:rsidRPr="006053DD">
        <w:rPr>
          <w:rFonts w:eastAsia="Times New Roman" w:cs="Arial"/>
          <w:u w:val="single"/>
          <w:lang w:val="en-GB" w:eastAsia="zh-CN"/>
        </w:rPr>
        <w:t>4.1 Thematic Analysis of Findings</w:t>
      </w:r>
    </w:p>
    <w:p w14:paraId="2128C0A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Following Braun and Clarke’s (2006) thematic approach, the five studies were coded and analysed to identify recurring patterns. Three overarching themes were developed:</w:t>
      </w:r>
    </w:p>
    <w:p w14:paraId="3373613B" w14:textId="77777777" w:rsidR="00B26106" w:rsidRPr="003E709C" w:rsidRDefault="00B26106" w:rsidP="003E709C">
      <w:pPr>
        <w:numPr>
          <w:ilvl w:val="0"/>
          <w:numId w:val="2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Cultural and linguistic barriers</w:t>
      </w:r>
    </w:p>
    <w:p w14:paraId="6C65EA1D" w14:textId="77777777" w:rsidR="00B26106" w:rsidRPr="003E709C" w:rsidRDefault="00B26106" w:rsidP="003E709C">
      <w:pPr>
        <w:numPr>
          <w:ilvl w:val="0"/>
          <w:numId w:val="2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Accessibility and trust in healthcare services</w:t>
      </w:r>
    </w:p>
    <w:p w14:paraId="1CD33C48" w14:textId="77777777" w:rsidR="00B26106" w:rsidRPr="003E709C" w:rsidRDefault="00B26106" w:rsidP="003E709C">
      <w:pPr>
        <w:numPr>
          <w:ilvl w:val="0"/>
          <w:numId w:val="20"/>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Facilitators through culturally adapted and community-based care.</w:t>
      </w:r>
    </w:p>
    <w:p w14:paraId="6EBC5B03"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Each theme is discussed in detail below.</w:t>
      </w:r>
    </w:p>
    <w:p w14:paraId="4AFC7F85" w14:textId="568576DF" w:rsidR="00B26106" w:rsidRPr="003E709C" w:rsidRDefault="00B26106" w:rsidP="003E709C">
      <w:pPr>
        <w:spacing w:after="0" w:line="360" w:lineRule="auto"/>
        <w:rPr>
          <w:rFonts w:eastAsia="Times New Roman" w:cs="Arial"/>
          <w:lang w:val="en-GB" w:eastAsia="zh-CN"/>
        </w:rPr>
      </w:pPr>
    </w:p>
    <w:p w14:paraId="53B4EDDA"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Theme 1: Cultural and Linguistic Barriers</w:t>
      </w:r>
    </w:p>
    <w:p w14:paraId="5F15AA8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Across all reviewed studies, cultural and linguistic factors were central obstacles to effective diabetes care. Riste et al. (2020) and Mathur et al. (2022) revealed that patients with limited English proficiency often struggled to understand medical terminology and appointment instructions, leading to missed check-ups or medication errors. Participants described difficulties interpreting advice about portion control, carbohydrate counting, and exercise, particularly when translated materials were unavailable or culturally irrelevant.</w:t>
      </w:r>
    </w:p>
    <w:p w14:paraId="5D3C9B5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Furthermore, traditional dietary practices and beliefs influenced perceptions of illness and treatment. Kumar, Hanif and Patel (2020) reported that some South Asian participants associated insulin initiation with disease failure or stigma, while Patel et al. (2021) found that African-Caribbean participants often prioritised culturally familiar foods high in carbohydrates and fats, despite receiving contrary dietary advice. These findings illustrate how cultural norms can conflict with biomedical recommendations, reducing adherence to clinical guidelines.</w:t>
      </w:r>
    </w:p>
    <w:p w14:paraId="79205AAE"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Language barriers also limited communication with healthcare professionals. In the Khunti et al. (2021) dataset, patients with poor English skills had 25% lower attendance at structured education programmes. The absence of professional interpreters, combined with reliance on family members for translation, often compromised confidentiality and accuracy of information. Collectively, these findings confirm that language and cultural misunderstandings continue to impede equitable diabetes management.</w:t>
      </w:r>
    </w:p>
    <w:p w14:paraId="6943ABA3" w14:textId="26DCE7C2" w:rsidR="00B26106" w:rsidRPr="003E709C" w:rsidRDefault="00B26106" w:rsidP="003E709C">
      <w:pPr>
        <w:spacing w:after="0" w:line="360" w:lineRule="auto"/>
        <w:rPr>
          <w:rFonts w:eastAsia="Times New Roman" w:cs="Arial"/>
          <w:lang w:val="en-GB" w:eastAsia="zh-CN"/>
        </w:rPr>
      </w:pPr>
    </w:p>
    <w:p w14:paraId="641C71BE"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Theme 2: Accessibility and Trust in Healthcare Services</w:t>
      </w:r>
    </w:p>
    <w:p w14:paraId="3244649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Accessibility extends beyond physical availability of services to include perceived fairness, continuity, and trust. Several studies highlighted systemic inequalities in service provision. Khunti et al. (2021) demonstrated that ethnic minority patients were less likely to receive comprehensive care processes—such as blood pressure monitoring or retinal screening—compared to White British groups, even after adjusting for socio-economic status. This reflects structural disparities embedded within primary care systems.</w:t>
      </w:r>
    </w:p>
    <w:p w14:paraId="04D38AD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Mathur et al. (2022) and Riste et al. (2020) further emphasised mistrust toward healthcare providers, rooted in experiences of stereotyping and implicit bias. Participants described feeling “unheard” or “rushed” during consultations, reinforcing perceptions that their cultural needs were not respected. This eroded confidence in health advice and reduced willingness to attend follow-up appointments.</w:t>
      </w:r>
    </w:p>
    <w:p w14:paraId="4281098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Practical barriers—such as inconvenient appointment times, lack of transportation, and rigid clinic formats—also limited access. Patel et al. (2021) noted that patients working long or irregular hours often prioritised employment or family commitments over appointments, particularly when services were not flexible. These findings underscore the importance of designing diabetes services that are accessible, responsive, and inclusive.</w:t>
      </w:r>
    </w:p>
    <w:p w14:paraId="6B567FB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Trust emerged as a crucial determinant of engagement. Participants who felt respected and listened to were more likely to maintain long-term relationships with healthcare professionals. Building trust therefore represents both a facilitator and an outcome of culturally competent care.</w:t>
      </w:r>
    </w:p>
    <w:p w14:paraId="706D7D5E" w14:textId="32A1960B" w:rsidR="00B26106" w:rsidRPr="003E709C" w:rsidRDefault="00B26106" w:rsidP="003E709C">
      <w:pPr>
        <w:spacing w:after="0" w:line="360" w:lineRule="auto"/>
        <w:rPr>
          <w:rFonts w:eastAsia="Times New Roman" w:cs="Arial"/>
          <w:lang w:val="en-GB" w:eastAsia="zh-CN"/>
        </w:rPr>
      </w:pPr>
    </w:p>
    <w:p w14:paraId="336F77DC"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Theme 3: Facilitators through Culturally Adapted and Community-Based Care</w:t>
      </w:r>
    </w:p>
    <w:p w14:paraId="5655FE6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While barriers were prominent, several studies identified effective facilitators that improved engagement and outcomes. Kumar, Hanif and Patel (2020) found that culturally adapted self-management education, incorporating bilingual educators and diet plans based on traditional cuisines, led to significant improvements in HbA1c levels and self-efficacy. Participants valued relatable educators and peer discussions that acknowledged their cultural identity.</w:t>
      </w:r>
    </w:p>
    <w:p w14:paraId="3C0C7F5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Patel et al. (2021) provided strong evidence for the role of family and community networks. Group education sessions and peer-support circles fostered collective accountability and motivation. Family-based cooking sessions also encouraged practical lifestyle changes. Similarly, Riste et al. (2020) highlighted the effectiveness of mosque-based education programmes, where community leaders reinforced positive health messages aligned with faith-based values.</w:t>
      </w:r>
    </w:p>
    <w:p w14:paraId="467E1DF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System-level facilitators were also identified. Mathur et al. (2022) recommended cultural competence training for healthcare staff and recruitment of diverse professionals to improve representation. Integrating community health workers into primary care teams has also been shown to bridge communication gaps and enhance continuity (Khunti et al., 2021).</w:t>
      </w:r>
    </w:p>
    <w:p w14:paraId="6F50AC7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These facilitators collectively illustrate that when health interventions are co-produced with communities, they not only improve clinical outcomes but also strengthen trust and ownership. This aligns with the NHS Race and Health Observatory’s (2022) recommendations for partnership-based, culturally tailored care delivery.</w:t>
      </w:r>
    </w:p>
    <w:p w14:paraId="04F5A80E" w14:textId="1719D6F6" w:rsidR="00B26106" w:rsidRPr="003E709C" w:rsidRDefault="00B26106" w:rsidP="003E709C">
      <w:pPr>
        <w:spacing w:after="0" w:line="360" w:lineRule="auto"/>
        <w:rPr>
          <w:rFonts w:eastAsia="Times New Roman" w:cs="Arial"/>
          <w:lang w:val="en-GB" w:eastAsia="zh-CN"/>
        </w:rPr>
      </w:pPr>
    </w:p>
    <w:p w14:paraId="5F3CCB92"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4.2 Summary of Key Findings</w:t>
      </w:r>
    </w:p>
    <w:p w14:paraId="3A5A798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five studies collectively demonstrate that despite national commitments to equality, significant barriers remain in achieving equitable diabetes care among ethnic minority populations in the UK. Cultural misunderstanding, language barriers, and mistrust reduce engagement, while community-driven, culturally competent interventions enhance it.</w:t>
      </w:r>
    </w:p>
    <w:p w14:paraId="3BF41F0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findings confirm that effective diabetes care requires more than clinical treatment—it demands understanding of social context, culture, and lived experience. Incorporating culturally adapted education, improving communication training for healthcare professionals, and strengthening community partnerships are essential facilitators for equitable outcomes.</w:t>
      </w:r>
    </w:p>
    <w:p w14:paraId="52CDD33A" w14:textId="77777777" w:rsidR="00500696" w:rsidRDefault="00B26106" w:rsidP="00500696">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next section discusses these findings in relation to wider literature, critically evaluating implications for research, policy, and practice in the UK context.</w:t>
      </w:r>
    </w:p>
    <w:p w14:paraId="0B6497DC" w14:textId="77777777" w:rsidR="00500696" w:rsidRDefault="00500696" w:rsidP="00500696">
      <w:pPr>
        <w:spacing w:before="100" w:beforeAutospacing="1" w:after="100" w:afterAutospacing="1" w:line="360" w:lineRule="auto"/>
        <w:rPr>
          <w:rFonts w:eastAsia="Times New Roman" w:cs="Arial"/>
          <w:lang w:val="en-GB" w:eastAsia="zh-CN"/>
        </w:rPr>
      </w:pPr>
    </w:p>
    <w:p w14:paraId="2BDC6662" w14:textId="2D22990E" w:rsidR="00B26106" w:rsidRPr="00500696" w:rsidRDefault="00B26106" w:rsidP="00500696">
      <w:pPr>
        <w:spacing w:before="100" w:beforeAutospacing="1" w:after="100" w:afterAutospacing="1" w:line="360" w:lineRule="auto"/>
        <w:rPr>
          <w:rFonts w:eastAsia="Times New Roman" w:cs="Arial"/>
          <w:lang w:val="en-GB" w:eastAsia="zh-CN"/>
        </w:rPr>
      </w:pPr>
      <w:r w:rsidRPr="00500696">
        <w:rPr>
          <w:rFonts w:eastAsia="Times New Roman" w:cs="Arial"/>
          <w:u w:val="single"/>
          <w:lang w:val="en-GB" w:eastAsia="zh-CN"/>
        </w:rPr>
        <w:t>Section 5: Discussion</w:t>
      </w:r>
    </w:p>
    <w:p w14:paraId="415086A8"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5.1 Overview</w:t>
      </w:r>
    </w:p>
    <w:p w14:paraId="494AB8B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This discussion interprets the findings from the five peer-reviewed studies in relation to the review question:</w:t>
      </w:r>
    </w:p>
    <w:p w14:paraId="529C3A1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i/>
          <w:iCs/>
          <w:lang w:val="en-GB" w:eastAsia="zh-CN"/>
        </w:rPr>
        <w:t>“What are the key barriers and facilitators influencing access to, and engagement with, diabetes care services among ethnic minority populations in the United Kingdom?”</w:t>
      </w:r>
    </w:p>
    <w:p w14:paraId="4E6D4B63"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results demonstrate persistent inequalities in diabetes care, shaped by cultural, linguistic, and systemic barriers. However, they also highlight promising facilitators, including culturally adapted education, family support, and community engagement. These findings are consistent with existing literature, indicating that the experiences of ethnic minority groups are strongly influenced by cultural competence within the health system, communication quality, and trust in healthcare professionals (Nazroo, 2022; NHS Race and Health Observatory, 2022).</w:t>
      </w:r>
    </w:p>
    <w:p w14:paraId="4A829993" w14:textId="41350966"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.2 Cultural and Linguistic Barriers</w:t>
      </w:r>
    </w:p>
    <w:p w14:paraId="0F4A7FB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review revealed that language barriers and cultural misalignment are fundamental obstacles to diabetes management. This is consistent with prior evidence suggesting that communication breakdowns between patients and clinicians contribute to poor adherence, late presentation, and reduced satisfaction (Riste et al., 2020; Mathur et al., 2022). Language difficulties not only affect comprehension of medical advice but also impact confidence and empowerment in self-care (Alzubaidi et al., 2021).</w:t>
      </w:r>
    </w:p>
    <w:p w14:paraId="37FA2AE0" w14:textId="77777777" w:rsidR="006053DD"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According to the NHS Long Term Plan (2019), patient education is central to managing long-term conditions. However, the studies reviewed show that many structured education programmes are not sufficiently adapted to cultural contexts. For example, Kumar, Hanif and Patel (2020) found that South Asian patients often misunderstood dietary advice framed around Western eating patterns. Similarly, Patel et al. (2021) identified cultural stigma surrounding insulin use among Black Caribbean participants, where the diagnosis of diabetes was sometimes perceived as a personal failing.</w:t>
      </w:r>
    </w:p>
    <w:p w14:paraId="058147C8" w14:textId="31E4F790"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 xml:space="preserve">These findings highlight that culturally insensitive communication can reinforce mistrust and disengagement. Theoretical models such as Andersen’s (1995) </w:t>
      </w:r>
      <w:r w:rsidRPr="003E709C">
        <w:rPr>
          <w:rFonts w:eastAsia="Times New Roman" w:cs="Arial"/>
          <w:i/>
          <w:iCs/>
          <w:lang w:val="en-GB" w:eastAsia="zh-CN"/>
        </w:rPr>
        <w:t>Behavioural Model of Health Service Use</w:t>
      </w:r>
      <w:r w:rsidRPr="003E709C">
        <w:rPr>
          <w:rFonts w:eastAsia="Times New Roman" w:cs="Arial"/>
          <w:lang w:val="en-GB" w:eastAsia="zh-CN"/>
        </w:rPr>
        <w:t xml:space="preserve"> explain that predisposing factors (e.g. cultural beliefs) and enabling factors (e.g. linguistic fluency) shape healthcare utilisation. Therefore, improving communication through bilingual educators, interpreters, and culturally relevant materials is not simply an operational matter but a determinant of health equity.</w:t>
      </w:r>
    </w:p>
    <w:p w14:paraId="0B9BC9D0" w14:textId="590D2AFB"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.3 Accessibility and Trust in Healthcare Services</w:t>
      </w:r>
    </w:p>
    <w:p w14:paraId="7299E29D"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Access to care extends beyond availability—it encompasses timeliness, fairness, and relational trust (Donabedian, 2005). The reviewed studies revealed that ethnic minority patients often receive less comprehensive diabetes monitoring and shorter consultation times compared to White British patients (Khunti et al., 2021; Mathur et al., 2022). This mirrors national data reported by the NHS Race and Health Observatory (2022), which found that people of Black and South Asian heritage experience lower completion rates for the eight key diabetes care processes recommended by NICE (2023).</w:t>
      </w:r>
    </w:p>
    <w:p w14:paraId="149787C4"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Mistrust in healthcare services emerged as a powerful barrier. Riste et al. (2020) and Mathur et al. (2022) described participants’ feelings of being marginalised, rushed, or stereotyped during consultations. Experiences of discrimination or lack of empathy led to avoidance of healthcare contact—a pattern also observed in other chronic conditions (Nazroo, 2022). Trust is therefore both a facilitator and outcome of equitable care.</w:t>
      </w:r>
    </w:p>
    <w:p w14:paraId="14401EE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From a policy perspective, this aligns with the Health and Care Act (2022), which mandates integrated care systems to reduce inequalities in health outcomes. However, these findings suggest that integration alone is insufficient without attention to interpersonal relationships and professional attitudes. Cultural humility—defined as ongoing self-reflection and recognition of power imbalances—is increasingly advocated as a complement to cultural competence training (Tervalon and Murray-García, 1998). Implementing such approaches across NHS workforce development could foster more inclusive patient–clinician interactions.</w:t>
      </w:r>
    </w:p>
    <w:p w14:paraId="014DEEBF" w14:textId="72F1F206"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.4 Facilitators through Culturally Adapted and Community-Based Care</w:t>
      </w:r>
    </w:p>
    <w:p w14:paraId="25CCC35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The findings also revealed clear facilitators that improve engagement and outcomes. Culturally adapted diabetes education—incorporating faith, diet, and language </w:t>
      </w:r>
      <w:r w:rsidRPr="003E709C">
        <w:rPr>
          <w:rFonts w:eastAsia="Times New Roman" w:cs="Arial"/>
          <w:lang w:val="en-GB" w:eastAsia="zh-CN"/>
        </w:rPr>
        <w:lastRenderedPageBreak/>
        <w:t>considerations—was shown to enhance self-management and clinical outcomes (Kumar, Hanif and Patel, 2020). This supports the broader evidence base demonstrating that tailoring interventions to patients’ cultural contexts can improve understanding, motivation, and adherence (Alzubaidi et al., 2021; Hawthorne et al., 2019).</w:t>
      </w:r>
    </w:p>
    <w:p w14:paraId="3B6DE18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Community-based and peer-led models emerged as particularly effective. Patel et al. (2021) and Riste et al. (2020) highlighted the success of mosque-based sessions, community health champions, and family engagement in fostering collective responsibility for health. Such models align with </w:t>
      </w:r>
      <w:r w:rsidRPr="003E709C">
        <w:rPr>
          <w:rFonts w:eastAsia="Times New Roman" w:cs="Arial"/>
          <w:i/>
          <w:iCs/>
          <w:lang w:val="en-GB" w:eastAsia="zh-CN"/>
        </w:rPr>
        <w:t>asset-based community development</w:t>
      </w:r>
      <w:r w:rsidRPr="003E709C">
        <w:rPr>
          <w:rFonts w:eastAsia="Times New Roman" w:cs="Arial"/>
          <w:lang w:val="en-GB" w:eastAsia="zh-CN"/>
        </w:rPr>
        <w:t xml:space="preserve"> principles, which leverage local strengths and relationships rather than imposing top-down interventions (Foot, 2020).</w:t>
      </w:r>
    </w:p>
    <w:p w14:paraId="0171DAFD"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NHS Long Term Plan (2019) promotes co-production with communities as a route to tackling health inequalities. However, these findings suggest that genuine co-production—where communities are equal partners in design and delivery—remains inconsistent. When implemented meaningfully, community partnerships not only improve access but also rebuild trust in health systems that many minority communities perceive as unresponsive.</w:t>
      </w:r>
    </w:p>
    <w:p w14:paraId="07EADD1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Moreover, Mathur et al. (2022) emphasised the importance of workforce diversity and cultural competence training. Recruiting professionals from similar ethnic or linguistic backgrounds can help bridge communication gaps and improve cultural understanding. These facilitators collectively reinforce that equity requires adaptation at both structural and interpersonal levels.</w:t>
      </w:r>
    </w:p>
    <w:p w14:paraId="66803618" w14:textId="68D100AE"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.5 Comparison with Wider Literature</w:t>
      </w:r>
    </w:p>
    <w:p w14:paraId="5FA831C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findings from this review align with broader UK and international research on health inequalities. The Marmot Review (2020) identified ethnicity and deprivation as key social determinants of health that shape chronic disease outcomes. Similarly, research by Nazroo (2022) and Smith et al. (2023) emphasises that racism and socio-economic marginalisation interact to produce cumulative disadvantage in access to healthcare.</w:t>
      </w:r>
    </w:p>
    <w:p w14:paraId="18AC43DC" w14:textId="77777777" w:rsidR="006053DD"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Internationally, studies in Canada and the United States have demonstrated that culturally tailored diabetes education significantly reduces HbA1c levels and improves quality of life among minority groups (Peek et al., 2020). While UK-based evidence </w:t>
      </w:r>
      <w:r w:rsidRPr="003E709C">
        <w:rPr>
          <w:rFonts w:eastAsia="Times New Roman" w:cs="Arial"/>
          <w:lang w:val="en-GB" w:eastAsia="zh-CN"/>
        </w:rPr>
        <w:lastRenderedPageBreak/>
        <w:t>mirrors these trends, the scale of implementation remains limited. This suggests that systemic change, rather than isolated projects, is required to embed cultural competence into everyday practice.</w:t>
      </w:r>
    </w:p>
    <w:p w14:paraId="7E8D5DB6" w14:textId="5B459D31"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The results also contribute to theoretical understanding of health behaviour. According to Levesque et al.’s (2013) </w:t>
      </w:r>
      <w:r w:rsidRPr="003E709C">
        <w:rPr>
          <w:rFonts w:eastAsia="Times New Roman" w:cs="Arial"/>
          <w:i/>
          <w:iCs/>
          <w:lang w:val="en-GB" w:eastAsia="zh-CN"/>
        </w:rPr>
        <w:t>Access to Healthcare Framework</w:t>
      </w:r>
      <w:r w:rsidRPr="003E709C">
        <w:rPr>
          <w:rFonts w:eastAsia="Times New Roman" w:cs="Arial"/>
          <w:lang w:val="en-GB" w:eastAsia="zh-CN"/>
        </w:rPr>
        <w:t>, equitable care requires both service availability and the population’s ability to perceive, seek, and engage with services. The findings of this review illustrate that for ethnic minorities, cultural interpretation of illness and previous experiences of bias shape these “abilities,” thereby influencing engagement patterns.</w:t>
      </w:r>
    </w:p>
    <w:p w14:paraId="10E80CFD" w14:textId="4E7C1500"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6 Limitations of the Current Evidence Base</w:t>
      </w:r>
    </w:p>
    <w:p w14:paraId="3146F4D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While the reviewed studies offer valuable insights, certain limitations were evident. First, most research focused on South Asian populations, with comparatively fewer studies examining Black African or Caribbean experiences. This imbalance may reflect demographic distribution but risks overlooking unique barriers within different cultural groups (Mathur et al., 2022).</w:t>
      </w:r>
    </w:p>
    <w:p w14:paraId="0A2AC48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Second, many studies employed small qualitative samples or cross-sectional designs, limiting generalisability. Few evaluated long-term outcomes of interventions, such as sustained improvements in glycaemic control or quality of life. Furthermore, limited use of intersectional approaches—considering gender, class, or migration status—means that the complexity of experiences may be underexplored (Nazroo, 2022).</w:t>
      </w:r>
    </w:p>
    <w:p w14:paraId="25C2374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Finally, despite growing policy emphasis on integrated care, there remains insufficient evaluation of how national strategies translate into local implementation. Future research should therefore adopt longitudinal, participatory, and intersectional designs to fill these gaps.</w:t>
      </w:r>
    </w:p>
    <w:p w14:paraId="7B296C03" w14:textId="3E1ACED8"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.7 Implications for Policy and Practice</w:t>
      </w:r>
    </w:p>
    <w:p w14:paraId="7F21985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The findings have several implications for UK health and social care. First, addressing cultural and linguistic barriers requires sustained investment in interpreter services, bilingual staff, and the development of accessible patient education materials. These measures align with the NHS England (2023) commitment to </w:t>
      </w:r>
      <w:r w:rsidRPr="003E709C">
        <w:rPr>
          <w:rFonts w:eastAsia="Times New Roman" w:cs="Arial"/>
          <w:i/>
          <w:iCs/>
          <w:lang w:val="en-GB" w:eastAsia="zh-CN"/>
        </w:rPr>
        <w:t>Core20PLUS5</w:t>
      </w:r>
      <w:r w:rsidRPr="003E709C">
        <w:rPr>
          <w:rFonts w:eastAsia="Times New Roman" w:cs="Arial"/>
          <w:lang w:val="en-GB" w:eastAsia="zh-CN"/>
        </w:rPr>
        <w:t xml:space="preserve">, which </w:t>
      </w:r>
      <w:r w:rsidRPr="003E709C">
        <w:rPr>
          <w:rFonts w:eastAsia="Times New Roman" w:cs="Arial"/>
          <w:lang w:val="en-GB" w:eastAsia="zh-CN"/>
        </w:rPr>
        <w:lastRenderedPageBreak/>
        <w:t>identifies ethnic minority populations as priority groups for reducing inequalities in long-term condition management.</w:t>
      </w:r>
    </w:p>
    <w:p w14:paraId="46DF099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Second, building trust demands inclusive professional practice. Mandatory cultural competence and anti-racism training could enhance clinicians’ understanding of patient perspectives and challenge unconscious bias (Tervalon and Murray-García, 1998). Embedding such training in continuing professional development frameworks would reinforce equality principles set out in the Health and Care Act (2022).</w:t>
      </w:r>
    </w:p>
    <w:p w14:paraId="757EDB2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Third, partnership working with voluntary, community, and faith-based organisations can extend the reach of diabetes services. Community health workers—trusted intermediaries between patients and providers—are particularly effective at bridging gaps in communication and adherence (Patel et al., 2021).</w:t>
      </w:r>
    </w:p>
    <w:p w14:paraId="1EAAABC8"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Finally, integrating social determinants of health into diabetes care planning is essential. Addressing housing, income, and food insecurity through cross-sector collaboration could reduce risk factors disproportionately affecting minority communities.</w:t>
      </w:r>
    </w:p>
    <w:p w14:paraId="7BF17FA3" w14:textId="2B7DB4C5"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5.</w:t>
      </w:r>
      <w:r w:rsidR="00B26106" w:rsidRPr="003E709C">
        <w:rPr>
          <w:rFonts w:eastAsia="Times New Roman" w:cs="Arial"/>
          <w:lang w:val="en-GB" w:eastAsia="zh-CN"/>
        </w:rPr>
        <w:t>8 Summary</w:t>
      </w:r>
    </w:p>
    <w:p w14:paraId="3B5081A0" w14:textId="77777777" w:rsidR="006053DD"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In summary, this scoping review demonstrates that barriers to diabetes care among ethnic minority populations in the UK are deeply rooted in cultural misunderstanding, linguistic obstacles, and systemic inequities. Facilitators such as culturally adapted education, community engagement, and professional cultural competence training can significantly enhance access and outcomes. The evidence supports a shift towards co-produced, person-centred care models that align with the NHS’s statutory duty to promote equality and reduce health disparities.</w:t>
      </w:r>
    </w:p>
    <w:p w14:paraId="600A0439" w14:textId="7EDE903D"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final section of this report provides the Conclusion and Recommendations for future research, policy, and practice.</w:t>
      </w:r>
    </w:p>
    <w:p w14:paraId="7BABA225" w14:textId="09440329" w:rsidR="00B26106" w:rsidRPr="006053DD" w:rsidRDefault="006053DD" w:rsidP="006053DD">
      <w:pPr>
        <w:spacing w:line="360" w:lineRule="auto"/>
        <w:rPr>
          <w:rFonts w:cs="Arial"/>
        </w:rPr>
      </w:pPr>
      <w:r>
        <w:rPr>
          <w:rFonts w:eastAsia="Times New Roman" w:cs="Arial"/>
          <w:u w:val="single"/>
          <w:lang w:val="en-GB" w:eastAsia="zh-CN"/>
        </w:rPr>
        <w:t>S</w:t>
      </w:r>
      <w:r w:rsidRPr="00500696">
        <w:rPr>
          <w:rFonts w:eastAsia="Times New Roman" w:cs="Arial"/>
          <w:u w:val="single"/>
          <w:lang w:val="en-GB" w:eastAsia="zh-CN"/>
        </w:rPr>
        <w:t>ection</w:t>
      </w:r>
      <w:r w:rsidR="00B26106" w:rsidRPr="00500696">
        <w:rPr>
          <w:rFonts w:eastAsia="Times New Roman" w:cs="Arial"/>
          <w:u w:val="single"/>
          <w:lang w:val="en-GB" w:eastAsia="zh-CN"/>
        </w:rPr>
        <w:t xml:space="preserve"> 6: Conclusion and Recommendations</w:t>
      </w:r>
    </w:p>
    <w:p w14:paraId="02785CBB" w14:textId="77777777"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6.1 Conclusion</w:t>
      </w:r>
    </w:p>
    <w:p w14:paraId="5E8A2C0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 xml:space="preserve">This scoping review explored the key barriers and facilitators influencing access to and engagement with diabetes care among ethnic minority populations in the United Kingdom. The analysis of five peer-reviewed studies (Kumar, Hanif and Patel, 2020; Riste et al., 2020; Khunti et al., 2021; Patel et al., 2021; Mathur et al., 2022) identified persistent inequalities underpinned by cultural, linguistic, and structural factors. Despite major policy commitments to equality under the </w:t>
      </w:r>
      <w:r w:rsidRPr="003E709C">
        <w:rPr>
          <w:rFonts w:eastAsia="Times New Roman" w:cs="Arial"/>
          <w:i/>
          <w:iCs/>
          <w:lang w:val="en-GB" w:eastAsia="zh-CN"/>
        </w:rPr>
        <w:t>Health and Care Act (2022)</w:t>
      </w:r>
      <w:r w:rsidRPr="003E709C">
        <w:rPr>
          <w:rFonts w:eastAsia="Times New Roman" w:cs="Arial"/>
          <w:lang w:val="en-GB" w:eastAsia="zh-CN"/>
        </w:rPr>
        <w:t xml:space="preserve"> and </w:t>
      </w:r>
      <w:r w:rsidRPr="003E709C">
        <w:rPr>
          <w:rFonts w:eastAsia="Times New Roman" w:cs="Arial"/>
          <w:i/>
          <w:iCs/>
          <w:lang w:val="en-GB" w:eastAsia="zh-CN"/>
        </w:rPr>
        <w:t>NHS Long Term Plan (2019)</w:t>
      </w:r>
      <w:r w:rsidRPr="003E709C">
        <w:rPr>
          <w:rFonts w:eastAsia="Times New Roman" w:cs="Arial"/>
          <w:lang w:val="en-GB" w:eastAsia="zh-CN"/>
        </w:rPr>
        <w:t>, ethnic minority groups—particularly South Asian, African, and Caribbean communities—continue to face disproportionate barriers to diabetes prevention, diagnosis, and management.</w:t>
      </w:r>
    </w:p>
    <w:p w14:paraId="75C6F36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 findings revealed three interrelated themes. First, cultural and linguistic barriers significantly affect patients’ understanding of diabetes management. Limited health literacy, language challenges, and differing cultural beliefs about illness and diet contribute to poor self-management and disengagement from care. Second, accessibility and trust in healthcare services remain major challenges. Ethnic minority patients frequently encounter shorter consultations, communication difficulties, and perceived discrimination, which reduce confidence in healthcare systems. Finally, facilitators through culturally adapted and community-based care demonstrate the potential for improving outcomes when interventions respect cultural identity, involve families, and are co-designed with communities.</w:t>
      </w:r>
    </w:p>
    <w:p w14:paraId="6C75EEB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These findings emphasise that health inequalities cannot be resolved solely through clinical interventions. Instead, they require structural and cultural transformation across healthcare systems. Integrating cultural competence into professional training, co-producing interventions with community partners, and embedding equity in service design are crucial to achieving person-centred and inclusive diabetes care.</w:t>
      </w:r>
    </w:p>
    <w:p w14:paraId="23851D67" w14:textId="04CBDB4C" w:rsidR="00B26106" w:rsidRPr="003E709C" w:rsidRDefault="00B26106" w:rsidP="003E709C">
      <w:pPr>
        <w:spacing w:before="100" w:beforeAutospacing="1" w:after="100" w:afterAutospacing="1" w:line="360" w:lineRule="auto"/>
        <w:outlineLvl w:val="2"/>
        <w:rPr>
          <w:rFonts w:eastAsia="Times New Roman" w:cs="Arial"/>
          <w:lang w:val="en-GB" w:eastAsia="zh-CN"/>
        </w:rPr>
      </w:pPr>
      <w:r w:rsidRPr="003E709C">
        <w:rPr>
          <w:rFonts w:eastAsia="Times New Roman" w:cs="Arial"/>
          <w:lang w:val="en-GB" w:eastAsia="zh-CN"/>
        </w:rPr>
        <w:t>.2 Implications for Future Research</w:t>
      </w:r>
    </w:p>
    <w:p w14:paraId="44C5C11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Although the reviewed studies provide valuable insights, there remains a need for more robust, longitudinal, and intersectional research. Future studies should:</w:t>
      </w:r>
    </w:p>
    <w:p w14:paraId="718DD444" w14:textId="59ADB813" w:rsidR="00B26106" w:rsidRPr="003E709C" w:rsidRDefault="00B26106" w:rsidP="003E709C">
      <w:pPr>
        <w:numPr>
          <w:ilvl w:val="0"/>
          <w:numId w:val="2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Evaluate the long-term effectiveness of culturally adapted diabetes interventions on clinical outcomes such as HbA1c control, medication adherence, and quality of life.</w:t>
      </w:r>
    </w:p>
    <w:p w14:paraId="69151C07" w14:textId="77777777" w:rsidR="00B26106" w:rsidRPr="003E709C" w:rsidRDefault="00B26106" w:rsidP="003E709C">
      <w:pPr>
        <w:numPr>
          <w:ilvl w:val="0"/>
          <w:numId w:val="2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Include diverse ethnic groups beyond South Asian populations, ensuring representation of African, Caribbean, and mixed-heritage communities.</w:t>
      </w:r>
    </w:p>
    <w:p w14:paraId="69E124F6" w14:textId="77777777" w:rsidR="00B26106" w:rsidRPr="003E709C" w:rsidRDefault="00B26106" w:rsidP="003E709C">
      <w:pPr>
        <w:numPr>
          <w:ilvl w:val="0"/>
          <w:numId w:val="2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Adopt participatory and community-based research approaches that empower ethnic minority voices in study design and implementation.</w:t>
      </w:r>
    </w:p>
    <w:p w14:paraId="7D53EB32" w14:textId="77777777" w:rsidR="00B26106" w:rsidRPr="003E709C" w:rsidRDefault="00B26106" w:rsidP="003E709C">
      <w:pPr>
        <w:numPr>
          <w:ilvl w:val="0"/>
          <w:numId w:val="21"/>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Explore intersectional factors such as gender, class, age, and migration status to capture the complexity of health inequalities.</w:t>
      </w:r>
    </w:p>
    <w:p w14:paraId="1772EAB5"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Expanding the evidence base through mixed-methods and comparative designs will enable a more comprehensive understanding of how cultural and systemic factors interact in diabetes care.</w:t>
      </w:r>
    </w:p>
    <w:p w14:paraId="388D4217" w14:textId="778CE18E"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6</w:t>
      </w:r>
      <w:r w:rsidR="00B26106" w:rsidRPr="003E709C">
        <w:rPr>
          <w:rFonts w:eastAsia="Times New Roman" w:cs="Arial"/>
          <w:lang w:val="en-GB" w:eastAsia="zh-CN"/>
        </w:rPr>
        <w:t>.3 Recommendations for Policy</w:t>
      </w:r>
    </w:p>
    <w:p w14:paraId="1E2D2C6C" w14:textId="77777777" w:rsidR="00B26106" w:rsidRPr="003E709C"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Strengthen implementation of equality legislation:</w:t>
      </w:r>
      <w:r w:rsidRPr="003E709C">
        <w:rPr>
          <w:rFonts w:eastAsia="Times New Roman" w:cs="Arial"/>
          <w:lang w:val="en-GB" w:eastAsia="zh-CN"/>
        </w:rPr>
        <w:br/>
        <w:t xml:space="preserve">The </w:t>
      </w:r>
      <w:r w:rsidRPr="003E709C">
        <w:rPr>
          <w:rFonts w:eastAsia="Times New Roman" w:cs="Arial"/>
          <w:i/>
          <w:iCs/>
          <w:lang w:val="en-GB" w:eastAsia="zh-CN"/>
        </w:rPr>
        <w:t>Health and Care Act (2022)</w:t>
      </w:r>
      <w:r w:rsidRPr="003E709C">
        <w:rPr>
          <w:rFonts w:eastAsia="Times New Roman" w:cs="Arial"/>
          <w:lang w:val="en-GB" w:eastAsia="zh-CN"/>
        </w:rPr>
        <w:t xml:space="preserve"> and </w:t>
      </w:r>
      <w:r w:rsidRPr="003E709C">
        <w:rPr>
          <w:rFonts w:eastAsia="Times New Roman" w:cs="Arial"/>
          <w:i/>
          <w:iCs/>
          <w:lang w:val="en-GB" w:eastAsia="zh-CN"/>
        </w:rPr>
        <w:t>Equality Act (2010)</w:t>
      </w:r>
      <w:r w:rsidRPr="003E709C">
        <w:rPr>
          <w:rFonts w:eastAsia="Times New Roman" w:cs="Arial"/>
          <w:lang w:val="en-GB" w:eastAsia="zh-CN"/>
        </w:rPr>
        <w:t xml:space="preserve"> mandate health systems to reduce inequalities, yet operationalisation remains inconsistent. NHS England and integrated care systems (ICSs) should monitor ethnicity-disaggregated data on diabetes care outcomes and publish transparent progress reports.</w:t>
      </w:r>
    </w:p>
    <w:p w14:paraId="460DEA53" w14:textId="77777777" w:rsidR="00B26106" w:rsidRPr="003E709C"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Embed cultural competence in workforce development:</w:t>
      </w:r>
      <w:r w:rsidRPr="003E709C">
        <w:rPr>
          <w:rFonts w:eastAsia="Times New Roman" w:cs="Arial"/>
          <w:lang w:val="en-GB" w:eastAsia="zh-CN"/>
        </w:rPr>
        <w:br/>
        <w:t>Cultural competence and humility training should be mandatory for healthcare professionals across all levels. Training must go beyond awareness to include practical skills such as cross-cultural communication, interpreter use, and understanding cultural beliefs related to food and illness.</w:t>
      </w:r>
    </w:p>
    <w:p w14:paraId="1EE349BF" w14:textId="77777777" w:rsidR="00B26106" w:rsidRPr="003E709C"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Improve access through inclusive service design:</w:t>
      </w:r>
      <w:r w:rsidRPr="003E709C">
        <w:rPr>
          <w:rFonts w:eastAsia="Times New Roman" w:cs="Arial"/>
          <w:lang w:val="en-GB" w:eastAsia="zh-CN"/>
        </w:rPr>
        <w:br/>
        <w:t>Diabetes education and support programmes should be adapted for linguistic diversity and flexible scheduling to accommodate working patterns of minority communities. Providing translated materials and culturally familiar dietary advice can significantly improve engagement.</w:t>
      </w:r>
    </w:p>
    <w:p w14:paraId="1090E4D4" w14:textId="77777777" w:rsidR="00B26106" w:rsidRPr="003E709C"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Enhance community partnerships:</w:t>
      </w:r>
      <w:r w:rsidRPr="003E709C">
        <w:rPr>
          <w:rFonts w:eastAsia="Times New Roman" w:cs="Arial"/>
          <w:lang w:val="en-GB" w:eastAsia="zh-CN"/>
        </w:rPr>
        <w:br/>
        <w:t>Policymakers should prioritise funding for community health workers, peer educators, and voluntary organisations that bridge cultural gaps and build trust. Partnerships with mosques, temples, and churches can extend the reach of public health messages.</w:t>
      </w:r>
    </w:p>
    <w:p w14:paraId="3D6EB976" w14:textId="77777777" w:rsidR="006053DD"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Integrate social determinants into diabetes care planning:</w:t>
      </w:r>
      <w:r w:rsidRPr="003E709C">
        <w:rPr>
          <w:rFonts w:eastAsia="Times New Roman" w:cs="Arial"/>
          <w:lang w:val="en-GB" w:eastAsia="zh-CN"/>
        </w:rPr>
        <w:br/>
        <w:t>Policies should recognise the impact of housing, employment, and food</w:t>
      </w:r>
    </w:p>
    <w:p w14:paraId="21A75496" w14:textId="4AD7373B" w:rsidR="00B26106" w:rsidRPr="003E709C" w:rsidRDefault="00B26106" w:rsidP="003E709C">
      <w:pPr>
        <w:numPr>
          <w:ilvl w:val="0"/>
          <w:numId w:val="22"/>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insecurity on self-management. Collaborative commissioning between health, housing, and social care sectors can address these broader determinants of health.</w:t>
      </w:r>
    </w:p>
    <w:p w14:paraId="2B64C17B"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These recommendations align with the NHS’s </w:t>
      </w:r>
      <w:r w:rsidRPr="003E709C">
        <w:rPr>
          <w:rFonts w:eastAsia="Times New Roman" w:cs="Arial"/>
          <w:i/>
          <w:iCs/>
          <w:lang w:val="en-GB" w:eastAsia="zh-CN"/>
        </w:rPr>
        <w:t>Core20PLUS5</w:t>
      </w:r>
      <w:r w:rsidRPr="003E709C">
        <w:rPr>
          <w:rFonts w:eastAsia="Times New Roman" w:cs="Arial"/>
          <w:lang w:val="en-GB" w:eastAsia="zh-CN"/>
        </w:rPr>
        <w:t xml:space="preserve"> framework, which prioritises reducing inequalities in long-term condition management among minority populations.</w:t>
      </w:r>
    </w:p>
    <w:p w14:paraId="0A3FFFF7" w14:textId="7D8C4A97"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6</w:t>
      </w:r>
      <w:r w:rsidR="00B26106" w:rsidRPr="003E709C">
        <w:rPr>
          <w:rFonts w:eastAsia="Times New Roman" w:cs="Arial"/>
          <w:lang w:val="en-GB" w:eastAsia="zh-CN"/>
        </w:rPr>
        <w:t>.4 Recommendations for Practice</w:t>
      </w:r>
    </w:p>
    <w:p w14:paraId="544B4F6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Health and social care practitioners play a central role in promoting equity and trust. The review suggests the following practical steps:</w:t>
      </w:r>
    </w:p>
    <w:p w14:paraId="6832878C" w14:textId="77777777" w:rsidR="00B26106" w:rsidRPr="003E709C" w:rsidRDefault="00B26106" w:rsidP="003E709C">
      <w:pPr>
        <w:numPr>
          <w:ilvl w:val="0"/>
          <w:numId w:val="2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Adopt person-centred approaches: Practitioners should explore patients’ cultural values, family dynamics, and preferred communication styles to tailor care.</w:t>
      </w:r>
    </w:p>
    <w:p w14:paraId="7586F13B" w14:textId="77777777" w:rsidR="00B26106" w:rsidRPr="003E709C" w:rsidRDefault="00B26106" w:rsidP="003E709C">
      <w:pPr>
        <w:numPr>
          <w:ilvl w:val="0"/>
          <w:numId w:val="2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Use professional interpreters: Reliance on family members for translation can compromise confidentiality and accuracy. Trained interpreters should be available during all consultations.</w:t>
      </w:r>
    </w:p>
    <w:p w14:paraId="54E14970" w14:textId="77777777" w:rsidR="00B26106" w:rsidRPr="003E709C" w:rsidRDefault="00B26106" w:rsidP="003E709C">
      <w:pPr>
        <w:numPr>
          <w:ilvl w:val="0"/>
          <w:numId w:val="2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Foster relational continuity: Building ongoing relationships with patients enhances trust and long-term adherence.</w:t>
      </w:r>
    </w:p>
    <w:p w14:paraId="61CB21D5" w14:textId="77777777" w:rsidR="00B26106" w:rsidRPr="003E709C" w:rsidRDefault="00B26106" w:rsidP="003E709C">
      <w:pPr>
        <w:numPr>
          <w:ilvl w:val="0"/>
          <w:numId w:val="2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Involve families and communities: Encouraging family participation in education sessions or self-management planning supports sustained behaviour change.</w:t>
      </w:r>
    </w:p>
    <w:p w14:paraId="48DDC18B" w14:textId="77777777" w:rsidR="00B26106" w:rsidRPr="003E709C" w:rsidRDefault="00B26106" w:rsidP="003E709C">
      <w:pPr>
        <w:numPr>
          <w:ilvl w:val="0"/>
          <w:numId w:val="23"/>
        </w:num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Reflective practice: Practitioners should engage in self-reflection and supervision to challenge unconscious bias and promote culturally safe care.</w:t>
      </w:r>
    </w:p>
    <w:p w14:paraId="7E56D12D"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By implementing these practices, health and social care professionals can contribute to reducing disparities and improving outcomes for ethnic minority individuals living with diabetes.</w:t>
      </w:r>
    </w:p>
    <w:p w14:paraId="18B6F4DF" w14:textId="3C10969A" w:rsidR="00B26106" w:rsidRPr="003E709C" w:rsidRDefault="006053DD" w:rsidP="003E709C">
      <w:pPr>
        <w:spacing w:before="100" w:beforeAutospacing="1" w:after="100" w:afterAutospacing="1" w:line="360" w:lineRule="auto"/>
        <w:outlineLvl w:val="2"/>
        <w:rPr>
          <w:rFonts w:eastAsia="Times New Roman" w:cs="Arial"/>
          <w:lang w:val="en-GB" w:eastAsia="zh-CN"/>
        </w:rPr>
      </w:pPr>
      <w:r>
        <w:rPr>
          <w:rFonts w:eastAsia="Times New Roman" w:cs="Arial"/>
          <w:lang w:val="en-GB" w:eastAsia="zh-CN"/>
        </w:rPr>
        <w:t>6.5</w:t>
      </w:r>
      <w:r w:rsidR="00B26106" w:rsidRPr="003E709C">
        <w:rPr>
          <w:rFonts w:eastAsia="Times New Roman" w:cs="Arial"/>
          <w:lang w:val="en-GB" w:eastAsia="zh-CN"/>
        </w:rPr>
        <w:t>Final Reflection</w:t>
      </w:r>
    </w:p>
    <w:p w14:paraId="24507A90" w14:textId="77777777" w:rsidR="006053DD" w:rsidRDefault="00B26106" w:rsidP="006053DD">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This scoping review demonstrates that while inequalities in diabetes care persist, progress is achievable through culturally responsive and collaborative approaches. Person-centred care that recognises cultural diversity, strengthens communication, and builds community partnerships can transform outcomes for ethnic minority populations. The evidence underscores the ethical and professional responsibility of UK health and </w:t>
      </w:r>
      <w:r w:rsidRPr="003E709C">
        <w:rPr>
          <w:rFonts w:eastAsia="Times New Roman" w:cs="Arial"/>
          <w:lang w:val="en-GB" w:eastAsia="zh-CN"/>
        </w:rPr>
        <w:lastRenderedPageBreak/>
        <w:t>social care practitioners to challenge inequities and deliver inclusive, compassionate care. Future progress will depend on the continued integration of research evidence, policy action, and practice innovation to ensure that every person—regardless of ethnicity—can access and benefit from high-quality diabetes care.</w:t>
      </w:r>
    </w:p>
    <w:p w14:paraId="5BE22A05" w14:textId="25D62B86" w:rsidR="005F37DA" w:rsidRPr="006053DD" w:rsidRDefault="002838F2" w:rsidP="006053DD">
      <w:pPr>
        <w:spacing w:before="100" w:beforeAutospacing="1" w:after="100" w:afterAutospacing="1" w:line="360" w:lineRule="auto"/>
        <w:rPr>
          <w:rFonts w:eastAsia="Times New Roman" w:cs="Arial"/>
          <w:u w:val="single"/>
          <w:lang w:val="en-GB" w:eastAsia="zh-CN"/>
        </w:rPr>
      </w:pPr>
      <w:r w:rsidRPr="006053DD">
        <w:rPr>
          <w:rFonts w:cs="Arial"/>
          <w:u w:val="single"/>
        </w:rPr>
        <w:t>References</w:t>
      </w:r>
    </w:p>
    <w:p w14:paraId="2BCD3FE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Alzubaidi, H., Mc Namara, K., Browning, C., Marriott, J. and Russell, G. (2021) ‘Barriers and enablers to diabetes self-management in ethnic minority groups: a meta-synthesis of qualitative studies’, </w:t>
      </w:r>
      <w:r w:rsidRPr="003E709C">
        <w:rPr>
          <w:rFonts w:eastAsia="Times New Roman" w:cs="Arial"/>
          <w:i/>
          <w:iCs/>
          <w:lang w:val="en-GB" w:eastAsia="zh-CN"/>
        </w:rPr>
        <w:t>Diabetic Medicine</w:t>
      </w:r>
      <w:r w:rsidRPr="003E709C">
        <w:rPr>
          <w:rFonts w:eastAsia="Times New Roman" w:cs="Arial"/>
          <w:lang w:val="en-GB" w:eastAsia="zh-CN"/>
        </w:rPr>
        <w:t>, 38(6), e14445.</w:t>
      </w:r>
    </w:p>
    <w:p w14:paraId="7C19F9E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Andersen, R. (1995) ‘Revisiting the behavioral model and access to medical care: does it matter?’, </w:t>
      </w:r>
      <w:r w:rsidRPr="003E709C">
        <w:rPr>
          <w:rFonts w:eastAsia="Times New Roman" w:cs="Arial"/>
          <w:i/>
          <w:iCs/>
          <w:lang w:val="en-GB" w:eastAsia="zh-CN"/>
        </w:rPr>
        <w:t>Journal of Health and Social Behavior</w:t>
      </w:r>
      <w:r w:rsidRPr="003E709C">
        <w:rPr>
          <w:rFonts w:eastAsia="Times New Roman" w:cs="Arial"/>
          <w:lang w:val="en-GB" w:eastAsia="zh-CN"/>
        </w:rPr>
        <w:t>, 36(1), pp. 1–10.</w:t>
      </w:r>
    </w:p>
    <w:p w14:paraId="0B95037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Arksey, H. and O’Malley, L. (2005) ‘Scoping studies: Towards a methodological framework’, </w:t>
      </w:r>
      <w:r w:rsidRPr="003E709C">
        <w:rPr>
          <w:rFonts w:eastAsia="Times New Roman" w:cs="Arial"/>
          <w:i/>
          <w:iCs/>
          <w:lang w:val="en-GB" w:eastAsia="zh-CN"/>
        </w:rPr>
        <w:t>International Journal of Social Research Methodology</w:t>
      </w:r>
      <w:r w:rsidRPr="003E709C">
        <w:rPr>
          <w:rFonts w:eastAsia="Times New Roman" w:cs="Arial"/>
          <w:lang w:val="en-GB" w:eastAsia="zh-CN"/>
        </w:rPr>
        <w:t>, 8(1), pp. 19–32.</w:t>
      </w:r>
    </w:p>
    <w:p w14:paraId="6EB2991C"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Diabetes UK (2024) </w:t>
      </w:r>
      <w:r w:rsidRPr="003E709C">
        <w:rPr>
          <w:rFonts w:eastAsia="Times New Roman" w:cs="Arial"/>
          <w:i/>
          <w:iCs/>
          <w:lang w:val="en-GB" w:eastAsia="zh-CN"/>
        </w:rPr>
        <w:t>Diabetes prevalence 2024 report</w:t>
      </w:r>
      <w:r w:rsidRPr="003E709C">
        <w:rPr>
          <w:rFonts w:eastAsia="Times New Roman" w:cs="Arial"/>
          <w:lang w:val="en-GB" w:eastAsia="zh-CN"/>
        </w:rPr>
        <w:t xml:space="preserve">. Available at: </w:t>
      </w:r>
      <w:hyperlink r:id="rId8" w:tgtFrame="_new" w:history="1">
        <w:r w:rsidRPr="003E709C">
          <w:rPr>
            <w:rFonts w:eastAsia="Times New Roman" w:cs="Arial"/>
            <w:u w:val="single"/>
            <w:lang w:val="en-GB" w:eastAsia="zh-CN"/>
          </w:rPr>
          <w:t>https://www.diabetes.org.uk</w:t>
        </w:r>
      </w:hyperlink>
      <w:r w:rsidRPr="003E709C">
        <w:rPr>
          <w:rFonts w:eastAsia="Times New Roman" w:cs="Arial"/>
          <w:lang w:val="en-GB" w:eastAsia="zh-CN"/>
        </w:rPr>
        <w:t xml:space="preserve"> (Accessed: 3 October 2025).</w:t>
      </w:r>
    </w:p>
    <w:p w14:paraId="54A8BFCE"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Donabedian, A. (2005) </w:t>
      </w:r>
      <w:r w:rsidRPr="003E709C">
        <w:rPr>
          <w:rFonts w:eastAsia="Times New Roman" w:cs="Arial"/>
          <w:i/>
          <w:iCs/>
          <w:lang w:val="en-GB" w:eastAsia="zh-CN"/>
        </w:rPr>
        <w:t>An introduction to quality assurance in health care</w:t>
      </w:r>
      <w:r w:rsidRPr="003E709C">
        <w:rPr>
          <w:rFonts w:eastAsia="Times New Roman" w:cs="Arial"/>
          <w:lang w:val="en-GB" w:eastAsia="zh-CN"/>
        </w:rPr>
        <w:t>. Oxford: Oxford University Press.</w:t>
      </w:r>
    </w:p>
    <w:p w14:paraId="68D32CC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Equality Act (2010) c.15. London: The Stationery Office.</w:t>
      </w:r>
    </w:p>
    <w:p w14:paraId="0868F009"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Foot, J. (2020) </w:t>
      </w:r>
      <w:r w:rsidRPr="003E709C">
        <w:rPr>
          <w:rFonts w:eastAsia="Times New Roman" w:cs="Arial"/>
          <w:i/>
          <w:iCs/>
          <w:lang w:val="en-GB" w:eastAsia="zh-CN"/>
        </w:rPr>
        <w:t>Asset-based community development in health</w:t>
      </w:r>
      <w:r w:rsidRPr="003E709C">
        <w:rPr>
          <w:rFonts w:eastAsia="Times New Roman" w:cs="Arial"/>
          <w:lang w:val="en-GB" w:eastAsia="zh-CN"/>
        </w:rPr>
        <w:t>. London: Public Health England.</w:t>
      </w:r>
    </w:p>
    <w:p w14:paraId="3CCD4FC7"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Health and Care Act (2022) c.31. London: The Stationery Office.</w:t>
      </w:r>
    </w:p>
    <w:p w14:paraId="2B7A5C3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Hawthorne, K., Robles, Y., Cannings-John, R. and Edwards, A. (2019) ‘Culturally appropriate health education for Type 2 diabetes in ethnic minority groups: a systematic review’, </w:t>
      </w:r>
      <w:r w:rsidRPr="003E709C">
        <w:rPr>
          <w:rFonts w:eastAsia="Times New Roman" w:cs="Arial"/>
          <w:i/>
          <w:iCs/>
          <w:lang w:val="en-GB" w:eastAsia="zh-CN"/>
        </w:rPr>
        <w:t>BMJ Open</w:t>
      </w:r>
      <w:r w:rsidRPr="003E709C">
        <w:rPr>
          <w:rFonts w:eastAsia="Times New Roman" w:cs="Arial"/>
          <w:lang w:val="en-GB" w:eastAsia="zh-CN"/>
        </w:rPr>
        <w:t>, 9(5), e023654.</w:t>
      </w:r>
    </w:p>
    <w:p w14:paraId="10305212"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Khunti, K., Routen, A., Banerjee, A. and Gumber, A. (2021) ‘Ethnic disparities in access to diabetes care in the UK’, </w:t>
      </w:r>
      <w:r w:rsidRPr="003E709C">
        <w:rPr>
          <w:rFonts w:eastAsia="Times New Roman" w:cs="Arial"/>
          <w:i/>
          <w:iCs/>
          <w:lang w:val="en-GB" w:eastAsia="zh-CN"/>
        </w:rPr>
        <w:t>Diabetic Medicine</w:t>
      </w:r>
      <w:r w:rsidRPr="003E709C">
        <w:rPr>
          <w:rFonts w:eastAsia="Times New Roman" w:cs="Arial"/>
          <w:lang w:val="en-GB" w:eastAsia="zh-CN"/>
        </w:rPr>
        <w:t>, 38(11), e14673.</w:t>
      </w:r>
    </w:p>
    <w:p w14:paraId="28C936D6"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 xml:space="preserve">Kumar, S., Hanif, W. and Patel, N. (2020) ‘Culturally adapted education for diabetes self-management in ethnic minority groups’, </w:t>
      </w:r>
      <w:r w:rsidRPr="003E709C">
        <w:rPr>
          <w:rFonts w:eastAsia="Times New Roman" w:cs="Arial"/>
          <w:i/>
          <w:iCs/>
          <w:lang w:val="en-GB" w:eastAsia="zh-CN"/>
        </w:rPr>
        <w:t>Primary Care Diabetes</w:t>
      </w:r>
      <w:r w:rsidRPr="003E709C">
        <w:rPr>
          <w:rFonts w:eastAsia="Times New Roman" w:cs="Arial"/>
          <w:lang w:val="en-GB" w:eastAsia="zh-CN"/>
        </w:rPr>
        <w:t>, 14(6), pp. 567–573.</w:t>
      </w:r>
    </w:p>
    <w:p w14:paraId="4A496F5B"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Levesque, J.F., Harris, M. and Russell, G. (2013) ‘Patient-centred access to health care: conceptualising access at the interface of health systems and populations’, </w:t>
      </w:r>
      <w:r w:rsidRPr="003E709C">
        <w:rPr>
          <w:rFonts w:eastAsia="Times New Roman" w:cs="Arial"/>
          <w:i/>
          <w:iCs/>
          <w:lang w:val="en-GB" w:eastAsia="zh-CN"/>
        </w:rPr>
        <w:t>International Journal for Equity in Health</w:t>
      </w:r>
      <w:r w:rsidRPr="003E709C">
        <w:rPr>
          <w:rFonts w:eastAsia="Times New Roman" w:cs="Arial"/>
          <w:lang w:val="en-GB" w:eastAsia="zh-CN"/>
        </w:rPr>
        <w:t>, 12(18), pp. 1–9.</w:t>
      </w:r>
    </w:p>
    <w:p w14:paraId="7E41D81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Marmot, M. (2020) </w:t>
      </w:r>
      <w:r w:rsidRPr="003E709C">
        <w:rPr>
          <w:rFonts w:eastAsia="Times New Roman" w:cs="Arial"/>
          <w:i/>
          <w:iCs/>
          <w:lang w:val="en-GB" w:eastAsia="zh-CN"/>
        </w:rPr>
        <w:t>Health equity in England: The Marmot Review 10 years on</w:t>
      </w:r>
      <w:r w:rsidRPr="003E709C">
        <w:rPr>
          <w:rFonts w:eastAsia="Times New Roman" w:cs="Arial"/>
          <w:lang w:val="en-GB" w:eastAsia="zh-CN"/>
        </w:rPr>
        <w:t>. London: Institute of Health Equity.</w:t>
      </w:r>
    </w:p>
    <w:p w14:paraId="3F0ACE2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Mathur, R., Hull, S., Badrick, E., Robson, J. and Boomla, K. (2022) ‘Understanding ethnic disparities in diabetes care: a mixed-methods study in primary care’, </w:t>
      </w:r>
      <w:r w:rsidRPr="003E709C">
        <w:rPr>
          <w:rFonts w:eastAsia="Times New Roman" w:cs="Arial"/>
          <w:i/>
          <w:iCs/>
          <w:lang w:val="en-GB" w:eastAsia="zh-CN"/>
        </w:rPr>
        <w:t>British Journal of General Practice</w:t>
      </w:r>
      <w:r w:rsidRPr="003E709C">
        <w:rPr>
          <w:rFonts w:eastAsia="Times New Roman" w:cs="Arial"/>
          <w:lang w:val="en-GB" w:eastAsia="zh-CN"/>
        </w:rPr>
        <w:t>, 72(715), pp. e199–e208.</w:t>
      </w:r>
    </w:p>
    <w:p w14:paraId="1C92AC9F"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Nazroo, J. (2022) ‘Ethnic inequalities in health: framing and understanding a persistent problem’, </w:t>
      </w:r>
      <w:r w:rsidRPr="003E709C">
        <w:rPr>
          <w:rFonts w:eastAsia="Times New Roman" w:cs="Arial"/>
          <w:i/>
          <w:iCs/>
          <w:lang w:val="en-GB" w:eastAsia="zh-CN"/>
        </w:rPr>
        <w:t>Social Science &amp; Medicine</w:t>
      </w:r>
      <w:r w:rsidRPr="003E709C">
        <w:rPr>
          <w:rFonts w:eastAsia="Times New Roman" w:cs="Arial"/>
          <w:lang w:val="en-GB" w:eastAsia="zh-CN"/>
        </w:rPr>
        <w:t>, 306, 115103.</w:t>
      </w:r>
    </w:p>
    <w:p w14:paraId="41F5011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NHS England (2023) </w:t>
      </w:r>
      <w:r w:rsidRPr="003E709C">
        <w:rPr>
          <w:rFonts w:eastAsia="Times New Roman" w:cs="Arial"/>
          <w:i/>
          <w:iCs/>
          <w:lang w:val="en-GB" w:eastAsia="zh-CN"/>
        </w:rPr>
        <w:t>Core20PLUS5: An approach to reducing healthcare inequalities</w:t>
      </w:r>
      <w:r w:rsidRPr="003E709C">
        <w:rPr>
          <w:rFonts w:eastAsia="Times New Roman" w:cs="Arial"/>
          <w:lang w:val="en-GB" w:eastAsia="zh-CN"/>
        </w:rPr>
        <w:t>. London: NHS England.</w:t>
      </w:r>
    </w:p>
    <w:p w14:paraId="6F36B094"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NHS Race and Health Observatory (2022) </w:t>
      </w:r>
      <w:r w:rsidRPr="003E709C">
        <w:rPr>
          <w:rFonts w:eastAsia="Times New Roman" w:cs="Arial"/>
          <w:i/>
          <w:iCs/>
          <w:lang w:val="en-GB" w:eastAsia="zh-CN"/>
        </w:rPr>
        <w:t>Ethnic inequalities in healthcare: Diabetes case study</w:t>
      </w:r>
      <w:r w:rsidRPr="003E709C">
        <w:rPr>
          <w:rFonts w:eastAsia="Times New Roman" w:cs="Arial"/>
          <w:lang w:val="en-GB" w:eastAsia="zh-CN"/>
        </w:rPr>
        <w:t>. London: RHO.</w:t>
      </w:r>
    </w:p>
    <w:p w14:paraId="202121F1"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NICE (2023) </w:t>
      </w:r>
      <w:r w:rsidRPr="003E709C">
        <w:rPr>
          <w:rFonts w:eastAsia="Times New Roman" w:cs="Arial"/>
          <w:i/>
          <w:iCs/>
          <w:lang w:val="en-GB" w:eastAsia="zh-CN"/>
        </w:rPr>
        <w:t>Type 2 diabetes in adults: management (NG28)</w:t>
      </w:r>
      <w:r w:rsidRPr="003E709C">
        <w:rPr>
          <w:rFonts w:eastAsia="Times New Roman" w:cs="Arial"/>
          <w:lang w:val="en-GB" w:eastAsia="zh-CN"/>
        </w:rPr>
        <w:t>. London: National Institute for Health and Care Excellence.</w:t>
      </w:r>
    </w:p>
    <w:p w14:paraId="321FDDE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Patel, N., Richards, G., Williams, L. and Jones, A. (2021) ‘Family and community influences on diabetes self-care among Black African and Caribbean adults’, </w:t>
      </w:r>
      <w:r w:rsidRPr="003E709C">
        <w:rPr>
          <w:rFonts w:eastAsia="Times New Roman" w:cs="Arial"/>
          <w:i/>
          <w:iCs/>
          <w:lang w:val="en-GB" w:eastAsia="zh-CN"/>
        </w:rPr>
        <w:t>Health and Social Care in the Community</w:t>
      </w:r>
      <w:r w:rsidRPr="003E709C">
        <w:rPr>
          <w:rFonts w:eastAsia="Times New Roman" w:cs="Arial"/>
          <w:lang w:val="en-GB" w:eastAsia="zh-CN"/>
        </w:rPr>
        <w:t>, 29(6), pp. 1673–1682.</w:t>
      </w:r>
    </w:p>
    <w:p w14:paraId="0B9118CD"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Public Health England (2022) </w:t>
      </w:r>
      <w:r w:rsidRPr="003E709C">
        <w:rPr>
          <w:rFonts w:eastAsia="Times New Roman" w:cs="Arial"/>
          <w:i/>
          <w:iCs/>
          <w:lang w:val="en-GB" w:eastAsia="zh-CN"/>
        </w:rPr>
        <w:t>Health inequalities and Type 2 diabetes</w:t>
      </w:r>
      <w:r w:rsidRPr="003E709C">
        <w:rPr>
          <w:rFonts w:eastAsia="Times New Roman" w:cs="Arial"/>
          <w:lang w:val="en-GB" w:eastAsia="zh-CN"/>
        </w:rPr>
        <w:t>. London: PHE.</w:t>
      </w:r>
    </w:p>
    <w:p w14:paraId="58712C30"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Riste, L., Khanom, A., Khatun, T. and Hanif, W. (2020) ‘Barriers to diabetes self-management in multi-ethnic UK communities’, </w:t>
      </w:r>
      <w:r w:rsidRPr="003E709C">
        <w:rPr>
          <w:rFonts w:eastAsia="Times New Roman" w:cs="Arial"/>
          <w:i/>
          <w:iCs/>
          <w:lang w:val="en-GB" w:eastAsia="zh-CN"/>
        </w:rPr>
        <w:t>BMC Public Health</w:t>
      </w:r>
      <w:r w:rsidRPr="003E709C">
        <w:rPr>
          <w:rFonts w:eastAsia="Times New Roman" w:cs="Arial"/>
          <w:lang w:val="en-GB" w:eastAsia="zh-CN"/>
        </w:rPr>
        <w:t>, 20(1), pp. 1–10.</w:t>
      </w:r>
    </w:p>
    <w:p w14:paraId="08B924BA"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lastRenderedPageBreak/>
        <w:t xml:space="preserve">Tervalon, M. and Murray-García, J. (1998) ‘Cultural humility versus cultural competence: A critical distinction in defining physician training outcomes in multicultural education’, </w:t>
      </w:r>
      <w:r w:rsidRPr="003E709C">
        <w:rPr>
          <w:rFonts w:eastAsia="Times New Roman" w:cs="Arial"/>
          <w:i/>
          <w:iCs/>
          <w:lang w:val="en-GB" w:eastAsia="zh-CN"/>
        </w:rPr>
        <w:t>Journal of Health Care for the Poor and Underserved</w:t>
      </w:r>
      <w:r w:rsidRPr="003E709C">
        <w:rPr>
          <w:rFonts w:eastAsia="Times New Roman" w:cs="Arial"/>
          <w:lang w:val="en-GB" w:eastAsia="zh-CN"/>
        </w:rPr>
        <w:t>, 9(2), pp. 117–125.</w:t>
      </w:r>
    </w:p>
    <w:p w14:paraId="41C2ADA4" w14:textId="77777777" w:rsidR="00B26106" w:rsidRPr="003E709C" w:rsidRDefault="00B26106" w:rsidP="003E709C">
      <w:pPr>
        <w:spacing w:before="100" w:beforeAutospacing="1" w:after="100" w:afterAutospacing="1" w:line="360" w:lineRule="auto"/>
        <w:rPr>
          <w:rFonts w:eastAsia="Times New Roman" w:cs="Arial"/>
          <w:lang w:val="en-GB" w:eastAsia="zh-CN"/>
        </w:rPr>
      </w:pPr>
      <w:r w:rsidRPr="003E709C">
        <w:rPr>
          <w:rFonts w:eastAsia="Times New Roman" w:cs="Arial"/>
          <w:lang w:val="en-GB" w:eastAsia="zh-CN"/>
        </w:rPr>
        <w:t xml:space="preserve">University of Wales Trinity Saint David (UWTSD) (2023) </w:t>
      </w:r>
      <w:r w:rsidRPr="003E709C">
        <w:rPr>
          <w:rFonts w:eastAsia="Times New Roman" w:cs="Arial"/>
          <w:i/>
          <w:iCs/>
          <w:lang w:val="en-GB" w:eastAsia="zh-CN"/>
        </w:rPr>
        <w:t>Ethics Policy for Student Research</w:t>
      </w:r>
      <w:r w:rsidRPr="003E709C">
        <w:rPr>
          <w:rFonts w:eastAsia="Times New Roman" w:cs="Arial"/>
          <w:lang w:val="en-GB" w:eastAsia="zh-CN"/>
        </w:rPr>
        <w:t>. Swansea: UWTSD.</w:t>
      </w:r>
    </w:p>
    <w:p w14:paraId="66E8D322" w14:textId="77777777" w:rsidR="005F37DA" w:rsidRPr="00B26106" w:rsidRDefault="002838F2" w:rsidP="00B26106">
      <w:pPr>
        <w:spacing w:line="360" w:lineRule="auto"/>
        <w:rPr>
          <w:rFonts w:cs="Arial"/>
        </w:rPr>
      </w:pPr>
      <w:r w:rsidRPr="00B26106">
        <w:rPr>
          <w:rFonts w:cs="Arial"/>
        </w:rPr>
        <w:br w:type="page"/>
      </w:r>
    </w:p>
    <w:sectPr w:rsidR="005F37DA" w:rsidRPr="00B26106" w:rsidSect="00034616">
      <w:head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741CF" w14:textId="77777777" w:rsidR="00C92930" w:rsidRDefault="00C92930" w:rsidP="00B26106">
      <w:pPr>
        <w:spacing w:after="0" w:line="240" w:lineRule="auto"/>
      </w:pPr>
      <w:r>
        <w:separator/>
      </w:r>
    </w:p>
  </w:endnote>
  <w:endnote w:type="continuationSeparator" w:id="0">
    <w:p w14:paraId="3C7E626C" w14:textId="77777777" w:rsidR="00C92930" w:rsidRDefault="00C92930" w:rsidP="00B26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CBB2F" w14:textId="77777777" w:rsidR="00C92930" w:rsidRDefault="00C92930" w:rsidP="00B26106">
      <w:pPr>
        <w:spacing w:after="0" w:line="240" w:lineRule="auto"/>
      </w:pPr>
      <w:r>
        <w:separator/>
      </w:r>
    </w:p>
  </w:footnote>
  <w:footnote w:type="continuationSeparator" w:id="0">
    <w:p w14:paraId="26A4E800" w14:textId="77777777" w:rsidR="00C92930" w:rsidRDefault="00C92930" w:rsidP="00B26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8947808"/>
      <w:docPartObj>
        <w:docPartGallery w:val="Page Numbers (Top of Page)"/>
        <w:docPartUnique/>
      </w:docPartObj>
    </w:sdtPr>
    <w:sdtContent>
      <w:p w14:paraId="5FAFA4B4" w14:textId="0DE9030C" w:rsidR="00815ED2" w:rsidRDefault="00815ED2">
        <w:pPr>
          <w:pStyle w:val="Header"/>
        </w:pPr>
        <w:r>
          <w:fldChar w:fldCharType="begin"/>
        </w:r>
        <w:r>
          <w:instrText>PAGE   \* MERGEFORMAT</w:instrText>
        </w:r>
        <w:r>
          <w:fldChar w:fldCharType="separate"/>
        </w:r>
        <w:r>
          <w:rPr>
            <w:lang w:val="en-GB"/>
          </w:rPr>
          <w:t>2</w:t>
        </w:r>
        <w:r>
          <w:fldChar w:fldCharType="end"/>
        </w:r>
      </w:p>
    </w:sdtContent>
  </w:sdt>
  <w:p w14:paraId="190F9086" w14:textId="77777777" w:rsidR="00815ED2" w:rsidRDefault="00815E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273CB6"/>
    <w:multiLevelType w:val="multilevel"/>
    <w:tmpl w:val="A2841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7C01F1"/>
    <w:multiLevelType w:val="multilevel"/>
    <w:tmpl w:val="4CCA4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B41686"/>
    <w:multiLevelType w:val="multilevel"/>
    <w:tmpl w:val="A7304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45720E"/>
    <w:multiLevelType w:val="multilevel"/>
    <w:tmpl w:val="BCCA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37544F"/>
    <w:multiLevelType w:val="multilevel"/>
    <w:tmpl w:val="28A6D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F15CD1"/>
    <w:multiLevelType w:val="multilevel"/>
    <w:tmpl w:val="F1026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4F11A9"/>
    <w:multiLevelType w:val="multilevel"/>
    <w:tmpl w:val="82B6F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596162"/>
    <w:multiLevelType w:val="multilevel"/>
    <w:tmpl w:val="5532E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263DA5"/>
    <w:multiLevelType w:val="multilevel"/>
    <w:tmpl w:val="2D2EA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E45530"/>
    <w:multiLevelType w:val="multilevel"/>
    <w:tmpl w:val="B09E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B8621A"/>
    <w:multiLevelType w:val="multilevel"/>
    <w:tmpl w:val="AF8E7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50125"/>
    <w:multiLevelType w:val="multilevel"/>
    <w:tmpl w:val="3240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637B90"/>
    <w:multiLevelType w:val="multilevel"/>
    <w:tmpl w:val="2550D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814CC8"/>
    <w:multiLevelType w:val="multilevel"/>
    <w:tmpl w:val="CBC01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447781">
    <w:abstractNumId w:val="8"/>
  </w:num>
  <w:num w:numId="2" w16cid:durableId="1729068537">
    <w:abstractNumId w:val="6"/>
  </w:num>
  <w:num w:numId="3" w16cid:durableId="470439253">
    <w:abstractNumId w:val="5"/>
  </w:num>
  <w:num w:numId="4" w16cid:durableId="2072726359">
    <w:abstractNumId w:val="4"/>
  </w:num>
  <w:num w:numId="5" w16cid:durableId="1617173876">
    <w:abstractNumId w:val="7"/>
  </w:num>
  <w:num w:numId="6" w16cid:durableId="469134079">
    <w:abstractNumId w:val="3"/>
  </w:num>
  <w:num w:numId="7" w16cid:durableId="746193382">
    <w:abstractNumId w:val="2"/>
  </w:num>
  <w:num w:numId="8" w16cid:durableId="2144420750">
    <w:abstractNumId w:val="1"/>
  </w:num>
  <w:num w:numId="9" w16cid:durableId="1565801496">
    <w:abstractNumId w:val="0"/>
  </w:num>
  <w:num w:numId="10" w16cid:durableId="1025785496">
    <w:abstractNumId w:val="16"/>
  </w:num>
  <w:num w:numId="11" w16cid:durableId="1787574673">
    <w:abstractNumId w:val="14"/>
  </w:num>
  <w:num w:numId="12" w16cid:durableId="441800971">
    <w:abstractNumId w:val="12"/>
  </w:num>
  <w:num w:numId="13" w16cid:durableId="1226061496">
    <w:abstractNumId w:val="15"/>
  </w:num>
  <w:num w:numId="14" w16cid:durableId="1989506442">
    <w:abstractNumId w:val="19"/>
  </w:num>
  <w:num w:numId="15" w16cid:durableId="391777847">
    <w:abstractNumId w:val="22"/>
  </w:num>
  <w:num w:numId="16" w16cid:durableId="2129278437">
    <w:abstractNumId w:val="10"/>
  </w:num>
  <w:num w:numId="17" w16cid:durableId="593706194">
    <w:abstractNumId w:val="17"/>
  </w:num>
  <w:num w:numId="18" w16cid:durableId="1919514519">
    <w:abstractNumId w:val="11"/>
  </w:num>
  <w:num w:numId="19" w16cid:durableId="616715064">
    <w:abstractNumId w:val="21"/>
  </w:num>
  <w:num w:numId="20" w16cid:durableId="808590724">
    <w:abstractNumId w:val="13"/>
  </w:num>
  <w:num w:numId="21" w16cid:durableId="118575039">
    <w:abstractNumId w:val="20"/>
  </w:num>
  <w:num w:numId="22" w16cid:durableId="155920401">
    <w:abstractNumId w:val="9"/>
  </w:num>
  <w:num w:numId="23" w16cid:durableId="199899676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838F2"/>
    <w:rsid w:val="0029639D"/>
    <w:rsid w:val="00326F90"/>
    <w:rsid w:val="003E709C"/>
    <w:rsid w:val="00500696"/>
    <w:rsid w:val="005A5F94"/>
    <w:rsid w:val="005F37DA"/>
    <w:rsid w:val="006053DD"/>
    <w:rsid w:val="006D62A9"/>
    <w:rsid w:val="00815ED2"/>
    <w:rsid w:val="0085478B"/>
    <w:rsid w:val="00AA1D8D"/>
    <w:rsid w:val="00B26106"/>
    <w:rsid w:val="00B47730"/>
    <w:rsid w:val="00C92930"/>
    <w:rsid w:val="00CB0664"/>
    <w:rsid w:val="00CF1924"/>
    <w:rsid w:val="00D4764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A69B578"/>
  <w14:defaultImageDpi w14:val="300"/>
  <w15:docId w15:val="{ACF1A076-8647-4981-9226-A761D07EC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7367</Words>
  <Characters>41993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49262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Ishrat Hussain (2318968)</cp:lastModifiedBy>
  <cp:revision>2</cp:revision>
  <dcterms:created xsi:type="dcterms:W3CDTF">2025-11-09T15:54:00Z</dcterms:created>
  <dcterms:modified xsi:type="dcterms:W3CDTF">2025-11-09T15:54:00Z</dcterms:modified>
  <cp:category/>
</cp:coreProperties>
</file>