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6DA428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745B5">
        <w:rPr>
          <w:rFonts w:asciiTheme="minorBidi" w:hAnsiTheme="minorBidi"/>
          <w:sz w:val="28"/>
          <w:szCs w:val="28"/>
        </w:rPr>
        <w:t>Tosin Awodesu</w:t>
      </w:r>
      <w:r w:rsidR="000745B5">
        <w:rPr>
          <w:rFonts w:asciiTheme="minorBidi" w:hAnsiTheme="minorBidi"/>
          <w:sz w:val="28"/>
          <w:szCs w:val="28"/>
        </w:rPr>
        <w:tab/>
      </w:r>
      <w:r w:rsidR="000745B5">
        <w:rPr>
          <w:rFonts w:asciiTheme="minorBidi" w:hAnsiTheme="minorBidi"/>
          <w:sz w:val="28"/>
          <w:szCs w:val="28"/>
        </w:rPr>
        <w:tab/>
      </w:r>
    </w:p>
    <w:p w14:paraId="485B6F49" w14:textId="2AB28D3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745B5">
        <w:rPr>
          <w:rFonts w:asciiTheme="minorBidi" w:hAnsiTheme="minorBidi"/>
          <w:sz w:val="28"/>
          <w:szCs w:val="28"/>
        </w:rPr>
        <w:t>2442948</w:t>
      </w:r>
    </w:p>
    <w:p w14:paraId="3C1E7A20" w14:textId="28B76F7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745B5">
        <w:rPr>
          <w:rFonts w:asciiTheme="minorBidi" w:hAnsiTheme="minorBidi"/>
          <w:sz w:val="28"/>
          <w:szCs w:val="28"/>
        </w:rPr>
        <w:t>LCHS 4001</w:t>
      </w:r>
    </w:p>
    <w:p w14:paraId="4EEB2DA3" w14:textId="28E1A61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745B5">
        <w:rPr>
          <w:rFonts w:asciiTheme="minorBidi" w:hAnsiTheme="minorBidi"/>
          <w:sz w:val="28"/>
          <w:szCs w:val="28"/>
        </w:rPr>
        <w:t>Academic and Employability Skills</w:t>
      </w:r>
    </w:p>
    <w:p w14:paraId="112342CB" w14:textId="4DA4DFF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745B5">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CD3726A"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Submitted on:</w:t>
      </w:r>
      <w:r w:rsidR="00927466">
        <w:rPr>
          <w:rFonts w:asciiTheme="minorBidi" w:hAnsiTheme="minorBidi"/>
          <w:sz w:val="28"/>
          <w:szCs w:val="28"/>
        </w:rPr>
        <w:t xml:space="preserve"> </w:t>
      </w:r>
      <w:r w:rsidR="006E788B">
        <w:rPr>
          <w:rFonts w:asciiTheme="minorBidi" w:hAnsiTheme="minorBidi"/>
          <w:sz w:val="28"/>
          <w:szCs w:val="28"/>
        </w:rPr>
        <w:t>29.04.</w:t>
      </w:r>
      <w:r w:rsidR="00927466">
        <w:rPr>
          <w:rFonts w:asciiTheme="minorBidi" w:hAnsiTheme="minorBidi"/>
          <w:sz w:val="28"/>
          <w:szCs w:val="28"/>
        </w:rPr>
        <w:t>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5758E1C9"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01A6931">
              <w:rPr>
                <w:noProof/>
              </w:rPr>
              <w:t>3</w:t>
            </w:r>
            <w:r w:rsidR="00184A9A">
              <w:rPr>
                <w:noProof/>
              </w:rPr>
              <w:fldChar w:fldCharType="end"/>
            </w:r>
          </w:hyperlink>
        </w:p>
        <w:p w14:paraId="5A09ADA9" w14:textId="56D2AC4A" w:rsidR="00824CB1" w:rsidRDefault="0CF501EC" w:rsidP="0CF501EC">
          <w:pPr>
            <w:pStyle w:val="TOC2"/>
            <w:tabs>
              <w:tab w:val="right" w:leader="dot" w:pos="9015"/>
            </w:tabs>
            <w:rPr>
              <w:rStyle w:val="Hyperlink"/>
              <w:noProof/>
              <w:lang w:eastAsia="en-GB"/>
            </w:rPr>
          </w:pPr>
          <w:hyperlink w:anchor="_Toc1915621813">
            <w:r w:rsidRPr="0CF501EC">
              <w:rPr>
                <w:rStyle w:val="Hyperlink"/>
                <w:noProof/>
              </w:rPr>
              <w:t xml:space="preserve">2 </w:t>
            </w:r>
            <w:r w:rsidR="00A61AAF">
              <w:rPr>
                <w:rStyle w:val="Hyperlink"/>
                <w:noProof/>
              </w:rPr>
              <w:t>Social Worker</w:t>
            </w:r>
            <w:r w:rsidRPr="0CF501EC">
              <w:rPr>
                <w:rStyle w:val="Hyperlink"/>
                <w:noProof/>
              </w:rPr>
              <w:t xml:space="preserve"> in the Health and Social 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001A6931">
              <w:rPr>
                <w:noProof/>
              </w:rPr>
              <w:t>3</w:t>
            </w:r>
            <w:r w:rsidR="00824CB1">
              <w:rPr>
                <w:noProof/>
              </w:rPr>
              <w:fldChar w:fldCharType="end"/>
            </w:r>
          </w:hyperlink>
        </w:p>
        <w:p w14:paraId="405810A6" w14:textId="09416680" w:rsidR="00824CB1" w:rsidRDefault="0CF501EC" w:rsidP="0CF501EC">
          <w:pPr>
            <w:pStyle w:val="TOC2"/>
            <w:tabs>
              <w:tab w:val="right" w:leader="dot" w:pos="9015"/>
            </w:tabs>
            <w:rPr>
              <w:rStyle w:val="Hyperlink"/>
              <w:noProof/>
              <w:lang w:eastAsia="en-GB"/>
            </w:rPr>
          </w:pPr>
          <w:hyperlink w:anchor="_Toc796087951">
            <w:r w:rsidRPr="0CF501EC">
              <w:rPr>
                <w:rStyle w:val="Hyperlink"/>
                <w:noProof/>
              </w:rPr>
              <w:t xml:space="preserve">2.1 Description of </w:t>
            </w:r>
            <w:r w:rsidR="00A61AAF">
              <w:rPr>
                <w:rStyle w:val="Hyperlink"/>
                <w:noProof/>
              </w:rPr>
              <w:t>Social Worker</w:t>
            </w:r>
            <w:r w:rsidRPr="0CF501EC">
              <w:rPr>
                <w:rStyle w:val="Hyperlink"/>
                <w:noProof/>
              </w:rPr>
              <w:t xml:space="preserve"> 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001A6931">
              <w:rPr>
                <w:noProof/>
              </w:rPr>
              <w:t>3</w:t>
            </w:r>
            <w:r w:rsidR="00824CB1">
              <w:rPr>
                <w:noProof/>
              </w:rPr>
              <w:fldChar w:fldCharType="end"/>
            </w:r>
          </w:hyperlink>
        </w:p>
        <w:p w14:paraId="0D838B7F" w14:textId="1FF5B834" w:rsidR="00824CB1" w:rsidRDefault="0CF501EC" w:rsidP="0CF501EC">
          <w:pPr>
            <w:pStyle w:val="TOC2"/>
            <w:tabs>
              <w:tab w:val="right" w:leader="dot" w:pos="9015"/>
            </w:tabs>
            <w:rPr>
              <w:rStyle w:val="Hyperlink"/>
              <w:noProof/>
              <w:lang w:eastAsia="en-GB"/>
            </w:rPr>
          </w:pPr>
          <w:hyperlink w:anchor="_Toc1426973069">
            <w:r w:rsidRPr="0CF501EC">
              <w:rPr>
                <w:rStyle w:val="Hyperlink"/>
                <w:noProof/>
              </w:rPr>
              <w:t xml:space="preserve">2.2 Explanation of Most Significant Skills Needed for </w:t>
            </w:r>
            <w:r w:rsidR="00C84110">
              <w:rPr>
                <w:rStyle w:val="Hyperlink"/>
                <w:noProof/>
              </w:rPr>
              <w:t>Social Worker</w:t>
            </w:r>
            <w:r w:rsidRPr="0CF501EC">
              <w:rPr>
                <w:rStyle w:val="Hyperlink"/>
                <w:noProof/>
              </w:rPr>
              <w:t xml:space="preserve"> in Health and Social Care</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001A6931">
              <w:rPr>
                <w:noProof/>
              </w:rPr>
              <w:t>4</w:t>
            </w:r>
            <w:r w:rsidR="00824CB1">
              <w:rPr>
                <w:noProof/>
              </w:rPr>
              <w:fldChar w:fldCharType="end"/>
            </w:r>
          </w:hyperlink>
        </w:p>
        <w:p w14:paraId="0A8B3CCA" w14:textId="62D37A4B" w:rsidR="00824CB1" w:rsidRDefault="0CF501EC" w:rsidP="0CF501EC">
          <w:pPr>
            <w:pStyle w:val="TOC2"/>
            <w:tabs>
              <w:tab w:val="right" w:leader="dot" w:pos="9015"/>
            </w:tabs>
            <w:rPr>
              <w:rStyle w:val="Hyperlink"/>
              <w:noProof/>
              <w:lang w:eastAsia="en-GB"/>
            </w:rPr>
          </w:pPr>
          <w:hyperlink w:anchor="_Toc992114325">
            <w:r w:rsidRPr="0CF501EC">
              <w:rPr>
                <w:rStyle w:val="Hyperlink"/>
                <w:noProof/>
              </w:rPr>
              <w:t>3 Strategies for Skill Improvement for</w:t>
            </w:r>
            <w:r w:rsidR="00AB66A0">
              <w:rPr>
                <w:rStyle w:val="Hyperlink"/>
                <w:noProof/>
              </w:rPr>
              <w:t xml:space="preserve"> Social Worker </w:t>
            </w:r>
            <w:r w:rsidR="00824CB1">
              <w:rPr>
                <w:noProof/>
              </w:rPr>
              <w:tab/>
            </w:r>
            <w:r w:rsidR="00824CB1">
              <w:rPr>
                <w:noProof/>
              </w:rPr>
              <w:fldChar w:fldCharType="begin"/>
            </w:r>
            <w:r w:rsidR="00824CB1">
              <w:rPr>
                <w:noProof/>
              </w:rPr>
              <w:instrText>PAGEREF _Toc992114325 \h</w:instrText>
            </w:r>
            <w:r w:rsidR="00824CB1">
              <w:rPr>
                <w:noProof/>
              </w:rPr>
            </w:r>
            <w:r w:rsidR="00824CB1">
              <w:rPr>
                <w:noProof/>
              </w:rPr>
              <w:fldChar w:fldCharType="separate"/>
            </w:r>
            <w:r w:rsidR="001A6931">
              <w:rPr>
                <w:noProof/>
              </w:rPr>
              <w:t>5</w:t>
            </w:r>
            <w:r w:rsidR="00824CB1">
              <w:rPr>
                <w:noProof/>
              </w:rPr>
              <w:fldChar w:fldCharType="end"/>
            </w:r>
          </w:hyperlink>
        </w:p>
        <w:p w14:paraId="1AA7C6F6" w14:textId="6C61AB47" w:rsidR="00824CB1" w:rsidRDefault="0CF501EC" w:rsidP="0CF501EC">
          <w:pPr>
            <w:pStyle w:val="TOC2"/>
            <w:tabs>
              <w:tab w:val="right" w:leader="dot" w:pos="9015"/>
            </w:tabs>
            <w:rPr>
              <w:rStyle w:val="Hyperlink"/>
              <w:noProof/>
              <w:lang w:eastAsia="en-GB"/>
            </w:rPr>
          </w:pPr>
          <w:hyperlink w:anchor="_Toc1405407187">
            <w:r w:rsidRPr="0CF501EC">
              <w:rPr>
                <w:rStyle w:val="Hyperlink"/>
                <w:noProof/>
              </w:rPr>
              <w:t xml:space="preserve">3.1 Three Strategies to Improve the Skills for </w:t>
            </w:r>
            <w:r w:rsidR="00AB66A0">
              <w:rPr>
                <w:rStyle w:val="Hyperlink"/>
                <w:noProof/>
              </w:rPr>
              <w:t xml:space="preserve">Social Worker </w:t>
            </w:r>
            <w:r w:rsidR="00824CB1">
              <w:rPr>
                <w:noProof/>
              </w:rPr>
              <w:tab/>
            </w:r>
            <w:r w:rsidR="00824CB1">
              <w:rPr>
                <w:noProof/>
              </w:rPr>
              <w:fldChar w:fldCharType="begin"/>
            </w:r>
            <w:r w:rsidR="00824CB1">
              <w:rPr>
                <w:noProof/>
              </w:rPr>
              <w:instrText>PAGEREF _Toc1405407187 \h</w:instrText>
            </w:r>
            <w:r w:rsidR="00824CB1">
              <w:rPr>
                <w:noProof/>
              </w:rPr>
            </w:r>
            <w:r w:rsidR="00824CB1">
              <w:rPr>
                <w:noProof/>
              </w:rPr>
              <w:fldChar w:fldCharType="separate"/>
            </w:r>
            <w:r w:rsidR="001A6931">
              <w:rPr>
                <w:noProof/>
              </w:rPr>
              <w:t>5</w:t>
            </w:r>
            <w:r w:rsidR="00824CB1">
              <w:rPr>
                <w:noProof/>
              </w:rPr>
              <w:fldChar w:fldCharType="end"/>
            </w:r>
          </w:hyperlink>
        </w:p>
        <w:p w14:paraId="318879F9" w14:textId="64C5AB0D" w:rsidR="00824CB1" w:rsidRDefault="0CF501EC" w:rsidP="0CF501EC">
          <w:pPr>
            <w:pStyle w:val="TOC2"/>
            <w:tabs>
              <w:tab w:val="right" w:leader="dot" w:pos="9015"/>
            </w:tabs>
            <w:rPr>
              <w:rStyle w:val="Hyperlink"/>
              <w:noProof/>
              <w:lang w:eastAsia="en-GB"/>
            </w:rPr>
          </w:pPr>
          <w:hyperlink w:anchor="_Toc1799977123">
            <w:r w:rsidRPr="0CF501EC">
              <w:rPr>
                <w:rStyle w:val="Hyperlink"/>
                <w:noProof/>
              </w:rPr>
              <w:t>4 Conclusion</w:t>
            </w:r>
            <w:r w:rsidR="00824CB1">
              <w:rPr>
                <w:noProof/>
              </w:rPr>
              <w:tab/>
            </w:r>
            <w:r w:rsidR="00824CB1">
              <w:rPr>
                <w:noProof/>
              </w:rPr>
              <w:fldChar w:fldCharType="begin"/>
            </w:r>
            <w:r w:rsidR="00824CB1">
              <w:rPr>
                <w:noProof/>
              </w:rPr>
              <w:instrText>PAGEREF _Toc1799977123 \h</w:instrText>
            </w:r>
            <w:r w:rsidR="00824CB1">
              <w:rPr>
                <w:noProof/>
              </w:rPr>
            </w:r>
            <w:r w:rsidR="00824CB1">
              <w:rPr>
                <w:noProof/>
              </w:rPr>
              <w:fldChar w:fldCharType="separate"/>
            </w:r>
            <w:r w:rsidR="001A6931">
              <w:rPr>
                <w:noProof/>
              </w:rPr>
              <w:t>6</w:t>
            </w:r>
            <w:r w:rsidR="00824CB1">
              <w:rPr>
                <w:noProof/>
              </w:rPr>
              <w:fldChar w:fldCharType="end"/>
            </w:r>
          </w:hyperlink>
        </w:p>
        <w:p w14:paraId="2F2A1EA8" w14:textId="13745F26" w:rsidR="0156E134" w:rsidRDefault="0CF501EC" w:rsidP="0156E134">
          <w:pPr>
            <w:pStyle w:val="TOC2"/>
            <w:tabs>
              <w:tab w:val="right" w:leader="dot" w:pos="9015"/>
            </w:tabs>
            <w:rPr>
              <w:rStyle w:val="Hyperlink"/>
            </w:rPr>
          </w:pPr>
          <w:hyperlink w:anchor="_Toc1911583216">
            <w:r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001A6931">
              <w:rPr>
                <w:noProof/>
              </w:rPr>
              <w:t>7</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4CC61BC1" w14:textId="55FEF9DD" w:rsidR="00F36ADC" w:rsidRPr="00AE46C2" w:rsidRDefault="00F36ADC" w:rsidP="0156E134">
      <w:pPr>
        <w:spacing w:after="0" w:line="240" w:lineRule="auto"/>
        <w:rPr>
          <w:sz w:val="22"/>
        </w:rPr>
      </w:pPr>
    </w:p>
    <w:p w14:paraId="6F10AFD4" w14:textId="77777777" w:rsidR="00AE46C2" w:rsidRPr="00AE46C2" w:rsidRDefault="00AE46C2" w:rsidP="00AE46C2">
      <w:pPr>
        <w:spacing w:line="360" w:lineRule="auto"/>
        <w:rPr>
          <w:rFonts w:ascii="Arial" w:eastAsia="Arial" w:hAnsi="Arial" w:cs="Arial"/>
          <w:sz w:val="22"/>
        </w:rPr>
      </w:pPr>
      <w:r w:rsidRPr="00AE46C2">
        <w:rPr>
          <w:rFonts w:ascii="Arial" w:eastAsia="Arial" w:hAnsi="Arial" w:cs="Arial"/>
          <w:sz w:val="22"/>
        </w:rPr>
        <w:t>A social worker is an important professional in health and social care in the United Kingdom. Social workers support people who are going through difficult situations in their lives. These situations may include illness, disability, mental health problems, or family issues. Their main aim is to help people stay safe, live independently, and improve their quality of life (Social Work England, 2024).</w:t>
      </w:r>
      <w:r w:rsidRPr="00AE46C2">
        <w:rPr>
          <w:rFonts w:ascii="Arial" w:eastAsia="Arial" w:hAnsi="Arial" w:cs="Arial"/>
          <w:sz w:val="22"/>
        </w:rPr>
        <w:br/>
        <w:t>Social workers work in many settings, such as hospitals, community services, and local councils. They often work with other professionals like doctors, nurses, and support workers. This teamwork helps provide better care and support for individuals (SCIE, 2023). However, while teamwork improves outcomes, it can sometimes lead to delays if communication between professionals is poor. This shows that good coordination is just as important as teamwork itself.</w:t>
      </w:r>
    </w:p>
    <w:p w14:paraId="5C88C19B" w14:textId="77777777" w:rsidR="00AE46C2" w:rsidRPr="00242974" w:rsidRDefault="00AE46C2" w:rsidP="0156E134">
      <w:pPr>
        <w:spacing w:after="0" w:line="240" w:lineRule="auto"/>
        <w:rPr>
          <w:sz w:val="22"/>
        </w:rPr>
      </w:pPr>
    </w:p>
    <w:p w14:paraId="64F36E68" w14:textId="56A8E7ED" w:rsidR="3C659699" w:rsidRDefault="3C659699" w:rsidP="0CF501EC">
      <w:pPr>
        <w:pStyle w:val="Heading2"/>
        <w:rPr>
          <w:color w:val="4472C4" w:themeColor="accent1"/>
        </w:rPr>
      </w:pPr>
      <w:bookmarkStart w:id="1" w:name="_Toc1915621813"/>
      <w:r w:rsidRPr="0CF501EC">
        <w:rPr>
          <w:color w:val="4471C4"/>
        </w:rPr>
        <w:t xml:space="preserve">2 </w:t>
      </w:r>
      <w:r w:rsidR="00AE46C2">
        <w:rPr>
          <w:color w:val="4471C4"/>
        </w:rPr>
        <w:t>Social worker</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21C49AE9"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985758">
        <w:rPr>
          <w:color w:val="4471C4"/>
        </w:rPr>
        <w:t xml:space="preserve">Social Worker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137041E4" w14:textId="04A98B2E" w:rsidR="00BE25ED" w:rsidRPr="00037838" w:rsidRDefault="00BE25ED" w:rsidP="00110B02">
      <w:pPr>
        <w:spacing w:before="100" w:beforeAutospacing="1" w:after="100" w:afterAutospacing="1" w:line="360" w:lineRule="auto"/>
        <w:rPr>
          <w:rFonts w:ascii="Arial" w:eastAsia="Times New Roman" w:hAnsi="Arial" w:cs="Arial"/>
          <w:color w:val="000000"/>
          <w:kern w:val="0"/>
          <w:sz w:val="22"/>
          <w:lang w:eastAsia="en-GB"/>
          <w14:ligatures w14:val="none"/>
        </w:rPr>
      </w:pPr>
      <w:r w:rsidRPr="00037838">
        <w:rPr>
          <w:rFonts w:ascii="Arial" w:eastAsia="Times New Roman" w:hAnsi="Arial" w:cs="Arial"/>
          <w:color w:val="000000"/>
          <w:kern w:val="0"/>
          <w:sz w:val="22"/>
          <w:lang w:eastAsia="en-GB"/>
          <w14:ligatures w14:val="none"/>
        </w:rPr>
        <w:t>Social workers play an important role in health and social care by supporting people who may be struggling in different areas of their lives. They work with a wide range of individuals, including children, older adults, people with disabilities, and those experiencing mental health issues (NHS, 2024). The role is important because it helps protect vulnerable people, improve their wellbeing, and ensure they can access the support they need. Social workers aim to help people live as independently as possible while also making sure they are safe, which is a key part of effective care.</w:t>
      </w:r>
      <w:r w:rsidR="00110B02" w:rsidRPr="00110B02">
        <w:rPr>
          <w:rFonts w:ascii="Times New Roman" w:eastAsia="Times New Roman" w:hAnsi="Times New Roman" w:cs="Times New Roman"/>
          <w:b/>
          <w:bCs/>
          <w:color w:val="000000"/>
          <w:kern w:val="0"/>
          <w:lang w:eastAsia="en-GB"/>
          <w14:ligatures w14:val="none"/>
        </w:rPr>
        <w:t xml:space="preserve"> </w:t>
      </w:r>
      <w:r w:rsidR="00110B02" w:rsidRPr="00CE02EE">
        <w:rPr>
          <w:rFonts w:ascii="Arial" w:eastAsia="Times New Roman" w:hAnsi="Arial" w:cs="Arial"/>
          <w:color w:val="000000"/>
          <w:kern w:val="0"/>
          <w:sz w:val="22"/>
          <w:lang w:eastAsia="en-GB"/>
          <w14:ligatures w14:val="none"/>
        </w:rPr>
        <w:t>This highlights the complexity of the role, as social workers must adapt their approach to meet a wide range of needs.</w:t>
      </w:r>
    </w:p>
    <w:p w14:paraId="3BE9CE70" w14:textId="2732F587" w:rsidR="48942F29" w:rsidRPr="00BE25ED" w:rsidRDefault="00BE25ED" w:rsidP="00BE25ED">
      <w:pPr>
        <w:spacing w:before="100" w:beforeAutospacing="1" w:after="100" w:afterAutospacing="1" w:line="360" w:lineRule="auto"/>
        <w:rPr>
          <w:rFonts w:ascii="Arial" w:eastAsia="Times New Roman" w:hAnsi="Arial" w:cs="Arial"/>
          <w:color w:val="000000"/>
          <w:kern w:val="0"/>
          <w:sz w:val="22"/>
          <w:lang w:eastAsia="en-GB"/>
          <w14:ligatures w14:val="none"/>
        </w:rPr>
      </w:pPr>
      <w:r w:rsidRPr="00037838">
        <w:rPr>
          <w:rFonts w:ascii="Arial" w:eastAsia="Times New Roman" w:hAnsi="Arial" w:cs="Arial"/>
          <w:color w:val="000000"/>
          <w:kern w:val="0"/>
          <w:sz w:val="22"/>
          <w:lang w:eastAsia="en-GB"/>
          <w14:ligatures w14:val="none"/>
        </w:rPr>
        <w:t>One of the main duties of a social worker is to assess a person’s needs and arrange suitable support. For example, they may organise home care for an older person so they can stay in their own home rather than move into residential care (Age UK, 2023). They also support people during major life changes, such as leaving hospital, by making sure the right care is in place (The King’s Fund, 2022). Another key responsibility is safeguarding, which involves protecting people from harm or abuse (NSPCC, 2023). Social workers also work with other professionals to provide joined-up care (Local Government Association, 2022). To carry out these responsibilities effectively, they need strong communication, empathy, and problem-solving skills.</w:t>
      </w:r>
    </w:p>
    <w:p w14:paraId="1CB8B0F1" w14:textId="34C40497" w:rsidR="0156E134" w:rsidRDefault="0156E134" w:rsidP="0156E134">
      <w:pPr>
        <w:spacing w:after="0" w:line="240" w:lineRule="auto"/>
        <w:jc w:val="both"/>
        <w:rPr>
          <w:sz w:val="22"/>
        </w:rPr>
      </w:pPr>
    </w:p>
    <w:p w14:paraId="696747B5" w14:textId="2B0FA565" w:rsidR="759A1527" w:rsidRPr="00BE25ED" w:rsidRDefault="04019B15" w:rsidP="00BE25ED">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BE25ED">
        <w:rPr>
          <w:color w:val="4471C4"/>
        </w:rPr>
        <w:t xml:space="preserve">Social Worker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783C5544" w14:textId="479A3A75" w:rsidR="00BE25ED" w:rsidRPr="00037838" w:rsidRDefault="00BE25ED" w:rsidP="00E32C5A">
      <w:pPr>
        <w:spacing w:before="100" w:beforeAutospacing="1" w:after="100" w:afterAutospacing="1" w:line="360" w:lineRule="auto"/>
        <w:rPr>
          <w:rFonts w:ascii="Arial" w:eastAsia="Times New Roman" w:hAnsi="Arial" w:cs="Arial"/>
          <w:color w:val="000000"/>
          <w:kern w:val="0"/>
          <w:sz w:val="22"/>
          <w:lang w:eastAsia="en-GB"/>
          <w14:ligatures w14:val="none"/>
        </w:rPr>
      </w:pPr>
      <w:r w:rsidRPr="00037838">
        <w:rPr>
          <w:rFonts w:ascii="Arial" w:eastAsia="Times New Roman" w:hAnsi="Arial" w:cs="Arial"/>
          <w:color w:val="000000"/>
          <w:kern w:val="0"/>
          <w:sz w:val="22"/>
          <w:lang w:eastAsia="en-GB"/>
          <w14:ligatures w14:val="none"/>
        </w:rPr>
        <w:t>Communication is one of the most important skills for a social worker because it helps them understand people’s needs and explain support clearly. Good communication includes listening carefully and adjusting how you speak depending on the person. For example, when someone is leaving hospital, a social worker needs to clearly explain their care plan so they understand what support they will receive (The King’s Fund, 2022). However, communication can be difficult when people are upset, unwell, or have language barriers. This shows that social workers must be able to adapt their communication to different situations.</w:t>
      </w:r>
      <w:r w:rsidR="00E32C5A">
        <w:rPr>
          <w:rFonts w:ascii="Arial" w:eastAsia="Times New Roman" w:hAnsi="Arial" w:cs="Arial"/>
          <w:color w:val="000000"/>
          <w:kern w:val="0"/>
          <w:sz w:val="22"/>
          <w:lang w:eastAsia="en-GB"/>
          <w14:ligatures w14:val="none"/>
        </w:rPr>
        <w:t xml:space="preserve"> </w:t>
      </w:r>
      <w:r w:rsidR="00E32C5A" w:rsidRPr="00CE02EE">
        <w:rPr>
          <w:rFonts w:ascii="Arial" w:eastAsia="Times New Roman" w:hAnsi="Arial" w:cs="Arial"/>
          <w:color w:val="000000"/>
          <w:kern w:val="0"/>
          <w:sz w:val="22"/>
          <w:lang w:eastAsia="en-GB"/>
          <w14:ligatures w14:val="none"/>
        </w:rPr>
        <w:t>This demonstrates that effective communication is essential not only for understanding needs but also for ensuring safe and informed decision-making.</w:t>
      </w:r>
    </w:p>
    <w:p w14:paraId="3D9FF80E" w14:textId="77777777" w:rsidR="00BE25ED" w:rsidRPr="00037838" w:rsidRDefault="00BE25ED" w:rsidP="00BE25ED">
      <w:pPr>
        <w:spacing w:before="100" w:beforeAutospacing="1" w:after="100" w:afterAutospacing="1" w:line="360" w:lineRule="auto"/>
        <w:rPr>
          <w:rFonts w:ascii="Arial" w:eastAsia="Times New Roman" w:hAnsi="Arial" w:cs="Arial"/>
          <w:color w:val="000000"/>
          <w:kern w:val="0"/>
          <w:sz w:val="22"/>
          <w:lang w:eastAsia="en-GB"/>
          <w14:ligatures w14:val="none"/>
        </w:rPr>
      </w:pPr>
      <w:r w:rsidRPr="00037838">
        <w:rPr>
          <w:rFonts w:ascii="Arial" w:eastAsia="Times New Roman" w:hAnsi="Arial" w:cs="Arial"/>
          <w:color w:val="000000"/>
          <w:kern w:val="0"/>
          <w:sz w:val="22"/>
          <w:lang w:eastAsia="en-GB"/>
          <w14:ligatures w14:val="none"/>
        </w:rPr>
        <w:t>Empathy is also a key skill, as it allows social workers to understand how people feel and respond in a supportive way. Showing empathy helps build trust and makes service users feel more comfortable. For example, when supporting someone going through a difficult situation, empathy can help them feel listened to and respected (Mind, 2023). However, social workers also need to be careful not to become too emotionally involved, as this can lead to stress or burnout. This means they must balance empathy with professionalism.</w:t>
      </w:r>
    </w:p>
    <w:p w14:paraId="3CFC0F92" w14:textId="77777777" w:rsidR="00BE25ED" w:rsidRPr="00037838" w:rsidRDefault="00BE25ED" w:rsidP="00BE25ED">
      <w:pPr>
        <w:spacing w:before="100" w:beforeAutospacing="1" w:after="100" w:afterAutospacing="1" w:line="360" w:lineRule="auto"/>
        <w:rPr>
          <w:rFonts w:ascii="Arial" w:eastAsia="Times New Roman" w:hAnsi="Arial" w:cs="Arial"/>
          <w:color w:val="000000"/>
          <w:kern w:val="0"/>
          <w:sz w:val="22"/>
          <w:lang w:eastAsia="en-GB"/>
          <w14:ligatures w14:val="none"/>
        </w:rPr>
      </w:pPr>
      <w:r w:rsidRPr="00037838">
        <w:rPr>
          <w:rFonts w:ascii="Arial" w:eastAsia="Times New Roman" w:hAnsi="Arial" w:cs="Arial"/>
          <w:color w:val="000000"/>
          <w:kern w:val="0"/>
          <w:sz w:val="22"/>
          <w:lang w:eastAsia="en-GB"/>
          <w14:ligatures w14:val="none"/>
        </w:rPr>
        <w:t>Problem-solving is another essential skill because social workers often deal with complex situations. They need to think carefully and find practical solutions to support people. For example, if someone is at risk of homelessness, a social worker may work with housing services to find a suitable place to live (SCIE, 2023). However, finding solutions is not always easy due to limited resources or delays in services. This shows that social workers must be flexible and able to deal with challenges.</w:t>
      </w:r>
    </w:p>
    <w:p w14:paraId="2CEE2FC1" w14:textId="77777777" w:rsidR="00BE25ED" w:rsidRPr="00037838" w:rsidRDefault="00BE25ED" w:rsidP="00BE25ED">
      <w:pPr>
        <w:spacing w:before="100" w:beforeAutospacing="1" w:after="100" w:afterAutospacing="1" w:line="360" w:lineRule="auto"/>
        <w:rPr>
          <w:rFonts w:ascii="Arial" w:eastAsia="Times New Roman" w:hAnsi="Arial" w:cs="Arial"/>
          <w:color w:val="000000"/>
          <w:kern w:val="0"/>
          <w:sz w:val="22"/>
          <w:lang w:eastAsia="en-GB"/>
          <w14:ligatures w14:val="none"/>
        </w:rPr>
      </w:pPr>
      <w:r w:rsidRPr="00037838">
        <w:rPr>
          <w:rFonts w:ascii="Arial" w:eastAsia="Times New Roman" w:hAnsi="Arial" w:cs="Arial"/>
          <w:color w:val="000000"/>
          <w:kern w:val="0"/>
          <w:sz w:val="22"/>
          <w:lang w:eastAsia="en-GB"/>
          <w14:ligatures w14:val="none"/>
        </w:rPr>
        <w:t>If social workers do not have these skills, it can negatively affect the support they provide. Poor communication can lead to confusion, lack of empathy can damage trust, and weak problem-solving can delay support. This can put vulnerable people at risk. Therefore, these skills are essential for providing safe and effective care.</w:t>
      </w:r>
    </w:p>
    <w:p w14:paraId="3A6DDF95" w14:textId="77777777" w:rsidR="00BE25ED" w:rsidRDefault="00BE25ED" w:rsidP="00BE25ED">
      <w:pPr>
        <w:spacing w:after="0" w:line="240" w:lineRule="auto"/>
        <w:jc w:val="both"/>
        <w:rPr>
          <w:sz w:val="22"/>
        </w:rPr>
      </w:pPr>
    </w:p>
    <w:p w14:paraId="7338813D" w14:textId="77777777" w:rsidR="00C85A7C" w:rsidRPr="00242974" w:rsidRDefault="00C85A7C" w:rsidP="00C85A7C">
      <w:pPr>
        <w:spacing w:after="0" w:line="240" w:lineRule="auto"/>
        <w:jc w:val="both"/>
        <w:rPr>
          <w:sz w:val="21"/>
          <w:szCs w:val="21"/>
        </w:rPr>
      </w:pPr>
    </w:p>
    <w:p w14:paraId="22A3DA3E" w14:textId="77777777" w:rsidR="00AB66A0" w:rsidRDefault="00AB66A0" w:rsidP="0CF501EC">
      <w:pPr>
        <w:pStyle w:val="Heading2"/>
        <w:rPr>
          <w:color w:val="4471C4"/>
        </w:rPr>
      </w:pPr>
      <w:bookmarkStart w:id="4" w:name="_Toc992114325"/>
    </w:p>
    <w:p w14:paraId="2CAEA1EC" w14:textId="02F84A3A" w:rsidR="002370CE" w:rsidRPr="002976D4" w:rsidRDefault="1F09BC6E" w:rsidP="0CF501EC">
      <w:pPr>
        <w:pStyle w:val="Heading2"/>
        <w:rPr>
          <w:color w:val="4472C4" w:themeColor="accent1"/>
        </w:rPr>
      </w:pPr>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EE15AA">
        <w:rPr>
          <w:color w:val="4471C4"/>
        </w:rPr>
        <w:t>Social Worker</w:t>
      </w:r>
    </w:p>
    <w:p w14:paraId="01C49510" w14:textId="40FFD5F7" w:rsidR="002370CE" w:rsidRPr="002976D4" w:rsidRDefault="0C5D0C5C" w:rsidP="0156E134">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EE15AA">
        <w:rPr>
          <w:color w:val="4471C4"/>
        </w:rPr>
        <w:t>Social Worker</w:t>
      </w:r>
    </w:p>
    <w:p w14:paraId="03DCFD5F" w14:textId="77777777" w:rsidR="00B65483" w:rsidRPr="00B65483" w:rsidRDefault="00B65483" w:rsidP="00B65483">
      <w:pPr>
        <w:pStyle w:val="NormalWeb"/>
        <w:spacing w:line="360" w:lineRule="auto"/>
        <w:rPr>
          <w:rFonts w:ascii="Arial" w:hAnsi="Arial" w:cs="Arial"/>
          <w:color w:val="000000"/>
          <w:sz w:val="22"/>
          <w:szCs w:val="22"/>
        </w:rPr>
      </w:pPr>
      <w:r w:rsidRPr="00B65483">
        <w:rPr>
          <w:rFonts w:ascii="Arial" w:hAnsi="Arial" w:cs="Arial"/>
          <w:color w:val="000000"/>
          <w:sz w:val="22"/>
          <w:szCs w:val="22"/>
        </w:rPr>
        <w:t>One effective way to improve communication skills in social work is through regular training and practice. Communication training helps social workers develop skills such as active listening, clear speaking, and adapting their language depending on the person they are supporting. This is important because social workers often work with people who may feel stressed, confused, or have communication difficulties. For example, a social worker supporting a patient leaving hospital needs to explain their care plan in a way that is easy to understand. Training sessions or workshops can include role-play activities where social workers practise real-life situations, which helps build confidence. According to Skills for Care (2023), ongoing training improves communication and the quality of care provided. This shows that continuous learning is a useful way to strengthen communication skills.</w:t>
      </w:r>
    </w:p>
    <w:p w14:paraId="4FF0CC66" w14:textId="60D3E555" w:rsidR="00B65483" w:rsidRPr="00B65483" w:rsidRDefault="00B65483" w:rsidP="00B65483">
      <w:pPr>
        <w:pStyle w:val="NormalWeb"/>
        <w:spacing w:line="360" w:lineRule="auto"/>
        <w:rPr>
          <w:rFonts w:ascii="Arial" w:hAnsi="Arial" w:cs="Arial"/>
          <w:color w:val="000000"/>
          <w:sz w:val="22"/>
          <w:szCs w:val="22"/>
        </w:rPr>
      </w:pPr>
      <w:r w:rsidRPr="00B65483">
        <w:rPr>
          <w:rFonts w:ascii="Arial" w:hAnsi="Arial" w:cs="Arial"/>
          <w:color w:val="000000"/>
          <w:sz w:val="22"/>
          <w:szCs w:val="22"/>
        </w:rPr>
        <w:t xml:space="preserve">Empathy can be improved through reflective practice. Reflective practice means thinking about your own actions and experiences to understand how you can improve. This is important in social work because it helps workers understand how service users feel and respond in a more supportive way. For example, after working with a vulnerable individual, a social worker might reflect on whether they showed enough understanding and how they could improve their approach next time. This process helps develop emotional awareness and stronger relationships with service users. Social Work England (2024) highlights that reflective practice is important for maintaining professional standards. This shows that reflection is a </w:t>
      </w:r>
      <w:r w:rsidRPr="00B65483">
        <w:rPr>
          <w:rFonts w:ascii="Arial" w:hAnsi="Arial" w:cs="Arial"/>
          <w:color w:val="000000"/>
          <w:sz w:val="22"/>
          <w:szCs w:val="22"/>
        </w:rPr>
        <w:t>key</w:t>
      </w:r>
      <w:r>
        <w:rPr>
          <w:rFonts w:ascii="Arial" w:hAnsi="Arial" w:cs="Arial"/>
          <w:color w:val="000000"/>
          <w:sz w:val="22"/>
          <w:szCs w:val="22"/>
        </w:rPr>
        <w:t xml:space="preserve"> </w:t>
      </w:r>
      <w:r w:rsidRPr="00B65483">
        <w:rPr>
          <w:rFonts w:ascii="Arial" w:hAnsi="Arial" w:cs="Arial"/>
          <w:color w:val="000000"/>
          <w:sz w:val="22"/>
          <w:szCs w:val="22"/>
        </w:rPr>
        <w:t>way</w:t>
      </w:r>
      <w:r w:rsidRPr="00B65483">
        <w:rPr>
          <w:rFonts w:ascii="Arial" w:hAnsi="Arial" w:cs="Arial"/>
          <w:color w:val="000000"/>
          <w:sz w:val="22"/>
          <w:szCs w:val="22"/>
        </w:rPr>
        <w:t xml:space="preserve"> to improve empathy while </w:t>
      </w:r>
      <w:r w:rsidRPr="00B65483">
        <w:rPr>
          <w:rFonts w:ascii="Arial" w:hAnsi="Arial" w:cs="Arial"/>
          <w:color w:val="000000"/>
          <w:sz w:val="22"/>
          <w:szCs w:val="22"/>
        </w:rPr>
        <w:t>keeping</w:t>
      </w:r>
      <w:r w:rsidRPr="00B65483">
        <w:rPr>
          <w:rFonts w:ascii="Arial" w:hAnsi="Arial" w:cs="Arial"/>
          <w:color w:val="000000"/>
          <w:sz w:val="22"/>
          <w:szCs w:val="22"/>
        </w:rPr>
        <w:t xml:space="preserve"> professional boundaries.</w:t>
      </w:r>
    </w:p>
    <w:p w14:paraId="63DE494F" w14:textId="77777777" w:rsidR="00B65483" w:rsidRPr="00B65483" w:rsidRDefault="00B65483" w:rsidP="00B65483">
      <w:pPr>
        <w:pStyle w:val="NormalWeb"/>
        <w:spacing w:line="360" w:lineRule="auto"/>
        <w:rPr>
          <w:rFonts w:ascii="Arial" w:hAnsi="Arial" w:cs="Arial"/>
          <w:color w:val="000000"/>
          <w:sz w:val="22"/>
          <w:szCs w:val="22"/>
        </w:rPr>
      </w:pPr>
      <w:r w:rsidRPr="00B65483">
        <w:rPr>
          <w:rFonts w:ascii="Arial" w:hAnsi="Arial" w:cs="Arial"/>
          <w:color w:val="000000"/>
          <w:sz w:val="22"/>
          <w:szCs w:val="22"/>
        </w:rPr>
        <w:t>Problem-solving skills can be improved through supervision and support from experienced colleagues. Supervision allows social workers to discuss difficult cases and get advice on how to handle them. This helps them learn different ways to approach problems and make better decisions. For example, if a social worker is supporting a family at risk of homelessness, they may speak with a supervisor to explore possible solutions, such as contacting housing services. This support helps build confidence and improves decision-making over time. SCIE (2023) states that supervision supports professional development and improves practice. This shows that guidance from others is important for developing strong problem-solving skills.</w:t>
      </w:r>
    </w:p>
    <w:p w14:paraId="61AF36E3" w14:textId="45DB399A" w:rsidR="00B65483" w:rsidRPr="00B65483" w:rsidRDefault="00B65483" w:rsidP="00E32C5A">
      <w:pPr>
        <w:pStyle w:val="NormalWeb"/>
        <w:spacing w:line="360" w:lineRule="auto"/>
        <w:rPr>
          <w:rFonts w:ascii="Arial" w:hAnsi="Arial" w:cs="Arial"/>
          <w:color w:val="000000"/>
          <w:sz w:val="22"/>
          <w:szCs w:val="22"/>
        </w:rPr>
      </w:pPr>
      <w:r w:rsidRPr="00B65483">
        <w:rPr>
          <w:rFonts w:ascii="Arial" w:hAnsi="Arial" w:cs="Arial"/>
          <w:color w:val="000000"/>
          <w:sz w:val="22"/>
          <w:szCs w:val="22"/>
        </w:rPr>
        <w:t xml:space="preserve">Improving these skills is important because they directly affect the quality of care. If social workers do not communicate clearly, show empathy, or solve problems effectively, service </w:t>
      </w:r>
      <w:r w:rsidRPr="00B65483">
        <w:rPr>
          <w:rFonts w:ascii="Arial" w:hAnsi="Arial" w:cs="Arial"/>
          <w:color w:val="000000"/>
          <w:sz w:val="22"/>
          <w:szCs w:val="22"/>
        </w:rPr>
        <w:lastRenderedPageBreak/>
        <w:t>users may not receive the support they need. This could lead to poor outcomes or increased risk. Therefore, using strategies such as training, reflection, and supervision helps social workers improve their skills and provide better care.</w:t>
      </w:r>
      <w:r w:rsidR="00E32C5A" w:rsidRPr="00E32C5A">
        <w:rPr>
          <w:b/>
          <w:bCs/>
          <w:color w:val="000000"/>
        </w:rPr>
        <w:t xml:space="preserve"> </w:t>
      </w:r>
      <w:r w:rsidR="00E32C5A" w:rsidRPr="00CE02EE">
        <w:rPr>
          <w:rFonts w:ascii="Arial" w:hAnsi="Arial" w:cs="Arial"/>
          <w:color w:val="000000"/>
          <w:sz w:val="22"/>
          <w:szCs w:val="22"/>
        </w:rPr>
        <w:t>This highlights the importance of continuous professional development in maintaining high standards of care in social work.</w:t>
      </w:r>
    </w:p>
    <w:p w14:paraId="07D574FC" w14:textId="77777777" w:rsidR="006C0563" w:rsidRDefault="006C0563" w:rsidP="0156E134">
      <w:pPr>
        <w:pStyle w:val="Heading2"/>
        <w:rPr>
          <w:color w:val="4471C4"/>
        </w:rPr>
      </w:pPr>
      <w:bookmarkStart w:id="6" w:name="_Toc1799977123"/>
    </w:p>
    <w:p w14:paraId="1497148C" w14:textId="466E12D6" w:rsidR="00A946CB" w:rsidRPr="002976D4" w:rsidRDefault="5617AA6E" w:rsidP="0156E134">
      <w:pPr>
        <w:pStyle w:val="Heading2"/>
        <w:rPr>
          <w:color w:val="4472C4" w:themeColor="accent1"/>
        </w:rPr>
      </w:pPr>
      <w:r w:rsidRPr="0CF501EC">
        <w:rPr>
          <w:color w:val="4471C4"/>
        </w:rPr>
        <w:t>4</w:t>
      </w:r>
      <w:r w:rsidR="00A946CB" w:rsidRPr="0CF501EC">
        <w:rPr>
          <w:color w:val="4471C4"/>
        </w:rPr>
        <w:t xml:space="preserve"> Conclusion</w:t>
      </w:r>
      <w:bookmarkEnd w:id="6"/>
    </w:p>
    <w:p w14:paraId="537C93BA" w14:textId="77777777" w:rsidR="008236A8" w:rsidRPr="008236A8" w:rsidRDefault="008236A8" w:rsidP="008236A8">
      <w:pPr>
        <w:pStyle w:val="NormalWeb"/>
        <w:spacing w:line="360" w:lineRule="auto"/>
        <w:rPr>
          <w:rFonts w:ascii="Arial" w:hAnsi="Arial" w:cs="Arial"/>
          <w:color w:val="000000"/>
          <w:sz w:val="22"/>
          <w:szCs w:val="22"/>
        </w:rPr>
      </w:pPr>
      <w:r w:rsidRPr="008236A8">
        <w:rPr>
          <w:rFonts w:ascii="Arial" w:hAnsi="Arial" w:cs="Arial"/>
          <w:color w:val="000000"/>
          <w:sz w:val="22"/>
          <w:szCs w:val="22"/>
        </w:rPr>
        <w:t>In conclusion, social workers are essential in health and social care in the UK, as they support individuals, families, and communities to improve their wellbeing and quality of life (NHS, 2024). This report has shown that their role includes assessing needs, planning care, safeguarding vulnerable people, and working with other professionals to provide effective support. However, these responsibilities can be challenging due to high workloads, limited resources, and pressure within services.</w:t>
      </w:r>
    </w:p>
    <w:p w14:paraId="6D3C2700" w14:textId="0CE629CC" w:rsidR="008236A8" w:rsidRPr="008236A8" w:rsidRDefault="008236A8" w:rsidP="00CE1D61">
      <w:pPr>
        <w:pStyle w:val="NormalWeb"/>
        <w:spacing w:line="360" w:lineRule="auto"/>
        <w:rPr>
          <w:rFonts w:ascii="Arial" w:hAnsi="Arial" w:cs="Arial"/>
          <w:color w:val="000000"/>
          <w:sz w:val="22"/>
          <w:szCs w:val="22"/>
        </w:rPr>
      </w:pPr>
      <w:r w:rsidRPr="008236A8">
        <w:rPr>
          <w:rFonts w:ascii="Arial" w:hAnsi="Arial" w:cs="Arial"/>
          <w:color w:val="000000"/>
          <w:sz w:val="22"/>
          <w:szCs w:val="22"/>
        </w:rPr>
        <w:t xml:space="preserve">The report also highlighted the importance of key skills such as communication, empathy, and problem-solving, which are necessary for providing safe and person-centred care. Strategies such as training, reflective practice, and supervision can help improve these skills and support professional development. </w:t>
      </w:r>
      <w:r w:rsidR="00CE1D61" w:rsidRPr="00CE02EE">
        <w:rPr>
          <w:rFonts w:ascii="Arial" w:hAnsi="Arial" w:cs="Arial"/>
          <w:color w:val="000000"/>
          <w:sz w:val="22"/>
          <w:szCs w:val="22"/>
        </w:rPr>
        <w:t>Strengthening workforce support and professional development is therefore essential for maintaining high-quality care and improving outcomes across health and social care servi</w:t>
      </w:r>
      <w:r w:rsidR="00CE1D61" w:rsidRPr="00CE1D61">
        <w:rPr>
          <w:rFonts w:ascii="Arial" w:hAnsi="Arial" w:cs="Arial"/>
          <w:color w:val="000000"/>
          <w:sz w:val="22"/>
          <w:szCs w:val="22"/>
        </w:rPr>
        <w:t>ces</w:t>
      </w:r>
      <w:r w:rsidR="00CE1D61">
        <w:rPr>
          <w:rFonts w:ascii="Arial" w:hAnsi="Arial" w:cs="Arial"/>
          <w:color w:val="000000"/>
          <w:sz w:val="22"/>
          <w:szCs w:val="22"/>
        </w:rPr>
        <w:t>.</w:t>
      </w:r>
    </w:p>
    <w:p w14:paraId="3F34EF19" w14:textId="0698366C" w:rsidR="00D676C3" w:rsidRDefault="00D676C3">
      <w:pPr>
        <w:rPr>
          <w:sz w:val="21"/>
          <w:szCs w:val="21"/>
        </w:rPr>
      </w:pPr>
      <w:r>
        <w:rPr>
          <w:sz w:val="21"/>
          <w:szCs w:val="21"/>
        </w:rPr>
        <w:br w:type="page"/>
      </w: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lastRenderedPageBreak/>
        <w:t>5 Reference List</w:t>
      </w:r>
      <w:bookmarkEnd w:id="7"/>
    </w:p>
    <w:p w14:paraId="1D0F2D59" w14:textId="04FD5966" w:rsidR="004552CE" w:rsidRDefault="004552CE" w:rsidP="005E44B5">
      <w:pPr>
        <w:rPr>
          <w:sz w:val="22"/>
        </w:rPr>
      </w:pPr>
    </w:p>
    <w:p w14:paraId="3E19B081" w14:textId="77777777" w:rsidR="009767FC" w:rsidRPr="009767FC" w:rsidRDefault="009767FC" w:rsidP="009767FC">
      <w:pPr>
        <w:spacing w:line="360" w:lineRule="auto"/>
        <w:rPr>
          <w:rFonts w:ascii="Arial" w:eastAsia="Arial" w:hAnsi="Arial" w:cs="Arial"/>
          <w:sz w:val="22"/>
        </w:rPr>
      </w:pPr>
      <w:r w:rsidRPr="009767FC">
        <w:rPr>
          <w:rFonts w:ascii="Arial" w:eastAsia="Arial" w:hAnsi="Arial" w:cs="Arial"/>
          <w:sz w:val="22"/>
        </w:rPr>
        <w:t xml:space="preserve">Age UK (2023) </w:t>
      </w:r>
      <w:r w:rsidRPr="009767FC">
        <w:rPr>
          <w:rFonts w:ascii="Arial" w:eastAsia="Arial" w:hAnsi="Arial" w:cs="Arial"/>
          <w:i/>
          <w:iCs/>
          <w:sz w:val="22"/>
        </w:rPr>
        <w:t>Care at home services</w:t>
      </w:r>
      <w:r w:rsidRPr="009767FC">
        <w:rPr>
          <w:rFonts w:ascii="Arial" w:eastAsia="Arial" w:hAnsi="Arial" w:cs="Arial"/>
          <w:sz w:val="22"/>
        </w:rPr>
        <w:t xml:space="preserve">. Available at: </w:t>
      </w:r>
      <w:hyperlink r:id="rId9" w:tgtFrame="_new" w:history="1">
        <w:r w:rsidRPr="009767FC">
          <w:rPr>
            <w:rStyle w:val="Hyperlink"/>
            <w:rFonts w:ascii="Arial" w:eastAsia="Arial" w:hAnsi="Arial" w:cs="Arial"/>
            <w:sz w:val="22"/>
          </w:rPr>
          <w:t>https://www.ageuk.org.uk</w:t>
        </w:r>
      </w:hyperlink>
      <w:r w:rsidRPr="009767FC">
        <w:rPr>
          <w:rFonts w:ascii="Arial" w:eastAsia="Arial" w:hAnsi="Arial" w:cs="Arial"/>
          <w:sz w:val="22"/>
        </w:rPr>
        <w:t xml:space="preserve"> (Accessed: 15 April 2026).</w:t>
      </w:r>
    </w:p>
    <w:p w14:paraId="7A951841" w14:textId="77777777" w:rsidR="009767FC" w:rsidRPr="009767FC" w:rsidRDefault="009767FC" w:rsidP="009767FC">
      <w:pPr>
        <w:spacing w:line="360" w:lineRule="auto"/>
        <w:rPr>
          <w:rFonts w:ascii="Arial" w:eastAsia="Arial" w:hAnsi="Arial" w:cs="Arial"/>
          <w:sz w:val="22"/>
        </w:rPr>
      </w:pPr>
      <w:r w:rsidRPr="009767FC">
        <w:rPr>
          <w:rFonts w:ascii="Arial" w:eastAsia="Arial" w:hAnsi="Arial" w:cs="Arial"/>
          <w:sz w:val="22"/>
        </w:rPr>
        <w:t xml:space="preserve">Local Government Association (2022) </w:t>
      </w:r>
      <w:r w:rsidRPr="009767FC">
        <w:rPr>
          <w:rFonts w:ascii="Arial" w:eastAsia="Arial" w:hAnsi="Arial" w:cs="Arial"/>
          <w:i/>
          <w:iCs/>
          <w:sz w:val="22"/>
        </w:rPr>
        <w:t>Adult social care workforce</w:t>
      </w:r>
      <w:r w:rsidRPr="009767FC">
        <w:rPr>
          <w:rFonts w:ascii="Arial" w:eastAsia="Arial" w:hAnsi="Arial" w:cs="Arial"/>
          <w:sz w:val="22"/>
        </w:rPr>
        <w:t xml:space="preserve">. Available at: </w:t>
      </w:r>
      <w:hyperlink r:id="rId10" w:tgtFrame="_new" w:history="1">
        <w:r w:rsidRPr="009767FC">
          <w:rPr>
            <w:rStyle w:val="Hyperlink"/>
            <w:rFonts w:ascii="Arial" w:eastAsia="Arial" w:hAnsi="Arial" w:cs="Arial"/>
            <w:sz w:val="22"/>
          </w:rPr>
          <w:t>https://www.local.gov.uk</w:t>
        </w:r>
      </w:hyperlink>
      <w:r w:rsidRPr="009767FC">
        <w:rPr>
          <w:rFonts w:ascii="Arial" w:eastAsia="Arial" w:hAnsi="Arial" w:cs="Arial"/>
          <w:sz w:val="22"/>
        </w:rPr>
        <w:t xml:space="preserve"> (Accessed: 15 April 2026).</w:t>
      </w:r>
    </w:p>
    <w:p w14:paraId="44D07C2F" w14:textId="77777777" w:rsidR="009767FC" w:rsidRPr="009767FC" w:rsidRDefault="009767FC" w:rsidP="009767FC">
      <w:pPr>
        <w:spacing w:line="360" w:lineRule="auto"/>
        <w:rPr>
          <w:rFonts w:ascii="Arial" w:eastAsia="Arial" w:hAnsi="Arial" w:cs="Arial"/>
          <w:sz w:val="22"/>
        </w:rPr>
      </w:pPr>
      <w:r w:rsidRPr="009767FC">
        <w:rPr>
          <w:rFonts w:ascii="Arial" w:eastAsia="Arial" w:hAnsi="Arial" w:cs="Arial"/>
          <w:sz w:val="22"/>
        </w:rPr>
        <w:t xml:space="preserve">Mind (2023) </w:t>
      </w:r>
      <w:r w:rsidRPr="009767FC">
        <w:rPr>
          <w:rFonts w:ascii="Arial" w:eastAsia="Arial" w:hAnsi="Arial" w:cs="Arial"/>
          <w:i/>
          <w:iCs/>
          <w:sz w:val="22"/>
        </w:rPr>
        <w:t>Mental health support and wellbeing</w:t>
      </w:r>
      <w:r w:rsidRPr="009767FC">
        <w:rPr>
          <w:rFonts w:ascii="Arial" w:eastAsia="Arial" w:hAnsi="Arial" w:cs="Arial"/>
          <w:sz w:val="22"/>
        </w:rPr>
        <w:t xml:space="preserve">. Available at: </w:t>
      </w:r>
      <w:hyperlink r:id="rId11" w:tgtFrame="_new" w:history="1">
        <w:r w:rsidRPr="009767FC">
          <w:rPr>
            <w:rStyle w:val="Hyperlink"/>
            <w:rFonts w:ascii="Arial" w:eastAsia="Arial" w:hAnsi="Arial" w:cs="Arial"/>
            <w:sz w:val="22"/>
          </w:rPr>
          <w:t>https://www.mind.org.uk</w:t>
        </w:r>
      </w:hyperlink>
      <w:r w:rsidRPr="009767FC">
        <w:rPr>
          <w:rFonts w:ascii="Arial" w:eastAsia="Arial" w:hAnsi="Arial" w:cs="Arial"/>
          <w:sz w:val="22"/>
        </w:rPr>
        <w:t xml:space="preserve"> (Accessed: 15 April 2026).</w:t>
      </w:r>
    </w:p>
    <w:p w14:paraId="0D38F99C" w14:textId="77777777" w:rsidR="009767FC" w:rsidRPr="009767FC" w:rsidRDefault="009767FC" w:rsidP="009767FC">
      <w:pPr>
        <w:spacing w:line="360" w:lineRule="auto"/>
        <w:rPr>
          <w:rFonts w:ascii="Arial" w:eastAsia="Arial" w:hAnsi="Arial" w:cs="Arial"/>
          <w:sz w:val="22"/>
        </w:rPr>
      </w:pPr>
      <w:r w:rsidRPr="009767FC">
        <w:rPr>
          <w:rFonts w:ascii="Arial" w:eastAsia="Arial" w:hAnsi="Arial" w:cs="Arial"/>
          <w:sz w:val="22"/>
        </w:rPr>
        <w:t xml:space="preserve">NHS (2024) </w:t>
      </w:r>
      <w:r w:rsidRPr="009767FC">
        <w:rPr>
          <w:rFonts w:ascii="Arial" w:eastAsia="Arial" w:hAnsi="Arial" w:cs="Arial"/>
          <w:i/>
          <w:iCs/>
          <w:sz w:val="22"/>
        </w:rPr>
        <w:t>Social worker careers</w:t>
      </w:r>
      <w:r w:rsidRPr="009767FC">
        <w:rPr>
          <w:rFonts w:ascii="Arial" w:eastAsia="Arial" w:hAnsi="Arial" w:cs="Arial"/>
          <w:sz w:val="22"/>
        </w:rPr>
        <w:t xml:space="preserve">. Available at: </w:t>
      </w:r>
      <w:hyperlink r:id="rId12" w:tgtFrame="_new" w:history="1">
        <w:r w:rsidRPr="009767FC">
          <w:rPr>
            <w:rStyle w:val="Hyperlink"/>
            <w:rFonts w:ascii="Arial" w:eastAsia="Arial" w:hAnsi="Arial" w:cs="Arial"/>
            <w:sz w:val="22"/>
          </w:rPr>
          <w:t>https://www.healthcareers.nhs.uk</w:t>
        </w:r>
      </w:hyperlink>
      <w:r w:rsidRPr="009767FC">
        <w:rPr>
          <w:rFonts w:ascii="Arial" w:eastAsia="Arial" w:hAnsi="Arial" w:cs="Arial"/>
          <w:sz w:val="22"/>
        </w:rPr>
        <w:t xml:space="preserve"> (Accessed: 15 April 2026).</w:t>
      </w:r>
    </w:p>
    <w:p w14:paraId="5DCC83AD" w14:textId="77777777" w:rsidR="009767FC" w:rsidRPr="009767FC" w:rsidRDefault="009767FC" w:rsidP="009767FC">
      <w:pPr>
        <w:spacing w:line="360" w:lineRule="auto"/>
        <w:rPr>
          <w:rFonts w:ascii="Arial" w:eastAsia="Arial" w:hAnsi="Arial" w:cs="Arial"/>
          <w:sz w:val="22"/>
        </w:rPr>
      </w:pPr>
      <w:r w:rsidRPr="009767FC">
        <w:rPr>
          <w:rFonts w:ascii="Arial" w:eastAsia="Arial" w:hAnsi="Arial" w:cs="Arial"/>
          <w:sz w:val="22"/>
        </w:rPr>
        <w:t xml:space="preserve">NSPCC (2023) </w:t>
      </w:r>
      <w:r w:rsidRPr="009767FC">
        <w:rPr>
          <w:rFonts w:ascii="Arial" w:eastAsia="Arial" w:hAnsi="Arial" w:cs="Arial"/>
          <w:i/>
          <w:iCs/>
          <w:sz w:val="22"/>
        </w:rPr>
        <w:t>Safeguarding children and adults</w:t>
      </w:r>
      <w:r w:rsidRPr="009767FC">
        <w:rPr>
          <w:rFonts w:ascii="Arial" w:eastAsia="Arial" w:hAnsi="Arial" w:cs="Arial"/>
          <w:sz w:val="22"/>
        </w:rPr>
        <w:t xml:space="preserve">. Available at: </w:t>
      </w:r>
      <w:hyperlink r:id="rId13" w:tgtFrame="_new" w:history="1">
        <w:r w:rsidRPr="009767FC">
          <w:rPr>
            <w:rStyle w:val="Hyperlink"/>
            <w:rFonts w:ascii="Arial" w:eastAsia="Arial" w:hAnsi="Arial" w:cs="Arial"/>
            <w:sz w:val="22"/>
          </w:rPr>
          <w:t>https://www.nspcc.org.uk</w:t>
        </w:r>
      </w:hyperlink>
      <w:r w:rsidRPr="009767FC">
        <w:rPr>
          <w:rFonts w:ascii="Arial" w:eastAsia="Arial" w:hAnsi="Arial" w:cs="Arial"/>
          <w:sz w:val="22"/>
        </w:rPr>
        <w:t xml:space="preserve"> (Accessed: 15 April 2026).</w:t>
      </w:r>
    </w:p>
    <w:p w14:paraId="09E471EC" w14:textId="77777777" w:rsidR="009767FC" w:rsidRPr="009767FC" w:rsidRDefault="009767FC" w:rsidP="009767FC">
      <w:pPr>
        <w:spacing w:line="360" w:lineRule="auto"/>
        <w:rPr>
          <w:rFonts w:ascii="Arial" w:eastAsia="Arial" w:hAnsi="Arial" w:cs="Arial"/>
          <w:sz w:val="22"/>
        </w:rPr>
      </w:pPr>
      <w:r w:rsidRPr="009767FC">
        <w:rPr>
          <w:rFonts w:ascii="Arial" w:eastAsia="Arial" w:hAnsi="Arial" w:cs="Arial"/>
          <w:sz w:val="22"/>
        </w:rPr>
        <w:t xml:space="preserve">SCIE (2023) </w:t>
      </w:r>
      <w:r w:rsidRPr="009767FC">
        <w:rPr>
          <w:rFonts w:ascii="Arial" w:eastAsia="Arial" w:hAnsi="Arial" w:cs="Arial"/>
          <w:i/>
          <w:iCs/>
          <w:sz w:val="22"/>
        </w:rPr>
        <w:t>Social care practice guidance</w:t>
      </w:r>
      <w:r w:rsidRPr="009767FC">
        <w:rPr>
          <w:rFonts w:ascii="Arial" w:eastAsia="Arial" w:hAnsi="Arial" w:cs="Arial"/>
          <w:sz w:val="22"/>
        </w:rPr>
        <w:t xml:space="preserve">. Available at: </w:t>
      </w:r>
      <w:hyperlink r:id="rId14" w:tgtFrame="_new" w:history="1">
        <w:r w:rsidRPr="009767FC">
          <w:rPr>
            <w:rStyle w:val="Hyperlink"/>
            <w:rFonts w:ascii="Arial" w:eastAsia="Arial" w:hAnsi="Arial" w:cs="Arial"/>
            <w:sz w:val="22"/>
          </w:rPr>
          <w:t>https://www.scie.org.uk</w:t>
        </w:r>
      </w:hyperlink>
      <w:r w:rsidRPr="009767FC">
        <w:rPr>
          <w:rFonts w:ascii="Arial" w:eastAsia="Arial" w:hAnsi="Arial" w:cs="Arial"/>
          <w:sz w:val="22"/>
        </w:rPr>
        <w:t xml:space="preserve"> (Accessed: 15 April 2026).</w:t>
      </w:r>
    </w:p>
    <w:p w14:paraId="1BF317B2" w14:textId="77777777" w:rsidR="009767FC" w:rsidRPr="009767FC" w:rsidRDefault="009767FC" w:rsidP="009767FC">
      <w:pPr>
        <w:spacing w:line="360" w:lineRule="auto"/>
        <w:rPr>
          <w:rFonts w:ascii="Arial" w:eastAsia="Arial" w:hAnsi="Arial" w:cs="Arial"/>
          <w:sz w:val="22"/>
        </w:rPr>
      </w:pPr>
      <w:r w:rsidRPr="009767FC">
        <w:rPr>
          <w:rFonts w:ascii="Arial" w:eastAsia="Arial" w:hAnsi="Arial" w:cs="Arial"/>
          <w:sz w:val="22"/>
        </w:rPr>
        <w:t xml:space="preserve">Social Work England (2024) </w:t>
      </w:r>
      <w:r w:rsidRPr="009767FC">
        <w:rPr>
          <w:rFonts w:ascii="Arial" w:eastAsia="Arial" w:hAnsi="Arial" w:cs="Arial"/>
          <w:i/>
          <w:iCs/>
          <w:sz w:val="22"/>
        </w:rPr>
        <w:t>Professional standards</w:t>
      </w:r>
      <w:r w:rsidRPr="009767FC">
        <w:rPr>
          <w:rFonts w:ascii="Arial" w:eastAsia="Arial" w:hAnsi="Arial" w:cs="Arial"/>
          <w:sz w:val="22"/>
        </w:rPr>
        <w:t xml:space="preserve">. Available at: </w:t>
      </w:r>
      <w:hyperlink r:id="rId15" w:tgtFrame="_new" w:history="1">
        <w:r w:rsidRPr="009767FC">
          <w:rPr>
            <w:rStyle w:val="Hyperlink"/>
            <w:rFonts w:ascii="Arial" w:eastAsia="Arial" w:hAnsi="Arial" w:cs="Arial"/>
            <w:sz w:val="22"/>
          </w:rPr>
          <w:t>https://www.socialworkengland.org.uk</w:t>
        </w:r>
      </w:hyperlink>
      <w:r w:rsidRPr="009767FC">
        <w:rPr>
          <w:rFonts w:ascii="Arial" w:eastAsia="Arial" w:hAnsi="Arial" w:cs="Arial"/>
          <w:sz w:val="22"/>
        </w:rPr>
        <w:t xml:space="preserve"> (Accessed: 15 April 2026).</w:t>
      </w:r>
    </w:p>
    <w:p w14:paraId="57E0BA8A" w14:textId="77777777" w:rsidR="009767FC" w:rsidRPr="009767FC" w:rsidRDefault="009767FC" w:rsidP="009767FC">
      <w:pPr>
        <w:spacing w:line="360" w:lineRule="auto"/>
        <w:rPr>
          <w:rFonts w:ascii="Arial" w:eastAsia="Arial" w:hAnsi="Arial" w:cs="Arial"/>
          <w:sz w:val="22"/>
        </w:rPr>
      </w:pPr>
      <w:r w:rsidRPr="009767FC">
        <w:rPr>
          <w:rFonts w:ascii="Arial" w:eastAsia="Arial" w:hAnsi="Arial" w:cs="Arial"/>
          <w:sz w:val="22"/>
        </w:rPr>
        <w:t xml:space="preserve">The King’s Fund (2022) </w:t>
      </w:r>
      <w:r w:rsidRPr="009767FC">
        <w:rPr>
          <w:rFonts w:ascii="Arial" w:eastAsia="Arial" w:hAnsi="Arial" w:cs="Arial"/>
          <w:i/>
          <w:iCs/>
          <w:sz w:val="22"/>
        </w:rPr>
        <w:t>Health and social care system overview</w:t>
      </w:r>
      <w:r w:rsidRPr="009767FC">
        <w:rPr>
          <w:rFonts w:ascii="Arial" w:eastAsia="Arial" w:hAnsi="Arial" w:cs="Arial"/>
          <w:sz w:val="22"/>
        </w:rPr>
        <w:t xml:space="preserve">. Available at: </w:t>
      </w:r>
      <w:hyperlink r:id="rId16" w:tgtFrame="_new" w:history="1">
        <w:r w:rsidRPr="009767FC">
          <w:rPr>
            <w:rStyle w:val="Hyperlink"/>
            <w:rFonts w:ascii="Arial" w:eastAsia="Arial" w:hAnsi="Arial" w:cs="Arial"/>
            <w:sz w:val="22"/>
          </w:rPr>
          <w:t>https://www.kingsfund.org.uk</w:t>
        </w:r>
      </w:hyperlink>
      <w:r w:rsidRPr="009767FC">
        <w:rPr>
          <w:rFonts w:ascii="Arial" w:eastAsia="Arial" w:hAnsi="Arial" w:cs="Arial"/>
          <w:sz w:val="22"/>
        </w:rPr>
        <w:t xml:space="preserve"> (Accessed: 15 April 2026).</w:t>
      </w:r>
    </w:p>
    <w:p w14:paraId="12C8D82B" w14:textId="77777777" w:rsidR="009767FC" w:rsidRDefault="009767FC" w:rsidP="005E44B5">
      <w:pPr>
        <w:rPr>
          <w:sz w:val="22"/>
        </w:rPr>
      </w:pPr>
    </w:p>
    <w:p w14:paraId="27C64683" w14:textId="63944A22" w:rsidR="009767FC" w:rsidRPr="005E44B5" w:rsidRDefault="009767FC" w:rsidP="005E44B5">
      <w:pPr>
        <w:rPr>
          <w:color w:val="FF0000"/>
        </w:rPr>
      </w:pPr>
    </w:p>
    <w:sectPr w:rsidR="009767FC" w:rsidRPr="005E44B5" w:rsidSect="00D676C3">
      <w:headerReference w:type="even" r:id="rId17"/>
      <w:head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67D56" w14:textId="77777777" w:rsidR="00126F3C" w:rsidRDefault="00126F3C" w:rsidP="003C7C97">
      <w:pPr>
        <w:spacing w:after="0" w:line="240" w:lineRule="auto"/>
      </w:pPr>
      <w:r>
        <w:separator/>
      </w:r>
    </w:p>
  </w:endnote>
  <w:endnote w:type="continuationSeparator" w:id="0">
    <w:p w14:paraId="429AF908" w14:textId="77777777" w:rsidR="00126F3C" w:rsidRDefault="00126F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89B9C" w14:textId="77777777" w:rsidR="00126F3C" w:rsidRDefault="00126F3C" w:rsidP="003C7C97">
      <w:pPr>
        <w:spacing w:after="0" w:line="240" w:lineRule="auto"/>
      </w:pPr>
      <w:r>
        <w:separator/>
      </w:r>
    </w:p>
  </w:footnote>
  <w:footnote w:type="continuationSeparator" w:id="0">
    <w:p w14:paraId="553D0D9E" w14:textId="77777777" w:rsidR="00126F3C" w:rsidRDefault="00126F3C"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0ACA5FA8"/>
    <w:lvl w:ilvl="0" w:tplc="26E44040">
      <w:start w:val="1"/>
      <w:numFmt w:val="bullet"/>
      <w:lvlText w:val=""/>
      <w:lvlJc w:val="left"/>
      <w:pPr>
        <w:ind w:left="720" w:hanging="360"/>
      </w:pPr>
      <w:rPr>
        <w:rFonts w:ascii="Symbol" w:hAnsi="Symbol" w:hint="default"/>
      </w:rPr>
    </w:lvl>
    <w:lvl w:ilvl="1" w:tplc="262244A2">
      <w:start w:val="1"/>
      <w:numFmt w:val="bullet"/>
      <w:lvlText w:val="o"/>
      <w:lvlJc w:val="left"/>
      <w:pPr>
        <w:ind w:left="1440" w:hanging="360"/>
      </w:pPr>
      <w:rPr>
        <w:rFonts w:ascii="Courier New" w:hAnsi="Courier New" w:hint="default"/>
      </w:rPr>
    </w:lvl>
    <w:lvl w:ilvl="2" w:tplc="5588B1BC">
      <w:start w:val="1"/>
      <w:numFmt w:val="bullet"/>
      <w:lvlText w:val=""/>
      <w:lvlJc w:val="left"/>
      <w:pPr>
        <w:ind w:left="2160" w:hanging="360"/>
      </w:pPr>
      <w:rPr>
        <w:rFonts w:ascii="Wingdings" w:hAnsi="Wingdings" w:hint="default"/>
      </w:rPr>
    </w:lvl>
    <w:lvl w:ilvl="3" w:tplc="2968D398">
      <w:start w:val="1"/>
      <w:numFmt w:val="bullet"/>
      <w:lvlText w:val=""/>
      <w:lvlJc w:val="left"/>
      <w:pPr>
        <w:ind w:left="2880" w:hanging="360"/>
      </w:pPr>
      <w:rPr>
        <w:rFonts w:ascii="Symbol" w:hAnsi="Symbol" w:hint="default"/>
      </w:rPr>
    </w:lvl>
    <w:lvl w:ilvl="4" w:tplc="F7CAA0F4">
      <w:start w:val="1"/>
      <w:numFmt w:val="bullet"/>
      <w:lvlText w:val="o"/>
      <w:lvlJc w:val="left"/>
      <w:pPr>
        <w:ind w:left="3600" w:hanging="360"/>
      </w:pPr>
      <w:rPr>
        <w:rFonts w:ascii="Courier New" w:hAnsi="Courier New" w:hint="default"/>
      </w:rPr>
    </w:lvl>
    <w:lvl w:ilvl="5" w:tplc="5E52F720">
      <w:start w:val="1"/>
      <w:numFmt w:val="bullet"/>
      <w:lvlText w:val=""/>
      <w:lvlJc w:val="left"/>
      <w:pPr>
        <w:ind w:left="4320" w:hanging="360"/>
      </w:pPr>
      <w:rPr>
        <w:rFonts w:ascii="Wingdings" w:hAnsi="Wingdings" w:hint="default"/>
      </w:rPr>
    </w:lvl>
    <w:lvl w:ilvl="6" w:tplc="18DE6D7E">
      <w:start w:val="1"/>
      <w:numFmt w:val="bullet"/>
      <w:lvlText w:val=""/>
      <w:lvlJc w:val="left"/>
      <w:pPr>
        <w:ind w:left="5040" w:hanging="360"/>
      </w:pPr>
      <w:rPr>
        <w:rFonts w:ascii="Symbol" w:hAnsi="Symbol" w:hint="default"/>
      </w:rPr>
    </w:lvl>
    <w:lvl w:ilvl="7" w:tplc="0952F404">
      <w:start w:val="1"/>
      <w:numFmt w:val="bullet"/>
      <w:lvlText w:val="o"/>
      <w:lvlJc w:val="left"/>
      <w:pPr>
        <w:ind w:left="5760" w:hanging="360"/>
      </w:pPr>
      <w:rPr>
        <w:rFonts w:ascii="Courier New" w:hAnsi="Courier New" w:hint="default"/>
      </w:rPr>
    </w:lvl>
    <w:lvl w:ilvl="8" w:tplc="07FA63A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B67C55C0"/>
    <w:lvl w:ilvl="0" w:tplc="0E82D582">
      <w:start w:val="1"/>
      <w:numFmt w:val="bullet"/>
      <w:lvlText w:val=""/>
      <w:lvlJc w:val="left"/>
      <w:pPr>
        <w:ind w:left="720" w:hanging="360"/>
      </w:pPr>
      <w:rPr>
        <w:rFonts w:ascii="Symbol" w:hAnsi="Symbol" w:hint="default"/>
      </w:rPr>
    </w:lvl>
    <w:lvl w:ilvl="1" w:tplc="71A68624">
      <w:start w:val="1"/>
      <w:numFmt w:val="bullet"/>
      <w:lvlText w:val="o"/>
      <w:lvlJc w:val="left"/>
      <w:pPr>
        <w:ind w:left="1440" w:hanging="360"/>
      </w:pPr>
      <w:rPr>
        <w:rFonts w:ascii="Courier New" w:hAnsi="Courier New" w:hint="default"/>
      </w:rPr>
    </w:lvl>
    <w:lvl w:ilvl="2" w:tplc="7AE29574">
      <w:start w:val="1"/>
      <w:numFmt w:val="bullet"/>
      <w:lvlText w:val=""/>
      <w:lvlJc w:val="left"/>
      <w:pPr>
        <w:ind w:left="2160" w:hanging="360"/>
      </w:pPr>
      <w:rPr>
        <w:rFonts w:ascii="Wingdings" w:hAnsi="Wingdings" w:hint="default"/>
      </w:rPr>
    </w:lvl>
    <w:lvl w:ilvl="3" w:tplc="EA8A676E">
      <w:start w:val="1"/>
      <w:numFmt w:val="bullet"/>
      <w:lvlText w:val=""/>
      <w:lvlJc w:val="left"/>
      <w:pPr>
        <w:ind w:left="2880" w:hanging="360"/>
      </w:pPr>
      <w:rPr>
        <w:rFonts w:ascii="Symbol" w:hAnsi="Symbol" w:hint="default"/>
      </w:rPr>
    </w:lvl>
    <w:lvl w:ilvl="4" w:tplc="80DE610A">
      <w:start w:val="1"/>
      <w:numFmt w:val="bullet"/>
      <w:lvlText w:val="o"/>
      <w:lvlJc w:val="left"/>
      <w:pPr>
        <w:ind w:left="3600" w:hanging="360"/>
      </w:pPr>
      <w:rPr>
        <w:rFonts w:ascii="Courier New" w:hAnsi="Courier New" w:hint="default"/>
      </w:rPr>
    </w:lvl>
    <w:lvl w:ilvl="5" w:tplc="3D46F7B6">
      <w:start w:val="1"/>
      <w:numFmt w:val="bullet"/>
      <w:lvlText w:val=""/>
      <w:lvlJc w:val="left"/>
      <w:pPr>
        <w:ind w:left="4320" w:hanging="360"/>
      </w:pPr>
      <w:rPr>
        <w:rFonts w:ascii="Wingdings" w:hAnsi="Wingdings" w:hint="default"/>
      </w:rPr>
    </w:lvl>
    <w:lvl w:ilvl="6" w:tplc="996A10AA">
      <w:start w:val="1"/>
      <w:numFmt w:val="bullet"/>
      <w:lvlText w:val=""/>
      <w:lvlJc w:val="left"/>
      <w:pPr>
        <w:ind w:left="5040" w:hanging="360"/>
      </w:pPr>
      <w:rPr>
        <w:rFonts w:ascii="Symbol" w:hAnsi="Symbol" w:hint="default"/>
      </w:rPr>
    </w:lvl>
    <w:lvl w:ilvl="7" w:tplc="8782F966">
      <w:start w:val="1"/>
      <w:numFmt w:val="bullet"/>
      <w:lvlText w:val="o"/>
      <w:lvlJc w:val="left"/>
      <w:pPr>
        <w:ind w:left="5760" w:hanging="360"/>
      </w:pPr>
      <w:rPr>
        <w:rFonts w:ascii="Courier New" w:hAnsi="Courier New" w:hint="default"/>
      </w:rPr>
    </w:lvl>
    <w:lvl w:ilvl="8" w:tplc="5CD60C4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C69E2CBC"/>
    <w:lvl w:ilvl="0" w:tplc="81B0CAEC">
      <w:start w:val="1"/>
      <w:numFmt w:val="bullet"/>
      <w:lvlText w:val=""/>
      <w:lvlJc w:val="left"/>
      <w:pPr>
        <w:ind w:left="720" w:hanging="360"/>
      </w:pPr>
      <w:rPr>
        <w:rFonts w:ascii="Symbol" w:hAnsi="Symbol" w:hint="default"/>
      </w:rPr>
    </w:lvl>
    <w:lvl w:ilvl="1" w:tplc="644E6CCC">
      <w:start w:val="1"/>
      <w:numFmt w:val="bullet"/>
      <w:lvlText w:val="o"/>
      <w:lvlJc w:val="left"/>
      <w:pPr>
        <w:ind w:left="1440" w:hanging="360"/>
      </w:pPr>
      <w:rPr>
        <w:rFonts w:ascii="Courier New" w:hAnsi="Courier New" w:hint="default"/>
      </w:rPr>
    </w:lvl>
    <w:lvl w:ilvl="2" w:tplc="40240174">
      <w:start w:val="1"/>
      <w:numFmt w:val="bullet"/>
      <w:lvlText w:val=""/>
      <w:lvlJc w:val="left"/>
      <w:pPr>
        <w:ind w:left="2160" w:hanging="360"/>
      </w:pPr>
      <w:rPr>
        <w:rFonts w:ascii="Wingdings" w:hAnsi="Wingdings" w:hint="default"/>
      </w:rPr>
    </w:lvl>
    <w:lvl w:ilvl="3" w:tplc="09B6D47E">
      <w:start w:val="1"/>
      <w:numFmt w:val="bullet"/>
      <w:lvlText w:val=""/>
      <w:lvlJc w:val="left"/>
      <w:pPr>
        <w:ind w:left="2880" w:hanging="360"/>
      </w:pPr>
      <w:rPr>
        <w:rFonts w:ascii="Symbol" w:hAnsi="Symbol" w:hint="default"/>
      </w:rPr>
    </w:lvl>
    <w:lvl w:ilvl="4" w:tplc="8AD8E6FA">
      <w:start w:val="1"/>
      <w:numFmt w:val="bullet"/>
      <w:lvlText w:val="o"/>
      <w:lvlJc w:val="left"/>
      <w:pPr>
        <w:ind w:left="3600" w:hanging="360"/>
      </w:pPr>
      <w:rPr>
        <w:rFonts w:ascii="Courier New" w:hAnsi="Courier New" w:hint="default"/>
      </w:rPr>
    </w:lvl>
    <w:lvl w:ilvl="5" w:tplc="81CE651C">
      <w:start w:val="1"/>
      <w:numFmt w:val="bullet"/>
      <w:lvlText w:val=""/>
      <w:lvlJc w:val="left"/>
      <w:pPr>
        <w:ind w:left="4320" w:hanging="360"/>
      </w:pPr>
      <w:rPr>
        <w:rFonts w:ascii="Wingdings" w:hAnsi="Wingdings" w:hint="default"/>
      </w:rPr>
    </w:lvl>
    <w:lvl w:ilvl="6" w:tplc="3B244208">
      <w:start w:val="1"/>
      <w:numFmt w:val="bullet"/>
      <w:lvlText w:val=""/>
      <w:lvlJc w:val="left"/>
      <w:pPr>
        <w:ind w:left="5040" w:hanging="360"/>
      </w:pPr>
      <w:rPr>
        <w:rFonts w:ascii="Symbol" w:hAnsi="Symbol" w:hint="default"/>
      </w:rPr>
    </w:lvl>
    <w:lvl w:ilvl="7" w:tplc="79623836">
      <w:start w:val="1"/>
      <w:numFmt w:val="bullet"/>
      <w:lvlText w:val="o"/>
      <w:lvlJc w:val="left"/>
      <w:pPr>
        <w:ind w:left="5760" w:hanging="360"/>
      </w:pPr>
      <w:rPr>
        <w:rFonts w:ascii="Courier New" w:hAnsi="Courier New" w:hint="default"/>
      </w:rPr>
    </w:lvl>
    <w:lvl w:ilvl="8" w:tplc="FCB07F82">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04023600"/>
    <w:lvl w:ilvl="0" w:tplc="1438FCEC">
      <w:start w:val="1"/>
      <w:numFmt w:val="bullet"/>
      <w:lvlText w:val=""/>
      <w:lvlJc w:val="left"/>
      <w:pPr>
        <w:ind w:left="720" w:hanging="360"/>
      </w:pPr>
      <w:rPr>
        <w:rFonts w:ascii="Symbol" w:hAnsi="Symbol" w:hint="default"/>
      </w:rPr>
    </w:lvl>
    <w:lvl w:ilvl="1" w:tplc="94B6836A">
      <w:start w:val="1"/>
      <w:numFmt w:val="bullet"/>
      <w:lvlText w:val="o"/>
      <w:lvlJc w:val="left"/>
      <w:pPr>
        <w:ind w:left="1440" w:hanging="360"/>
      </w:pPr>
      <w:rPr>
        <w:rFonts w:ascii="Courier New" w:hAnsi="Courier New" w:hint="default"/>
      </w:rPr>
    </w:lvl>
    <w:lvl w:ilvl="2" w:tplc="EFC298EE">
      <w:start w:val="1"/>
      <w:numFmt w:val="bullet"/>
      <w:lvlText w:val=""/>
      <w:lvlJc w:val="left"/>
      <w:pPr>
        <w:ind w:left="2160" w:hanging="360"/>
      </w:pPr>
      <w:rPr>
        <w:rFonts w:ascii="Wingdings" w:hAnsi="Wingdings" w:hint="default"/>
      </w:rPr>
    </w:lvl>
    <w:lvl w:ilvl="3" w:tplc="66D8DCA8">
      <w:start w:val="1"/>
      <w:numFmt w:val="bullet"/>
      <w:lvlText w:val=""/>
      <w:lvlJc w:val="left"/>
      <w:pPr>
        <w:ind w:left="2880" w:hanging="360"/>
      </w:pPr>
      <w:rPr>
        <w:rFonts w:ascii="Symbol" w:hAnsi="Symbol" w:hint="default"/>
      </w:rPr>
    </w:lvl>
    <w:lvl w:ilvl="4" w:tplc="DBC0EE86">
      <w:start w:val="1"/>
      <w:numFmt w:val="bullet"/>
      <w:lvlText w:val="o"/>
      <w:lvlJc w:val="left"/>
      <w:pPr>
        <w:ind w:left="3600" w:hanging="360"/>
      </w:pPr>
      <w:rPr>
        <w:rFonts w:ascii="Courier New" w:hAnsi="Courier New" w:hint="default"/>
      </w:rPr>
    </w:lvl>
    <w:lvl w:ilvl="5" w:tplc="54EEC6EC">
      <w:start w:val="1"/>
      <w:numFmt w:val="bullet"/>
      <w:lvlText w:val=""/>
      <w:lvlJc w:val="left"/>
      <w:pPr>
        <w:ind w:left="4320" w:hanging="360"/>
      </w:pPr>
      <w:rPr>
        <w:rFonts w:ascii="Wingdings" w:hAnsi="Wingdings" w:hint="default"/>
      </w:rPr>
    </w:lvl>
    <w:lvl w:ilvl="6" w:tplc="D6507226">
      <w:start w:val="1"/>
      <w:numFmt w:val="bullet"/>
      <w:lvlText w:val=""/>
      <w:lvlJc w:val="left"/>
      <w:pPr>
        <w:ind w:left="5040" w:hanging="360"/>
      </w:pPr>
      <w:rPr>
        <w:rFonts w:ascii="Symbol" w:hAnsi="Symbol" w:hint="default"/>
      </w:rPr>
    </w:lvl>
    <w:lvl w:ilvl="7" w:tplc="BD38916A">
      <w:start w:val="1"/>
      <w:numFmt w:val="bullet"/>
      <w:lvlText w:val="o"/>
      <w:lvlJc w:val="left"/>
      <w:pPr>
        <w:ind w:left="5760" w:hanging="360"/>
      </w:pPr>
      <w:rPr>
        <w:rFonts w:ascii="Courier New" w:hAnsi="Courier New" w:hint="default"/>
      </w:rPr>
    </w:lvl>
    <w:lvl w:ilvl="8" w:tplc="1904056A">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20968E14"/>
    <w:lvl w:ilvl="0" w:tplc="13CE40FE">
      <w:start w:val="1"/>
      <w:numFmt w:val="bullet"/>
      <w:lvlText w:val=""/>
      <w:lvlJc w:val="left"/>
      <w:pPr>
        <w:ind w:left="720" w:hanging="360"/>
      </w:pPr>
      <w:rPr>
        <w:rFonts w:ascii="Symbol" w:hAnsi="Symbol" w:hint="default"/>
      </w:rPr>
    </w:lvl>
    <w:lvl w:ilvl="1" w:tplc="C05AE4CA">
      <w:start w:val="1"/>
      <w:numFmt w:val="bullet"/>
      <w:lvlText w:val="o"/>
      <w:lvlJc w:val="left"/>
      <w:pPr>
        <w:ind w:left="1440" w:hanging="360"/>
      </w:pPr>
      <w:rPr>
        <w:rFonts w:ascii="Courier New" w:hAnsi="Courier New" w:hint="default"/>
      </w:rPr>
    </w:lvl>
    <w:lvl w:ilvl="2" w:tplc="B426B384">
      <w:start w:val="1"/>
      <w:numFmt w:val="bullet"/>
      <w:lvlText w:val=""/>
      <w:lvlJc w:val="left"/>
      <w:pPr>
        <w:ind w:left="2160" w:hanging="360"/>
      </w:pPr>
      <w:rPr>
        <w:rFonts w:ascii="Wingdings" w:hAnsi="Wingdings" w:hint="default"/>
      </w:rPr>
    </w:lvl>
    <w:lvl w:ilvl="3" w:tplc="74DC878E">
      <w:start w:val="1"/>
      <w:numFmt w:val="bullet"/>
      <w:lvlText w:val=""/>
      <w:lvlJc w:val="left"/>
      <w:pPr>
        <w:ind w:left="2880" w:hanging="360"/>
      </w:pPr>
      <w:rPr>
        <w:rFonts w:ascii="Symbol" w:hAnsi="Symbol" w:hint="default"/>
      </w:rPr>
    </w:lvl>
    <w:lvl w:ilvl="4" w:tplc="DA5A6B7E">
      <w:start w:val="1"/>
      <w:numFmt w:val="bullet"/>
      <w:lvlText w:val="o"/>
      <w:lvlJc w:val="left"/>
      <w:pPr>
        <w:ind w:left="3600" w:hanging="360"/>
      </w:pPr>
      <w:rPr>
        <w:rFonts w:ascii="Courier New" w:hAnsi="Courier New" w:hint="default"/>
      </w:rPr>
    </w:lvl>
    <w:lvl w:ilvl="5" w:tplc="3A4A8260">
      <w:start w:val="1"/>
      <w:numFmt w:val="bullet"/>
      <w:lvlText w:val=""/>
      <w:lvlJc w:val="left"/>
      <w:pPr>
        <w:ind w:left="4320" w:hanging="360"/>
      </w:pPr>
      <w:rPr>
        <w:rFonts w:ascii="Wingdings" w:hAnsi="Wingdings" w:hint="default"/>
      </w:rPr>
    </w:lvl>
    <w:lvl w:ilvl="6" w:tplc="1C1827A4">
      <w:start w:val="1"/>
      <w:numFmt w:val="bullet"/>
      <w:lvlText w:val=""/>
      <w:lvlJc w:val="left"/>
      <w:pPr>
        <w:ind w:left="5040" w:hanging="360"/>
      </w:pPr>
      <w:rPr>
        <w:rFonts w:ascii="Symbol" w:hAnsi="Symbol" w:hint="default"/>
      </w:rPr>
    </w:lvl>
    <w:lvl w:ilvl="7" w:tplc="1C2405B4">
      <w:start w:val="1"/>
      <w:numFmt w:val="bullet"/>
      <w:lvlText w:val="o"/>
      <w:lvlJc w:val="left"/>
      <w:pPr>
        <w:ind w:left="5760" w:hanging="360"/>
      </w:pPr>
      <w:rPr>
        <w:rFonts w:ascii="Courier New" w:hAnsi="Courier New" w:hint="default"/>
      </w:rPr>
    </w:lvl>
    <w:lvl w:ilvl="8" w:tplc="2352622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51EAE198"/>
    <w:lvl w:ilvl="0" w:tplc="30BE41F6">
      <w:start w:val="1"/>
      <w:numFmt w:val="bullet"/>
      <w:lvlText w:val=""/>
      <w:lvlJc w:val="left"/>
      <w:pPr>
        <w:ind w:left="720" w:hanging="360"/>
      </w:pPr>
      <w:rPr>
        <w:rFonts w:ascii="Symbol" w:hAnsi="Symbol" w:hint="default"/>
      </w:rPr>
    </w:lvl>
    <w:lvl w:ilvl="1" w:tplc="0256FE26">
      <w:start w:val="1"/>
      <w:numFmt w:val="bullet"/>
      <w:lvlText w:val="o"/>
      <w:lvlJc w:val="left"/>
      <w:pPr>
        <w:ind w:left="1440" w:hanging="360"/>
      </w:pPr>
      <w:rPr>
        <w:rFonts w:ascii="Courier New" w:hAnsi="Courier New" w:hint="default"/>
      </w:rPr>
    </w:lvl>
    <w:lvl w:ilvl="2" w:tplc="A658FB0A">
      <w:start w:val="1"/>
      <w:numFmt w:val="bullet"/>
      <w:lvlText w:val=""/>
      <w:lvlJc w:val="left"/>
      <w:pPr>
        <w:ind w:left="2160" w:hanging="360"/>
      </w:pPr>
      <w:rPr>
        <w:rFonts w:ascii="Wingdings" w:hAnsi="Wingdings" w:hint="default"/>
      </w:rPr>
    </w:lvl>
    <w:lvl w:ilvl="3" w:tplc="573E3620">
      <w:start w:val="1"/>
      <w:numFmt w:val="bullet"/>
      <w:lvlText w:val=""/>
      <w:lvlJc w:val="left"/>
      <w:pPr>
        <w:ind w:left="2880" w:hanging="360"/>
      </w:pPr>
      <w:rPr>
        <w:rFonts w:ascii="Symbol" w:hAnsi="Symbol" w:hint="default"/>
      </w:rPr>
    </w:lvl>
    <w:lvl w:ilvl="4" w:tplc="EAC64B7A">
      <w:start w:val="1"/>
      <w:numFmt w:val="bullet"/>
      <w:lvlText w:val="o"/>
      <w:lvlJc w:val="left"/>
      <w:pPr>
        <w:ind w:left="3600" w:hanging="360"/>
      </w:pPr>
      <w:rPr>
        <w:rFonts w:ascii="Courier New" w:hAnsi="Courier New" w:hint="default"/>
      </w:rPr>
    </w:lvl>
    <w:lvl w:ilvl="5" w:tplc="0A1E8F4A">
      <w:start w:val="1"/>
      <w:numFmt w:val="bullet"/>
      <w:lvlText w:val=""/>
      <w:lvlJc w:val="left"/>
      <w:pPr>
        <w:ind w:left="4320" w:hanging="360"/>
      </w:pPr>
      <w:rPr>
        <w:rFonts w:ascii="Wingdings" w:hAnsi="Wingdings" w:hint="default"/>
      </w:rPr>
    </w:lvl>
    <w:lvl w:ilvl="6" w:tplc="B3182A5E">
      <w:start w:val="1"/>
      <w:numFmt w:val="bullet"/>
      <w:lvlText w:val=""/>
      <w:lvlJc w:val="left"/>
      <w:pPr>
        <w:ind w:left="5040" w:hanging="360"/>
      </w:pPr>
      <w:rPr>
        <w:rFonts w:ascii="Symbol" w:hAnsi="Symbol" w:hint="default"/>
      </w:rPr>
    </w:lvl>
    <w:lvl w:ilvl="7" w:tplc="D2FA415E">
      <w:start w:val="1"/>
      <w:numFmt w:val="bullet"/>
      <w:lvlText w:val="o"/>
      <w:lvlJc w:val="left"/>
      <w:pPr>
        <w:ind w:left="5760" w:hanging="360"/>
      </w:pPr>
      <w:rPr>
        <w:rFonts w:ascii="Courier New" w:hAnsi="Courier New" w:hint="default"/>
      </w:rPr>
    </w:lvl>
    <w:lvl w:ilvl="8" w:tplc="3E328C2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7204383">
    <w:abstractNumId w:val="11"/>
  </w:num>
  <w:num w:numId="2" w16cid:durableId="444813580">
    <w:abstractNumId w:val="12"/>
  </w:num>
  <w:num w:numId="3" w16cid:durableId="962229232">
    <w:abstractNumId w:val="1"/>
  </w:num>
  <w:num w:numId="4" w16cid:durableId="1827473727">
    <w:abstractNumId w:val="3"/>
  </w:num>
  <w:num w:numId="5" w16cid:durableId="1665283628">
    <w:abstractNumId w:val="15"/>
  </w:num>
  <w:num w:numId="6" w16cid:durableId="689333415">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55F3"/>
    <w:rsid w:val="0001715D"/>
    <w:rsid w:val="00022C42"/>
    <w:rsid w:val="00027B15"/>
    <w:rsid w:val="00030A05"/>
    <w:rsid w:val="00070818"/>
    <w:rsid w:val="000745B5"/>
    <w:rsid w:val="0008238F"/>
    <w:rsid w:val="00082EC6"/>
    <w:rsid w:val="00085388"/>
    <w:rsid w:val="000D41DC"/>
    <w:rsid w:val="00110B02"/>
    <w:rsid w:val="00125D37"/>
    <w:rsid w:val="00126F3C"/>
    <w:rsid w:val="00127C1A"/>
    <w:rsid w:val="00150D81"/>
    <w:rsid w:val="00166CEB"/>
    <w:rsid w:val="00183CB9"/>
    <w:rsid w:val="00184A9A"/>
    <w:rsid w:val="001947DF"/>
    <w:rsid w:val="001A6931"/>
    <w:rsid w:val="001B22BB"/>
    <w:rsid w:val="001B619C"/>
    <w:rsid w:val="001D1D3C"/>
    <w:rsid w:val="001E22B3"/>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78E0"/>
    <w:rsid w:val="006457C0"/>
    <w:rsid w:val="00652BB7"/>
    <w:rsid w:val="00661758"/>
    <w:rsid w:val="0067612C"/>
    <w:rsid w:val="00676FEB"/>
    <w:rsid w:val="006912C4"/>
    <w:rsid w:val="006A5CFC"/>
    <w:rsid w:val="006C0563"/>
    <w:rsid w:val="006C5138"/>
    <w:rsid w:val="006C689B"/>
    <w:rsid w:val="006E005C"/>
    <w:rsid w:val="006E6EE5"/>
    <w:rsid w:val="006E788B"/>
    <w:rsid w:val="006F0029"/>
    <w:rsid w:val="007138EF"/>
    <w:rsid w:val="007632A9"/>
    <w:rsid w:val="00774092"/>
    <w:rsid w:val="00782830"/>
    <w:rsid w:val="0078664A"/>
    <w:rsid w:val="007B0F6D"/>
    <w:rsid w:val="007C62C3"/>
    <w:rsid w:val="007D25AA"/>
    <w:rsid w:val="007F0873"/>
    <w:rsid w:val="00805726"/>
    <w:rsid w:val="00815117"/>
    <w:rsid w:val="008236A8"/>
    <w:rsid w:val="00824CB1"/>
    <w:rsid w:val="008520F8"/>
    <w:rsid w:val="00855F34"/>
    <w:rsid w:val="00877964"/>
    <w:rsid w:val="008826B6"/>
    <w:rsid w:val="008B0B22"/>
    <w:rsid w:val="008C58B0"/>
    <w:rsid w:val="008C591B"/>
    <w:rsid w:val="008C6182"/>
    <w:rsid w:val="0090779E"/>
    <w:rsid w:val="00926458"/>
    <w:rsid w:val="00927466"/>
    <w:rsid w:val="00933720"/>
    <w:rsid w:val="009767FC"/>
    <w:rsid w:val="00985758"/>
    <w:rsid w:val="009C7E52"/>
    <w:rsid w:val="009E4934"/>
    <w:rsid w:val="009F40A7"/>
    <w:rsid w:val="009F5CE6"/>
    <w:rsid w:val="00A035CD"/>
    <w:rsid w:val="00A50E80"/>
    <w:rsid w:val="00A513B0"/>
    <w:rsid w:val="00A61AAF"/>
    <w:rsid w:val="00A63F7F"/>
    <w:rsid w:val="00A65705"/>
    <w:rsid w:val="00A667CE"/>
    <w:rsid w:val="00A75042"/>
    <w:rsid w:val="00A774BC"/>
    <w:rsid w:val="00A82678"/>
    <w:rsid w:val="00A946CB"/>
    <w:rsid w:val="00AA77C8"/>
    <w:rsid w:val="00AB66A0"/>
    <w:rsid w:val="00AC7BE2"/>
    <w:rsid w:val="00AE35BF"/>
    <w:rsid w:val="00AE46C2"/>
    <w:rsid w:val="00B1067E"/>
    <w:rsid w:val="00B65483"/>
    <w:rsid w:val="00B81790"/>
    <w:rsid w:val="00B81BBC"/>
    <w:rsid w:val="00BD03D5"/>
    <w:rsid w:val="00BE25ED"/>
    <w:rsid w:val="00C3215E"/>
    <w:rsid w:val="00C45272"/>
    <w:rsid w:val="00C47770"/>
    <w:rsid w:val="00C75856"/>
    <w:rsid w:val="00C84110"/>
    <w:rsid w:val="00C85A7C"/>
    <w:rsid w:val="00C95214"/>
    <w:rsid w:val="00CC3F59"/>
    <w:rsid w:val="00CD4774"/>
    <w:rsid w:val="00CE1732"/>
    <w:rsid w:val="00CE1D61"/>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2D08"/>
    <w:rsid w:val="00E13924"/>
    <w:rsid w:val="00E15FD5"/>
    <w:rsid w:val="00E1725A"/>
    <w:rsid w:val="00E32C5A"/>
    <w:rsid w:val="00E33758"/>
    <w:rsid w:val="00E53E5E"/>
    <w:rsid w:val="00E64325"/>
    <w:rsid w:val="00E673C5"/>
    <w:rsid w:val="00E67967"/>
    <w:rsid w:val="00E82723"/>
    <w:rsid w:val="00EA29A5"/>
    <w:rsid w:val="00EB7167"/>
    <w:rsid w:val="00EC107C"/>
    <w:rsid w:val="00EC7EBE"/>
    <w:rsid w:val="00EC7FD2"/>
    <w:rsid w:val="00ED5964"/>
    <w:rsid w:val="00EE15AA"/>
    <w:rsid w:val="00F1720B"/>
    <w:rsid w:val="00F36ADC"/>
    <w:rsid w:val="00F605C6"/>
    <w:rsid w:val="00F6785B"/>
    <w:rsid w:val="00F9012D"/>
    <w:rsid w:val="00F915D6"/>
    <w:rsid w:val="00FE151F"/>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spcc.org.uk"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careers.nhs.u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kingsfund.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org.uk" TargetMode="External"/><Relationship Id="rId5" Type="http://schemas.openxmlformats.org/officeDocument/2006/relationships/webSettings" Target="webSettings.xml"/><Relationship Id="rId15" Type="http://schemas.openxmlformats.org/officeDocument/2006/relationships/hyperlink" Target="https://www.socialworkengland.org.uk" TargetMode="External"/><Relationship Id="rId10" Type="http://schemas.openxmlformats.org/officeDocument/2006/relationships/hyperlink" Target="https://www.local.gov.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geuk.org.uk" TargetMode="External"/><Relationship Id="rId14" Type="http://schemas.openxmlformats.org/officeDocument/2006/relationships/hyperlink" Target="https://www.sci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7</Pages>
  <Words>1681</Words>
  <Characters>9585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Tosin Awodesu (2442948)</cp:lastModifiedBy>
  <cp:revision>17</cp:revision>
  <dcterms:created xsi:type="dcterms:W3CDTF">2026-04-29T13:59:00Z</dcterms:created>
  <dcterms:modified xsi:type="dcterms:W3CDTF">2026-04-29T20:01:00Z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