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E2BA6" w14:textId="50CE1C7C" w:rsidR="00CB2758" w:rsidRDefault="00CB2758" w:rsidP="000B2E2D">
      <w:pPr>
        <w:jc w:val="center"/>
        <w:rPr>
          <w:rStyle w:val="Strong"/>
          <w:color w:val="0E101A"/>
          <w:sz w:val="44"/>
          <w:szCs w:val="40"/>
        </w:rPr>
      </w:pPr>
    </w:p>
    <w:p w14:paraId="017D649D" w14:textId="77777777" w:rsidR="00CB2758" w:rsidRDefault="00CB2758" w:rsidP="000B2E2D">
      <w:pPr>
        <w:jc w:val="center"/>
        <w:rPr>
          <w:rStyle w:val="Strong"/>
          <w:color w:val="0E101A"/>
          <w:sz w:val="44"/>
          <w:szCs w:val="40"/>
        </w:rPr>
      </w:pPr>
    </w:p>
    <w:p w14:paraId="42897E54" w14:textId="7AC3E709" w:rsidR="00CB2758" w:rsidRDefault="00CB2758" w:rsidP="000B2E2D">
      <w:pPr>
        <w:jc w:val="center"/>
        <w:rPr>
          <w:rStyle w:val="Strong"/>
          <w:color w:val="0E101A"/>
          <w:sz w:val="44"/>
          <w:szCs w:val="40"/>
        </w:rPr>
      </w:pPr>
      <w:r w:rsidRPr="00CB2758">
        <w:rPr>
          <w:rStyle w:val="Strong"/>
          <w:color w:val="0E101A"/>
          <w:sz w:val="44"/>
          <w:szCs w:val="40"/>
        </w:rPr>
        <w:t>Community Engagement</w:t>
      </w:r>
      <w:r w:rsidR="004628AA">
        <w:rPr>
          <w:rStyle w:val="Strong"/>
          <w:color w:val="0E101A"/>
          <w:sz w:val="44"/>
          <w:szCs w:val="40"/>
        </w:rPr>
        <w:t xml:space="preserve"> LCBB</w:t>
      </w:r>
      <w:r w:rsidR="00110296">
        <w:rPr>
          <w:rStyle w:val="Strong"/>
          <w:color w:val="0E101A"/>
          <w:sz w:val="44"/>
          <w:szCs w:val="40"/>
        </w:rPr>
        <w:t>4002</w:t>
      </w:r>
    </w:p>
    <w:p w14:paraId="2FC02533" w14:textId="200876B5" w:rsidR="00CB2758" w:rsidRPr="00CB2758" w:rsidRDefault="00CB2758" w:rsidP="000B2E2D">
      <w:pPr>
        <w:jc w:val="center"/>
        <w:rPr>
          <w:rStyle w:val="Strong"/>
          <w:color w:val="0E101A"/>
          <w:sz w:val="32"/>
          <w:szCs w:val="28"/>
        </w:rPr>
      </w:pPr>
      <w:r w:rsidRPr="00CB2758">
        <w:rPr>
          <w:rStyle w:val="Strong"/>
          <w:color w:val="0E101A"/>
          <w:sz w:val="32"/>
          <w:szCs w:val="28"/>
        </w:rPr>
        <w:t>Student name-</w:t>
      </w:r>
      <w:r w:rsidR="00AB2927">
        <w:rPr>
          <w:rStyle w:val="Strong"/>
          <w:color w:val="0E101A"/>
          <w:sz w:val="32"/>
          <w:szCs w:val="28"/>
        </w:rPr>
        <w:t>Diana Sharbanova</w:t>
      </w:r>
    </w:p>
    <w:p w14:paraId="795FDBCF" w14:textId="1D46313A" w:rsidR="00CB2758" w:rsidRPr="00CB2758" w:rsidRDefault="00CB2758" w:rsidP="000B2E2D">
      <w:pPr>
        <w:jc w:val="center"/>
        <w:rPr>
          <w:rStyle w:val="Strong"/>
          <w:color w:val="0E101A"/>
          <w:sz w:val="32"/>
          <w:szCs w:val="28"/>
        </w:rPr>
      </w:pPr>
      <w:r w:rsidRPr="00CB2758">
        <w:rPr>
          <w:rStyle w:val="Strong"/>
          <w:color w:val="0E101A"/>
          <w:sz w:val="32"/>
          <w:szCs w:val="28"/>
        </w:rPr>
        <w:t>Student Id-</w:t>
      </w:r>
      <w:r w:rsidR="00C77C7F">
        <w:rPr>
          <w:rStyle w:val="Strong"/>
          <w:color w:val="0E101A"/>
          <w:sz w:val="32"/>
          <w:szCs w:val="28"/>
        </w:rPr>
        <w:t>2131741</w:t>
      </w:r>
    </w:p>
    <w:p w14:paraId="6D807C92" w14:textId="6FAFE666" w:rsidR="00CB2758" w:rsidRDefault="002A7ADC" w:rsidP="000B2E2D">
      <w:pPr>
        <w:jc w:val="center"/>
        <w:rPr>
          <w:rStyle w:val="Strong"/>
          <w:color w:val="0E101A"/>
        </w:rPr>
      </w:pPr>
      <w:r>
        <w:rPr>
          <w:rStyle w:val="Strong"/>
          <w:color w:val="0E101A"/>
        </w:rPr>
        <w:t>Lecturer</w:t>
      </w:r>
      <w:r w:rsidR="006D7609">
        <w:rPr>
          <w:rStyle w:val="Strong"/>
          <w:color w:val="0E101A"/>
        </w:rPr>
        <w:t xml:space="preserve">: </w:t>
      </w:r>
      <w:proofErr w:type="spellStart"/>
      <w:r w:rsidR="006D7609">
        <w:rPr>
          <w:rStyle w:val="Strong"/>
          <w:color w:val="0E101A"/>
        </w:rPr>
        <w:t>Akinseye</w:t>
      </w:r>
      <w:proofErr w:type="spellEnd"/>
      <w:r w:rsidR="00F465A6">
        <w:rPr>
          <w:rStyle w:val="Strong"/>
          <w:color w:val="0E101A"/>
        </w:rPr>
        <w:t xml:space="preserve"> </w:t>
      </w:r>
      <w:proofErr w:type="spellStart"/>
      <w:r w:rsidR="00F465A6">
        <w:rPr>
          <w:rStyle w:val="Strong"/>
          <w:color w:val="0E101A"/>
        </w:rPr>
        <w:t>Aluko</w:t>
      </w:r>
      <w:proofErr w:type="spellEnd"/>
    </w:p>
    <w:p w14:paraId="7537EE4A" w14:textId="77777777" w:rsidR="00CB2758" w:rsidRDefault="00CB2758" w:rsidP="000B2E2D">
      <w:pPr>
        <w:jc w:val="center"/>
        <w:rPr>
          <w:rStyle w:val="Strong"/>
          <w:color w:val="0E101A"/>
        </w:rPr>
      </w:pPr>
    </w:p>
    <w:p w14:paraId="7DBD7375" w14:textId="77777777" w:rsidR="000B2E2D" w:rsidRDefault="00CB2758" w:rsidP="000B2E2D">
      <w:pPr>
        <w:jc w:val="center"/>
        <w:rPr>
          <w:szCs w:val="24"/>
          <w:lang w:eastAsia="en-IN"/>
        </w:rPr>
      </w:pPr>
      <w:r>
        <w:rPr>
          <w:rStyle w:val="Strong"/>
          <w:color w:val="0E101A"/>
        </w:rPr>
        <w:br w:type="page"/>
      </w:r>
      <w:r w:rsidR="000B2E2D">
        <w:rPr>
          <w:rStyle w:val="Strong"/>
          <w:color w:val="0E101A"/>
        </w:rPr>
        <w:t>Executive summary</w:t>
      </w:r>
    </w:p>
    <w:p w14:paraId="680342F7" w14:textId="77777777" w:rsidR="00112289" w:rsidRDefault="000B2E2D" w:rsidP="000B2E2D">
      <w:r>
        <w:t>The report has explained the concept of community engagement. The importance and its roles in the commonwealth games have been elaborated. Primarily the context has described the background or overview of the project. After the principles and importance of stakeholder in those engagement has been elaborated. They applied various strategies to promote the game and it has been also elaborated in this context. Different types of social media channels and details information have also been elaborated on in this context. </w:t>
      </w:r>
    </w:p>
    <w:p w14:paraId="602CFA7C" w14:textId="77777777" w:rsidR="00112289" w:rsidRDefault="00112289" w:rsidP="000B2E2D">
      <w:r>
        <w:br w:type="page"/>
      </w:r>
    </w:p>
    <w:p w14:paraId="38925172" w14:textId="77777777" w:rsidR="00112289" w:rsidRDefault="00112289">
      <w:pPr>
        <w:pStyle w:val="TOCHeading"/>
      </w:pPr>
      <w:r>
        <w:t>Table of Contents</w:t>
      </w:r>
    </w:p>
    <w:p w14:paraId="604B598E" w14:textId="77777777" w:rsidR="00112289" w:rsidRPr="00112289" w:rsidRDefault="00112289">
      <w:pPr>
        <w:pStyle w:val="TOC1"/>
        <w:tabs>
          <w:tab w:val="right" w:leader="dot" w:pos="9016"/>
        </w:tabs>
        <w:rPr>
          <w:rFonts w:ascii="Calibri" w:eastAsia="Times New Roman" w:hAnsi="Calibri"/>
          <w:noProof/>
          <w:sz w:val="22"/>
          <w:lang w:val="en-US"/>
        </w:rPr>
      </w:pPr>
      <w:r>
        <w:fldChar w:fldCharType="begin"/>
      </w:r>
      <w:r>
        <w:instrText xml:space="preserve"> TOC \o "1-3" \h \z \u </w:instrText>
      </w:r>
      <w:r>
        <w:fldChar w:fldCharType="separate"/>
      </w:r>
      <w:hyperlink w:anchor="_Toc119363832" w:history="1">
        <w:r w:rsidRPr="006655E9">
          <w:rPr>
            <w:rStyle w:val="Hyperlink"/>
            <w:noProof/>
          </w:rPr>
          <w:t>Introduction</w:t>
        </w:r>
        <w:r>
          <w:rPr>
            <w:noProof/>
            <w:webHidden/>
          </w:rPr>
          <w:tab/>
        </w:r>
        <w:r>
          <w:rPr>
            <w:noProof/>
            <w:webHidden/>
          </w:rPr>
          <w:fldChar w:fldCharType="begin"/>
        </w:r>
        <w:r>
          <w:rPr>
            <w:noProof/>
            <w:webHidden/>
          </w:rPr>
          <w:instrText xml:space="preserve"> PAGEREF _Toc119363832 \h </w:instrText>
        </w:r>
        <w:r>
          <w:rPr>
            <w:noProof/>
            <w:webHidden/>
          </w:rPr>
        </w:r>
        <w:r>
          <w:rPr>
            <w:noProof/>
            <w:webHidden/>
          </w:rPr>
          <w:fldChar w:fldCharType="separate"/>
        </w:r>
        <w:r>
          <w:rPr>
            <w:noProof/>
            <w:webHidden/>
          </w:rPr>
          <w:t>4</w:t>
        </w:r>
        <w:r>
          <w:rPr>
            <w:noProof/>
            <w:webHidden/>
          </w:rPr>
          <w:fldChar w:fldCharType="end"/>
        </w:r>
      </w:hyperlink>
    </w:p>
    <w:p w14:paraId="45B77FF1" w14:textId="77777777" w:rsidR="00112289" w:rsidRPr="00112289" w:rsidRDefault="00CD4DCD">
      <w:pPr>
        <w:pStyle w:val="TOC1"/>
        <w:tabs>
          <w:tab w:val="right" w:leader="dot" w:pos="9016"/>
        </w:tabs>
        <w:rPr>
          <w:rFonts w:ascii="Calibri" w:eastAsia="Times New Roman" w:hAnsi="Calibri"/>
          <w:noProof/>
          <w:sz w:val="22"/>
          <w:lang w:val="en-US"/>
        </w:rPr>
      </w:pPr>
      <w:hyperlink w:anchor="_Toc119363833" w:history="1">
        <w:r w:rsidR="00112289" w:rsidRPr="006655E9">
          <w:rPr>
            <w:rStyle w:val="Hyperlink"/>
            <w:noProof/>
          </w:rPr>
          <w:t>Overview of project</w:t>
        </w:r>
        <w:r w:rsidR="00112289">
          <w:rPr>
            <w:noProof/>
            <w:webHidden/>
          </w:rPr>
          <w:tab/>
        </w:r>
        <w:r w:rsidR="00112289">
          <w:rPr>
            <w:noProof/>
            <w:webHidden/>
          </w:rPr>
          <w:fldChar w:fldCharType="begin"/>
        </w:r>
        <w:r w:rsidR="00112289">
          <w:rPr>
            <w:noProof/>
            <w:webHidden/>
          </w:rPr>
          <w:instrText xml:space="preserve"> PAGEREF _Toc119363833 \h </w:instrText>
        </w:r>
        <w:r w:rsidR="00112289">
          <w:rPr>
            <w:noProof/>
            <w:webHidden/>
          </w:rPr>
        </w:r>
        <w:r w:rsidR="00112289">
          <w:rPr>
            <w:noProof/>
            <w:webHidden/>
          </w:rPr>
          <w:fldChar w:fldCharType="separate"/>
        </w:r>
        <w:r w:rsidR="00112289">
          <w:rPr>
            <w:noProof/>
            <w:webHidden/>
          </w:rPr>
          <w:t>5</w:t>
        </w:r>
        <w:r w:rsidR="00112289">
          <w:rPr>
            <w:noProof/>
            <w:webHidden/>
          </w:rPr>
          <w:fldChar w:fldCharType="end"/>
        </w:r>
      </w:hyperlink>
    </w:p>
    <w:p w14:paraId="2BB414D9" w14:textId="77777777" w:rsidR="00112289" w:rsidRPr="00112289" w:rsidRDefault="00CD4DCD">
      <w:pPr>
        <w:pStyle w:val="TOC1"/>
        <w:tabs>
          <w:tab w:val="right" w:leader="dot" w:pos="9016"/>
        </w:tabs>
        <w:rPr>
          <w:rFonts w:ascii="Calibri" w:eastAsia="Times New Roman" w:hAnsi="Calibri"/>
          <w:noProof/>
          <w:sz w:val="22"/>
          <w:lang w:val="en-US"/>
        </w:rPr>
      </w:pPr>
      <w:hyperlink w:anchor="_Toc119363834" w:history="1">
        <w:r w:rsidR="00112289" w:rsidRPr="006655E9">
          <w:rPr>
            <w:rStyle w:val="Hyperlink"/>
            <w:noProof/>
          </w:rPr>
          <w:t>Community engagement principles</w:t>
        </w:r>
        <w:r w:rsidR="00112289">
          <w:rPr>
            <w:noProof/>
            <w:webHidden/>
          </w:rPr>
          <w:tab/>
        </w:r>
        <w:r w:rsidR="00112289">
          <w:rPr>
            <w:noProof/>
            <w:webHidden/>
          </w:rPr>
          <w:fldChar w:fldCharType="begin"/>
        </w:r>
        <w:r w:rsidR="00112289">
          <w:rPr>
            <w:noProof/>
            <w:webHidden/>
          </w:rPr>
          <w:instrText xml:space="preserve"> PAGEREF _Toc119363834 \h </w:instrText>
        </w:r>
        <w:r w:rsidR="00112289">
          <w:rPr>
            <w:noProof/>
            <w:webHidden/>
          </w:rPr>
        </w:r>
        <w:r w:rsidR="00112289">
          <w:rPr>
            <w:noProof/>
            <w:webHidden/>
          </w:rPr>
          <w:fldChar w:fldCharType="separate"/>
        </w:r>
        <w:r w:rsidR="00112289">
          <w:rPr>
            <w:noProof/>
            <w:webHidden/>
          </w:rPr>
          <w:t>6</w:t>
        </w:r>
        <w:r w:rsidR="00112289">
          <w:rPr>
            <w:noProof/>
            <w:webHidden/>
          </w:rPr>
          <w:fldChar w:fldCharType="end"/>
        </w:r>
      </w:hyperlink>
    </w:p>
    <w:p w14:paraId="36908992" w14:textId="77777777" w:rsidR="00112289" w:rsidRPr="00112289" w:rsidRDefault="00CD4DCD">
      <w:pPr>
        <w:pStyle w:val="TOC2"/>
        <w:tabs>
          <w:tab w:val="right" w:leader="dot" w:pos="9016"/>
        </w:tabs>
        <w:rPr>
          <w:rFonts w:ascii="Calibri" w:eastAsia="Times New Roman" w:hAnsi="Calibri"/>
          <w:noProof/>
          <w:sz w:val="22"/>
          <w:lang w:val="en-US"/>
        </w:rPr>
      </w:pPr>
      <w:hyperlink w:anchor="_Toc119363835" w:history="1">
        <w:r w:rsidR="00112289" w:rsidRPr="006655E9">
          <w:rPr>
            <w:rStyle w:val="Hyperlink"/>
            <w:noProof/>
          </w:rPr>
          <w:t>Evaluate the community members</w:t>
        </w:r>
        <w:r w:rsidR="00112289">
          <w:rPr>
            <w:noProof/>
            <w:webHidden/>
          </w:rPr>
          <w:tab/>
        </w:r>
        <w:r w:rsidR="00112289">
          <w:rPr>
            <w:noProof/>
            <w:webHidden/>
          </w:rPr>
          <w:fldChar w:fldCharType="begin"/>
        </w:r>
        <w:r w:rsidR="00112289">
          <w:rPr>
            <w:noProof/>
            <w:webHidden/>
          </w:rPr>
          <w:instrText xml:space="preserve"> PAGEREF _Toc119363835 \h </w:instrText>
        </w:r>
        <w:r w:rsidR="00112289">
          <w:rPr>
            <w:noProof/>
            <w:webHidden/>
          </w:rPr>
        </w:r>
        <w:r w:rsidR="00112289">
          <w:rPr>
            <w:noProof/>
            <w:webHidden/>
          </w:rPr>
          <w:fldChar w:fldCharType="separate"/>
        </w:r>
        <w:r w:rsidR="00112289">
          <w:rPr>
            <w:noProof/>
            <w:webHidden/>
          </w:rPr>
          <w:t>7</w:t>
        </w:r>
        <w:r w:rsidR="00112289">
          <w:rPr>
            <w:noProof/>
            <w:webHidden/>
          </w:rPr>
          <w:fldChar w:fldCharType="end"/>
        </w:r>
      </w:hyperlink>
    </w:p>
    <w:p w14:paraId="61FA7D7B" w14:textId="77777777" w:rsidR="00112289" w:rsidRPr="00112289" w:rsidRDefault="00CD4DCD">
      <w:pPr>
        <w:pStyle w:val="TOC1"/>
        <w:tabs>
          <w:tab w:val="right" w:leader="dot" w:pos="9016"/>
        </w:tabs>
        <w:rPr>
          <w:rFonts w:ascii="Calibri" w:eastAsia="Times New Roman" w:hAnsi="Calibri"/>
          <w:noProof/>
          <w:sz w:val="22"/>
          <w:lang w:val="en-US"/>
        </w:rPr>
      </w:pPr>
      <w:hyperlink w:anchor="_Toc119363836" w:history="1">
        <w:r w:rsidR="00112289" w:rsidRPr="006655E9">
          <w:rPr>
            <w:rStyle w:val="Hyperlink"/>
            <w:noProof/>
          </w:rPr>
          <w:t>Create easy ways for public participation</w:t>
        </w:r>
        <w:r w:rsidR="00112289">
          <w:rPr>
            <w:noProof/>
            <w:webHidden/>
          </w:rPr>
          <w:tab/>
        </w:r>
        <w:r w:rsidR="00112289">
          <w:rPr>
            <w:noProof/>
            <w:webHidden/>
          </w:rPr>
          <w:fldChar w:fldCharType="begin"/>
        </w:r>
        <w:r w:rsidR="00112289">
          <w:rPr>
            <w:noProof/>
            <w:webHidden/>
          </w:rPr>
          <w:instrText xml:space="preserve"> PAGEREF _Toc119363836 \h </w:instrText>
        </w:r>
        <w:r w:rsidR="00112289">
          <w:rPr>
            <w:noProof/>
            <w:webHidden/>
          </w:rPr>
        </w:r>
        <w:r w:rsidR="00112289">
          <w:rPr>
            <w:noProof/>
            <w:webHidden/>
          </w:rPr>
          <w:fldChar w:fldCharType="separate"/>
        </w:r>
        <w:r w:rsidR="00112289">
          <w:rPr>
            <w:noProof/>
            <w:webHidden/>
          </w:rPr>
          <w:t>8</w:t>
        </w:r>
        <w:r w:rsidR="00112289">
          <w:rPr>
            <w:noProof/>
            <w:webHidden/>
          </w:rPr>
          <w:fldChar w:fldCharType="end"/>
        </w:r>
      </w:hyperlink>
    </w:p>
    <w:p w14:paraId="61ACB08C" w14:textId="77777777" w:rsidR="00112289" w:rsidRPr="00112289" w:rsidRDefault="00CD4DCD">
      <w:pPr>
        <w:pStyle w:val="TOC1"/>
        <w:tabs>
          <w:tab w:val="right" w:leader="dot" w:pos="9016"/>
        </w:tabs>
        <w:rPr>
          <w:rFonts w:ascii="Calibri" w:eastAsia="Times New Roman" w:hAnsi="Calibri"/>
          <w:noProof/>
          <w:sz w:val="22"/>
          <w:lang w:val="en-US"/>
        </w:rPr>
      </w:pPr>
      <w:hyperlink w:anchor="_Toc119363837" w:history="1">
        <w:r w:rsidR="00112289" w:rsidRPr="006655E9">
          <w:rPr>
            <w:rStyle w:val="Hyperlink"/>
            <w:noProof/>
          </w:rPr>
          <w:t>Stakeholder’s strategy for promoting the game</w:t>
        </w:r>
        <w:r w:rsidR="00112289">
          <w:rPr>
            <w:noProof/>
            <w:webHidden/>
          </w:rPr>
          <w:tab/>
        </w:r>
        <w:r w:rsidR="00112289">
          <w:rPr>
            <w:noProof/>
            <w:webHidden/>
          </w:rPr>
          <w:fldChar w:fldCharType="begin"/>
        </w:r>
        <w:r w:rsidR="00112289">
          <w:rPr>
            <w:noProof/>
            <w:webHidden/>
          </w:rPr>
          <w:instrText xml:space="preserve"> PAGEREF _Toc119363837 \h </w:instrText>
        </w:r>
        <w:r w:rsidR="00112289">
          <w:rPr>
            <w:noProof/>
            <w:webHidden/>
          </w:rPr>
        </w:r>
        <w:r w:rsidR="00112289">
          <w:rPr>
            <w:noProof/>
            <w:webHidden/>
          </w:rPr>
          <w:fldChar w:fldCharType="separate"/>
        </w:r>
        <w:r w:rsidR="00112289">
          <w:rPr>
            <w:noProof/>
            <w:webHidden/>
          </w:rPr>
          <w:t>10</w:t>
        </w:r>
        <w:r w:rsidR="00112289">
          <w:rPr>
            <w:noProof/>
            <w:webHidden/>
          </w:rPr>
          <w:fldChar w:fldCharType="end"/>
        </w:r>
      </w:hyperlink>
    </w:p>
    <w:p w14:paraId="38FDD509" w14:textId="77777777" w:rsidR="00112289" w:rsidRPr="00112289" w:rsidRDefault="00CD4DCD">
      <w:pPr>
        <w:pStyle w:val="TOC1"/>
        <w:tabs>
          <w:tab w:val="right" w:leader="dot" w:pos="9016"/>
        </w:tabs>
        <w:rPr>
          <w:rFonts w:ascii="Calibri" w:eastAsia="Times New Roman" w:hAnsi="Calibri"/>
          <w:noProof/>
          <w:sz w:val="22"/>
          <w:lang w:val="en-US"/>
        </w:rPr>
      </w:pPr>
      <w:hyperlink w:anchor="_Toc119363838" w:history="1">
        <w:r w:rsidR="00112289" w:rsidRPr="006655E9">
          <w:rPr>
            <w:rStyle w:val="Hyperlink"/>
            <w:noProof/>
          </w:rPr>
          <w:t>Social media platforms</w:t>
        </w:r>
        <w:r w:rsidR="00112289">
          <w:rPr>
            <w:noProof/>
            <w:webHidden/>
          </w:rPr>
          <w:tab/>
        </w:r>
        <w:r w:rsidR="00112289">
          <w:rPr>
            <w:noProof/>
            <w:webHidden/>
          </w:rPr>
          <w:fldChar w:fldCharType="begin"/>
        </w:r>
        <w:r w:rsidR="00112289">
          <w:rPr>
            <w:noProof/>
            <w:webHidden/>
          </w:rPr>
          <w:instrText xml:space="preserve"> PAGEREF _Toc119363838 \h </w:instrText>
        </w:r>
        <w:r w:rsidR="00112289">
          <w:rPr>
            <w:noProof/>
            <w:webHidden/>
          </w:rPr>
        </w:r>
        <w:r w:rsidR="00112289">
          <w:rPr>
            <w:noProof/>
            <w:webHidden/>
          </w:rPr>
          <w:fldChar w:fldCharType="separate"/>
        </w:r>
        <w:r w:rsidR="00112289">
          <w:rPr>
            <w:noProof/>
            <w:webHidden/>
          </w:rPr>
          <w:t>12</w:t>
        </w:r>
        <w:r w:rsidR="00112289">
          <w:rPr>
            <w:noProof/>
            <w:webHidden/>
          </w:rPr>
          <w:fldChar w:fldCharType="end"/>
        </w:r>
      </w:hyperlink>
    </w:p>
    <w:p w14:paraId="7CE27C81" w14:textId="77777777" w:rsidR="00112289" w:rsidRPr="00112289" w:rsidRDefault="00CD4DCD">
      <w:pPr>
        <w:pStyle w:val="TOC2"/>
        <w:tabs>
          <w:tab w:val="right" w:leader="dot" w:pos="9016"/>
        </w:tabs>
        <w:rPr>
          <w:rFonts w:ascii="Calibri" w:eastAsia="Times New Roman" w:hAnsi="Calibri"/>
          <w:noProof/>
          <w:sz w:val="22"/>
          <w:lang w:val="en-US"/>
        </w:rPr>
      </w:pPr>
      <w:hyperlink w:anchor="_Toc119363839" w:history="1">
        <w:r w:rsidR="00112289" w:rsidRPr="006655E9">
          <w:rPr>
            <w:rStyle w:val="Hyperlink"/>
            <w:noProof/>
          </w:rPr>
          <w:t>Requirement of interpersonal skill</w:t>
        </w:r>
        <w:r w:rsidR="00112289">
          <w:rPr>
            <w:noProof/>
            <w:webHidden/>
          </w:rPr>
          <w:tab/>
        </w:r>
        <w:r w:rsidR="00112289">
          <w:rPr>
            <w:noProof/>
            <w:webHidden/>
          </w:rPr>
          <w:fldChar w:fldCharType="begin"/>
        </w:r>
        <w:r w:rsidR="00112289">
          <w:rPr>
            <w:noProof/>
            <w:webHidden/>
          </w:rPr>
          <w:instrText xml:space="preserve"> PAGEREF _Toc119363839 \h </w:instrText>
        </w:r>
        <w:r w:rsidR="00112289">
          <w:rPr>
            <w:noProof/>
            <w:webHidden/>
          </w:rPr>
        </w:r>
        <w:r w:rsidR="00112289">
          <w:rPr>
            <w:noProof/>
            <w:webHidden/>
          </w:rPr>
          <w:fldChar w:fldCharType="separate"/>
        </w:r>
        <w:r w:rsidR="00112289">
          <w:rPr>
            <w:noProof/>
            <w:webHidden/>
          </w:rPr>
          <w:t>13</w:t>
        </w:r>
        <w:r w:rsidR="00112289">
          <w:rPr>
            <w:noProof/>
            <w:webHidden/>
          </w:rPr>
          <w:fldChar w:fldCharType="end"/>
        </w:r>
      </w:hyperlink>
    </w:p>
    <w:p w14:paraId="17CF5096" w14:textId="77777777" w:rsidR="00112289" w:rsidRPr="00112289" w:rsidRDefault="00CD4DCD">
      <w:pPr>
        <w:pStyle w:val="TOC1"/>
        <w:tabs>
          <w:tab w:val="right" w:leader="dot" w:pos="9016"/>
        </w:tabs>
        <w:rPr>
          <w:rFonts w:ascii="Calibri" w:eastAsia="Times New Roman" w:hAnsi="Calibri"/>
          <w:noProof/>
          <w:sz w:val="22"/>
          <w:lang w:val="en-US"/>
        </w:rPr>
      </w:pPr>
      <w:hyperlink w:anchor="_Toc119363840" w:history="1">
        <w:r w:rsidR="00112289" w:rsidRPr="006655E9">
          <w:rPr>
            <w:rStyle w:val="Hyperlink"/>
            <w:noProof/>
          </w:rPr>
          <w:t>Community participation and collaboration</w:t>
        </w:r>
        <w:r w:rsidR="00112289">
          <w:rPr>
            <w:noProof/>
            <w:webHidden/>
          </w:rPr>
          <w:tab/>
        </w:r>
        <w:r w:rsidR="00112289">
          <w:rPr>
            <w:noProof/>
            <w:webHidden/>
          </w:rPr>
          <w:fldChar w:fldCharType="begin"/>
        </w:r>
        <w:r w:rsidR="00112289">
          <w:rPr>
            <w:noProof/>
            <w:webHidden/>
          </w:rPr>
          <w:instrText xml:space="preserve"> PAGEREF _Toc119363840 \h </w:instrText>
        </w:r>
        <w:r w:rsidR="00112289">
          <w:rPr>
            <w:noProof/>
            <w:webHidden/>
          </w:rPr>
        </w:r>
        <w:r w:rsidR="00112289">
          <w:rPr>
            <w:noProof/>
            <w:webHidden/>
          </w:rPr>
          <w:fldChar w:fldCharType="separate"/>
        </w:r>
        <w:r w:rsidR="00112289">
          <w:rPr>
            <w:noProof/>
            <w:webHidden/>
          </w:rPr>
          <w:t>15</w:t>
        </w:r>
        <w:r w:rsidR="00112289">
          <w:rPr>
            <w:noProof/>
            <w:webHidden/>
          </w:rPr>
          <w:fldChar w:fldCharType="end"/>
        </w:r>
      </w:hyperlink>
    </w:p>
    <w:p w14:paraId="07533761" w14:textId="77777777" w:rsidR="00112289" w:rsidRPr="00112289" w:rsidRDefault="00CD4DCD">
      <w:pPr>
        <w:pStyle w:val="TOC1"/>
        <w:tabs>
          <w:tab w:val="right" w:leader="dot" w:pos="9016"/>
        </w:tabs>
        <w:rPr>
          <w:rFonts w:ascii="Calibri" w:eastAsia="Times New Roman" w:hAnsi="Calibri"/>
          <w:noProof/>
          <w:sz w:val="22"/>
          <w:lang w:val="en-US"/>
        </w:rPr>
      </w:pPr>
      <w:hyperlink w:anchor="_Toc119363841" w:history="1">
        <w:r w:rsidR="00112289" w:rsidRPr="006655E9">
          <w:rPr>
            <w:rStyle w:val="Hyperlink"/>
            <w:noProof/>
          </w:rPr>
          <w:t>Conclusion</w:t>
        </w:r>
        <w:r w:rsidR="00112289">
          <w:rPr>
            <w:noProof/>
            <w:webHidden/>
          </w:rPr>
          <w:tab/>
        </w:r>
        <w:r w:rsidR="00112289">
          <w:rPr>
            <w:noProof/>
            <w:webHidden/>
          </w:rPr>
          <w:fldChar w:fldCharType="begin"/>
        </w:r>
        <w:r w:rsidR="00112289">
          <w:rPr>
            <w:noProof/>
            <w:webHidden/>
          </w:rPr>
          <w:instrText xml:space="preserve"> PAGEREF _Toc119363841 \h </w:instrText>
        </w:r>
        <w:r w:rsidR="00112289">
          <w:rPr>
            <w:noProof/>
            <w:webHidden/>
          </w:rPr>
        </w:r>
        <w:r w:rsidR="00112289">
          <w:rPr>
            <w:noProof/>
            <w:webHidden/>
          </w:rPr>
          <w:fldChar w:fldCharType="separate"/>
        </w:r>
        <w:r w:rsidR="00112289">
          <w:rPr>
            <w:noProof/>
            <w:webHidden/>
          </w:rPr>
          <w:t>16</w:t>
        </w:r>
        <w:r w:rsidR="00112289">
          <w:rPr>
            <w:noProof/>
            <w:webHidden/>
          </w:rPr>
          <w:fldChar w:fldCharType="end"/>
        </w:r>
      </w:hyperlink>
    </w:p>
    <w:p w14:paraId="1E803026" w14:textId="77777777" w:rsidR="00112289" w:rsidRPr="00112289" w:rsidRDefault="00CD4DCD">
      <w:pPr>
        <w:pStyle w:val="TOC1"/>
        <w:tabs>
          <w:tab w:val="right" w:leader="dot" w:pos="9016"/>
        </w:tabs>
        <w:rPr>
          <w:rFonts w:ascii="Calibri" w:eastAsia="Times New Roman" w:hAnsi="Calibri"/>
          <w:noProof/>
          <w:sz w:val="22"/>
          <w:lang w:val="en-US"/>
        </w:rPr>
      </w:pPr>
      <w:hyperlink w:anchor="_Toc119363842" w:history="1">
        <w:r w:rsidR="00112289" w:rsidRPr="006655E9">
          <w:rPr>
            <w:rStyle w:val="Hyperlink"/>
            <w:noProof/>
          </w:rPr>
          <w:t>Reference</w:t>
        </w:r>
        <w:r w:rsidR="00112289">
          <w:rPr>
            <w:noProof/>
            <w:webHidden/>
          </w:rPr>
          <w:tab/>
        </w:r>
        <w:r w:rsidR="00112289">
          <w:rPr>
            <w:noProof/>
            <w:webHidden/>
          </w:rPr>
          <w:fldChar w:fldCharType="begin"/>
        </w:r>
        <w:r w:rsidR="00112289">
          <w:rPr>
            <w:noProof/>
            <w:webHidden/>
          </w:rPr>
          <w:instrText xml:space="preserve"> PAGEREF _Toc119363842 \h </w:instrText>
        </w:r>
        <w:r w:rsidR="00112289">
          <w:rPr>
            <w:noProof/>
            <w:webHidden/>
          </w:rPr>
        </w:r>
        <w:r w:rsidR="00112289">
          <w:rPr>
            <w:noProof/>
            <w:webHidden/>
          </w:rPr>
          <w:fldChar w:fldCharType="separate"/>
        </w:r>
        <w:r w:rsidR="00112289">
          <w:rPr>
            <w:noProof/>
            <w:webHidden/>
          </w:rPr>
          <w:t>17</w:t>
        </w:r>
        <w:r w:rsidR="00112289">
          <w:rPr>
            <w:noProof/>
            <w:webHidden/>
          </w:rPr>
          <w:fldChar w:fldCharType="end"/>
        </w:r>
      </w:hyperlink>
    </w:p>
    <w:p w14:paraId="36C3E637" w14:textId="77777777" w:rsidR="00112289" w:rsidRDefault="00112289">
      <w:r>
        <w:rPr>
          <w:b/>
          <w:bCs/>
          <w:noProof/>
        </w:rPr>
        <w:fldChar w:fldCharType="end"/>
      </w:r>
    </w:p>
    <w:p w14:paraId="14639F9A" w14:textId="77777777" w:rsidR="000B2E2D" w:rsidRDefault="000B2E2D" w:rsidP="000B2E2D"/>
    <w:p w14:paraId="4CEEA5B2" w14:textId="77777777" w:rsidR="00CB2758" w:rsidRDefault="00CB2758"/>
    <w:p w14:paraId="7A5773D4" w14:textId="77777777" w:rsidR="00CB2758" w:rsidRDefault="00CB2758" w:rsidP="000B2E2D"/>
    <w:p w14:paraId="080387E0" w14:textId="77777777" w:rsidR="000B2E2D" w:rsidRPr="000B2E2D" w:rsidRDefault="000B2E2D" w:rsidP="000B2E2D">
      <w:pPr>
        <w:pStyle w:val="Heading1"/>
        <w:rPr>
          <w:b w:val="0"/>
          <w:bCs w:val="0"/>
        </w:rPr>
      </w:pPr>
      <w:r>
        <w:rPr>
          <w:rStyle w:val="Strong"/>
          <w:b/>
          <w:bCs/>
          <w:color w:val="0E101A"/>
        </w:rPr>
        <w:br w:type="page"/>
      </w:r>
      <w:bookmarkStart w:id="0" w:name="_Toc119356773"/>
      <w:bookmarkStart w:id="1" w:name="_Toc119363832"/>
      <w:r w:rsidRPr="000B2E2D">
        <w:rPr>
          <w:rStyle w:val="Strong"/>
          <w:b/>
          <w:bCs/>
          <w:color w:val="0E101A"/>
        </w:rPr>
        <w:t>Introduction</w:t>
      </w:r>
      <w:bookmarkEnd w:id="0"/>
      <w:bookmarkEnd w:id="1"/>
      <w:r w:rsidRPr="000B2E2D">
        <w:rPr>
          <w:rStyle w:val="Strong"/>
          <w:b/>
          <w:bCs/>
          <w:color w:val="0E101A"/>
        </w:rPr>
        <w:t> </w:t>
      </w:r>
    </w:p>
    <w:p w14:paraId="0A805998" w14:textId="77777777" w:rsidR="000B2E2D" w:rsidRDefault="000B2E2D" w:rsidP="000B2E2D">
      <w:r>
        <w:t>Community engagement generally refers to the act of member-to-member contribution. This is the process that helps to conduct any successful work through the help of collaboration with the group members. It enhances the sustainable decisions of a group by discussing their needs and demands. Effective community engagement helps to demonstrate the relationship between a public firm and local communities. It helps to get larger outcomes and great achievements. The report will discuss the role of a community engagement practitioner in the commonwealth games that were held in Birmingham. Additionally, it will also explain a details overview of the project. Some community engagement principles and stakeholder participation, and their roles will also be elaborated on in this report. Social media plays an important to the outreach and support of the project will explain this in detail in this context. Community development will be shed in this report. </w:t>
      </w:r>
    </w:p>
    <w:p w14:paraId="78F9DF0D" w14:textId="77777777" w:rsidR="000B2E2D" w:rsidRPr="00F61A13" w:rsidRDefault="00F61A13" w:rsidP="00F61A13">
      <w:pPr>
        <w:pStyle w:val="Heading1"/>
        <w:rPr>
          <w:b w:val="0"/>
          <w:bCs w:val="0"/>
        </w:rPr>
      </w:pPr>
      <w:r>
        <w:rPr>
          <w:rStyle w:val="Strong"/>
          <w:b/>
          <w:bCs/>
          <w:color w:val="0E101A"/>
        </w:rPr>
        <w:br w:type="page"/>
      </w:r>
      <w:bookmarkStart w:id="2" w:name="_Toc119356774"/>
      <w:bookmarkStart w:id="3" w:name="_Toc119363833"/>
      <w:r w:rsidR="000B2E2D" w:rsidRPr="00F61A13">
        <w:rPr>
          <w:rStyle w:val="Strong"/>
          <w:b/>
          <w:bCs/>
          <w:color w:val="0E101A"/>
        </w:rPr>
        <w:t>Overview of project</w:t>
      </w:r>
      <w:bookmarkEnd w:id="2"/>
      <w:bookmarkEnd w:id="3"/>
      <w:r w:rsidR="000B2E2D" w:rsidRPr="00F61A13">
        <w:rPr>
          <w:rStyle w:val="Strong"/>
          <w:b/>
          <w:bCs/>
          <w:color w:val="0E101A"/>
        </w:rPr>
        <w:t> </w:t>
      </w:r>
    </w:p>
    <w:p w14:paraId="24EEF6D3" w14:textId="77777777" w:rsidR="000B2E2D" w:rsidRDefault="000B2E2D" w:rsidP="000B2E2D">
      <w:r>
        <w:t>The project considered the roles of community engagement in a commonwealth game held in Birmingham. It is an international multi-sport event that involved many athletes from different nations. The community engagement supervisor took all the responsibility for conducting the whole project smoothly</w:t>
      </w:r>
      <w:r w:rsidR="00013E91">
        <w:t xml:space="preserve"> </w:t>
      </w:r>
      <w:r w:rsidR="00013E91">
        <w:rPr>
          <w:noProof/>
          <w:lang w:val="en-US"/>
        </w:rPr>
        <w:t xml:space="preserve"> </w:t>
      </w:r>
      <w:r w:rsidR="00013E91" w:rsidRPr="00013E91">
        <w:rPr>
          <w:noProof/>
          <w:lang w:val="en-US"/>
        </w:rPr>
        <w:t>(Hussey, 2020)</w:t>
      </w:r>
      <w:r>
        <w:t>. They perform several activities such as controlling the audience and mitigating the demands of the participants, increasing its popularity in social media. It generally helps to link society and public organisations. Moreover, it also helps to the improvement of community development. </w:t>
      </w:r>
    </w:p>
    <w:p w14:paraId="7E7FD54A" w14:textId="77777777" w:rsidR="000B2E2D" w:rsidRDefault="000B2E2D" w:rsidP="000B2E2D"/>
    <w:p w14:paraId="09267385" w14:textId="77777777" w:rsidR="000B2E2D" w:rsidRPr="00F61A13" w:rsidRDefault="00F61A13" w:rsidP="00F61A13">
      <w:pPr>
        <w:pStyle w:val="Heading1"/>
        <w:rPr>
          <w:b w:val="0"/>
          <w:bCs w:val="0"/>
        </w:rPr>
      </w:pPr>
      <w:r>
        <w:rPr>
          <w:rStyle w:val="Strong"/>
          <w:b/>
          <w:bCs/>
          <w:color w:val="0E101A"/>
        </w:rPr>
        <w:br w:type="page"/>
      </w:r>
      <w:bookmarkStart w:id="4" w:name="_Toc119356775"/>
      <w:bookmarkStart w:id="5" w:name="_Toc119363834"/>
      <w:r w:rsidR="000B2E2D" w:rsidRPr="00F61A13">
        <w:rPr>
          <w:rStyle w:val="Strong"/>
          <w:b/>
          <w:bCs/>
          <w:color w:val="0E101A"/>
        </w:rPr>
        <w:t>Community engagement principles</w:t>
      </w:r>
      <w:bookmarkEnd w:id="4"/>
      <w:bookmarkEnd w:id="5"/>
      <w:r w:rsidR="000B2E2D" w:rsidRPr="00F61A13">
        <w:rPr>
          <w:rStyle w:val="Strong"/>
          <w:b/>
          <w:bCs/>
          <w:color w:val="0E101A"/>
        </w:rPr>
        <w:t> </w:t>
      </w:r>
    </w:p>
    <w:p w14:paraId="232A5DB4" w14:textId="77777777" w:rsidR="000B2E2D" w:rsidRDefault="000B2E2D" w:rsidP="000B2E2D">
      <w:r>
        <w:t>Community engagement helps any group or organisation to conduct the program successfully. It also plays an effective role in the performance of any commonwealth games. Great engagement helps to build a connection among the members and also improves the community value</w:t>
      </w:r>
      <w:r w:rsidR="00CB2758">
        <w:t xml:space="preserve"> </w:t>
      </w:r>
      <w:r w:rsidR="00CB2758">
        <w:rPr>
          <w:shd w:val="clear" w:color="auto" w:fill="FFFFFF"/>
        </w:rPr>
        <w:t>(</w:t>
      </w:r>
      <w:proofErr w:type="spellStart"/>
      <w:r w:rsidR="00CB2758">
        <w:rPr>
          <w:shd w:val="clear" w:color="auto" w:fill="FFFFFF"/>
        </w:rPr>
        <w:t>Arkorful</w:t>
      </w:r>
      <w:proofErr w:type="spellEnd"/>
      <w:r w:rsidR="00CB2758">
        <w:rPr>
          <w:shd w:val="clear" w:color="auto" w:fill="FFFFFF"/>
        </w:rPr>
        <w:t xml:space="preserve"> et al., 2022)</w:t>
      </w:r>
      <w:r>
        <w:t>. To conduct all of these works smoothly the practitioner of this community engagement should maintain several functions and they are described below</w:t>
      </w:r>
    </w:p>
    <w:p w14:paraId="2B59988F" w14:textId="77777777" w:rsidR="000B2E2D" w:rsidRPr="00F61A13" w:rsidRDefault="00F61A13" w:rsidP="00F61A13">
      <w:pPr>
        <w:pStyle w:val="Heading2"/>
        <w:rPr>
          <w:b w:val="0"/>
          <w:bCs w:val="0"/>
        </w:rPr>
      </w:pPr>
      <w:r>
        <w:rPr>
          <w:rStyle w:val="Strong"/>
          <w:b/>
          <w:bCs/>
          <w:color w:val="0E101A"/>
        </w:rPr>
        <w:br w:type="page"/>
      </w:r>
      <w:bookmarkStart w:id="6" w:name="_Toc119356776"/>
      <w:bookmarkStart w:id="7" w:name="_Toc119363835"/>
      <w:r w:rsidR="000B2E2D" w:rsidRPr="00F61A13">
        <w:rPr>
          <w:rStyle w:val="Strong"/>
          <w:b/>
          <w:bCs/>
          <w:color w:val="0E101A"/>
        </w:rPr>
        <w:t>Evaluate the community members</w:t>
      </w:r>
      <w:bookmarkEnd w:id="6"/>
      <w:bookmarkEnd w:id="7"/>
    </w:p>
    <w:p w14:paraId="273E7B72" w14:textId="77777777" w:rsidR="000B2E2D" w:rsidRDefault="000B2E2D" w:rsidP="000B2E2D">
      <w:r>
        <w:t>Being a practitioner, it is important to understand the community member’s nature and their engagement in this work. Generally, community helps to provide a social space for the players. In the future, it is important to increase support and enhance social networks. The commonwealth games are arranged in Birmingham and many players from the outside participate in this game. Therefore, it is important to conduct the games successfully to engage the community effectively. It is an international game so that occurring any type of confusion or problem creates many issues for them</w:t>
      </w:r>
      <w:r w:rsidR="00013E91">
        <w:t xml:space="preserve"> </w:t>
      </w:r>
      <w:r w:rsidR="00013E91" w:rsidRPr="00013E91">
        <w:rPr>
          <w:noProof/>
          <w:lang w:val="en-US"/>
        </w:rPr>
        <w:t>(Thomas, 2020)</w:t>
      </w:r>
      <w:r>
        <w:t>. Therefore, the practitioner can survey to know about their activity, and interest in conducting the game activity. It is also important to build up a relationship between the team members so that the authority can mitigate their problems and needs.</w:t>
      </w:r>
    </w:p>
    <w:p w14:paraId="2312818F" w14:textId="77777777" w:rsidR="000B2E2D" w:rsidRPr="00F61A13" w:rsidRDefault="00F61A13" w:rsidP="00F61A13">
      <w:pPr>
        <w:pStyle w:val="Heading1"/>
        <w:rPr>
          <w:b w:val="0"/>
          <w:bCs w:val="0"/>
        </w:rPr>
      </w:pPr>
      <w:r>
        <w:rPr>
          <w:rStyle w:val="Strong"/>
          <w:b/>
          <w:bCs/>
          <w:color w:val="0E101A"/>
        </w:rPr>
        <w:br w:type="page"/>
      </w:r>
      <w:bookmarkStart w:id="8" w:name="_Toc119356777"/>
      <w:bookmarkStart w:id="9" w:name="_Toc119363836"/>
      <w:r w:rsidR="000B2E2D" w:rsidRPr="00F61A13">
        <w:rPr>
          <w:rStyle w:val="Strong"/>
          <w:b/>
          <w:bCs/>
          <w:color w:val="0E101A"/>
        </w:rPr>
        <w:t>Create easy ways for public participation</w:t>
      </w:r>
      <w:bookmarkEnd w:id="8"/>
      <w:bookmarkEnd w:id="9"/>
    </w:p>
    <w:p w14:paraId="180106D2" w14:textId="77777777" w:rsidR="000B2E2D" w:rsidRDefault="000B2E2D" w:rsidP="000B2E2D">
      <w:r>
        <w:t>The commonwealth game is an international sport activity so without the help of effective public participation, they can't conduct it smoothly. Therefore, the authority can make some easier steps to observe these games as they took several activities for it. The community naturally helps to clear the traffic jams and reduce any conflict. Different region people came to participate in this game so it is an essential role for the community members to avoid any type of conflict at that time. This engagement can take several steps for easy participation in this game so that they can achieve the objectives</w:t>
      </w:r>
      <w:r w:rsidR="00013E91">
        <w:t xml:space="preserve"> </w:t>
      </w:r>
      <w:r w:rsidR="00013E91" w:rsidRPr="00013E91">
        <w:rPr>
          <w:noProof/>
          <w:lang w:val="en-US"/>
        </w:rPr>
        <w:t>(Gramie, 2018)</w:t>
      </w:r>
      <w:r>
        <w:t>. To follow these principles, they can involve more community members in this activity.</w:t>
      </w:r>
    </w:p>
    <w:p w14:paraId="7A6F5EC8" w14:textId="77777777" w:rsidR="000B2E2D" w:rsidRDefault="000B2E2D" w:rsidP="000B2E2D">
      <w:r>
        <w:rPr>
          <w:rStyle w:val="Strong"/>
          <w:color w:val="0E101A"/>
        </w:rPr>
        <w:t>Provide effective voluntary services</w:t>
      </w:r>
    </w:p>
    <w:p w14:paraId="1D941D36" w14:textId="77777777" w:rsidR="000B2E2D" w:rsidRDefault="000B2E2D" w:rsidP="000B2E2D">
      <w:r>
        <w:t>An effective voluntary service is the main principle that helps to conduct the whole work smoothly. Proper planning is much necessary for doing these projects. After completing this step, the practitioner should attain some effective and efficient volunteers who take care of all the work during gaming time. Moreover, during gaming time, many types of conflicts can arise among the public. It is necessary to avoid all of these activities with responsibility. This is the most important community engagement principle</w:t>
      </w:r>
      <w:r w:rsidR="00CB2758">
        <w:t xml:space="preserve"> </w:t>
      </w:r>
      <w:r w:rsidR="00CB2758">
        <w:rPr>
          <w:shd w:val="clear" w:color="auto" w:fill="FFFFFF"/>
        </w:rPr>
        <w:t>(Lee, 2020)</w:t>
      </w:r>
      <w:r>
        <w:t>.   </w:t>
      </w:r>
    </w:p>
    <w:p w14:paraId="56317283" w14:textId="77777777" w:rsidR="000B2E2D" w:rsidRDefault="000B2E2D" w:rsidP="000B2E2D"/>
    <w:p w14:paraId="4202F9E2" w14:textId="77777777" w:rsidR="000B2E2D" w:rsidRDefault="000B2E2D" w:rsidP="000B2E2D"/>
    <w:p w14:paraId="07393B55" w14:textId="77777777" w:rsidR="000B2E2D" w:rsidRDefault="000B2E2D" w:rsidP="000B2E2D"/>
    <w:p w14:paraId="39A5D265" w14:textId="77777777" w:rsidR="000B2E2D" w:rsidRDefault="000B2E2D" w:rsidP="000B2E2D"/>
    <w:p w14:paraId="29852E1B" w14:textId="77777777" w:rsidR="000B2E2D" w:rsidRDefault="000B2E2D" w:rsidP="000B2E2D"/>
    <w:p w14:paraId="75468B3C" w14:textId="77777777" w:rsidR="000B2E2D" w:rsidRDefault="000B2E2D" w:rsidP="000B2E2D"/>
    <w:p w14:paraId="2E587D4D" w14:textId="77777777" w:rsidR="000B2E2D" w:rsidRDefault="000B2E2D" w:rsidP="000B2E2D">
      <w:r>
        <w:rPr>
          <w:rStyle w:val="Strong"/>
          <w:color w:val="0E101A"/>
        </w:rPr>
        <w:t>Stakeholders’ participation </w:t>
      </w:r>
    </w:p>
    <w:p w14:paraId="13CBBA3C" w14:textId="77777777" w:rsidR="000B2E2D" w:rsidRDefault="000B2E2D" w:rsidP="000B2E2D">
      <w:r>
        <w:t>Stakeholders are the most important factor in any game activity they generally help to organise it smoothly. There is a variety type of stakeholders present in the commonwealth game and they are organising committees, investors, players, the public, government. Everyone has to conduct the whole program smoothly without any interruption. Organising committees are responsible for conducting the who project smoothly. They recruit efficient people and plan properly to get a successful outcome. Investors are the most important factor as they invest their money to conduct the commonwealth game. They provide the money in a fixed amount of interest within a certain period. Moreover, the government of Birmingham is also responsible as they set up tax rules and new policies for conducting work. Moreover, the stakeholder plays an important role in conducting the whole project successfully</w:t>
      </w:r>
      <w:r w:rsidR="00CB2758">
        <w:t xml:space="preserve"> </w:t>
      </w:r>
      <w:r w:rsidR="00CB2758">
        <w:rPr>
          <w:shd w:val="clear" w:color="auto" w:fill="FFFFFF"/>
        </w:rPr>
        <w:t xml:space="preserve">(Van </w:t>
      </w:r>
      <w:proofErr w:type="spellStart"/>
      <w:r w:rsidR="00CB2758">
        <w:rPr>
          <w:shd w:val="clear" w:color="auto" w:fill="FFFFFF"/>
        </w:rPr>
        <w:t>Schyndel</w:t>
      </w:r>
      <w:proofErr w:type="spellEnd"/>
      <w:r w:rsidR="00CB2758">
        <w:rPr>
          <w:shd w:val="clear" w:color="auto" w:fill="FFFFFF"/>
        </w:rPr>
        <w:t xml:space="preserve"> et al., 2019)</w:t>
      </w:r>
      <w:r>
        <w:t>.  </w:t>
      </w:r>
    </w:p>
    <w:p w14:paraId="09B43950" w14:textId="77777777" w:rsidR="000B2E2D" w:rsidRPr="00F61A13" w:rsidRDefault="00F61A13" w:rsidP="00F61A13">
      <w:pPr>
        <w:pStyle w:val="Heading1"/>
        <w:rPr>
          <w:b w:val="0"/>
          <w:bCs w:val="0"/>
        </w:rPr>
      </w:pPr>
      <w:r>
        <w:rPr>
          <w:rStyle w:val="Strong"/>
          <w:b/>
          <w:bCs/>
          <w:color w:val="0E101A"/>
        </w:rPr>
        <w:br w:type="page"/>
      </w:r>
      <w:bookmarkStart w:id="10" w:name="_Toc119356778"/>
      <w:bookmarkStart w:id="11" w:name="_Toc119363837"/>
      <w:r w:rsidR="000B2E2D" w:rsidRPr="00F61A13">
        <w:rPr>
          <w:rStyle w:val="Strong"/>
          <w:b/>
          <w:bCs/>
          <w:color w:val="0E101A"/>
        </w:rPr>
        <w:t>Stakeholder’s strategy for promoting the game</w:t>
      </w:r>
      <w:bookmarkEnd w:id="10"/>
      <w:bookmarkEnd w:id="11"/>
    </w:p>
    <w:p w14:paraId="6207574D" w14:textId="77777777" w:rsidR="000B2E2D" w:rsidRDefault="000B2E2D" w:rsidP="000B2E2D">
      <w:r>
        <w:t>Stakeholder plays an important role in promoting the game activity. The commonwealth game is known to everyone as it is an international sport. Therefore, it is important to increase awareness of gaming activity, its dates and venue ticket price everything posted on social media platforms. As it is the easiest way to reach easily near a huge number of people in a short period. Stakeholders use various strategies to establish their outcomes and they are mentioned below</w:t>
      </w:r>
    </w:p>
    <w:p w14:paraId="4EAD0960" w14:textId="77777777" w:rsidR="000B2E2D" w:rsidRPr="00013E91" w:rsidRDefault="000B2E2D" w:rsidP="00013E91">
      <w:r w:rsidRPr="00013E91">
        <w:rPr>
          <w:rStyle w:val="Strong"/>
          <w:color w:val="0E101A"/>
        </w:rPr>
        <w:t>Planning properly for promoting the games</w:t>
      </w:r>
    </w:p>
    <w:p w14:paraId="5F4D90FF" w14:textId="77777777" w:rsidR="000B2E2D" w:rsidRDefault="000B2E2D" w:rsidP="000B2E2D">
      <w:r>
        <w:t>The organising committee takes all the responsibility to do it more effectively. Primarily they recruit efficient workers who can do this in a specific way. The commonwealth game is an international sport so it is important to do all the objectives correctly. otherwise, it will reduce the image in the market. An organiser committee took several activities such as monitoring, planning, reduce conflict on the ground. They also do several performances for promoting the games on social media. Recruit efficient workers who will handle social media pages, maintain good bonding with the clients, arrange enough online tickets and provide a strong connection to the internet facility. </w:t>
      </w:r>
    </w:p>
    <w:p w14:paraId="3DC080C5" w14:textId="77777777" w:rsidR="000B2E2D" w:rsidRDefault="000B2E2D" w:rsidP="000B2E2D">
      <w:r>
        <w:rPr>
          <w:rStyle w:val="Strong"/>
          <w:color w:val="0E101A"/>
        </w:rPr>
        <w:t>Arrange to fund</w:t>
      </w:r>
    </w:p>
    <w:p w14:paraId="1D18E241" w14:textId="77777777" w:rsidR="000B2E2D" w:rsidRDefault="000B2E2D" w:rsidP="000B2E2D">
      <w:r>
        <w:t>It is important to arrange enough amount of funding to promote all the activities on the social media pages. Investors and the government take responsibility to conduct the work effectively. The commonwealth games take place in the city of Birmingham and their government contributes enough amount funding to support them. The investor also plays a vital role to promote it on social media pages. Nowadays everything is on social media pages so it is easy to promote their details to grow awareness among the people. The investor government helps them to do their activity successfully. </w:t>
      </w:r>
    </w:p>
    <w:p w14:paraId="5EACA58A" w14:textId="77777777" w:rsidR="000B2E2D" w:rsidRDefault="000B2E2D" w:rsidP="000B2E2D">
      <w:r>
        <w:rPr>
          <w:rStyle w:val="Strong"/>
          <w:color w:val="0E101A"/>
        </w:rPr>
        <w:t>Maintain discipline</w:t>
      </w:r>
    </w:p>
    <w:p w14:paraId="20577561" w14:textId="77777777" w:rsidR="000B2E2D" w:rsidRDefault="000B2E2D" w:rsidP="000B2E2D">
      <w:r>
        <w:t>Maintaining discipline is the most important factor for all of them to perform any program effectively. Community engagement takes several strategies to conduct smoothly. They recruit volunteers who take care of all of these matters. Moreover, as the commonwealth is an international game it is important to do all the programs in a good manner otherwise it will create a bad mark on the country’s reputation.</w:t>
      </w:r>
    </w:p>
    <w:p w14:paraId="563EC056" w14:textId="77777777" w:rsidR="000B2E2D" w:rsidRDefault="000B2E2D" w:rsidP="000B2E2D">
      <w:r>
        <w:rPr>
          <w:rStyle w:val="Strong"/>
          <w:color w:val="0E101A"/>
        </w:rPr>
        <w:t>Roles of social media platforms </w:t>
      </w:r>
    </w:p>
    <w:p w14:paraId="406582A0" w14:textId="77777777" w:rsidR="000B2E2D" w:rsidRDefault="000B2E2D" w:rsidP="000B2E2D">
      <w:r>
        <w:t xml:space="preserve">social media platforms are much important for increasing awareness among the public. Commonwealth game is a trendy game so the public has enough information about it. But they have little knowledge about when and where it occurred. Nowadays social media platforms are the easiest and most important medium to reach near-game lovers. News is the other medium where any international news can get easy access. Every generation uses this so that </w:t>
      </w:r>
      <w:r w:rsidR="00F61A13" w:rsidRPr="00F61A13">
        <w:t>anyone can easily meet their objectives and aims by using this medium</w:t>
      </w:r>
      <w:r w:rsidR="00CB2758">
        <w:t xml:space="preserve"> </w:t>
      </w:r>
      <w:r w:rsidR="00CB2758">
        <w:rPr>
          <w:shd w:val="clear" w:color="auto" w:fill="FFFFFF"/>
        </w:rPr>
        <w:t>(Rentschler et al., 2022)</w:t>
      </w:r>
      <w:r>
        <w:t>. There are various types of social media channels and they are various types of apps, social media channels, news, and many more. These all platforms are described below in detail</w:t>
      </w:r>
    </w:p>
    <w:p w14:paraId="115116BC" w14:textId="77777777" w:rsidR="000B2E2D" w:rsidRPr="00F61A13" w:rsidRDefault="00F61A13" w:rsidP="00F61A13">
      <w:pPr>
        <w:pStyle w:val="Heading1"/>
        <w:rPr>
          <w:b w:val="0"/>
          <w:bCs w:val="0"/>
        </w:rPr>
      </w:pPr>
      <w:r>
        <w:rPr>
          <w:rStyle w:val="Strong"/>
          <w:b/>
          <w:bCs/>
          <w:color w:val="0E101A"/>
        </w:rPr>
        <w:br w:type="page"/>
      </w:r>
      <w:bookmarkStart w:id="12" w:name="_Toc119356779"/>
      <w:bookmarkStart w:id="13" w:name="_Toc119363838"/>
      <w:r w:rsidR="000B2E2D" w:rsidRPr="00F61A13">
        <w:rPr>
          <w:rStyle w:val="Strong"/>
          <w:b/>
          <w:bCs/>
          <w:color w:val="0E101A"/>
        </w:rPr>
        <w:t>Social media platforms</w:t>
      </w:r>
      <w:bookmarkEnd w:id="12"/>
      <w:bookmarkEnd w:id="13"/>
    </w:p>
    <w:p w14:paraId="6EE1DF45" w14:textId="77777777" w:rsidR="000B2E2D" w:rsidRDefault="000B2E2D" w:rsidP="000B2E2D">
      <w:r>
        <w:t>today’s world is based on technology and everyone is dependent on social media channels. Therefore, to give a successful outcome for this project using social media channels is quite important. There are many channels such as Facebook, Instagram and Twitter are the most popular platforms used by today’s generation. Commonwealth game has a website where they can give information about the venue and dates and online ticket prices. The authority can give some additional discounts in case of online tickets. It helps them collect more funding and revenue</w:t>
      </w:r>
      <w:r w:rsidR="00CB2758">
        <w:t xml:space="preserve"> </w:t>
      </w:r>
      <w:r w:rsidR="00CB2758">
        <w:rPr>
          <w:shd w:val="clear" w:color="auto" w:fill="FFFFFF"/>
        </w:rPr>
        <w:t>(</w:t>
      </w:r>
      <w:proofErr w:type="spellStart"/>
      <w:r w:rsidR="00CB2758">
        <w:rPr>
          <w:shd w:val="clear" w:color="auto" w:fill="FFFFFF"/>
        </w:rPr>
        <w:t>Farago</w:t>
      </w:r>
      <w:proofErr w:type="spellEnd"/>
      <w:r w:rsidR="00CB2758">
        <w:rPr>
          <w:shd w:val="clear" w:color="auto" w:fill="FFFFFF"/>
        </w:rPr>
        <w:t xml:space="preserve"> et al., 2018)</w:t>
      </w:r>
      <w:r>
        <w:t>. </w:t>
      </w:r>
    </w:p>
    <w:p w14:paraId="6A3F4403" w14:textId="77777777" w:rsidR="000B2E2D" w:rsidRDefault="000B2E2D" w:rsidP="000B2E2D">
      <w:r>
        <w:rPr>
          <w:rStyle w:val="Strong"/>
          <w:color w:val="0E101A"/>
        </w:rPr>
        <w:t>Live streaming app</w:t>
      </w:r>
    </w:p>
    <w:p w14:paraId="1821214D" w14:textId="77777777" w:rsidR="000B2E2D" w:rsidRDefault="000B2E2D" w:rsidP="000B2E2D">
      <w:r>
        <w:t>Some live-streaming apps telecast live sports news for the public. These apps need special subscription options to watch games and after that public can access them from anywhere. Their authority can collect funds from the app supervisor</w:t>
      </w:r>
      <w:r w:rsidR="00013E91">
        <w:t xml:space="preserve"> </w:t>
      </w:r>
      <w:r w:rsidR="00013E91">
        <w:rPr>
          <w:shd w:val="clear" w:color="auto" w:fill="FFFFFF"/>
        </w:rPr>
        <w:t>(Purcell et al., 2020)</w:t>
      </w:r>
      <w:r>
        <w:t>. People also get every detail update through notifications whenever they are offline using these apps. Therefore, it is very useful for them to access it. </w:t>
      </w:r>
    </w:p>
    <w:p w14:paraId="4A074444" w14:textId="77777777" w:rsidR="000B2E2D" w:rsidRDefault="000B2E2D" w:rsidP="000B2E2D">
      <w:r>
        <w:rPr>
          <w:rStyle w:val="Strong"/>
          <w:color w:val="0E101A"/>
        </w:rPr>
        <w:t>News channels</w:t>
      </w:r>
    </w:p>
    <w:p w14:paraId="13D2AE83" w14:textId="77777777" w:rsidR="000B2E2D" w:rsidRDefault="000B2E2D" w:rsidP="000B2E2D">
      <w:r>
        <w:t>News channels are the oldest and most popular medium for spreading any news. It is necessary to increase awareness among the public through any medium. News channels always update international news also that they will telecast information on sports news</w:t>
      </w:r>
      <w:r w:rsidR="00CB2758">
        <w:t xml:space="preserve"> </w:t>
      </w:r>
      <w:r w:rsidR="00CB2758">
        <w:rPr>
          <w:shd w:val="clear" w:color="auto" w:fill="FFFFFF"/>
        </w:rPr>
        <w:t>(</w:t>
      </w:r>
      <w:proofErr w:type="spellStart"/>
      <w:r w:rsidR="00CB2758">
        <w:rPr>
          <w:shd w:val="clear" w:color="auto" w:fill="FFFFFF"/>
        </w:rPr>
        <w:t>Prastowo</w:t>
      </w:r>
      <w:proofErr w:type="spellEnd"/>
      <w:r w:rsidR="00CB2758">
        <w:rPr>
          <w:shd w:val="clear" w:color="auto" w:fill="FFFFFF"/>
        </w:rPr>
        <w:t>, 2020)</w:t>
      </w:r>
      <w:r>
        <w:t>. </w:t>
      </w:r>
    </w:p>
    <w:p w14:paraId="147D87D9" w14:textId="77777777" w:rsidR="000B2E2D" w:rsidRPr="00F61A13" w:rsidRDefault="00F61A13" w:rsidP="00F61A13">
      <w:pPr>
        <w:pStyle w:val="Heading2"/>
        <w:rPr>
          <w:b w:val="0"/>
          <w:bCs w:val="0"/>
        </w:rPr>
      </w:pPr>
      <w:r>
        <w:rPr>
          <w:rStyle w:val="Strong"/>
          <w:b/>
          <w:bCs/>
          <w:color w:val="0E101A"/>
        </w:rPr>
        <w:br w:type="page"/>
      </w:r>
      <w:bookmarkStart w:id="14" w:name="_Toc119356780"/>
      <w:bookmarkStart w:id="15" w:name="_Toc119363839"/>
      <w:r w:rsidR="000B2E2D" w:rsidRPr="00F61A13">
        <w:rPr>
          <w:rStyle w:val="Strong"/>
          <w:b/>
          <w:bCs/>
          <w:color w:val="0E101A"/>
        </w:rPr>
        <w:t>Requirement of interpersonal skill</w:t>
      </w:r>
      <w:bookmarkEnd w:id="14"/>
      <w:bookmarkEnd w:id="15"/>
    </w:p>
    <w:p w14:paraId="2ED14269" w14:textId="77777777" w:rsidR="000B2E2D" w:rsidRDefault="000B2E2D" w:rsidP="000B2E2D">
      <w:r>
        <w:t xml:space="preserve">Interpersonal skills indicate those </w:t>
      </w:r>
      <w:proofErr w:type="spellStart"/>
      <w:r>
        <w:t>behaviors</w:t>
      </w:r>
      <w:proofErr w:type="spellEnd"/>
      <w:r>
        <w:t xml:space="preserve"> or tactics for a person that can be used to interact with others. People generally use these skills during the time of dealing with others or handling any social conditions. Moreover, it improves the effective communication process and helps to conduct any work effectively. There are three types of interpersonal skill present and they are verbal, nonverbal, and listening skills. To conduct successful engagement these skills are equally important. Verbal communication refers to the process of how people express their views</w:t>
      </w:r>
      <w:r w:rsidR="00013E91">
        <w:t xml:space="preserve"> </w:t>
      </w:r>
      <w:r w:rsidR="00013E91">
        <w:rPr>
          <w:shd w:val="clear" w:color="auto" w:fill="FFFFFF"/>
        </w:rPr>
        <w:t>(</w:t>
      </w:r>
      <w:proofErr w:type="spellStart"/>
      <w:r w:rsidR="00013E91">
        <w:rPr>
          <w:shd w:val="clear" w:color="auto" w:fill="FFFFFF"/>
        </w:rPr>
        <w:t>Sethamo</w:t>
      </w:r>
      <w:proofErr w:type="spellEnd"/>
      <w:r w:rsidR="00013E91">
        <w:rPr>
          <w:shd w:val="clear" w:color="auto" w:fill="FFFFFF"/>
        </w:rPr>
        <w:t xml:space="preserve"> et al., 2020)</w:t>
      </w:r>
      <w:r>
        <w:t>. Nonverbal communication expresses body language and expression. It also states many factors that help to enhance the communication process. Listening skills are important for both sending verbal and nonverbal messages to others. </w:t>
      </w:r>
    </w:p>
    <w:p w14:paraId="2CED80ED" w14:textId="77777777" w:rsidR="000B2E2D" w:rsidRDefault="000B2E2D" w:rsidP="000B2E2D">
      <w:r>
        <w:rPr>
          <w:rStyle w:val="Strong"/>
          <w:color w:val="0E101A"/>
        </w:rPr>
        <w:t>Theory of practice</w:t>
      </w:r>
    </w:p>
    <w:p w14:paraId="2E77C237" w14:textId="77777777" w:rsidR="000B2E2D" w:rsidRDefault="000B2E2D" w:rsidP="000B2E2D">
      <w:r>
        <w:t>The theory of practice includes several factors that include social and cultural practices. After taking all steps it is necessary to practice it on the field. The theory of practice implicates all the activities on the field. It helps the practitioner to develop their thinking ability and improve decision-making power, it is very much important for community engagement</w:t>
      </w:r>
      <w:r w:rsidR="00CB2758">
        <w:t xml:space="preserve"> </w:t>
      </w:r>
      <w:r w:rsidR="00CB2758">
        <w:rPr>
          <w:shd w:val="clear" w:color="auto" w:fill="FFFFFF"/>
        </w:rPr>
        <w:t>(</w:t>
      </w:r>
      <w:proofErr w:type="spellStart"/>
      <w:r w:rsidR="00CB2758">
        <w:rPr>
          <w:shd w:val="clear" w:color="auto" w:fill="FFFFFF"/>
        </w:rPr>
        <w:t>Farner</w:t>
      </w:r>
      <w:proofErr w:type="spellEnd"/>
      <w:r w:rsidR="00CB2758">
        <w:rPr>
          <w:shd w:val="clear" w:color="auto" w:fill="FFFFFF"/>
        </w:rPr>
        <w:t>, 2019)</w:t>
      </w:r>
      <w:r>
        <w:t>. </w:t>
      </w:r>
    </w:p>
    <w:p w14:paraId="436281B6" w14:textId="77777777" w:rsidR="000B2E2D" w:rsidRDefault="000B2E2D" w:rsidP="000B2E2D"/>
    <w:p w14:paraId="3516F2C4" w14:textId="77777777" w:rsidR="000B2E2D" w:rsidRDefault="000B2E2D" w:rsidP="000B2E2D"/>
    <w:p w14:paraId="4C6C2643" w14:textId="77777777" w:rsidR="000B2E2D" w:rsidRDefault="000B2E2D" w:rsidP="000B2E2D"/>
    <w:p w14:paraId="6C04C91B" w14:textId="77777777" w:rsidR="000B2E2D" w:rsidRDefault="000B2E2D" w:rsidP="000B2E2D"/>
    <w:p w14:paraId="0EA3F8D0" w14:textId="77777777" w:rsidR="000B2E2D" w:rsidRDefault="000B2E2D" w:rsidP="000B2E2D"/>
    <w:p w14:paraId="438CFB89" w14:textId="77777777" w:rsidR="000B2E2D" w:rsidRPr="00F61A13" w:rsidRDefault="00F61A13" w:rsidP="00F61A13">
      <w:pPr>
        <w:pStyle w:val="Heading1"/>
        <w:rPr>
          <w:b w:val="0"/>
          <w:bCs w:val="0"/>
        </w:rPr>
      </w:pPr>
      <w:r>
        <w:rPr>
          <w:rStyle w:val="Strong"/>
          <w:color w:val="0E101A"/>
        </w:rPr>
        <w:br w:type="page"/>
      </w:r>
      <w:bookmarkStart w:id="16" w:name="_Toc119356781"/>
      <w:bookmarkStart w:id="17" w:name="_Toc119363840"/>
      <w:r w:rsidR="000B2E2D" w:rsidRPr="00F61A13">
        <w:rPr>
          <w:rStyle w:val="Strong"/>
          <w:b/>
          <w:bCs/>
          <w:color w:val="0E101A"/>
        </w:rPr>
        <w:t>Community participation and collaboration</w:t>
      </w:r>
      <w:bookmarkEnd w:id="16"/>
      <w:bookmarkEnd w:id="17"/>
      <w:r w:rsidR="000B2E2D" w:rsidRPr="00F61A13">
        <w:rPr>
          <w:rStyle w:val="Strong"/>
          <w:b/>
          <w:bCs/>
          <w:color w:val="0E101A"/>
        </w:rPr>
        <w:t> </w:t>
      </w:r>
    </w:p>
    <w:p w14:paraId="129A848C" w14:textId="77777777" w:rsidR="000B2E2D" w:rsidRDefault="000B2E2D" w:rsidP="000B2E2D">
      <w:r>
        <w:t>Community participation is referred to those activities that performed several functions with the citizens, local public, and any business organisation. The commonwealth games are conducted in Birmingham and it is important to create perfect participation and collaboration for their work</w:t>
      </w:r>
      <w:r w:rsidR="00CB2758">
        <w:t xml:space="preserve"> </w:t>
      </w:r>
      <w:r w:rsidR="00CB2758">
        <w:rPr>
          <w:shd w:val="clear" w:color="auto" w:fill="FFFFFF"/>
        </w:rPr>
        <w:t>(</w:t>
      </w:r>
      <w:proofErr w:type="spellStart"/>
      <w:r w:rsidR="00CB2758">
        <w:rPr>
          <w:shd w:val="clear" w:color="auto" w:fill="FFFFFF"/>
        </w:rPr>
        <w:t>Dostilio</w:t>
      </w:r>
      <w:proofErr w:type="spellEnd"/>
      <w:r w:rsidR="00CB2758">
        <w:t xml:space="preserve"> </w:t>
      </w:r>
      <w:r w:rsidR="00CB2758">
        <w:rPr>
          <w:shd w:val="clear" w:color="auto" w:fill="FFFFFF"/>
        </w:rPr>
        <w:t>and Welch, 2019)</w:t>
      </w:r>
      <w:r>
        <w:t>. Community participation is equally important for conducting this work more efficiently. Therefore, being a practitioner, it is most important to do this collaboration. It can help the whole process more effectively. </w:t>
      </w:r>
    </w:p>
    <w:p w14:paraId="4CDBB72A" w14:textId="77777777" w:rsidR="000B2E2D" w:rsidRDefault="000B2E2D" w:rsidP="000B2E2D">
      <w:r>
        <w:rPr>
          <w:rStyle w:val="Strong"/>
          <w:color w:val="0E101A"/>
        </w:rPr>
        <w:t>Roles of community engagement in their development </w:t>
      </w:r>
    </w:p>
    <w:p w14:paraId="240EAAF7" w14:textId="77777777" w:rsidR="000B2E2D" w:rsidRDefault="000B2E2D" w:rsidP="000B2E2D">
      <w:r>
        <w:t>Community engagement helps to develop any culture in any region or locality. This type of engagement generally helps the local region to mix up with the other community. It is a high chance to do more work effectively. The commonwealth games occur in the region of Birmingham as it is an international game many people came from outside of the region. Therefore, a geographical mix-up community helps to do the work effectively. The engagement of the community helps the people to get a chance to raise their knowledge as per their demand</w:t>
      </w:r>
      <w:r w:rsidR="00013E91">
        <w:t xml:space="preserve"> </w:t>
      </w:r>
      <w:r w:rsidR="00013E91">
        <w:rPr>
          <w:shd w:val="clear" w:color="auto" w:fill="FFFFFF"/>
        </w:rPr>
        <w:t>(Pierce et al., 2018)</w:t>
      </w:r>
      <w:r>
        <w:t>. They can get the knowledge to know about the details information about other countries culture and knowledge. </w:t>
      </w:r>
    </w:p>
    <w:p w14:paraId="61C17E00" w14:textId="77777777" w:rsidR="000B2E2D" w:rsidRDefault="000B2E2D" w:rsidP="000B2E2D"/>
    <w:p w14:paraId="570BAFA6" w14:textId="77777777" w:rsidR="000B2E2D" w:rsidRDefault="000B2E2D" w:rsidP="000B2E2D"/>
    <w:p w14:paraId="765E517D" w14:textId="77777777" w:rsidR="000B2E2D" w:rsidRPr="00F61A13" w:rsidRDefault="00F61A13" w:rsidP="00F61A13">
      <w:pPr>
        <w:pStyle w:val="Heading1"/>
        <w:rPr>
          <w:b w:val="0"/>
          <w:bCs w:val="0"/>
        </w:rPr>
      </w:pPr>
      <w:r>
        <w:rPr>
          <w:rStyle w:val="Strong"/>
          <w:b/>
          <w:bCs/>
          <w:color w:val="0E101A"/>
        </w:rPr>
        <w:br w:type="page"/>
      </w:r>
      <w:bookmarkStart w:id="18" w:name="_Toc119356782"/>
      <w:bookmarkStart w:id="19" w:name="_Toc119363841"/>
      <w:r w:rsidR="000B2E2D" w:rsidRPr="00F61A13">
        <w:rPr>
          <w:rStyle w:val="Strong"/>
          <w:b/>
          <w:bCs/>
          <w:color w:val="0E101A"/>
        </w:rPr>
        <w:t>Conclusion</w:t>
      </w:r>
      <w:bookmarkEnd w:id="18"/>
      <w:bookmarkEnd w:id="19"/>
      <w:r w:rsidR="000B2E2D" w:rsidRPr="00F61A13">
        <w:rPr>
          <w:rStyle w:val="Strong"/>
          <w:b/>
          <w:bCs/>
          <w:color w:val="0E101A"/>
        </w:rPr>
        <w:t> </w:t>
      </w:r>
    </w:p>
    <w:p w14:paraId="1B690E9D" w14:textId="77777777" w:rsidR="000B2E2D" w:rsidRDefault="000B2E2D" w:rsidP="000B2E2D">
      <w:r>
        <w:t>The report has discussed the concept of community engagement. It generally helps to increase the development of knowledge and enhances the decision-making process. Moreover, the involvement of community engagement in the commonwealth game that occurred in Birmingham. The report has discussed the overview and the purpose of the project. After that, it described the information of principles and their participation. the roles of stakeholder and their importance to promote this on social media platforms have been elaborated. A variety of types of social media channels and the importance of interpersonal skill has been explained in brief. Community participation, collaboration, and for development have also been shed in the context. </w:t>
      </w:r>
    </w:p>
    <w:p w14:paraId="28626D96" w14:textId="77777777" w:rsidR="00013E91" w:rsidRPr="00013E91" w:rsidRDefault="00013E91" w:rsidP="00013E91">
      <w:pPr>
        <w:pStyle w:val="Heading1"/>
      </w:pPr>
      <w:r>
        <w:br w:type="page"/>
      </w:r>
      <w:bookmarkStart w:id="20" w:name="_Toc119356783"/>
      <w:bookmarkStart w:id="21" w:name="_Toc119363842"/>
      <w:r w:rsidRPr="00013E91">
        <w:t>Reference</w:t>
      </w:r>
      <w:bookmarkEnd w:id="20"/>
      <w:bookmarkEnd w:id="21"/>
    </w:p>
    <w:p w14:paraId="6312D115" w14:textId="77777777" w:rsidR="00112289" w:rsidRDefault="00112289" w:rsidP="00CB2758">
      <w:pPr>
        <w:rPr>
          <w:shd w:val="clear" w:color="auto" w:fill="FFFFFF"/>
        </w:rPr>
      </w:pPr>
      <w:proofErr w:type="spellStart"/>
      <w:r>
        <w:rPr>
          <w:shd w:val="clear" w:color="auto" w:fill="FFFFFF"/>
        </w:rPr>
        <w:t>Arkorful</w:t>
      </w:r>
      <w:proofErr w:type="spellEnd"/>
      <w:r>
        <w:rPr>
          <w:shd w:val="clear" w:color="auto" w:fill="FFFFFF"/>
        </w:rPr>
        <w:t xml:space="preserve">, H., Hilton, S.K. and </w:t>
      </w:r>
      <w:proofErr w:type="spellStart"/>
      <w:r>
        <w:rPr>
          <w:shd w:val="clear" w:color="auto" w:fill="FFFFFF"/>
        </w:rPr>
        <w:t>Awaah</w:t>
      </w:r>
      <w:proofErr w:type="spellEnd"/>
      <w:r>
        <w:rPr>
          <w:shd w:val="clear" w:color="auto" w:fill="FFFFFF"/>
        </w:rPr>
        <w:t>, F., (2022). Community engagement in development projects: government versus private funded projects in Ghana. </w:t>
      </w:r>
      <w:r>
        <w:rPr>
          <w:i/>
          <w:iCs/>
          <w:shd w:val="clear" w:color="auto" w:fill="FFFFFF"/>
        </w:rPr>
        <w:t>Journal of Enterprising Communities: People and Places in the Global Economy</w:t>
      </w:r>
      <w:r>
        <w:rPr>
          <w:shd w:val="clear" w:color="auto" w:fill="FFFFFF"/>
        </w:rPr>
        <w:t>.</w:t>
      </w:r>
    </w:p>
    <w:p w14:paraId="63EBF84E" w14:textId="77777777" w:rsidR="00112289" w:rsidRDefault="00112289" w:rsidP="00CB2758">
      <w:pPr>
        <w:rPr>
          <w:shd w:val="clear" w:color="auto" w:fill="FFFFFF"/>
        </w:rPr>
      </w:pPr>
      <w:proofErr w:type="spellStart"/>
      <w:r>
        <w:rPr>
          <w:shd w:val="clear" w:color="auto" w:fill="FFFFFF"/>
        </w:rPr>
        <w:t>Dostilio</w:t>
      </w:r>
      <w:proofErr w:type="spellEnd"/>
      <w:r>
        <w:rPr>
          <w:shd w:val="clear" w:color="auto" w:fill="FFFFFF"/>
        </w:rPr>
        <w:t>, L.D. and Welch, M., (2019). The community engagement professional's guidebook: A companion to the community engagement professional in higher education. Campus Compact.</w:t>
      </w:r>
    </w:p>
    <w:p w14:paraId="6EA1B4D4" w14:textId="77777777" w:rsidR="00112289" w:rsidRDefault="00112289" w:rsidP="00CB2758">
      <w:pPr>
        <w:rPr>
          <w:shd w:val="clear" w:color="auto" w:fill="FFFFFF"/>
        </w:rPr>
      </w:pPr>
      <w:proofErr w:type="spellStart"/>
      <w:r>
        <w:rPr>
          <w:shd w:val="clear" w:color="auto" w:fill="FFFFFF"/>
        </w:rPr>
        <w:t>Farago</w:t>
      </w:r>
      <w:proofErr w:type="spellEnd"/>
      <w:r>
        <w:rPr>
          <w:shd w:val="clear" w:color="auto" w:fill="FFFFFF"/>
        </w:rPr>
        <w:t xml:space="preserve">, F., </w:t>
      </w:r>
      <w:proofErr w:type="spellStart"/>
      <w:r>
        <w:rPr>
          <w:shd w:val="clear" w:color="auto" w:fill="FFFFFF"/>
        </w:rPr>
        <w:t>Swadener</w:t>
      </w:r>
      <w:proofErr w:type="spellEnd"/>
      <w:r>
        <w:rPr>
          <w:shd w:val="clear" w:color="auto" w:fill="FFFFFF"/>
        </w:rPr>
        <w:t xml:space="preserve">, B.B., Richter, J., </w:t>
      </w:r>
      <w:proofErr w:type="spellStart"/>
      <w:r>
        <w:rPr>
          <w:shd w:val="clear" w:color="auto" w:fill="FFFFFF"/>
        </w:rPr>
        <w:t>Eversman</w:t>
      </w:r>
      <w:proofErr w:type="spellEnd"/>
      <w:r>
        <w:rPr>
          <w:shd w:val="clear" w:color="auto" w:fill="FFFFFF"/>
        </w:rPr>
        <w:t xml:space="preserve">, K. and </w:t>
      </w:r>
      <w:proofErr w:type="spellStart"/>
      <w:r>
        <w:rPr>
          <w:shd w:val="clear" w:color="auto" w:fill="FFFFFF"/>
        </w:rPr>
        <w:t>Roca-Servat</w:t>
      </w:r>
      <w:proofErr w:type="spellEnd"/>
      <w:r>
        <w:rPr>
          <w:shd w:val="clear" w:color="auto" w:fill="FFFFFF"/>
        </w:rPr>
        <w:t>, D., (2018). Local to global justice: Roles of student activism in higher education, leadership development, and community engagement. </w:t>
      </w:r>
      <w:r>
        <w:rPr>
          <w:i/>
          <w:iCs/>
          <w:shd w:val="clear" w:color="auto" w:fill="FFFFFF"/>
        </w:rPr>
        <w:t>Alberta Journal of Educational Research</w:t>
      </w:r>
      <w:r>
        <w:rPr>
          <w:shd w:val="clear" w:color="auto" w:fill="FFFFFF"/>
        </w:rPr>
        <w:t>, </w:t>
      </w:r>
      <w:r>
        <w:rPr>
          <w:i/>
          <w:iCs/>
          <w:shd w:val="clear" w:color="auto" w:fill="FFFFFF"/>
        </w:rPr>
        <w:t>64</w:t>
      </w:r>
      <w:r>
        <w:rPr>
          <w:shd w:val="clear" w:color="auto" w:fill="FFFFFF"/>
        </w:rPr>
        <w:t>(2), pp.154-172.</w:t>
      </w:r>
    </w:p>
    <w:p w14:paraId="4CA329D1" w14:textId="77777777" w:rsidR="00112289" w:rsidRDefault="00112289" w:rsidP="00CB2758">
      <w:pPr>
        <w:rPr>
          <w:shd w:val="clear" w:color="auto" w:fill="FFFFFF"/>
        </w:rPr>
      </w:pPr>
      <w:proofErr w:type="spellStart"/>
      <w:r>
        <w:rPr>
          <w:shd w:val="clear" w:color="auto" w:fill="FFFFFF"/>
        </w:rPr>
        <w:t>Farner</w:t>
      </w:r>
      <w:proofErr w:type="spellEnd"/>
      <w:r>
        <w:rPr>
          <w:shd w:val="clear" w:color="auto" w:fill="FFFFFF"/>
        </w:rPr>
        <w:t>, K., (2019). Institutionalizing community engagement in higher education: A case study of processes toward engagement. </w:t>
      </w:r>
      <w:r>
        <w:rPr>
          <w:i/>
          <w:iCs/>
          <w:shd w:val="clear" w:color="auto" w:fill="FFFFFF"/>
        </w:rPr>
        <w:t>Journal of Higher Education Outreach and Engagement</w:t>
      </w:r>
      <w:r>
        <w:rPr>
          <w:shd w:val="clear" w:color="auto" w:fill="FFFFFF"/>
        </w:rPr>
        <w:t>, </w:t>
      </w:r>
      <w:r>
        <w:rPr>
          <w:i/>
          <w:iCs/>
          <w:shd w:val="clear" w:color="auto" w:fill="FFFFFF"/>
        </w:rPr>
        <w:t>23</w:t>
      </w:r>
      <w:r>
        <w:rPr>
          <w:shd w:val="clear" w:color="auto" w:fill="FFFFFF"/>
        </w:rPr>
        <w:t>(2), pp.147-152.</w:t>
      </w:r>
    </w:p>
    <w:p w14:paraId="2A881A0F" w14:textId="77777777" w:rsidR="00112289" w:rsidRDefault="00112289" w:rsidP="00013E91">
      <w:proofErr w:type="spellStart"/>
      <w:r>
        <w:t>Gramie</w:t>
      </w:r>
      <w:proofErr w:type="spellEnd"/>
      <w:r>
        <w:t>, (2018). Community engagement is at the heart of community development.. [Online] Available at: https://sustainingcommunity.wordpress.com/2017/07/12/community-engagement-community-development/</w:t>
      </w:r>
    </w:p>
    <w:p w14:paraId="425C70D7" w14:textId="77777777" w:rsidR="00112289" w:rsidRDefault="00112289" w:rsidP="00013E91">
      <w:r>
        <w:t>Hussey, (2020). Why is Community Engagement Important?. [Online] Available at: https://granicus.com/blog/why-is-community-engagement-important/#:~:text=It%20promotes%20sustainable%20decisions%20by,and%20creates%20inclusive%2C%20effective%20solutions.</w:t>
      </w:r>
    </w:p>
    <w:p w14:paraId="6F61B534" w14:textId="77777777" w:rsidR="00112289" w:rsidRDefault="00112289" w:rsidP="00CB2758">
      <w:pPr>
        <w:rPr>
          <w:shd w:val="clear" w:color="auto" w:fill="FFFFFF"/>
        </w:rPr>
      </w:pPr>
      <w:r>
        <w:rPr>
          <w:shd w:val="clear" w:color="auto" w:fill="FFFFFF"/>
        </w:rPr>
        <w:t>Lee, C.W., (2020). Who is community engagement for?: The endless loop of democratic transparency. </w:t>
      </w:r>
      <w:r>
        <w:rPr>
          <w:i/>
          <w:iCs/>
          <w:shd w:val="clear" w:color="auto" w:fill="FFFFFF"/>
        </w:rPr>
        <w:t xml:space="preserve">American </w:t>
      </w:r>
      <w:proofErr w:type="spellStart"/>
      <w:r>
        <w:rPr>
          <w:i/>
          <w:iCs/>
          <w:shd w:val="clear" w:color="auto" w:fill="FFFFFF"/>
        </w:rPr>
        <w:t>Behavioral</w:t>
      </w:r>
      <w:proofErr w:type="spellEnd"/>
      <w:r>
        <w:rPr>
          <w:i/>
          <w:iCs/>
          <w:shd w:val="clear" w:color="auto" w:fill="FFFFFF"/>
        </w:rPr>
        <w:t xml:space="preserve"> Scientist</w:t>
      </w:r>
      <w:r>
        <w:rPr>
          <w:shd w:val="clear" w:color="auto" w:fill="FFFFFF"/>
        </w:rPr>
        <w:t>, </w:t>
      </w:r>
      <w:r>
        <w:rPr>
          <w:i/>
          <w:iCs/>
          <w:shd w:val="clear" w:color="auto" w:fill="FFFFFF"/>
        </w:rPr>
        <w:t>64</w:t>
      </w:r>
      <w:r>
        <w:rPr>
          <w:shd w:val="clear" w:color="auto" w:fill="FFFFFF"/>
        </w:rPr>
        <w:t>(11), pp.1565-1587.</w:t>
      </w:r>
    </w:p>
    <w:p w14:paraId="12718893" w14:textId="77777777" w:rsidR="00112289" w:rsidRDefault="00112289" w:rsidP="00013E91">
      <w:pPr>
        <w:rPr>
          <w:shd w:val="clear" w:color="auto" w:fill="FFFFFF"/>
        </w:rPr>
      </w:pPr>
      <w:r>
        <w:rPr>
          <w:shd w:val="clear" w:color="auto" w:fill="FFFFFF"/>
        </w:rPr>
        <w:t>Pierce, S., Blanton, J. and Gould, D., (2018). An online program for high school student-athlete leadership development: Community engagement, collaboration, and course creation. </w:t>
      </w:r>
      <w:r>
        <w:rPr>
          <w:i/>
          <w:iCs/>
          <w:shd w:val="clear" w:color="auto" w:fill="FFFFFF"/>
        </w:rPr>
        <w:t>Case Studies in Sport and Exercise Psychology</w:t>
      </w:r>
      <w:r>
        <w:rPr>
          <w:shd w:val="clear" w:color="auto" w:fill="FFFFFF"/>
        </w:rPr>
        <w:t>, </w:t>
      </w:r>
      <w:r>
        <w:rPr>
          <w:i/>
          <w:iCs/>
          <w:shd w:val="clear" w:color="auto" w:fill="FFFFFF"/>
        </w:rPr>
        <w:t>2</w:t>
      </w:r>
      <w:r>
        <w:rPr>
          <w:shd w:val="clear" w:color="auto" w:fill="FFFFFF"/>
        </w:rPr>
        <w:t>(1), pp.23-29.</w:t>
      </w:r>
    </w:p>
    <w:p w14:paraId="28912C78" w14:textId="77777777" w:rsidR="00112289" w:rsidRDefault="00112289" w:rsidP="00CB2758">
      <w:pPr>
        <w:rPr>
          <w:shd w:val="clear" w:color="auto" w:fill="FFFFFF"/>
        </w:rPr>
      </w:pPr>
      <w:proofErr w:type="spellStart"/>
      <w:r>
        <w:rPr>
          <w:shd w:val="clear" w:color="auto" w:fill="FFFFFF"/>
        </w:rPr>
        <w:t>Prastowo</w:t>
      </w:r>
      <w:proofErr w:type="spellEnd"/>
      <w:r>
        <w:rPr>
          <w:shd w:val="clear" w:color="auto" w:fill="FFFFFF"/>
        </w:rPr>
        <w:t>, K., (2020). The Roles of Community Engagement and Brand Community Types in Building Brand Trust on Social Media Based Brand Communities. </w:t>
      </w:r>
      <w:r>
        <w:rPr>
          <w:i/>
          <w:iCs/>
          <w:shd w:val="clear" w:color="auto" w:fill="FFFFFF"/>
        </w:rPr>
        <w:t>International Journal of Business Studies</w:t>
      </w:r>
      <w:r>
        <w:rPr>
          <w:shd w:val="clear" w:color="auto" w:fill="FFFFFF"/>
        </w:rPr>
        <w:t>, </w:t>
      </w:r>
      <w:r>
        <w:rPr>
          <w:i/>
          <w:iCs/>
          <w:shd w:val="clear" w:color="auto" w:fill="FFFFFF"/>
        </w:rPr>
        <w:t>4</w:t>
      </w:r>
      <w:r>
        <w:rPr>
          <w:shd w:val="clear" w:color="auto" w:fill="FFFFFF"/>
        </w:rPr>
        <w:t>(1), pp.21-36.</w:t>
      </w:r>
    </w:p>
    <w:p w14:paraId="6463D2DB" w14:textId="77777777" w:rsidR="00112289" w:rsidRDefault="00112289" w:rsidP="00013E91">
      <w:pPr>
        <w:rPr>
          <w:shd w:val="clear" w:color="auto" w:fill="FFFFFF"/>
        </w:rPr>
      </w:pPr>
      <w:r>
        <w:rPr>
          <w:shd w:val="clear" w:color="auto" w:fill="FFFFFF"/>
        </w:rPr>
        <w:t xml:space="preserve">Purcell, J.W., Pearl, A. and Van </w:t>
      </w:r>
      <w:proofErr w:type="spellStart"/>
      <w:r>
        <w:rPr>
          <w:shd w:val="clear" w:color="auto" w:fill="FFFFFF"/>
        </w:rPr>
        <w:t>Schyndel</w:t>
      </w:r>
      <w:proofErr w:type="spellEnd"/>
      <w:r>
        <w:rPr>
          <w:shd w:val="clear" w:color="auto" w:fill="FFFFFF"/>
        </w:rPr>
        <w:t>, T., (2020). Boundary spanning leadership among community-engaged faculty: an exploratory study of faculty participating in higher education community engagement. </w:t>
      </w:r>
      <w:r>
        <w:rPr>
          <w:i/>
          <w:iCs/>
          <w:shd w:val="clear" w:color="auto" w:fill="FFFFFF"/>
        </w:rPr>
        <w:t>Engaged Scholar Journal: Community-Engaged Research, Teaching and Learning</w:t>
      </w:r>
      <w:r>
        <w:rPr>
          <w:shd w:val="clear" w:color="auto" w:fill="FFFFFF"/>
        </w:rPr>
        <w:t>, </w:t>
      </w:r>
      <w:r>
        <w:rPr>
          <w:i/>
          <w:iCs/>
          <w:shd w:val="clear" w:color="auto" w:fill="FFFFFF"/>
        </w:rPr>
        <w:t>6</w:t>
      </w:r>
      <w:r>
        <w:rPr>
          <w:shd w:val="clear" w:color="auto" w:fill="FFFFFF"/>
        </w:rPr>
        <w:t>(2), pp.1-30.</w:t>
      </w:r>
    </w:p>
    <w:p w14:paraId="649CFE89" w14:textId="77777777" w:rsidR="00112289" w:rsidRDefault="00112289" w:rsidP="00CB2758">
      <w:pPr>
        <w:rPr>
          <w:shd w:val="clear" w:color="auto" w:fill="FFFFFF"/>
        </w:rPr>
      </w:pPr>
      <w:r>
        <w:rPr>
          <w:shd w:val="clear" w:color="auto" w:fill="FFFFFF"/>
        </w:rPr>
        <w:t>Rentschler, A. and Williams, K.C., (2022). Community engagement and the importance of partnerships within the Great Lakes Areas of Concern program: A mixed-methods case study. </w:t>
      </w:r>
      <w:r>
        <w:rPr>
          <w:i/>
          <w:iCs/>
          <w:shd w:val="clear" w:color="auto" w:fill="FFFFFF"/>
        </w:rPr>
        <w:t>Journal of Great Lakes Research</w:t>
      </w:r>
      <w:r>
        <w:rPr>
          <w:shd w:val="clear" w:color="auto" w:fill="FFFFFF"/>
        </w:rPr>
        <w:t>.</w:t>
      </w:r>
    </w:p>
    <w:p w14:paraId="75DDCBF2" w14:textId="77777777" w:rsidR="00112289" w:rsidRDefault="00112289" w:rsidP="00013E91">
      <w:pPr>
        <w:rPr>
          <w:shd w:val="clear" w:color="auto" w:fill="FFFFFF"/>
        </w:rPr>
      </w:pPr>
      <w:proofErr w:type="spellStart"/>
      <w:r>
        <w:rPr>
          <w:shd w:val="clear" w:color="auto" w:fill="FFFFFF"/>
        </w:rPr>
        <w:t>Sethamo</w:t>
      </w:r>
      <w:proofErr w:type="spellEnd"/>
      <w:r>
        <w:rPr>
          <w:shd w:val="clear" w:color="auto" w:fill="FFFFFF"/>
        </w:rPr>
        <w:t xml:space="preserve">, O.A., </w:t>
      </w:r>
      <w:proofErr w:type="spellStart"/>
      <w:r>
        <w:rPr>
          <w:shd w:val="clear" w:color="auto" w:fill="FFFFFF"/>
        </w:rPr>
        <w:t>Masika</w:t>
      </w:r>
      <w:proofErr w:type="spellEnd"/>
      <w:r>
        <w:rPr>
          <w:shd w:val="clear" w:color="auto" w:fill="FFFFFF"/>
        </w:rPr>
        <w:t>, R.J. and Harder, M.K., (2020). Understanding the role of crystallizing local shared values in fostering effective community engagement in adaptation planning in Botswana. </w:t>
      </w:r>
      <w:r>
        <w:rPr>
          <w:i/>
          <w:iCs/>
          <w:shd w:val="clear" w:color="auto" w:fill="FFFFFF"/>
        </w:rPr>
        <w:t>Climate and Development</w:t>
      </w:r>
      <w:r>
        <w:rPr>
          <w:shd w:val="clear" w:color="auto" w:fill="FFFFFF"/>
        </w:rPr>
        <w:t>, </w:t>
      </w:r>
      <w:r>
        <w:rPr>
          <w:i/>
          <w:iCs/>
          <w:shd w:val="clear" w:color="auto" w:fill="FFFFFF"/>
        </w:rPr>
        <w:t>12</w:t>
      </w:r>
      <w:r>
        <w:rPr>
          <w:shd w:val="clear" w:color="auto" w:fill="FFFFFF"/>
        </w:rPr>
        <w:t>(5), pp.448-456.</w:t>
      </w:r>
    </w:p>
    <w:p w14:paraId="58E5FE9F" w14:textId="77777777" w:rsidR="00112289" w:rsidRDefault="00112289" w:rsidP="00013E91">
      <w:r>
        <w:t xml:space="preserve">Thomas, (2020). What is Community Engagement?. [Online] Available at: </w:t>
      </w:r>
      <w:hyperlink r:id="rId7" w:history="1">
        <w:r w:rsidRPr="00370EA2">
          <w:rPr>
            <w:rStyle w:val="Hyperlink"/>
          </w:rPr>
          <w:t>https://aese.psu.edu/research/centers/cecd/engagement-toolbox/engagement/what-is-community-engagement</w:t>
        </w:r>
      </w:hyperlink>
    </w:p>
    <w:p w14:paraId="0A65EF69" w14:textId="77777777" w:rsidR="00112289" w:rsidRDefault="00112289" w:rsidP="00CB2758">
      <w:pPr>
        <w:rPr>
          <w:shd w:val="clear" w:color="auto" w:fill="FFFFFF"/>
        </w:rPr>
      </w:pPr>
      <w:r>
        <w:rPr>
          <w:shd w:val="clear" w:color="auto" w:fill="FFFFFF"/>
        </w:rPr>
        <w:t xml:space="preserve">Van </w:t>
      </w:r>
      <w:proofErr w:type="spellStart"/>
      <w:r>
        <w:rPr>
          <w:shd w:val="clear" w:color="auto" w:fill="FFFFFF"/>
        </w:rPr>
        <w:t>Schyndel</w:t>
      </w:r>
      <w:proofErr w:type="spellEnd"/>
      <w:r>
        <w:rPr>
          <w:shd w:val="clear" w:color="auto" w:fill="FFFFFF"/>
        </w:rPr>
        <w:t>, T., Pearl, A.J. and Purcell, J.W., (2019). Extending our conceptualization of boundary-spanning leadership for community engagement. </w:t>
      </w:r>
      <w:r>
        <w:rPr>
          <w:i/>
          <w:iCs/>
          <w:shd w:val="clear" w:color="auto" w:fill="FFFFFF"/>
        </w:rPr>
        <w:t>Journal of Higher Education Outreach and Engagement</w:t>
      </w:r>
      <w:r>
        <w:rPr>
          <w:shd w:val="clear" w:color="auto" w:fill="FFFFFF"/>
        </w:rPr>
        <w:t>, </w:t>
      </w:r>
      <w:r>
        <w:rPr>
          <w:i/>
          <w:iCs/>
          <w:shd w:val="clear" w:color="auto" w:fill="FFFFFF"/>
        </w:rPr>
        <w:t>23</w:t>
      </w:r>
      <w:r>
        <w:rPr>
          <w:shd w:val="clear" w:color="auto" w:fill="FFFFFF"/>
        </w:rPr>
        <w:t>(2), pp.63-78.</w:t>
      </w:r>
    </w:p>
    <w:sectPr w:rsidR="00112289" w:rsidSect="00CB2758">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FC981" w14:textId="77777777" w:rsidR="00014511" w:rsidRDefault="00014511" w:rsidP="00CB2758">
      <w:pPr>
        <w:spacing w:after="0" w:line="240" w:lineRule="auto"/>
      </w:pPr>
      <w:r>
        <w:separator/>
      </w:r>
    </w:p>
  </w:endnote>
  <w:endnote w:type="continuationSeparator" w:id="0">
    <w:p w14:paraId="0336F3CE" w14:textId="77777777" w:rsidR="00014511" w:rsidRDefault="00014511" w:rsidP="00CB27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B482EB" w14:textId="77777777" w:rsidR="00CB2758" w:rsidRDefault="00CB275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p w14:paraId="7C0F5F4A" w14:textId="77777777" w:rsidR="00CB2758" w:rsidRDefault="00CB27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3858E9" w14:textId="77777777" w:rsidR="00014511" w:rsidRDefault="00014511" w:rsidP="00CB2758">
      <w:pPr>
        <w:spacing w:after="0" w:line="240" w:lineRule="auto"/>
      </w:pPr>
      <w:r>
        <w:separator/>
      </w:r>
    </w:p>
  </w:footnote>
  <w:footnote w:type="continuationSeparator" w:id="0">
    <w:p w14:paraId="5FA408C2" w14:textId="77777777" w:rsidR="00014511" w:rsidRDefault="00014511" w:rsidP="00CB27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A2D91" w14:textId="77777777" w:rsidR="00CB2758" w:rsidRDefault="00CB2758" w:rsidP="00CB2758">
    <w:pPr>
      <w:pStyle w:val="Header"/>
      <w:jc w:val="right"/>
    </w:pPr>
    <w:r w:rsidRPr="00CB2758">
      <w:t>Community Engagement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07C"/>
    <w:rsid w:val="00013E91"/>
    <w:rsid w:val="00014511"/>
    <w:rsid w:val="0003612B"/>
    <w:rsid w:val="00070958"/>
    <w:rsid w:val="000909F3"/>
    <w:rsid w:val="000B2E2D"/>
    <w:rsid w:val="00110296"/>
    <w:rsid w:val="00112289"/>
    <w:rsid w:val="00134001"/>
    <w:rsid w:val="00196F89"/>
    <w:rsid w:val="001E4A05"/>
    <w:rsid w:val="002509D0"/>
    <w:rsid w:val="002A7ADC"/>
    <w:rsid w:val="002F23C0"/>
    <w:rsid w:val="0038733A"/>
    <w:rsid w:val="00397E01"/>
    <w:rsid w:val="003C73D2"/>
    <w:rsid w:val="00404134"/>
    <w:rsid w:val="004628AA"/>
    <w:rsid w:val="00476396"/>
    <w:rsid w:val="004F11FE"/>
    <w:rsid w:val="00511412"/>
    <w:rsid w:val="00600EDB"/>
    <w:rsid w:val="00674752"/>
    <w:rsid w:val="0068735B"/>
    <w:rsid w:val="006B7062"/>
    <w:rsid w:val="006D7609"/>
    <w:rsid w:val="00760E0D"/>
    <w:rsid w:val="00792762"/>
    <w:rsid w:val="007D5F76"/>
    <w:rsid w:val="007E7588"/>
    <w:rsid w:val="008746AF"/>
    <w:rsid w:val="00896136"/>
    <w:rsid w:val="00947EBB"/>
    <w:rsid w:val="00952D5F"/>
    <w:rsid w:val="0096507C"/>
    <w:rsid w:val="00994072"/>
    <w:rsid w:val="009B0A32"/>
    <w:rsid w:val="00A872BF"/>
    <w:rsid w:val="00AB2927"/>
    <w:rsid w:val="00B52519"/>
    <w:rsid w:val="00BC0F29"/>
    <w:rsid w:val="00BD29FE"/>
    <w:rsid w:val="00BD4944"/>
    <w:rsid w:val="00C013DB"/>
    <w:rsid w:val="00C77C7F"/>
    <w:rsid w:val="00CB2758"/>
    <w:rsid w:val="00CB7680"/>
    <w:rsid w:val="00CC3B59"/>
    <w:rsid w:val="00CC4720"/>
    <w:rsid w:val="00CD4DCD"/>
    <w:rsid w:val="00DE46AC"/>
    <w:rsid w:val="00E60F66"/>
    <w:rsid w:val="00E65714"/>
    <w:rsid w:val="00F110BF"/>
    <w:rsid w:val="00F465A6"/>
    <w:rsid w:val="00F60367"/>
    <w:rsid w:val="00F61A13"/>
    <w:rsid w:val="00F72D88"/>
    <w:rsid w:val="00FE1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C49A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A72"/>
    <w:pPr>
      <w:spacing w:after="160" w:line="480" w:lineRule="auto"/>
      <w:jc w:val="both"/>
    </w:pPr>
    <w:rPr>
      <w:rFonts w:ascii="Times New Roman" w:hAnsi="Times New Roman"/>
      <w:sz w:val="24"/>
      <w:szCs w:val="22"/>
      <w:lang w:val="en-IN" w:eastAsia="en-US"/>
    </w:rPr>
  </w:style>
  <w:style w:type="paragraph" w:styleId="Heading1">
    <w:name w:val="heading 1"/>
    <w:basedOn w:val="Normal"/>
    <w:next w:val="Normal"/>
    <w:link w:val="Heading1Char"/>
    <w:uiPriority w:val="9"/>
    <w:qFormat/>
    <w:rsid w:val="000B2E2D"/>
    <w:pPr>
      <w:keepNext/>
      <w:spacing w:before="240" w:after="60"/>
      <w:outlineLvl w:val="0"/>
    </w:pPr>
    <w:rPr>
      <w:rFonts w:eastAsia="Times New Roman"/>
      <w:b/>
      <w:bCs/>
      <w:kern w:val="32"/>
      <w:sz w:val="28"/>
      <w:szCs w:val="32"/>
    </w:rPr>
  </w:style>
  <w:style w:type="paragraph" w:styleId="Heading2">
    <w:name w:val="heading 2"/>
    <w:basedOn w:val="Normal"/>
    <w:link w:val="Heading2Char"/>
    <w:uiPriority w:val="9"/>
    <w:qFormat/>
    <w:rsid w:val="00FE1A72"/>
    <w:pPr>
      <w:spacing w:before="100" w:beforeAutospacing="1" w:after="100" w:afterAutospacing="1"/>
      <w:outlineLvl w:val="1"/>
    </w:pPr>
    <w:rPr>
      <w:rFonts w:eastAsia="Times New Roman"/>
      <w:b/>
      <w:bCs/>
      <w:sz w:val="2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sid w:val="00FE1A72"/>
    <w:rPr>
      <w:rFonts w:ascii="Times New Roman" w:eastAsia="Times New Roman" w:hAnsi="Times New Roman"/>
      <w:b/>
      <w:bCs/>
      <w:sz w:val="26"/>
      <w:szCs w:val="36"/>
    </w:rPr>
  </w:style>
  <w:style w:type="paragraph" w:styleId="NormalWeb">
    <w:name w:val="Normal (Web)"/>
    <w:basedOn w:val="Normal"/>
    <w:uiPriority w:val="99"/>
    <w:semiHidden/>
    <w:unhideWhenUsed/>
    <w:rsid w:val="000B2E2D"/>
    <w:pPr>
      <w:spacing w:before="100" w:beforeAutospacing="1" w:after="100" w:afterAutospacing="1" w:line="240" w:lineRule="auto"/>
      <w:jc w:val="left"/>
    </w:pPr>
    <w:rPr>
      <w:rFonts w:eastAsia="Times New Roman"/>
      <w:szCs w:val="24"/>
      <w:lang w:eastAsia="en-IN"/>
    </w:rPr>
  </w:style>
  <w:style w:type="character" w:styleId="Strong">
    <w:name w:val="Strong"/>
    <w:uiPriority w:val="22"/>
    <w:qFormat/>
    <w:rsid w:val="000B2E2D"/>
    <w:rPr>
      <w:b/>
      <w:bCs/>
    </w:rPr>
  </w:style>
  <w:style w:type="character" w:customStyle="1" w:styleId="Heading1Char">
    <w:name w:val="Heading 1 Char"/>
    <w:link w:val="Heading1"/>
    <w:uiPriority w:val="9"/>
    <w:rsid w:val="000B2E2D"/>
    <w:rPr>
      <w:rFonts w:ascii="Times New Roman" w:eastAsia="Times New Roman" w:hAnsi="Times New Roman" w:cs="Times New Roman"/>
      <w:b/>
      <w:bCs/>
      <w:kern w:val="32"/>
      <w:sz w:val="28"/>
      <w:szCs w:val="32"/>
      <w:lang w:eastAsia="en-US"/>
    </w:rPr>
  </w:style>
  <w:style w:type="paragraph" w:styleId="Bibliography">
    <w:name w:val="Bibliography"/>
    <w:basedOn w:val="Normal"/>
    <w:next w:val="Normal"/>
    <w:uiPriority w:val="37"/>
    <w:unhideWhenUsed/>
    <w:rsid w:val="00013E91"/>
  </w:style>
  <w:style w:type="character" w:styleId="Hyperlink">
    <w:name w:val="Hyperlink"/>
    <w:uiPriority w:val="99"/>
    <w:unhideWhenUsed/>
    <w:rsid w:val="00013E91"/>
    <w:rPr>
      <w:color w:val="0563C1"/>
      <w:u w:val="single"/>
    </w:rPr>
  </w:style>
  <w:style w:type="character" w:styleId="UnresolvedMention">
    <w:name w:val="Unresolved Mention"/>
    <w:uiPriority w:val="99"/>
    <w:semiHidden/>
    <w:unhideWhenUsed/>
    <w:rsid w:val="00013E91"/>
    <w:rPr>
      <w:color w:val="605E5C"/>
      <w:shd w:val="clear" w:color="auto" w:fill="E1DFDD"/>
    </w:rPr>
  </w:style>
  <w:style w:type="paragraph" w:styleId="Header">
    <w:name w:val="header"/>
    <w:basedOn w:val="Normal"/>
    <w:link w:val="HeaderChar"/>
    <w:uiPriority w:val="99"/>
    <w:unhideWhenUsed/>
    <w:rsid w:val="00CB2758"/>
    <w:pPr>
      <w:tabs>
        <w:tab w:val="center" w:pos="4513"/>
        <w:tab w:val="right" w:pos="9026"/>
      </w:tabs>
    </w:pPr>
  </w:style>
  <w:style w:type="character" w:customStyle="1" w:styleId="HeaderChar">
    <w:name w:val="Header Char"/>
    <w:link w:val="Header"/>
    <w:uiPriority w:val="99"/>
    <w:rsid w:val="00CB2758"/>
    <w:rPr>
      <w:rFonts w:ascii="Times New Roman" w:hAnsi="Times New Roman"/>
      <w:sz w:val="24"/>
      <w:szCs w:val="22"/>
      <w:lang w:eastAsia="en-US"/>
    </w:rPr>
  </w:style>
  <w:style w:type="paragraph" w:styleId="Footer">
    <w:name w:val="footer"/>
    <w:basedOn w:val="Normal"/>
    <w:link w:val="FooterChar"/>
    <w:uiPriority w:val="99"/>
    <w:unhideWhenUsed/>
    <w:rsid w:val="00CB2758"/>
    <w:pPr>
      <w:tabs>
        <w:tab w:val="center" w:pos="4513"/>
        <w:tab w:val="right" w:pos="9026"/>
      </w:tabs>
    </w:pPr>
  </w:style>
  <w:style w:type="character" w:customStyle="1" w:styleId="FooterChar">
    <w:name w:val="Footer Char"/>
    <w:link w:val="Footer"/>
    <w:uiPriority w:val="99"/>
    <w:rsid w:val="00CB2758"/>
    <w:rPr>
      <w:rFonts w:ascii="Times New Roman" w:hAnsi="Times New Roman"/>
      <w:sz w:val="24"/>
      <w:szCs w:val="22"/>
      <w:lang w:eastAsia="en-US"/>
    </w:rPr>
  </w:style>
  <w:style w:type="paragraph" w:styleId="TOCHeading">
    <w:name w:val="TOC Heading"/>
    <w:basedOn w:val="Heading1"/>
    <w:next w:val="Normal"/>
    <w:uiPriority w:val="39"/>
    <w:unhideWhenUsed/>
    <w:qFormat/>
    <w:rsid w:val="00CB2758"/>
    <w:pPr>
      <w:keepLines/>
      <w:spacing w:after="0" w:line="259" w:lineRule="auto"/>
      <w:jc w:val="left"/>
      <w:outlineLvl w:val="9"/>
    </w:pPr>
    <w:rPr>
      <w:rFonts w:ascii="Calibri Light" w:hAnsi="Calibri Light"/>
      <w:b w:val="0"/>
      <w:bCs w:val="0"/>
      <w:color w:val="2F5496"/>
      <w:kern w:val="0"/>
      <w:sz w:val="32"/>
      <w:lang w:val="en-US"/>
    </w:rPr>
  </w:style>
  <w:style w:type="paragraph" w:styleId="TOC1">
    <w:name w:val="toc 1"/>
    <w:basedOn w:val="Normal"/>
    <w:next w:val="Normal"/>
    <w:autoRedefine/>
    <w:uiPriority w:val="39"/>
    <w:unhideWhenUsed/>
    <w:rsid w:val="00CB2758"/>
  </w:style>
  <w:style w:type="paragraph" w:styleId="TOC2">
    <w:name w:val="toc 2"/>
    <w:basedOn w:val="Normal"/>
    <w:next w:val="Normal"/>
    <w:autoRedefine/>
    <w:uiPriority w:val="39"/>
    <w:unhideWhenUsed/>
    <w:rsid w:val="00CB2758"/>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47244">
      <w:bodyDiv w:val="1"/>
      <w:marLeft w:val="0"/>
      <w:marRight w:val="0"/>
      <w:marTop w:val="0"/>
      <w:marBottom w:val="0"/>
      <w:divBdr>
        <w:top w:val="none" w:sz="0" w:space="0" w:color="auto"/>
        <w:left w:val="none" w:sz="0" w:space="0" w:color="auto"/>
        <w:bottom w:val="none" w:sz="0" w:space="0" w:color="auto"/>
        <w:right w:val="none" w:sz="0" w:space="0" w:color="auto"/>
      </w:divBdr>
    </w:div>
    <w:div w:id="151878072">
      <w:bodyDiv w:val="1"/>
      <w:marLeft w:val="0"/>
      <w:marRight w:val="0"/>
      <w:marTop w:val="0"/>
      <w:marBottom w:val="0"/>
      <w:divBdr>
        <w:top w:val="none" w:sz="0" w:space="0" w:color="auto"/>
        <w:left w:val="none" w:sz="0" w:space="0" w:color="auto"/>
        <w:bottom w:val="none" w:sz="0" w:space="0" w:color="auto"/>
        <w:right w:val="none" w:sz="0" w:space="0" w:color="auto"/>
      </w:divBdr>
    </w:div>
    <w:div w:id="234782558">
      <w:bodyDiv w:val="1"/>
      <w:marLeft w:val="0"/>
      <w:marRight w:val="0"/>
      <w:marTop w:val="0"/>
      <w:marBottom w:val="0"/>
      <w:divBdr>
        <w:top w:val="none" w:sz="0" w:space="0" w:color="auto"/>
        <w:left w:val="none" w:sz="0" w:space="0" w:color="auto"/>
        <w:bottom w:val="none" w:sz="0" w:space="0" w:color="auto"/>
        <w:right w:val="none" w:sz="0" w:space="0" w:color="auto"/>
      </w:divBdr>
    </w:div>
    <w:div w:id="788278010">
      <w:bodyDiv w:val="1"/>
      <w:marLeft w:val="0"/>
      <w:marRight w:val="0"/>
      <w:marTop w:val="0"/>
      <w:marBottom w:val="0"/>
      <w:divBdr>
        <w:top w:val="none" w:sz="0" w:space="0" w:color="auto"/>
        <w:left w:val="none" w:sz="0" w:space="0" w:color="auto"/>
        <w:bottom w:val="none" w:sz="0" w:space="0" w:color="auto"/>
        <w:right w:val="none" w:sz="0" w:space="0" w:color="auto"/>
      </w:divBdr>
    </w:div>
    <w:div w:id="118721490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aese.psu.edu/research/centers/cecd/engagement-toolbox/engagement/what-is-community-engagem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Hus20</b:Tag>
    <b:SourceType>InternetSite</b:SourceType>
    <b:Guid>{35456CEB-37B2-4811-81F2-F54B18BBB399}</b:Guid>
    <b:Author>
      <b:Author>
        <b:NameList>
          <b:Person>
            <b:Last>Hussey</b:Last>
          </b:Person>
        </b:NameList>
      </b:Author>
    </b:Author>
    <b:Title>Why is Community Engagement Important?</b:Title>
    <b:Year>2020</b:Year>
    <b:URL>https://granicus.com/blog/why-is-community-engagement-important/#:~:text=It%20promotes%20sustainable%20decisions%20by,and%20creates%20inclusive%2C%20effective%20solutions.</b:URL>
    <b:RefOrder>1</b:RefOrder>
  </b:Source>
  <b:Source>
    <b:Tag>Tho201</b:Tag>
    <b:SourceType>InternetSite</b:SourceType>
    <b:Guid>{096DCAAA-DFE3-4880-AE31-2970AF4D669C}</b:Guid>
    <b:Author>
      <b:Author>
        <b:NameList>
          <b:Person>
            <b:Last>Thomas</b:Last>
          </b:Person>
        </b:NameList>
      </b:Author>
    </b:Author>
    <b:Title>What is Community Engagement?</b:Title>
    <b:Year>2020</b:Year>
    <b:URL>https://aese.psu.edu/research/centers/cecd/engagement-toolbox/engagement/what-is-community-engagement</b:URL>
    <b:RefOrder>2</b:RefOrder>
  </b:Source>
  <b:Source>
    <b:Tag>Gra18</b:Tag>
    <b:SourceType>InternetSite</b:SourceType>
    <b:Guid>{EA660603-7774-4444-A6EC-A8148BCE16BA}</b:Guid>
    <b:Author>
      <b:Author>
        <b:NameList>
          <b:Person>
            <b:Last>Gramie</b:Last>
          </b:Person>
        </b:NameList>
      </b:Author>
    </b:Author>
    <b:Title>Community engagement is at the heart of community development.</b:Title>
    <b:Year>2018</b:Year>
    <b:URL>https://sustainingcommunity.wordpress.com/2017/07/12/community-engagement-community-development/</b:URL>
    <b:RefOrder>3</b:RefOrder>
  </b:Source>
</b:Sources>
</file>

<file path=customXml/itemProps1.xml><?xml version="1.0" encoding="utf-8"?>
<ds:datastoreItem xmlns:ds="http://schemas.openxmlformats.org/officeDocument/2006/customXml" ds:itemID="{72E03BC4-27EE-483A-94E2-C3BB72B7EF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2660</Words>
  <Characters>15167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17792</CharactersWithSpaces>
  <SharedDoc>false</SharedDoc>
  <HLinks>
    <vt:vector size="72" baseType="variant">
      <vt:variant>
        <vt:i4>5439509</vt:i4>
      </vt:variant>
      <vt:variant>
        <vt:i4>69</vt:i4>
      </vt:variant>
      <vt:variant>
        <vt:i4>0</vt:i4>
      </vt:variant>
      <vt:variant>
        <vt:i4>5</vt:i4>
      </vt:variant>
      <vt:variant>
        <vt:lpwstr>https://aese.psu.edu/research/centers/cecd/engagement-toolbox/engagement/what-is-community-engagement</vt:lpwstr>
      </vt:variant>
      <vt:variant>
        <vt:lpwstr/>
      </vt:variant>
      <vt:variant>
        <vt:i4>1179702</vt:i4>
      </vt:variant>
      <vt:variant>
        <vt:i4>62</vt:i4>
      </vt:variant>
      <vt:variant>
        <vt:i4>0</vt:i4>
      </vt:variant>
      <vt:variant>
        <vt:i4>5</vt:i4>
      </vt:variant>
      <vt:variant>
        <vt:lpwstr/>
      </vt:variant>
      <vt:variant>
        <vt:lpwstr>_Toc119363842</vt:lpwstr>
      </vt:variant>
      <vt:variant>
        <vt:i4>1179702</vt:i4>
      </vt:variant>
      <vt:variant>
        <vt:i4>56</vt:i4>
      </vt:variant>
      <vt:variant>
        <vt:i4>0</vt:i4>
      </vt:variant>
      <vt:variant>
        <vt:i4>5</vt:i4>
      </vt:variant>
      <vt:variant>
        <vt:lpwstr/>
      </vt:variant>
      <vt:variant>
        <vt:lpwstr>_Toc119363841</vt:lpwstr>
      </vt:variant>
      <vt:variant>
        <vt:i4>1179702</vt:i4>
      </vt:variant>
      <vt:variant>
        <vt:i4>50</vt:i4>
      </vt:variant>
      <vt:variant>
        <vt:i4>0</vt:i4>
      </vt:variant>
      <vt:variant>
        <vt:i4>5</vt:i4>
      </vt:variant>
      <vt:variant>
        <vt:lpwstr/>
      </vt:variant>
      <vt:variant>
        <vt:lpwstr>_Toc119363840</vt:lpwstr>
      </vt:variant>
      <vt:variant>
        <vt:i4>1376310</vt:i4>
      </vt:variant>
      <vt:variant>
        <vt:i4>44</vt:i4>
      </vt:variant>
      <vt:variant>
        <vt:i4>0</vt:i4>
      </vt:variant>
      <vt:variant>
        <vt:i4>5</vt:i4>
      </vt:variant>
      <vt:variant>
        <vt:lpwstr/>
      </vt:variant>
      <vt:variant>
        <vt:lpwstr>_Toc119363839</vt:lpwstr>
      </vt:variant>
      <vt:variant>
        <vt:i4>1376310</vt:i4>
      </vt:variant>
      <vt:variant>
        <vt:i4>38</vt:i4>
      </vt:variant>
      <vt:variant>
        <vt:i4>0</vt:i4>
      </vt:variant>
      <vt:variant>
        <vt:i4>5</vt:i4>
      </vt:variant>
      <vt:variant>
        <vt:lpwstr/>
      </vt:variant>
      <vt:variant>
        <vt:lpwstr>_Toc119363838</vt:lpwstr>
      </vt:variant>
      <vt:variant>
        <vt:i4>1376310</vt:i4>
      </vt:variant>
      <vt:variant>
        <vt:i4>32</vt:i4>
      </vt:variant>
      <vt:variant>
        <vt:i4>0</vt:i4>
      </vt:variant>
      <vt:variant>
        <vt:i4>5</vt:i4>
      </vt:variant>
      <vt:variant>
        <vt:lpwstr/>
      </vt:variant>
      <vt:variant>
        <vt:lpwstr>_Toc119363837</vt:lpwstr>
      </vt:variant>
      <vt:variant>
        <vt:i4>1376310</vt:i4>
      </vt:variant>
      <vt:variant>
        <vt:i4>26</vt:i4>
      </vt:variant>
      <vt:variant>
        <vt:i4>0</vt:i4>
      </vt:variant>
      <vt:variant>
        <vt:i4>5</vt:i4>
      </vt:variant>
      <vt:variant>
        <vt:lpwstr/>
      </vt:variant>
      <vt:variant>
        <vt:lpwstr>_Toc119363836</vt:lpwstr>
      </vt:variant>
      <vt:variant>
        <vt:i4>1376310</vt:i4>
      </vt:variant>
      <vt:variant>
        <vt:i4>20</vt:i4>
      </vt:variant>
      <vt:variant>
        <vt:i4>0</vt:i4>
      </vt:variant>
      <vt:variant>
        <vt:i4>5</vt:i4>
      </vt:variant>
      <vt:variant>
        <vt:lpwstr/>
      </vt:variant>
      <vt:variant>
        <vt:lpwstr>_Toc119363835</vt:lpwstr>
      </vt:variant>
      <vt:variant>
        <vt:i4>1376310</vt:i4>
      </vt:variant>
      <vt:variant>
        <vt:i4>14</vt:i4>
      </vt:variant>
      <vt:variant>
        <vt:i4>0</vt:i4>
      </vt:variant>
      <vt:variant>
        <vt:i4>5</vt:i4>
      </vt:variant>
      <vt:variant>
        <vt:lpwstr/>
      </vt:variant>
      <vt:variant>
        <vt:lpwstr>_Toc119363834</vt:lpwstr>
      </vt:variant>
      <vt:variant>
        <vt:i4>1376310</vt:i4>
      </vt:variant>
      <vt:variant>
        <vt:i4>8</vt:i4>
      </vt:variant>
      <vt:variant>
        <vt:i4>0</vt:i4>
      </vt:variant>
      <vt:variant>
        <vt:i4>5</vt:i4>
      </vt:variant>
      <vt:variant>
        <vt:lpwstr/>
      </vt:variant>
      <vt:variant>
        <vt:lpwstr>_Toc119363833</vt:lpwstr>
      </vt:variant>
      <vt:variant>
        <vt:i4>1376310</vt:i4>
      </vt:variant>
      <vt:variant>
        <vt:i4>2</vt:i4>
      </vt:variant>
      <vt:variant>
        <vt:i4>0</vt:i4>
      </vt:variant>
      <vt:variant>
        <vt:i4>5</vt:i4>
      </vt:variant>
      <vt:variant>
        <vt:lpwstr/>
      </vt:variant>
      <vt:variant>
        <vt:lpwstr>_Toc119363832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2022-11-21T14:11:00Z</dcterms:created>
  <dcterms:modified xsi:type="dcterms:W3CDTF">2022-11-21T14:11:00Z</dcterms:modified>
</cp:coreProperties>
</file>