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51D73F" w14:textId="2C1FF89A" w:rsidR="00011783" w:rsidRPr="000C76B2" w:rsidRDefault="007C51A5" w:rsidP="007C51A5">
      <w:pPr>
        <w:pStyle w:val="NormalWeb"/>
        <w:spacing w:line="360" w:lineRule="auto"/>
        <w:jc w:val="center"/>
        <w:rPr>
          <w:rFonts w:asciiTheme="majorBidi" w:hAnsiTheme="majorBidi" w:cstheme="majorBidi"/>
          <w:b/>
          <w:bCs/>
        </w:rPr>
      </w:pPr>
      <w:r>
        <w:rPr>
          <w:rFonts w:asciiTheme="majorBidi" w:hAnsiTheme="majorBidi" w:cstheme="majorBidi"/>
          <w:b/>
          <w:bCs/>
          <w:noProof/>
        </w:rPr>
        <w:drawing>
          <wp:anchor distT="0" distB="0" distL="114300" distR="114300" simplePos="0" relativeHeight="251665408" behindDoc="0" locked="0" layoutInCell="1" allowOverlap="1" wp14:anchorId="0C5219C6" wp14:editId="6034B3D5">
            <wp:simplePos x="0" y="0"/>
            <wp:positionH relativeFrom="column">
              <wp:posOffset>-914644</wp:posOffset>
            </wp:positionH>
            <wp:positionV relativeFrom="paragraph">
              <wp:posOffset>488</wp:posOffset>
            </wp:positionV>
            <wp:extent cx="7652434" cy="9772360"/>
            <wp:effectExtent l="0" t="0" r="5715" b="0"/>
            <wp:wrapTopAndBottom/>
            <wp:docPr id="2048045380" name="Picture 1" descr="A picture containing text, screenshot,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045380" name="Picture 1" descr="A picture containing text, screenshot, fon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7652434" cy="9772360"/>
                    </a:xfrm>
                    <a:prstGeom prst="rect">
                      <a:avLst/>
                    </a:prstGeom>
                  </pic:spPr>
                </pic:pic>
              </a:graphicData>
            </a:graphic>
            <wp14:sizeRelH relativeFrom="page">
              <wp14:pctWidth>0</wp14:pctWidth>
            </wp14:sizeRelH>
            <wp14:sizeRelV relativeFrom="page">
              <wp14:pctHeight>0</wp14:pctHeight>
            </wp14:sizeRelV>
          </wp:anchor>
        </w:drawing>
      </w:r>
      <w:r w:rsidR="0041753F" w:rsidRPr="000C76B2">
        <w:rPr>
          <w:rFonts w:asciiTheme="majorBidi" w:hAnsiTheme="majorBidi" w:cstheme="majorBidi"/>
          <w:b/>
          <w:bCs/>
          <w:noProof/>
        </w:rPr>
        <mc:AlternateContent>
          <mc:Choice Requires="wps">
            <w:drawing>
              <wp:anchor distT="0" distB="0" distL="114300" distR="114300" simplePos="0" relativeHeight="251664384" behindDoc="0" locked="0" layoutInCell="1" allowOverlap="1" wp14:anchorId="7A4956D9" wp14:editId="2D6744B6">
                <wp:simplePos x="0" y="0"/>
                <wp:positionH relativeFrom="column">
                  <wp:posOffset>-414020</wp:posOffset>
                </wp:positionH>
                <wp:positionV relativeFrom="paragraph">
                  <wp:posOffset>-491127</wp:posOffset>
                </wp:positionV>
                <wp:extent cx="6772447" cy="493200"/>
                <wp:effectExtent l="0" t="0" r="9525" b="15240"/>
                <wp:wrapNone/>
                <wp:docPr id="8" name="Text Box 8"/>
                <wp:cNvGraphicFramePr/>
                <a:graphic xmlns:a="http://schemas.openxmlformats.org/drawingml/2006/main">
                  <a:graphicData uri="http://schemas.microsoft.com/office/word/2010/wordprocessingShape">
                    <wps:wsp>
                      <wps:cNvSpPr txBox="1"/>
                      <wps:spPr>
                        <a:xfrm>
                          <a:off x="0" y="0"/>
                          <a:ext cx="6772447" cy="493200"/>
                        </a:xfrm>
                        <a:prstGeom prst="rect">
                          <a:avLst/>
                        </a:prstGeom>
                        <a:solidFill>
                          <a:schemeClr val="lt1"/>
                        </a:solidFill>
                        <a:ln w="6350">
                          <a:solidFill>
                            <a:schemeClr val="bg1"/>
                          </a:solidFill>
                        </a:ln>
                      </wps:spPr>
                      <wps:txbx>
                        <w:txbxContent>
                          <w:p w14:paraId="23833B39" w14:textId="77777777" w:rsidR="00DD349C" w:rsidRDefault="00DD349C" w:rsidP="00DD349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A4956D9" id="_x0000_t202" coordsize="21600,21600" o:spt="202" path="m,l,21600r21600,l21600,xe">
                <v:stroke joinstyle="miter"/>
                <v:path gradientshapeok="t" o:connecttype="rect"/>
              </v:shapetype>
              <v:shape id="Text Box 8" o:spid="_x0000_s1026" type="#_x0000_t202" style="position:absolute;left:0;text-align:left;margin-left:-32.6pt;margin-top:-38.65pt;width:533.25pt;height:38.8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" fillcolor="white [3201]" strokecolor="white [3212]" strokeweight=".5pt">
                <v:textbox>
                  <w:txbxContent>
                    <w:p w14:paraId="23833B39" w14:textId="77777777" w:rsidR="00DD349C" w:rsidRDefault="00DD349C" w:rsidP="00DD349C"/>
                  </w:txbxContent>
                </v:textbox>
              </v:shape>
            </w:pict>
          </mc:Fallback>
        </mc:AlternateContent>
      </w:r>
      <w:r w:rsidR="00CC6700" w:rsidRPr="000C76B2">
        <w:rPr>
          <w:rFonts w:asciiTheme="majorBidi" w:hAnsiTheme="majorBidi" w:cstheme="majorBidi"/>
          <w:b/>
          <w:bCs/>
          <w:noProof/>
        </w:rPr>
        <mc:AlternateContent>
          <mc:Choice Requires="wps">
            <w:drawing>
              <wp:anchor distT="0" distB="0" distL="114300" distR="114300" simplePos="0" relativeHeight="251662336" behindDoc="0" locked="0" layoutInCell="1" allowOverlap="1" wp14:anchorId="74135DE4" wp14:editId="6BA28EAC">
                <wp:simplePos x="0" y="0"/>
                <wp:positionH relativeFrom="column">
                  <wp:posOffset>-461190</wp:posOffset>
                </wp:positionH>
                <wp:positionV relativeFrom="paragraph">
                  <wp:posOffset>-721692</wp:posOffset>
                </wp:positionV>
                <wp:extent cx="3875964" cy="491234"/>
                <wp:effectExtent l="0" t="0" r="10795" b="17145"/>
                <wp:wrapNone/>
                <wp:docPr id="5" name="Text Box 5"/>
                <wp:cNvGraphicFramePr/>
                <a:graphic xmlns:a="http://schemas.openxmlformats.org/drawingml/2006/main">
                  <a:graphicData uri="http://schemas.microsoft.com/office/word/2010/wordprocessingShape">
                    <wps:wsp>
                      <wps:cNvSpPr txBox="1"/>
                      <wps:spPr>
                        <a:xfrm>
                          <a:off x="0" y="0"/>
                          <a:ext cx="3875964" cy="491234"/>
                        </a:xfrm>
                        <a:prstGeom prst="rect">
                          <a:avLst/>
                        </a:prstGeom>
                        <a:solidFill>
                          <a:schemeClr val="lt1"/>
                        </a:solidFill>
                        <a:ln w="6350">
                          <a:solidFill>
                            <a:schemeClr val="bg1"/>
                          </a:solidFill>
                        </a:ln>
                      </wps:spPr>
                      <wps:txbx>
                        <w:txbxContent>
                          <w:p w14:paraId="7F0A674D" w14:textId="77777777" w:rsidR="00CC6700" w:rsidRDefault="00CC6700" w:rsidP="00CC670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4135DE4" id="Text Box 5" o:spid="_x0000_s1027" type="#_x0000_t202" style="position:absolute;left:0;text-align:left;margin-left:-36.3pt;margin-top:-56.85pt;width:305.2pt;height:38.7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" fillcolor="white [3201]" strokecolor="white [3212]" strokeweight=".5pt">
                <v:textbox>
                  <w:txbxContent>
                    <w:p w14:paraId="7F0A674D" w14:textId="77777777" w:rsidR="00CC6700" w:rsidRDefault="00CC6700" w:rsidP="00CC6700"/>
                  </w:txbxContent>
                </v:textbox>
              </v:shape>
            </w:pict>
          </mc:Fallback>
        </mc:AlternateContent>
      </w:r>
    </w:p>
    <w:sdt>
      <w:sdtPr>
        <w:rPr>
          <w:rFonts w:asciiTheme="minorHAnsi" w:eastAsiaTheme="minorHAnsi" w:hAnsiTheme="minorHAnsi" w:cstheme="minorBidi"/>
          <w:b w:val="0"/>
          <w:bCs w:val="0"/>
          <w:color w:val="auto"/>
          <w:sz w:val="24"/>
          <w:szCs w:val="24"/>
          <w:lang w:val="en-GB"/>
        </w:rPr>
        <w:id w:val="-1886315183"/>
        <w:docPartObj>
          <w:docPartGallery w:val="Table of Contents"/>
          <w:docPartUnique/>
        </w:docPartObj>
      </w:sdtPr>
      <w:sdtContent>
        <w:p w14:paraId="78D3EE3A" w14:textId="22F6CB66" w:rsidR="00621943" w:rsidRPr="005C44D4" w:rsidRDefault="00621943" w:rsidP="005C44D4">
          <w:pPr>
            <w:pStyle w:val="TOCHeading"/>
            <w:spacing w:line="360" w:lineRule="auto"/>
            <w:rPr>
              <w:rFonts w:asciiTheme="majorBidi" w:hAnsiTheme="majorBidi"/>
              <w:color w:val="000000" w:themeColor="text1"/>
              <w:sz w:val="24"/>
              <w:szCs w:val="24"/>
              <w:lang w:val="en-GB"/>
            </w:rPr>
          </w:pPr>
          <w:r w:rsidRPr="005C44D4">
            <w:rPr>
              <w:rFonts w:asciiTheme="majorBidi" w:hAnsiTheme="majorBidi"/>
              <w:color w:val="000000" w:themeColor="text1"/>
              <w:sz w:val="24"/>
              <w:szCs w:val="24"/>
              <w:lang w:val="en-GB"/>
            </w:rPr>
            <w:t>Table of Contents</w:t>
          </w:r>
        </w:p>
        <w:p w14:paraId="42F5811E" w14:textId="3871A9B1" w:rsidR="007C51A5" w:rsidRPr="005C44D4" w:rsidRDefault="00621943" w:rsidP="005C44D4">
          <w:pPr>
            <w:pStyle w:val="TOC1"/>
            <w:spacing w:line="360" w:lineRule="auto"/>
            <w:rPr>
              <w:rFonts w:eastAsiaTheme="minorEastAsia" w:cstheme="minorBidi"/>
              <w:b w:val="0"/>
              <w:bCs w:val="0"/>
              <w:i w:val="0"/>
              <w:iCs w:val="0"/>
              <w:noProof/>
              <w:kern w:val="2"/>
              <w:szCs w:val="24"/>
              <w:lang w:eastAsia="en-GB"/>
              <w14:ligatures w14:val="standardContextual"/>
            </w:rPr>
          </w:pPr>
          <w:r w:rsidRPr="005C44D4">
            <w:rPr>
              <w:i w:val="0"/>
              <w:iCs w:val="0"/>
              <w:szCs w:val="24"/>
            </w:rPr>
            <w:fldChar w:fldCharType="begin"/>
          </w:r>
          <w:r w:rsidRPr="005C44D4">
            <w:rPr>
              <w:i w:val="0"/>
              <w:iCs w:val="0"/>
              <w:szCs w:val="24"/>
            </w:rPr>
            <w:instrText xml:space="preserve"> TOC \o "1-3" \h \z \u </w:instrText>
          </w:r>
          <w:r w:rsidRPr="005C44D4">
            <w:rPr>
              <w:i w:val="0"/>
              <w:iCs w:val="0"/>
              <w:szCs w:val="24"/>
            </w:rPr>
            <w:fldChar w:fldCharType="separate"/>
          </w:r>
          <w:hyperlink w:anchor="_Toc136203555" w:history="1">
            <w:r w:rsidR="007C51A5" w:rsidRPr="005C44D4">
              <w:rPr>
                <w:rStyle w:val="Hyperlink"/>
                <w:rFonts w:asciiTheme="majorBidi" w:hAnsiTheme="majorBidi"/>
                <w:i w:val="0"/>
                <w:iCs w:val="0"/>
                <w:noProof/>
                <w:szCs w:val="24"/>
              </w:rPr>
              <w:t xml:space="preserve">The Role of Creativity and Digital Innovation in Enhancing Teaching and Learning Within the </w:t>
            </w:r>
            <w:r w:rsidR="007E517E" w:rsidRPr="005C44D4">
              <w:rPr>
                <w:rStyle w:val="Hyperlink"/>
                <w:rFonts w:asciiTheme="majorBidi" w:hAnsiTheme="majorBidi"/>
                <w:i w:val="0"/>
                <w:iCs w:val="0"/>
                <w:noProof/>
                <w:szCs w:val="24"/>
              </w:rPr>
              <w:t>Post-Compulsory</w:t>
            </w:r>
            <w:r w:rsidR="007C51A5" w:rsidRPr="005C44D4">
              <w:rPr>
                <w:rStyle w:val="Hyperlink"/>
                <w:rFonts w:asciiTheme="majorBidi" w:hAnsiTheme="majorBidi"/>
                <w:i w:val="0"/>
                <w:iCs w:val="0"/>
                <w:noProof/>
                <w:szCs w:val="24"/>
              </w:rPr>
              <w:t xml:space="preserve"> Classroom</w:t>
            </w:r>
            <w:r w:rsidR="007C51A5" w:rsidRPr="005C44D4">
              <w:rPr>
                <w:i w:val="0"/>
                <w:iCs w:val="0"/>
                <w:noProof/>
                <w:webHidden/>
                <w:szCs w:val="24"/>
              </w:rPr>
              <w:tab/>
            </w:r>
            <w:r w:rsidR="007C51A5" w:rsidRPr="005C44D4">
              <w:rPr>
                <w:i w:val="0"/>
                <w:iCs w:val="0"/>
                <w:noProof/>
                <w:webHidden/>
                <w:szCs w:val="24"/>
              </w:rPr>
              <w:fldChar w:fldCharType="begin"/>
            </w:r>
            <w:r w:rsidR="007C51A5" w:rsidRPr="005C44D4">
              <w:rPr>
                <w:i w:val="0"/>
                <w:iCs w:val="0"/>
                <w:noProof/>
                <w:webHidden/>
                <w:szCs w:val="24"/>
              </w:rPr>
              <w:instrText xml:space="preserve"> PAGEREF _Toc136203555 \h </w:instrText>
            </w:r>
            <w:r w:rsidR="007C51A5" w:rsidRPr="005C44D4">
              <w:rPr>
                <w:i w:val="0"/>
                <w:iCs w:val="0"/>
                <w:noProof/>
                <w:webHidden/>
                <w:szCs w:val="24"/>
              </w:rPr>
            </w:r>
            <w:r w:rsidR="007C51A5" w:rsidRPr="005C44D4">
              <w:rPr>
                <w:i w:val="0"/>
                <w:iCs w:val="0"/>
                <w:noProof/>
                <w:webHidden/>
                <w:szCs w:val="24"/>
              </w:rPr>
              <w:fldChar w:fldCharType="separate"/>
            </w:r>
            <w:r w:rsidR="007C51A5" w:rsidRPr="005C44D4">
              <w:rPr>
                <w:i w:val="0"/>
                <w:iCs w:val="0"/>
                <w:noProof/>
                <w:webHidden/>
                <w:szCs w:val="24"/>
              </w:rPr>
              <w:t>3</w:t>
            </w:r>
            <w:r w:rsidR="007C51A5" w:rsidRPr="005C44D4">
              <w:rPr>
                <w:i w:val="0"/>
                <w:iCs w:val="0"/>
                <w:noProof/>
                <w:webHidden/>
                <w:szCs w:val="24"/>
              </w:rPr>
              <w:fldChar w:fldCharType="end"/>
            </w:r>
          </w:hyperlink>
        </w:p>
        <w:p w14:paraId="5F67330A" w14:textId="3BE754A8" w:rsidR="007C51A5" w:rsidRPr="005C44D4" w:rsidRDefault="007C51A5" w:rsidP="005C44D4">
          <w:pPr>
            <w:pStyle w:val="TOC2"/>
            <w:rPr>
              <w:rFonts w:asciiTheme="minorHAnsi" w:eastAsiaTheme="minorEastAsia" w:hAnsiTheme="minorHAnsi" w:cstheme="minorBidi"/>
              <w:kern w:val="2"/>
              <w:lang w:eastAsia="en-GB"/>
              <w14:ligatures w14:val="standardContextual"/>
            </w:rPr>
          </w:pPr>
          <w:hyperlink w:anchor="_Toc136203556" w:history="1">
            <w:r w:rsidRPr="005C44D4">
              <w:rPr>
                <w:rStyle w:val="Hyperlink"/>
              </w:rPr>
              <w:t>Introduction</w:t>
            </w:r>
            <w:r w:rsidRPr="005C44D4">
              <w:rPr>
                <w:webHidden/>
              </w:rPr>
              <w:tab/>
            </w:r>
            <w:r w:rsidRPr="005C44D4">
              <w:rPr>
                <w:webHidden/>
              </w:rPr>
              <w:fldChar w:fldCharType="begin"/>
            </w:r>
            <w:r w:rsidRPr="005C44D4">
              <w:rPr>
                <w:webHidden/>
              </w:rPr>
              <w:instrText xml:space="preserve"> PAGEREF _Toc136203556 \h </w:instrText>
            </w:r>
            <w:r w:rsidRPr="005C44D4">
              <w:rPr>
                <w:webHidden/>
              </w:rPr>
            </w:r>
            <w:r w:rsidRPr="005C44D4">
              <w:rPr>
                <w:webHidden/>
              </w:rPr>
              <w:fldChar w:fldCharType="separate"/>
            </w:r>
            <w:r w:rsidRPr="005C44D4">
              <w:rPr>
                <w:webHidden/>
              </w:rPr>
              <w:t>3</w:t>
            </w:r>
            <w:r w:rsidRPr="005C44D4">
              <w:rPr>
                <w:webHidden/>
              </w:rPr>
              <w:fldChar w:fldCharType="end"/>
            </w:r>
          </w:hyperlink>
        </w:p>
        <w:p w14:paraId="151DE9FE" w14:textId="6FDB998A" w:rsidR="007C51A5" w:rsidRPr="005C44D4" w:rsidRDefault="007C51A5" w:rsidP="005C44D4">
          <w:pPr>
            <w:pStyle w:val="TOC2"/>
            <w:rPr>
              <w:rFonts w:asciiTheme="minorHAnsi" w:eastAsiaTheme="minorEastAsia" w:hAnsiTheme="minorHAnsi" w:cstheme="minorBidi"/>
              <w:kern w:val="2"/>
              <w:lang w:eastAsia="en-GB"/>
              <w14:ligatures w14:val="standardContextual"/>
            </w:rPr>
          </w:pPr>
          <w:hyperlink w:anchor="_Toc136203557" w:history="1">
            <w:r w:rsidRPr="005C44D4">
              <w:rPr>
                <w:rStyle w:val="Hyperlink"/>
              </w:rPr>
              <w:t>Literature Review</w:t>
            </w:r>
            <w:r w:rsidRPr="005C44D4">
              <w:rPr>
                <w:webHidden/>
              </w:rPr>
              <w:tab/>
            </w:r>
            <w:r w:rsidRPr="005C44D4">
              <w:rPr>
                <w:webHidden/>
              </w:rPr>
              <w:fldChar w:fldCharType="begin"/>
            </w:r>
            <w:r w:rsidRPr="005C44D4">
              <w:rPr>
                <w:webHidden/>
              </w:rPr>
              <w:instrText xml:space="preserve"> PAGEREF _Toc136203557 \h </w:instrText>
            </w:r>
            <w:r w:rsidRPr="005C44D4">
              <w:rPr>
                <w:webHidden/>
              </w:rPr>
            </w:r>
            <w:r w:rsidRPr="005C44D4">
              <w:rPr>
                <w:webHidden/>
              </w:rPr>
              <w:fldChar w:fldCharType="separate"/>
            </w:r>
            <w:r w:rsidRPr="005C44D4">
              <w:rPr>
                <w:webHidden/>
              </w:rPr>
              <w:t>3</w:t>
            </w:r>
            <w:r w:rsidRPr="005C44D4">
              <w:rPr>
                <w:webHidden/>
              </w:rPr>
              <w:fldChar w:fldCharType="end"/>
            </w:r>
          </w:hyperlink>
        </w:p>
        <w:p w14:paraId="37A66335" w14:textId="56398F1B" w:rsidR="007C51A5" w:rsidRPr="005C44D4" w:rsidRDefault="007C51A5" w:rsidP="005C44D4">
          <w:pPr>
            <w:pStyle w:val="TOC2"/>
            <w:rPr>
              <w:rFonts w:asciiTheme="minorHAnsi" w:eastAsiaTheme="minorEastAsia" w:hAnsiTheme="minorHAnsi" w:cstheme="minorBidi"/>
              <w:kern w:val="2"/>
              <w:lang w:eastAsia="en-GB"/>
              <w14:ligatures w14:val="standardContextual"/>
            </w:rPr>
          </w:pPr>
          <w:hyperlink w:anchor="_Toc136203558" w:history="1">
            <w:r w:rsidRPr="005C44D4">
              <w:rPr>
                <w:rStyle w:val="Hyperlink"/>
              </w:rPr>
              <w:t>Conclusion</w:t>
            </w:r>
            <w:r w:rsidRPr="005C44D4">
              <w:rPr>
                <w:webHidden/>
              </w:rPr>
              <w:tab/>
            </w:r>
            <w:r w:rsidRPr="005C44D4">
              <w:rPr>
                <w:webHidden/>
              </w:rPr>
              <w:fldChar w:fldCharType="begin"/>
            </w:r>
            <w:r w:rsidRPr="005C44D4">
              <w:rPr>
                <w:webHidden/>
              </w:rPr>
              <w:instrText xml:space="preserve"> PAGEREF _Toc136203558 \h </w:instrText>
            </w:r>
            <w:r w:rsidRPr="005C44D4">
              <w:rPr>
                <w:webHidden/>
              </w:rPr>
            </w:r>
            <w:r w:rsidRPr="005C44D4">
              <w:rPr>
                <w:webHidden/>
              </w:rPr>
              <w:fldChar w:fldCharType="separate"/>
            </w:r>
            <w:r w:rsidRPr="005C44D4">
              <w:rPr>
                <w:webHidden/>
              </w:rPr>
              <w:t>8</w:t>
            </w:r>
            <w:r w:rsidRPr="005C44D4">
              <w:rPr>
                <w:webHidden/>
              </w:rPr>
              <w:fldChar w:fldCharType="end"/>
            </w:r>
          </w:hyperlink>
        </w:p>
        <w:p w14:paraId="0538A8FF" w14:textId="7474C58F" w:rsidR="007C51A5" w:rsidRPr="005C44D4" w:rsidRDefault="007C51A5" w:rsidP="005C44D4">
          <w:pPr>
            <w:pStyle w:val="TOC1"/>
            <w:spacing w:line="360" w:lineRule="auto"/>
            <w:rPr>
              <w:rFonts w:eastAsiaTheme="minorEastAsia" w:cstheme="minorBidi"/>
              <w:b w:val="0"/>
              <w:bCs w:val="0"/>
              <w:i w:val="0"/>
              <w:iCs w:val="0"/>
              <w:noProof/>
              <w:kern w:val="2"/>
              <w:szCs w:val="24"/>
              <w:lang w:eastAsia="en-GB"/>
              <w14:ligatures w14:val="standardContextual"/>
            </w:rPr>
          </w:pPr>
          <w:hyperlink w:anchor="_Toc136203559" w:history="1">
            <w:r w:rsidRPr="005C44D4">
              <w:rPr>
                <w:rStyle w:val="Hyperlink"/>
                <w:rFonts w:asciiTheme="majorBidi" w:hAnsiTheme="majorBidi"/>
                <w:i w:val="0"/>
                <w:iCs w:val="0"/>
                <w:noProof/>
                <w:szCs w:val="24"/>
              </w:rPr>
              <w:t>Digital Innovation Tool (Kahoot)</w:t>
            </w:r>
            <w:r w:rsidRPr="005C44D4">
              <w:rPr>
                <w:i w:val="0"/>
                <w:iCs w:val="0"/>
                <w:noProof/>
                <w:webHidden/>
                <w:szCs w:val="24"/>
              </w:rPr>
              <w:tab/>
            </w:r>
            <w:r w:rsidRPr="005C44D4">
              <w:rPr>
                <w:i w:val="0"/>
                <w:iCs w:val="0"/>
                <w:noProof/>
                <w:webHidden/>
                <w:szCs w:val="24"/>
              </w:rPr>
              <w:fldChar w:fldCharType="begin"/>
            </w:r>
            <w:r w:rsidRPr="005C44D4">
              <w:rPr>
                <w:i w:val="0"/>
                <w:iCs w:val="0"/>
                <w:noProof/>
                <w:webHidden/>
                <w:szCs w:val="24"/>
              </w:rPr>
              <w:instrText xml:space="preserve"> PAGEREF _Toc136203559 \h </w:instrText>
            </w:r>
            <w:r w:rsidRPr="005C44D4">
              <w:rPr>
                <w:i w:val="0"/>
                <w:iCs w:val="0"/>
                <w:noProof/>
                <w:webHidden/>
                <w:szCs w:val="24"/>
              </w:rPr>
            </w:r>
            <w:r w:rsidRPr="005C44D4">
              <w:rPr>
                <w:i w:val="0"/>
                <w:iCs w:val="0"/>
                <w:noProof/>
                <w:webHidden/>
                <w:szCs w:val="24"/>
              </w:rPr>
              <w:fldChar w:fldCharType="separate"/>
            </w:r>
            <w:r w:rsidRPr="005C44D4">
              <w:rPr>
                <w:i w:val="0"/>
                <w:iCs w:val="0"/>
                <w:noProof/>
                <w:webHidden/>
                <w:szCs w:val="24"/>
              </w:rPr>
              <w:t>10</w:t>
            </w:r>
            <w:r w:rsidRPr="005C44D4">
              <w:rPr>
                <w:i w:val="0"/>
                <w:iCs w:val="0"/>
                <w:noProof/>
                <w:webHidden/>
                <w:szCs w:val="24"/>
              </w:rPr>
              <w:fldChar w:fldCharType="end"/>
            </w:r>
          </w:hyperlink>
        </w:p>
        <w:p w14:paraId="69B7EFB6" w14:textId="044EF0C8" w:rsidR="007C51A5" w:rsidRPr="005C44D4" w:rsidRDefault="007C51A5" w:rsidP="005C44D4">
          <w:pPr>
            <w:pStyle w:val="TOC2"/>
            <w:rPr>
              <w:rFonts w:asciiTheme="minorHAnsi" w:eastAsiaTheme="minorEastAsia" w:hAnsiTheme="minorHAnsi" w:cstheme="minorBidi"/>
              <w:kern w:val="2"/>
              <w:lang w:eastAsia="en-GB"/>
              <w14:ligatures w14:val="standardContextual"/>
            </w:rPr>
          </w:pPr>
          <w:hyperlink w:anchor="_Toc136203560" w:history="1">
            <w:r w:rsidRPr="005C44D4">
              <w:rPr>
                <w:rStyle w:val="Hyperlink"/>
              </w:rPr>
              <w:t>Overview</w:t>
            </w:r>
            <w:r w:rsidRPr="005C44D4">
              <w:rPr>
                <w:webHidden/>
              </w:rPr>
              <w:tab/>
            </w:r>
            <w:r w:rsidRPr="005C44D4">
              <w:rPr>
                <w:webHidden/>
              </w:rPr>
              <w:fldChar w:fldCharType="begin"/>
            </w:r>
            <w:r w:rsidRPr="005C44D4">
              <w:rPr>
                <w:webHidden/>
              </w:rPr>
              <w:instrText xml:space="preserve"> PAGEREF _Toc136203560 \h </w:instrText>
            </w:r>
            <w:r w:rsidRPr="005C44D4">
              <w:rPr>
                <w:webHidden/>
              </w:rPr>
            </w:r>
            <w:r w:rsidRPr="005C44D4">
              <w:rPr>
                <w:webHidden/>
              </w:rPr>
              <w:fldChar w:fldCharType="separate"/>
            </w:r>
            <w:r w:rsidRPr="005C44D4">
              <w:rPr>
                <w:webHidden/>
              </w:rPr>
              <w:t>10</w:t>
            </w:r>
            <w:r w:rsidRPr="005C44D4">
              <w:rPr>
                <w:webHidden/>
              </w:rPr>
              <w:fldChar w:fldCharType="end"/>
            </w:r>
          </w:hyperlink>
        </w:p>
        <w:p w14:paraId="50741858" w14:textId="79AA0247" w:rsidR="007C51A5" w:rsidRPr="005C44D4" w:rsidRDefault="007C51A5" w:rsidP="005C44D4">
          <w:pPr>
            <w:pStyle w:val="TOC2"/>
            <w:rPr>
              <w:rFonts w:asciiTheme="minorHAnsi" w:eastAsiaTheme="minorEastAsia" w:hAnsiTheme="minorHAnsi" w:cstheme="minorBidi"/>
              <w:kern w:val="2"/>
              <w:lang w:eastAsia="en-GB"/>
              <w14:ligatures w14:val="standardContextual"/>
            </w:rPr>
          </w:pPr>
          <w:hyperlink w:anchor="_Toc136203561" w:history="1">
            <w:r w:rsidRPr="005C44D4">
              <w:rPr>
                <w:rStyle w:val="Hyperlink"/>
              </w:rPr>
              <w:t>Kahoot as a Digital and Innovation Tool for Teaching</w:t>
            </w:r>
            <w:r w:rsidRPr="005C44D4">
              <w:rPr>
                <w:webHidden/>
              </w:rPr>
              <w:tab/>
            </w:r>
            <w:r w:rsidRPr="005C44D4">
              <w:rPr>
                <w:webHidden/>
              </w:rPr>
              <w:fldChar w:fldCharType="begin"/>
            </w:r>
            <w:r w:rsidRPr="005C44D4">
              <w:rPr>
                <w:webHidden/>
              </w:rPr>
              <w:instrText xml:space="preserve"> PAGEREF _Toc136203561 \h </w:instrText>
            </w:r>
            <w:r w:rsidRPr="005C44D4">
              <w:rPr>
                <w:webHidden/>
              </w:rPr>
            </w:r>
            <w:r w:rsidRPr="005C44D4">
              <w:rPr>
                <w:webHidden/>
              </w:rPr>
              <w:fldChar w:fldCharType="separate"/>
            </w:r>
            <w:r w:rsidRPr="005C44D4">
              <w:rPr>
                <w:webHidden/>
              </w:rPr>
              <w:t>11</w:t>
            </w:r>
            <w:r w:rsidRPr="005C44D4">
              <w:rPr>
                <w:webHidden/>
              </w:rPr>
              <w:fldChar w:fldCharType="end"/>
            </w:r>
          </w:hyperlink>
        </w:p>
        <w:p w14:paraId="10D6D225" w14:textId="4FD6675E" w:rsidR="007C51A5" w:rsidRPr="005C44D4" w:rsidRDefault="007C51A5" w:rsidP="005C44D4">
          <w:pPr>
            <w:pStyle w:val="TOC2"/>
            <w:rPr>
              <w:rFonts w:asciiTheme="minorHAnsi" w:eastAsiaTheme="minorEastAsia" w:hAnsiTheme="minorHAnsi" w:cstheme="minorBidi"/>
              <w:kern w:val="2"/>
              <w:lang w:eastAsia="en-GB"/>
              <w14:ligatures w14:val="standardContextual"/>
            </w:rPr>
          </w:pPr>
          <w:hyperlink w:anchor="_Toc136203562" w:history="1">
            <w:r w:rsidRPr="005C44D4">
              <w:rPr>
                <w:rStyle w:val="Hyperlink"/>
              </w:rPr>
              <w:t>Kahoot Section Justification</w:t>
            </w:r>
            <w:r w:rsidRPr="005C44D4">
              <w:rPr>
                <w:webHidden/>
              </w:rPr>
              <w:tab/>
            </w:r>
            <w:r w:rsidRPr="005C44D4">
              <w:rPr>
                <w:webHidden/>
              </w:rPr>
              <w:fldChar w:fldCharType="begin"/>
            </w:r>
            <w:r w:rsidRPr="005C44D4">
              <w:rPr>
                <w:webHidden/>
              </w:rPr>
              <w:instrText xml:space="preserve"> PAGEREF _Toc136203562 \h </w:instrText>
            </w:r>
            <w:r w:rsidRPr="005C44D4">
              <w:rPr>
                <w:webHidden/>
              </w:rPr>
            </w:r>
            <w:r w:rsidRPr="005C44D4">
              <w:rPr>
                <w:webHidden/>
              </w:rPr>
              <w:fldChar w:fldCharType="separate"/>
            </w:r>
            <w:r w:rsidRPr="005C44D4">
              <w:rPr>
                <w:webHidden/>
              </w:rPr>
              <w:t>11</w:t>
            </w:r>
            <w:r w:rsidRPr="005C44D4">
              <w:rPr>
                <w:webHidden/>
              </w:rPr>
              <w:fldChar w:fldCharType="end"/>
            </w:r>
          </w:hyperlink>
        </w:p>
        <w:p w14:paraId="1C4897AE" w14:textId="2BC68A2B" w:rsidR="007C51A5" w:rsidRPr="005C44D4" w:rsidRDefault="007C51A5" w:rsidP="005C44D4">
          <w:pPr>
            <w:pStyle w:val="TOC2"/>
            <w:rPr>
              <w:rFonts w:asciiTheme="minorHAnsi" w:eastAsiaTheme="minorEastAsia" w:hAnsiTheme="minorHAnsi" w:cstheme="minorBidi"/>
              <w:kern w:val="2"/>
              <w:lang w:eastAsia="en-GB"/>
              <w14:ligatures w14:val="standardContextual"/>
            </w:rPr>
          </w:pPr>
          <w:hyperlink w:anchor="_Toc136203563" w:history="1">
            <w:r w:rsidRPr="005C44D4">
              <w:rPr>
                <w:rStyle w:val="Hyperlink"/>
              </w:rPr>
              <w:t>Conclusion</w:t>
            </w:r>
            <w:r w:rsidRPr="005C44D4">
              <w:rPr>
                <w:webHidden/>
              </w:rPr>
              <w:tab/>
            </w:r>
            <w:r w:rsidRPr="005C44D4">
              <w:rPr>
                <w:webHidden/>
              </w:rPr>
              <w:fldChar w:fldCharType="begin"/>
            </w:r>
            <w:r w:rsidRPr="005C44D4">
              <w:rPr>
                <w:webHidden/>
              </w:rPr>
              <w:instrText xml:space="preserve"> PAGEREF _Toc136203563 \h </w:instrText>
            </w:r>
            <w:r w:rsidRPr="005C44D4">
              <w:rPr>
                <w:webHidden/>
              </w:rPr>
            </w:r>
            <w:r w:rsidRPr="005C44D4">
              <w:rPr>
                <w:webHidden/>
              </w:rPr>
              <w:fldChar w:fldCharType="separate"/>
            </w:r>
            <w:r w:rsidRPr="005C44D4">
              <w:rPr>
                <w:webHidden/>
              </w:rPr>
              <w:t>13</w:t>
            </w:r>
            <w:r w:rsidRPr="005C44D4">
              <w:rPr>
                <w:webHidden/>
              </w:rPr>
              <w:fldChar w:fldCharType="end"/>
            </w:r>
          </w:hyperlink>
        </w:p>
        <w:p w14:paraId="27EFB791" w14:textId="14F040B4" w:rsidR="007C51A5" w:rsidRPr="005C44D4" w:rsidRDefault="007C51A5" w:rsidP="005C44D4">
          <w:pPr>
            <w:pStyle w:val="TOC1"/>
            <w:spacing w:line="360" w:lineRule="auto"/>
            <w:rPr>
              <w:rFonts w:eastAsiaTheme="minorEastAsia" w:cstheme="minorBidi"/>
              <w:b w:val="0"/>
              <w:bCs w:val="0"/>
              <w:i w:val="0"/>
              <w:iCs w:val="0"/>
              <w:noProof/>
              <w:kern w:val="2"/>
              <w:szCs w:val="24"/>
              <w:lang w:eastAsia="en-GB"/>
              <w14:ligatures w14:val="standardContextual"/>
            </w:rPr>
          </w:pPr>
          <w:hyperlink w:anchor="_Toc136203564" w:history="1">
            <w:r w:rsidRPr="005C44D4">
              <w:rPr>
                <w:rStyle w:val="Hyperlink"/>
                <w:rFonts w:asciiTheme="majorBidi" w:hAnsiTheme="majorBidi"/>
                <w:i w:val="0"/>
                <w:iCs w:val="0"/>
                <w:noProof/>
                <w:szCs w:val="24"/>
              </w:rPr>
              <w:t>Digital Innovation Tool Implementation</w:t>
            </w:r>
            <w:r w:rsidRPr="005C44D4">
              <w:rPr>
                <w:i w:val="0"/>
                <w:iCs w:val="0"/>
                <w:noProof/>
                <w:webHidden/>
                <w:szCs w:val="24"/>
              </w:rPr>
              <w:tab/>
            </w:r>
            <w:r w:rsidRPr="005C44D4">
              <w:rPr>
                <w:i w:val="0"/>
                <w:iCs w:val="0"/>
                <w:noProof/>
                <w:webHidden/>
                <w:szCs w:val="24"/>
              </w:rPr>
              <w:fldChar w:fldCharType="begin"/>
            </w:r>
            <w:r w:rsidRPr="005C44D4">
              <w:rPr>
                <w:i w:val="0"/>
                <w:iCs w:val="0"/>
                <w:noProof/>
                <w:webHidden/>
                <w:szCs w:val="24"/>
              </w:rPr>
              <w:instrText xml:space="preserve"> PAGEREF _Toc136203564 \h </w:instrText>
            </w:r>
            <w:r w:rsidRPr="005C44D4">
              <w:rPr>
                <w:i w:val="0"/>
                <w:iCs w:val="0"/>
                <w:noProof/>
                <w:webHidden/>
                <w:szCs w:val="24"/>
              </w:rPr>
            </w:r>
            <w:r w:rsidRPr="005C44D4">
              <w:rPr>
                <w:i w:val="0"/>
                <w:iCs w:val="0"/>
                <w:noProof/>
                <w:webHidden/>
                <w:szCs w:val="24"/>
              </w:rPr>
              <w:fldChar w:fldCharType="separate"/>
            </w:r>
            <w:r w:rsidRPr="005C44D4">
              <w:rPr>
                <w:i w:val="0"/>
                <w:iCs w:val="0"/>
                <w:noProof/>
                <w:webHidden/>
                <w:szCs w:val="24"/>
              </w:rPr>
              <w:t>14</w:t>
            </w:r>
            <w:r w:rsidRPr="005C44D4">
              <w:rPr>
                <w:i w:val="0"/>
                <w:iCs w:val="0"/>
                <w:noProof/>
                <w:webHidden/>
                <w:szCs w:val="24"/>
              </w:rPr>
              <w:fldChar w:fldCharType="end"/>
            </w:r>
          </w:hyperlink>
        </w:p>
        <w:p w14:paraId="326208D9" w14:textId="2A1F8C85" w:rsidR="007C51A5" w:rsidRPr="005C44D4" w:rsidRDefault="007C51A5" w:rsidP="005C44D4">
          <w:pPr>
            <w:pStyle w:val="TOC2"/>
            <w:rPr>
              <w:rFonts w:asciiTheme="minorHAnsi" w:eastAsiaTheme="minorEastAsia" w:hAnsiTheme="minorHAnsi" w:cstheme="minorBidi"/>
              <w:kern w:val="2"/>
              <w:lang w:eastAsia="en-GB"/>
              <w14:ligatures w14:val="standardContextual"/>
            </w:rPr>
          </w:pPr>
          <w:hyperlink w:anchor="_Toc136203565" w:history="1">
            <w:r w:rsidRPr="005C44D4">
              <w:rPr>
                <w:rStyle w:val="Hyperlink"/>
              </w:rPr>
              <w:t>Chosen A</w:t>
            </w:r>
            <w:r w:rsidRPr="005C44D4">
              <w:rPr>
                <w:rStyle w:val="Hyperlink"/>
              </w:rPr>
              <w:t>p</w:t>
            </w:r>
            <w:r w:rsidRPr="005C44D4">
              <w:rPr>
                <w:rStyle w:val="Hyperlink"/>
              </w:rPr>
              <w:t>plication</w:t>
            </w:r>
            <w:r w:rsidRPr="005C44D4">
              <w:rPr>
                <w:webHidden/>
              </w:rPr>
              <w:tab/>
            </w:r>
            <w:r w:rsidRPr="005C44D4">
              <w:rPr>
                <w:webHidden/>
              </w:rPr>
              <w:fldChar w:fldCharType="begin"/>
            </w:r>
            <w:r w:rsidRPr="005C44D4">
              <w:rPr>
                <w:webHidden/>
              </w:rPr>
              <w:instrText xml:space="preserve"> PAGEREF _Toc136203565 \h </w:instrText>
            </w:r>
            <w:r w:rsidRPr="005C44D4">
              <w:rPr>
                <w:webHidden/>
              </w:rPr>
            </w:r>
            <w:r w:rsidRPr="005C44D4">
              <w:rPr>
                <w:webHidden/>
              </w:rPr>
              <w:fldChar w:fldCharType="separate"/>
            </w:r>
            <w:r w:rsidRPr="005C44D4">
              <w:rPr>
                <w:webHidden/>
              </w:rPr>
              <w:t>14</w:t>
            </w:r>
            <w:r w:rsidRPr="005C44D4">
              <w:rPr>
                <w:webHidden/>
              </w:rPr>
              <w:fldChar w:fldCharType="end"/>
            </w:r>
          </w:hyperlink>
        </w:p>
        <w:p w14:paraId="75FA3822" w14:textId="0391F3A8" w:rsidR="007C51A5" w:rsidRPr="005C44D4" w:rsidRDefault="007C51A5" w:rsidP="005C44D4">
          <w:pPr>
            <w:pStyle w:val="TOC2"/>
            <w:rPr>
              <w:rFonts w:asciiTheme="minorHAnsi" w:eastAsiaTheme="minorEastAsia" w:hAnsiTheme="minorHAnsi" w:cstheme="minorBidi"/>
              <w:kern w:val="2"/>
              <w:lang w:eastAsia="en-GB"/>
              <w14:ligatures w14:val="standardContextual"/>
            </w:rPr>
          </w:pPr>
          <w:hyperlink w:anchor="_Toc136203566" w:history="1">
            <w:r w:rsidRPr="005C44D4">
              <w:rPr>
                <w:rStyle w:val="Hyperlink"/>
              </w:rPr>
              <w:t>Lesson Plan</w:t>
            </w:r>
            <w:r w:rsidRPr="005C44D4">
              <w:rPr>
                <w:webHidden/>
              </w:rPr>
              <w:tab/>
            </w:r>
            <w:r w:rsidRPr="005C44D4">
              <w:rPr>
                <w:webHidden/>
              </w:rPr>
              <w:fldChar w:fldCharType="begin"/>
            </w:r>
            <w:r w:rsidRPr="005C44D4">
              <w:rPr>
                <w:webHidden/>
              </w:rPr>
              <w:instrText xml:space="preserve"> PAGEREF _Toc136203566 \h </w:instrText>
            </w:r>
            <w:r w:rsidRPr="005C44D4">
              <w:rPr>
                <w:webHidden/>
              </w:rPr>
            </w:r>
            <w:r w:rsidRPr="005C44D4">
              <w:rPr>
                <w:webHidden/>
              </w:rPr>
              <w:fldChar w:fldCharType="separate"/>
            </w:r>
            <w:r w:rsidRPr="005C44D4">
              <w:rPr>
                <w:webHidden/>
              </w:rPr>
              <w:t>14</w:t>
            </w:r>
            <w:r w:rsidRPr="005C44D4">
              <w:rPr>
                <w:webHidden/>
              </w:rPr>
              <w:fldChar w:fldCharType="end"/>
            </w:r>
          </w:hyperlink>
        </w:p>
        <w:p w14:paraId="1B485F3F" w14:textId="522C1FC4" w:rsidR="007C51A5" w:rsidRPr="005C44D4" w:rsidRDefault="007C51A5" w:rsidP="005C44D4">
          <w:pPr>
            <w:pStyle w:val="TOC2"/>
            <w:rPr>
              <w:rFonts w:asciiTheme="minorHAnsi" w:eastAsiaTheme="minorEastAsia" w:hAnsiTheme="minorHAnsi" w:cstheme="minorBidi"/>
              <w:kern w:val="2"/>
              <w:lang w:eastAsia="en-GB"/>
              <w14:ligatures w14:val="standardContextual"/>
            </w:rPr>
          </w:pPr>
          <w:hyperlink w:anchor="_Toc136203567" w:history="1">
            <w:r w:rsidRPr="005C44D4">
              <w:rPr>
                <w:rStyle w:val="Hyperlink"/>
              </w:rPr>
              <w:t>Evidence of Implementation</w:t>
            </w:r>
            <w:r w:rsidRPr="005C44D4">
              <w:rPr>
                <w:webHidden/>
              </w:rPr>
              <w:tab/>
            </w:r>
            <w:r w:rsidRPr="005C44D4">
              <w:rPr>
                <w:webHidden/>
              </w:rPr>
              <w:fldChar w:fldCharType="begin"/>
            </w:r>
            <w:r w:rsidRPr="005C44D4">
              <w:rPr>
                <w:webHidden/>
              </w:rPr>
              <w:instrText xml:space="preserve"> PAGEREF _Toc136203567 \h </w:instrText>
            </w:r>
            <w:r w:rsidRPr="005C44D4">
              <w:rPr>
                <w:webHidden/>
              </w:rPr>
            </w:r>
            <w:r w:rsidRPr="005C44D4">
              <w:rPr>
                <w:webHidden/>
              </w:rPr>
              <w:fldChar w:fldCharType="separate"/>
            </w:r>
            <w:r w:rsidRPr="005C44D4">
              <w:rPr>
                <w:webHidden/>
              </w:rPr>
              <w:t>19</w:t>
            </w:r>
            <w:r w:rsidRPr="005C44D4">
              <w:rPr>
                <w:webHidden/>
              </w:rPr>
              <w:fldChar w:fldCharType="end"/>
            </w:r>
          </w:hyperlink>
        </w:p>
        <w:p w14:paraId="427AC722" w14:textId="5BC93A63" w:rsidR="007C51A5" w:rsidRPr="005C44D4" w:rsidRDefault="007C51A5" w:rsidP="005C44D4">
          <w:pPr>
            <w:pStyle w:val="TOC1"/>
            <w:spacing w:line="360" w:lineRule="auto"/>
            <w:rPr>
              <w:rFonts w:eastAsiaTheme="minorEastAsia" w:cstheme="minorBidi"/>
              <w:b w:val="0"/>
              <w:bCs w:val="0"/>
              <w:i w:val="0"/>
              <w:iCs w:val="0"/>
              <w:noProof/>
              <w:kern w:val="2"/>
              <w:szCs w:val="24"/>
              <w:lang w:eastAsia="en-GB"/>
              <w14:ligatures w14:val="standardContextual"/>
            </w:rPr>
          </w:pPr>
          <w:hyperlink w:anchor="_Toc136203568" w:history="1">
            <w:r w:rsidRPr="005C44D4">
              <w:rPr>
                <w:rStyle w:val="Hyperlink"/>
                <w:rFonts w:asciiTheme="majorBidi" w:hAnsiTheme="majorBidi"/>
                <w:i w:val="0"/>
                <w:iCs w:val="0"/>
                <w:noProof/>
                <w:szCs w:val="24"/>
              </w:rPr>
              <w:t>Evaluation and Reflection</w:t>
            </w:r>
            <w:r w:rsidRPr="005C44D4">
              <w:rPr>
                <w:i w:val="0"/>
                <w:iCs w:val="0"/>
                <w:noProof/>
                <w:webHidden/>
                <w:szCs w:val="24"/>
              </w:rPr>
              <w:tab/>
            </w:r>
            <w:r w:rsidRPr="005C44D4">
              <w:rPr>
                <w:i w:val="0"/>
                <w:iCs w:val="0"/>
                <w:noProof/>
                <w:webHidden/>
                <w:szCs w:val="24"/>
              </w:rPr>
              <w:fldChar w:fldCharType="begin"/>
            </w:r>
            <w:r w:rsidRPr="005C44D4">
              <w:rPr>
                <w:i w:val="0"/>
                <w:iCs w:val="0"/>
                <w:noProof/>
                <w:webHidden/>
                <w:szCs w:val="24"/>
              </w:rPr>
              <w:instrText xml:space="preserve"> PAGEREF _Toc136203568 \h </w:instrText>
            </w:r>
            <w:r w:rsidRPr="005C44D4">
              <w:rPr>
                <w:i w:val="0"/>
                <w:iCs w:val="0"/>
                <w:noProof/>
                <w:webHidden/>
                <w:szCs w:val="24"/>
              </w:rPr>
            </w:r>
            <w:r w:rsidRPr="005C44D4">
              <w:rPr>
                <w:i w:val="0"/>
                <w:iCs w:val="0"/>
                <w:noProof/>
                <w:webHidden/>
                <w:szCs w:val="24"/>
              </w:rPr>
              <w:fldChar w:fldCharType="separate"/>
            </w:r>
            <w:r w:rsidRPr="005C44D4">
              <w:rPr>
                <w:i w:val="0"/>
                <w:iCs w:val="0"/>
                <w:noProof/>
                <w:webHidden/>
                <w:szCs w:val="24"/>
              </w:rPr>
              <w:t>22</w:t>
            </w:r>
            <w:r w:rsidRPr="005C44D4">
              <w:rPr>
                <w:i w:val="0"/>
                <w:iCs w:val="0"/>
                <w:noProof/>
                <w:webHidden/>
                <w:szCs w:val="24"/>
              </w:rPr>
              <w:fldChar w:fldCharType="end"/>
            </w:r>
          </w:hyperlink>
        </w:p>
        <w:p w14:paraId="7B36359F" w14:textId="251F7E62" w:rsidR="007C51A5" w:rsidRPr="005C44D4" w:rsidRDefault="007C51A5" w:rsidP="005C44D4">
          <w:pPr>
            <w:pStyle w:val="TOC2"/>
            <w:rPr>
              <w:rFonts w:asciiTheme="minorHAnsi" w:eastAsiaTheme="minorEastAsia" w:hAnsiTheme="minorHAnsi" w:cstheme="minorBidi"/>
              <w:kern w:val="2"/>
              <w:lang w:eastAsia="en-GB"/>
              <w14:ligatures w14:val="standardContextual"/>
            </w:rPr>
          </w:pPr>
          <w:hyperlink w:anchor="_Toc136203569" w:history="1">
            <w:r w:rsidRPr="005C44D4">
              <w:rPr>
                <w:rStyle w:val="Hyperlink"/>
              </w:rPr>
              <w:t>Reflection Model</w:t>
            </w:r>
            <w:r w:rsidRPr="005C44D4">
              <w:rPr>
                <w:webHidden/>
              </w:rPr>
              <w:tab/>
            </w:r>
            <w:r w:rsidRPr="005C44D4">
              <w:rPr>
                <w:webHidden/>
              </w:rPr>
              <w:fldChar w:fldCharType="begin"/>
            </w:r>
            <w:r w:rsidRPr="005C44D4">
              <w:rPr>
                <w:webHidden/>
              </w:rPr>
              <w:instrText xml:space="preserve"> PAGEREF _Toc136203569 \h </w:instrText>
            </w:r>
            <w:r w:rsidRPr="005C44D4">
              <w:rPr>
                <w:webHidden/>
              </w:rPr>
            </w:r>
            <w:r w:rsidRPr="005C44D4">
              <w:rPr>
                <w:webHidden/>
              </w:rPr>
              <w:fldChar w:fldCharType="separate"/>
            </w:r>
            <w:r w:rsidRPr="005C44D4">
              <w:rPr>
                <w:webHidden/>
              </w:rPr>
              <w:t>22</w:t>
            </w:r>
            <w:r w:rsidRPr="005C44D4">
              <w:rPr>
                <w:webHidden/>
              </w:rPr>
              <w:fldChar w:fldCharType="end"/>
            </w:r>
          </w:hyperlink>
        </w:p>
        <w:p w14:paraId="69B3FF88" w14:textId="49BAFA30" w:rsidR="007C51A5" w:rsidRPr="005C44D4" w:rsidRDefault="007C51A5" w:rsidP="005C44D4">
          <w:pPr>
            <w:pStyle w:val="TOC1"/>
            <w:spacing w:line="360" w:lineRule="auto"/>
            <w:rPr>
              <w:rFonts w:eastAsiaTheme="minorEastAsia" w:cstheme="minorBidi"/>
              <w:b w:val="0"/>
              <w:bCs w:val="0"/>
              <w:i w:val="0"/>
              <w:iCs w:val="0"/>
              <w:noProof/>
              <w:kern w:val="2"/>
              <w:szCs w:val="24"/>
              <w:lang w:eastAsia="en-GB"/>
              <w14:ligatures w14:val="standardContextual"/>
            </w:rPr>
          </w:pPr>
          <w:hyperlink w:anchor="_Toc136203570" w:history="1">
            <w:r w:rsidRPr="005C44D4">
              <w:rPr>
                <w:rStyle w:val="Hyperlink"/>
                <w:rFonts w:asciiTheme="majorBidi" w:hAnsiTheme="majorBidi"/>
                <w:i w:val="0"/>
                <w:iCs w:val="0"/>
                <w:noProof/>
                <w:szCs w:val="24"/>
              </w:rPr>
              <w:t>References</w:t>
            </w:r>
            <w:r w:rsidRPr="005C44D4">
              <w:rPr>
                <w:i w:val="0"/>
                <w:iCs w:val="0"/>
                <w:noProof/>
                <w:webHidden/>
                <w:szCs w:val="24"/>
              </w:rPr>
              <w:tab/>
            </w:r>
            <w:r w:rsidRPr="005C44D4">
              <w:rPr>
                <w:i w:val="0"/>
                <w:iCs w:val="0"/>
                <w:noProof/>
                <w:webHidden/>
                <w:szCs w:val="24"/>
              </w:rPr>
              <w:fldChar w:fldCharType="begin"/>
            </w:r>
            <w:r w:rsidRPr="005C44D4">
              <w:rPr>
                <w:i w:val="0"/>
                <w:iCs w:val="0"/>
                <w:noProof/>
                <w:webHidden/>
                <w:szCs w:val="24"/>
              </w:rPr>
              <w:instrText xml:space="preserve"> PAGEREF _Toc136203570 \h </w:instrText>
            </w:r>
            <w:r w:rsidRPr="005C44D4">
              <w:rPr>
                <w:i w:val="0"/>
                <w:iCs w:val="0"/>
                <w:noProof/>
                <w:webHidden/>
                <w:szCs w:val="24"/>
              </w:rPr>
            </w:r>
            <w:r w:rsidRPr="005C44D4">
              <w:rPr>
                <w:i w:val="0"/>
                <w:iCs w:val="0"/>
                <w:noProof/>
                <w:webHidden/>
                <w:szCs w:val="24"/>
              </w:rPr>
              <w:fldChar w:fldCharType="separate"/>
            </w:r>
            <w:r w:rsidRPr="005C44D4">
              <w:rPr>
                <w:i w:val="0"/>
                <w:iCs w:val="0"/>
                <w:noProof/>
                <w:webHidden/>
                <w:szCs w:val="24"/>
              </w:rPr>
              <w:t>24</w:t>
            </w:r>
            <w:r w:rsidRPr="005C44D4">
              <w:rPr>
                <w:i w:val="0"/>
                <w:iCs w:val="0"/>
                <w:noProof/>
                <w:webHidden/>
                <w:szCs w:val="24"/>
              </w:rPr>
              <w:fldChar w:fldCharType="end"/>
            </w:r>
          </w:hyperlink>
        </w:p>
        <w:p w14:paraId="75672AA4" w14:textId="395EFE77" w:rsidR="00621943" w:rsidRPr="005C44D4" w:rsidRDefault="00621943" w:rsidP="005C44D4">
          <w:pPr>
            <w:spacing w:line="360" w:lineRule="auto"/>
          </w:pPr>
          <w:r w:rsidRPr="005C44D4">
            <w:rPr>
              <w:b/>
              <w:bCs/>
            </w:rPr>
            <w:fldChar w:fldCharType="end"/>
          </w:r>
        </w:p>
      </w:sdtContent>
    </w:sdt>
    <w:p w14:paraId="7C6E7AB2" w14:textId="77777777" w:rsidR="00621943" w:rsidRPr="000C76B2" w:rsidRDefault="00621943" w:rsidP="00ED40F6">
      <w:pPr>
        <w:pStyle w:val="NormalWeb"/>
        <w:spacing w:line="360" w:lineRule="auto"/>
        <w:jc w:val="center"/>
        <w:rPr>
          <w:rFonts w:asciiTheme="majorBidi" w:hAnsiTheme="majorBidi" w:cstheme="majorBidi"/>
          <w:b/>
          <w:bCs/>
        </w:rPr>
        <w:sectPr w:rsidR="00621943" w:rsidRPr="000C76B2">
          <w:headerReference w:type="default" r:id="rId9"/>
          <w:footerReference w:type="even" r:id="rId10"/>
          <w:footerReference w:type="default" r:id="rId11"/>
          <w:pgSz w:w="11906" w:h="16838"/>
          <w:pgMar w:top="1440" w:right="1440" w:bottom="1440" w:left="1440" w:header="708" w:footer="708" w:gutter="0"/>
          <w:cols w:space="708"/>
          <w:docGrid w:linePitch="360"/>
        </w:sectPr>
      </w:pPr>
    </w:p>
    <w:p w14:paraId="6D15AF49" w14:textId="5129A8CB" w:rsidR="00DA2152" w:rsidRPr="009B2337" w:rsidRDefault="007C51A5" w:rsidP="007C51A5">
      <w:pPr>
        <w:pStyle w:val="Heading1"/>
        <w:spacing w:after="240" w:line="360" w:lineRule="auto"/>
        <w:jc w:val="center"/>
        <w:rPr>
          <w:rFonts w:asciiTheme="majorBidi" w:hAnsiTheme="majorBidi"/>
          <w:b/>
          <w:bCs/>
          <w:color w:val="000000" w:themeColor="text1"/>
          <w:sz w:val="28"/>
          <w:szCs w:val="28"/>
        </w:rPr>
      </w:pPr>
      <w:bookmarkStart w:id="0" w:name="_Toc136203555"/>
      <w:r>
        <w:rPr>
          <w:rFonts w:asciiTheme="majorBidi" w:hAnsiTheme="majorBidi"/>
          <w:b/>
          <w:bCs/>
          <w:color w:val="000000" w:themeColor="text1"/>
          <w:sz w:val="28"/>
          <w:szCs w:val="28"/>
        </w:rPr>
        <w:lastRenderedPageBreak/>
        <w:t>T</w:t>
      </w:r>
      <w:r w:rsidR="001775BF" w:rsidRPr="009B2337">
        <w:rPr>
          <w:rFonts w:asciiTheme="majorBidi" w:hAnsiTheme="majorBidi"/>
          <w:b/>
          <w:bCs/>
          <w:color w:val="000000" w:themeColor="text1"/>
          <w:sz w:val="28"/>
          <w:szCs w:val="28"/>
        </w:rPr>
        <w:t xml:space="preserve">he </w:t>
      </w:r>
      <w:r w:rsidRPr="007C51A5">
        <w:rPr>
          <w:rFonts w:asciiTheme="majorBidi" w:hAnsiTheme="majorBidi"/>
          <w:b/>
          <w:bCs/>
          <w:color w:val="000000" w:themeColor="text1"/>
          <w:sz w:val="28"/>
          <w:szCs w:val="28"/>
        </w:rPr>
        <w:t xml:space="preserve">Role of Creativity </w:t>
      </w:r>
      <w:r>
        <w:rPr>
          <w:rFonts w:asciiTheme="majorBidi" w:hAnsiTheme="majorBidi"/>
          <w:b/>
          <w:bCs/>
          <w:color w:val="000000" w:themeColor="text1"/>
          <w:sz w:val="28"/>
          <w:szCs w:val="28"/>
        </w:rPr>
        <w:t>a</w:t>
      </w:r>
      <w:r w:rsidRPr="007C51A5">
        <w:rPr>
          <w:rFonts w:asciiTheme="majorBidi" w:hAnsiTheme="majorBidi"/>
          <w:b/>
          <w:bCs/>
          <w:color w:val="000000" w:themeColor="text1"/>
          <w:sz w:val="28"/>
          <w:szCs w:val="28"/>
        </w:rPr>
        <w:t xml:space="preserve">nd Digital Innovation </w:t>
      </w:r>
      <w:r>
        <w:rPr>
          <w:rFonts w:asciiTheme="majorBidi" w:hAnsiTheme="majorBidi"/>
          <w:b/>
          <w:bCs/>
          <w:color w:val="000000" w:themeColor="text1"/>
          <w:sz w:val="28"/>
          <w:szCs w:val="28"/>
        </w:rPr>
        <w:t>i</w:t>
      </w:r>
      <w:r w:rsidRPr="007C51A5">
        <w:rPr>
          <w:rFonts w:asciiTheme="majorBidi" w:hAnsiTheme="majorBidi"/>
          <w:b/>
          <w:bCs/>
          <w:color w:val="000000" w:themeColor="text1"/>
          <w:sz w:val="28"/>
          <w:szCs w:val="28"/>
        </w:rPr>
        <w:t xml:space="preserve">n Enhancing Teaching </w:t>
      </w:r>
      <w:r>
        <w:rPr>
          <w:rFonts w:asciiTheme="majorBidi" w:hAnsiTheme="majorBidi"/>
          <w:b/>
          <w:bCs/>
          <w:color w:val="000000" w:themeColor="text1"/>
          <w:sz w:val="28"/>
          <w:szCs w:val="28"/>
        </w:rPr>
        <w:t>a</w:t>
      </w:r>
      <w:r w:rsidRPr="007C51A5">
        <w:rPr>
          <w:rFonts w:asciiTheme="majorBidi" w:hAnsiTheme="majorBidi"/>
          <w:b/>
          <w:bCs/>
          <w:color w:val="000000" w:themeColor="text1"/>
          <w:sz w:val="28"/>
          <w:szCs w:val="28"/>
        </w:rPr>
        <w:t xml:space="preserve">nd Learning Within </w:t>
      </w:r>
      <w:r>
        <w:rPr>
          <w:rFonts w:asciiTheme="majorBidi" w:hAnsiTheme="majorBidi"/>
          <w:b/>
          <w:bCs/>
          <w:color w:val="000000" w:themeColor="text1"/>
          <w:sz w:val="28"/>
          <w:szCs w:val="28"/>
        </w:rPr>
        <w:t>t</w:t>
      </w:r>
      <w:r w:rsidRPr="007C51A5">
        <w:rPr>
          <w:rFonts w:asciiTheme="majorBidi" w:hAnsiTheme="majorBidi"/>
          <w:b/>
          <w:bCs/>
          <w:color w:val="000000" w:themeColor="text1"/>
          <w:sz w:val="28"/>
          <w:szCs w:val="28"/>
        </w:rPr>
        <w:t xml:space="preserve">he </w:t>
      </w:r>
      <w:r w:rsidR="007E517E">
        <w:rPr>
          <w:rFonts w:asciiTheme="majorBidi" w:hAnsiTheme="majorBidi"/>
          <w:b/>
          <w:bCs/>
          <w:color w:val="000000" w:themeColor="text1"/>
          <w:sz w:val="28"/>
          <w:szCs w:val="28"/>
        </w:rPr>
        <w:t>Post-Compulsory</w:t>
      </w:r>
      <w:r w:rsidRPr="007C51A5">
        <w:rPr>
          <w:rFonts w:asciiTheme="majorBidi" w:hAnsiTheme="majorBidi"/>
          <w:b/>
          <w:bCs/>
          <w:color w:val="000000" w:themeColor="text1"/>
          <w:sz w:val="28"/>
          <w:szCs w:val="28"/>
        </w:rPr>
        <w:t xml:space="preserve"> Classroom</w:t>
      </w:r>
      <w:bookmarkEnd w:id="0"/>
    </w:p>
    <w:p w14:paraId="073762F5" w14:textId="3654A028" w:rsidR="00DA2152" w:rsidRPr="009B2337" w:rsidRDefault="00DA2152" w:rsidP="009B2337">
      <w:pPr>
        <w:pStyle w:val="Heading2"/>
        <w:rPr>
          <w:rFonts w:asciiTheme="majorBidi" w:hAnsiTheme="majorBidi"/>
          <w:b/>
          <w:bCs/>
          <w:color w:val="000000" w:themeColor="text1"/>
          <w:sz w:val="24"/>
          <w:szCs w:val="24"/>
        </w:rPr>
      </w:pPr>
      <w:bookmarkStart w:id="1" w:name="_Toc136203556"/>
      <w:r w:rsidRPr="009B2337">
        <w:rPr>
          <w:rFonts w:asciiTheme="majorBidi" w:hAnsiTheme="majorBidi"/>
          <w:b/>
          <w:bCs/>
          <w:color w:val="000000" w:themeColor="text1"/>
          <w:sz w:val="24"/>
          <w:szCs w:val="24"/>
        </w:rPr>
        <w:t>Introduction</w:t>
      </w:r>
      <w:bookmarkEnd w:id="1"/>
    </w:p>
    <w:p w14:paraId="61C7F414" w14:textId="01EF0192" w:rsidR="008E37CA" w:rsidRDefault="00DA2152" w:rsidP="008E37CA">
      <w:pPr>
        <w:pStyle w:val="NormalWeb"/>
        <w:spacing w:line="360" w:lineRule="auto"/>
        <w:jc w:val="both"/>
        <w:rPr>
          <w:rFonts w:asciiTheme="majorBidi" w:hAnsiTheme="majorBidi" w:cstheme="majorBidi"/>
        </w:rPr>
      </w:pPr>
      <w:r w:rsidRPr="00DA2152">
        <w:rPr>
          <w:rFonts w:asciiTheme="majorBidi" w:hAnsiTheme="majorBidi" w:cstheme="majorBidi"/>
        </w:rPr>
        <w:t xml:space="preserve">In the modern world, digital innovation and creativity have taken </w:t>
      </w:r>
      <w:r w:rsidR="000874F5" w:rsidRPr="00DA2152">
        <w:rPr>
          <w:rFonts w:asciiTheme="majorBidi" w:hAnsiTheme="majorBidi" w:cstheme="majorBidi"/>
        </w:rPr>
        <w:t>centre</w:t>
      </w:r>
      <w:r w:rsidRPr="00DA2152">
        <w:rPr>
          <w:rFonts w:asciiTheme="majorBidi" w:hAnsiTheme="majorBidi" w:cstheme="majorBidi"/>
        </w:rPr>
        <w:t xml:space="preserve"> stage in various aspects of life. Education is no exception, and its integration has led to significant changes in the teaching and learning process</w:t>
      </w:r>
      <w:r w:rsidR="009942B5">
        <w:rPr>
          <w:rFonts w:asciiTheme="majorBidi" w:hAnsiTheme="majorBidi" w:cstheme="majorBidi"/>
        </w:rPr>
        <w:t xml:space="preserve"> </w:t>
      </w:r>
      <w:r w:rsidR="009942B5">
        <w:rPr>
          <w:rFonts w:asciiTheme="majorBidi" w:hAnsiTheme="majorBidi" w:cstheme="majorBidi"/>
        </w:rPr>
        <w:fldChar w:fldCharType="begin" w:fldLock="1"/>
      </w:r>
      <w:r w:rsidR="009942B5">
        <w:rPr>
          <w:rFonts w:asciiTheme="majorBidi" w:hAnsiTheme="majorBidi" w:cstheme="majorBidi"/>
        </w:rPr>
        <w:instrText>ADDIN CSL_CITATION {"citationItems":[{"id":"ITEM-1","itemData":{"DOI":"10.1080/0305764X.2019.1625867","ISSN":"14693577","abstract":"Digital technologies and the Internet are increasing in prominence in schooling systems. As schools and teaching evolve as a result of the integration of technologies teacher preparation will also change. This paper examines research exploring the preparation of teachers for the digital age through a systematic literature review of articles published between 2008 and 2018. The findings provide insight into what has and has not been studied across a range of literature and the alignment with the broader context of digital integration in schools. A focus on digital competencies was identified which was framed in three ways across the literature; generic digital competence, digital teaching competence and an emerging concept of professional digital competence. How student teachers learn to engage in the professional work of a teacher in a digitally infused education system should underpin future research. A model of professional digital competence is proposed.","author":[{"dropping-particle":"","family":"Starkey","given":"Louise","non-dropping-particle":"","parse-names":false,"suffix":""}],"container-title":"Cambridge Journal of Education","id":"ITEM-1","issue":"1","issued":{"date-parts":[["2020"]]},"page":"37-56","publisher":"Routledge","title":"A review of research exploring teacher preparation for the digital age","type":"article-journal","volume":"50"},"uris":["http://www.mendeley.com/documents/?uuid=43409d42-9110-4336-b66f-6c0d9596abd0"]}],"mendeley":{"formattedCitation":"(Starkey, 2020)","plainTextFormattedCitation":"(Starkey, 2020)","previouslyFormattedCitation":"(Starkey, 2020)"},"properties":{"noteIndex":0},"schema":"https://github.com/citation-style-language/schema/raw/master/csl-citation.json"}</w:instrText>
      </w:r>
      <w:r w:rsidR="009942B5">
        <w:rPr>
          <w:rFonts w:asciiTheme="majorBidi" w:hAnsiTheme="majorBidi" w:cstheme="majorBidi"/>
        </w:rPr>
        <w:fldChar w:fldCharType="separate"/>
      </w:r>
      <w:r w:rsidR="009942B5" w:rsidRPr="009942B5">
        <w:rPr>
          <w:rFonts w:asciiTheme="majorBidi" w:hAnsiTheme="majorBidi" w:cstheme="majorBidi"/>
          <w:noProof/>
        </w:rPr>
        <w:t>(Starkey, 2020)</w:t>
      </w:r>
      <w:r w:rsidR="009942B5">
        <w:rPr>
          <w:rFonts w:asciiTheme="majorBidi" w:hAnsiTheme="majorBidi" w:cstheme="majorBidi"/>
        </w:rPr>
        <w:fldChar w:fldCharType="end"/>
      </w:r>
      <w:r w:rsidRPr="00DA2152">
        <w:rPr>
          <w:rFonts w:asciiTheme="majorBidi" w:hAnsiTheme="majorBidi" w:cstheme="majorBidi"/>
        </w:rPr>
        <w:t xml:space="preserve">. The post-compulsory classroom is a critical learning environment where </w:t>
      </w:r>
      <w:r w:rsidR="007E517E">
        <w:rPr>
          <w:rFonts w:asciiTheme="majorBidi" w:hAnsiTheme="majorBidi" w:cstheme="majorBidi"/>
        </w:rPr>
        <w:t>students</w:t>
      </w:r>
      <w:r w:rsidRPr="00DA2152">
        <w:rPr>
          <w:rFonts w:asciiTheme="majorBidi" w:hAnsiTheme="majorBidi" w:cstheme="majorBidi"/>
        </w:rPr>
        <w:t xml:space="preserve"> acquire knowledge, skills, and attitudes that shape their future</w:t>
      </w:r>
      <w:r w:rsidR="00746FAD">
        <w:rPr>
          <w:rFonts w:asciiTheme="majorBidi" w:hAnsiTheme="majorBidi" w:cstheme="majorBidi"/>
        </w:rPr>
        <w:t xml:space="preserve"> </w:t>
      </w:r>
      <w:r w:rsidR="00746FAD">
        <w:rPr>
          <w:rFonts w:asciiTheme="majorBidi" w:hAnsiTheme="majorBidi" w:cstheme="majorBidi"/>
        </w:rPr>
        <w:fldChar w:fldCharType="begin" w:fldLock="1"/>
      </w:r>
      <w:r w:rsidR="00746FAD">
        <w:rPr>
          <w:rFonts w:asciiTheme="majorBidi" w:hAnsiTheme="majorBidi" w:cstheme="majorBidi"/>
        </w:rPr>
        <w:instrText>ADDIN CSL_CITATION {"citationItems":[{"id":"ITEM-1","itemData":{"DOI":"10.4324/9781003202134","author":[{"dropping-particle":"","family":"Ross","given":"Jen","non-dropping-particle":"","parse-names":false,"suffix":""}],"id":"ITEM-1","issued":{"date-parts":[["2022"]]},"publisher":"Taylor \\&amp; Francis","title":"Digital futures for learning: Speculative methods and pedagogies","type":"book"},"uris":["http://www.mendeley.com/documents/?uuid=03e0d73c-1bcf-4c6a-8099-5bd9c5d10479"]}],"mendeley":{"formattedCitation":"(Ross, 2022)","plainTextFormattedCitation":"(Ross, 2022)","previouslyFormattedCitation":"(Ross, 2022)"},"properties":{"noteIndex":0},"schema":"https://github.com/citation-style-language/schema/raw/master/csl-citation.json"}</w:instrText>
      </w:r>
      <w:r w:rsidR="00746FAD">
        <w:rPr>
          <w:rFonts w:asciiTheme="majorBidi" w:hAnsiTheme="majorBidi" w:cstheme="majorBidi"/>
        </w:rPr>
        <w:fldChar w:fldCharType="separate"/>
      </w:r>
      <w:r w:rsidR="00746FAD" w:rsidRPr="00746FAD">
        <w:rPr>
          <w:rFonts w:asciiTheme="majorBidi" w:hAnsiTheme="majorBidi" w:cstheme="majorBidi"/>
          <w:noProof/>
        </w:rPr>
        <w:t>(Ross, 2022)</w:t>
      </w:r>
      <w:r w:rsidR="00746FAD">
        <w:rPr>
          <w:rFonts w:asciiTheme="majorBidi" w:hAnsiTheme="majorBidi" w:cstheme="majorBidi"/>
        </w:rPr>
        <w:fldChar w:fldCharType="end"/>
      </w:r>
      <w:r w:rsidRPr="00DA2152">
        <w:rPr>
          <w:rFonts w:asciiTheme="majorBidi" w:hAnsiTheme="majorBidi" w:cstheme="majorBidi"/>
        </w:rPr>
        <w:t>. It is therefore essential to explore how creativity and digital innovation can enhance the teaching and learning experience in this classroom setting</w:t>
      </w:r>
      <w:r w:rsidR="009A264E">
        <w:rPr>
          <w:rFonts w:asciiTheme="majorBidi" w:hAnsiTheme="majorBidi" w:cstheme="majorBidi"/>
        </w:rPr>
        <w:t xml:space="preserve"> </w:t>
      </w:r>
      <w:r w:rsidR="009A264E">
        <w:rPr>
          <w:rFonts w:asciiTheme="majorBidi" w:hAnsiTheme="majorBidi" w:cstheme="majorBidi"/>
        </w:rPr>
        <w:fldChar w:fldCharType="begin" w:fldLock="1"/>
      </w:r>
      <w:r w:rsidR="00C8775F">
        <w:rPr>
          <w:rFonts w:asciiTheme="majorBidi" w:hAnsiTheme="majorBidi" w:cstheme="majorBidi"/>
        </w:rPr>
        <w:instrText>ADDIN CSL_CITATION {"citationItems":[{"id":"ITEM-1","itemData":{"ISBN":"9781911450351","author":[{"dropping-particle":"","family":"Enomoto","given":"Kayoko","non-dropping-particle":"","parse-names":false,"suffix":""}],"id":"ITEM-1","issued":{"date-parts":[["2018"]]},"publisher":"Libri Publishing","title":"Innovative teaching and learning practices in higher education","type":"book"},"uris":["http://www.mendeley.com/documents/?uuid=358bc501-ca26-4865-a3e4-1e0d20f5ca7d"]}],"mendeley":{"formattedCitation":"(Enomoto, 2018)","plainTextFormattedCitation":"(Enomoto, 2018)","previouslyFormattedCitation":"(Enomoto, 2018)"},"properties":{"noteIndex":0},"schema":"https://github.com/citation-style-language/schema/raw/master/csl-citation.json"}</w:instrText>
      </w:r>
      <w:r w:rsidR="009A264E">
        <w:rPr>
          <w:rFonts w:asciiTheme="majorBidi" w:hAnsiTheme="majorBidi" w:cstheme="majorBidi"/>
        </w:rPr>
        <w:fldChar w:fldCharType="separate"/>
      </w:r>
      <w:r w:rsidR="009A264E" w:rsidRPr="009A264E">
        <w:rPr>
          <w:rFonts w:asciiTheme="majorBidi" w:hAnsiTheme="majorBidi" w:cstheme="majorBidi"/>
          <w:noProof/>
        </w:rPr>
        <w:t>(Enomoto, 2018)</w:t>
      </w:r>
      <w:r w:rsidR="009A264E">
        <w:rPr>
          <w:rFonts w:asciiTheme="majorBidi" w:hAnsiTheme="majorBidi" w:cstheme="majorBidi"/>
        </w:rPr>
        <w:fldChar w:fldCharType="end"/>
      </w:r>
      <w:r w:rsidR="009A264E">
        <w:rPr>
          <w:rFonts w:asciiTheme="majorBidi" w:hAnsiTheme="majorBidi" w:cstheme="majorBidi"/>
        </w:rPr>
        <w:t>.</w:t>
      </w:r>
      <w:r w:rsidR="00746FAD">
        <w:rPr>
          <w:rFonts w:asciiTheme="majorBidi" w:hAnsiTheme="majorBidi" w:cstheme="majorBidi"/>
        </w:rPr>
        <w:t xml:space="preserve"> </w:t>
      </w:r>
      <w:r w:rsidR="000874F5" w:rsidRPr="000874F5">
        <w:rPr>
          <w:rFonts w:asciiTheme="majorBidi" w:hAnsiTheme="majorBidi" w:cstheme="majorBidi"/>
        </w:rPr>
        <w:t>With the advent of the digital age, educators have access to a vast array of technological tools and resources that can enhance student engagement and improve educational outcomes</w:t>
      </w:r>
      <w:r w:rsidR="00BF0C0A">
        <w:rPr>
          <w:rFonts w:asciiTheme="majorBidi" w:hAnsiTheme="majorBidi" w:cstheme="majorBidi"/>
        </w:rPr>
        <w:t xml:space="preserve"> </w:t>
      </w:r>
      <w:r w:rsidR="00BF0C0A">
        <w:rPr>
          <w:rFonts w:asciiTheme="majorBidi" w:hAnsiTheme="majorBidi" w:cstheme="majorBidi"/>
        </w:rPr>
        <w:fldChar w:fldCharType="begin" w:fldLock="1"/>
      </w:r>
      <w:r w:rsidR="00BF0C0A">
        <w:rPr>
          <w:rFonts w:asciiTheme="majorBidi" w:hAnsiTheme="majorBidi" w:cstheme="majorBidi"/>
        </w:rPr>
        <w:instrText>ADDIN CSL_CITATION {"citationItems":[{"id":"ITEM-1","itemData":{"DOI":"10.1016/j.compedu.2019.04.004","ISSN":"03601315","abstract":"Technology Enhanced Learning (TEL) has become a common feature of Higher Education. However, research has been hindered by a lack of differentiation between usage and engagement and not recognising the heterogeneity of TEL applications. The current study aimed to assess the impact of emotional, cognitive and behavioural engagement with TEL on students’ grades and to also look at how motivation levels differentially predict engagement across different types of TEL. In a sample of 524 undergraduate students, we measured engagement and usage of TEL, student learning motivations and self-report student grades. Our results indicate that intrinsic motivations predict engagement, whilst extrinsic motivations predict usage. Importantly, engagement was predictive of grades whereas usage was not. Furthermore, when TEL was broken down by type, the use of social media groups was a significant predictor of grade, whereas reviewing lecture slides/recordings, reading additional content and using course blogs/discussion boards were not. We conclude that a sole focus on usage of TEL is misleading. Implications for researchers and educators are discussed.","author":[{"dropping-particle":"","family":"Dunn","given":"T. J.","non-dropping-particle":"","parse-names":false,"suffix":""},{"dropping-particle":"","family":"Kennedy","given":"M.","non-dropping-particle":"","parse-names":false,"suffix":""}],"container-title":"Computers and Education","id":"ITEM-1","issue":"March","issued":{"date-parts":[["2019"]]},"page":"104-113","publisher":"Elsevier","title":"Technology Enhanced Learning in higher education; motivations, engagement and academic achievement","type":"article-journal","volume":"137"},"uris":["http://www.mendeley.com/documents/?uuid=1467cd2f-ab5e-43e0-98a7-4756bb257457"]}],"mendeley":{"formattedCitation":"(Dunn and Kennedy, 2019)","plainTextFormattedCitation":"(Dunn and Kennedy, 2019)","previouslyFormattedCitation":"(Dunn and Kennedy, 2019)"},"properties":{"noteIndex":0},"schema":"https://github.com/citation-style-language/schema/raw/master/csl-citation.json"}</w:instrText>
      </w:r>
      <w:r w:rsidR="00BF0C0A">
        <w:rPr>
          <w:rFonts w:asciiTheme="majorBidi" w:hAnsiTheme="majorBidi" w:cstheme="majorBidi"/>
        </w:rPr>
        <w:fldChar w:fldCharType="separate"/>
      </w:r>
      <w:r w:rsidR="00BF0C0A" w:rsidRPr="00BF0C0A">
        <w:rPr>
          <w:rFonts w:asciiTheme="majorBidi" w:hAnsiTheme="majorBidi" w:cstheme="majorBidi"/>
          <w:noProof/>
        </w:rPr>
        <w:t>(Dunn and Kennedy, 2019)</w:t>
      </w:r>
      <w:r w:rsidR="00BF0C0A">
        <w:rPr>
          <w:rFonts w:asciiTheme="majorBidi" w:hAnsiTheme="majorBidi" w:cstheme="majorBidi"/>
        </w:rPr>
        <w:fldChar w:fldCharType="end"/>
      </w:r>
      <w:r w:rsidR="000874F5" w:rsidRPr="000874F5">
        <w:rPr>
          <w:rFonts w:asciiTheme="majorBidi" w:hAnsiTheme="majorBidi" w:cstheme="majorBidi"/>
        </w:rPr>
        <w:t>. Additionally, creativity has been identified as a key component of 21st-century skills, which are essential for success in the modern workforce</w:t>
      </w:r>
      <w:r w:rsidR="00BF0C0A">
        <w:rPr>
          <w:rFonts w:asciiTheme="majorBidi" w:hAnsiTheme="majorBidi" w:cstheme="majorBidi"/>
        </w:rPr>
        <w:t xml:space="preserve"> </w:t>
      </w:r>
      <w:r w:rsidR="00BF0C0A">
        <w:rPr>
          <w:rFonts w:asciiTheme="majorBidi" w:hAnsiTheme="majorBidi" w:cstheme="majorBidi"/>
        </w:rPr>
        <w:fldChar w:fldCharType="begin" w:fldLock="1"/>
      </w:r>
      <w:r w:rsidR="00433DBF">
        <w:rPr>
          <w:rFonts w:asciiTheme="majorBidi" w:hAnsiTheme="majorBidi" w:cstheme="majorBidi"/>
        </w:rPr>
        <w:instrText>ADDIN CSL_CITATION {"citationItems":[{"id":"ITEM-1","itemData":{"DOI":"10.17275/per.21.35.8.2","ISSN":"21486123","abstract":"In this study, it was aimed to examine the critical and creative thinking, multidimensional 21st century skills and the change in academic achievements as a result of technology integration of prospective teachers who have science education in pedagogy fields. Research was carried out in Turkey's western Black Sea region in a state university. 144 prospective teachers, who were educated in the faculty of education and who were in science, classroom and pre-school education departments, participated in the research. The research was carried out in 3 stages. In the first stage, technology integration is not provided. In the second stage, basic and medium level technology integration is provided. In the third stage, advanced technology integration is provided. Quantitative and qualitative approaches were used together in the research. Academic success test, critical and creative thinking test developed by the researcher as a means of quantitative data collection, and three different scales with validity and reliability were used previously. In addition, project, exam, homework, presentation and group work scores are included in the process. Semi-structured interview, observation and field notes, document review, were used as qualitative data collection tools. The quantitative data obtained were subjected to descriptive and inferential statistics. While doing these operations, SPSS 23.0 and LISREL 9.2 package programs were used. Qualitative data were subjected to descriptive analysis and content analysis. The results of the research show that gradual integration of technology into the education process provides a positive change in prospective teachers' critical and creative thinking, multi-dimensional 21st century skills and academic achievements.","author":[{"dropping-particle":"","family":"Yılmaz","given":"Adem","non-dropping-particle":"","parse-names":false,"suffix":""}],"container-title":"Participatory Educational Research","id":"ITEM-1","issue":"2","issued":{"date-parts":[["2021"]]},"page":"163-199","title":"The effect of technology integration in education on prospective teachers' critical and creative thinking, multidimensional 21st century skills and academic achievements","type":"article-journal","volume":"8"},"uris":["http://www.mendeley.com/documents/?uuid=6ec210a4-7ee3-4baa-aa7a-f8d761980660"]}],"mendeley":{"formattedCitation":"(Yılmaz, 2021)","plainTextFormattedCitation":"(Yılmaz, 2021)","previouslyFormattedCitation":"(Yılmaz, 2021)"},"properties":{"noteIndex":0},"schema":"https://github.com/citation-style-language/schema/raw/master/csl-citation.json"}</w:instrText>
      </w:r>
      <w:r w:rsidR="00BF0C0A">
        <w:rPr>
          <w:rFonts w:asciiTheme="majorBidi" w:hAnsiTheme="majorBidi" w:cstheme="majorBidi"/>
        </w:rPr>
        <w:fldChar w:fldCharType="separate"/>
      </w:r>
      <w:r w:rsidR="00BF0C0A" w:rsidRPr="00BF0C0A">
        <w:rPr>
          <w:rFonts w:asciiTheme="majorBidi" w:hAnsiTheme="majorBidi" w:cstheme="majorBidi"/>
          <w:noProof/>
        </w:rPr>
        <w:t>(Yılmaz, 2021)</w:t>
      </w:r>
      <w:r w:rsidR="00BF0C0A">
        <w:rPr>
          <w:rFonts w:asciiTheme="majorBidi" w:hAnsiTheme="majorBidi" w:cstheme="majorBidi"/>
        </w:rPr>
        <w:fldChar w:fldCharType="end"/>
      </w:r>
      <w:r w:rsidR="000874F5" w:rsidRPr="000874F5">
        <w:rPr>
          <w:rFonts w:asciiTheme="majorBidi" w:hAnsiTheme="majorBidi" w:cstheme="majorBidi"/>
        </w:rPr>
        <w:t>. Therefore, integrating creativity and digital innovation into the post-compulsory classroom can lead to a more dynamic and effective learning environment</w:t>
      </w:r>
      <w:r w:rsidR="00433DBF">
        <w:rPr>
          <w:rFonts w:asciiTheme="majorBidi" w:hAnsiTheme="majorBidi" w:cstheme="majorBidi"/>
        </w:rPr>
        <w:t xml:space="preserve"> </w:t>
      </w:r>
      <w:r w:rsidR="00433DBF">
        <w:rPr>
          <w:rFonts w:asciiTheme="majorBidi" w:hAnsiTheme="majorBidi" w:cstheme="majorBidi"/>
        </w:rPr>
        <w:fldChar w:fldCharType="begin" w:fldLock="1"/>
      </w:r>
      <w:r w:rsidR="00E3286B">
        <w:rPr>
          <w:rFonts w:asciiTheme="majorBidi" w:hAnsiTheme="majorBidi" w:cstheme="majorBidi"/>
        </w:rPr>
        <w:instrText>ADDIN CSL_CITATION {"citationItems":[{"id":"ITEM-1","itemData":{"ISBN":"13: 978-0-415-41986-4","author":[{"dropping-particle":"","family":"Boys","given":"Jos","non-dropping-particle":"","parse-names":false,"suffix":""},{"dropping-particle":"","family":"Ford","given":"Peter","non-dropping-particle":"","parse-names":false,"suffix":""}],"id":"ITEM-1","issued":{"date-parts":[["2023"]]},"publisher":"Taylor \\&amp; Francis","title":"The e-revolution and post-compulsory education: using e-business models to deliver quality education","type":"book"},"uris":["http://www.mendeley.com/documents/?uuid=644acd21-a727-461a-a889-a5630a7130e7"]}],"mendeley":{"formattedCitation":"(Boys and Ford, 2023)","plainTextFormattedCitation":"(Boys and Ford, 2023)","previouslyFormattedCitation":"(Boys and Ford, 2023)"},"properties":{"noteIndex":0},"schema":"https://github.com/citation-style-language/schema/raw/master/csl-citation.json"}</w:instrText>
      </w:r>
      <w:r w:rsidR="00433DBF">
        <w:rPr>
          <w:rFonts w:asciiTheme="majorBidi" w:hAnsiTheme="majorBidi" w:cstheme="majorBidi"/>
        </w:rPr>
        <w:fldChar w:fldCharType="separate"/>
      </w:r>
      <w:r w:rsidR="00433DBF" w:rsidRPr="00433DBF">
        <w:rPr>
          <w:rFonts w:asciiTheme="majorBidi" w:hAnsiTheme="majorBidi" w:cstheme="majorBidi"/>
          <w:noProof/>
        </w:rPr>
        <w:t>(Boys and Ford, 2023)</w:t>
      </w:r>
      <w:r w:rsidR="00433DBF">
        <w:rPr>
          <w:rFonts w:asciiTheme="majorBidi" w:hAnsiTheme="majorBidi" w:cstheme="majorBidi"/>
        </w:rPr>
        <w:fldChar w:fldCharType="end"/>
      </w:r>
      <w:r w:rsidR="004C0B94" w:rsidRPr="004C0B94">
        <w:rPr>
          <w:rFonts w:asciiTheme="majorBidi" w:hAnsiTheme="majorBidi" w:cstheme="majorBidi"/>
        </w:rPr>
        <w:t xml:space="preserve">. </w:t>
      </w:r>
    </w:p>
    <w:p w14:paraId="3E45B351" w14:textId="08849C7D" w:rsidR="002D6AA7" w:rsidRDefault="004C0B94" w:rsidP="008E37CA">
      <w:pPr>
        <w:pStyle w:val="NormalWeb"/>
        <w:spacing w:line="360" w:lineRule="auto"/>
        <w:ind w:firstLine="426"/>
        <w:jc w:val="both"/>
        <w:rPr>
          <w:rFonts w:asciiTheme="majorBidi" w:hAnsiTheme="majorBidi" w:cstheme="majorBidi"/>
        </w:rPr>
      </w:pPr>
      <w:r w:rsidRPr="004C0B94">
        <w:rPr>
          <w:rFonts w:asciiTheme="majorBidi" w:hAnsiTheme="majorBidi" w:cstheme="majorBidi"/>
        </w:rPr>
        <w:t>Digital innovation refers to the use of technology to enhance and transform teaching practices, from traditional classroom instruction to online learning platforms and educational apps</w:t>
      </w:r>
      <w:r w:rsidR="00E3286B">
        <w:rPr>
          <w:rFonts w:asciiTheme="majorBidi" w:hAnsiTheme="majorBidi" w:cstheme="majorBidi"/>
        </w:rPr>
        <w:t xml:space="preserve"> </w:t>
      </w:r>
      <w:r w:rsidR="00E3286B">
        <w:rPr>
          <w:rFonts w:asciiTheme="majorBidi" w:hAnsiTheme="majorBidi" w:cstheme="majorBidi"/>
        </w:rPr>
        <w:fldChar w:fldCharType="begin" w:fldLock="1"/>
      </w:r>
      <w:r w:rsidR="00705D2A">
        <w:rPr>
          <w:rFonts w:asciiTheme="majorBidi" w:hAnsiTheme="majorBidi" w:cstheme="majorBidi"/>
        </w:rPr>
        <w:instrText>ADDIN CSL_CITATION {"citationItems":[{"id":"ITEM-1","itemData":{"DOI":"10.3390/su122410312","ISSN":"20711050","abstract":"The study explores how the COVID-19 outbreak prompted digital innovation in a Higher Education Institution (HEI) by providing evidence on the dimensions leveraged, the initiatives organised and the organisational results achieved. By means of an exploratory single case study based on a School of Management located in Northern Italy, the study proposes a process model to highlight how digital innovation has been fostered during the emergency. Results highlight the relevance of both technological and cultural aspects that supported the digital transformation during the crisis. The dimensions of digital readiness and cultural openness, together with a defined strategic orientation, represented relevant facilitators of the digital innovation process. In turn, digital innovation had important implications for sustainability, which was fostered by increasing the accessibility to quality education and addressed as a topic of many of the digital contents delivered. Thus, the study contributes to the stream of research that investigates how digital innovation in HEIs and other public administrations happens and how such an innovation can support sustainability. Finally, the paper provides practical implications on both technological and cultural aspects of innovation.","author":[{"dropping-particle":"","family":"Agasisti","given":"Tommaso","non-dropping-particle":"","parse-names":false,"suffix":""},{"dropping-particle":"","family":"Frattini","given":"Federico","non-dropping-particle":"","parse-names":false,"suffix":""},{"dropping-particle":"","family":"Soncin","given":"Mara","non-dropping-particle":"","parse-names":false,"suffix":""}],"container-title":"Sustainability (Switzerland)","id":"ITEM-1","issue":"24","issued":{"date-parts":[["2020"]]},"page":"1-17","title":"Digital innovation in times of emergency: Reactions from a school of management in Italy","type":"article-journal","volume":"12"},"uris":["http://www.mendeley.com/documents/?uuid=27ed885d-28c2-4021-92de-59db145652a7"]}],"mendeley":{"formattedCitation":"(Agasisti, Frattini and Soncin, 2020)","plainTextFormattedCitation":"(Agasisti, Frattini and Soncin, 2020)","previouslyFormattedCitation":"(Agasisti, Frattini and Soncin, 2020)"},"properties":{"noteIndex":0},"schema":"https://github.com/citation-style-language/schema/raw/master/csl-citation.json"}</w:instrText>
      </w:r>
      <w:r w:rsidR="00E3286B">
        <w:rPr>
          <w:rFonts w:asciiTheme="majorBidi" w:hAnsiTheme="majorBidi" w:cstheme="majorBidi"/>
        </w:rPr>
        <w:fldChar w:fldCharType="separate"/>
      </w:r>
      <w:r w:rsidR="00E3286B" w:rsidRPr="00E3286B">
        <w:rPr>
          <w:rFonts w:asciiTheme="majorBidi" w:hAnsiTheme="majorBidi" w:cstheme="majorBidi"/>
          <w:noProof/>
        </w:rPr>
        <w:t>(Agasisti, Frattini and Soncin, 2020)</w:t>
      </w:r>
      <w:r w:rsidR="00E3286B">
        <w:rPr>
          <w:rFonts w:asciiTheme="majorBidi" w:hAnsiTheme="majorBidi" w:cstheme="majorBidi"/>
        </w:rPr>
        <w:fldChar w:fldCharType="end"/>
      </w:r>
      <w:r w:rsidRPr="004C0B94">
        <w:rPr>
          <w:rFonts w:asciiTheme="majorBidi" w:hAnsiTheme="majorBidi" w:cstheme="majorBidi"/>
        </w:rPr>
        <w:t xml:space="preserve">. </w:t>
      </w:r>
      <w:r w:rsidR="00164CD4" w:rsidRPr="00164CD4">
        <w:rPr>
          <w:rFonts w:asciiTheme="majorBidi" w:hAnsiTheme="majorBidi" w:cstheme="majorBidi"/>
        </w:rPr>
        <w:t>It involves the integration of digital tools, such as online learning platforms, educational apps, and multimedia resources, into traditional teaching methods to provide more engaging, personalized, and effective learning experiences for students</w:t>
      </w:r>
      <w:r w:rsidR="007527A2">
        <w:rPr>
          <w:rFonts w:asciiTheme="majorBidi" w:hAnsiTheme="majorBidi" w:cstheme="majorBidi"/>
        </w:rPr>
        <w:t xml:space="preserve"> </w:t>
      </w:r>
      <w:r w:rsidR="00705D2A">
        <w:rPr>
          <w:rFonts w:asciiTheme="majorBidi" w:hAnsiTheme="majorBidi" w:cstheme="majorBidi"/>
        </w:rPr>
        <w:fldChar w:fldCharType="begin" w:fldLock="1"/>
      </w:r>
      <w:r w:rsidR="000F33D1">
        <w:rPr>
          <w:rFonts w:asciiTheme="majorBidi" w:hAnsiTheme="majorBidi" w:cstheme="majorBidi"/>
        </w:rPr>
        <w:instrText>ADDIN CSL_CITATION {"citationItems":[{"id":"ITEM-1","itemData":{"DOI":"10.3390/JOITMC6020031","ISSN":"21998531","abstract":"Business operations are undergoing drastic changes due to the disruptive effects of technology innovations; however, there is insufficient knowledge regarding the acceptability and consequences of the fourth industrial revolution (4IR) in the education sector. Using the Unified Theory of Acceptance and Use of Technology (UTAUT), this study explores the readiness of the education sector for 4IR. We adopted face-to-face semi-structured interviews to explore the views of 33 key stakeholders in the education sector, to understand the readiness and acceptability of 4IR in the sector. Findings show that the education sector, especially in Africa, is unprepared for 4IR, although there are indications for opportunities to harness the potential of the much-anticipated 4IR. Moreover, our study demonstrates a mutual symbiotic relationship between the education sector and technology innovations. The findings show that 4IR can facilitate students' learning experience and transforms the workplace, although there is a need to assess the learning environment, to understand the facilitators and barriers to 4IR diffusion. The findings indicate the opportunity for the education sector to harness the innovations associated with 4IR through research and teaching to enhance learners' experience; however, this may require a significant improvement in education curricula, as well as investments. The findings contribute to the theory and practice of technology in education and the limited literature on 4IR in the education sector, particularly in Africa.","author":[{"dropping-particle":"","family":"Oke","given":"Adekunle","non-dropping-particle":"","parse-names":false,"suffix":""},{"dropping-particle":"","family":"Fernandes","given":"Fatima Araujo Pereira","non-dropping-particle":"","parse-names":false,"suffix":""}],"container-title":"Journal of Open Innovation: Technology, Market, and Complexity","id":"ITEM-1","issue":"2","issued":{"date-parts":[["2020"]]},"page":"31","publisher":"Elsevier Masson SAS","title":"Innovations in teaching and learning: Exploring the perceptions of the education sector on the 4th industrial revolution (4IR)","type":"article-journal","volume":"6"},"uris":["http://www.mendeley.com/documents/?uuid=f381a95d-f7f5-4de4-b598-aa8f7776ff71"]}],"mendeley":{"formattedCitation":"(Oke and Fernandes, 2020)","plainTextFormattedCitation":"(Oke and Fernandes, 2020)","previouslyFormattedCitation":"(Oke and Fernandes, 2020)"},"properties":{"noteIndex":0},"schema":"https://github.com/citation-style-language/schema/raw/master/csl-citation.json"}</w:instrText>
      </w:r>
      <w:r w:rsidR="00705D2A">
        <w:rPr>
          <w:rFonts w:asciiTheme="majorBidi" w:hAnsiTheme="majorBidi" w:cstheme="majorBidi"/>
        </w:rPr>
        <w:fldChar w:fldCharType="separate"/>
      </w:r>
      <w:r w:rsidR="00705D2A" w:rsidRPr="00705D2A">
        <w:rPr>
          <w:rFonts w:asciiTheme="majorBidi" w:hAnsiTheme="majorBidi" w:cstheme="majorBidi"/>
          <w:noProof/>
        </w:rPr>
        <w:t>(Oke and Fernandes, 2020)</w:t>
      </w:r>
      <w:r w:rsidR="00705D2A">
        <w:rPr>
          <w:rFonts w:asciiTheme="majorBidi" w:hAnsiTheme="majorBidi" w:cstheme="majorBidi"/>
        </w:rPr>
        <w:fldChar w:fldCharType="end"/>
      </w:r>
      <w:r w:rsidR="00164CD4">
        <w:rPr>
          <w:rFonts w:asciiTheme="majorBidi" w:hAnsiTheme="majorBidi" w:cstheme="majorBidi"/>
        </w:rPr>
        <w:t>.</w:t>
      </w:r>
      <w:r w:rsidR="00164CD4" w:rsidRPr="00164CD4">
        <w:rPr>
          <w:rFonts w:asciiTheme="majorBidi" w:hAnsiTheme="majorBidi" w:cstheme="majorBidi"/>
        </w:rPr>
        <w:t xml:space="preserve"> Digital innovation also encompasses the development of new teaching methods, such as flipped </w:t>
      </w:r>
      <w:r w:rsidR="00FE112D">
        <w:rPr>
          <w:rFonts w:asciiTheme="majorBidi" w:hAnsiTheme="majorBidi" w:cstheme="majorBidi"/>
        </w:rPr>
        <w:t>classrooms</w:t>
      </w:r>
      <w:r w:rsidR="00164CD4" w:rsidRPr="00164CD4">
        <w:rPr>
          <w:rFonts w:asciiTheme="majorBidi" w:hAnsiTheme="majorBidi" w:cstheme="majorBidi"/>
        </w:rPr>
        <w:t xml:space="preserve"> and gamified learning, that leverage technology to promote active learning and improve educational outcomes</w:t>
      </w:r>
      <w:r w:rsidR="000F33D1">
        <w:rPr>
          <w:rFonts w:asciiTheme="majorBidi" w:hAnsiTheme="majorBidi" w:cstheme="majorBidi"/>
        </w:rPr>
        <w:t xml:space="preserve"> </w:t>
      </w:r>
      <w:r w:rsidR="000F33D1">
        <w:rPr>
          <w:rFonts w:asciiTheme="majorBidi" w:hAnsiTheme="majorBidi" w:cstheme="majorBidi"/>
        </w:rPr>
        <w:fldChar w:fldCharType="begin" w:fldLock="1"/>
      </w:r>
      <w:r w:rsidR="001818DF">
        <w:rPr>
          <w:rFonts w:asciiTheme="majorBidi" w:hAnsiTheme="majorBidi" w:cstheme="majorBidi"/>
        </w:rPr>
        <w:instrText>ADDIN CSL_CITATION {"citationItems":[{"id":"ITEM-1","itemData":{"DOI":"10.1142/S0219877021300020","author":[{"dropping-particle":"","family":"AlSaad","given":"Fatemah M","non-dropping-particle":"","parse-names":false,"suffix":""},{"dropping-particle":"","family":"Durugbo","given":"Christopher M","non-dropping-particle":"","parse-names":false,"suffix":""}],"container-title":"International Journal of Innovation and Technology Management","id":"ITEM-1","issue":"05","issued":{"date-parts":[["2021"]]},"page":"2130002","publisher":"World Scientific","title":"Gamification-as-innovation: a review","type":"article-journal","volume":"18"},"uris":["http://www.mendeley.com/documents/?uuid=d19d12df-17da-44ce-9712-7c46de340594"]}],"mendeley":{"formattedCitation":"(AlSaad and Durugbo, 2021)","plainTextFormattedCitation":"(AlSaad and Durugbo, 2021)","previouslyFormattedCitation":"(AlSaad and Durugbo, 2021)"},"properties":{"noteIndex":0},"schema":"https://github.com/citation-style-language/schema/raw/master/csl-citation.json"}</w:instrText>
      </w:r>
      <w:r w:rsidR="000F33D1">
        <w:rPr>
          <w:rFonts w:asciiTheme="majorBidi" w:hAnsiTheme="majorBidi" w:cstheme="majorBidi"/>
        </w:rPr>
        <w:fldChar w:fldCharType="separate"/>
      </w:r>
      <w:r w:rsidR="000F33D1" w:rsidRPr="000F33D1">
        <w:rPr>
          <w:rFonts w:asciiTheme="majorBidi" w:hAnsiTheme="majorBidi" w:cstheme="majorBidi"/>
          <w:noProof/>
        </w:rPr>
        <w:t>(AlSaad and Durugbo, 2021)</w:t>
      </w:r>
      <w:r w:rsidR="000F33D1">
        <w:rPr>
          <w:rFonts w:asciiTheme="majorBidi" w:hAnsiTheme="majorBidi" w:cstheme="majorBidi"/>
        </w:rPr>
        <w:fldChar w:fldCharType="end"/>
      </w:r>
      <w:r w:rsidR="000874F5" w:rsidRPr="000874F5">
        <w:rPr>
          <w:rFonts w:asciiTheme="majorBidi" w:hAnsiTheme="majorBidi" w:cstheme="majorBidi"/>
        </w:rPr>
        <w:t>.</w:t>
      </w:r>
      <w:r w:rsidR="002D6AA7">
        <w:rPr>
          <w:rFonts w:asciiTheme="majorBidi" w:hAnsiTheme="majorBidi" w:cstheme="majorBidi"/>
        </w:rPr>
        <w:t xml:space="preserve"> </w:t>
      </w:r>
      <w:r w:rsidR="00DA2152" w:rsidRPr="00DA2152">
        <w:rPr>
          <w:rFonts w:asciiTheme="majorBidi" w:hAnsiTheme="majorBidi" w:cstheme="majorBidi"/>
        </w:rPr>
        <w:t xml:space="preserve">This </w:t>
      </w:r>
      <w:r w:rsidR="002D6AA7">
        <w:rPr>
          <w:rFonts w:asciiTheme="majorBidi" w:hAnsiTheme="majorBidi" w:cstheme="majorBidi"/>
        </w:rPr>
        <w:t>report</w:t>
      </w:r>
      <w:r w:rsidR="00DA2152" w:rsidRPr="00DA2152">
        <w:rPr>
          <w:rFonts w:asciiTheme="majorBidi" w:hAnsiTheme="majorBidi" w:cstheme="majorBidi"/>
        </w:rPr>
        <w:t xml:space="preserve"> explores the role of creativity and digital innovation in enhancing teaching and learning within the post-compulsory classroom.</w:t>
      </w:r>
    </w:p>
    <w:p w14:paraId="78332C45" w14:textId="7B3DEEB7" w:rsidR="002D6AA7" w:rsidRPr="009B2337" w:rsidRDefault="002D6AA7" w:rsidP="009B2337">
      <w:pPr>
        <w:pStyle w:val="Heading2"/>
        <w:rPr>
          <w:rFonts w:asciiTheme="majorBidi" w:hAnsiTheme="majorBidi"/>
          <w:b/>
          <w:bCs/>
          <w:color w:val="000000" w:themeColor="text1"/>
          <w:sz w:val="24"/>
          <w:szCs w:val="24"/>
        </w:rPr>
      </w:pPr>
      <w:bookmarkStart w:id="2" w:name="_Toc136203557"/>
      <w:r w:rsidRPr="009B2337">
        <w:rPr>
          <w:rFonts w:asciiTheme="majorBidi" w:hAnsiTheme="majorBidi"/>
          <w:b/>
          <w:bCs/>
          <w:color w:val="000000" w:themeColor="text1"/>
          <w:sz w:val="24"/>
          <w:szCs w:val="24"/>
        </w:rPr>
        <w:t>Literature Review</w:t>
      </w:r>
      <w:bookmarkEnd w:id="2"/>
    </w:p>
    <w:p w14:paraId="0677CCA4" w14:textId="77E9B4D1" w:rsidR="004A34EC" w:rsidRDefault="002D6AA7" w:rsidP="004A34EC">
      <w:pPr>
        <w:pStyle w:val="NormalWeb"/>
        <w:spacing w:line="360" w:lineRule="auto"/>
        <w:jc w:val="both"/>
        <w:rPr>
          <w:rFonts w:asciiTheme="majorBidi" w:hAnsiTheme="majorBidi" w:cstheme="majorBidi"/>
        </w:rPr>
      </w:pPr>
      <w:r w:rsidRPr="002D6AA7">
        <w:rPr>
          <w:rFonts w:asciiTheme="majorBidi" w:hAnsiTheme="majorBidi" w:cstheme="majorBidi"/>
        </w:rPr>
        <w:t>Digital innovation is the use of technology to develop new products, services, or processes</w:t>
      </w:r>
      <w:r w:rsidR="001818DF">
        <w:rPr>
          <w:rFonts w:asciiTheme="majorBidi" w:hAnsiTheme="majorBidi" w:cstheme="majorBidi"/>
        </w:rPr>
        <w:t xml:space="preserve"> </w:t>
      </w:r>
      <w:r w:rsidR="001818DF">
        <w:rPr>
          <w:rFonts w:asciiTheme="majorBidi" w:hAnsiTheme="majorBidi" w:cstheme="majorBidi"/>
        </w:rPr>
        <w:fldChar w:fldCharType="begin" w:fldLock="1"/>
      </w:r>
      <w:r w:rsidR="00CD7C4D">
        <w:rPr>
          <w:rFonts w:asciiTheme="majorBidi" w:hAnsiTheme="majorBidi" w:cstheme="majorBidi"/>
        </w:rPr>
        <w:instrText>ADDIN CSL_CITATION {"citationItems":[{"id":"ITEM-1","itemData":{"DOI":"10.1007/s12599-018-0559-8","ISSN":"18670202","author":[{"dropping-particle":"","family":"Ciriello","given":"Raffaele Fabio","non-dropping-particle":"","parse-names":false,"suffix":""},{"dropping-particle":"","family":"Richter","given":"Alexander","non-dropping-particle":"","parse-names":false,"suffix":""},{"dropping-particle":"","family":"Schwabe","given":"Gerhard","non-dropping-particle":"","parse-names":false,"suffix":""}],"container-title":"Business and Information Systems Engineering","id":"ITEM-1","issue":"6","issued":{"date-parts":[["2018"]]},"page":"563-569","publisher":"Springer Fachmedien Wiesbaden","title":"Digital Innovation","type":"article-journal","volume":"60"},"uris":["http://www.mendeley.com/documents/?uuid=d6cf1923-fee1-41a1-9668-37ca7135d888"]}],"mendeley":{"formattedCitation":"(Ciriello, Richter and Schwabe, 2018)","plainTextFormattedCitation":"(Ciriello, Richter and Schwabe, 2018)","previouslyFormattedCitation":"(Ciriello, Richter and Schwabe, 2018)"},"properties":{"noteIndex":0},"schema":"https://github.com/citation-style-language/schema/raw/master/csl-citation.json"}</w:instrText>
      </w:r>
      <w:r w:rsidR="001818DF">
        <w:rPr>
          <w:rFonts w:asciiTheme="majorBidi" w:hAnsiTheme="majorBidi" w:cstheme="majorBidi"/>
        </w:rPr>
        <w:fldChar w:fldCharType="separate"/>
      </w:r>
      <w:r w:rsidR="001818DF" w:rsidRPr="001818DF">
        <w:rPr>
          <w:rFonts w:asciiTheme="majorBidi" w:hAnsiTheme="majorBidi" w:cstheme="majorBidi"/>
          <w:noProof/>
        </w:rPr>
        <w:t>(Ciriello, Richter and Schwabe, 2018)</w:t>
      </w:r>
      <w:r w:rsidR="001818DF">
        <w:rPr>
          <w:rFonts w:asciiTheme="majorBidi" w:hAnsiTheme="majorBidi" w:cstheme="majorBidi"/>
        </w:rPr>
        <w:fldChar w:fldCharType="end"/>
      </w:r>
      <w:r w:rsidRPr="002D6AA7">
        <w:rPr>
          <w:rFonts w:asciiTheme="majorBidi" w:hAnsiTheme="majorBidi" w:cstheme="majorBidi"/>
        </w:rPr>
        <w:t>. In education, digital innovation is the integration of technology into the teaching and learning process</w:t>
      </w:r>
      <w:r w:rsidR="00CD7C4D">
        <w:rPr>
          <w:rFonts w:asciiTheme="majorBidi" w:hAnsiTheme="majorBidi" w:cstheme="majorBidi"/>
        </w:rPr>
        <w:t xml:space="preserve"> </w:t>
      </w:r>
      <w:r w:rsidR="00CD7C4D">
        <w:rPr>
          <w:rFonts w:asciiTheme="majorBidi" w:hAnsiTheme="majorBidi" w:cstheme="majorBidi"/>
        </w:rPr>
        <w:fldChar w:fldCharType="begin" w:fldLock="1"/>
      </w:r>
      <w:r w:rsidR="00CD7C4D">
        <w:rPr>
          <w:rFonts w:asciiTheme="majorBidi" w:hAnsiTheme="majorBidi" w:cstheme="majorBidi"/>
        </w:rPr>
        <w:instrText>ADDIN CSL_CITATION {"citationItems":[{"id":"ITEM-1","itemData":{"DOI":"10.1016/B978-0-12-813144-2.00001-5","author":[{"dropping-particle":"","family":"Konstantinidis","given":"Stathis Th","non-dropping-particle":"","parse-names":false,"suffix":""},{"dropping-particle":"","family":"Bamidis","given":"Panagiotis D","non-dropping-particle":"","parse-names":false,"suffix":""},{"dropping-particle":"","family":"Zary","given":"Nabil","non-dropping-particle":"","parse-names":false,"suffix":""}],"container-title":"Digital Innovations in Healthcare Education and Training","id":"ITEM-1","issued":{"date-parts":[["2021"]]},"page":"3-15","publisher":"Elsevier","title":"Introduction to digital innovation in healthcare education and training","type":"chapter"},"uris":["http://www.mendeley.com/documents/?uuid=82c145f5-e73e-4698-89d7-8d35a6738b3a"]}],"mendeley":{"formattedCitation":"(Konstantinidis, Bamidis and Zary, 2021)","plainTextFormattedCitation":"(Konstantinidis, Bamidis and Zary, 2021)","previouslyFormattedCitation":"(Konstantinidis, Bamidis and Zary, 2021)"},"properties":{"noteIndex":0},"schema":"https://github.com/citation-style-language/schema/raw/master/csl-citation.json"}</w:instrText>
      </w:r>
      <w:r w:rsidR="00CD7C4D">
        <w:rPr>
          <w:rFonts w:asciiTheme="majorBidi" w:hAnsiTheme="majorBidi" w:cstheme="majorBidi"/>
        </w:rPr>
        <w:fldChar w:fldCharType="separate"/>
      </w:r>
      <w:r w:rsidR="00CD7C4D" w:rsidRPr="00CD7C4D">
        <w:rPr>
          <w:rFonts w:asciiTheme="majorBidi" w:hAnsiTheme="majorBidi" w:cstheme="majorBidi"/>
          <w:noProof/>
        </w:rPr>
        <w:t>(Konstantinidis, Bamidis and Zary, 2021)</w:t>
      </w:r>
      <w:r w:rsidR="00CD7C4D">
        <w:rPr>
          <w:rFonts w:asciiTheme="majorBidi" w:hAnsiTheme="majorBidi" w:cstheme="majorBidi"/>
        </w:rPr>
        <w:fldChar w:fldCharType="end"/>
      </w:r>
      <w:r w:rsidRPr="002D6AA7">
        <w:rPr>
          <w:rFonts w:asciiTheme="majorBidi" w:hAnsiTheme="majorBidi" w:cstheme="majorBidi"/>
        </w:rPr>
        <w:t xml:space="preserve">. It has transformed the traditional methods of teaching and learning by providing new </w:t>
      </w:r>
      <w:r w:rsidRPr="002D6AA7">
        <w:rPr>
          <w:rFonts w:asciiTheme="majorBidi" w:hAnsiTheme="majorBidi" w:cstheme="majorBidi"/>
        </w:rPr>
        <w:lastRenderedPageBreak/>
        <w:t xml:space="preserve">opportunities for teachers and </w:t>
      </w:r>
      <w:r w:rsidR="007E517E">
        <w:rPr>
          <w:rFonts w:asciiTheme="majorBidi" w:hAnsiTheme="majorBidi" w:cstheme="majorBidi"/>
        </w:rPr>
        <w:t>students</w:t>
      </w:r>
      <w:r w:rsidRPr="002D6AA7">
        <w:rPr>
          <w:rFonts w:asciiTheme="majorBidi" w:hAnsiTheme="majorBidi" w:cstheme="majorBidi"/>
        </w:rPr>
        <w:t xml:space="preserve"> to access and exchange information</w:t>
      </w:r>
      <w:r w:rsidR="00CD7C4D">
        <w:rPr>
          <w:rFonts w:asciiTheme="majorBidi" w:hAnsiTheme="majorBidi" w:cstheme="majorBidi"/>
        </w:rPr>
        <w:t xml:space="preserve"> </w:t>
      </w:r>
      <w:r w:rsidR="00CD7C4D">
        <w:rPr>
          <w:rFonts w:asciiTheme="majorBidi" w:hAnsiTheme="majorBidi" w:cstheme="majorBidi"/>
        </w:rPr>
        <w:fldChar w:fldCharType="begin" w:fldLock="1"/>
      </w:r>
      <w:r w:rsidR="00435D0B">
        <w:rPr>
          <w:rFonts w:asciiTheme="majorBidi" w:hAnsiTheme="majorBidi" w:cstheme="majorBidi"/>
        </w:rPr>
        <w:instrText>ADDIN CSL_CITATION {"citationItems":[{"id":"ITEM-1","itemData":{"DOI":"10.20873/uft.rbec.e13124","author":[{"dropping-particle":"","family":"Budnyk","given":"Olena","non-dropping-particle":"","parse-names":false,"suffix":""},{"dropping-particle":"","family":"Matveieva","given":"Nataliia","non-dropping-particle":"","parse-names":false,"suffix":""},{"dropping-particle":"","family":"Fomin","given":"Kateryna","non-dropping-particle":"","parse-names":false,"suffix":""},{"dropping-particle":"","family":"Nazarenko","given":"Tetiana","non-dropping-particle":"","parse-names":false,"suffix":""},{"dropping-particle":"","family":"Kalabska","given":"Vira","non-dropping-particle":"","parse-names":false,"suffix":""}],"container-title":"Revista Brasileira De Educação Do Campo","id":"ITEM-1","issued":{"date-parts":[["2021"]]},"page":"e13124--e13124","title":"Preparation of future teachers for the introduction of digital innovation in a rural school: problems and prospects","type":"article-journal","volume":"6"},"uris":["http://www.mendeley.com/documents/?uuid=43250bdc-5601-4006-ae8f-3392ad65ad22"]}],"mendeley":{"formattedCitation":"(Budnyk &lt;i&gt;et al.&lt;/i&gt;, 2021)","plainTextFormattedCitation":"(Budnyk et al., 2021)","previouslyFormattedCitation":"(Budnyk &lt;i&gt;et al.&lt;/i&gt;, 2021)"},"properties":{"noteIndex":0},"schema":"https://github.com/citation-style-language/schema/raw/master/csl-citation.json"}</w:instrText>
      </w:r>
      <w:r w:rsidR="00CD7C4D">
        <w:rPr>
          <w:rFonts w:asciiTheme="majorBidi" w:hAnsiTheme="majorBidi" w:cstheme="majorBidi"/>
        </w:rPr>
        <w:fldChar w:fldCharType="separate"/>
      </w:r>
      <w:r w:rsidR="00CD7C4D" w:rsidRPr="00CD7C4D">
        <w:rPr>
          <w:rFonts w:asciiTheme="majorBidi" w:hAnsiTheme="majorBidi" w:cstheme="majorBidi"/>
          <w:noProof/>
        </w:rPr>
        <w:t xml:space="preserve">(Budnyk </w:t>
      </w:r>
      <w:r w:rsidR="00CD7C4D" w:rsidRPr="00CD7C4D">
        <w:rPr>
          <w:rFonts w:asciiTheme="majorBidi" w:hAnsiTheme="majorBidi" w:cstheme="majorBidi"/>
          <w:i/>
          <w:noProof/>
        </w:rPr>
        <w:t>et al.</w:t>
      </w:r>
      <w:r w:rsidR="00CD7C4D" w:rsidRPr="00CD7C4D">
        <w:rPr>
          <w:rFonts w:asciiTheme="majorBidi" w:hAnsiTheme="majorBidi" w:cstheme="majorBidi"/>
          <w:noProof/>
        </w:rPr>
        <w:t>, 2021)</w:t>
      </w:r>
      <w:r w:rsidR="00CD7C4D">
        <w:rPr>
          <w:rFonts w:asciiTheme="majorBidi" w:hAnsiTheme="majorBidi" w:cstheme="majorBidi"/>
        </w:rPr>
        <w:fldChar w:fldCharType="end"/>
      </w:r>
      <w:r w:rsidRPr="002D6AA7">
        <w:rPr>
          <w:rFonts w:asciiTheme="majorBidi" w:hAnsiTheme="majorBidi" w:cstheme="majorBidi"/>
        </w:rPr>
        <w:t>. Creativity, on the other hand, is the ability to use imagination to come up with new and original ideas</w:t>
      </w:r>
      <w:r w:rsidR="00435D0B">
        <w:rPr>
          <w:rFonts w:asciiTheme="majorBidi" w:hAnsiTheme="majorBidi" w:cstheme="majorBidi"/>
        </w:rPr>
        <w:t xml:space="preserve"> </w:t>
      </w:r>
      <w:r w:rsidR="00435D0B">
        <w:rPr>
          <w:rFonts w:asciiTheme="majorBidi" w:hAnsiTheme="majorBidi" w:cstheme="majorBidi"/>
        </w:rPr>
        <w:fldChar w:fldCharType="begin" w:fldLock="1"/>
      </w:r>
      <w:r w:rsidR="00052DB6">
        <w:rPr>
          <w:rFonts w:asciiTheme="majorBidi" w:hAnsiTheme="majorBidi" w:cstheme="majorBidi"/>
        </w:rPr>
        <w:instrText>ADDIN CSL_CITATION {"citationItems":[{"id":"ITEM-1","itemData":{"DOI":"10.1080/10400419.2019.1641787","author":[{"dropping-particle":"","family":"Walia","given":"Chetan","non-dropping-particle":"","parse-names":false,"suffix":""}],"container-title":"Creativity Research Journal","id":"ITEM-1","issue":"3","issued":{"date-parts":[["2019"]]},"page":"237-247","publisher":"Taylor \\&amp; Francis","title":"A dynamic definition of creativity","type":"article-journal","volume":"31"},"uris":["http://www.mendeley.com/documents/?uuid=0c3f535a-a00f-4374-8961-865ab09de3ad"]}],"mendeley":{"formattedCitation":"(Walia, 2019)","plainTextFormattedCitation":"(Walia, 2019)","previouslyFormattedCitation":"(Walia, 2019)"},"properties":{"noteIndex":0},"schema":"https://github.com/citation-style-language/schema/raw/master/csl-citation.json"}</w:instrText>
      </w:r>
      <w:r w:rsidR="00435D0B">
        <w:rPr>
          <w:rFonts w:asciiTheme="majorBidi" w:hAnsiTheme="majorBidi" w:cstheme="majorBidi"/>
        </w:rPr>
        <w:fldChar w:fldCharType="separate"/>
      </w:r>
      <w:r w:rsidR="00435D0B" w:rsidRPr="00435D0B">
        <w:rPr>
          <w:rFonts w:asciiTheme="majorBidi" w:hAnsiTheme="majorBidi" w:cstheme="majorBidi"/>
          <w:noProof/>
        </w:rPr>
        <w:t>(Walia, 2019)</w:t>
      </w:r>
      <w:r w:rsidR="00435D0B">
        <w:rPr>
          <w:rFonts w:asciiTheme="majorBidi" w:hAnsiTheme="majorBidi" w:cstheme="majorBidi"/>
        </w:rPr>
        <w:fldChar w:fldCharType="end"/>
      </w:r>
      <w:r w:rsidRPr="002D6AA7">
        <w:rPr>
          <w:rFonts w:asciiTheme="majorBidi" w:hAnsiTheme="majorBidi" w:cstheme="majorBidi"/>
        </w:rPr>
        <w:t xml:space="preserve">. In education, creativity is the ability of teachers and </w:t>
      </w:r>
      <w:r w:rsidR="007E517E">
        <w:rPr>
          <w:rFonts w:asciiTheme="majorBidi" w:hAnsiTheme="majorBidi" w:cstheme="majorBidi"/>
        </w:rPr>
        <w:t>students</w:t>
      </w:r>
      <w:r w:rsidRPr="002D6AA7">
        <w:rPr>
          <w:rFonts w:asciiTheme="majorBidi" w:hAnsiTheme="majorBidi" w:cstheme="majorBidi"/>
        </w:rPr>
        <w:t xml:space="preserve"> to apply innovative and original approaches to teaching and learning</w:t>
      </w:r>
      <w:r w:rsidR="00052DB6">
        <w:rPr>
          <w:rFonts w:asciiTheme="majorBidi" w:hAnsiTheme="majorBidi" w:cstheme="majorBidi"/>
        </w:rPr>
        <w:t xml:space="preserve"> </w:t>
      </w:r>
      <w:r w:rsidR="00052DB6">
        <w:rPr>
          <w:rFonts w:asciiTheme="majorBidi" w:hAnsiTheme="majorBidi" w:cstheme="majorBidi"/>
        </w:rPr>
        <w:fldChar w:fldCharType="begin" w:fldLock="1"/>
      </w:r>
      <w:r w:rsidR="00052DB6">
        <w:rPr>
          <w:rFonts w:asciiTheme="majorBidi" w:hAnsiTheme="majorBidi" w:cstheme="majorBidi"/>
        </w:rPr>
        <w:instrText>ADDIN CSL_CITATION {"citationItems":[{"id":"ITEM-1","itemData":{"author":[{"dropping-particle":"","family":"Shaheen","given":"Robina","non-dropping-particle":"","parse-names":false,"suffix":""},{"dropping-particle":"","family":"others","given":"","non-dropping-particle":"","parse-names":false,"suffix":""}],"container-title":"Creative education","id":"ITEM-1","issue":"03","issued":{"date-parts":[["2010"]]},"page":"166","publisher":"Scientific Research Publishing","title":"Creativity and education","type":"article-journal","volume":"1"},"uris":["http://www.mendeley.com/documents/?uuid=f188ce4c-1442-4a8d-8fc8-a75237ad0bde"]}],"mendeley":{"formattedCitation":"(Shaheen and others, 2010)","plainTextFormattedCitation":"(Shaheen and others, 2010)","previouslyFormattedCitation":"(Shaheen and others, 2010)"},"properties":{"noteIndex":0},"schema":"https://github.com/citation-style-language/schema/raw/master/csl-citation.json"}</w:instrText>
      </w:r>
      <w:r w:rsidR="00052DB6">
        <w:rPr>
          <w:rFonts w:asciiTheme="majorBidi" w:hAnsiTheme="majorBidi" w:cstheme="majorBidi"/>
        </w:rPr>
        <w:fldChar w:fldCharType="separate"/>
      </w:r>
      <w:r w:rsidR="00052DB6" w:rsidRPr="00052DB6">
        <w:rPr>
          <w:rFonts w:asciiTheme="majorBidi" w:hAnsiTheme="majorBidi" w:cstheme="majorBidi"/>
          <w:noProof/>
        </w:rPr>
        <w:t>(Shaheen and others, 2010)</w:t>
      </w:r>
      <w:r w:rsidR="00052DB6">
        <w:rPr>
          <w:rFonts w:asciiTheme="majorBidi" w:hAnsiTheme="majorBidi" w:cstheme="majorBidi"/>
        </w:rPr>
        <w:fldChar w:fldCharType="end"/>
      </w:r>
      <w:r w:rsidRPr="002D6AA7">
        <w:rPr>
          <w:rFonts w:asciiTheme="majorBidi" w:hAnsiTheme="majorBidi" w:cstheme="majorBidi"/>
        </w:rPr>
        <w:t>.</w:t>
      </w:r>
    </w:p>
    <w:p w14:paraId="05F233CF" w14:textId="7A166DC2" w:rsidR="002D6AA7" w:rsidRDefault="005F4D45" w:rsidP="008E37CA">
      <w:pPr>
        <w:pStyle w:val="NormalWeb"/>
        <w:spacing w:line="360" w:lineRule="auto"/>
        <w:ind w:firstLine="426"/>
        <w:jc w:val="both"/>
        <w:rPr>
          <w:rFonts w:asciiTheme="majorBidi" w:hAnsiTheme="majorBidi" w:cstheme="majorBidi"/>
        </w:rPr>
      </w:pPr>
      <w:r>
        <w:rPr>
          <w:rFonts w:asciiTheme="majorBidi" w:hAnsiTheme="majorBidi" w:cstheme="majorBidi"/>
        </w:rPr>
        <w:t>C</w:t>
      </w:r>
      <w:r w:rsidRPr="005F4D45">
        <w:rPr>
          <w:rFonts w:asciiTheme="majorBidi" w:hAnsiTheme="majorBidi" w:cstheme="majorBidi"/>
        </w:rPr>
        <w:t xml:space="preserve">reativity and digital innovation can play a crucial role in enhancing teaching and learning for students </w:t>
      </w:r>
      <w:r w:rsidR="00902B76">
        <w:rPr>
          <w:rFonts w:asciiTheme="majorBidi" w:hAnsiTheme="majorBidi" w:cstheme="majorBidi"/>
        </w:rPr>
        <w:t>including</w:t>
      </w:r>
      <w:r>
        <w:rPr>
          <w:rFonts w:asciiTheme="majorBidi" w:hAnsiTheme="majorBidi" w:cstheme="majorBidi"/>
        </w:rPr>
        <w:t xml:space="preserve"> those </w:t>
      </w:r>
      <w:r w:rsidRPr="005F4D45">
        <w:rPr>
          <w:rFonts w:asciiTheme="majorBidi" w:hAnsiTheme="majorBidi" w:cstheme="majorBidi"/>
        </w:rPr>
        <w:t>with additional learning needs</w:t>
      </w:r>
      <w:r w:rsidR="001801DD">
        <w:rPr>
          <w:rFonts w:asciiTheme="majorBidi" w:hAnsiTheme="majorBidi" w:cstheme="majorBidi"/>
        </w:rPr>
        <w:t xml:space="preserve"> </w:t>
      </w:r>
      <w:r w:rsidR="001801DD">
        <w:rPr>
          <w:rFonts w:asciiTheme="majorBidi" w:hAnsiTheme="majorBidi" w:cstheme="majorBidi"/>
        </w:rPr>
        <w:fldChar w:fldCharType="begin" w:fldLock="1"/>
      </w:r>
      <w:r w:rsidR="001801DD">
        <w:rPr>
          <w:rFonts w:asciiTheme="majorBidi" w:hAnsiTheme="majorBidi" w:cstheme="majorBidi"/>
        </w:rPr>
        <w:instrText>ADDIN CSL_CITATION {"citationItems":[{"id":"ITEM-1","itemData":{"DOI":"10.1007/s10639-021-10739-1","ISBN":"0123456789","ISSN":"15737608","abstract":"Digital transformation in the global higher education industry determines the future roadmap to a sustainable education management strategy. This research paper aims to develop a qualitative model that advocates how digital transformation as a propelling force could be used to build competitive advantages for universities. Building competitive advantage is a relative, evolving, and important concept in strategy formulation. In recent years, specifically in the education industry, the notion of building competitive advantage is challenged by global phenomena such as digital transformation globalization, information exchange, digitization and social media in most of the global industries. These phenomena have collectively made the process of building competitive advantage rapidly changing, short-term and contextual. These findings aid the evolution of strategic management practices in universities by providing empirical insights in determining the impactful changes and their connection to evolutionary learning. It also stresses the importance of using the developed model as a decision support system to generate, regulate and retain student experience and expectations. This research paper provides first-hand insight into the impactful changes affecting universities’ vision and how they can turn these changes to their advantages and set a road map to design-develop models to integrate and regulate these essential changes in their strategies using evolution learning mechanism and digital transformation strategy.","author":[{"dropping-particle":"","family":"Mohamed Hashim","given":"Mohamed Ashmel","non-dropping-particle":"","parse-names":false,"suffix":""},{"dropping-particle":"","family":"Tlemsani","given":"Issam","non-dropping-particle":"","parse-names":false,"suffix":""},{"dropping-particle":"","family":"Matthews","given":"Robin","non-dropping-particle":"","parse-names":false,"suffix":""}],"container-title":"Education and Information Technologies","id":"ITEM-1","issue":"3","issued":{"date-parts":[["2022"]]},"page":"3171-3195","publisher":"Springer US","title":"Higher education strategy in digital transformation","type":"article-journal","volume":"27"},"uris":["http://www.mendeley.com/documents/?uuid=b0687c92-46e2-4098-8f80-f21c709e2678"]}],"mendeley":{"formattedCitation":"(Mohamed Hashim, Tlemsani and Matthews, 2022)","plainTextFormattedCitation":"(Mohamed Hashim, Tlemsani and Matthews, 2022)","previouslyFormattedCitation":"(Mohamed Hashim, Tlemsani and Matthews, 2022)"},"properties":{"noteIndex":0},"schema":"https://github.com/citation-style-language/schema/raw/master/csl-citation.json"}</w:instrText>
      </w:r>
      <w:r w:rsidR="001801DD">
        <w:rPr>
          <w:rFonts w:asciiTheme="majorBidi" w:hAnsiTheme="majorBidi" w:cstheme="majorBidi"/>
        </w:rPr>
        <w:fldChar w:fldCharType="separate"/>
      </w:r>
      <w:r w:rsidR="001801DD" w:rsidRPr="001801DD">
        <w:rPr>
          <w:rFonts w:asciiTheme="majorBidi" w:hAnsiTheme="majorBidi" w:cstheme="majorBidi"/>
          <w:noProof/>
        </w:rPr>
        <w:t>(Mohamed Hashim, Tlemsani and Matthews, 2022)</w:t>
      </w:r>
      <w:r w:rsidR="001801DD">
        <w:rPr>
          <w:rFonts w:asciiTheme="majorBidi" w:hAnsiTheme="majorBidi" w:cstheme="majorBidi"/>
        </w:rPr>
        <w:fldChar w:fldCharType="end"/>
      </w:r>
      <w:r w:rsidRPr="005F4D45">
        <w:rPr>
          <w:rFonts w:asciiTheme="majorBidi" w:hAnsiTheme="majorBidi" w:cstheme="majorBidi"/>
        </w:rPr>
        <w:t xml:space="preserve">. </w:t>
      </w:r>
      <w:r w:rsidR="00AA23DB" w:rsidRPr="00AA23DB">
        <w:rPr>
          <w:rFonts w:asciiTheme="majorBidi" w:hAnsiTheme="majorBidi" w:cstheme="majorBidi"/>
        </w:rPr>
        <w:t xml:space="preserve">The combination of creativity and digital innovation can lead to innovative and effective teaching and learning </w:t>
      </w:r>
      <w:r w:rsidR="001801DD" w:rsidRPr="00AA23DB">
        <w:rPr>
          <w:rFonts w:asciiTheme="majorBidi" w:hAnsiTheme="majorBidi" w:cstheme="majorBidi"/>
        </w:rPr>
        <w:t>practices</w:t>
      </w:r>
      <w:r w:rsidR="00052DB6">
        <w:rPr>
          <w:rFonts w:asciiTheme="majorBidi" w:hAnsiTheme="majorBidi" w:cstheme="majorBidi"/>
        </w:rPr>
        <w:t xml:space="preserve"> </w:t>
      </w:r>
      <w:r w:rsidR="00052DB6">
        <w:rPr>
          <w:rFonts w:asciiTheme="majorBidi" w:hAnsiTheme="majorBidi" w:cstheme="majorBidi"/>
        </w:rPr>
        <w:fldChar w:fldCharType="begin" w:fldLock="1"/>
      </w:r>
      <w:r w:rsidR="001801DD">
        <w:rPr>
          <w:rFonts w:asciiTheme="majorBidi" w:hAnsiTheme="majorBidi" w:cstheme="majorBidi"/>
        </w:rPr>
        <w:instrText>ADDIN CSL_CITATION {"citationItems":[{"id":"ITEM-1","itemData":{"DOI":"10.1016/B978-0-12-822144-0.00036-7","author":[{"dropping-particle":"","family":"Zain","given":"Sayeda","non-dropping-particle":"","parse-names":false,"suffix":""}],"container-title":"Future directions in digital information","id":"ITEM-1","issued":{"date-parts":[["2021"]]},"page":"223-234","publisher":"Elsevier","title":"Digital transformation trends in education","type":"chapter"},"uris":["http://www.mendeley.com/documents/?uuid=79bd517d-fb2f-41a5-bb67-5cac5f1aec60"]}],"mendeley":{"formattedCitation":"(Zain, 2021)","plainTextFormattedCitation":"(Zain, 2021)","previouslyFormattedCitation":"(Zain, 2021)"},"properties":{"noteIndex":0},"schema":"https://github.com/citation-style-language/schema/raw/master/csl-citation.json"}</w:instrText>
      </w:r>
      <w:r w:rsidR="00052DB6">
        <w:rPr>
          <w:rFonts w:asciiTheme="majorBidi" w:hAnsiTheme="majorBidi" w:cstheme="majorBidi"/>
        </w:rPr>
        <w:fldChar w:fldCharType="separate"/>
      </w:r>
      <w:r w:rsidR="00052DB6" w:rsidRPr="00052DB6">
        <w:rPr>
          <w:rFonts w:asciiTheme="majorBidi" w:hAnsiTheme="majorBidi" w:cstheme="majorBidi"/>
          <w:noProof/>
        </w:rPr>
        <w:t>(Zain, 2021)</w:t>
      </w:r>
      <w:r w:rsidR="00052DB6">
        <w:rPr>
          <w:rFonts w:asciiTheme="majorBidi" w:hAnsiTheme="majorBidi" w:cstheme="majorBidi"/>
        </w:rPr>
        <w:fldChar w:fldCharType="end"/>
      </w:r>
      <w:r w:rsidR="00AA23DB" w:rsidRPr="00AA23DB">
        <w:rPr>
          <w:rFonts w:asciiTheme="majorBidi" w:hAnsiTheme="majorBidi" w:cstheme="majorBidi"/>
        </w:rPr>
        <w:t xml:space="preserve">. </w:t>
      </w:r>
      <w:r w:rsidRPr="005F4D45">
        <w:rPr>
          <w:rFonts w:asciiTheme="majorBidi" w:hAnsiTheme="majorBidi" w:cstheme="majorBidi"/>
        </w:rPr>
        <w:t>By leveraging technology and creative teaching methods, educators can create more engaging and accessible learning experiences that cater to the unique needs of students</w:t>
      </w:r>
      <w:r w:rsidR="001801DD">
        <w:rPr>
          <w:rFonts w:asciiTheme="majorBidi" w:hAnsiTheme="majorBidi" w:cstheme="majorBidi"/>
        </w:rPr>
        <w:t xml:space="preserve"> </w:t>
      </w:r>
      <w:r w:rsidR="001801DD">
        <w:rPr>
          <w:rFonts w:asciiTheme="majorBidi" w:hAnsiTheme="majorBidi" w:cstheme="majorBidi"/>
        </w:rPr>
        <w:fldChar w:fldCharType="begin" w:fldLock="1"/>
      </w:r>
      <w:r w:rsidR="001801DD">
        <w:rPr>
          <w:rFonts w:asciiTheme="majorBidi" w:hAnsiTheme="majorBidi" w:cstheme="majorBidi"/>
        </w:rPr>
        <w:instrText>ADDIN CSL_CITATION {"citationItems":[{"id":"ITEM-1","itemData":{"DOI":"10.1007/s10639-021-10739-1","ISBN":"0123456789","ISSN":"15737608","abstract":"Digital transformation in the global higher education industry determines the future roadmap to a sustainable education management strategy. This research paper aims to develop a qualitative model that advocates how digital transformation as a propelling force could be used to build competitive advantages for universities. Building competitive advantage is a relative, evolving, and important concept in strategy formulation. In recent years, specifically in the education industry, the notion of building competitive advantage is challenged by global phenomena such as digital transformation globalization, information exchange, digitization and social media in most of the global industries. These phenomena have collectively made the process of building competitive advantage rapidly changing, short-term and contextual. These findings aid the evolution of strategic management practices in universities by providing empirical insights in determining the impactful changes and their connection to evolutionary learning. It also stresses the importance of using the developed model as a decision support system to generate, regulate and retain student experience and expectations. This research paper provides first-hand insight into the impactful changes affecting universities’ vision and how they can turn these changes to their advantages and set a road map to design-develop models to integrate and regulate these essential changes in their strategies using evolution learning mechanism and digital transformation strategy.","author":[{"dropping-particle":"","family":"Mohamed Hashim","given":"Mohamed Ashmel","non-dropping-particle":"","parse-names":false,"suffix":""},{"dropping-particle":"","family":"Tlemsani","given":"Issam","non-dropping-particle":"","parse-names":false,"suffix":""},{"dropping-particle":"","family":"Matthews","given":"Robin","non-dropping-particle":"","parse-names":false,"suffix":""}],"container-title":"Education and Information Technologies","id":"ITEM-1","issue":"3","issued":{"date-parts":[["2022"]]},"page":"3171-3195","publisher":"Springer US","title":"Higher education strategy in digital transformation","type":"article-journal","volume":"27"},"uris":["http://www.mendeley.com/documents/?uuid=b0687c92-46e2-4098-8f80-f21c709e2678"]}],"mendeley":{"formattedCitation":"(Mohamed Hashim, Tlemsani and Matthews, 2022)","plainTextFormattedCitation":"(Mohamed Hashim, Tlemsani and Matthews, 2022)","previouslyFormattedCitation":"(Mohamed Hashim, Tlemsani and Matthews, 2022)"},"properties":{"noteIndex":0},"schema":"https://github.com/citation-style-language/schema/raw/master/csl-citation.json"}</w:instrText>
      </w:r>
      <w:r w:rsidR="001801DD">
        <w:rPr>
          <w:rFonts w:asciiTheme="majorBidi" w:hAnsiTheme="majorBidi" w:cstheme="majorBidi"/>
        </w:rPr>
        <w:fldChar w:fldCharType="separate"/>
      </w:r>
      <w:r w:rsidR="001801DD" w:rsidRPr="001801DD">
        <w:rPr>
          <w:rFonts w:asciiTheme="majorBidi" w:hAnsiTheme="majorBidi" w:cstheme="majorBidi"/>
          <w:noProof/>
        </w:rPr>
        <w:t>(Mohamed Hashim, Tlemsani and Matthews, 2022)</w:t>
      </w:r>
      <w:r w:rsidR="001801DD">
        <w:rPr>
          <w:rFonts w:asciiTheme="majorBidi" w:hAnsiTheme="majorBidi" w:cstheme="majorBidi"/>
        </w:rPr>
        <w:fldChar w:fldCharType="end"/>
      </w:r>
      <w:r w:rsidRPr="005F4D45">
        <w:rPr>
          <w:rFonts w:asciiTheme="majorBidi" w:hAnsiTheme="majorBidi" w:cstheme="majorBidi"/>
        </w:rPr>
        <w:t>.</w:t>
      </w:r>
      <w:r w:rsidR="0021007B">
        <w:rPr>
          <w:rFonts w:asciiTheme="majorBidi" w:hAnsiTheme="majorBidi" w:cstheme="majorBidi"/>
        </w:rPr>
        <w:t xml:space="preserve"> As such, d</w:t>
      </w:r>
      <w:r w:rsidR="0021007B" w:rsidRPr="0021007B">
        <w:rPr>
          <w:rFonts w:asciiTheme="majorBidi" w:hAnsiTheme="majorBidi" w:cstheme="majorBidi"/>
        </w:rPr>
        <w:t xml:space="preserve">igital innovation has significantly impacted pedagogy, and </w:t>
      </w:r>
      <w:r w:rsidR="00730F31">
        <w:rPr>
          <w:rFonts w:asciiTheme="majorBidi" w:hAnsiTheme="majorBidi" w:cstheme="majorBidi"/>
        </w:rPr>
        <w:t>various learning theories can</w:t>
      </w:r>
      <w:r w:rsidR="0021007B" w:rsidRPr="0021007B">
        <w:rPr>
          <w:rFonts w:asciiTheme="majorBidi" w:hAnsiTheme="majorBidi" w:cstheme="majorBidi"/>
        </w:rPr>
        <w:t xml:space="preserve"> be applied to understand how digital technologies can be used effectively to enhance teaching and learning</w:t>
      </w:r>
      <w:r w:rsidR="001801DD">
        <w:rPr>
          <w:rFonts w:asciiTheme="majorBidi" w:hAnsiTheme="majorBidi" w:cstheme="majorBidi"/>
        </w:rPr>
        <w:t xml:space="preserve"> </w:t>
      </w:r>
      <w:r w:rsidR="001801DD">
        <w:rPr>
          <w:rFonts w:asciiTheme="majorBidi" w:hAnsiTheme="majorBidi" w:cstheme="majorBidi"/>
        </w:rPr>
        <w:fldChar w:fldCharType="begin" w:fldLock="1"/>
      </w:r>
      <w:r w:rsidR="00605EA2">
        <w:rPr>
          <w:rFonts w:asciiTheme="majorBidi" w:hAnsiTheme="majorBidi" w:cstheme="majorBidi"/>
        </w:rPr>
        <w:instrText>ADDIN CSL_CITATION {"citationItems":[{"id":"ITEM-1","itemData":{"DOI":"10.1111/bjet.12705","ISSN":"14678535","abstract":"Learning design is growing in importance but is not yet widely adopted by teachers. This paper describes the development of a scenario-led learning design process, divided into two stages, which was implemented with over 500 teachers altogether from 15 European countries. Activity theory is used to explore the contradictions that arose when such changes were introduced into the established activity system of lesson planning. Data were collected through interviews and questionnaires from a small sample of participants including national coordinators (stage 1: n = 8; stage 2: n = 13) and teachers (stage 1: n = 13; stage 2: n = 23). These participants perceived that the scenario-led learning design process, involving a wide range of stakeholders, was collaborative, supportive and innovative (compared to previous lesson planning practices). However, a number of contradictions were identifiable between: (1) the shift to collaborative learning design from teachers preparing their lessons alone; (2) the new tools and the existing rules of the national/regional education systems; (3) the time required to both understand and implement learning design, and the impact of competing demands. This paper discusses the challenges faced when attempting to scale-up European school teachers’ development of digital pedagogy. The structured (yet flexible) approach was welcomed and the tools promoted teacher reflection but, as commonly noted, the complexity and time-constraints were major issues.","author":[{"dropping-particle":"","family":"Lewin","given":"Cathy","non-dropping-particle":"","parse-names":false,"suffix":""},{"dropping-particle":"","family":"Cranmer","given":"Sue","non-dropping-particle":"","parse-names":false,"suffix":""},{"dropping-particle":"","family":"McNicol","given":"Sarah","non-dropping-particle":"","parse-names":false,"suffix":""}],"container-title":"British Journal of Educational Technology","id":"ITEM-1","issue":"6","issued":{"date-parts":[["2018"]]},"page":"1131-1144","title":"Developing digital pedagogy through learning design: An activity theory perspective","type":"article-journal","volume":"49"},"uris":["http://www.mendeley.com/documents/?uuid=9eec12f5-b837-4c8a-a635-6c04cc099c50"]}],"mendeley":{"formattedCitation":"(Lewin, Cranmer and McNicol, 2018)","plainTextFormattedCitation":"(Lewin, Cranmer and McNicol, 2018)","previouslyFormattedCitation":"(Lewin, Cranmer and McNicol, 2018)"},"properties":{"noteIndex":0},"schema":"https://github.com/citation-style-language/schema/raw/master/csl-citation.json"}</w:instrText>
      </w:r>
      <w:r w:rsidR="001801DD">
        <w:rPr>
          <w:rFonts w:asciiTheme="majorBidi" w:hAnsiTheme="majorBidi" w:cstheme="majorBidi"/>
        </w:rPr>
        <w:fldChar w:fldCharType="separate"/>
      </w:r>
      <w:r w:rsidR="001801DD" w:rsidRPr="001801DD">
        <w:rPr>
          <w:rFonts w:asciiTheme="majorBidi" w:hAnsiTheme="majorBidi" w:cstheme="majorBidi"/>
          <w:noProof/>
        </w:rPr>
        <w:t>(Lewin, Cranmer and McNicol, 2018)</w:t>
      </w:r>
      <w:r w:rsidR="001801DD">
        <w:rPr>
          <w:rFonts w:asciiTheme="majorBidi" w:hAnsiTheme="majorBidi" w:cstheme="majorBidi"/>
        </w:rPr>
        <w:fldChar w:fldCharType="end"/>
      </w:r>
      <w:r w:rsidR="0021007B" w:rsidRPr="0021007B">
        <w:rPr>
          <w:rFonts w:asciiTheme="majorBidi" w:hAnsiTheme="majorBidi" w:cstheme="majorBidi"/>
        </w:rPr>
        <w:t>. Here are some of the main theories:</w:t>
      </w:r>
      <w:r w:rsidR="00052DB6">
        <w:rPr>
          <w:rFonts w:asciiTheme="majorBidi" w:hAnsiTheme="majorBidi" w:cstheme="majorBidi"/>
        </w:rPr>
        <w:t xml:space="preserve"> </w:t>
      </w:r>
    </w:p>
    <w:p w14:paraId="5119D073" w14:textId="497DB798" w:rsidR="0021007B" w:rsidRPr="0021007B" w:rsidRDefault="0021007B" w:rsidP="00AA23DB">
      <w:pPr>
        <w:pStyle w:val="NormalWeb"/>
        <w:numPr>
          <w:ilvl w:val="0"/>
          <w:numId w:val="19"/>
        </w:numPr>
        <w:spacing w:line="360" w:lineRule="auto"/>
        <w:jc w:val="both"/>
        <w:rPr>
          <w:rFonts w:asciiTheme="majorBidi" w:hAnsiTheme="majorBidi" w:cstheme="majorBidi"/>
        </w:rPr>
      </w:pPr>
      <w:r w:rsidRPr="004A34EC">
        <w:rPr>
          <w:rFonts w:asciiTheme="majorBidi" w:hAnsiTheme="majorBidi" w:cstheme="majorBidi"/>
          <w:b/>
          <w:bCs/>
        </w:rPr>
        <w:t>Constructivism:</w:t>
      </w:r>
      <w:r w:rsidRPr="0021007B">
        <w:rPr>
          <w:rFonts w:asciiTheme="majorBidi" w:hAnsiTheme="majorBidi" w:cstheme="majorBidi"/>
        </w:rPr>
        <w:t xml:space="preserve"> This learning theory emphasizes the importance of students constructing their knowledge through active engagement with their learning environment</w:t>
      </w:r>
      <w:r w:rsidR="00605EA2">
        <w:rPr>
          <w:rFonts w:asciiTheme="majorBidi" w:hAnsiTheme="majorBidi" w:cstheme="majorBidi"/>
        </w:rPr>
        <w:t xml:space="preserve"> </w:t>
      </w:r>
      <w:r w:rsidR="00605EA2">
        <w:rPr>
          <w:rFonts w:asciiTheme="majorBidi" w:hAnsiTheme="majorBidi" w:cstheme="majorBidi"/>
        </w:rPr>
        <w:fldChar w:fldCharType="begin" w:fldLock="1"/>
      </w:r>
      <w:r w:rsidR="00B64FE0">
        <w:rPr>
          <w:rFonts w:asciiTheme="majorBidi" w:hAnsiTheme="majorBidi" w:cstheme="majorBidi"/>
        </w:rPr>
        <w:instrText>ADDIN CSL_CITATION {"citationItems":[{"id":"ITEM-1","itemData":{"ISBN":"9780807772591, 0807772593","author":[{"dropping-particle":"","family":"Fosnot","given":"Catherine Twomey","non-dropping-particle":"","parse-names":false,"suffix":""}],"id":"ITEM-1","issued":{"date-parts":[["2013"]]},"publisher":"Teachers College Press","title":"Constructivism: Theory, perspectives, and practice","type":"book"},"uris":["http://www.mendeley.com/documents/?uuid=d5c50ae2-6960-4168-8abd-7231414d7d15"]}],"mendeley":{"formattedCitation":"(Fosnot, 2013)","plainTextFormattedCitation":"(Fosnot, 2013)","previouslyFormattedCitation":"(Fosnot, 2013)"},"properties":{"noteIndex":0},"schema":"https://github.com/citation-style-language/schema/raw/master/csl-citation.json"}</w:instrText>
      </w:r>
      <w:r w:rsidR="00605EA2">
        <w:rPr>
          <w:rFonts w:asciiTheme="majorBidi" w:hAnsiTheme="majorBidi" w:cstheme="majorBidi"/>
        </w:rPr>
        <w:fldChar w:fldCharType="separate"/>
      </w:r>
      <w:r w:rsidR="00605EA2" w:rsidRPr="00605EA2">
        <w:rPr>
          <w:rFonts w:asciiTheme="majorBidi" w:hAnsiTheme="majorBidi" w:cstheme="majorBidi"/>
          <w:noProof/>
        </w:rPr>
        <w:t>(Fosnot, 2013)</w:t>
      </w:r>
      <w:r w:rsidR="00605EA2">
        <w:rPr>
          <w:rFonts w:asciiTheme="majorBidi" w:hAnsiTheme="majorBidi" w:cstheme="majorBidi"/>
        </w:rPr>
        <w:fldChar w:fldCharType="end"/>
      </w:r>
      <w:r w:rsidRPr="0021007B">
        <w:rPr>
          <w:rFonts w:asciiTheme="majorBidi" w:hAnsiTheme="majorBidi" w:cstheme="majorBidi"/>
        </w:rPr>
        <w:t>. Digital innovation can provide students with a range of multimedia resources and interactive tools that can facilitate this process, allowing them to explore, experiment, and collaborate with others to build their understanding</w:t>
      </w:r>
      <w:r w:rsidR="00B64FE0">
        <w:rPr>
          <w:rFonts w:asciiTheme="majorBidi" w:hAnsiTheme="majorBidi" w:cstheme="majorBidi"/>
        </w:rPr>
        <w:t xml:space="preserve"> </w:t>
      </w:r>
      <w:r w:rsidR="00B64FE0">
        <w:rPr>
          <w:rFonts w:asciiTheme="majorBidi" w:hAnsiTheme="majorBidi" w:cstheme="majorBidi"/>
        </w:rPr>
        <w:fldChar w:fldCharType="begin" w:fldLock="1"/>
      </w:r>
      <w:r w:rsidR="00505FA5">
        <w:rPr>
          <w:rFonts w:asciiTheme="majorBidi" w:hAnsiTheme="majorBidi" w:cstheme="majorBidi"/>
        </w:rPr>
        <w:instrText>ADDIN CSL_CITATION {"citationItems":[{"id":"ITEM-1","itemData":{"DOI":"10.5944/ried.21.2.20055","abstract":"The main objectives of this theoretical paper are to compare some constructivist-related learning theories and explore how they can be adequately used in educational technology and distance education. After a brief introduction, constructivism is defined as a general philosophy of education encompassing several different learning theories. The article then presents and discusses the following theories: situated cognition, activity theory, experiential learning, anchored instruction, and authentic learning. Connectivism or distributed learning is also presented as a new and important theory, including its pedagogical view and practice in massive open online courses (MOOCs). These theories are then organized in a coherent way, classified under the constructivist umbrella, pointing their common and distinctive features. Connectivism is positioned as a new philosophy of education for the digital age, making Vygotsky’s concept of zone of proximal development (ZPD) more flexible and stretching it to include learning that lies outside the learner, in social networks and technological tools. The text finally proposes further work on how these theories can be properly combined and used as frameworks for constructivist projects and activities in the fields of educational technology and distance education. The article is based on the search and review of peer-reviewed articles on constructivism, connectivism, the other aforementioned theories, and education technology and distance education.","author":[{"dropping-particle":"","family":"Mattar","given":"J","non-dropping-particle":"","parse-names":false,"suffix":""}],"container-title":"RIED. Revista Iberoamericana de Educación a Distancia","id":"ITEM-1","issue":"2018","issued":{"date-parts":[["2018"]]},"page":"201-217","title":"Constructivism and connectivism in education technology: Active, situated, authentic, experiential, and anchored learning","type":"article-journal","volume":"21"},"uris":["http://www.mendeley.com/documents/?uuid=b6ac65df-c667-4bb0-b3e4-74e4e1ce5492"]}],"mendeley":{"formattedCitation":"(Mattar, 2018)","plainTextFormattedCitation":"(Mattar, 2018)","previouslyFormattedCitation":"(Mattar, 2018)"},"properties":{"noteIndex":0},"schema":"https://github.com/citation-style-language/schema/raw/master/csl-citation.json"}</w:instrText>
      </w:r>
      <w:r w:rsidR="00B64FE0">
        <w:rPr>
          <w:rFonts w:asciiTheme="majorBidi" w:hAnsiTheme="majorBidi" w:cstheme="majorBidi"/>
        </w:rPr>
        <w:fldChar w:fldCharType="separate"/>
      </w:r>
      <w:r w:rsidR="00B64FE0" w:rsidRPr="00B64FE0">
        <w:rPr>
          <w:rFonts w:asciiTheme="majorBidi" w:hAnsiTheme="majorBidi" w:cstheme="majorBidi"/>
          <w:noProof/>
        </w:rPr>
        <w:t>(Mattar, 2018)</w:t>
      </w:r>
      <w:r w:rsidR="00B64FE0">
        <w:rPr>
          <w:rFonts w:asciiTheme="majorBidi" w:hAnsiTheme="majorBidi" w:cstheme="majorBidi"/>
        </w:rPr>
        <w:fldChar w:fldCharType="end"/>
      </w:r>
      <w:r w:rsidRPr="0021007B">
        <w:rPr>
          <w:rFonts w:asciiTheme="majorBidi" w:hAnsiTheme="majorBidi" w:cstheme="majorBidi"/>
        </w:rPr>
        <w:t>.</w:t>
      </w:r>
    </w:p>
    <w:p w14:paraId="665EBA4B" w14:textId="7D1CD8D2" w:rsidR="0021007B" w:rsidRPr="0021007B" w:rsidRDefault="0021007B" w:rsidP="0070329F">
      <w:pPr>
        <w:pStyle w:val="NormalWeb"/>
        <w:numPr>
          <w:ilvl w:val="0"/>
          <w:numId w:val="19"/>
        </w:numPr>
        <w:spacing w:line="360" w:lineRule="auto"/>
        <w:jc w:val="both"/>
        <w:rPr>
          <w:rFonts w:asciiTheme="majorBidi" w:hAnsiTheme="majorBidi" w:cstheme="majorBidi"/>
        </w:rPr>
      </w:pPr>
      <w:r w:rsidRPr="004A34EC">
        <w:rPr>
          <w:rFonts w:asciiTheme="majorBidi" w:hAnsiTheme="majorBidi" w:cstheme="majorBidi"/>
          <w:b/>
          <w:bCs/>
        </w:rPr>
        <w:t>Connectivism:</w:t>
      </w:r>
      <w:r w:rsidRPr="0021007B">
        <w:rPr>
          <w:rFonts w:asciiTheme="majorBidi" w:hAnsiTheme="majorBidi" w:cstheme="majorBidi"/>
        </w:rPr>
        <w:t xml:space="preserve"> This theory posits that learning is a networked process that involves connecting with others and engaging with diverse sources of information</w:t>
      </w:r>
      <w:r w:rsidR="00505FA5">
        <w:rPr>
          <w:rFonts w:asciiTheme="majorBidi" w:hAnsiTheme="majorBidi" w:cstheme="majorBidi"/>
          <w:lang w:val="en-US"/>
        </w:rPr>
        <w:t xml:space="preserve"> </w:t>
      </w:r>
      <w:r w:rsidR="00505FA5">
        <w:rPr>
          <w:rFonts w:asciiTheme="majorBidi" w:hAnsiTheme="majorBidi" w:cstheme="majorBidi"/>
          <w:lang w:val="en-US"/>
        </w:rPr>
        <w:fldChar w:fldCharType="begin" w:fldLock="1"/>
      </w:r>
      <w:r w:rsidR="007B361F">
        <w:rPr>
          <w:rFonts w:asciiTheme="majorBidi" w:hAnsiTheme="majorBidi" w:cstheme="majorBidi"/>
          <w:lang w:val="en-US"/>
        </w:rPr>
        <w:instrText>ADDIN CSL_CITATION {"citationItems":[{"id":"ITEM-1","itemData":{"DOI":"10.3109/0142159X.2016.1173661","author":[{"dropping-particle":"","family":"Goldie","given":"John Gerard Scott","non-dropping-particle":"","parse-names":false,"suffix":""}],"container-title":"Medical teacher","id":"ITEM-1","issue":"10","issued":{"date-parts":[["2016"]]},"page":"1064-1069","publisher":"Taylor \\&amp; Francis","title":"Connectivism: A knowledge learning theory for the digital age?","type":"article-journal","volume":"38"},"uris":["http://www.mendeley.com/documents/?uuid=04ba908b-8a5e-4a8a-9b65-5b009051a909"]}],"mendeley":{"formattedCitation":"(Goldie, 2016)","plainTextFormattedCitation":"(Goldie, 2016)","previouslyFormattedCitation":"(Goldie, 2016)"},"properties":{"noteIndex":0},"schema":"https://github.com/citation-style-language/schema/raw/master/csl-citation.json"}</w:instrText>
      </w:r>
      <w:r w:rsidR="00505FA5">
        <w:rPr>
          <w:rFonts w:asciiTheme="majorBidi" w:hAnsiTheme="majorBidi" w:cstheme="majorBidi"/>
          <w:lang w:val="en-US"/>
        </w:rPr>
        <w:fldChar w:fldCharType="separate"/>
      </w:r>
      <w:r w:rsidR="00505FA5" w:rsidRPr="00505FA5">
        <w:rPr>
          <w:rFonts w:asciiTheme="majorBidi" w:hAnsiTheme="majorBidi" w:cstheme="majorBidi"/>
          <w:noProof/>
          <w:lang w:val="en-US"/>
        </w:rPr>
        <w:t>(Goldie, 2016)</w:t>
      </w:r>
      <w:r w:rsidR="00505FA5">
        <w:rPr>
          <w:rFonts w:asciiTheme="majorBidi" w:hAnsiTheme="majorBidi" w:cstheme="majorBidi"/>
          <w:lang w:val="en-US"/>
        </w:rPr>
        <w:fldChar w:fldCharType="end"/>
      </w:r>
      <w:r w:rsidRPr="0021007B">
        <w:rPr>
          <w:rFonts w:asciiTheme="majorBidi" w:hAnsiTheme="majorBidi" w:cstheme="majorBidi"/>
        </w:rPr>
        <w:t>. Digital innovation provides students with access to a vast array of online resources and enables them to communicate and collaborate with peers across geographical boundaries, expanding their knowledge networks and enhancing their learning experiences</w:t>
      </w:r>
      <w:r w:rsidR="007B361F">
        <w:rPr>
          <w:rFonts w:asciiTheme="majorBidi" w:hAnsiTheme="majorBidi" w:cstheme="majorBidi"/>
        </w:rPr>
        <w:t xml:space="preserve"> </w:t>
      </w:r>
      <w:r w:rsidR="007B361F">
        <w:rPr>
          <w:rFonts w:asciiTheme="majorBidi" w:hAnsiTheme="majorBidi" w:cstheme="majorBidi"/>
        </w:rPr>
        <w:fldChar w:fldCharType="begin" w:fldLock="1"/>
      </w:r>
      <w:r w:rsidR="007B361F">
        <w:rPr>
          <w:rFonts w:asciiTheme="majorBidi" w:hAnsiTheme="majorBidi" w:cstheme="majorBidi"/>
        </w:rPr>
        <w:instrText>ADDIN CSL_CITATION {"citationItems":[{"id":"ITEM-1","itemData":{"DOI":"10.1186/s41239-023-00390-w","author":[{"dropping-particle":"","family":"Dziubaniuk","given":"Olga","non-dropping-particle":"","parse-names":false,"suffix":""},{"dropping-particle":"","family":"Ivanova-Gongne","given":"Maria","non-dropping-particle":"","parse-names":false,"suffix":""},{"dropping-particle":"","family":"Nyholm","given":"Monica","non-dropping-particle":"","parse-names":false,"suffix":""}],"container-title":"International Journal of Educational Technology in Higher Education","id":"ITEM-1","issue":"1","issued":{"date-parts":[["2023"]]},"page":"1-23","publisher":"SpringerOpen","title":"Learning and teaching sustainable business in the digital era: a connectivism theory approach","type":"article-journal","volume":"20"},"uris":["http://www.mendeley.com/documents/?uuid=ce5ce880-46bc-4394-998b-b3001d52c50c"]}],"mendeley":{"formattedCitation":"(Dziubaniuk, Ivanova-Gongne and Nyholm, 2023)","plainTextFormattedCitation":"(Dziubaniuk, Ivanova-Gongne and Nyholm, 2023)","previouslyFormattedCitation":"(Dziubaniuk, Ivanova-Gongne and Nyholm, 2023)"},"properties":{"noteIndex":0},"schema":"https://github.com/citation-style-language/schema/raw/master/csl-citation.json"}</w:instrText>
      </w:r>
      <w:r w:rsidR="007B361F">
        <w:rPr>
          <w:rFonts w:asciiTheme="majorBidi" w:hAnsiTheme="majorBidi" w:cstheme="majorBidi"/>
        </w:rPr>
        <w:fldChar w:fldCharType="separate"/>
      </w:r>
      <w:r w:rsidR="007B361F" w:rsidRPr="007B361F">
        <w:rPr>
          <w:rFonts w:asciiTheme="majorBidi" w:hAnsiTheme="majorBidi" w:cstheme="majorBidi"/>
          <w:noProof/>
        </w:rPr>
        <w:t>(Dziubaniuk, Ivanova-Gongne and Nyholm, 2023)</w:t>
      </w:r>
      <w:r w:rsidR="007B361F">
        <w:rPr>
          <w:rFonts w:asciiTheme="majorBidi" w:hAnsiTheme="majorBidi" w:cstheme="majorBidi"/>
        </w:rPr>
        <w:fldChar w:fldCharType="end"/>
      </w:r>
      <w:r w:rsidRPr="0021007B">
        <w:rPr>
          <w:rFonts w:asciiTheme="majorBidi" w:hAnsiTheme="majorBidi" w:cstheme="majorBidi"/>
        </w:rPr>
        <w:t>.</w:t>
      </w:r>
    </w:p>
    <w:p w14:paraId="5B1DCC60" w14:textId="16D5E096" w:rsidR="0021007B" w:rsidRPr="0021007B" w:rsidRDefault="0021007B" w:rsidP="0070329F">
      <w:pPr>
        <w:pStyle w:val="NormalWeb"/>
        <w:numPr>
          <w:ilvl w:val="0"/>
          <w:numId w:val="19"/>
        </w:numPr>
        <w:spacing w:line="360" w:lineRule="auto"/>
        <w:jc w:val="both"/>
        <w:rPr>
          <w:rFonts w:asciiTheme="majorBidi" w:hAnsiTheme="majorBidi" w:cstheme="majorBidi"/>
        </w:rPr>
      </w:pPr>
      <w:r w:rsidRPr="004A34EC">
        <w:rPr>
          <w:rFonts w:asciiTheme="majorBidi" w:hAnsiTheme="majorBidi" w:cstheme="majorBidi"/>
          <w:b/>
          <w:bCs/>
        </w:rPr>
        <w:t>Social Learning Theory:</w:t>
      </w:r>
      <w:r w:rsidRPr="0021007B">
        <w:rPr>
          <w:rFonts w:asciiTheme="majorBidi" w:hAnsiTheme="majorBidi" w:cstheme="majorBidi"/>
        </w:rPr>
        <w:t xml:space="preserve"> This theory emphasizes the importance of social interactions and the role of the learning community in facilitating learning</w:t>
      </w:r>
      <w:r w:rsidR="007B361F">
        <w:rPr>
          <w:rFonts w:asciiTheme="majorBidi" w:hAnsiTheme="majorBidi" w:cstheme="majorBidi"/>
        </w:rPr>
        <w:t xml:space="preserve"> </w:t>
      </w:r>
      <w:r w:rsidR="007B361F">
        <w:rPr>
          <w:rFonts w:asciiTheme="majorBidi" w:hAnsiTheme="majorBidi" w:cstheme="majorBidi"/>
        </w:rPr>
        <w:fldChar w:fldCharType="begin" w:fldLock="1"/>
      </w:r>
      <w:r w:rsidR="00084B27">
        <w:rPr>
          <w:rFonts w:asciiTheme="majorBidi" w:hAnsiTheme="majorBidi" w:cstheme="majorBidi"/>
        </w:rPr>
        <w:instrText>ADDIN CSL_CITATION {"citationItems":[{"id":"ITEM-1","itemData":{"DOI":"10.1002/9781118512449.ch12","author":[{"dropping-particle":"","family":"Akers","given":"Ronald L","non-dropping-particle":"","parse-names":false,"suffix":""},{"dropping-particle":"","family":"Jennings","given":"Wesley G","non-dropping-particle":"","parse-names":false,"suffix":""}],"container-title":"The handbook of criminological theory","id":"ITEM-1","issued":{"date-parts":[["2015"]]},"page":"230-240","publisher":"Wiley Online Library","title":"Social learning theory","type":"article-journal"},"uris":["http://www.mendeley.com/documents/?uuid=8f706c11-54c6-4101-ae4d-2902aaa3c89e"]}],"mendeley":{"formattedCitation":"(Akers and Jennings, 2015)","plainTextFormattedCitation":"(Akers and Jennings, 2015)","previouslyFormattedCitation":"(Akers and Jennings, 2015)"},"properties":{"noteIndex":0},"schema":"https://github.com/citation-style-language/schema/raw/master/csl-citation.json"}</w:instrText>
      </w:r>
      <w:r w:rsidR="007B361F">
        <w:rPr>
          <w:rFonts w:asciiTheme="majorBidi" w:hAnsiTheme="majorBidi" w:cstheme="majorBidi"/>
        </w:rPr>
        <w:fldChar w:fldCharType="separate"/>
      </w:r>
      <w:r w:rsidR="007B361F" w:rsidRPr="007B361F">
        <w:rPr>
          <w:rFonts w:asciiTheme="majorBidi" w:hAnsiTheme="majorBidi" w:cstheme="majorBidi"/>
          <w:noProof/>
        </w:rPr>
        <w:t>(Akers and Jennings, 2015)</w:t>
      </w:r>
      <w:r w:rsidR="007B361F">
        <w:rPr>
          <w:rFonts w:asciiTheme="majorBidi" w:hAnsiTheme="majorBidi" w:cstheme="majorBidi"/>
        </w:rPr>
        <w:fldChar w:fldCharType="end"/>
      </w:r>
      <w:r w:rsidRPr="0021007B">
        <w:rPr>
          <w:rFonts w:asciiTheme="majorBidi" w:hAnsiTheme="majorBidi" w:cstheme="majorBidi"/>
        </w:rPr>
        <w:t>. Digital innovation can provide opportunities for students to engage in online discussions, participate in virtual communities of practice, and collaborate with peers to develop their understanding</w:t>
      </w:r>
      <w:r w:rsidR="00084B27">
        <w:rPr>
          <w:rFonts w:asciiTheme="majorBidi" w:hAnsiTheme="majorBidi" w:cstheme="majorBidi"/>
        </w:rPr>
        <w:t xml:space="preserve"> </w:t>
      </w:r>
      <w:r w:rsidR="00084B27">
        <w:rPr>
          <w:rFonts w:asciiTheme="majorBidi" w:hAnsiTheme="majorBidi" w:cstheme="majorBidi"/>
        </w:rPr>
        <w:fldChar w:fldCharType="begin" w:fldLock="1"/>
      </w:r>
      <w:r w:rsidR="001A14E5">
        <w:rPr>
          <w:rFonts w:asciiTheme="majorBidi" w:hAnsiTheme="majorBidi" w:cstheme="majorBidi"/>
        </w:rPr>
        <w:instrText>ADDIN CSL_CITATION {"citationItems":[{"id":"ITEM-1","itemData":{"DOI":"10.1108/JICES-10-2020-0106","author":[{"dropping-particle":"","family":"Nyambane","given":"Rhoydah","non-dropping-particle":"","parse-names":false,"suffix":""}],"container-title":"Journal of Information, Communication and Ethics in Society","id":"ITEM-1","issue":"4","issued":{"date-parts":[["2021"]]},"page":"537-559","publisher":"Emerald Publishing Limited","title":"The future of the printed book in the era of technological advancement: an imperative for digital innovation and engagement","type":"article-journal","volume":"19"},"uris":["http://www.mendeley.com/documents/?uuid=183b2fbb-2989-4b01-afe3-7d6cc67f3151"]}],"mendeley":{"formattedCitation":"(Nyambane, 2021)","plainTextFormattedCitation":"(Nyambane, 2021)","previouslyFormattedCitation":"(Nyambane, 2021)"},"properties":{"noteIndex":0},"schema":"https://github.com/citation-style-language/schema/raw/master/csl-citation.json"}</w:instrText>
      </w:r>
      <w:r w:rsidR="00084B27">
        <w:rPr>
          <w:rFonts w:asciiTheme="majorBidi" w:hAnsiTheme="majorBidi" w:cstheme="majorBidi"/>
        </w:rPr>
        <w:fldChar w:fldCharType="separate"/>
      </w:r>
      <w:r w:rsidR="00084B27" w:rsidRPr="00084B27">
        <w:rPr>
          <w:rFonts w:asciiTheme="majorBidi" w:hAnsiTheme="majorBidi" w:cstheme="majorBidi"/>
          <w:noProof/>
        </w:rPr>
        <w:t>(Nyambane, 2021)</w:t>
      </w:r>
      <w:r w:rsidR="00084B27">
        <w:rPr>
          <w:rFonts w:asciiTheme="majorBidi" w:hAnsiTheme="majorBidi" w:cstheme="majorBidi"/>
        </w:rPr>
        <w:fldChar w:fldCharType="end"/>
      </w:r>
      <w:r w:rsidRPr="0021007B">
        <w:rPr>
          <w:rFonts w:asciiTheme="majorBidi" w:hAnsiTheme="majorBidi" w:cstheme="majorBidi"/>
        </w:rPr>
        <w:t>.</w:t>
      </w:r>
      <w:r w:rsidR="007B361F">
        <w:rPr>
          <w:rFonts w:asciiTheme="majorBidi" w:hAnsiTheme="majorBidi" w:cstheme="majorBidi"/>
        </w:rPr>
        <w:t xml:space="preserve"> </w:t>
      </w:r>
      <w:r w:rsidR="00084B27">
        <w:rPr>
          <w:rFonts w:asciiTheme="majorBidi" w:hAnsiTheme="majorBidi" w:cstheme="majorBidi"/>
        </w:rPr>
        <w:t xml:space="preserve"> </w:t>
      </w:r>
    </w:p>
    <w:p w14:paraId="213665C1" w14:textId="7E4453D9" w:rsidR="0021007B" w:rsidRPr="0021007B" w:rsidRDefault="0021007B" w:rsidP="0070329F">
      <w:pPr>
        <w:pStyle w:val="NormalWeb"/>
        <w:numPr>
          <w:ilvl w:val="0"/>
          <w:numId w:val="19"/>
        </w:numPr>
        <w:spacing w:line="360" w:lineRule="auto"/>
        <w:jc w:val="both"/>
        <w:rPr>
          <w:rFonts w:asciiTheme="majorBidi" w:hAnsiTheme="majorBidi" w:cstheme="majorBidi"/>
        </w:rPr>
      </w:pPr>
      <w:r w:rsidRPr="004A34EC">
        <w:rPr>
          <w:rFonts w:asciiTheme="majorBidi" w:hAnsiTheme="majorBidi" w:cstheme="majorBidi"/>
          <w:b/>
          <w:bCs/>
        </w:rPr>
        <w:lastRenderedPageBreak/>
        <w:t>Cognitive Load Theory:</w:t>
      </w:r>
      <w:r w:rsidRPr="0021007B">
        <w:rPr>
          <w:rFonts w:asciiTheme="majorBidi" w:hAnsiTheme="majorBidi" w:cstheme="majorBidi"/>
        </w:rPr>
        <w:t xml:space="preserve"> This theory posits that learning is most effective when students are presented with information in a way that is aligned with their cognitive abilities</w:t>
      </w:r>
      <w:r w:rsidR="001A14E5">
        <w:rPr>
          <w:rFonts w:asciiTheme="majorBidi" w:hAnsiTheme="majorBidi" w:cstheme="majorBidi"/>
        </w:rPr>
        <w:t xml:space="preserve"> </w:t>
      </w:r>
      <w:r w:rsidR="001A14E5">
        <w:rPr>
          <w:rFonts w:asciiTheme="majorBidi" w:hAnsiTheme="majorBidi" w:cstheme="majorBidi"/>
        </w:rPr>
        <w:fldChar w:fldCharType="begin" w:fldLock="1"/>
      </w:r>
      <w:r w:rsidR="00FA00EA">
        <w:rPr>
          <w:rFonts w:asciiTheme="majorBidi" w:hAnsiTheme="majorBidi" w:cstheme="majorBidi"/>
        </w:rPr>
        <w:instrText>ADDIN CSL_CITATION {"citationItems":[{"id":"ITEM-1","itemData":{"ISBN":"9781107394117, 1107394112","author":[{"dropping-particle":"","family":"Plass","given":"Jan L","non-dropping-particle":"","parse-names":false,"suffix":""},{"dropping-particle":"","family":"Moreno","given":"Roxana","non-dropping-particle":"","parse-names":false,"suffix":""},{"dropping-particle":"","family":"Brünken","given":"Roland","non-dropping-particle":"","parse-names":false,"suffix":""}],"id":"ITEM-1","issued":{"date-parts":[["2010"]]},"publisher":"Cambridge university press","title":"Cognitive load theory","type":"book"},"uris":["http://www.mendeley.com/documents/?uuid=4666e364-8f2f-4f82-a3cf-bc7513169d39"]}],"mendeley":{"formattedCitation":"(Plass, Moreno and Brünken, 2010)","plainTextFormattedCitation":"(Plass, Moreno and Brünken, 2010)","previouslyFormattedCitation":"(Plass, Moreno and Brünken, 2010)"},"properties":{"noteIndex":0},"schema":"https://github.com/citation-style-language/schema/raw/master/csl-citation.json"}</w:instrText>
      </w:r>
      <w:r w:rsidR="001A14E5">
        <w:rPr>
          <w:rFonts w:asciiTheme="majorBidi" w:hAnsiTheme="majorBidi" w:cstheme="majorBidi"/>
        </w:rPr>
        <w:fldChar w:fldCharType="separate"/>
      </w:r>
      <w:r w:rsidR="001A14E5" w:rsidRPr="001A14E5">
        <w:rPr>
          <w:rFonts w:asciiTheme="majorBidi" w:hAnsiTheme="majorBidi" w:cstheme="majorBidi"/>
          <w:noProof/>
        </w:rPr>
        <w:t>(Plass, Moreno and Brünken, 2010)</w:t>
      </w:r>
      <w:r w:rsidR="001A14E5">
        <w:rPr>
          <w:rFonts w:asciiTheme="majorBidi" w:hAnsiTheme="majorBidi" w:cstheme="majorBidi"/>
        </w:rPr>
        <w:fldChar w:fldCharType="end"/>
      </w:r>
      <w:r w:rsidRPr="0021007B">
        <w:rPr>
          <w:rFonts w:asciiTheme="majorBidi" w:hAnsiTheme="majorBidi" w:cstheme="majorBidi"/>
        </w:rPr>
        <w:t>. Digital innovation can be used to present information in a variety of formats, allowing students to process and understand the material in a way that is most suited to their learning style</w:t>
      </w:r>
      <w:r w:rsidR="00FA00EA">
        <w:rPr>
          <w:rFonts w:asciiTheme="majorBidi" w:hAnsiTheme="majorBidi" w:cstheme="majorBidi"/>
        </w:rPr>
        <w:t xml:space="preserve"> </w:t>
      </w:r>
      <w:r w:rsidR="00FA00EA">
        <w:rPr>
          <w:rFonts w:asciiTheme="majorBidi" w:hAnsiTheme="majorBidi" w:cstheme="majorBidi"/>
        </w:rPr>
        <w:fldChar w:fldCharType="begin" w:fldLock="1"/>
      </w:r>
      <w:r w:rsidR="00FA00EA">
        <w:rPr>
          <w:rFonts w:asciiTheme="majorBidi" w:hAnsiTheme="majorBidi" w:cstheme="majorBidi"/>
        </w:rPr>
        <w:instrText>ADDIN CSL_CITATION {"citationItems":[{"id":"ITEM-1","itemData":{"DOI":"10.1007/978-3-031-16598-6_19","author":[{"dropping-particle":"","family":"Mhlanga","given":"David","non-dropping-particle":"","parse-names":false,"suffix":""}],"container-title":"Intelligent Systems in Digital Transformation: Theory and Applications","id":"ITEM-1","issued":{"date-parts":[["2022"]]},"page":"453-470","publisher":"Springer","title":"Digital Transformation in Education: Relevant Paradigms and Theories of Teaching and Learning in the Industry 4.0","type":"chapter"},"uris":["http://www.mendeley.com/documents/?uuid=b31fb7de-8125-4774-bfec-eb5959a1dfc2"]}],"mendeley":{"formattedCitation":"(Mhlanga, 2022)","plainTextFormattedCitation":"(Mhlanga, 2022)","previouslyFormattedCitation":"(Mhlanga, 2022)"},"properties":{"noteIndex":0},"schema":"https://github.com/citation-style-language/schema/raw/master/csl-citation.json"}</w:instrText>
      </w:r>
      <w:r w:rsidR="00FA00EA">
        <w:rPr>
          <w:rFonts w:asciiTheme="majorBidi" w:hAnsiTheme="majorBidi" w:cstheme="majorBidi"/>
        </w:rPr>
        <w:fldChar w:fldCharType="separate"/>
      </w:r>
      <w:r w:rsidR="00FA00EA" w:rsidRPr="00FA00EA">
        <w:rPr>
          <w:rFonts w:asciiTheme="majorBidi" w:hAnsiTheme="majorBidi" w:cstheme="majorBidi"/>
          <w:noProof/>
        </w:rPr>
        <w:t>(Mhlanga, 2022)</w:t>
      </w:r>
      <w:r w:rsidR="00FA00EA">
        <w:rPr>
          <w:rFonts w:asciiTheme="majorBidi" w:hAnsiTheme="majorBidi" w:cstheme="majorBidi"/>
        </w:rPr>
        <w:fldChar w:fldCharType="end"/>
      </w:r>
      <w:r w:rsidRPr="0021007B">
        <w:rPr>
          <w:rFonts w:asciiTheme="majorBidi" w:hAnsiTheme="majorBidi" w:cstheme="majorBidi"/>
        </w:rPr>
        <w:t>.</w:t>
      </w:r>
      <w:r w:rsidR="00FA00EA">
        <w:rPr>
          <w:rFonts w:asciiTheme="majorBidi" w:hAnsiTheme="majorBidi" w:cstheme="majorBidi"/>
        </w:rPr>
        <w:t xml:space="preserve"> </w:t>
      </w:r>
    </w:p>
    <w:p w14:paraId="18759514" w14:textId="313E55BE" w:rsidR="0021007B" w:rsidRDefault="0021007B" w:rsidP="0070329F">
      <w:pPr>
        <w:pStyle w:val="NormalWeb"/>
        <w:numPr>
          <w:ilvl w:val="0"/>
          <w:numId w:val="19"/>
        </w:numPr>
        <w:spacing w:line="360" w:lineRule="auto"/>
        <w:jc w:val="both"/>
        <w:rPr>
          <w:rFonts w:asciiTheme="majorBidi" w:hAnsiTheme="majorBidi" w:cstheme="majorBidi"/>
        </w:rPr>
      </w:pPr>
      <w:r w:rsidRPr="004A34EC">
        <w:rPr>
          <w:rFonts w:asciiTheme="majorBidi" w:hAnsiTheme="majorBidi" w:cstheme="majorBidi"/>
          <w:b/>
          <w:bCs/>
        </w:rPr>
        <w:t>Self-Determination Theory:</w:t>
      </w:r>
      <w:r w:rsidRPr="0021007B">
        <w:rPr>
          <w:rFonts w:asciiTheme="majorBidi" w:hAnsiTheme="majorBidi" w:cstheme="majorBidi"/>
        </w:rPr>
        <w:t xml:space="preserve"> This theory emphasizes </w:t>
      </w:r>
      <w:r w:rsidR="00067614" w:rsidRPr="00067614">
        <w:rPr>
          <w:rFonts w:asciiTheme="majorBidi" w:hAnsiTheme="majorBidi" w:cstheme="majorBidi"/>
        </w:rPr>
        <w:t>the significance of autonomy, competence, and connectedness in fostering intrinsic motivation and active engagement in the learning process</w:t>
      </w:r>
      <w:r w:rsidR="00FA00EA">
        <w:rPr>
          <w:rFonts w:asciiTheme="majorBidi" w:hAnsiTheme="majorBidi" w:cstheme="majorBidi"/>
        </w:rPr>
        <w:t xml:space="preserve"> </w:t>
      </w:r>
      <w:r w:rsidR="00FA00EA">
        <w:rPr>
          <w:rFonts w:asciiTheme="majorBidi" w:hAnsiTheme="majorBidi" w:cstheme="majorBidi"/>
        </w:rPr>
        <w:fldChar w:fldCharType="begin" w:fldLock="1"/>
      </w:r>
      <w:r w:rsidR="004A34EC">
        <w:rPr>
          <w:rFonts w:asciiTheme="majorBidi" w:hAnsiTheme="majorBidi" w:cstheme="majorBidi"/>
        </w:rPr>
        <w:instrText>ADDIN CSL_CITATION {"citationItems":[{"id":"ITEM-1","itemData":{"DOI":"10.1007/978-3-319-69909-7_2630-2","author":[{"dropping-particle":"","family":"Ryan","given":"Richard M","non-dropping-particle":"","parse-names":false,"suffix":""},{"dropping-particle":"","family":"Deci","given":"Edward L","non-dropping-particle":"","parse-names":false,"suffix":""}],"container-title":"Encyclopedia of quality of life and well-being research","id":"ITEM-1","issued":{"date-parts":[["2022"]]},"page":"1-7","publisher":"Springer","title":"Self-determination theory","type":"chapter"},"uris":["http://www.mendeley.com/documents/?uuid=f7d3c40e-2806-41d1-b214-3157a4944eaf"]}],"mendeley":{"formattedCitation":"(Ryan and Deci, 2022)","plainTextFormattedCitation":"(Ryan and Deci, 2022)","previouslyFormattedCitation":"(Ryan and Deci, 2022)"},"properties":{"noteIndex":0},"schema":"https://github.com/citation-style-language/schema/raw/master/csl-citation.json"}</w:instrText>
      </w:r>
      <w:r w:rsidR="00FA00EA">
        <w:rPr>
          <w:rFonts w:asciiTheme="majorBidi" w:hAnsiTheme="majorBidi" w:cstheme="majorBidi"/>
        </w:rPr>
        <w:fldChar w:fldCharType="separate"/>
      </w:r>
      <w:r w:rsidR="00FA00EA" w:rsidRPr="00FA00EA">
        <w:rPr>
          <w:rFonts w:asciiTheme="majorBidi" w:hAnsiTheme="majorBidi" w:cstheme="majorBidi"/>
          <w:noProof/>
        </w:rPr>
        <w:t>(Ryan and Deci, 2022)</w:t>
      </w:r>
      <w:r w:rsidR="00FA00EA">
        <w:rPr>
          <w:rFonts w:asciiTheme="majorBidi" w:hAnsiTheme="majorBidi" w:cstheme="majorBidi"/>
        </w:rPr>
        <w:fldChar w:fldCharType="end"/>
      </w:r>
      <w:r w:rsidRPr="0021007B">
        <w:rPr>
          <w:rFonts w:asciiTheme="majorBidi" w:hAnsiTheme="majorBidi" w:cstheme="majorBidi"/>
        </w:rPr>
        <w:t>. Digital innovation can provide students with opportunities to take ownership of their learning, explore their interests, and develop their skills and competencies in a way that is meaningful and relevant to them</w:t>
      </w:r>
      <w:r w:rsidR="004A34EC">
        <w:rPr>
          <w:rFonts w:asciiTheme="majorBidi" w:hAnsiTheme="majorBidi" w:cstheme="majorBidi"/>
        </w:rPr>
        <w:t xml:space="preserve"> </w:t>
      </w:r>
      <w:r w:rsidR="004A34EC">
        <w:rPr>
          <w:rFonts w:asciiTheme="majorBidi" w:hAnsiTheme="majorBidi" w:cstheme="majorBidi"/>
        </w:rPr>
        <w:fldChar w:fldCharType="begin" w:fldLock="1"/>
      </w:r>
      <w:r w:rsidR="004A34EC">
        <w:rPr>
          <w:rFonts w:asciiTheme="majorBidi" w:hAnsiTheme="majorBidi" w:cstheme="majorBidi"/>
        </w:rPr>
        <w:instrText>ADDIN CSL_CITATION {"citationItems":[{"id":"ITEM-1","itemData":{"ISBN":"978-981-287-230-2","author":[{"dropping-particle":"","family":"Oga-Baldwin","given":"W L Quint","non-dropping-particle":"","parse-names":false,"suffix":""}],"container-title":"Motivation, leadership and curriculum design: Engaging the net generation and 21st century learners","id":"ITEM-1","issued":{"date-parts":[["2015"]]},"number-of-pages":"25-36","publisher":"Springer","title":"Supporting the needs of twenty-first century learners: A self-determination theory perspective","type":"book"},"uris":["http://www.mendeley.com/documents/?uuid=0665ce12-6978-4a81-b4d3-7c68eb0c52c9"]}],"mendeley":{"formattedCitation":"(Oga-Baldwin, 2015)","plainTextFormattedCitation":"(Oga-Baldwin, 2015)","previouslyFormattedCitation":"(Oga-Baldwin, 2015)"},"properties":{"noteIndex":0},"schema":"https://github.com/citation-style-language/schema/raw/master/csl-citation.json"}</w:instrText>
      </w:r>
      <w:r w:rsidR="004A34EC">
        <w:rPr>
          <w:rFonts w:asciiTheme="majorBidi" w:hAnsiTheme="majorBidi" w:cstheme="majorBidi"/>
        </w:rPr>
        <w:fldChar w:fldCharType="separate"/>
      </w:r>
      <w:r w:rsidR="004A34EC" w:rsidRPr="004A34EC">
        <w:rPr>
          <w:rFonts w:asciiTheme="majorBidi" w:hAnsiTheme="majorBidi" w:cstheme="majorBidi"/>
          <w:noProof/>
        </w:rPr>
        <w:t>(Oga-Baldwin, 2015)</w:t>
      </w:r>
      <w:r w:rsidR="004A34EC">
        <w:rPr>
          <w:rFonts w:asciiTheme="majorBidi" w:hAnsiTheme="majorBidi" w:cstheme="majorBidi"/>
        </w:rPr>
        <w:fldChar w:fldCharType="end"/>
      </w:r>
      <w:r w:rsidRPr="0021007B">
        <w:rPr>
          <w:rFonts w:asciiTheme="majorBidi" w:hAnsiTheme="majorBidi" w:cstheme="majorBidi"/>
        </w:rPr>
        <w:t>.</w:t>
      </w:r>
      <w:r w:rsidR="00FA00EA">
        <w:rPr>
          <w:rFonts w:asciiTheme="majorBidi" w:hAnsiTheme="majorBidi" w:cstheme="majorBidi"/>
        </w:rPr>
        <w:t xml:space="preserve"> </w:t>
      </w:r>
    </w:p>
    <w:p w14:paraId="33B520B7" w14:textId="32C9FFB9" w:rsidR="00CB2F52" w:rsidRPr="00C44511" w:rsidRDefault="0033635D" w:rsidP="008E37CA">
      <w:pPr>
        <w:pStyle w:val="NormalWeb"/>
        <w:spacing w:line="360" w:lineRule="auto"/>
        <w:ind w:firstLine="426"/>
        <w:jc w:val="both"/>
        <w:rPr>
          <w:rFonts w:asciiTheme="majorBidi" w:hAnsiTheme="majorBidi" w:cstheme="majorBidi"/>
        </w:rPr>
      </w:pPr>
      <w:r w:rsidRPr="00813EE0">
        <w:rPr>
          <w:rFonts w:asciiTheme="majorBidi" w:hAnsiTheme="majorBidi" w:cstheme="majorBidi"/>
        </w:rPr>
        <w:t>Overall, these learning theories highlight the potential of digital innovation to enhance pedagogy and support student learning. By understanding how these theories apply to the use of digital technologies, educators can design effective and engaging learning experiences that meet the needs and preferences of their students</w:t>
      </w:r>
      <w:r w:rsidR="004A34EC">
        <w:rPr>
          <w:rFonts w:asciiTheme="majorBidi" w:hAnsiTheme="majorBidi" w:cstheme="majorBidi"/>
        </w:rPr>
        <w:t xml:space="preserve"> </w:t>
      </w:r>
      <w:r w:rsidR="004A34EC">
        <w:rPr>
          <w:rFonts w:asciiTheme="majorBidi" w:hAnsiTheme="majorBidi" w:cstheme="majorBidi"/>
        </w:rPr>
        <w:fldChar w:fldCharType="begin" w:fldLock="1"/>
      </w:r>
      <w:r w:rsidR="0071405B">
        <w:rPr>
          <w:rFonts w:asciiTheme="majorBidi" w:hAnsiTheme="majorBidi" w:cstheme="majorBidi"/>
        </w:rPr>
        <w:instrText>ADDIN CSL_CITATION {"citationItems":[{"id":"ITEM-1","itemData":{"DOI":"10.1016/B978-0-12-822144-0.00036-7","author":[{"dropping-particle":"","family":"Zain","given":"Sayeda","non-dropping-particle":"","parse-names":false,"suffix":""}],"container-title":"Future directions in digital information","id":"ITEM-1","issued":{"date-parts":[["2021"]]},"page":"223-234","publisher":"Elsevier","title":"Digital transformation trends in education","type":"chapter"},"uris":["http://www.mendeley.com/documents/?uuid=79bd517d-fb2f-41a5-bb67-5cac5f1aec60"]}],"mendeley":{"formattedCitation":"(Zain, 2021)","plainTextFormattedCitation":"(Zain, 2021)","previouslyFormattedCitation":"(Zain, 2021)"},"properties":{"noteIndex":0},"schema":"https://github.com/citation-style-language/schema/raw/master/csl-citation.json"}</w:instrText>
      </w:r>
      <w:r w:rsidR="004A34EC">
        <w:rPr>
          <w:rFonts w:asciiTheme="majorBidi" w:hAnsiTheme="majorBidi" w:cstheme="majorBidi"/>
        </w:rPr>
        <w:fldChar w:fldCharType="separate"/>
      </w:r>
      <w:r w:rsidR="004A34EC" w:rsidRPr="004A34EC">
        <w:rPr>
          <w:rFonts w:asciiTheme="majorBidi" w:hAnsiTheme="majorBidi" w:cstheme="majorBidi"/>
          <w:noProof/>
        </w:rPr>
        <w:t>(Zain, 2021)</w:t>
      </w:r>
      <w:r w:rsidR="004A34EC">
        <w:rPr>
          <w:rFonts w:asciiTheme="majorBidi" w:hAnsiTheme="majorBidi" w:cstheme="majorBidi"/>
        </w:rPr>
        <w:fldChar w:fldCharType="end"/>
      </w:r>
      <w:r w:rsidRPr="00813EE0">
        <w:rPr>
          <w:rFonts w:asciiTheme="majorBidi" w:hAnsiTheme="majorBidi" w:cstheme="majorBidi"/>
        </w:rPr>
        <w:t>.</w:t>
      </w:r>
      <w:r w:rsidR="00813EE0" w:rsidRPr="00813EE0">
        <w:rPr>
          <w:rFonts w:asciiTheme="majorBidi" w:hAnsiTheme="majorBidi" w:cstheme="majorBidi"/>
        </w:rPr>
        <w:t xml:space="preserve"> In designing, implementing, and testing a specific tool or technique, it is crucial to consider digital pedagogy to ensure that the tool or technique is effective in supporting student learning</w:t>
      </w:r>
      <w:r w:rsidR="00CE4FA7">
        <w:rPr>
          <w:rFonts w:asciiTheme="majorBidi" w:hAnsiTheme="majorBidi" w:cstheme="majorBidi"/>
        </w:rPr>
        <w:t xml:space="preserve"> </w:t>
      </w:r>
      <w:r w:rsidR="00CE4FA7">
        <w:rPr>
          <w:rFonts w:asciiTheme="majorBidi" w:hAnsiTheme="majorBidi" w:cstheme="majorBidi"/>
        </w:rPr>
        <w:fldChar w:fldCharType="begin" w:fldLock="1"/>
      </w:r>
      <w:r w:rsidR="009A264E">
        <w:rPr>
          <w:rFonts w:asciiTheme="majorBidi" w:hAnsiTheme="majorBidi" w:cstheme="majorBidi"/>
        </w:rPr>
        <w:instrText>ADDIN CSL_CITATION {"citationItems":[{"id":"ITEM-1","itemData":{"ISBN":"9781351252805","author":[{"dropping-particle":"","family":"Beetham","given":"Helen","non-dropping-particle":"","parse-names":false,"suffix":""},{"dropping-particle":"","family":"Sharpe","given":"Rhona","non-dropping-particle":"","parse-names":false,"suffix":""}],"id":"ITEM-1","issued":{"date-parts":[["2019"]]},"publisher":"Routledge","title":"Rethinking pedagogy for a digital age: Principles and practices of design","type":"book"},"uris":["http://www.mendeley.com/documents/?uuid=8054b09f-bcde-431b-89de-82aa92f3261a"]}],"mendeley":{"formattedCitation":"(Beetham and Sharpe, 2019)","plainTextFormattedCitation":"(Beetham and Sharpe, 2019)","previouslyFormattedCitation":"(Beetham and Sharpe, 2019)"},"properties":{"noteIndex":0},"schema":"https://github.com/citation-style-language/schema/raw/master/csl-citation.json"}</w:instrText>
      </w:r>
      <w:r w:rsidR="00CE4FA7">
        <w:rPr>
          <w:rFonts w:asciiTheme="majorBidi" w:hAnsiTheme="majorBidi" w:cstheme="majorBidi"/>
        </w:rPr>
        <w:fldChar w:fldCharType="separate"/>
      </w:r>
      <w:r w:rsidR="00CE4FA7" w:rsidRPr="00CE4FA7">
        <w:rPr>
          <w:rFonts w:asciiTheme="majorBidi" w:hAnsiTheme="majorBidi" w:cstheme="majorBidi"/>
          <w:noProof/>
        </w:rPr>
        <w:t>(Beetham and Sharpe, 2019)</w:t>
      </w:r>
      <w:r w:rsidR="00CE4FA7">
        <w:rPr>
          <w:rFonts w:asciiTheme="majorBidi" w:hAnsiTheme="majorBidi" w:cstheme="majorBidi"/>
        </w:rPr>
        <w:fldChar w:fldCharType="end"/>
      </w:r>
      <w:r w:rsidR="00813EE0" w:rsidRPr="00813EE0">
        <w:rPr>
          <w:rFonts w:asciiTheme="majorBidi" w:hAnsiTheme="majorBidi" w:cstheme="majorBidi"/>
        </w:rPr>
        <w:t>.</w:t>
      </w:r>
      <w:r w:rsidRPr="004A34EC">
        <w:rPr>
          <w:rFonts w:asciiTheme="majorBidi" w:hAnsiTheme="majorBidi" w:cstheme="majorBidi"/>
        </w:rPr>
        <w:t xml:space="preserve"> Hence, t</w:t>
      </w:r>
      <w:r w:rsidR="00BA0985" w:rsidRPr="004A34EC">
        <w:rPr>
          <w:rFonts w:asciiTheme="majorBidi" w:hAnsiTheme="majorBidi" w:cstheme="majorBidi"/>
        </w:rPr>
        <w:t>he role of creativity and digital innovation in enhancing teaching and learning in the post-compulsory classroom can be summarized as follow:</w:t>
      </w:r>
    </w:p>
    <w:p w14:paraId="46B4CD38" w14:textId="21650363" w:rsidR="00CB2F52" w:rsidRPr="00CB2F52" w:rsidRDefault="00CB2F52" w:rsidP="00CB2F52">
      <w:pPr>
        <w:pStyle w:val="NormalWeb"/>
        <w:numPr>
          <w:ilvl w:val="0"/>
          <w:numId w:val="17"/>
        </w:numPr>
        <w:spacing w:line="360" w:lineRule="auto"/>
        <w:rPr>
          <w:rFonts w:asciiTheme="majorBidi" w:hAnsiTheme="majorBidi" w:cstheme="majorBidi"/>
          <w:b/>
          <w:bCs/>
        </w:rPr>
      </w:pPr>
      <w:r w:rsidRPr="00CB2F52">
        <w:rPr>
          <w:rFonts w:asciiTheme="majorBidi" w:hAnsiTheme="majorBidi" w:cstheme="majorBidi"/>
          <w:b/>
          <w:bCs/>
        </w:rPr>
        <w:t>Personalized Learning</w:t>
      </w:r>
    </w:p>
    <w:p w14:paraId="1FC4BA35" w14:textId="04B02710" w:rsidR="00CB2F52" w:rsidRPr="00C44511" w:rsidRDefault="00CB2F52" w:rsidP="00C44511">
      <w:pPr>
        <w:pStyle w:val="NormalWeb"/>
        <w:spacing w:line="360" w:lineRule="auto"/>
        <w:jc w:val="both"/>
        <w:rPr>
          <w:rFonts w:asciiTheme="majorBidi" w:hAnsiTheme="majorBidi" w:cstheme="majorBidi"/>
        </w:rPr>
      </w:pPr>
      <w:r w:rsidRPr="00C44511">
        <w:rPr>
          <w:rFonts w:asciiTheme="majorBidi" w:hAnsiTheme="majorBidi" w:cstheme="majorBidi"/>
        </w:rPr>
        <w:t>The post-compulsory classroom is a diverse learning environment where students have different learning needs, interests, and abilities. Digital innovation and creativity can enhance teaching and learning by providing personalized learning opportunities</w:t>
      </w:r>
      <w:r w:rsidR="0071405B">
        <w:rPr>
          <w:rFonts w:asciiTheme="majorBidi" w:hAnsiTheme="majorBidi" w:cstheme="majorBidi"/>
        </w:rPr>
        <w:t xml:space="preserve"> </w:t>
      </w:r>
      <w:r w:rsidR="0071405B">
        <w:rPr>
          <w:rFonts w:asciiTheme="majorBidi" w:hAnsiTheme="majorBidi" w:cstheme="majorBidi"/>
        </w:rPr>
        <w:fldChar w:fldCharType="begin" w:fldLock="1"/>
      </w:r>
      <w:r w:rsidR="007B559D">
        <w:rPr>
          <w:rFonts w:asciiTheme="majorBidi" w:hAnsiTheme="majorBidi" w:cstheme="majorBidi"/>
        </w:rPr>
        <w:instrText>ADDIN CSL_CITATION {"citationItems":[{"id":"ITEM-1","itemData":{"DOI":"10.13187/ejced.2019.4.779","ISSN":"23056746","abstract":"The dynamic development of information and communication technologies, the strengthening of the public demand for digitalization of various spheres of life, orient the Moscow education system towards the active introduction of digital technologies and high-tech educational environment development. The purpose of this article is to analyze the advantages and problems of the Moscow Electronic School project implementation, the resources and limitations of digital technology introduction into the learning process of schoolchildren. The main research methods were questionnaires and in-depth interviews with teachers in Moscow schools during the classes teaching electronic skills. The questionnaires were conducted before and after the training process, which made it possible to evaluate its effectiveness, analyze the attitude of teachers to the Moscow Electronic School project, and the readiness to digital technology introduction. The study identified the problems associated with excessive control over the practices of digital technology use in the teacher's work, which leads to negative consequences: social tension, imitation of activity. The electronic educational environment is perceived as a space with a low level of security, the risks of losing copyright on intellectual activity results. Dysfunctions were revealed in the motivation system, orienting teachers towards the introduction of digital technologies: hard-to-predict performance, distortion of quality assessment criteria, and manipulation possibilities. The advantages of digital technology introduction in the framework of the Moscow Electronic School project include the following: improvement of material and technical support quality for schools, visualization of educational materials, the ability to exchange experiences and gain access to best teaching practices. The key limitations of digital technology introduction are the imperfection of the material and technological base, the dysfunctions in the system of control and motivation of teachers, the low level of educational content moderation, their incomplete compliance with the requirements of teachers, lack of digital trust and legal guarantees.","author":[{"dropping-particle":"V.","family":"Frolova","given":"Elena","non-dropping-particle":"","parse-names":false,"suffix":""},{"dropping-particle":"","family":"Ryabova","given":"Tatyana M.","non-dropping-particle":"","parse-names":false,"suffix":""},{"dropping-particle":"V.","family":"Rogach","given":"Olga","non-dropping-particle":"","parse-names":false,"suffix":""}],"container-title":"European Journal of Contemporary Education","id":"ITEM-1","issue":"4","issued":{"date-parts":[["2019"]]},"page":"779-789","title":"Digital technologies in education: Problems and prospects for \"Moscow electronic school\" project implementation","type":"article-journal","volume":"8"},"uris":["http://www.mendeley.com/documents/?uuid=04bd82ae-aaf6-4456-9a58-84c2c9eb9681"]}],"mendeley":{"formattedCitation":"(Frolova, Ryabova and Rogach, 2019)","plainTextFormattedCitation":"(Frolova, Ryabova and Rogach, 2019)","previouslyFormattedCitation":"(Frolova, Ryabova and Rogach, 2019)"},"properties":{"noteIndex":0},"schema":"https://github.com/citation-style-language/schema/raw/master/csl-citation.json"}</w:instrText>
      </w:r>
      <w:r w:rsidR="0071405B">
        <w:rPr>
          <w:rFonts w:asciiTheme="majorBidi" w:hAnsiTheme="majorBidi" w:cstheme="majorBidi"/>
        </w:rPr>
        <w:fldChar w:fldCharType="separate"/>
      </w:r>
      <w:r w:rsidR="0071405B" w:rsidRPr="0071405B">
        <w:rPr>
          <w:rFonts w:asciiTheme="majorBidi" w:hAnsiTheme="majorBidi" w:cstheme="majorBidi"/>
          <w:noProof/>
        </w:rPr>
        <w:t>(Frolova, Ryabova and Rogach, 2019)</w:t>
      </w:r>
      <w:r w:rsidR="0071405B">
        <w:rPr>
          <w:rFonts w:asciiTheme="majorBidi" w:hAnsiTheme="majorBidi" w:cstheme="majorBidi"/>
        </w:rPr>
        <w:fldChar w:fldCharType="end"/>
      </w:r>
      <w:r w:rsidRPr="00C44511">
        <w:rPr>
          <w:rFonts w:asciiTheme="majorBidi" w:hAnsiTheme="majorBidi" w:cstheme="majorBidi"/>
        </w:rPr>
        <w:t>. Technology-based learning platforms can help teachers create and deliver customized learning experiences that cater to each student's needs</w:t>
      </w:r>
      <w:r w:rsidR="0071405B">
        <w:rPr>
          <w:rFonts w:asciiTheme="majorBidi" w:hAnsiTheme="majorBidi" w:cstheme="majorBidi"/>
        </w:rPr>
        <w:t xml:space="preserve"> </w:t>
      </w:r>
      <w:r w:rsidR="0071405B">
        <w:rPr>
          <w:rFonts w:asciiTheme="majorBidi" w:hAnsiTheme="majorBidi" w:cstheme="majorBidi"/>
        </w:rPr>
        <w:fldChar w:fldCharType="begin" w:fldLock="1"/>
      </w:r>
      <w:r w:rsidR="0071405B">
        <w:rPr>
          <w:rFonts w:asciiTheme="majorBidi" w:hAnsiTheme="majorBidi" w:cstheme="majorBidi"/>
        </w:rPr>
        <w:instrText>ADDIN CSL_CITATION {"citationItems":[{"id":"ITEM-1","itemData":{"DOI":"10.1007/s10639-021-10739-1","ISBN":"0123456789","ISSN":"15737608","abstract":"Digital transformation in the global higher education industry determines the future roadmap to a sustainable education management strategy. This research paper aims to develop a qualitative model that advocates how digital transformation as a propelling force could be used to build competitive advantages for universities. Building competitive advantage is a relative, evolving, and important concept in strategy formulation. In recent years, specifically in the education industry, the notion of building competitive advantage is challenged by global phenomena such as digital transformation globalization, information exchange, digitization and social media in most of the global industries. These phenomena have collectively made the process of building competitive advantage rapidly changing, short-term and contextual. These findings aid the evolution of strategic management practices in universities by providing empirical insights in determining the impactful changes and their connection to evolutionary learning. It also stresses the importance of using the developed model as a decision support system to generate, regulate and retain student experience and expectations. This research paper provides first-hand insight into the impactful changes affecting universities’ vision and how they can turn these changes to their advantages and set a road map to design-develop models to integrate and regulate these essential changes in their strategies using evolution learning mechanism and digital transformation strategy.","author":[{"dropping-particle":"","family":"Mohamed Hashim","given":"Mohamed Ashmel","non-dropping-particle":"","parse-names":false,"suffix":""},{"dropping-particle":"","family":"Tlemsani","given":"Issam","non-dropping-particle":"","parse-names":false,"suffix":""},{"dropping-particle":"","family":"Matthews","given":"Robin","non-dropping-particle":"","parse-names":false,"suffix":""}],"container-title":"Education and Information Technologies","id":"ITEM-1","issue":"3","issued":{"date-parts":[["2022"]]},"page":"3171-3195","publisher":"Springer US","title":"Higher education strategy in digital transformation","type":"article-journal","volume":"27"},"uris":["http://www.mendeley.com/documents/?uuid=b0687c92-46e2-4098-8f80-f21c709e2678"]}],"mendeley":{"formattedCitation":"(Mohamed Hashim, Tlemsani and Matthews, 2022)","plainTextFormattedCitation":"(Mohamed Hashim, Tlemsani and Matthews, 2022)","previouslyFormattedCitation":"(Mohamed Hashim, Tlemsani and Matthews, 2022)"},"properties":{"noteIndex":0},"schema":"https://github.com/citation-style-language/schema/raw/master/csl-citation.json"}</w:instrText>
      </w:r>
      <w:r w:rsidR="0071405B">
        <w:rPr>
          <w:rFonts w:asciiTheme="majorBidi" w:hAnsiTheme="majorBidi" w:cstheme="majorBidi"/>
        </w:rPr>
        <w:fldChar w:fldCharType="separate"/>
      </w:r>
      <w:r w:rsidR="0071405B" w:rsidRPr="001801DD">
        <w:rPr>
          <w:rFonts w:asciiTheme="majorBidi" w:hAnsiTheme="majorBidi" w:cstheme="majorBidi"/>
          <w:noProof/>
        </w:rPr>
        <w:t>(Mohamed Hashim, Tlemsani and Matthews, 2022)</w:t>
      </w:r>
      <w:r w:rsidR="0071405B">
        <w:rPr>
          <w:rFonts w:asciiTheme="majorBidi" w:hAnsiTheme="majorBidi" w:cstheme="majorBidi"/>
        </w:rPr>
        <w:fldChar w:fldCharType="end"/>
      </w:r>
      <w:r w:rsidRPr="00C44511">
        <w:rPr>
          <w:rFonts w:asciiTheme="majorBidi" w:hAnsiTheme="majorBidi" w:cstheme="majorBidi"/>
        </w:rPr>
        <w:t>. For example, a teacher can use digital tools to create learning resources such as videos, interactive games, and quizzes that match the learning style of each student. The teacher can also use data analytics to monitor each student's progress and provide feedback that helps them improve their learning outcome</w:t>
      </w:r>
      <w:r w:rsidR="00C8775F">
        <w:rPr>
          <w:rFonts w:asciiTheme="majorBidi" w:hAnsiTheme="majorBidi" w:cstheme="majorBidi"/>
        </w:rPr>
        <w:t xml:space="preserve"> </w:t>
      </w:r>
      <w:r w:rsidR="00C8775F">
        <w:rPr>
          <w:rFonts w:asciiTheme="majorBidi" w:hAnsiTheme="majorBidi" w:cstheme="majorBidi"/>
        </w:rPr>
        <w:fldChar w:fldCharType="begin" w:fldLock="1"/>
      </w:r>
      <w:r w:rsidR="00067614">
        <w:rPr>
          <w:rFonts w:asciiTheme="majorBidi" w:hAnsiTheme="majorBidi" w:cstheme="majorBidi"/>
        </w:rPr>
        <w:instrText>ADDIN CSL_CITATION {"citationItems":[{"id":"ITEM-1","itemData":{"ISBN":"978-1-4129-3606-4","author":[{"dropping-particle":"","family":"Race","given":"Phil","non-dropping-particle":"","parse-names":false,"suffix":""},{"dropping-particle":"","family":"Pickford","given":"Ruth","non-dropping-particle":"","parse-names":false,"suffix":""}],"id":"ITEM-1","issued":{"date-parts":[["2007"]]},"publisher":"Sage","title":"Making teaching work: Teaching smarter in post-compulsory education","type":"book"},"uris":["http://www.mendeley.com/documents/?uuid=423c291d-79a7-4f4c-955f-a944cd065c46"]}],"mendeley":{"formattedCitation":"(Race and Pickford, 2007)","plainTextFormattedCitation":"(Race and Pickford, 2007)","previouslyFormattedCitation":"(Race and Pickford, 2007)"},"properties":{"noteIndex":0},"schema":"https://github.com/citation-style-language/schema/raw/master/csl-citation.json"}</w:instrText>
      </w:r>
      <w:r w:rsidR="00C8775F">
        <w:rPr>
          <w:rFonts w:asciiTheme="majorBidi" w:hAnsiTheme="majorBidi" w:cstheme="majorBidi"/>
        </w:rPr>
        <w:fldChar w:fldCharType="separate"/>
      </w:r>
      <w:r w:rsidR="00C8775F" w:rsidRPr="00C8775F">
        <w:rPr>
          <w:rFonts w:asciiTheme="majorBidi" w:hAnsiTheme="majorBidi" w:cstheme="majorBidi"/>
          <w:noProof/>
        </w:rPr>
        <w:t>(Race and Pickford, 2007)</w:t>
      </w:r>
      <w:r w:rsidR="00C8775F">
        <w:rPr>
          <w:rFonts w:asciiTheme="majorBidi" w:hAnsiTheme="majorBidi" w:cstheme="majorBidi"/>
        </w:rPr>
        <w:fldChar w:fldCharType="end"/>
      </w:r>
      <w:r w:rsidRPr="00C44511">
        <w:rPr>
          <w:rFonts w:asciiTheme="majorBidi" w:hAnsiTheme="majorBidi" w:cstheme="majorBidi"/>
        </w:rPr>
        <w:t>.</w:t>
      </w:r>
    </w:p>
    <w:p w14:paraId="55FACDD8" w14:textId="16A2B0B2" w:rsidR="00CB2F52" w:rsidRPr="00CB2F52" w:rsidRDefault="00CB2F52" w:rsidP="00CB2F52">
      <w:pPr>
        <w:pStyle w:val="NormalWeb"/>
        <w:numPr>
          <w:ilvl w:val="0"/>
          <w:numId w:val="17"/>
        </w:numPr>
        <w:spacing w:line="360" w:lineRule="auto"/>
        <w:rPr>
          <w:rFonts w:asciiTheme="majorBidi" w:hAnsiTheme="majorBidi" w:cstheme="majorBidi"/>
          <w:b/>
          <w:bCs/>
        </w:rPr>
      </w:pPr>
      <w:r w:rsidRPr="00CB2F52">
        <w:rPr>
          <w:rFonts w:asciiTheme="majorBidi" w:hAnsiTheme="majorBidi" w:cstheme="majorBidi"/>
          <w:b/>
          <w:bCs/>
        </w:rPr>
        <w:t>Collaborative Learning</w:t>
      </w:r>
    </w:p>
    <w:p w14:paraId="03761482" w14:textId="011F2EED" w:rsidR="00CB2F52" w:rsidRPr="00C44511" w:rsidRDefault="00CB2F52" w:rsidP="00C44511">
      <w:pPr>
        <w:pStyle w:val="NormalWeb"/>
        <w:spacing w:line="360" w:lineRule="auto"/>
        <w:jc w:val="both"/>
        <w:rPr>
          <w:rFonts w:asciiTheme="majorBidi" w:hAnsiTheme="majorBidi" w:cstheme="majorBidi"/>
        </w:rPr>
      </w:pPr>
      <w:r w:rsidRPr="00C44511">
        <w:rPr>
          <w:rFonts w:asciiTheme="majorBidi" w:hAnsiTheme="majorBidi" w:cstheme="majorBidi"/>
        </w:rPr>
        <w:lastRenderedPageBreak/>
        <w:t xml:space="preserve">Collaborative learning </w:t>
      </w:r>
      <w:r w:rsidR="0051272C" w:rsidRPr="0051272C">
        <w:rPr>
          <w:rFonts w:asciiTheme="majorBidi" w:hAnsiTheme="majorBidi" w:cstheme="majorBidi"/>
        </w:rPr>
        <w:t xml:space="preserve">is an instructional approach where </w:t>
      </w:r>
      <w:r w:rsidR="007E517E">
        <w:rPr>
          <w:rFonts w:asciiTheme="majorBidi" w:hAnsiTheme="majorBidi" w:cstheme="majorBidi"/>
        </w:rPr>
        <w:t>students</w:t>
      </w:r>
      <w:r w:rsidR="0051272C" w:rsidRPr="0051272C">
        <w:rPr>
          <w:rFonts w:asciiTheme="majorBidi" w:hAnsiTheme="majorBidi" w:cstheme="majorBidi"/>
        </w:rPr>
        <w:t xml:space="preserve"> collaborate and cooperate with each other to accomplish a shared objective</w:t>
      </w:r>
      <w:r w:rsidR="0051272C">
        <w:rPr>
          <w:rFonts w:asciiTheme="majorBidi" w:hAnsiTheme="majorBidi" w:cstheme="majorBidi"/>
        </w:rPr>
        <w:t xml:space="preserve"> </w:t>
      </w:r>
      <w:r w:rsidR="007B559D">
        <w:rPr>
          <w:rFonts w:asciiTheme="majorBidi" w:hAnsiTheme="majorBidi" w:cstheme="majorBidi"/>
        </w:rPr>
        <w:fldChar w:fldCharType="begin" w:fldLock="1"/>
      </w:r>
      <w:r w:rsidR="00E32A53">
        <w:rPr>
          <w:rFonts w:asciiTheme="majorBidi" w:hAnsiTheme="majorBidi" w:cstheme="majorBidi"/>
        </w:rPr>
        <w:instrText>ADDIN CSL_CITATION {"citationItems":[{"id":"ITEM-1","itemData":{"DOI":"10.4995/HEAd21.2021.13092","author":[{"dropping-particle":"","family":"Verster","given":"Belinda","non-dropping-particle":"","parse-names":false,"suffix":""},{"dropping-particle":"","family":"Berg","given":"Carolien","non-dropping-particle":"van den","parse-names":false,"suffix":""}],"id":"ITEM-1","issued":{"date-parts":[["2021"]]},"publisher":"Universitat Politecnica de Valencia, Valencia","title":"Design principles for interdisciplinary collaborative learning through social, digital innovation","type":"article-journal"},"uris":["http://www.mendeley.com/documents/?uuid=7a06bfde-a97b-4310-b66a-d2a37c2039b7"]}],"mendeley":{"formattedCitation":"(Verster and van den Berg, 2021)","plainTextFormattedCitation":"(Verster and van den Berg, 2021)","previouslyFormattedCitation":"(Verster and van den Berg, 2021)"},"properties":{"noteIndex":0},"schema":"https://github.com/citation-style-language/schema/raw/master/csl-citation.json"}</w:instrText>
      </w:r>
      <w:r w:rsidR="007B559D">
        <w:rPr>
          <w:rFonts w:asciiTheme="majorBidi" w:hAnsiTheme="majorBidi" w:cstheme="majorBidi"/>
        </w:rPr>
        <w:fldChar w:fldCharType="separate"/>
      </w:r>
      <w:r w:rsidR="007B559D" w:rsidRPr="007B559D">
        <w:rPr>
          <w:rFonts w:asciiTheme="majorBidi" w:hAnsiTheme="majorBidi" w:cstheme="majorBidi"/>
          <w:noProof/>
        </w:rPr>
        <w:t>(Verster and van den Berg, 2021)</w:t>
      </w:r>
      <w:r w:rsidR="007B559D">
        <w:rPr>
          <w:rFonts w:asciiTheme="majorBidi" w:hAnsiTheme="majorBidi" w:cstheme="majorBidi"/>
        </w:rPr>
        <w:fldChar w:fldCharType="end"/>
      </w:r>
      <w:r w:rsidRPr="00C44511">
        <w:rPr>
          <w:rFonts w:asciiTheme="majorBidi" w:hAnsiTheme="majorBidi" w:cstheme="majorBidi"/>
        </w:rPr>
        <w:t>. Digital innovation and creativity can enhance collaborative learning by providing opportunities for students to work together irrespective of their geographical location</w:t>
      </w:r>
      <w:r w:rsidR="007B559D">
        <w:rPr>
          <w:rFonts w:asciiTheme="majorBidi" w:hAnsiTheme="majorBidi" w:cstheme="majorBidi"/>
        </w:rPr>
        <w:t xml:space="preserve"> </w:t>
      </w:r>
      <w:r w:rsidR="007B559D">
        <w:rPr>
          <w:rFonts w:asciiTheme="majorBidi" w:hAnsiTheme="majorBidi" w:cstheme="majorBidi"/>
        </w:rPr>
        <w:fldChar w:fldCharType="begin" w:fldLock="1"/>
      </w:r>
      <w:r w:rsidR="007B559D">
        <w:rPr>
          <w:rFonts w:asciiTheme="majorBidi" w:hAnsiTheme="majorBidi" w:cstheme="majorBidi"/>
        </w:rPr>
        <w:instrText>ADDIN CSL_CITATION {"citationItems":[{"id":"ITEM-1","itemData":{"DOI":"10.1109/SIITME53254.2021.9663606","ISBN":"9781665421102","abstract":"Industry 4.0 and the COVID-19 pandemic are shaping the future of higher education, industry, and organizations, acting as a catalyst for digitalization with enormous challenges for mobile connectivity, collaboration, and blended teaching and learning. This paper focuses on the didactical concept of remote interaction and collaborative learning for students in electronics. We present the Education 4.0 Lab for Digital Innovation Units (E4LDIU). In this regard, we implemented for two courses (\"Optoelectronic Devices\", and \"Photonic Sensors and Transducers'') a remote lab, experimental-based interactions with the learning environment. E4LDIU offers a foundation for collaborative learning and sustainable development with knowledge produced in situational contexts. E4LDIU is here to stay after the pandemic.","author":[{"dropping-particle":"","family":"Ciolacu","given":"Monica Ionita","non-dropping-particle":"","parse-names":false,"suffix":""},{"dropping-particle":"","family":"Marcu","given":"Alina Elena","non-dropping-particle":"","parse-names":false,"suffix":""},{"dropping-particle":"","family":"Vladescu","given":"Marian","non-dropping-particle":"","parse-names":false,"suffix":""},{"dropping-particle":"","family":"Stoichescu","given":"Dan","non-dropping-particle":"","parse-names":false,"suffix":""},{"dropping-particle":"","family":"Svasta","given":"Paul","non-dropping-particle":"","parse-names":false,"suffix":""}],"container-title":"2021 IEEE 27th International Symposium for Design and Technology in Electronic Packaging, SIITME 2021 - Conference Proceedings","id":"ITEM-1","issued":{"date-parts":[["2021"]]},"page":"268-271","publisher":"IEEE","title":"Education 4.0 Lab for Digital Innovation Units-Collaborative Learning in Time of COVID-19 Pandemic","type":"article-journal"},"uris":["http://www.mendeley.com/documents/?uuid=9aeae086-11bb-4b7a-bfb1-0a048a335d2f"]}],"mendeley":{"formattedCitation":"(Ciolacu &lt;i&gt;et al.&lt;/i&gt;, 2021)","plainTextFormattedCitation":"(Ciolacu et al., 2021)","previouslyFormattedCitation":"(Ciolacu &lt;i&gt;et al.&lt;/i&gt;, 2021)"},"properties":{"noteIndex":0},"schema":"https://github.com/citation-style-language/schema/raw/master/csl-citation.json"}</w:instrText>
      </w:r>
      <w:r w:rsidR="007B559D">
        <w:rPr>
          <w:rFonts w:asciiTheme="majorBidi" w:hAnsiTheme="majorBidi" w:cstheme="majorBidi"/>
        </w:rPr>
        <w:fldChar w:fldCharType="separate"/>
      </w:r>
      <w:r w:rsidR="007B559D" w:rsidRPr="007B559D">
        <w:rPr>
          <w:rFonts w:asciiTheme="majorBidi" w:hAnsiTheme="majorBidi" w:cstheme="majorBidi"/>
          <w:noProof/>
        </w:rPr>
        <w:t xml:space="preserve">(Ciolacu </w:t>
      </w:r>
      <w:r w:rsidR="007B559D" w:rsidRPr="007B559D">
        <w:rPr>
          <w:rFonts w:asciiTheme="majorBidi" w:hAnsiTheme="majorBidi" w:cstheme="majorBidi"/>
          <w:i/>
          <w:noProof/>
        </w:rPr>
        <w:t>et al.</w:t>
      </w:r>
      <w:r w:rsidR="007B559D" w:rsidRPr="007B559D">
        <w:rPr>
          <w:rFonts w:asciiTheme="majorBidi" w:hAnsiTheme="majorBidi" w:cstheme="majorBidi"/>
          <w:noProof/>
        </w:rPr>
        <w:t>, 2021)</w:t>
      </w:r>
      <w:r w:rsidR="007B559D">
        <w:rPr>
          <w:rFonts w:asciiTheme="majorBidi" w:hAnsiTheme="majorBidi" w:cstheme="majorBidi"/>
        </w:rPr>
        <w:fldChar w:fldCharType="end"/>
      </w:r>
      <w:r w:rsidRPr="00C44511">
        <w:rPr>
          <w:rFonts w:asciiTheme="majorBidi" w:hAnsiTheme="majorBidi" w:cstheme="majorBidi"/>
        </w:rPr>
        <w:t xml:space="preserve">. For </w:t>
      </w:r>
      <w:r w:rsidR="007B559D">
        <w:rPr>
          <w:rFonts w:asciiTheme="majorBidi" w:hAnsiTheme="majorBidi" w:cstheme="majorBidi"/>
        </w:rPr>
        <w:t>instance</w:t>
      </w:r>
      <w:r w:rsidRPr="00C44511">
        <w:rPr>
          <w:rFonts w:asciiTheme="majorBidi" w:hAnsiTheme="majorBidi" w:cstheme="majorBidi"/>
        </w:rPr>
        <w:t xml:space="preserve">, digital tools such as video conferencing and collaborative platforms can facilitate group discussions, project work, and peer-to-peer learning. </w:t>
      </w:r>
      <w:r w:rsidR="007E517E">
        <w:rPr>
          <w:rFonts w:asciiTheme="majorBidi" w:hAnsiTheme="majorBidi" w:cstheme="majorBidi"/>
        </w:rPr>
        <w:t>Students</w:t>
      </w:r>
      <w:r w:rsidRPr="00C44511">
        <w:rPr>
          <w:rFonts w:asciiTheme="majorBidi" w:hAnsiTheme="majorBidi" w:cstheme="majorBidi"/>
        </w:rPr>
        <w:t xml:space="preserve"> can share their ideas, knowledge, and skills with each other, and this</w:t>
      </w:r>
      <w:r w:rsidR="0051272C" w:rsidRPr="0051272C">
        <w:t xml:space="preserve"> </w:t>
      </w:r>
      <w:r w:rsidR="0051272C" w:rsidRPr="0051272C">
        <w:rPr>
          <w:rFonts w:asciiTheme="majorBidi" w:hAnsiTheme="majorBidi" w:cstheme="majorBidi"/>
        </w:rPr>
        <w:t>can result in a more profound comprehension of the content.</w:t>
      </w:r>
    </w:p>
    <w:p w14:paraId="2B37564A" w14:textId="410CB380" w:rsidR="00CB2F52" w:rsidRPr="00CB2F52" w:rsidRDefault="00CB2F52" w:rsidP="00CB2F52">
      <w:pPr>
        <w:pStyle w:val="NormalWeb"/>
        <w:numPr>
          <w:ilvl w:val="0"/>
          <w:numId w:val="17"/>
        </w:numPr>
        <w:spacing w:line="360" w:lineRule="auto"/>
        <w:rPr>
          <w:rFonts w:asciiTheme="majorBidi" w:hAnsiTheme="majorBidi" w:cstheme="majorBidi"/>
          <w:b/>
          <w:bCs/>
        </w:rPr>
      </w:pPr>
      <w:r w:rsidRPr="00CB2F52">
        <w:rPr>
          <w:rFonts w:asciiTheme="majorBidi" w:hAnsiTheme="majorBidi" w:cstheme="majorBidi"/>
          <w:b/>
          <w:bCs/>
        </w:rPr>
        <w:t>Active Learning</w:t>
      </w:r>
    </w:p>
    <w:p w14:paraId="7935F25B" w14:textId="5D55E5A9" w:rsidR="00BD599A" w:rsidRDefault="00CB2F52" w:rsidP="00C44511">
      <w:pPr>
        <w:pStyle w:val="NormalWeb"/>
        <w:spacing w:line="360" w:lineRule="auto"/>
        <w:jc w:val="both"/>
        <w:rPr>
          <w:rFonts w:asciiTheme="majorBidi" w:hAnsiTheme="majorBidi" w:cstheme="majorBidi"/>
          <w:b/>
          <w:bCs/>
        </w:rPr>
      </w:pPr>
      <w:r w:rsidRPr="00C44511">
        <w:rPr>
          <w:rFonts w:asciiTheme="majorBidi" w:hAnsiTheme="majorBidi" w:cstheme="majorBidi"/>
        </w:rPr>
        <w:t xml:space="preserve">Active learning is a teaching approach that involves </w:t>
      </w:r>
      <w:r w:rsidR="007E517E">
        <w:rPr>
          <w:rFonts w:asciiTheme="majorBidi" w:hAnsiTheme="majorBidi" w:cstheme="majorBidi"/>
        </w:rPr>
        <w:t>students</w:t>
      </w:r>
      <w:r w:rsidRPr="00C44511">
        <w:rPr>
          <w:rFonts w:asciiTheme="majorBidi" w:hAnsiTheme="majorBidi" w:cstheme="majorBidi"/>
        </w:rPr>
        <w:t xml:space="preserve"> actively engaging in the learning process</w:t>
      </w:r>
      <w:r w:rsidR="00E32A53">
        <w:rPr>
          <w:rFonts w:asciiTheme="majorBidi" w:hAnsiTheme="majorBidi" w:cstheme="majorBidi"/>
        </w:rPr>
        <w:t xml:space="preserve"> </w:t>
      </w:r>
      <w:r w:rsidR="00E32A53">
        <w:rPr>
          <w:rFonts w:asciiTheme="majorBidi" w:hAnsiTheme="majorBidi" w:cstheme="majorBidi"/>
        </w:rPr>
        <w:fldChar w:fldCharType="begin" w:fldLock="1"/>
      </w:r>
      <w:r w:rsidR="00E32A53">
        <w:rPr>
          <w:rFonts w:asciiTheme="majorBidi" w:hAnsiTheme="majorBidi" w:cstheme="majorBidi"/>
        </w:rPr>
        <w:instrText>ADDIN CSL_CITATION {"citationItems":[{"id":"ITEM-1","itemData":{"DOI":"10.1016/j.compedu.2021.104132","author":[{"dropping-particle":"","family":"Seo","given":"Kyoungwon","non-dropping-particle":"","parse-names":false,"suffix":""},{"dropping-particle":"","family":"Dodson","given":"Samuel","non-dropping-particle":"","parse-names":false,"suffix":""},{"dropping-particle":"","family":"Harandi","given":"Negar M","non-dropping-particle":"","parse-names":false,"suffix":""},{"dropping-particle":"","family":"Roberson","given":"Nathan","non-dropping-particle":"","parse-names":false,"suffix":""},{"dropping-particle":"","family":"Fels","given":"Sidney","non-dropping-particle":"","parse-names":false,"suffix":""},{"dropping-particle":"","family":"Roll","given":"Ido","non-dropping-particle":"","parse-names":false,"suffix":""}],"container-title":"Computers \\&amp; Education","id":"ITEM-1","issued":{"date-parts":[["2021"]]},"page":"104132","publisher":"Elsevier","title":"Active learning with online video: The impact of learning context on engagement","type":"article-journal","volume":"165"},"uris":["http://www.mendeley.com/documents/?uuid=425def37-fa58-4884-aaf0-e2259322bd82"]}],"mendeley":{"formattedCitation":"(Seo &lt;i&gt;et al.&lt;/i&gt;, 2021)","plainTextFormattedCitation":"(Seo et al., 2021)","previouslyFormattedCitation":"(Seo &lt;i&gt;et al.&lt;/i&gt;, 2021)"},"properties":{"noteIndex":0},"schema":"https://github.com/citation-style-language/schema/raw/master/csl-citation.json"}</w:instrText>
      </w:r>
      <w:r w:rsidR="00E32A53">
        <w:rPr>
          <w:rFonts w:asciiTheme="majorBidi" w:hAnsiTheme="majorBidi" w:cstheme="majorBidi"/>
        </w:rPr>
        <w:fldChar w:fldCharType="separate"/>
      </w:r>
      <w:r w:rsidR="00E32A53" w:rsidRPr="00E32A53">
        <w:rPr>
          <w:rFonts w:asciiTheme="majorBidi" w:hAnsiTheme="majorBidi" w:cstheme="majorBidi"/>
          <w:noProof/>
        </w:rPr>
        <w:t xml:space="preserve">(Seo </w:t>
      </w:r>
      <w:r w:rsidR="00E32A53" w:rsidRPr="00E32A53">
        <w:rPr>
          <w:rFonts w:asciiTheme="majorBidi" w:hAnsiTheme="majorBidi" w:cstheme="majorBidi"/>
          <w:i/>
          <w:noProof/>
        </w:rPr>
        <w:t>et al.</w:t>
      </w:r>
      <w:r w:rsidR="00E32A53" w:rsidRPr="00E32A53">
        <w:rPr>
          <w:rFonts w:asciiTheme="majorBidi" w:hAnsiTheme="majorBidi" w:cstheme="majorBidi"/>
          <w:noProof/>
        </w:rPr>
        <w:t>, 2021)</w:t>
      </w:r>
      <w:r w:rsidR="00E32A53">
        <w:rPr>
          <w:rFonts w:asciiTheme="majorBidi" w:hAnsiTheme="majorBidi" w:cstheme="majorBidi"/>
        </w:rPr>
        <w:fldChar w:fldCharType="end"/>
      </w:r>
      <w:r w:rsidRPr="00C44511">
        <w:rPr>
          <w:rFonts w:asciiTheme="majorBidi" w:hAnsiTheme="majorBidi" w:cstheme="majorBidi"/>
        </w:rPr>
        <w:t>. Digital innovation and creativity can enhance active learning by providing interactive learning resources such as simulations, games, and virtual reality. These resources can help students visualize complex concepts and engage in hands-on learning experiences that promote deeper understanding</w:t>
      </w:r>
      <w:r w:rsidR="00E32A53">
        <w:rPr>
          <w:rFonts w:asciiTheme="majorBidi" w:hAnsiTheme="majorBidi" w:cstheme="majorBidi"/>
        </w:rPr>
        <w:t xml:space="preserve"> </w:t>
      </w:r>
      <w:r w:rsidR="00E32A53">
        <w:rPr>
          <w:rFonts w:asciiTheme="majorBidi" w:hAnsiTheme="majorBidi" w:cstheme="majorBidi"/>
        </w:rPr>
        <w:fldChar w:fldCharType="begin" w:fldLock="1"/>
      </w:r>
      <w:r w:rsidR="0060656C">
        <w:rPr>
          <w:rFonts w:asciiTheme="majorBidi" w:hAnsiTheme="majorBidi" w:cstheme="majorBidi"/>
        </w:rPr>
        <w:instrText>ADDIN CSL_CITATION {"citationItems":[{"id":"ITEM-1","itemData":{"DOI":"10.21125/inted.2018.0884","author":[{"dropping-particle":"","family":"Ramraj","given":"U","non-dropping-particle":"","parse-names":false,"suffix":""}],"container-title":"INTED2018 Proceedings","id":"ITEM-1","issued":{"date-parts":[["2018"]]},"page":"4534-4538","title":"USING DIGITAL TOOLS TO ENHANCE LEARNING","type":"paper-conference"},"uris":["http://www.mendeley.com/documents/?uuid=a5a09ed7-719b-435b-88ea-97dabba2a26f"]}],"mendeley":{"formattedCitation":"(Ramraj, 2018)","plainTextFormattedCitation":"(Ramraj, 2018)","previouslyFormattedCitation":"(Ramraj, 2018)"},"properties":{"noteIndex":0},"schema":"https://github.com/citation-style-language/schema/raw/master/csl-citation.json"}</w:instrText>
      </w:r>
      <w:r w:rsidR="00E32A53">
        <w:rPr>
          <w:rFonts w:asciiTheme="majorBidi" w:hAnsiTheme="majorBidi" w:cstheme="majorBidi"/>
        </w:rPr>
        <w:fldChar w:fldCharType="separate"/>
      </w:r>
      <w:r w:rsidR="00E32A53" w:rsidRPr="00E32A53">
        <w:rPr>
          <w:rFonts w:asciiTheme="majorBidi" w:hAnsiTheme="majorBidi" w:cstheme="majorBidi"/>
          <w:noProof/>
        </w:rPr>
        <w:t>(Ramraj, 2018)</w:t>
      </w:r>
      <w:r w:rsidR="00E32A53">
        <w:rPr>
          <w:rFonts w:asciiTheme="majorBidi" w:hAnsiTheme="majorBidi" w:cstheme="majorBidi"/>
        </w:rPr>
        <w:fldChar w:fldCharType="end"/>
      </w:r>
      <w:r w:rsidRPr="00C44511">
        <w:rPr>
          <w:rFonts w:asciiTheme="majorBidi" w:hAnsiTheme="majorBidi" w:cstheme="majorBidi"/>
        </w:rPr>
        <w:t>. For example, a biology teacher can use a virtual dissection tool to teach students about the anatomy of animals. The tool allows students to interact with the subject matter and gain a better understanding of the concepts</w:t>
      </w:r>
      <w:r w:rsidRPr="00CB2F52">
        <w:rPr>
          <w:rFonts w:asciiTheme="majorBidi" w:hAnsiTheme="majorBidi" w:cstheme="majorBidi"/>
          <w:b/>
          <w:bCs/>
        </w:rPr>
        <w:t>.</w:t>
      </w:r>
    </w:p>
    <w:p w14:paraId="58970C78" w14:textId="588B29BD" w:rsidR="00BD599A" w:rsidRPr="00BD599A" w:rsidRDefault="00BD599A" w:rsidP="00BD599A">
      <w:pPr>
        <w:pStyle w:val="NormalWeb"/>
        <w:numPr>
          <w:ilvl w:val="0"/>
          <w:numId w:val="17"/>
        </w:numPr>
        <w:spacing w:line="360" w:lineRule="auto"/>
        <w:rPr>
          <w:rFonts w:asciiTheme="majorBidi" w:hAnsiTheme="majorBidi" w:cstheme="majorBidi"/>
          <w:b/>
          <w:bCs/>
        </w:rPr>
      </w:pPr>
      <w:r w:rsidRPr="00BD599A">
        <w:rPr>
          <w:rFonts w:asciiTheme="majorBidi" w:hAnsiTheme="majorBidi" w:cstheme="majorBidi"/>
          <w:b/>
          <w:bCs/>
        </w:rPr>
        <w:t>Flexible Learning</w:t>
      </w:r>
    </w:p>
    <w:p w14:paraId="0AF3F0BC" w14:textId="6FF0E52A" w:rsidR="00BD599A" w:rsidRPr="00C44511" w:rsidRDefault="00BD599A" w:rsidP="00C44511">
      <w:pPr>
        <w:pStyle w:val="NormalWeb"/>
        <w:spacing w:line="360" w:lineRule="auto"/>
        <w:jc w:val="both"/>
        <w:rPr>
          <w:rFonts w:asciiTheme="majorBidi" w:hAnsiTheme="majorBidi" w:cstheme="majorBidi"/>
        </w:rPr>
      </w:pPr>
      <w:r w:rsidRPr="00C44511">
        <w:rPr>
          <w:rFonts w:asciiTheme="majorBidi" w:hAnsiTheme="majorBidi" w:cstheme="majorBidi"/>
        </w:rPr>
        <w:t>Digital innovation and creativity can enhance flexible learning by providing students with opportunities to learn at their own pace and convenience</w:t>
      </w:r>
      <w:r w:rsidR="00B06249">
        <w:rPr>
          <w:rFonts w:asciiTheme="majorBidi" w:hAnsiTheme="majorBidi" w:cstheme="majorBidi"/>
        </w:rPr>
        <w:t xml:space="preserve"> </w:t>
      </w:r>
      <w:r w:rsidR="00B06249">
        <w:rPr>
          <w:rFonts w:asciiTheme="majorBidi" w:hAnsiTheme="majorBidi" w:cstheme="majorBidi"/>
        </w:rPr>
        <w:fldChar w:fldCharType="begin" w:fldLock="1"/>
      </w:r>
      <w:r w:rsidR="00B06249">
        <w:rPr>
          <w:rFonts w:asciiTheme="majorBidi" w:hAnsiTheme="majorBidi" w:cstheme="majorBidi"/>
        </w:rPr>
        <w:instrText>ADDIN CSL_CITATION {"citationItems":[{"id":"ITEM-1","itemData":{"DOI":"10.1109/LWMOOCS50143.2020.9234358","author":[{"dropping-particle":"","family":"Eradze","given":"Maka","non-dropping-particle":"","parse-names":false,"suffix":""},{"dropping-particle":"","family":"Dipace","given":"Anna","non-dropping-particle":"","parse-names":false,"suffix":""},{"dropping-particle":"","family":"Limone","given":"Pierpaolo","non-dropping-particle":"","parse-names":false,"suffix":""}],"container-title":"2020 IEEE Learning With MOOCS (LWMOOCS)","id":"ITEM-1","issued":{"date-parts":[["2020"]]},"page":"174-179","title":"Hybrid flexible learning with MOOCs: a proposal to reconceptualize the COVID19 emergency beyond the crisis","type":"paper-conference"},"uris":["http://www.mendeley.com/documents/?uuid=02e45981-932a-405c-86e7-fef84217d047"]}],"mendeley":{"formattedCitation":"(Eradze, Dipace and Limone, 2020)","plainTextFormattedCitation":"(Eradze, Dipace and Limone, 2020)","previouslyFormattedCitation":"(Eradze, Dipace and Limone, 2020)"},"properties":{"noteIndex":0},"schema":"https://github.com/citation-style-language/schema/raw/master/csl-citation.json"}</w:instrText>
      </w:r>
      <w:r w:rsidR="00B06249">
        <w:rPr>
          <w:rFonts w:asciiTheme="majorBidi" w:hAnsiTheme="majorBidi" w:cstheme="majorBidi"/>
        </w:rPr>
        <w:fldChar w:fldCharType="separate"/>
      </w:r>
      <w:r w:rsidR="00B06249" w:rsidRPr="00B06249">
        <w:rPr>
          <w:rFonts w:asciiTheme="majorBidi" w:hAnsiTheme="majorBidi" w:cstheme="majorBidi"/>
          <w:noProof/>
        </w:rPr>
        <w:t>(Eradze, Dipace and Limone, 2020)</w:t>
      </w:r>
      <w:r w:rsidR="00B06249">
        <w:rPr>
          <w:rFonts w:asciiTheme="majorBidi" w:hAnsiTheme="majorBidi" w:cstheme="majorBidi"/>
        </w:rPr>
        <w:fldChar w:fldCharType="end"/>
      </w:r>
      <w:r w:rsidRPr="00C44511">
        <w:rPr>
          <w:rFonts w:asciiTheme="majorBidi" w:hAnsiTheme="majorBidi" w:cstheme="majorBidi"/>
        </w:rPr>
        <w:t xml:space="preserve">. For example, a student can access learning resources such as videos, podcasts, and e-books at any time and from any location. This flexibility </w:t>
      </w:r>
      <w:r w:rsidR="0051272C" w:rsidRPr="0051272C">
        <w:rPr>
          <w:rFonts w:asciiTheme="majorBidi" w:hAnsiTheme="majorBidi" w:cstheme="majorBidi"/>
        </w:rPr>
        <w:t>enables students to manage their academic workload alongside other obligations, such as employment and familial commitments</w:t>
      </w:r>
      <w:r w:rsidRPr="00C44511">
        <w:rPr>
          <w:rFonts w:asciiTheme="majorBidi" w:hAnsiTheme="majorBidi" w:cstheme="majorBidi"/>
        </w:rPr>
        <w:t>. It also allows students to revisit learning materials as many times as necessary to reinforce their understanding of the subject matter</w:t>
      </w:r>
      <w:r w:rsidR="00B06249">
        <w:rPr>
          <w:rFonts w:asciiTheme="majorBidi" w:hAnsiTheme="majorBidi" w:cstheme="majorBidi"/>
        </w:rPr>
        <w:t xml:space="preserve"> </w:t>
      </w:r>
      <w:r w:rsidR="00B06249">
        <w:rPr>
          <w:rFonts w:asciiTheme="majorBidi" w:hAnsiTheme="majorBidi" w:cstheme="majorBidi"/>
        </w:rPr>
        <w:fldChar w:fldCharType="begin" w:fldLock="1"/>
      </w:r>
      <w:r w:rsidR="00AB0262">
        <w:rPr>
          <w:rFonts w:asciiTheme="majorBidi" w:hAnsiTheme="majorBidi" w:cstheme="majorBidi"/>
        </w:rPr>
        <w:instrText>ADDIN CSL_CITATION {"citationItems":[{"id":"ITEM-1","itemData":{"author":[{"dropping-particle":"","family":"Lee","given":"Wei Ching","non-dropping-particle":"","parse-names":false,"suffix":""},{"dropping-particle":"","family":"Tan","given":"Bernard Cheng Yian","non-dropping-particle":"","parse-names":false,"suffix":""}],"container-title":"Journal of Workplace Learning","id":"ITEM-1","issue":"2","issued":{"date-parts":[["2023"]]},"page":"192-209","publisher":"Emerald Publishing Limited","title":"Workplace learning strategies, enablers, and challenges in the context of digital innovation","type":"article-journal","volume":"35"},"uris":["http://www.mendeley.com/documents/?uuid=7e4bc493-a19e-4b61-87c1-fe4898cb2671"]}],"mendeley":{"formattedCitation":"(Lee and Tan, 2023)","plainTextFormattedCitation":"(Lee and Tan, 2023)","previouslyFormattedCitation":"(Lee and Tan, 2023)"},"properties":{"noteIndex":0},"schema":"https://github.com/citation-style-language/schema/raw/master/csl-citation.json"}</w:instrText>
      </w:r>
      <w:r w:rsidR="00B06249">
        <w:rPr>
          <w:rFonts w:asciiTheme="majorBidi" w:hAnsiTheme="majorBidi" w:cstheme="majorBidi"/>
        </w:rPr>
        <w:fldChar w:fldCharType="separate"/>
      </w:r>
      <w:r w:rsidR="00B06249" w:rsidRPr="00B06249">
        <w:rPr>
          <w:rFonts w:asciiTheme="majorBidi" w:hAnsiTheme="majorBidi" w:cstheme="majorBidi"/>
          <w:noProof/>
        </w:rPr>
        <w:t>(Lee and Tan, 2023)</w:t>
      </w:r>
      <w:r w:rsidR="00B06249">
        <w:rPr>
          <w:rFonts w:asciiTheme="majorBidi" w:hAnsiTheme="majorBidi" w:cstheme="majorBidi"/>
        </w:rPr>
        <w:fldChar w:fldCharType="end"/>
      </w:r>
      <w:r w:rsidRPr="00C44511">
        <w:rPr>
          <w:rFonts w:asciiTheme="majorBidi" w:hAnsiTheme="majorBidi" w:cstheme="majorBidi"/>
        </w:rPr>
        <w:t>.</w:t>
      </w:r>
    </w:p>
    <w:p w14:paraId="064054A0" w14:textId="085601E3" w:rsidR="00BD599A" w:rsidRPr="00BD599A" w:rsidRDefault="00BD599A" w:rsidP="00BD599A">
      <w:pPr>
        <w:pStyle w:val="NormalWeb"/>
        <w:numPr>
          <w:ilvl w:val="0"/>
          <w:numId w:val="17"/>
        </w:numPr>
        <w:spacing w:line="360" w:lineRule="auto"/>
        <w:rPr>
          <w:rFonts w:asciiTheme="majorBidi" w:hAnsiTheme="majorBidi" w:cstheme="majorBidi"/>
          <w:b/>
          <w:bCs/>
        </w:rPr>
      </w:pPr>
      <w:r w:rsidRPr="00BD599A">
        <w:rPr>
          <w:rFonts w:asciiTheme="majorBidi" w:hAnsiTheme="majorBidi" w:cstheme="majorBidi"/>
          <w:b/>
          <w:bCs/>
        </w:rPr>
        <w:t>Authentic Learning</w:t>
      </w:r>
    </w:p>
    <w:p w14:paraId="5A71BC8C" w14:textId="30000720" w:rsidR="00BD599A" w:rsidRPr="0021007B" w:rsidRDefault="00BD599A" w:rsidP="0021007B">
      <w:pPr>
        <w:pStyle w:val="NormalWeb"/>
        <w:spacing w:line="360" w:lineRule="auto"/>
        <w:jc w:val="both"/>
        <w:rPr>
          <w:rFonts w:asciiTheme="majorBidi" w:hAnsiTheme="majorBidi" w:cstheme="majorBidi"/>
        </w:rPr>
      </w:pPr>
      <w:r w:rsidRPr="00C44511">
        <w:rPr>
          <w:rFonts w:asciiTheme="majorBidi" w:hAnsiTheme="majorBidi" w:cstheme="majorBidi"/>
        </w:rPr>
        <w:t xml:space="preserve">Authentic learning is a teaching approach that involves </w:t>
      </w:r>
      <w:r w:rsidR="007E517E">
        <w:rPr>
          <w:rFonts w:asciiTheme="majorBidi" w:hAnsiTheme="majorBidi" w:cstheme="majorBidi"/>
        </w:rPr>
        <w:t>students</w:t>
      </w:r>
      <w:r w:rsidRPr="00C44511">
        <w:rPr>
          <w:rFonts w:asciiTheme="majorBidi" w:hAnsiTheme="majorBidi" w:cstheme="majorBidi"/>
        </w:rPr>
        <w:t xml:space="preserve"> solving real-world problems or engaging in real-world scenarios</w:t>
      </w:r>
      <w:r w:rsidR="00AB0262">
        <w:rPr>
          <w:rFonts w:asciiTheme="majorBidi" w:hAnsiTheme="majorBidi" w:cstheme="majorBidi"/>
        </w:rPr>
        <w:t xml:space="preserve"> </w:t>
      </w:r>
      <w:r w:rsidR="00AB0262">
        <w:rPr>
          <w:rFonts w:asciiTheme="majorBidi" w:hAnsiTheme="majorBidi" w:cstheme="majorBidi"/>
        </w:rPr>
        <w:fldChar w:fldCharType="begin" w:fldLock="1"/>
      </w:r>
      <w:r w:rsidR="00A369C3">
        <w:rPr>
          <w:rFonts w:asciiTheme="majorBidi" w:hAnsiTheme="majorBidi" w:cstheme="majorBidi"/>
        </w:rPr>
        <w:instrText>ADDIN CSL_CITATION {"citationItems":[{"id":"ITEM-1","itemData":{"DOI":"10.1007/s40670-018-00670-5","author":[{"dropping-particle":"","family":"Kuipers","given":"Derek A","non-dropping-particle":"","parse-names":false,"suffix":""},{"dropping-particle":"","family":"Terlouw","given":"Gijs","non-dropping-particle":"","parse-names":false,"suffix":""},{"dropping-particle":"","family":"Wartena","given":"Bard O","non-dropping-particle":"","parse-names":false,"suffix":""},{"dropping-particle":"","family":"Prins","given":"Jelle T","non-dropping-particle":"","parse-names":false,"suffix":""},{"dropping-particle":"","family":"Pierie","given":"Jean Pierre E N","non-dropping-particle":"","parse-names":false,"suffix":""}],"container-title":"Medical Science Educator","id":"ITEM-1","issued":{"date-parts":[["2019"]]},"page":"205-214","publisher":"Springer","title":"Maximizing authentic learning and real-world problem-solving in health curricula through psychological fidelity in a game-like intervention: Development, feasibility, and pilot studies","type":"article-journal","volume":"29"},"uris":["http://www.mendeley.com/documents/?uuid=1712d101-5c46-4f68-abc1-2b79db509fac"]}],"mendeley":{"formattedCitation":"(Kuipers &lt;i&gt;et al.&lt;/i&gt;, 2019)","plainTextFormattedCitation":"(Kuipers et al., 2019)","previouslyFormattedCitation":"(Kuipers &lt;i&gt;et al.&lt;/i&gt;, 2019)"},"properties":{"noteIndex":0},"schema":"https://github.com/citation-style-language/schema/raw/master/csl-citation.json"}</w:instrText>
      </w:r>
      <w:r w:rsidR="00AB0262">
        <w:rPr>
          <w:rFonts w:asciiTheme="majorBidi" w:hAnsiTheme="majorBidi" w:cstheme="majorBidi"/>
        </w:rPr>
        <w:fldChar w:fldCharType="separate"/>
      </w:r>
      <w:r w:rsidR="00AB0262" w:rsidRPr="00AB0262">
        <w:rPr>
          <w:rFonts w:asciiTheme="majorBidi" w:hAnsiTheme="majorBidi" w:cstheme="majorBidi"/>
          <w:noProof/>
        </w:rPr>
        <w:t xml:space="preserve">(Kuipers </w:t>
      </w:r>
      <w:r w:rsidR="00AB0262" w:rsidRPr="00AB0262">
        <w:rPr>
          <w:rFonts w:asciiTheme="majorBidi" w:hAnsiTheme="majorBidi" w:cstheme="majorBidi"/>
          <w:i/>
          <w:noProof/>
        </w:rPr>
        <w:t>et al.</w:t>
      </w:r>
      <w:r w:rsidR="00AB0262" w:rsidRPr="00AB0262">
        <w:rPr>
          <w:rFonts w:asciiTheme="majorBidi" w:hAnsiTheme="majorBidi" w:cstheme="majorBidi"/>
          <w:noProof/>
        </w:rPr>
        <w:t>, 2019)</w:t>
      </w:r>
      <w:r w:rsidR="00AB0262">
        <w:rPr>
          <w:rFonts w:asciiTheme="majorBidi" w:hAnsiTheme="majorBidi" w:cstheme="majorBidi"/>
        </w:rPr>
        <w:fldChar w:fldCharType="end"/>
      </w:r>
      <w:r w:rsidRPr="00C44511">
        <w:rPr>
          <w:rFonts w:asciiTheme="majorBidi" w:hAnsiTheme="majorBidi" w:cstheme="majorBidi"/>
        </w:rPr>
        <w:t>. Digital innovation and creativity can enhance authentic learning by providing opportunities for students to engage in authentic learning experiences</w:t>
      </w:r>
      <w:r w:rsidR="00A369C3">
        <w:rPr>
          <w:rFonts w:asciiTheme="majorBidi" w:hAnsiTheme="majorBidi" w:cstheme="majorBidi"/>
        </w:rPr>
        <w:t xml:space="preserve"> </w:t>
      </w:r>
      <w:r w:rsidR="00A369C3">
        <w:rPr>
          <w:rFonts w:asciiTheme="majorBidi" w:hAnsiTheme="majorBidi" w:cstheme="majorBidi"/>
        </w:rPr>
        <w:fldChar w:fldCharType="begin" w:fldLock="1"/>
      </w:r>
      <w:r w:rsidR="00A369C3">
        <w:rPr>
          <w:rFonts w:asciiTheme="majorBidi" w:hAnsiTheme="majorBidi" w:cstheme="majorBidi"/>
        </w:rPr>
        <w:instrText>ADDIN CSL_CITATION {"citationItems":[{"id":"ITEM-1","itemData":{"ISBN":"978-981-19-9201-8","author":[{"dropping-particle":"","family":"Rajaram","given":"Kumaran","non-dropping-particle":"","parse-names":false,"suffix":""}],"container-title":"Learning Intelligence: Innovative and Digital Transformative Learning Strategies: Cultural and Social Engineering Perspectives","id":"ITEM-1","issued":{"date-parts":[["2023"]]},"page":"217-302","publisher":"Springer","title":"Authentic Learning Digital Transformation and Innovations","type":"chapter"},"uris":["http://www.mendeley.com/documents/?uuid=489736d8-884e-448d-a138-c5291fa35ab0"]}],"mendeley":{"formattedCitation":"(Rajaram, 2023)","plainTextFormattedCitation":"(Rajaram, 2023)","previouslyFormattedCitation":"(Rajaram, 2023)"},"properties":{"noteIndex":0},"schema":"https://github.com/citation-style-language/schema/raw/master/csl-citation.json"}</w:instrText>
      </w:r>
      <w:r w:rsidR="00A369C3">
        <w:rPr>
          <w:rFonts w:asciiTheme="majorBidi" w:hAnsiTheme="majorBidi" w:cstheme="majorBidi"/>
        </w:rPr>
        <w:fldChar w:fldCharType="separate"/>
      </w:r>
      <w:r w:rsidR="00A369C3" w:rsidRPr="00A369C3">
        <w:rPr>
          <w:rFonts w:asciiTheme="majorBidi" w:hAnsiTheme="majorBidi" w:cstheme="majorBidi"/>
          <w:noProof/>
        </w:rPr>
        <w:t>(Rajaram, 2023)</w:t>
      </w:r>
      <w:r w:rsidR="00A369C3">
        <w:rPr>
          <w:rFonts w:asciiTheme="majorBidi" w:hAnsiTheme="majorBidi" w:cstheme="majorBidi"/>
        </w:rPr>
        <w:fldChar w:fldCharType="end"/>
      </w:r>
      <w:r w:rsidRPr="00C44511">
        <w:rPr>
          <w:rFonts w:asciiTheme="majorBidi" w:hAnsiTheme="majorBidi" w:cstheme="majorBidi"/>
        </w:rPr>
        <w:t xml:space="preserve">. For example, a teacher can use virtual reality to create </w:t>
      </w:r>
      <w:r w:rsidRPr="00C44511">
        <w:rPr>
          <w:rFonts w:asciiTheme="majorBidi" w:hAnsiTheme="majorBidi" w:cstheme="majorBidi"/>
        </w:rPr>
        <w:lastRenderedPageBreak/>
        <w:t>a simulated environment that allows students to practice skills such as problem-solving and critical thinking. The simulation can be based on a real-world scenario, and this can help students apply their learning to real-life situations</w:t>
      </w:r>
      <w:r w:rsidR="00A369C3">
        <w:rPr>
          <w:rFonts w:asciiTheme="majorBidi" w:hAnsiTheme="majorBidi" w:cstheme="majorBidi"/>
        </w:rPr>
        <w:t xml:space="preserve"> </w:t>
      </w:r>
      <w:r w:rsidR="00A369C3">
        <w:rPr>
          <w:rFonts w:asciiTheme="majorBidi" w:hAnsiTheme="majorBidi" w:cstheme="majorBidi"/>
        </w:rPr>
        <w:fldChar w:fldCharType="begin" w:fldLock="1"/>
      </w:r>
      <w:r w:rsidR="00FB4A15">
        <w:rPr>
          <w:rFonts w:asciiTheme="majorBidi" w:hAnsiTheme="majorBidi" w:cstheme="majorBidi"/>
        </w:rPr>
        <w:instrText>ADDIN CSL_CITATION {"citationItems":[{"id":"ITEM-1","itemData":{"DOI":"10.5603/DEMJ.2017.0027","author":[{"dropping-particle":"","family":"Abelsson","given":"Anna","non-dropping-particle":"","parse-names":false,"suffix":""}],"container-title":"Disaster and Emergency Medicine Journal","id":"ITEM-1","issue":"3","issued":{"date-parts":[["2017"]]},"page":"125-128","title":"Learning through simulation","type":"article-journal","volume":"2"},"uris":["http://www.mendeley.com/documents/?uuid=8150ab05-446a-42ef-8e3e-f374abd4eeb6"]}],"mendeley":{"formattedCitation":"(Abelsson, 2017)","plainTextFormattedCitation":"(Abelsson, 2017)","previouslyFormattedCitation":"(Abelsson, 2017)"},"properties":{"noteIndex":0},"schema":"https://github.com/citation-style-language/schema/raw/master/csl-citation.json"}</w:instrText>
      </w:r>
      <w:r w:rsidR="00A369C3">
        <w:rPr>
          <w:rFonts w:asciiTheme="majorBidi" w:hAnsiTheme="majorBidi" w:cstheme="majorBidi"/>
        </w:rPr>
        <w:fldChar w:fldCharType="separate"/>
      </w:r>
      <w:r w:rsidR="00A369C3" w:rsidRPr="00A369C3">
        <w:rPr>
          <w:rFonts w:asciiTheme="majorBidi" w:hAnsiTheme="majorBidi" w:cstheme="majorBidi"/>
          <w:noProof/>
        </w:rPr>
        <w:t>(Abelsson, 2017)</w:t>
      </w:r>
      <w:r w:rsidR="00A369C3">
        <w:rPr>
          <w:rFonts w:asciiTheme="majorBidi" w:hAnsiTheme="majorBidi" w:cstheme="majorBidi"/>
        </w:rPr>
        <w:fldChar w:fldCharType="end"/>
      </w:r>
      <w:r w:rsidRPr="00C44511">
        <w:rPr>
          <w:rFonts w:asciiTheme="majorBidi" w:hAnsiTheme="majorBidi" w:cstheme="majorBidi"/>
        </w:rPr>
        <w:t>.</w:t>
      </w:r>
    </w:p>
    <w:p w14:paraId="0A7DEFA4" w14:textId="0A35E2FD" w:rsidR="00BD599A" w:rsidRPr="00C44511" w:rsidRDefault="00BD599A" w:rsidP="00C842E5">
      <w:pPr>
        <w:pStyle w:val="NormalWeb"/>
        <w:spacing w:line="360" w:lineRule="auto"/>
        <w:ind w:firstLine="567"/>
        <w:jc w:val="both"/>
        <w:rPr>
          <w:rFonts w:asciiTheme="majorBidi" w:hAnsiTheme="majorBidi" w:cstheme="majorBidi"/>
        </w:rPr>
      </w:pPr>
      <w:r w:rsidRPr="00C44511">
        <w:rPr>
          <w:rFonts w:asciiTheme="majorBidi" w:hAnsiTheme="majorBidi" w:cstheme="majorBidi"/>
        </w:rPr>
        <w:t>Despite the numerous benefits of using creativity and digital innovation in enhancing teaching and learning in the post-compulsory classroom, several challenges may arise. Some of these challenges include:</w:t>
      </w:r>
      <w:r w:rsidR="00C842E5">
        <w:rPr>
          <w:rFonts w:asciiTheme="majorBidi" w:hAnsiTheme="majorBidi" w:cstheme="majorBidi"/>
        </w:rPr>
        <w:t xml:space="preserve"> </w:t>
      </w:r>
    </w:p>
    <w:p w14:paraId="1C5F0EF8" w14:textId="75B9AF88" w:rsidR="00BD599A" w:rsidRPr="00BD599A" w:rsidRDefault="00BD599A" w:rsidP="00153BF9">
      <w:pPr>
        <w:pStyle w:val="NormalWeb"/>
        <w:numPr>
          <w:ilvl w:val="0"/>
          <w:numId w:val="18"/>
        </w:numPr>
        <w:spacing w:line="360" w:lineRule="auto"/>
        <w:rPr>
          <w:rFonts w:asciiTheme="majorBidi" w:hAnsiTheme="majorBidi" w:cstheme="majorBidi"/>
          <w:b/>
          <w:bCs/>
        </w:rPr>
      </w:pPr>
      <w:r w:rsidRPr="00BD599A">
        <w:rPr>
          <w:rFonts w:asciiTheme="majorBidi" w:hAnsiTheme="majorBidi" w:cstheme="majorBidi"/>
          <w:b/>
          <w:bCs/>
        </w:rPr>
        <w:t>Technological Challenges</w:t>
      </w:r>
    </w:p>
    <w:p w14:paraId="4879200C" w14:textId="371070C4" w:rsidR="00BD599A" w:rsidRPr="00C44511" w:rsidRDefault="00BD599A" w:rsidP="00C44511">
      <w:pPr>
        <w:pStyle w:val="NormalWeb"/>
        <w:spacing w:line="360" w:lineRule="auto"/>
        <w:jc w:val="both"/>
        <w:rPr>
          <w:rFonts w:asciiTheme="majorBidi" w:hAnsiTheme="majorBidi" w:cstheme="majorBidi"/>
        </w:rPr>
      </w:pPr>
      <w:r w:rsidRPr="00C44511">
        <w:rPr>
          <w:rFonts w:asciiTheme="majorBidi" w:hAnsiTheme="majorBidi" w:cstheme="majorBidi"/>
        </w:rPr>
        <w:t>Digital innovation involves the use of technology, and as such, it is subject to technological challenges such as power outages, network failures, and hardware malfunctions</w:t>
      </w:r>
      <w:r w:rsidR="00FB4A15">
        <w:rPr>
          <w:rFonts w:asciiTheme="majorBidi" w:hAnsiTheme="majorBidi" w:cstheme="majorBidi"/>
        </w:rPr>
        <w:t xml:space="preserve"> </w:t>
      </w:r>
      <w:r w:rsidR="00FB4A15">
        <w:rPr>
          <w:rFonts w:asciiTheme="majorBidi" w:hAnsiTheme="majorBidi" w:cstheme="majorBidi"/>
        </w:rPr>
        <w:fldChar w:fldCharType="begin" w:fldLock="1"/>
      </w:r>
      <w:r w:rsidR="00FB4A15">
        <w:rPr>
          <w:rFonts w:asciiTheme="majorBidi" w:hAnsiTheme="majorBidi" w:cstheme="majorBidi"/>
        </w:rPr>
        <w:instrText>ADDIN CSL_CITATION {"citationItems":[{"id":"ITEM-1","itemData":{"DOI":"10.1080/0144929X.2021.1962977","author":[{"dropping-particle":"","family":"Nurhas","given":"Irawan","non-dropping-particle":"","parse-names":false,"suffix":""},{"dropping-particle":"","family":"Aditya","given":"Bayu R","non-dropping-particle":"","parse-names":false,"suffix":""},{"dropping-particle":"","family":"Jacob","given":"Deden W","non-dropping-particle":"","parse-names":false,"suffix":""},{"dropping-particle":"","family":"Pawlowski","given":"Jan M","non-dropping-particle":"","parse-names":false,"suffix":""}],"container-title":"Behaviour \\&amp; Information Technology","id":"ITEM-1","issue":"13","issued":{"date-parts":[["2022"]]},"page":"2924-2940","publisher":"Taylor \\&amp; Francis","title":"Understanding the challenges of rapid digital transformation: the case of COVID-19 pandemic in higher education","type":"article-journal","volume":"41"},"uris":["http://www.mendeley.com/documents/?uuid=28cc45ab-caf6-49b6-af36-083f0fed9446"]}],"mendeley":{"formattedCitation":"(Nurhas &lt;i&gt;et al.&lt;/i&gt;, 2022)","plainTextFormattedCitation":"(Nurhas et al., 2022)","previouslyFormattedCitation":"(Nurhas &lt;i&gt;et al.&lt;/i&gt;, 2022)"},"properties":{"noteIndex":0},"schema":"https://github.com/citation-style-language/schema/raw/master/csl-citation.json"}</w:instrText>
      </w:r>
      <w:r w:rsidR="00FB4A15">
        <w:rPr>
          <w:rFonts w:asciiTheme="majorBidi" w:hAnsiTheme="majorBidi" w:cstheme="majorBidi"/>
        </w:rPr>
        <w:fldChar w:fldCharType="separate"/>
      </w:r>
      <w:r w:rsidR="00FB4A15" w:rsidRPr="00FB4A15">
        <w:rPr>
          <w:rFonts w:asciiTheme="majorBidi" w:hAnsiTheme="majorBidi" w:cstheme="majorBidi"/>
          <w:noProof/>
        </w:rPr>
        <w:t xml:space="preserve">(Nurhas </w:t>
      </w:r>
      <w:r w:rsidR="00FB4A15" w:rsidRPr="00FB4A15">
        <w:rPr>
          <w:rFonts w:asciiTheme="majorBidi" w:hAnsiTheme="majorBidi" w:cstheme="majorBidi"/>
          <w:i/>
          <w:noProof/>
        </w:rPr>
        <w:t>et al.</w:t>
      </w:r>
      <w:r w:rsidR="00FB4A15" w:rsidRPr="00FB4A15">
        <w:rPr>
          <w:rFonts w:asciiTheme="majorBidi" w:hAnsiTheme="majorBidi" w:cstheme="majorBidi"/>
          <w:noProof/>
        </w:rPr>
        <w:t>, 2022)</w:t>
      </w:r>
      <w:r w:rsidR="00FB4A15">
        <w:rPr>
          <w:rFonts w:asciiTheme="majorBidi" w:hAnsiTheme="majorBidi" w:cstheme="majorBidi"/>
        </w:rPr>
        <w:fldChar w:fldCharType="end"/>
      </w:r>
      <w:r w:rsidRPr="00C44511">
        <w:rPr>
          <w:rFonts w:asciiTheme="majorBidi" w:hAnsiTheme="majorBidi" w:cstheme="majorBidi"/>
        </w:rPr>
        <w:t>. Such challenges can disrupt the learning process, making it difficult for students to access learning resources or for teachers to deliver their lessons effectively</w:t>
      </w:r>
      <w:r w:rsidR="00FB4A15">
        <w:rPr>
          <w:rFonts w:asciiTheme="majorBidi" w:hAnsiTheme="majorBidi" w:cstheme="majorBidi"/>
        </w:rPr>
        <w:t xml:space="preserve"> </w:t>
      </w:r>
      <w:r w:rsidR="00FB4A15">
        <w:rPr>
          <w:rFonts w:asciiTheme="majorBidi" w:hAnsiTheme="majorBidi" w:cstheme="majorBidi"/>
        </w:rPr>
        <w:fldChar w:fldCharType="begin" w:fldLock="1"/>
      </w:r>
      <w:r w:rsidR="00103FB3">
        <w:rPr>
          <w:rFonts w:asciiTheme="majorBidi" w:hAnsiTheme="majorBidi" w:cstheme="majorBidi"/>
        </w:rPr>
        <w:instrText>ADDIN CSL_CITATION {"citationItems":[{"id":"ITEM-1","itemData":{"DOI":"10.5772/intechopen.102678","author":[{"dropping-particle":"","family":"Weber-Lewerenz","given":"Bianca Christina","non-dropping-particle":"","parse-names":false,"suffix":""}],"container-title":"Digital Transformation","id":"ITEM-1","issued":{"date-parts":[["2022"]]},"publisher":"IntechOpen","title":"Education and Training in the Digital Era: A Compass for “Building Forward Better”","type":"chapter"},"uris":["http://www.mendeley.com/documents/?uuid=1476dbda-ac03-40bd-93b9-9e1a9dd58522"]}],"mendeley":{"formattedCitation":"(Weber-Lewerenz, 2022)","plainTextFormattedCitation":"(Weber-Lewerenz, 2022)","previouslyFormattedCitation":"(Weber-Lewerenz, 2022)"},"properties":{"noteIndex":0},"schema":"https://github.com/citation-style-language/schema/raw/master/csl-citation.json"}</w:instrText>
      </w:r>
      <w:r w:rsidR="00FB4A15">
        <w:rPr>
          <w:rFonts w:asciiTheme="majorBidi" w:hAnsiTheme="majorBidi" w:cstheme="majorBidi"/>
        </w:rPr>
        <w:fldChar w:fldCharType="separate"/>
      </w:r>
      <w:r w:rsidR="00FB4A15" w:rsidRPr="00FB4A15">
        <w:rPr>
          <w:rFonts w:asciiTheme="majorBidi" w:hAnsiTheme="majorBidi" w:cstheme="majorBidi"/>
          <w:noProof/>
        </w:rPr>
        <w:t>(Weber-Lewerenz, 2022)</w:t>
      </w:r>
      <w:r w:rsidR="00FB4A15">
        <w:rPr>
          <w:rFonts w:asciiTheme="majorBidi" w:hAnsiTheme="majorBidi" w:cstheme="majorBidi"/>
        </w:rPr>
        <w:fldChar w:fldCharType="end"/>
      </w:r>
      <w:r w:rsidRPr="00C44511">
        <w:rPr>
          <w:rFonts w:asciiTheme="majorBidi" w:hAnsiTheme="majorBidi" w:cstheme="majorBidi"/>
        </w:rPr>
        <w:t>.</w:t>
      </w:r>
    </w:p>
    <w:p w14:paraId="69CF4FDD" w14:textId="1A5DBCE5" w:rsidR="00BD599A" w:rsidRPr="00BD599A" w:rsidRDefault="00BD599A" w:rsidP="00153BF9">
      <w:pPr>
        <w:pStyle w:val="NormalWeb"/>
        <w:numPr>
          <w:ilvl w:val="0"/>
          <w:numId w:val="18"/>
        </w:numPr>
        <w:spacing w:line="360" w:lineRule="auto"/>
        <w:rPr>
          <w:rFonts w:asciiTheme="majorBidi" w:hAnsiTheme="majorBidi" w:cstheme="majorBidi"/>
          <w:b/>
          <w:bCs/>
        </w:rPr>
      </w:pPr>
      <w:r w:rsidRPr="00BD599A">
        <w:rPr>
          <w:rFonts w:asciiTheme="majorBidi" w:hAnsiTheme="majorBidi" w:cstheme="majorBidi"/>
          <w:b/>
          <w:bCs/>
        </w:rPr>
        <w:t>Lack of Technical Skills</w:t>
      </w:r>
    </w:p>
    <w:p w14:paraId="23893D06" w14:textId="36F6E0BE" w:rsidR="00153BF9" w:rsidRPr="00C44511" w:rsidRDefault="00BD599A" w:rsidP="00C44511">
      <w:pPr>
        <w:pStyle w:val="NormalWeb"/>
        <w:spacing w:line="360" w:lineRule="auto"/>
        <w:jc w:val="both"/>
        <w:rPr>
          <w:rFonts w:asciiTheme="majorBidi" w:hAnsiTheme="majorBidi" w:cstheme="majorBidi"/>
        </w:rPr>
      </w:pPr>
      <w:r w:rsidRPr="00C44511">
        <w:rPr>
          <w:rFonts w:asciiTheme="majorBidi" w:hAnsiTheme="majorBidi" w:cstheme="majorBidi"/>
        </w:rPr>
        <w:t>The integration of digital innovation into the teaching and learning process requires technical skills</w:t>
      </w:r>
      <w:r w:rsidR="00103FB3">
        <w:rPr>
          <w:rFonts w:asciiTheme="majorBidi" w:hAnsiTheme="majorBidi" w:cstheme="majorBidi"/>
        </w:rPr>
        <w:t xml:space="preserve"> </w:t>
      </w:r>
      <w:r w:rsidR="00103FB3">
        <w:rPr>
          <w:rFonts w:asciiTheme="majorBidi" w:hAnsiTheme="majorBidi" w:cstheme="majorBidi"/>
        </w:rPr>
        <w:fldChar w:fldCharType="begin" w:fldLock="1"/>
      </w:r>
      <w:r w:rsidR="007059DC">
        <w:rPr>
          <w:rFonts w:asciiTheme="majorBidi" w:hAnsiTheme="majorBidi" w:cstheme="majorBidi"/>
        </w:rPr>
        <w:instrText>ADDIN CSL_CITATION {"citationItems":[{"id":"ITEM-1","itemData":{"DOI":"10.26803/ijlter.21.1.3","author":[{"dropping-particle":"","family":"Sumalinog","given":"Gino G","non-dropping-particle":"","parse-names":false,"suffix":""}],"container-title":"International Journal of Learning, Teaching and Educational Research","id":"ITEM-1","issue":"1","issued":{"date-parts":[["2022"]]},"page":"33-50","title":"Barriers of online education in the new normal: Teachers’ perspectives","type":"article-journal","volume":"21"},"uris":["http://www.mendeley.com/documents/?uuid=ded43468-efd2-424b-8490-f2e189839675"]}],"mendeley":{"formattedCitation":"(Sumalinog, 2022)","plainTextFormattedCitation":"(Sumalinog, 2022)","previouslyFormattedCitation":"(Sumalinog, 2022)"},"properties":{"noteIndex":0},"schema":"https://github.com/citation-style-language/schema/raw/master/csl-citation.json"}</w:instrText>
      </w:r>
      <w:r w:rsidR="00103FB3">
        <w:rPr>
          <w:rFonts w:asciiTheme="majorBidi" w:hAnsiTheme="majorBidi" w:cstheme="majorBidi"/>
        </w:rPr>
        <w:fldChar w:fldCharType="separate"/>
      </w:r>
      <w:r w:rsidR="00103FB3" w:rsidRPr="00103FB3">
        <w:rPr>
          <w:rFonts w:asciiTheme="majorBidi" w:hAnsiTheme="majorBidi" w:cstheme="majorBidi"/>
          <w:noProof/>
        </w:rPr>
        <w:t>(Sumalinog, 2022)</w:t>
      </w:r>
      <w:r w:rsidR="00103FB3">
        <w:rPr>
          <w:rFonts w:asciiTheme="majorBidi" w:hAnsiTheme="majorBidi" w:cstheme="majorBidi"/>
        </w:rPr>
        <w:fldChar w:fldCharType="end"/>
      </w:r>
      <w:r w:rsidRPr="00C44511">
        <w:rPr>
          <w:rFonts w:asciiTheme="majorBidi" w:hAnsiTheme="majorBidi" w:cstheme="majorBidi"/>
        </w:rPr>
        <w:t>. Teachers and students need to be proficient in using digital tools and technologies. However, not all teachers and students possess the technical skills necessary to use these tools effectively</w:t>
      </w:r>
      <w:r w:rsidR="00103FB3">
        <w:rPr>
          <w:rFonts w:asciiTheme="majorBidi" w:hAnsiTheme="majorBidi" w:cstheme="majorBidi"/>
        </w:rPr>
        <w:t xml:space="preserve"> </w:t>
      </w:r>
      <w:r w:rsidR="00103FB3">
        <w:rPr>
          <w:rFonts w:asciiTheme="majorBidi" w:hAnsiTheme="majorBidi" w:cstheme="majorBidi"/>
        </w:rPr>
        <w:fldChar w:fldCharType="begin" w:fldLock="1"/>
      </w:r>
      <w:r w:rsidR="00103FB3">
        <w:rPr>
          <w:rFonts w:asciiTheme="majorBidi" w:hAnsiTheme="majorBidi" w:cstheme="majorBidi"/>
        </w:rPr>
        <w:instrText>ADDIN CSL_CITATION {"citationItems":[{"id":"ITEM-1","itemData":{"DOI":"10.3390/su122410367","author":[{"dropping-particle":"","family":"Coman","given":"Claudiu","non-dropping-particle":"","parse-names":false,"suffix":""},{"dropping-particle":"","family":"Ț\\^\\iru","given":"Laurențiu Gabriel","non-dropping-particle":"","parse-names":false,"suffix":""},{"dropping-particle":"","family":"Meseșan-Schmitz","given":"Luiza","non-dropping-particle":"","parse-names":false,"suffix":""},{"dropping-particle":"","family":"Stanciu","given":"Carmen","non-dropping-particle":"","parse-names":false,"suffix":""},{"dropping-particle":"","family":"Bularca","given":"Maria Cristina","non-dropping-particle":"","parse-names":false,"suffix":""}],"container-title":"Sustainability","id":"ITEM-1","issue":"24","issued":{"date-parts":[["2020"]]},"page":"10367","publisher":"MDPI","title":"Online teaching and learning in higher education during the coronavirus pandemic: Students’ perspective","type":"article-journal","volume":"12"},"uris":["http://www.mendeley.com/documents/?uuid=e069541b-7b5d-47bf-a812-75ba5c608d1a"]}],"mendeley":{"formattedCitation":"(Coman &lt;i&gt;et al.&lt;/i&gt;, 2020)","plainTextFormattedCitation":"(Coman et al., 2020)","previouslyFormattedCitation":"(Coman &lt;i&gt;et al.&lt;/i&gt;, 2020)"},"properties":{"noteIndex":0},"schema":"https://github.com/citation-style-language/schema/raw/master/csl-citation.json"}</w:instrText>
      </w:r>
      <w:r w:rsidR="00103FB3">
        <w:rPr>
          <w:rFonts w:asciiTheme="majorBidi" w:hAnsiTheme="majorBidi" w:cstheme="majorBidi"/>
        </w:rPr>
        <w:fldChar w:fldCharType="separate"/>
      </w:r>
      <w:r w:rsidR="00103FB3" w:rsidRPr="00103FB3">
        <w:rPr>
          <w:rFonts w:asciiTheme="majorBidi" w:hAnsiTheme="majorBidi" w:cstheme="majorBidi"/>
          <w:noProof/>
        </w:rPr>
        <w:t xml:space="preserve">(Coman </w:t>
      </w:r>
      <w:r w:rsidR="00103FB3" w:rsidRPr="00103FB3">
        <w:rPr>
          <w:rFonts w:asciiTheme="majorBidi" w:hAnsiTheme="majorBidi" w:cstheme="majorBidi"/>
          <w:i/>
          <w:noProof/>
        </w:rPr>
        <w:t>et al.</w:t>
      </w:r>
      <w:r w:rsidR="00103FB3" w:rsidRPr="00103FB3">
        <w:rPr>
          <w:rFonts w:asciiTheme="majorBidi" w:hAnsiTheme="majorBidi" w:cstheme="majorBidi"/>
          <w:noProof/>
        </w:rPr>
        <w:t>, 2020)</w:t>
      </w:r>
      <w:r w:rsidR="00103FB3">
        <w:rPr>
          <w:rFonts w:asciiTheme="majorBidi" w:hAnsiTheme="majorBidi" w:cstheme="majorBidi"/>
        </w:rPr>
        <w:fldChar w:fldCharType="end"/>
      </w:r>
      <w:r w:rsidRPr="00C44511">
        <w:rPr>
          <w:rFonts w:asciiTheme="majorBidi" w:hAnsiTheme="majorBidi" w:cstheme="majorBidi"/>
        </w:rPr>
        <w:t>. This can hinder the adoption and implementation of digital innovation in the classroom.</w:t>
      </w:r>
    </w:p>
    <w:p w14:paraId="01D9F617" w14:textId="364EF74E" w:rsidR="00153BF9" w:rsidRPr="00153BF9" w:rsidRDefault="00153BF9" w:rsidP="00153BF9">
      <w:pPr>
        <w:pStyle w:val="NormalWeb"/>
        <w:numPr>
          <w:ilvl w:val="0"/>
          <w:numId w:val="18"/>
        </w:numPr>
        <w:spacing w:line="360" w:lineRule="auto"/>
        <w:rPr>
          <w:rFonts w:asciiTheme="majorBidi" w:hAnsiTheme="majorBidi" w:cstheme="majorBidi"/>
          <w:b/>
          <w:bCs/>
        </w:rPr>
      </w:pPr>
      <w:r>
        <w:rPr>
          <w:rFonts w:asciiTheme="majorBidi" w:hAnsiTheme="majorBidi" w:cstheme="majorBidi"/>
          <w:b/>
          <w:bCs/>
        </w:rPr>
        <w:t>C</w:t>
      </w:r>
      <w:r w:rsidRPr="00153BF9">
        <w:rPr>
          <w:rFonts w:asciiTheme="majorBidi" w:hAnsiTheme="majorBidi" w:cstheme="majorBidi"/>
          <w:b/>
          <w:bCs/>
        </w:rPr>
        <w:t>ost</w:t>
      </w:r>
    </w:p>
    <w:p w14:paraId="402B3E54" w14:textId="6CEC51AF" w:rsidR="00153BF9" w:rsidRPr="00C44511" w:rsidRDefault="00153BF9" w:rsidP="00C44511">
      <w:pPr>
        <w:pStyle w:val="NormalWeb"/>
        <w:spacing w:line="360" w:lineRule="auto"/>
        <w:jc w:val="both"/>
        <w:rPr>
          <w:rFonts w:asciiTheme="majorBidi" w:hAnsiTheme="majorBidi" w:cstheme="majorBidi"/>
        </w:rPr>
      </w:pPr>
      <w:r w:rsidRPr="00C44511">
        <w:rPr>
          <w:rFonts w:asciiTheme="majorBidi" w:hAnsiTheme="majorBidi" w:cstheme="majorBidi"/>
        </w:rPr>
        <w:t>Digital innovation requires significant financial investment, which may be beyond the reach of some schools and students. The cost of acquiring and maintaining the necessary infrastructure, software, and hardware can be prohibitive, especially for schools in low-income areas</w:t>
      </w:r>
      <w:r w:rsidR="007059DC">
        <w:rPr>
          <w:rFonts w:asciiTheme="majorBidi" w:hAnsiTheme="majorBidi" w:cstheme="majorBidi"/>
        </w:rPr>
        <w:t xml:space="preserve"> </w:t>
      </w:r>
      <w:r w:rsidR="007059DC">
        <w:rPr>
          <w:rFonts w:asciiTheme="majorBidi" w:hAnsiTheme="majorBidi" w:cstheme="majorBidi"/>
        </w:rPr>
        <w:fldChar w:fldCharType="begin" w:fldLock="1"/>
      </w:r>
      <w:r w:rsidR="007059DC">
        <w:rPr>
          <w:rFonts w:asciiTheme="majorBidi" w:hAnsiTheme="majorBidi" w:cstheme="majorBidi"/>
        </w:rPr>
        <w:instrText>ADDIN CSL_CITATION {"citationItems":[{"id":"ITEM-1","itemData":{"DOI":"10.1007/s10639-020-10258-5","ISBN":"1063902010","ISSN":"15737608","abstract":"Over the past decade, the societal impact of digital transformation, with the prospects of a Fourth Industrial Revolution, has led to an innovation imperative in European policymaking regarding higher education institutions (HEIs). However, not only is the institutional strategic planning of HEIs still understudied, as the individual perceptions of faculty members about existing constraints to digital innovation have been particularly overlooked. This article examines Portuguese universities and polytechnic institutes, the two components of the national higher education system, to (1) characterize the quality of the available digital infrastructure and resources (hardware and software) and (2) identify the main constraints to digital innovation. The study conducts the most comprehensive online questionnaire available to date on these topics across Portuguese HEIs (N = 547). The main constraints to digital innovation correspond to limited infrastructure and resources, lack of funding opportunities, insufficient technological resources, a conservative academic culture, and a lack of technical support. These barriers impact Portuguese regional development, as discussed in this study, highlighting the need for the modernization of HEIs.","author":[{"dropping-particle":"","family":"Vicente","given":"Paulo Nuno","non-dropping-particle":"","parse-names":false,"suffix":""},{"dropping-particle":"","family":"Lucas","given":"Margarida","non-dropping-particle":"","parse-names":false,"suffix":""},{"dropping-particle":"","family":"Carlos","given":"Vânia","non-dropping-particle":"","parse-names":false,"suffix":""},{"dropping-particle":"","family":"Bem-Haja","given":"Pedro","non-dropping-particle":"","parse-names":false,"suffix":""}],"container-title":"Education and Information Technologies","id":"ITEM-1","issue":"6","issued":{"date-parts":[["2020"]]},"page":"5815-5833","publisher":"Education and Information Technologies","title":"Higher education in a material world: Constraints to digital innovation in Portuguese universities and polytechnic institutes","type":"article-journal","volume":"25"},"uris":["http://www.mendeley.com/documents/?uuid=1399d451-7ba1-48f7-9b0a-fe5bf6783986"]}],"mendeley":{"formattedCitation":"(Vicente &lt;i&gt;et al.&lt;/i&gt;, 2020)","plainTextFormattedCitation":"(Vicente et al., 2020)","previouslyFormattedCitation":"(Vicente &lt;i&gt;et al.&lt;/i&gt;, 2020)"},"properties":{"noteIndex":0},"schema":"https://github.com/citation-style-language/schema/raw/master/csl-citation.json"}</w:instrText>
      </w:r>
      <w:r w:rsidR="007059DC">
        <w:rPr>
          <w:rFonts w:asciiTheme="majorBidi" w:hAnsiTheme="majorBidi" w:cstheme="majorBidi"/>
        </w:rPr>
        <w:fldChar w:fldCharType="separate"/>
      </w:r>
      <w:r w:rsidR="007059DC" w:rsidRPr="007059DC">
        <w:rPr>
          <w:rFonts w:asciiTheme="majorBidi" w:hAnsiTheme="majorBidi" w:cstheme="majorBidi"/>
          <w:noProof/>
        </w:rPr>
        <w:t xml:space="preserve">(Vicente </w:t>
      </w:r>
      <w:r w:rsidR="007059DC" w:rsidRPr="007059DC">
        <w:rPr>
          <w:rFonts w:asciiTheme="majorBidi" w:hAnsiTheme="majorBidi" w:cstheme="majorBidi"/>
          <w:i/>
          <w:noProof/>
        </w:rPr>
        <w:t>et al.</w:t>
      </w:r>
      <w:r w:rsidR="007059DC" w:rsidRPr="007059DC">
        <w:rPr>
          <w:rFonts w:asciiTheme="majorBidi" w:hAnsiTheme="majorBidi" w:cstheme="majorBidi"/>
          <w:noProof/>
        </w:rPr>
        <w:t>, 2020)</w:t>
      </w:r>
      <w:r w:rsidR="007059DC">
        <w:rPr>
          <w:rFonts w:asciiTheme="majorBidi" w:hAnsiTheme="majorBidi" w:cstheme="majorBidi"/>
        </w:rPr>
        <w:fldChar w:fldCharType="end"/>
      </w:r>
      <w:r w:rsidRPr="00C44511">
        <w:rPr>
          <w:rFonts w:asciiTheme="majorBidi" w:hAnsiTheme="majorBidi" w:cstheme="majorBidi"/>
        </w:rPr>
        <w:t>.</w:t>
      </w:r>
    </w:p>
    <w:p w14:paraId="5602E4BF" w14:textId="2264C7F8" w:rsidR="00153BF9" w:rsidRPr="00153BF9" w:rsidRDefault="00153BF9" w:rsidP="00153BF9">
      <w:pPr>
        <w:pStyle w:val="NormalWeb"/>
        <w:numPr>
          <w:ilvl w:val="0"/>
          <w:numId w:val="18"/>
        </w:numPr>
        <w:spacing w:line="360" w:lineRule="auto"/>
        <w:rPr>
          <w:rFonts w:asciiTheme="majorBidi" w:hAnsiTheme="majorBidi" w:cstheme="majorBidi"/>
          <w:b/>
          <w:bCs/>
        </w:rPr>
      </w:pPr>
      <w:r w:rsidRPr="00153BF9">
        <w:rPr>
          <w:rFonts w:asciiTheme="majorBidi" w:hAnsiTheme="majorBidi" w:cstheme="majorBidi"/>
          <w:b/>
          <w:bCs/>
        </w:rPr>
        <w:t>Resistance to Change</w:t>
      </w:r>
    </w:p>
    <w:p w14:paraId="684AF504" w14:textId="266AF3AB" w:rsidR="00153BF9" w:rsidRPr="00C44511" w:rsidRDefault="00153BF9" w:rsidP="00C44511">
      <w:pPr>
        <w:pStyle w:val="NormalWeb"/>
        <w:spacing w:line="360" w:lineRule="auto"/>
        <w:jc w:val="both"/>
        <w:rPr>
          <w:rFonts w:asciiTheme="majorBidi" w:hAnsiTheme="majorBidi" w:cstheme="majorBidi"/>
        </w:rPr>
      </w:pPr>
      <w:r w:rsidRPr="00C44511">
        <w:rPr>
          <w:rFonts w:asciiTheme="majorBidi" w:hAnsiTheme="majorBidi" w:cstheme="majorBidi"/>
        </w:rPr>
        <w:t>The adoption of digital innovation and creativity in the post-compulsory classroom requires a significant shift in the traditional methods of teaching and learning. Some teachers and students may resist this change due to their attachment to traditional teaching methods</w:t>
      </w:r>
      <w:r w:rsidR="0046269A">
        <w:rPr>
          <w:rFonts w:asciiTheme="majorBidi" w:hAnsiTheme="majorBidi" w:cstheme="majorBidi"/>
        </w:rPr>
        <w:t xml:space="preserve"> </w:t>
      </w:r>
      <w:r w:rsidR="0046269A">
        <w:rPr>
          <w:rFonts w:asciiTheme="majorBidi" w:hAnsiTheme="majorBidi" w:cstheme="majorBidi"/>
        </w:rPr>
        <w:fldChar w:fldCharType="begin" w:fldLock="1"/>
      </w:r>
      <w:r w:rsidR="0046269A">
        <w:rPr>
          <w:rFonts w:asciiTheme="majorBidi" w:hAnsiTheme="majorBidi" w:cstheme="majorBidi"/>
        </w:rPr>
        <w:instrText>ADDIN CSL_CITATION {"citationItems":[{"id":"ITEM-1","itemData":{"DOI":"10.12691/education-6-2-9","author":[{"dropping-particle":"","family":"Ferrari","given":"Mirella","non-dropping-particle":"","parse-names":false,"suffix":""},{"dropping-particle":"","family":"Mura","given":"Giulia","non-dropping-particle":"","parse-names":false,"suffix":""},{"dropping-particle":"","family":"Diamantini","given":"Davide","non-dropping-particle":"","parse-names":false,"suffix":""}],"container-title":"American Journal of Educational Research","id":"ITEM-1","issue":"2","issued":{"date-parts":[["2018"]]},"page":"142-148","title":"Digital innovation in education: Occupational stress and attitude toward change among schoolteachers","type":"article-journal","volume":"6"},"uris":["http://www.mendeley.com/documents/?uuid=cd95b9c4-9ac7-4e1e-8894-d3e376221d60"]}],"mendeley":{"formattedCitation":"(Ferrari, Mura and Diamantini, 2018)","plainTextFormattedCitation":"(Ferrari, Mura and Diamantini, 2018)","previouslyFormattedCitation":"(Ferrari, Mura and Diamantini, 2018)"},"properties":{"noteIndex":0},"schema":"https://github.com/citation-style-language/schema/raw/master/csl-citation.json"}</w:instrText>
      </w:r>
      <w:r w:rsidR="0046269A">
        <w:rPr>
          <w:rFonts w:asciiTheme="majorBidi" w:hAnsiTheme="majorBidi" w:cstheme="majorBidi"/>
        </w:rPr>
        <w:fldChar w:fldCharType="separate"/>
      </w:r>
      <w:r w:rsidR="0046269A" w:rsidRPr="007059DC">
        <w:rPr>
          <w:rFonts w:asciiTheme="majorBidi" w:hAnsiTheme="majorBidi" w:cstheme="majorBidi"/>
          <w:noProof/>
        </w:rPr>
        <w:t xml:space="preserve">(Ferrari, Mura </w:t>
      </w:r>
      <w:r w:rsidR="0046269A" w:rsidRPr="007059DC">
        <w:rPr>
          <w:rFonts w:asciiTheme="majorBidi" w:hAnsiTheme="majorBidi" w:cstheme="majorBidi"/>
          <w:noProof/>
        </w:rPr>
        <w:lastRenderedPageBreak/>
        <w:t>and Diamantini, 2018)</w:t>
      </w:r>
      <w:r w:rsidR="0046269A">
        <w:rPr>
          <w:rFonts w:asciiTheme="majorBidi" w:hAnsiTheme="majorBidi" w:cstheme="majorBidi"/>
        </w:rPr>
        <w:fldChar w:fldCharType="end"/>
      </w:r>
      <w:r w:rsidRPr="00C44511">
        <w:rPr>
          <w:rFonts w:asciiTheme="majorBidi" w:hAnsiTheme="majorBidi" w:cstheme="majorBidi"/>
        </w:rPr>
        <w:t>. This resistance can hinder the effective integration of digital innovation in the classroom</w:t>
      </w:r>
      <w:r w:rsidR="0046269A">
        <w:rPr>
          <w:rFonts w:asciiTheme="majorBidi" w:hAnsiTheme="majorBidi" w:cstheme="majorBidi"/>
        </w:rPr>
        <w:t xml:space="preserve"> </w:t>
      </w:r>
      <w:r w:rsidR="0046269A">
        <w:rPr>
          <w:rFonts w:asciiTheme="majorBidi" w:hAnsiTheme="majorBidi" w:cstheme="majorBidi"/>
        </w:rPr>
        <w:fldChar w:fldCharType="begin" w:fldLock="1"/>
      </w:r>
      <w:r w:rsidR="00FC3B72">
        <w:rPr>
          <w:rFonts w:asciiTheme="majorBidi" w:hAnsiTheme="majorBidi" w:cstheme="majorBidi"/>
        </w:rPr>
        <w:instrText>ADDIN CSL_CITATION {"citationItems":[{"id":"ITEM-1","itemData":{"DOI":"10.3389/fpsyg.2022.","author":[{"dropping-particle":"","family":"Al-Takhayneh","given":"Suhaib Khalid","non-dropping-particle":"","parse-names":false,"suffix":""},{"dropping-particle":"","family":"Karaki","given":"Wejdan","non-dropping-particle":"","parse-names":false,"suffix":""},{"dropping-particle":"","family":"Hasan","given":"Rashad Ahmad","non-dropping-particle":"","parse-names":false,"suffix":""},{"dropping-particle":"","family":"Chang","given":"Bang-Lee","non-dropping-particle":"","parse-names":false,"suffix":""},{"dropping-particle":"","family":"Shaikh","given":"Junaid M","non-dropping-particle":"","parse-names":false,"suffix":""},{"dropping-particle":"","family":"Kanwal","given":"Wajiha","non-dropping-particle":"","parse-names":false,"suffix":""}],"container-title":"Frontiers in Psychology","id":"ITEM-1","issued":{"date-parts":[["2022"]]},"publisher":"Frontiers Media SA","title":"Teachers' psychological resistance to digital innovation in jordanian entrepreneurship and business schools: Moderation of teachers' psychology and attitude toward educational technologies","type":"article-journal","volume":"13"},"uris":["http://www.mendeley.com/documents/?uuid=542fb7df-784a-4513-b625-fc637c30efd7"]}],"mendeley":{"formattedCitation":"(Al-Takhayneh &lt;i&gt;et al.&lt;/i&gt;, 2022)","plainTextFormattedCitation":"(Al-Takhayneh et al., 2022)","previouslyFormattedCitation":"(Al-Takhayneh &lt;i&gt;et al.&lt;/i&gt;, 2022)"},"properties":{"noteIndex":0},"schema":"https://github.com/citation-style-language/schema/raw/master/csl-citation.json"}</w:instrText>
      </w:r>
      <w:r w:rsidR="0046269A">
        <w:rPr>
          <w:rFonts w:asciiTheme="majorBidi" w:hAnsiTheme="majorBidi" w:cstheme="majorBidi"/>
        </w:rPr>
        <w:fldChar w:fldCharType="separate"/>
      </w:r>
      <w:r w:rsidR="0046269A" w:rsidRPr="0046269A">
        <w:rPr>
          <w:rFonts w:asciiTheme="majorBidi" w:hAnsiTheme="majorBidi" w:cstheme="majorBidi"/>
          <w:noProof/>
        </w:rPr>
        <w:t xml:space="preserve">(Al-Takhayneh </w:t>
      </w:r>
      <w:r w:rsidR="0046269A" w:rsidRPr="0046269A">
        <w:rPr>
          <w:rFonts w:asciiTheme="majorBidi" w:hAnsiTheme="majorBidi" w:cstheme="majorBidi"/>
          <w:i/>
          <w:noProof/>
        </w:rPr>
        <w:t>et al.</w:t>
      </w:r>
      <w:r w:rsidR="0046269A" w:rsidRPr="0046269A">
        <w:rPr>
          <w:rFonts w:asciiTheme="majorBidi" w:hAnsiTheme="majorBidi" w:cstheme="majorBidi"/>
          <w:noProof/>
        </w:rPr>
        <w:t>, 2022)</w:t>
      </w:r>
      <w:r w:rsidR="0046269A">
        <w:rPr>
          <w:rFonts w:asciiTheme="majorBidi" w:hAnsiTheme="majorBidi" w:cstheme="majorBidi"/>
        </w:rPr>
        <w:fldChar w:fldCharType="end"/>
      </w:r>
      <w:r w:rsidRPr="00C44511">
        <w:rPr>
          <w:rFonts w:asciiTheme="majorBidi" w:hAnsiTheme="majorBidi" w:cstheme="majorBidi"/>
        </w:rPr>
        <w:t>.</w:t>
      </w:r>
    </w:p>
    <w:p w14:paraId="1EA683BB" w14:textId="59D4C652" w:rsidR="00153BF9" w:rsidRPr="00153BF9" w:rsidRDefault="00153BF9" w:rsidP="00153BF9">
      <w:pPr>
        <w:pStyle w:val="NormalWeb"/>
        <w:numPr>
          <w:ilvl w:val="0"/>
          <w:numId w:val="18"/>
        </w:numPr>
        <w:spacing w:line="360" w:lineRule="auto"/>
        <w:rPr>
          <w:rFonts w:asciiTheme="majorBidi" w:hAnsiTheme="majorBidi" w:cstheme="majorBidi"/>
          <w:b/>
          <w:bCs/>
        </w:rPr>
      </w:pPr>
      <w:r w:rsidRPr="00153BF9">
        <w:rPr>
          <w:rFonts w:asciiTheme="majorBidi" w:hAnsiTheme="majorBidi" w:cstheme="majorBidi"/>
          <w:b/>
          <w:bCs/>
        </w:rPr>
        <w:t>Ethical Concerns</w:t>
      </w:r>
    </w:p>
    <w:p w14:paraId="517B6DB8" w14:textId="56A8DC4C" w:rsidR="00153BF9" w:rsidRPr="00C44511" w:rsidRDefault="00153BF9" w:rsidP="00C44511">
      <w:pPr>
        <w:pStyle w:val="NormalWeb"/>
        <w:spacing w:line="360" w:lineRule="auto"/>
        <w:jc w:val="both"/>
        <w:rPr>
          <w:rFonts w:asciiTheme="majorBidi" w:hAnsiTheme="majorBidi" w:cstheme="majorBidi"/>
        </w:rPr>
      </w:pPr>
      <w:r w:rsidRPr="00C44511">
        <w:rPr>
          <w:rFonts w:asciiTheme="majorBidi" w:hAnsiTheme="majorBidi" w:cstheme="majorBidi"/>
        </w:rPr>
        <w:t>Digital innovation and creativity raise ethical concerns such as privacy, security, and intellectual property rights</w:t>
      </w:r>
      <w:r w:rsidR="00FC3B72">
        <w:rPr>
          <w:rFonts w:asciiTheme="majorBidi" w:hAnsiTheme="majorBidi" w:cstheme="majorBidi"/>
        </w:rPr>
        <w:t xml:space="preserve"> </w:t>
      </w:r>
      <w:r w:rsidR="00FC3B72">
        <w:rPr>
          <w:rFonts w:asciiTheme="majorBidi" w:hAnsiTheme="majorBidi" w:cstheme="majorBidi"/>
        </w:rPr>
        <w:fldChar w:fldCharType="begin" w:fldLock="1"/>
      </w:r>
      <w:r w:rsidR="008811CB">
        <w:rPr>
          <w:rFonts w:asciiTheme="majorBidi" w:hAnsiTheme="majorBidi" w:cstheme="majorBidi"/>
        </w:rPr>
        <w:instrText>ADDIN CSL_CITATION {"citationItems":[{"id":"ITEM-1","itemData":{"DOI":"10.28991/esj-2021-SPER-03","ISSN":"26109182","abstract":"Digital transformation is in a period of strong development, playing an important role in the development of public and private organizations. Its implications are still being clarified. However, up to now, the category of digital transformation has many different conceptions. Therefore, the objective of the paper contributes to the interpretation and discovery of the perception of digital transformation, the cognitive development of digital transformation, the positive aspects of the digital transformation process, the achievements achieved, the urgency of the digital transformation before the impact of the Covid-19 pandemic and challenges and limitations in the initiative of the contingent of civil servants and leaders in the digital transformation process. The research method is mainly based on the available documents from journals, books, research works, and the views of the authors expressed on the websites as a basis for making the analysis evaluate. The discoveries in the research will contribute to building the theoretical basis and direction in making some suggestions for leaders. In practical terms, research has shown that digital transformation can be a challenge, but perceive and prepare for leadership thinking innovation that drives successful digital transformation across countries, especially emerging countries is essential.","author":[{"dropping-particle":"","family":"Hai","given":"Thanh Nguyen","non-dropping-particle":"","parse-names":false,"suffix":""},{"dropping-particle":"","family":"Van","given":"Quang Nguyen","non-dropping-particle":"","parse-names":false,"suffix":""},{"dropping-particle":"","family":"Tuyet","given":"Mai Nguyen Thi","non-dropping-particle":"","parse-names":false,"suffix":""}],"container-title":"Emerging Science Journal","id":"ITEM-1","issue":"Special Issue","issued":{"date-parts":[["2021"]]},"page":"21-36","title":"Digital transformation: Opportunities and challenges for leaders in the emerging countries in response to covid-19 pandemic","type":"article-journal","volume":"5"},"uris":["http://www.mendeley.com/documents/?uuid=60b9f40c-554d-4784-8612-8df65653dc42"]}],"mendeley":{"formattedCitation":"(Hai, Van and Tuyet, 2021)","plainTextFormattedCitation":"(Hai, Van and Tuyet, 2021)","previouslyFormattedCitation":"(Hai, Van and Tuyet, 2021)"},"properties":{"noteIndex":0},"schema":"https://github.com/citation-style-language/schema/raw/master/csl-citation.json"}</w:instrText>
      </w:r>
      <w:r w:rsidR="00FC3B72">
        <w:rPr>
          <w:rFonts w:asciiTheme="majorBidi" w:hAnsiTheme="majorBidi" w:cstheme="majorBidi"/>
        </w:rPr>
        <w:fldChar w:fldCharType="separate"/>
      </w:r>
      <w:r w:rsidR="00FC3B72" w:rsidRPr="00FC3B72">
        <w:rPr>
          <w:rFonts w:asciiTheme="majorBidi" w:hAnsiTheme="majorBidi" w:cstheme="majorBidi"/>
          <w:noProof/>
        </w:rPr>
        <w:t>(Hai, Van and Tuyet, 2021)</w:t>
      </w:r>
      <w:r w:rsidR="00FC3B72">
        <w:rPr>
          <w:rFonts w:asciiTheme="majorBidi" w:hAnsiTheme="majorBidi" w:cstheme="majorBidi"/>
        </w:rPr>
        <w:fldChar w:fldCharType="end"/>
      </w:r>
      <w:r w:rsidRPr="00C44511">
        <w:rPr>
          <w:rFonts w:asciiTheme="majorBidi" w:hAnsiTheme="majorBidi" w:cstheme="majorBidi"/>
        </w:rPr>
        <w:t>. The use of digital tools and technologies in the classroom requires the collection and storage of personal data, which may be subject to misuse or unauthorized access</w:t>
      </w:r>
      <w:r w:rsidR="00FC3B72">
        <w:rPr>
          <w:rFonts w:asciiTheme="majorBidi" w:hAnsiTheme="majorBidi" w:cstheme="majorBidi"/>
        </w:rPr>
        <w:t xml:space="preserve"> </w:t>
      </w:r>
      <w:r w:rsidR="00FC3B72">
        <w:rPr>
          <w:rFonts w:asciiTheme="majorBidi" w:hAnsiTheme="majorBidi" w:cstheme="majorBidi"/>
        </w:rPr>
        <w:fldChar w:fldCharType="begin" w:fldLock="1"/>
      </w:r>
      <w:r w:rsidR="00FC3B72">
        <w:rPr>
          <w:rFonts w:asciiTheme="majorBidi" w:hAnsiTheme="majorBidi" w:cstheme="majorBidi"/>
        </w:rPr>
        <w:instrText>ADDIN CSL_CITATION {"citationItems":[{"id":"ITEM-1","itemData":{"DOI":"10.3390/su13042023","ISSN":"20711050","abstract":"The purpose of this paper is to define a reference framework for introducing eLearning practices in mainly face-to-face higher education institutions. We suggest a suitable adoption and management of associated infrastructures and processes, in order to guarantee the ethical use of data in the related academic and learning analytics. A theoretical framework is proposed after years of practice and experience in the institutional government of IT processes related to learning technology. The digital transformation of teaching should imply the right technological decisions made by people and for people, in order to achieve a more inclusive, participative, and human university supported by technology. digital transformation is a social requirement of governments, companies, and institutions, and it should take into account the associated risks of the unethical use of technology, which leads to the dark side of transformation processes. eLearning approaches, especially with the influence of the COVID-19 outbreaks, are increasing the need for digital mechanisms in universities. Further, there is a need for strategical support and reference models if we are to avoid these undesired effects.","author":[{"dropping-particle":"","family":"García-Peñalvo","given":"Francisco José","non-dropping-particle":"","parse-names":false,"suffix":""}],"container-title":"Sustainability (Switzerland)","id":"ITEM-1","issue":"4","issued":{"date-parts":[["2021"]]},"page":"1-17","title":"Avoiding the dark side of digital transformation in teaching. an institutional reference framework for eLearning in higher education","type":"article-journal","volume":"13"},"uris":["http://www.mendeley.com/documents/?uuid=1d80bad1-99ed-4d2f-ba98-065970e8860a"]}],"mendeley":{"formattedCitation":"(García-Peñalvo, 2021)","plainTextFormattedCitation":"(García-Peñalvo, 2021)","previouslyFormattedCitation":"(García-Peñalvo, 2021)"},"properties":{"noteIndex":0},"schema":"https://github.com/citation-style-language/schema/raw/master/csl-citation.json"}</w:instrText>
      </w:r>
      <w:r w:rsidR="00FC3B72">
        <w:rPr>
          <w:rFonts w:asciiTheme="majorBidi" w:hAnsiTheme="majorBidi" w:cstheme="majorBidi"/>
        </w:rPr>
        <w:fldChar w:fldCharType="separate"/>
      </w:r>
      <w:r w:rsidR="00FC3B72" w:rsidRPr="00FC3B72">
        <w:rPr>
          <w:rFonts w:asciiTheme="majorBidi" w:hAnsiTheme="majorBidi" w:cstheme="majorBidi"/>
          <w:noProof/>
        </w:rPr>
        <w:t>(García-Peñalvo, 2021)</w:t>
      </w:r>
      <w:r w:rsidR="00FC3B72">
        <w:rPr>
          <w:rFonts w:asciiTheme="majorBidi" w:hAnsiTheme="majorBidi" w:cstheme="majorBidi"/>
        </w:rPr>
        <w:fldChar w:fldCharType="end"/>
      </w:r>
      <w:r w:rsidRPr="00C44511">
        <w:rPr>
          <w:rFonts w:asciiTheme="majorBidi" w:hAnsiTheme="majorBidi" w:cstheme="majorBidi"/>
        </w:rPr>
        <w:t xml:space="preserve">. </w:t>
      </w:r>
      <w:r w:rsidR="00157F14">
        <w:rPr>
          <w:rFonts w:asciiTheme="majorBidi" w:hAnsiTheme="majorBidi" w:cstheme="majorBidi"/>
        </w:rPr>
        <w:t>For example, t</w:t>
      </w:r>
      <w:r w:rsidRPr="00C44511">
        <w:rPr>
          <w:rFonts w:asciiTheme="majorBidi" w:hAnsiTheme="majorBidi" w:cstheme="majorBidi"/>
        </w:rPr>
        <w:t>here is a risk of plagiarism when students use digital resources without proper citation or attribution.</w:t>
      </w:r>
    </w:p>
    <w:p w14:paraId="4C23F20C" w14:textId="4821984D" w:rsidR="00153BF9" w:rsidRPr="009B2337" w:rsidRDefault="00153BF9" w:rsidP="009B2337">
      <w:pPr>
        <w:pStyle w:val="Heading2"/>
        <w:rPr>
          <w:rFonts w:asciiTheme="majorBidi" w:hAnsiTheme="majorBidi"/>
          <w:b/>
          <w:bCs/>
          <w:color w:val="000000" w:themeColor="text1"/>
          <w:sz w:val="24"/>
          <w:szCs w:val="24"/>
        </w:rPr>
      </w:pPr>
      <w:bookmarkStart w:id="3" w:name="_Toc136203558"/>
      <w:r w:rsidRPr="009B2337">
        <w:rPr>
          <w:rFonts w:asciiTheme="majorBidi" w:hAnsiTheme="majorBidi"/>
          <w:b/>
          <w:bCs/>
          <w:color w:val="000000" w:themeColor="text1"/>
          <w:sz w:val="24"/>
          <w:szCs w:val="24"/>
        </w:rPr>
        <w:t>Conclusion</w:t>
      </w:r>
      <w:bookmarkEnd w:id="3"/>
    </w:p>
    <w:p w14:paraId="69D6DF71" w14:textId="79E33D2E" w:rsidR="00153BF9" w:rsidRPr="00923E91" w:rsidRDefault="00153BF9" w:rsidP="00153BF9">
      <w:pPr>
        <w:pStyle w:val="NormalWeb"/>
        <w:spacing w:line="360" w:lineRule="auto"/>
        <w:jc w:val="both"/>
        <w:rPr>
          <w:rFonts w:asciiTheme="majorBidi" w:hAnsiTheme="majorBidi" w:cstheme="majorBidi"/>
        </w:rPr>
      </w:pPr>
      <w:r w:rsidRPr="00923E91">
        <w:rPr>
          <w:rFonts w:asciiTheme="majorBidi" w:hAnsiTheme="majorBidi" w:cstheme="majorBidi"/>
        </w:rPr>
        <w:t xml:space="preserve">The integration of creativity and digital innovation in the post-compulsory classroom has the potential to enhance teaching and learning. Digital tools and technologies can provide personalized, collaborative, active, flexible, and authentic learning experiences for students. </w:t>
      </w:r>
      <w:r w:rsidR="0070329F" w:rsidRPr="00923E91">
        <w:rPr>
          <w:rFonts w:asciiTheme="majorBidi" w:hAnsiTheme="majorBidi" w:cstheme="majorBidi"/>
        </w:rPr>
        <w:t xml:space="preserve">By incorporating digital pedagogy principles in the lesson plan, educators can create effective and engaging learning materials that </w:t>
      </w:r>
      <w:r w:rsidR="00FE112D" w:rsidRPr="00923E91">
        <w:rPr>
          <w:rFonts w:asciiTheme="majorBidi" w:hAnsiTheme="majorBidi" w:cstheme="majorBidi"/>
        </w:rPr>
        <w:t>support</w:t>
      </w:r>
      <w:r w:rsidR="0070329F" w:rsidRPr="00923E91">
        <w:rPr>
          <w:rFonts w:asciiTheme="majorBidi" w:hAnsiTheme="majorBidi" w:cstheme="majorBidi"/>
        </w:rPr>
        <w:t xml:space="preserve"> student learning and meets the needs of today's digital </w:t>
      </w:r>
      <w:r w:rsidR="007E517E">
        <w:rPr>
          <w:rFonts w:asciiTheme="majorBidi" w:hAnsiTheme="majorBidi" w:cstheme="majorBidi"/>
        </w:rPr>
        <w:t>students</w:t>
      </w:r>
      <w:r w:rsidR="0070329F" w:rsidRPr="00923E91">
        <w:rPr>
          <w:rFonts w:asciiTheme="majorBidi" w:hAnsiTheme="majorBidi" w:cstheme="majorBidi"/>
        </w:rPr>
        <w:t xml:space="preserve">. </w:t>
      </w:r>
      <w:r w:rsidRPr="00923E91">
        <w:rPr>
          <w:rFonts w:asciiTheme="majorBidi" w:hAnsiTheme="majorBidi" w:cstheme="majorBidi"/>
        </w:rPr>
        <w:t>However, several challenges may arise, including technological challenges, lack of technical skills, cost, resistance to change, and ethical concerns. These challenges can be addressed through proper planning, training, and investment in infrastructure and resources. Overall, the benefits of using creativity and digital innovation in the post-compulsory classroom outweigh the challenges, and their effective integration can lead to better learning outcomes and prepare students for the future.</w:t>
      </w:r>
    </w:p>
    <w:p w14:paraId="00A95D3E" w14:textId="705DBDBB" w:rsidR="003F4236" w:rsidRDefault="00157F14" w:rsidP="00157F14">
      <w:pPr>
        <w:pStyle w:val="NormalWeb"/>
        <w:spacing w:line="360" w:lineRule="auto"/>
        <w:ind w:firstLine="720"/>
        <w:jc w:val="both"/>
        <w:rPr>
          <w:rFonts w:asciiTheme="majorBidi" w:hAnsiTheme="majorBidi" w:cstheme="majorBidi"/>
        </w:rPr>
      </w:pPr>
      <w:r w:rsidRPr="00923E91">
        <w:rPr>
          <w:rFonts w:asciiTheme="majorBidi" w:hAnsiTheme="majorBidi" w:cstheme="majorBidi"/>
        </w:rPr>
        <w:t xml:space="preserve">The future role of creativity and digital innovation is poised to greatly enhance teaching and learning within the post-compulsory classroom. As technology continues to advance and become increasingly integrated into educational settings, educators </w:t>
      </w:r>
      <w:proofErr w:type="gramStart"/>
      <w:r w:rsidRPr="00923E91">
        <w:rPr>
          <w:rFonts w:asciiTheme="majorBidi" w:hAnsiTheme="majorBidi" w:cstheme="majorBidi"/>
        </w:rPr>
        <w:t>have the opportunity to</w:t>
      </w:r>
      <w:proofErr w:type="gramEnd"/>
      <w:r w:rsidRPr="00923E91">
        <w:rPr>
          <w:rFonts w:asciiTheme="majorBidi" w:hAnsiTheme="majorBidi" w:cstheme="majorBidi"/>
        </w:rPr>
        <w:t xml:space="preserve"> leverage digital tools and platforms to foster creativity and engage students in unique and meaningful ways. By incorporating digital innovation, such as virtual reality, augmented reality, gamification, and interactive learning platforms, teachers can create immersive and interactive learning experiences that cater to diverse learning styles and promote active participation. These technological advancements not only enable students to explore complex concepts </w:t>
      </w:r>
      <w:r w:rsidR="00730F31" w:rsidRPr="00923E91">
        <w:rPr>
          <w:rFonts w:asciiTheme="majorBidi" w:hAnsiTheme="majorBidi" w:cstheme="majorBidi"/>
        </w:rPr>
        <w:t>more interactively and engagingly</w:t>
      </w:r>
      <w:r w:rsidRPr="00923E91">
        <w:rPr>
          <w:rFonts w:asciiTheme="majorBidi" w:hAnsiTheme="majorBidi" w:cstheme="majorBidi"/>
        </w:rPr>
        <w:t xml:space="preserve"> but also provide avenues for collaborative learning, critical thinking, and problem-solving. Furthermore, creativity plays a vital role in the </w:t>
      </w:r>
      <w:r w:rsidRPr="00923E91">
        <w:rPr>
          <w:rFonts w:asciiTheme="majorBidi" w:hAnsiTheme="majorBidi" w:cstheme="majorBidi"/>
        </w:rPr>
        <w:lastRenderedPageBreak/>
        <w:t>educational process, as it encourages students to think outside the box, explore new ideas, and express themselves in innovative ways. By embracing digital innovation and nurturing creativity, educators can transform the post-compulsory classroom into a dynamic and inclusive learning environment that empowers students to become active participants in their education, fostering a lifelong love for learning and preparing them for the challenges of the digital age.</w:t>
      </w:r>
    </w:p>
    <w:p w14:paraId="2686A681" w14:textId="77777777" w:rsidR="003F4236" w:rsidRDefault="003F4236" w:rsidP="00153BF9">
      <w:pPr>
        <w:pStyle w:val="NormalWeb"/>
        <w:spacing w:line="360" w:lineRule="auto"/>
        <w:jc w:val="both"/>
        <w:rPr>
          <w:rFonts w:asciiTheme="majorBidi" w:hAnsiTheme="majorBidi" w:cstheme="majorBidi"/>
        </w:rPr>
      </w:pPr>
    </w:p>
    <w:p w14:paraId="1465FF2F" w14:textId="77777777" w:rsidR="00F00725" w:rsidRDefault="00F00725" w:rsidP="009B2337">
      <w:pPr>
        <w:pStyle w:val="Heading1"/>
        <w:jc w:val="center"/>
        <w:rPr>
          <w:rFonts w:asciiTheme="majorBidi" w:hAnsiTheme="majorBidi"/>
          <w:b/>
          <w:bCs/>
          <w:color w:val="000000" w:themeColor="text1"/>
          <w:sz w:val="28"/>
          <w:szCs w:val="28"/>
        </w:rPr>
        <w:sectPr w:rsidR="00F00725">
          <w:pgSz w:w="11906" w:h="16838"/>
          <w:pgMar w:top="1440" w:right="1440" w:bottom="1440" w:left="1440" w:header="708" w:footer="708" w:gutter="0"/>
          <w:cols w:space="708"/>
          <w:docGrid w:linePitch="360"/>
        </w:sectPr>
      </w:pPr>
    </w:p>
    <w:p w14:paraId="70AC50F6" w14:textId="21021B08" w:rsidR="003F4236" w:rsidRPr="009B2337" w:rsidRDefault="00FC6B60" w:rsidP="009B2337">
      <w:pPr>
        <w:pStyle w:val="Heading1"/>
        <w:jc w:val="center"/>
        <w:rPr>
          <w:rFonts w:asciiTheme="majorBidi" w:hAnsiTheme="majorBidi"/>
          <w:b/>
          <w:bCs/>
          <w:color w:val="000000" w:themeColor="text1"/>
          <w:sz w:val="28"/>
          <w:szCs w:val="28"/>
        </w:rPr>
      </w:pPr>
      <w:bookmarkStart w:id="4" w:name="_Toc136203559"/>
      <w:r w:rsidRPr="009B2337">
        <w:rPr>
          <w:rFonts w:asciiTheme="majorBidi" w:hAnsiTheme="majorBidi"/>
          <w:b/>
          <w:bCs/>
          <w:color w:val="000000" w:themeColor="text1"/>
          <w:sz w:val="28"/>
          <w:szCs w:val="28"/>
        </w:rPr>
        <w:lastRenderedPageBreak/>
        <w:t>Digital Innovation Tool</w:t>
      </w:r>
      <w:r w:rsidR="004735C0">
        <w:rPr>
          <w:rFonts w:asciiTheme="majorBidi" w:hAnsiTheme="majorBidi"/>
          <w:b/>
          <w:bCs/>
          <w:color w:val="000000" w:themeColor="text1"/>
          <w:sz w:val="28"/>
          <w:szCs w:val="28"/>
        </w:rPr>
        <w:t xml:space="preserve"> (Kahoot)</w:t>
      </w:r>
      <w:bookmarkEnd w:id="4"/>
    </w:p>
    <w:p w14:paraId="175F544D" w14:textId="77777777" w:rsidR="00FC6B60" w:rsidRDefault="00FC6B60" w:rsidP="00153BF9">
      <w:pPr>
        <w:pStyle w:val="NormalWeb"/>
        <w:spacing w:line="360" w:lineRule="auto"/>
        <w:jc w:val="both"/>
        <w:rPr>
          <w:rFonts w:asciiTheme="majorBidi" w:hAnsiTheme="majorBidi" w:cstheme="majorBidi"/>
        </w:rPr>
      </w:pPr>
    </w:p>
    <w:p w14:paraId="7E81F675" w14:textId="5A485A3D" w:rsidR="00FC6B60" w:rsidRPr="009B2337" w:rsidRDefault="00FC6B60" w:rsidP="009B2337">
      <w:pPr>
        <w:pStyle w:val="Heading2"/>
        <w:spacing w:after="120"/>
        <w:rPr>
          <w:rFonts w:asciiTheme="majorBidi" w:hAnsiTheme="majorBidi"/>
          <w:b/>
          <w:bCs/>
          <w:color w:val="000000" w:themeColor="text1"/>
          <w:sz w:val="24"/>
          <w:szCs w:val="24"/>
        </w:rPr>
      </w:pPr>
      <w:bookmarkStart w:id="5" w:name="_Toc136203560"/>
      <w:r w:rsidRPr="009B2337">
        <w:rPr>
          <w:rFonts w:asciiTheme="majorBidi" w:hAnsiTheme="majorBidi"/>
          <w:b/>
          <w:bCs/>
          <w:color w:val="000000" w:themeColor="text1"/>
          <w:sz w:val="24"/>
          <w:szCs w:val="24"/>
        </w:rPr>
        <w:t>Overview</w:t>
      </w:r>
      <w:bookmarkEnd w:id="5"/>
    </w:p>
    <w:p w14:paraId="6B430A4B" w14:textId="3C2F9A39" w:rsidR="00DE6E1D" w:rsidRDefault="00FC6B60" w:rsidP="00404DFB">
      <w:pPr>
        <w:pStyle w:val="NormalWeb"/>
        <w:spacing w:line="360" w:lineRule="auto"/>
        <w:jc w:val="both"/>
        <w:rPr>
          <w:rFonts w:asciiTheme="majorBidi" w:hAnsiTheme="majorBidi" w:cstheme="majorBidi"/>
        </w:rPr>
      </w:pPr>
      <w:r w:rsidRPr="00FC6B60">
        <w:rPr>
          <w:rFonts w:asciiTheme="majorBidi" w:hAnsiTheme="majorBidi" w:cstheme="majorBidi"/>
        </w:rPr>
        <w:t xml:space="preserve">Kahoot is a web-based platform </w:t>
      </w:r>
      <w:r w:rsidR="00FF2084" w:rsidRPr="00FC6B60">
        <w:rPr>
          <w:rFonts w:asciiTheme="majorBidi" w:hAnsiTheme="majorBidi" w:cstheme="majorBidi"/>
        </w:rPr>
        <w:t>designed to create an interactive and engaging learning experience for students</w:t>
      </w:r>
      <w:r w:rsidR="00FF2084">
        <w:rPr>
          <w:rFonts w:asciiTheme="majorBidi" w:hAnsiTheme="majorBidi" w:cstheme="majorBidi"/>
        </w:rPr>
        <w:t xml:space="preserve">. </w:t>
      </w:r>
      <w:r w:rsidR="0051272C" w:rsidRPr="0051272C">
        <w:rPr>
          <w:rFonts w:asciiTheme="majorBidi" w:hAnsiTheme="majorBidi" w:cstheme="majorBidi"/>
        </w:rPr>
        <w:t>It provides teachers with the capability to generate quizzes, surveys, and games that students can access and engage with using their own devices</w:t>
      </w:r>
      <w:r w:rsidR="0051272C">
        <w:rPr>
          <w:rFonts w:asciiTheme="majorBidi" w:hAnsiTheme="majorBidi" w:cstheme="majorBidi"/>
        </w:rPr>
        <w:t xml:space="preserve"> </w:t>
      </w:r>
      <w:r w:rsidR="00EC7123">
        <w:rPr>
          <w:rFonts w:asciiTheme="majorBidi" w:hAnsiTheme="majorBidi" w:cstheme="majorBidi"/>
        </w:rPr>
        <w:fldChar w:fldCharType="begin" w:fldLock="1"/>
      </w:r>
      <w:r w:rsidR="00560843">
        <w:rPr>
          <w:rFonts w:asciiTheme="majorBidi" w:hAnsiTheme="majorBidi" w:cstheme="majorBidi"/>
        </w:rPr>
        <w:instrText>ADDIN CSL_CITATION {"citationItems":[{"id":"ITEM-1","itemData":{"DOI":"10.1007/s10639-021-10459-6","ISSN":"15737608","abstract":"Initially developed in 2012, Kahoot! is a game-based student response system aiming to transform the class into a game show. However, some people have doubts about effectiveness of Kahoot! as an educational game. Therefore, based on past studies, this study explored the influence of Kahoot! on learning outcomes and collaboration including curricular interaction and extracurricular collaboration. The results of this study showed that Kahoot, if appropriately used, could improve learning outcomes. At the same time, Boller’s summaries about educational games could not fully define what were needed in the games designed for learning to some extent. It was also concluded that Kahoot! could enhance curricular interaction between students and teachers as well as extracurricular collaboration between or among students. Kahoot! has a bright prospect in both regular and flipped classes, while there are still challenges of Kahoot! use. Lastly, suggestions for future research limitations of this study were discussed as well.","author":[{"dropping-particle":"","family":"Zhang","given":"Qi","non-dropping-particle":"","parse-names":false,"suffix":""},{"dropping-particle":"","family":"Yu","given":"Zhonggen","non-dropping-particle":"","parse-names":false,"suffix":""}],"container-title":"Education and Information Technologies","id":"ITEM-1","issue":"4","issued":{"date-parts":[["2021"]]},"page":"4507-4535","publisher":"Education and Information Technologies","title":"A literature review on the influence of Kahoot! On learning outcomes, interaction, and collaboration","type":"article-journal","volume":"26"},"uris":["http://www.mendeley.com/documents/?uuid=ff06373b-fbf2-431b-9783-51d82584165a"]}],"mendeley":{"formattedCitation":"(Zhang and Yu, 2021)","plainTextFormattedCitation":"(Zhang and Yu, 2021)","previouslyFormattedCitation":"(Zhang and Yu, 2021)"},"properties":{"noteIndex":0},"schema":"https://github.com/citation-style-language/schema/raw/master/csl-citation.json"}</w:instrText>
      </w:r>
      <w:r w:rsidR="00EC7123">
        <w:rPr>
          <w:rFonts w:asciiTheme="majorBidi" w:hAnsiTheme="majorBidi" w:cstheme="majorBidi"/>
        </w:rPr>
        <w:fldChar w:fldCharType="separate"/>
      </w:r>
      <w:r w:rsidR="00EC7123" w:rsidRPr="00EC7123">
        <w:rPr>
          <w:rFonts w:asciiTheme="majorBidi" w:hAnsiTheme="majorBidi" w:cstheme="majorBidi"/>
          <w:noProof/>
        </w:rPr>
        <w:t>(Zhang and Yu, 2021)</w:t>
      </w:r>
      <w:r w:rsidR="00EC7123">
        <w:rPr>
          <w:rFonts w:asciiTheme="majorBidi" w:hAnsiTheme="majorBidi" w:cstheme="majorBidi"/>
        </w:rPr>
        <w:fldChar w:fldCharType="end"/>
      </w:r>
      <w:r w:rsidRPr="00FC6B60">
        <w:rPr>
          <w:rFonts w:asciiTheme="majorBidi" w:hAnsiTheme="majorBidi" w:cstheme="majorBidi"/>
        </w:rPr>
        <w:t xml:space="preserve">. </w:t>
      </w:r>
      <w:r w:rsidR="00FF2084" w:rsidRPr="00FC6B60">
        <w:rPr>
          <w:rFonts w:asciiTheme="majorBidi" w:hAnsiTheme="majorBidi" w:cstheme="majorBidi"/>
        </w:rPr>
        <w:t>The platform was developed in 2013 by a Norwegian company and has since gained worldwide popularity</w:t>
      </w:r>
      <w:r w:rsidR="00FF2084">
        <w:rPr>
          <w:rFonts w:asciiTheme="majorBidi" w:hAnsiTheme="majorBidi" w:cstheme="majorBidi"/>
        </w:rPr>
        <w:t>. It</w:t>
      </w:r>
      <w:r w:rsidRPr="00FC6B60">
        <w:rPr>
          <w:rFonts w:asciiTheme="majorBidi" w:hAnsiTheme="majorBidi" w:cstheme="majorBidi"/>
        </w:rPr>
        <w:t xml:space="preserve"> offers a range of customizable features, such as the ability to add images and videos to questions and the option to set time limits for answering questions</w:t>
      </w:r>
      <w:r w:rsidR="008811CB">
        <w:rPr>
          <w:rFonts w:asciiTheme="majorBidi" w:hAnsiTheme="majorBidi" w:cstheme="majorBidi"/>
        </w:rPr>
        <w:t xml:space="preserve"> </w:t>
      </w:r>
      <w:r w:rsidR="008811CB">
        <w:rPr>
          <w:rFonts w:asciiTheme="majorBidi" w:hAnsiTheme="majorBidi" w:cstheme="majorBidi"/>
        </w:rPr>
        <w:fldChar w:fldCharType="begin" w:fldLock="1"/>
      </w:r>
      <w:r w:rsidR="00EC7123">
        <w:rPr>
          <w:rFonts w:asciiTheme="majorBidi" w:hAnsiTheme="majorBidi" w:cstheme="majorBidi"/>
        </w:rPr>
        <w:instrText>ADDIN CSL_CITATION {"citationItems":[{"id":"ITEM-1","itemData":{"DOI":"10.1016/j.compedu.2020.103818","ISSN":"03601315","abstract":"Kahoot! is a game-based learning platform used to review students' knowledge, for formative assessment or as a break from traditional classroom activities. It is among the most popular game-based learning platforms, with 70 million monthly active unique users and used by 50% of US K-12 students. Since the platform was released in 2013, many studies have been published on the effect of using Kahoot! in the classroom, but so far, no systematic analysis of the results. This article presents the results of a literature review on the effect of using Kahoot! for learning and, more specifically, on how Kahoot! affects learning performance, classroom dynamics, students' and teachers' attitudes and perceptions, and students' anxiety. The literature review includes 93 studies, and the main conclusion is that Kahoot! can have a positive effect on learning performance, classroom dynamics, students' and teachers' attitudes, and students’ anxiety. However, there are also studies where Kahoot! has little or no effect. The main challenges mentioned by students include technical problems such as unreliable internet connections, hard to read questions and answers on a projected screen, not being able to change answer after submission, stressful time-pressure for giving answers, not enough time to answer, afraid of losing, and hard to catch up if an incorrect answer had been given. Further, the main challenges mentioned by teachers include getting the difficulty level of questions and answers right, problems related to network connectivity, scoring based on how quickly the students answer reducing student reflection and cause some students to guess without thinking, that some students can have a problem with failing a quiz, and some teachers find it challenging to use the technology.","author":[{"dropping-particle":"","family":"Wang","given":"Alf Inge","non-dropping-particle":"","parse-names":false,"suffix":""},{"dropping-particle":"","family":"Tahir","given":"Rabail","non-dropping-particle":"","parse-names":false,"suffix":""}],"container-title":"Computers and Education","id":"ITEM-1","issue":"January","issued":{"date-parts":[["2020"]]},"page":"103818","publisher":"Elsevier Ltd","title":"The effect of using Kahoot! for learning – A literature review","type":"article-journal","volume":"149"},"uris":["http://www.mendeley.com/documents/?uuid=5f5fddca-b358-438d-a963-8554887b51de"]}],"mendeley":{"formattedCitation":"(Wang and Tahir, 2020)","plainTextFormattedCitation":"(Wang and Tahir, 2020)","previouslyFormattedCitation":"(Wang and Tahir, 2020)"},"properties":{"noteIndex":0},"schema":"https://github.com/citation-style-language/schema/raw/master/csl-citation.json"}</w:instrText>
      </w:r>
      <w:r w:rsidR="008811CB">
        <w:rPr>
          <w:rFonts w:asciiTheme="majorBidi" w:hAnsiTheme="majorBidi" w:cstheme="majorBidi"/>
        </w:rPr>
        <w:fldChar w:fldCharType="separate"/>
      </w:r>
      <w:r w:rsidR="008811CB" w:rsidRPr="008811CB">
        <w:rPr>
          <w:rFonts w:asciiTheme="majorBidi" w:hAnsiTheme="majorBidi" w:cstheme="majorBidi"/>
          <w:noProof/>
        </w:rPr>
        <w:t>(Wang and Tahir, 2020)</w:t>
      </w:r>
      <w:r w:rsidR="008811CB">
        <w:rPr>
          <w:rFonts w:asciiTheme="majorBidi" w:hAnsiTheme="majorBidi" w:cstheme="majorBidi"/>
        </w:rPr>
        <w:fldChar w:fldCharType="end"/>
      </w:r>
      <w:r w:rsidRPr="00FC6B60">
        <w:rPr>
          <w:rFonts w:asciiTheme="majorBidi" w:hAnsiTheme="majorBidi" w:cstheme="majorBidi"/>
        </w:rPr>
        <w:t xml:space="preserve">. Kahoot also includes a </w:t>
      </w:r>
      <w:r w:rsidR="00404DFB">
        <w:rPr>
          <w:rFonts w:asciiTheme="majorBidi" w:hAnsiTheme="majorBidi" w:cstheme="majorBidi"/>
        </w:rPr>
        <w:t>leader board</w:t>
      </w:r>
      <w:r w:rsidRPr="00FC6B60">
        <w:rPr>
          <w:rFonts w:asciiTheme="majorBidi" w:hAnsiTheme="majorBidi" w:cstheme="majorBidi"/>
        </w:rPr>
        <w:t xml:space="preserve"> that displays the scores of all participants, adding a competitive element to the learning experience.</w:t>
      </w:r>
      <w:r w:rsidR="00FF2084">
        <w:rPr>
          <w:rFonts w:asciiTheme="majorBidi" w:hAnsiTheme="majorBidi" w:cstheme="majorBidi"/>
        </w:rPr>
        <w:t xml:space="preserve"> It</w:t>
      </w:r>
      <w:r w:rsidRPr="00FC6B60">
        <w:rPr>
          <w:rFonts w:asciiTheme="majorBidi" w:hAnsiTheme="majorBidi" w:cstheme="majorBidi"/>
        </w:rPr>
        <w:t xml:space="preserve"> has numerous benefits for both teachers and students</w:t>
      </w:r>
      <w:r w:rsidR="00560843">
        <w:rPr>
          <w:rFonts w:asciiTheme="majorBidi" w:hAnsiTheme="majorBidi" w:cstheme="majorBidi"/>
        </w:rPr>
        <w:t xml:space="preserve"> </w:t>
      </w:r>
      <w:r w:rsidR="00560843">
        <w:rPr>
          <w:rFonts w:asciiTheme="majorBidi" w:hAnsiTheme="majorBidi" w:cstheme="majorBidi"/>
        </w:rPr>
        <w:fldChar w:fldCharType="begin" w:fldLock="1"/>
      </w:r>
      <w:r w:rsidR="00560843">
        <w:rPr>
          <w:rFonts w:asciiTheme="majorBidi" w:hAnsiTheme="majorBidi" w:cstheme="majorBidi"/>
        </w:rPr>
        <w:instrText>ADDIN CSL_CITATION {"citationItems":[{"id":"ITEM-1","itemData":{"DOI":"10.1177/00336882211040270","author":[{"dropping-particle":"","family":"Kohnke","given":"Lucas","non-dropping-particle":"","parse-names":false,"suffix":""},{"dropping-particle":"","family":"Moorhouse","given":"Benjamin Luke","non-dropping-particle":"","parse-names":false,"suffix":""}],"container-title":"Relc Journal","id":"ITEM-1","issue":"3","issued":{"date-parts":[["2022"]]},"page":"769-775","publisher":"SAGE Publications Sage UK: London, England","title":"Using Kahoot! to gamify learning in the language classroom","type":"article-journal","volume":"53"},"uris":["http://www.mendeley.com/documents/?uuid=05b6f8a3-85ea-4340-b858-41f9bd89b777"]}],"mendeley":{"formattedCitation":"(Kohnke and Moorhouse, 2022)","plainTextFormattedCitation":"(Kohnke and Moorhouse, 2022)","previouslyFormattedCitation":"(Kohnke and Moorhouse, 2022)"},"properties":{"noteIndex":0},"schema":"https://github.com/citation-style-language/schema/raw/master/csl-citation.json"}</w:instrText>
      </w:r>
      <w:r w:rsidR="00560843">
        <w:rPr>
          <w:rFonts w:asciiTheme="majorBidi" w:hAnsiTheme="majorBidi" w:cstheme="majorBidi"/>
        </w:rPr>
        <w:fldChar w:fldCharType="separate"/>
      </w:r>
      <w:r w:rsidR="00560843" w:rsidRPr="00560843">
        <w:rPr>
          <w:rFonts w:asciiTheme="majorBidi" w:hAnsiTheme="majorBidi" w:cstheme="majorBidi"/>
          <w:noProof/>
        </w:rPr>
        <w:t>(Kohnke and Moorhouse, 2022)</w:t>
      </w:r>
      <w:r w:rsidR="00560843">
        <w:rPr>
          <w:rFonts w:asciiTheme="majorBidi" w:hAnsiTheme="majorBidi" w:cstheme="majorBidi"/>
        </w:rPr>
        <w:fldChar w:fldCharType="end"/>
      </w:r>
      <w:r w:rsidRPr="00FC6B60">
        <w:rPr>
          <w:rFonts w:asciiTheme="majorBidi" w:hAnsiTheme="majorBidi" w:cstheme="majorBidi"/>
        </w:rPr>
        <w:t>. One of the main advantages of the platform is its ability to engage students and promote active learning</w:t>
      </w:r>
      <w:r w:rsidR="00560843">
        <w:rPr>
          <w:rFonts w:asciiTheme="majorBidi" w:hAnsiTheme="majorBidi" w:cstheme="majorBidi"/>
        </w:rPr>
        <w:t xml:space="preserve"> </w:t>
      </w:r>
      <w:r w:rsidR="00560843">
        <w:rPr>
          <w:rFonts w:asciiTheme="majorBidi" w:hAnsiTheme="majorBidi" w:cstheme="majorBidi"/>
        </w:rPr>
        <w:fldChar w:fldCharType="begin" w:fldLock="1"/>
      </w:r>
      <w:r w:rsidR="00560843">
        <w:rPr>
          <w:rFonts w:asciiTheme="majorBidi" w:hAnsiTheme="majorBidi" w:cstheme="majorBidi"/>
        </w:rPr>
        <w:instrText>ADDIN CSL_CITATION {"citationItems":[{"id":"ITEM-1","itemData":{"DOI":"10.1002/ase.2094","author":[{"dropping-particle":"","family":"Donkin","given":"Rebecca","non-dropping-particle":"","parse-names":false,"suffix":""},{"dropping-particle":"","family":"Rasmussen","given":"Rosemary","non-dropping-particle":"","parse-names":false,"suffix":""}],"container-title":"Anatomical Sciences Education","id":"ITEM-1","issue":"5","issued":{"date-parts":[["2021"]]},"page":"572-585","publisher":"Wiley Online Library","title":"Student perception and the effectiveness of Kahoot!: a scoping review in histology, anatomy, and medical education","type":"article-journal","volume":"14"},"uris":["http://www.mendeley.com/documents/?uuid=082a1042-79c2-42f0-80ff-9441d643ad55"]}],"mendeley":{"formattedCitation":"(Donkin and Rasmussen, 2021)","plainTextFormattedCitation":"(Donkin and Rasmussen, 2021)","previouslyFormattedCitation":"(Donkin and Rasmussen, 2021)"},"properties":{"noteIndex":0},"schema":"https://github.com/citation-style-language/schema/raw/master/csl-citation.json"}</w:instrText>
      </w:r>
      <w:r w:rsidR="00560843">
        <w:rPr>
          <w:rFonts w:asciiTheme="majorBidi" w:hAnsiTheme="majorBidi" w:cstheme="majorBidi"/>
        </w:rPr>
        <w:fldChar w:fldCharType="separate"/>
      </w:r>
      <w:r w:rsidR="00560843" w:rsidRPr="00560843">
        <w:rPr>
          <w:rFonts w:asciiTheme="majorBidi" w:hAnsiTheme="majorBidi" w:cstheme="majorBidi"/>
          <w:noProof/>
        </w:rPr>
        <w:t>(Donkin and Rasmussen, 2021)</w:t>
      </w:r>
      <w:r w:rsidR="00560843">
        <w:rPr>
          <w:rFonts w:asciiTheme="majorBidi" w:hAnsiTheme="majorBidi" w:cstheme="majorBidi"/>
        </w:rPr>
        <w:fldChar w:fldCharType="end"/>
      </w:r>
      <w:r w:rsidRPr="00FC6B60">
        <w:rPr>
          <w:rFonts w:asciiTheme="majorBidi" w:hAnsiTheme="majorBidi" w:cstheme="majorBidi"/>
        </w:rPr>
        <w:t xml:space="preserve">. The game-based format encourages participation and motivates students to learn. </w:t>
      </w:r>
      <w:r w:rsidR="007F66AD" w:rsidRPr="007F66AD">
        <w:rPr>
          <w:rFonts w:asciiTheme="majorBidi" w:hAnsiTheme="majorBidi" w:cstheme="majorBidi"/>
        </w:rPr>
        <w:t>Kahoot offers extensive customization options, enabling teachers to design quizzes and games that are specifically tailored to the unique needs and interests of their students</w:t>
      </w:r>
      <w:r w:rsidR="00560843">
        <w:rPr>
          <w:rFonts w:asciiTheme="majorBidi" w:hAnsiTheme="majorBidi" w:cstheme="majorBidi"/>
        </w:rPr>
        <w:t xml:space="preserve"> </w:t>
      </w:r>
      <w:r w:rsidR="00560843">
        <w:rPr>
          <w:rFonts w:asciiTheme="majorBidi" w:hAnsiTheme="majorBidi" w:cstheme="majorBidi"/>
        </w:rPr>
        <w:fldChar w:fldCharType="begin" w:fldLock="1"/>
      </w:r>
      <w:r w:rsidR="00B77BF2">
        <w:rPr>
          <w:rFonts w:asciiTheme="majorBidi" w:hAnsiTheme="majorBidi" w:cstheme="majorBidi"/>
        </w:rPr>
        <w:instrText>ADDIN CSL_CITATION {"citationItems":[{"id":"ITEM-1","itemData":{"DOI":"10.1016/j.ece.2021.05.005","ISSN":"17497728","abstract":"COVID 19 lockdown forced a general move of teaching activities from their on-site mode to remote producing different negative consequences for students. In this work, the use of Kahoot! platform was studied to keep students’ interest during online teaching. For this, Kahoot! games were carried out for the different topics of a university subject. The data analysis revealed that a high participation implies an improvement in the final marks. Additionally, questions response time was also extracted serving as a reference for remote exams. On the other hand, two surveys were carried out in which the students showed that the transfer from face-to-face to remote teaching had produced a general decrease in interest that can be mitigated by performing Kahoot! games.","author":[{"dropping-particle":"","family":"Martín-Sómer","given":"Miguel","non-dropping-particle":"","parse-names":false,"suffix":""},{"dropping-particle":"","family":"Moreira","given":"Judite","non-dropping-particle":"","parse-names":false,"suffix":""},{"dropping-particle":"","family":"Casado","given":"Cintia","non-dropping-particle":"","parse-names":false,"suffix":""}],"container-title":"Education for Chemical Engineers","id":"ITEM-1","issue":"June","issued":{"date-parts":[["2021"]]},"page":"154-159","title":"Use of Kahoot! to keep students’ motivation during online classes in the lockdown period caused by Covid 19","type":"article-journal","volume":"36"},"uris":["http://www.mendeley.com/documents/?uuid=a34f2cac-4218-41c9-ae6b-3b548a82e618"]}],"mendeley":{"formattedCitation":"(Martín-Sómer, Moreira and Casado, 2021)","plainTextFormattedCitation":"(Martín-Sómer, Moreira and Casado, 2021)","previouslyFormattedCitation":"(Martín-Sómer, Moreira and Casado, 2021)"},"properties":{"noteIndex":0},"schema":"https://github.com/citation-style-language/schema/raw/master/csl-citation.json"}</w:instrText>
      </w:r>
      <w:r w:rsidR="00560843">
        <w:rPr>
          <w:rFonts w:asciiTheme="majorBidi" w:hAnsiTheme="majorBidi" w:cstheme="majorBidi"/>
        </w:rPr>
        <w:fldChar w:fldCharType="separate"/>
      </w:r>
      <w:r w:rsidR="00560843" w:rsidRPr="00560843">
        <w:rPr>
          <w:rFonts w:asciiTheme="majorBidi" w:hAnsiTheme="majorBidi" w:cstheme="majorBidi"/>
          <w:noProof/>
        </w:rPr>
        <w:t>(Martín-Sómer, Moreira and Casado, 2021)</w:t>
      </w:r>
      <w:r w:rsidR="00560843">
        <w:rPr>
          <w:rFonts w:asciiTheme="majorBidi" w:hAnsiTheme="majorBidi" w:cstheme="majorBidi"/>
        </w:rPr>
        <w:fldChar w:fldCharType="end"/>
      </w:r>
      <w:r w:rsidRPr="00FC6B60">
        <w:rPr>
          <w:rFonts w:asciiTheme="majorBidi" w:hAnsiTheme="majorBidi" w:cstheme="majorBidi"/>
        </w:rPr>
        <w:t>. Additionally, the platform provides immediate feedback to students, helping them to identify areas where they may need additional support</w:t>
      </w:r>
      <w:r w:rsidR="00B77BF2">
        <w:rPr>
          <w:rFonts w:asciiTheme="majorBidi" w:hAnsiTheme="majorBidi" w:cstheme="majorBidi"/>
        </w:rPr>
        <w:t xml:space="preserve"> </w:t>
      </w:r>
      <w:r w:rsidR="00B77BF2">
        <w:rPr>
          <w:rFonts w:asciiTheme="majorBidi" w:hAnsiTheme="majorBidi" w:cstheme="majorBidi"/>
        </w:rPr>
        <w:fldChar w:fldCharType="begin" w:fldLock="1"/>
      </w:r>
      <w:r w:rsidR="0086253C">
        <w:rPr>
          <w:rFonts w:asciiTheme="majorBidi" w:hAnsiTheme="majorBidi" w:cstheme="majorBidi"/>
        </w:rPr>
        <w:instrText>ADDIN CSL_CITATION {"citationItems":[{"id":"ITEM-1","itemData":{"DOI":"10.1021/acs.jchemed.0c00348","author":[{"dropping-particle":"","family":"Murciano-Calles","given":"Javier","non-dropping-particle":"","parse-names":false,"suffix":""}],"container-title":"Journal of Chemical Education","id":"ITEM-1","issue":"11","issued":{"date-parts":[["2020"]]},"page":"4209-4213","publisher":"ACS Publications","title":"Use of kahoot for assessment in chemistry education: a comparative study","type":"article-journal","volume":"97"},"uris":["http://www.mendeley.com/documents/?uuid=dc312576-ac2e-4ddb-a4de-1fe04cf4dd23"]}],"mendeley":{"formattedCitation":"(Murciano-Calles, 2020)","plainTextFormattedCitation":"(Murciano-Calles, 2020)","previouslyFormattedCitation":"(Murciano-Calles, 2020)"},"properties":{"noteIndex":0},"schema":"https://github.com/citation-style-language/schema/raw/master/csl-citation.json"}</w:instrText>
      </w:r>
      <w:r w:rsidR="00B77BF2">
        <w:rPr>
          <w:rFonts w:asciiTheme="majorBidi" w:hAnsiTheme="majorBidi" w:cstheme="majorBidi"/>
        </w:rPr>
        <w:fldChar w:fldCharType="separate"/>
      </w:r>
      <w:r w:rsidR="00B77BF2" w:rsidRPr="00B77BF2">
        <w:rPr>
          <w:rFonts w:asciiTheme="majorBidi" w:hAnsiTheme="majorBidi" w:cstheme="majorBidi"/>
          <w:noProof/>
        </w:rPr>
        <w:t>(Murciano-Calles, 2020)</w:t>
      </w:r>
      <w:r w:rsidR="00B77BF2">
        <w:rPr>
          <w:rFonts w:asciiTheme="majorBidi" w:hAnsiTheme="majorBidi" w:cstheme="majorBidi"/>
        </w:rPr>
        <w:fldChar w:fldCharType="end"/>
      </w:r>
      <w:r w:rsidRPr="00FC6B60">
        <w:rPr>
          <w:rFonts w:asciiTheme="majorBidi" w:hAnsiTheme="majorBidi" w:cstheme="majorBidi"/>
        </w:rPr>
        <w:t>.</w:t>
      </w:r>
      <w:r w:rsidR="00DE6E1D" w:rsidRPr="00DE6E1D">
        <w:rPr>
          <w:rFonts w:asciiTheme="majorBidi" w:hAnsiTheme="majorBidi" w:cstheme="majorBidi"/>
        </w:rPr>
        <w:t xml:space="preserve"> </w:t>
      </w:r>
      <w:r w:rsidR="00404DFB">
        <w:rPr>
          <w:rFonts w:asciiTheme="majorBidi" w:hAnsiTheme="majorBidi" w:cstheme="majorBidi"/>
        </w:rPr>
        <w:t xml:space="preserve"> </w:t>
      </w:r>
    </w:p>
    <w:p w14:paraId="3DCC484E" w14:textId="464A01A8" w:rsidR="00FC6B60" w:rsidRPr="00FC6B60" w:rsidRDefault="00DE6E1D" w:rsidP="00730F31">
      <w:pPr>
        <w:pStyle w:val="NormalWeb"/>
        <w:spacing w:line="360" w:lineRule="auto"/>
        <w:ind w:firstLine="567"/>
        <w:jc w:val="both"/>
        <w:rPr>
          <w:rFonts w:asciiTheme="majorBidi" w:hAnsiTheme="majorBidi" w:cstheme="majorBidi"/>
        </w:rPr>
      </w:pPr>
      <w:r w:rsidRPr="00FC6B60">
        <w:rPr>
          <w:rFonts w:asciiTheme="majorBidi" w:hAnsiTheme="majorBidi" w:cstheme="majorBidi"/>
        </w:rPr>
        <w:t>Studies have found that using Kahoot can increase student engagement, motivation, and participation</w:t>
      </w:r>
      <w:r w:rsidR="00360D2C">
        <w:rPr>
          <w:rFonts w:asciiTheme="majorBidi" w:hAnsiTheme="majorBidi" w:cstheme="majorBidi"/>
        </w:rPr>
        <w:t xml:space="preserve"> </w:t>
      </w:r>
      <w:r w:rsidR="00360D2C">
        <w:rPr>
          <w:rFonts w:asciiTheme="majorBidi" w:hAnsiTheme="majorBidi" w:cstheme="majorBidi"/>
        </w:rPr>
        <w:fldChar w:fldCharType="begin" w:fldLock="1"/>
      </w:r>
      <w:r w:rsidR="00360D2C">
        <w:rPr>
          <w:rFonts w:asciiTheme="majorBidi" w:hAnsiTheme="majorBidi" w:cstheme="majorBidi"/>
        </w:rPr>
        <w:instrText>ADDIN CSL_CITATION {"citationItems":[{"id":"ITEM-1","itemData":{"DOI":"10.1016/j.compedu.2020.103818","ISSN":"03601315","abstract":"Kahoot! is a game-based learning platform used to review students' knowledge, for formative assessment or as a break from traditional classroom activities. It is among the most popular game-based learning platforms, with 70 million monthly active unique users and used by 50% of US K-12 students. Since the platform was released in 2013, many studies have been published on the effect of using Kahoot! in the classroom, but so far, no systematic analysis of the results. This article presents the results of a literature review on the effect of using Kahoot! for learning and, more specifically, on how Kahoot! affects learning performance, classroom dynamics, students' and teachers' attitudes and perceptions, and students' anxiety. The literature review includes 93 studies, and the main conclusion is that Kahoot! can have a positive effect on learning performance, classroom dynamics, students' and teachers' attitudes, and students’ anxiety. However, there are also studies where Kahoot! has little or no effect. The main challenges mentioned by students include technical problems such as unreliable internet connections, hard to read questions and answers on a projected screen, not being able to change answer after submission, stressful time-pressure for giving answers, not enough time to answer, afraid of losing, and hard to catch up if an incorrect answer had been given. Further, the main challenges mentioned by teachers include getting the difficulty level of questions and answers right, problems related to network connectivity, scoring based on how quickly the students answer reducing student reflection and cause some students to guess without thinking, that some students can have a problem with failing a quiz, and some teachers find it challenging to use the technology.","author":[{"dropping-particle":"","family":"Wang","given":"Alf Inge","non-dropping-particle":"","parse-names":false,"suffix":""},{"dropping-particle":"","family":"Tahir","given":"Rabail","non-dropping-particle":"","parse-names":false,"suffix":""}],"container-title":"Computers and Education","id":"ITEM-1","issue":"January","issued":{"date-parts":[["2020"]]},"page":"103818","publisher":"Elsevier Ltd","title":"The effect of using Kahoot! for learning – A literature review","type":"article-journal","volume":"149"},"uris":["http://www.mendeley.com/documents/?uuid=5f5fddca-b358-438d-a963-8554887b51de"]}],"mendeley":{"formattedCitation":"(Wang and Tahir, 2020)","plainTextFormattedCitation":"(Wang and Tahir, 2020)","previouslyFormattedCitation":"(Wang and Tahir, 2020)"},"properties":{"noteIndex":0},"schema":"https://github.com/citation-style-language/schema/raw/master/csl-citation.json"}</w:instrText>
      </w:r>
      <w:r w:rsidR="00360D2C">
        <w:rPr>
          <w:rFonts w:asciiTheme="majorBidi" w:hAnsiTheme="majorBidi" w:cstheme="majorBidi"/>
        </w:rPr>
        <w:fldChar w:fldCharType="separate"/>
      </w:r>
      <w:r w:rsidR="00360D2C" w:rsidRPr="008811CB">
        <w:rPr>
          <w:rFonts w:asciiTheme="majorBidi" w:hAnsiTheme="majorBidi" w:cstheme="majorBidi"/>
          <w:noProof/>
        </w:rPr>
        <w:t>(Wang and Tahir, 2020)</w:t>
      </w:r>
      <w:r w:rsidR="00360D2C">
        <w:rPr>
          <w:rFonts w:asciiTheme="majorBidi" w:hAnsiTheme="majorBidi" w:cstheme="majorBidi"/>
        </w:rPr>
        <w:fldChar w:fldCharType="end"/>
      </w:r>
      <w:r w:rsidRPr="00FC6B60">
        <w:rPr>
          <w:rFonts w:asciiTheme="majorBidi" w:hAnsiTheme="majorBidi" w:cstheme="majorBidi"/>
        </w:rPr>
        <w:t xml:space="preserve">. </w:t>
      </w:r>
      <w:r w:rsidR="00360D2C">
        <w:rPr>
          <w:rFonts w:asciiTheme="majorBidi" w:hAnsiTheme="majorBidi" w:cstheme="majorBidi"/>
        </w:rPr>
        <w:t>Furthermore</w:t>
      </w:r>
      <w:r w:rsidRPr="00FC6B60">
        <w:rPr>
          <w:rFonts w:asciiTheme="majorBidi" w:hAnsiTheme="majorBidi" w:cstheme="majorBidi"/>
        </w:rPr>
        <w:t>, Kahoot has been shown to improve students' retention of information and their ability to recall facts</w:t>
      </w:r>
      <w:r w:rsidR="00360D2C">
        <w:rPr>
          <w:rFonts w:asciiTheme="majorBidi" w:hAnsiTheme="majorBidi" w:cstheme="majorBidi"/>
        </w:rPr>
        <w:t xml:space="preserve">  </w:t>
      </w:r>
      <w:r w:rsidR="00360D2C">
        <w:rPr>
          <w:rFonts w:asciiTheme="majorBidi" w:hAnsiTheme="majorBidi" w:cstheme="majorBidi"/>
        </w:rPr>
        <w:fldChar w:fldCharType="begin" w:fldLock="1"/>
      </w:r>
      <w:r w:rsidR="00360D2C">
        <w:rPr>
          <w:rFonts w:asciiTheme="majorBidi" w:hAnsiTheme="majorBidi" w:cstheme="majorBidi"/>
        </w:rPr>
        <w:instrText>ADDIN CSL_CITATION {"citationItems":[{"id":"ITEM-1","itemData":{"DOI":"10.1007/s10639-021-10459-6","ISSN":"15737608","abstract":"Initially developed in 2012, Kahoot! is a game-based student response system aiming to transform the class into a game show. However, some people have doubts about effectiveness of Kahoot! as an educational game. Therefore, based on past studies, this study explored the influence of Kahoot! on learning outcomes and collaboration including curricular interaction and extracurricular collaboration. The results of this study showed that Kahoot, if appropriately used, could improve learning outcomes. At the same time, Boller’s summaries about educational games could not fully define what were needed in the games designed for learning to some extent. It was also concluded that Kahoot! could enhance curricular interaction between students and teachers as well as extracurricular collaboration between or among students. Kahoot! has a bright prospect in both regular and flipped classes, while there are still challenges of Kahoot! use. Lastly, suggestions for future research limitations of this study were discussed as well.","author":[{"dropping-particle":"","family":"Zhang","given":"Qi","non-dropping-particle":"","parse-names":false,"suffix":""},{"dropping-particle":"","family":"Yu","given":"Zhonggen","non-dropping-particle":"","parse-names":false,"suffix":""}],"container-title":"Education and Information Technologies","id":"ITEM-1","issue":"4","issued":{"date-parts":[["2021"]]},"page":"4507-4535","publisher":"Education and Information Technologies","title":"A literature review on the influence of Kahoot! On learning outcomes, interaction, and collaboration","type":"article-journal","volume":"26"},"uris":["http://www.mendeley.com/documents/?uuid=ff06373b-fbf2-431b-9783-51d82584165a"]}],"mendeley":{"formattedCitation":"(Zhang and Yu, 2021)","plainTextFormattedCitation":"(Zhang and Yu, 2021)","previouslyFormattedCitation":"(Zhang and Yu, 2021)"},"properties":{"noteIndex":0},"schema":"https://github.com/citation-style-language/schema/raw/master/csl-citation.json"}</w:instrText>
      </w:r>
      <w:r w:rsidR="00360D2C">
        <w:rPr>
          <w:rFonts w:asciiTheme="majorBidi" w:hAnsiTheme="majorBidi" w:cstheme="majorBidi"/>
        </w:rPr>
        <w:fldChar w:fldCharType="separate"/>
      </w:r>
      <w:r w:rsidR="00360D2C" w:rsidRPr="00EC7123">
        <w:rPr>
          <w:rFonts w:asciiTheme="majorBidi" w:hAnsiTheme="majorBidi" w:cstheme="majorBidi"/>
          <w:noProof/>
        </w:rPr>
        <w:t>(Zhang and Yu, 2021)</w:t>
      </w:r>
      <w:r w:rsidR="00360D2C">
        <w:rPr>
          <w:rFonts w:asciiTheme="majorBidi" w:hAnsiTheme="majorBidi" w:cstheme="majorBidi"/>
        </w:rPr>
        <w:fldChar w:fldCharType="end"/>
      </w:r>
      <w:r w:rsidRPr="00FC6B60">
        <w:rPr>
          <w:rFonts w:asciiTheme="majorBidi" w:hAnsiTheme="majorBidi" w:cstheme="majorBidi"/>
        </w:rPr>
        <w:t xml:space="preserve">. However, the impact of Kahoot may vary depending on the </w:t>
      </w:r>
      <w:bookmarkStart w:id="6" w:name="OLE_LINK3"/>
      <w:bookmarkStart w:id="7" w:name="OLE_LINK4"/>
      <w:r w:rsidRPr="00FC6B60">
        <w:rPr>
          <w:rFonts w:asciiTheme="majorBidi" w:hAnsiTheme="majorBidi" w:cstheme="majorBidi"/>
        </w:rPr>
        <w:t xml:space="preserve">subject area </w:t>
      </w:r>
      <w:bookmarkEnd w:id="6"/>
      <w:bookmarkEnd w:id="7"/>
      <w:r w:rsidRPr="00FC6B60">
        <w:rPr>
          <w:rFonts w:asciiTheme="majorBidi" w:hAnsiTheme="majorBidi" w:cstheme="majorBidi"/>
        </w:rPr>
        <w:t>and the specific learning objectives of the lesson</w:t>
      </w:r>
      <w:r w:rsidR="0086253C">
        <w:rPr>
          <w:rFonts w:asciiTheme="majorBidi" w:hAnsiTheme="majorBidi" w:cstheme="majorBidi"/>
        </w:rPr>
        <w:t xml:space="preserve"> </w:t>
      </w:r>
      <w:r w:rsidR="0086253C">
        <w:rPr>
          <w:rFonts w:asciiTheme="majorBidi" w:hAnsiTheme="majorBidi" w:cstheme="majorBidi"/>
        </w:rPr>
        <w:fldChar w:fldCharType="begin" w:fldLock="1"/>
      </w:r>
      <w:r w:rsidR="00102B41">
        <w:rPr>
          <w:rFonts w:asciiTheme="majorBidi" w:hAnsiTheme="majorBidi" w:cstheme="majorBidi"/>
        </w:rPr>
        <w:instrText>ADDIN CSL_CITATION {"citationItems":[{"id":"ITEM-1","itemData":{"author":[{"dropping-particle":"","family":"Licorish","given":"Sherlock A","non-dropping-particle":"","parse-names":false,"suffix":""},{"dropping-particle":"","family":"Lötter","given":"Adriaan L J","non-dropping-particle":"","parse-names":false,"suffix":""}],"container-title":"Journal of Information Systems Education","id":"ITEM-1","issue":"3","issued":{"date-parts":[["2022"]]},"page":"245-260","title":"When Does Kahoot! Provide Most Value for Classroom Dynamics, Engagement, and Motivation?: IS Students’ and Lecturers’ Perceptions","type":"article-journal","volume":"33"},"uris":["http://www.mendeley.com/documents/?uuid=5dea3765-1d51-4e37-82bd-108edfdf1d16"]}],"mendeley":{"formattedCitation":"(Licorish and Lötter, 2022)","plainTextFormattedCitation":"(Licorish and Lötter, 2022)","previouslyFormattedCitation":"(Licorish and Lötter, 2022)"},"properties":{"noteIndex":0},"schema":"https://github.com/citation-style-language/schema/raw/master/csl-citation.json"}</w:instrText>
      </w:r>
      <w:r w:rsidR="0086253C">
        <w:rPr>
          <w:rFonts w:asciiTheme="majorBidi" w:hAnsiTheme="majorBidi" w:cstheme="majorBidi"/>
        </w:rPr>
        <w:fldChar w:fldCharType="separate"/>
      </w:r>
      <w:r w:rsidR="0086253C" w:rsidRPr="0086253C">
        <w:rPr>
          <w:rFonts w:asciiTheme="majorBidi" w:hAnsiTheme="majorBidi" w:cstheme="majorBidi"/>
          <w:noProof/>
        </w:rPr>
        <w:t>(Licorish and Lötter, 2022)</w:t>
      </w:r>
      <w:r w:rsidR="0086253C">
        <w:rPr>
          <w:rFonts w:asciiTheme="majorBidi" w:hAnsiTheme="majorBidi" w:cstheme="majorBidi"/>
        </w:rPr>
        <w:fldChar w:fldCharType="end"/>
      </w:r>
      <w:r w:rsidRPr="00FC6B60">
        <w:rPr>
          <w:rFonts w:asciiTheme="majorBidi" w:hAnsiTheme="majorBidi" w:cstheme="majorBidi"/>
        </w:rPr>
        <w:t>.</w:t>
      </w:r>
      <w:r w:rsidRPr="00DE6E1D">
        <w:rPr>
          <w:rFonts w:asciiTheme="majorBidi" w:hAnsiTheme="majorBidi" w:cstheme="majorBidi"/>
        </w:rPr>
        <w:t xml:space="preserve"> </w:t>
      </w:r>
      <w:r w:rsidRPr="00FC6B60">
        <w:rPr>
          <w:rFonts w:asciiTheme="majorBidi" w:hAnsiTheme="majorBidi" w:cstheme="majorBidi"/>
        </w:rPr>
        <w:t xml:space="preserve">For example, some educators may </w:t>
      </w:r>
      <w:r w:rsidRPr="00A529D4">
        <w:rPr>
          <w:rFonts w:asciiTheme="majorBidi" w:hAnsiTheme="majorBidi" w:cstheme="majorBidi"/>
        </w:rPr>
        <w:t xml:space="preserve">prefer more traditional methods of assessment, such as written exams. </w:t>
      </w:r>
      <w:r w:rsidR="00A13A95" w:rsidRPr="00A529D4">
        <w:rPr>
          <w:rFonts w:asciiTheme="majorBidi" w:hAnsiTheme="majorBidi" w:cstheme="majorBidi"/>
        </w:rPr>
        <w:t xml:space="preserve">Another </w:t>
      </w:r>
      <w:r w:rsidR="00FC6B60" w:rsidRPr="00A529D4">
        <w:rPr>
          <w:rFonts w:asciiTheme="majorBidi" w:hAnsiTheme="majorBidi" w:cstheme="majorBidi"/>
        </w:rPr>
        <w:t xml:space="preserve">potential disadvantage is that the platform may not be suitable for all students, particularly those who </w:t>
      </w:r>
      <w:bookmarkStart w:id="8" w:name="OLE_LINK5"/>
      <w:bookmarkStart w:id="9" w:name="OLE_LINK6"/>
      <w:r w:rsidR="00FC6B60" w:rsidRPr="00A529D4">
        <w:rPr>
          <w:rFonts w:asciiTheme="majorBidi" w:hAnsiTheme="majorBidi" w:cstheme="majorBidi"/>
        </w:rPr>
        <w:t xml:space="preserve">struggle with technology </w:t>
      </w:r>
      <w:bookmarkEnd w:id="8"/>
      <w:bookmarkEnd w:id="9"/>
      <w:r w:rsidR="00FC6B60" w:rsidRPr="00A529D4">
        <w:rPr>
          <w:rFonts w:asciiTheme="majorBidi" w:hAnsiTheme="majorBidi" w:cstheme="majorBidi"/>
        </w:rPr>
        <w:t>or have additional learning needs that prevent them from using certain devices</w:t>
      </w:r>
      <w:r w:rsidR="00A529D4" w:rsidRPr="00A529D4">
        <w:rPr>
          <w:rFonts w:asciiTheme="majorBidi" w:hAnsiTheme="majorBidi" w:cstheme="majorBidi"/>
        </w:rPr>
        <w:t xml:space="preserve"> </w:t>
      </w:r>
      <w:r w:rsidR="00A529D4" w:rsidRPr="00A529D4">
        <w:rPr>
          <w:rFonts w:asciiTheme="majorBidi" w:hAnsiTheme="majorBidi" w:cstheme="majorBidi"/>
        </w:rPr>
        <w:fldChar w:fldCharType="begin" w:fldLock="1"/>
      </w:r>
      <w:r w:rsidR="00CE4FA7">
        <w:rPr>
          <w:rFonts w:asciiTheme="majorBidi" w:hAnsiTheme="majorBidi" w:cstheme="majorBidi"/>
        </w:rPr>
        <w:instrText>ADDIN CSL_CITATION {"citationItems":[{"id":"ITEM-1","itemData":{"DOI":"10.29333/ajqr/8471","author":[{"dropping-particle":"","family":"Garbe","given":"Amber","non-dropping-particle":"","parse-names":false,"suffix":""},{"dropping-particle":"","family":"Ogurlu","given":"Uzeyir","non-dropping-particle":"","parse-names":false,"suffix":""},{"dropping-particle":"","family":"Logan","given":"Nikki","non-dropping-particle":"","parse-names":false,"suffix":""},{"dropping-particle":"","family":"Cook","given":"Perry","non-dropping-particle":"","parse-names":false,"suffix":""}],"container-title":"American Journal of Qualitative Research","id":"ITEM-1","issue":"3","issued":{"date-parts":[["2020"]]},"page":"45-65","publisher":"HA Publication","title":"COVID-19 and remote learning: Experiences of parents with children during the pandemic","type":"article-journal","volume":"4"},"uris":["http://www.mendeley.com/documents/?uuid=25d4b407-5cc6-41a3-874f-fdd2ae4b8c65"]}],"mendeley":{"formattedCitation":"(Garbe &lt;i&gt;et al.&lt;/i&gt;, 2020)","plainTextFormattedCitation":"(Garbe et al., 2020)","previouslyFormattedCitation":"(Garbe &lt;i&gt;et al.&lt;/i&gt;, 2020)"},"properties":{"noteIndex":0},"schema":"https://github.com/citation-style-language/schema/raw/master/csl-citation.json"}</w:instrText>
      </w:r>
      <w:r w:rsidR="00A529D4" w:rsidRPr="00A529D4">
        <w:rPr>
          <w:rFonts w:asciiTheme="majorBidi" w:hAnsiTheme="majorBidi" w:cstheme="majorBidi"/>
        </w:rPr>
        <w:fldChar w:fldCharType="separate"/>
      </w:r>
      <w:r w:rsidR="00A529D4" w:rsidRPr="00A529D4">
        <w:rPr>
          <w:rFonts w:asciiTheme="majorBidi" w:hAnsiTheme="majorBidi" w:cstheme="majorBidi"/>
          <w:noProof/>
        </w:rPr>
        <w:t xml:space="preserve">(Garbe </w:t>
      </w:r>
      <w:r w:rsidR="00A529D4" w:rsidRPr="00A529D4">
        <w:rPr>
          <w:rFonts w:asciiTheme="majorBidi" w:hAnsiTheme="majorBidi" w:cstheme="majorBidi"/>
          <w:i/>
          <w:noProof/>
        </w:rPr>
        <w:t>et al.</w:t>
      </w:r>
      <w:r w:rsidR="00A529D4" w:rsidRPr="00A529D4">
        <w:rPr>
          <w:rFonts w:asciiTheme="majorBidi" w:hAnsiTheme="majorBidi" w:cstheme="majorBidi"/>
          <w:noProof/>
        </w:rPr>
        <w:t>, 2020)</w:t>
      </w:r>
      <w:r w:rsidR="00A529D4" w:rsidRPr="00A529D4">
        <w:rPr>
          <w:rFonts w:asciiTheme="majorBidi" w:hAnsiTheme="majorBidi" w:cstheme="majorBidi"/>
        </w:rPr>
        <w:fldChar w:fldCharType="end"/>
      </w:r>
      <w:r w:rsidR="00FC6B60" w:rsidRPr="00A529D4">
        <w:rPr>
          <w:rFonts w:asciiTheme="majorBidi" w:hAnsiTheme="majorBidi" w:cstheme="majorBidi"/>
        </w:rPr>
        <w:t>.</w:t>
      </w:r>
      <w:r w:rsidR="00FC6B60" w:rsidRPr="00FC6B60">
        <w:rPr>
          <w:rFonts w:asciiTheme="majorBidi" w:hAnsiTheme="majorBidi" w:cstheme="majorBidi"/>
        </w:rPr>
        <w:t xml:space="preserve"> </w:t>
      </w:r>
    </w:p>
    <w:p w14:paraId="46A63EF2" w14:textId="27FB727C" w:rsidR="002F5E53" w:rsidRPr="00F00725" w:rsidRDefault="00DA1DEF" w:rsidP="00F00725">
      <w:pPr>
        <w:pStyle w:val="Heading2"/>
        <w:spacing w:after="120"/>
        <w:rPr>
          <w:rFonts w:asciiTheme="majorBidi" w:hAnsiTheme="majorBidi"/>
          <w:b/>
          <w:bCs/>
          <w:color w:val="000000" w:themeColor="text1"/>
          <w:sz w:val="24"/>
          <w:szCs w:val="24"/>
        </w:rPr>
      </w:pPr>
      <w:bookmarkStart w:id="10" w:name="_Toc136203561"/>
      <w:r w:rsidRPr="009B2337">
        <w:rPr>
          <w:rFonts w:asciiTheme="majorBidi" w:hAnsiTheme="majorBidi"/>
          <w:b/>
          <w:bCs/>
          <w:color w:val="000000" w:themeColor="text1"/>
          <w:sz w:val="24"/>
          <w:szCs w:val="24"/>
        </w:rPr>
        <w:lastRenderedPageBreak/>
        <w:t>Kahoot as a Digital and Innovation Tool</w:t>
      </w:r>
      <w:r w:rsidR="002F5E53">
        <w:rPr>
          <w:rFonts w:asciiTheme="majorBidi" w:hAnsiTheme="majorBidi"/>
          <w:b/>
          <w:bCs/>
          <w:color w:val="000000" w:themeColor="text1"/>
          <w:sz w:val="24"/>
          <w:szCs w:val="24"/>
        </w:rPr>
        <w:t xml:space="preserve"> for Teaching</w:t>
      </w:r>
      <w:bookmarkEnd w:id="10"/>
      <w:r w:rsidR="002F5E53">
        <w:rPr>
          <w:rFonts w:asciiTheme="majorBidi" w:hAnsiTheme="majorBidi"/>
          <w:b/>
          <w:bCs/>
          <w:color w:val="000000" w:themeColor="text1"/>
          <w:sz w:val="24"/>
          <w:szCs w:val="24"/>
        </w:rPr>
        <w:t xml:space="preserve"> </w:t>
      </w:r>
    </w:p>
    <w:p w14:paraId="7AC16B1B" w14:textId="24B0E7EF" w:rsidR="00FC6B60" w:rsidRPr="00FC6B60" w:rsidRDefault="00FC6B60" w:rsidP="00F00725">
      <w:pPr>
        <w:pStyle w:val="NormalWeb"/>
        <w:spacing w:line="360" w:lineRule="auto"/>
        <w:jc w:val="both"/>
        <w:rPr>
          <w:rFonts w:asciiTheme="majorBidi" w:hAnsiTheme="majorBidi" w:cstheme="majorBidi"/>
        </w:rPr>
      </w:pPr>
      <w:r w:rsidRPr="00FC6B60">
        <w:rPr>
          <w:rFonts w:asciiTheme="majorBidi" w:hAnsiTheme="majorBidi" w:cstheme="majorBidi"/>
        </w:rPr>
        <w:t>Digital innovation and creativity theories both support the use of</w:t>
      </w:r>
      <w:r w:rsidR="006B68F4">
        <w:rPr>
          <w:rFonts w:asciiTheme="majorBidi" w:hAnsiTheme="majorBidi" w:cstheme="majorBidi"/>
        </w:rPr>
        <w:t xml:space="preserve"> technological tools </w:t>
      </w:r>
      <w:r w:rsidRPr="00FC6B60">
        <w:rPr>
          <w:rFonts w:asciiTheme="majorBidi" w:hAnsiTheme="majorBidi" w:cstheme="majorBidi"/>
        </w:rPr>
        <w:t>as an educational platform</w:t>
      </w:r>
      <w:r w:rsidR="00635DA4" w:rsidRPr="00635DA4">
        <w:rPr>
          <w:rFonts w:asciiTheme="majorBidi" w:hAnsiTheme="majorBidi" w:cstheme="majorBidi"/>
        </w:rPr>
        <w:t xml:space="preserve">, </w:t>
      </w:r>
      <w:r w:rsidR="006B68F4">
        <w:rPr>
          <w:rFonts w:asciiTheme="majorBidi" w:hAnsiTheme="majorBidi" w:cstheme="majorBidi"/>
        </w:rPr>
        <w:t>since</w:t>
      </w:r>
      <w:r w:rsidR="00635DA4" w:rsidRPr="00635DA4">
        <w:rPr>
          <w:rFonts w:asciiTheme="majorBidi" w:hAnsiTheme="majorBidi" w:cstheme="majorBidi"/>
        </w:rPr>
        <w:t xml:space="preserve"> it integrates technology, </w:t>
      </w:r>
      <w:r w:rsidR="00FE112D">
        <w:rPr>
          <w:rFonts w:asciiTheme="majorBidi" w:hAnsiTheme="majorBidi" w:cstheme="majorBidi"/>
        </w:rPr>
        <w:t>engage</w:t>
      </w:r>
      <w:r w:rsidR="00635DA4" w:rsidRPr="00635DA4">
        <w:rPr>
          <w:rFonts w:asciiTheme="majorBidi" w:hAnsiTheme="majorBidi" w:cstheme="majorBidi"/>
        </w:rPr>
        <w:t xml:space="preserve"> students in active learning, and </w:t>
      </w:r>
      <w:r w:rsidR="00FE112D">
        <w:rPr>
          <w:rFonts w:asciiTheme="majorBidi" w:hAnsiTheme="majorBidi" w:cstheme="majorBidi"/>
        </w:rPr>
        <w:t>align</w:t>
      </w:r>
      <w:r w:rsidR="00635DA4" w:rsidRPr="00635DA4">
        <w:rPr>
          <w:rFonts w:asciiTheme="majorBidi" w:hAnsiTheme="majorBidi" w:cstheme="majorBidi"/>
        </w:rPr>
        <w:t xml:space="preserve"> with effective teaching strategies</w:t>
      </w:r>
      <w:r w:rsidR="00510329">
        <w:rPr>
          <w:rFonts w:asciiTheme="majorBidi" w:hAnsiTheme="majorBidi" w:cstheme="majorBidi"/>
        </w:rPr>
        <w:t xml:space="preserve"> </w:t>
      </w:r>
      <w:r w:rsidR="00102B41">
        <w:rPr>
          <w:rFonts w:asciiTheme="majorBidi" w:hAnsiTheme="majorBidi" w:cstheme="majorBidi"/>
        </w:rPr>
        <w:fldChar w:fldCharType="begin" w:fldLock="1"/>
      </w:r>
      <w:r w:rsidR="00F06F91">
        <w:rPr>
          <w:rFonts w:asciiTheme="majorBidi" w:hAnsiTheme="majorBidi" w:cstheme="majorBidi"/>
        </w:rPr>
        <w:instrText>ADDIN CSL_CITATION {"citationItems":[{"id":"ITEM-1","itemData":{"ISBN":"978-3-319-05822-1","author":[{"dropping-particle":"","family":"Ng","given":"Wan","non-dropping-particle":"","parse-names":false,"suffix":""}],"container-title":"Switzerland: Springer","id":"ITEM-1","issued":{"date-parts":[["2015"]]},"publisher":"Springer","title":"New digital technology in education","type":"book"},"uris":["http://www.mendeley.com/documents/?uuid=b3d1fe64-7f4b-4259-a4f1-42f81b8c72b0"]}],"mendeley":{"formattedCitation":"(Ng, 2015)","plainTextFormattedCitation":"(Ng, 2015)","previouslyFormattedCitation":"(Ng, 2015)"},"properties":{"noteIndex":0},"schema":"https://github.com/citation-style-language/schema/raw/master/csl-citation.json"}</w:instrText>
      </w:r>
      <w:r w:rsidR="00102B41">
        <w:rPr>
          <w:rFonts w:asciiTheme="majorBidi" w:hAnsiTheme="majorBidi" w:cstheme="majorBidi"/>
        </w:rPr>
        <w:fldChar w:fldCharType="separate"/>
      </w:r>
      <w:r w:rsidR="00102B41" w:rsidRPr="00102B41">
        <w:rPr>
          <w:rFonts w:asciiTheme="majorBidi" w:hAnsiTheme="majorBidi" w:cstheme="majorBidi"/>
          <w:noProof/>
        </w:rPr>
        <w:t>(Ng, 2015)</w:t>
      </w:r>
      <w:r w:rsidR="00102B41">
        <w:rPr>
          <w:rFonts w:asciiTheme="majorBidi" w:hAnsiTheme="majorBidi" w:cstheme="majorBidi"/>
        </w:rPr>
        <w:fldChar w:fldCharType="end"/>
      </w:r>
      <w:r w:rsidRPr="00FC6B60">
        <w:rPr>
          <w:rFonts w:asciiTheme="majorBidi" w:hAnsiTheme="majorBidi" w:cstheme="majorBidi"/>
        </w:rPr>
        <w:t>. Theories related to digital innovation emphasize the importance of technology in facilitating learning, and Kahoot is a prime example of how technology can be used to engage students and enhance their learning experience</w:t>
      </w:r>
      <w:r w:rsidR="00102B41">
        <w:rPr>
          <w:rFonts w:asciiTheme="majorBidi" w:hAnsiTheme="majorBidi" w:cstheme="majorBidi"/>
        </w:rPr>
        <w:t xml:space="preserve"> </w:t>
      </w:r>
      <w:r w:rsidR="00102B41">
        <w:rPr>
          <w:rFonts w:asciiTheme="majorBidi" w:hAnsiTheme="majorBidi" w:cstheme="majorBidi"/>
        </w:rPr>
        <w:fldChar w:fldCharType="begin" w:fldLock="1"/>
      </w:r>
      <w:r w:rsidR="00102B41">
        <w:rPr>
          <w:rFonts w:asciiTheme="majorBidi" w:hAnsiTheme="majorBidi" w:cstheme="majorBidi"/>
        </w:rPr>
        <w:instrText>ADDIN CSL_CITATION {"citationItems":[{"id":"ITEM-1","itemData":{"DOI":"10.21125/inted.2020.0098","author":[{"dropping-particle":"","family":"Rivera Trigueros","given":"Irene","non-dropping-particle":"","parse-names":false,"suffix":""},{"dropping-particle":"","family":"Gutiérrez Artacho","given":"Juncal","non-dropping-particle":"","parse-names":false,"suffix":""},{"dropping-particle":"","family":"Olvera Lobo","given":"Mar\\'\\ia Dolores","non-dropping-particle":"","parse-names":false,"suffix":""},{"dropping-particle":"","family":"others","given":"","non-dropping-particle":"","parse-names":false,"suffix":""}],"id":"ITEM-1","issued":{"date-parts":[["2020"]]},"publisher":"IATED Academy","title":"Dynamizing theory-based classes in the undergraduate degree programme in Translation and Interpreting studies: the use of Kahoot!","type":"article-journal"},"uris":["http://www.mendeley.com/documents/?uuid=43476e59-1bdd-460b-85e2-85dd490650cc"]}],"mendeley":{"formattedCitation":"(Rivera Trigueros &lt;i&gt;et al.&lt;/i&gt;, 2020)","plainTextFormattedCitation":"(Rivera Trigueros et al., 2020)","previouslyFormattedCitation":"(Rivera Trigueros &lt;i&gt;et al.&lt;/i&gt;, 2020)"},"properties":{"noteIndex":0},"schema":"https://github.com/citation-style-language/schema/raw/master/csl-citation.json"}</w:instrText>
      </w:r>
      <w:r w:rsidR="00102B41">
        <w:rPr>
          <w:rFonts w:asciiTheme="majorBidi" w:hAnsiTheme="majorBidi" w:cstheme="majorBidi"/>
        </w:rPr>
        <w:fldChar w:fldCharType="separate"/>
      </w:r>
      <w:r w:rsidR="00102B41" w:rsidRPr="00102B41">
        <w:rPr>
          <w:rFonts w:asciiTheme="majorBidi" w:hAnsiTheme="majorBidi" w:cstheme="majorBidi"/>
          <w:noProof/>
        </w:rPr>
        <w:t xml:space="preserve">(Rivera Trigueros </w:t>
      </w:r>
      <w:r w:rsidR="00102B41" w:rsidRPr="00102B41">
        <w:rPr>
          <w:rFonts w:asciiTheme="majorBidi" w:hAnsiTheme="majorBidi" w:cstheme="majorBidi"/>
          <w:i/>
          <w:noProof/>
        </w:rPr>
        <w:t>et al.</w:t>
      </w:r>
      <w:r w:rsidR="00102B41" w:rsidRPr="00102B41">
        <w:rPr>
          <w:rFonts w:asciiTheme="majorBidi" w:hAnsiTheme="majorBidi" w:cstheme="majorBidi"/>
          <w:noProof/>
        </w:rPr>
        <w:t>, 2020)</w:t>
      </w:r>
      <w:r w:rsidR="00102B41">
        <w:rPr>
          <w:rFonts w:asciiTheme="majorBidi" w:hAnsiTheme="majorBidi" w:cstheme="majorBidi"/>
        </w:rPr>
        <w:fldChar w:fldCharType="end"/>
      </w:r>
      <w:r w:rsidRPr="00FC6B60">
        <w:rPr>
          <w:rFonts w:asciiTheme="majorBidi" w:hAnsiTheme="majorBidi" w:cstheme="majorBidi"/>
        </w:rPr>
        <w:t>. Kahoot combines game-based learning with digital innovation to provide an interactive and engaging learning experience for students</w:t>
      </w:r>
      <w:r w:rsidR="00102B41">
        <w:rPr>
          <w:rFonts w:asciiTheme="majorBidi" w:hAnsiTheme="majorBidi" w:cstheme="majorBidi"/>
        </w:rPr>
        <w:t xml:space="preserve"> </w:t>
      </w:r>
      <w:r w:rsidR="00102B41">
        <w:rPr>
          <w:rFonts w:asciiTheme="majorBidi" w:hAnsiTheme="majorBidi" w:cstheme="majorBidi"/>
        </w:rPr>
        <w:fldChar w:fldCharType="begin" w:fldLock="1"/>
      </w:r>
      <w:r w:rsidR="00102B41">
        <w:rPr>
          <w:rFonts w:asciiTheme="majorBidi" w:hAnsiTheme="majorBidi" w:cstheme="majorBidi"/>
        </w:rPr>
        <w:instrText>ADDIN CSL_CITATION {"citationItems":[{"id":"ITEM-1","itemData":{"DOI":"10.1016/j.compedu.2020.103818","ISSN":"03601315","abstract":"Kahoot! is a game-based learning platform used to review students' knowledge, for formative assessment or as a break from traditional classroom activities. It is among the most popular game-based learning platforms, with 70 million monthly active unique users and used by 50% of US K-12 students. Since the platform was released in 2013, many studies have been published on the effect of using Kahoot! in the classroom, but so far, no systematic analysis of the results. This article presents the results of a literature review on the effect of using Kahoot! for learning and, more specifically, on how Kahoot! affects learning performance, classroom dynamics, students' and teachers' attitudes and perceptions, and students' anxiety. The literature review includes 93 studies, and the main conclusion is that Kahoot! can have a positive effect on learning performance, classroom dynamics, students' and teachers' attitudes, and students’ anxiety. However, there are also studies where Kahoot! has little or no effect. The main challenges mentioned by students include technical problems such as unreliable internet connections, hard to read questions and answers on a projected screen, not being able to change answer after submission, stressful time-pressure for giving answers, not enough time to answer, afraid of losing, and hard to catch up if an incorrect answer had been given. Further, the main challenges mentioned by teachers include getting the difficulty level of questions and answers right, problems related to network connectivity, scoring based on how quickly the students answer reducing student reflection and cause some students to guess without thinking, that some students can have a problem with failing a quiz, and some teachers find it challenging to use the technology.","author":[{"dropping-particle":"","family":"Wang","given":"Alf Inge","non-dropping-particle":"","parse-names":false,"suffix":""},{"dropping-particle":"","family":"Tahir","given":"Rabail","non-dropping-particle":"","parse-names":false,"suffix":""}],"container-title":"Computers and Education","id":"ITEM-1","issue":"January","issued":{"date-parts":[["2020"]]},"page":"103818","publisher":"Elsevier Ltd","title":"The effect of using Kahoot! for learning – A literature review","type":"article-journal","volume":"149"},"uris":["http://www.mendeley.com/documents/?uuid=5f5fddca-b358-438d-a963-8554887b51de"]}],"mendeley":{"formattedCitation":"(Wang and Tahir, 2020)","plainTextFormattedCitation":"(Wang and Tahir, 2020)","previouslyFormattedCitation":"(Wang and Tahir, 2020)"},"properties":{"noteIndex":0},"schema":"https://github.com/citation-style-language/schema/raw/master/csl-citation.json"}</w:instrText>
      </w:r>
      <w:r w:rsidR="00102B41">
        <w:rPr>
          <w:rFonts w:asciiTheme="majorBidi" w:hAnsiTheme="majorBidi" w:cstheme="majorBidi"/>
        </w:rPr>
        <w:fldChar w:fldCharType="separate"/>
      </w:r>
      <w:r w:rsidR="00102B41" w:rsidRPr="008811CB">
        <w:rPr>
          <w:rFonts w:asciiTheme="majorBidi" w:hAnsiTheme="majorBidi" w:cstheme="majorBidi"/>
          <w:noProof/>
        </w:rPr>
        <w:t>(Wang and Tahir, 2020)</w:t>
      </w:r>
      <w:r w:rsidR="00102B41">
        <w:rPr>
          <w:rFonts w:asciiTheme="majorBidi" w:hAnsiTheme="majorBidi" w:cstheme="majorBidi"/>
        </w:rPr>
        <w:fldChar w:fldCharType="end"/>
      </w:r>
      <w:r w:rsidRPr="00FC6B60">
        <w:rPr>
          <w:rFonts w:asciiTheme="majorBidi" w:hAnsiTheme="majorBidi" w:cstheme="majorBidi"/>
        </w:rPr>
        <w:t>.</w:t>
      </w:r>
    </w:p>
    <w:p w14:paraId="78A72646" w14:textId="7F0E4B07" w:rsidR="00FC6B60" w:rsidRPr="00FC6B60" w:rsidRDefault="00C21F2F" w:rsidP="000A0622">
      <w:pPr>
        <w:pStyle w:val="NormalWeb"/>
        <w:tabs>
          <w:tab w:val="left" w:pos="426"/>
        </w:tabs>
        <w:spacing w:line="360" w:lineRule="auto"/>
        <w:ind w:firstLine="567"/>
        <w:jc w:val="both"/>
        <w:rPr>
          <w:rFonts w:asciiTheme="majorBidi" w:hAnsiTheme="majorBidi" w:cstheme="majorBidi"/>
        </w:rPr>
      </w:pPr>
      <w:r>
        <w:rPr>
          <w:rFonts w:asciiTheme="majorBidi" w:hAnsiTheme="majorBidi" w:cstheme="majorBidi"/>
        </w:rPr>
        <w:t>At the same time, t</w:t>
      </w:r>
      <w:r w:rsidR="00FC6B60" w:rsidRPr="00FC6B60">
        <w:rPr>
          <w:rFonts w:asciiTheme="majorBidi" w:hAnsiTheme="majorBidi" w:cstheme="majorBidi"/>
        </w:rPr>
        <w:t>heories related to creativity emphasize the importance of creative teaching practices in facilitating learning</w:t>
      </w:r>
      <w:r w:rsidR="00F06F91">
        <w:rPr>
          <w:rFonts w:asciiTheme="majorBidi" w:hAnsiTheme="majorBidi" w:cstheme="majorBidi"/>
        </w:rPr>
        <w:t xml:space="preserve"> </w:t>
      </w:r>
      <w:r w:rsidR="00F06F91">
        <w:rPr>
          <w:rFonts w:asciiTheme="majorBidi" w:hAnsiTheme="majorBidi" w:cstheme="majorBidi"/>
        </w:rPr>
        <w:fldChar w:fldCharType="begin" w:fldLock="1"/>
      </w:r>
      <w:r w:rsidR="00F06F91">
        <w:rPr>
          <w:rFonts w:asciiTheme="majorBidi" w:hAnsiTheme="majorBidi" w:cstheme="majorBidi"/>
        </w:rPr>
        <w:instrText>ADDIN CSL_CITATION {"citationItems":[{"id":"ITEM-1","itemData":{"DOI":"10.1007/s11423-020-09912-z","ISBN":"1142302009912","ISSN":"15566501","abstract":"Internationally, creativity is a widely discussed construct that is pivotal to educational practice and curriculum. It is often situated alongside technology as a key component of education futures. Despite the enthusiasm for integrating creativity with technologies in classrooms, there is a lack of common ground within and between disciplines and research about how creativity relates to technology in teaching and learning—especially in the uncertain space of classroom implementation. This article provides a critical thematic review of international literature on creativity and technology in the context of educational practice. We identify four essential domains that emerge from the literature and represent these in a conceptual model, based around: (1) Learning in regard to creativity, (2) Meanings of creativity, (3) Discourses that surround creativity, and (4) the Futures or impacts on creativity and education. Each of these clusters is contextualized in regard to emerging technologies and the developing scope of twenty-first century skills in classroom implementation. We offer conclusions and implications for research and practice.","author":[{"dropping-particle":"","family":"Henriksen","given":"Danah","non-dropping-particle":"","parse-names":false,"suffix":""},{"dropping-particle":"","family":"Creely","given":"Edwin","non-dropping-particle":"","parse-names":false,"suffix":""},{"dropping-particle":"","family":"Henderson","given":"Michael","non-dropping-particle":"","parse-names":false,"suffix":""},{"dropping-particle":"","family":"Mishra","given":"Punya","non-dropping-particle":"","parse-names":false,"suffix":""}],"container-title":"Educational Technology Research and Development","id":"ITEM-1","issue":"4","issued":{"date-parts":[["2021"]]},"page":"2091-2108","publisher":"Springer US","title":"Creativity and technology in teaching and learning: a literature review of the uneasy space of implementation","type":"article-journal","volume":"69"},"uris":["http://www.mendeley.com/documents/?uuid=ba787765-d8ac-4a13-a6ad-b809457ed20d"]}],"mendeley":{"formattedCitation":"(Henriksen &lt;i&gt;et al.&lt;/i&gt;, 2021)","plainTextFormattedCitation":"(Henriksen et al., 2021)","previouslyFormattedCitation":"(Henriksen &lt;i&gt;et al.&lt;/i&gt;, 2021)"},"properties":{"noteIndex":0},"schema":"https://github.com/citation-style-language/schema/raw/master/csl-citation.json"}</w:instrText>
      </w:r>
      <w:r w:rsidR="00F06F91">
        <w:rPr>
          <w:rFonts w:asciiTheme="majorBidi" w:hAnsiTheme="majorBidi" w:cstheme="majorBidi"/>
        </w:rPr>
        <w:fldChar w:fldCharType="separate"/>
      </w:r>
      <w:r w:rsidR="00F06F91" w:rsidRPr="00F06F91">
        <w:rPr>
          <w:rFonts w:asciiTheme="majorBidi" w:hAnsiTheme="majorBidi" w:cstheme="majorBidi"/>
          <w:noProof/>
        </w:rPr>
        <w:t xml:space="preserve">(Henriksen </w:t>
      </w:r>
      <w:r w:rsidR="00F06F91" w:rsidRPr="00F06F91">
        <w:rPr>
          <w:rFonts w:asciiTheme="majorBidi" w:hAnsiTheme="majorBidi" w:cstheme="majorBidi"/>
          <w:i/>
          <w:noProof/>
        </w:rPr>
        <w:t>et al.</w:t>
      </w:r>
      <w:r w:rsidR="00F06F91" w:rsidRPr="00F06F91">
        <w:rPr>
          <w:rFonts w:asciiTheme="majorBidi" w:hAnsiTheme="majorBidi" w:cstheme="majorBidi"/>
          <w:noProof/>
        </w:rPr>
        <w:t>, 2021)</w:t>
      </w:r>
      <w:r w:rsidR="00F06F91">
        <w:rPr>
          <w:rFonts w:asciiTheme="majorBidi" w:hAnsiTheme="majorBidi" w:cstheme="majorBidi"/>
        </w:rPr>
        <w:fldChar w:fldCharType="end"/>
      </w:r>
      <w:r w:rsidR="00FC6B60" w:rsidRPr="00FC6B60">
        <w:rPr>
          <w:rFonts w:asciiTheme="majorBidi" w:hAnsiTheme="majorBidi" w:cstheme="majorBidi"/>
        </w:rPr>
        <w:t xml:space="preserve">. </w:t>
      </w:r>
      <w:r w:rsidR="007F66AD" w:rsidRPr="007F66AD">
        <w:rPr>
          <w:rFonts w:asciiTheme="majorBidi" w:hAnsiTheme="majorBidi" w:cstheme="majorBidi"/>
        </w:rPr>
        <w:t xml:space="preserve">With Kahoot, teachers can design personalized quizzes and games that cater to the specific needs and interests of their students, fostering creative teaching practices that have the potential to enrich the learning experience </w:t>
      </w:r>
      <w:r w:rsidR="00F06F91">
        <w:rPr>
          <w:rFonts w:asciiTheme="majorBidi" w:hAnsiTheme="majorBidi" w:cstheme="majorBidi"/>
        </w:rPr>
        <w:fldChar w:fldCharType="begin" w:fldLock="1"/>
      </w:r>
      <w:r w:rsidR="00F06F91">
        <w:rPr>
          <w:rFonts w:asciiTheme="majorBidi" w:hAnsiTheme="majorBidi" w:cstheme="majorBidi"/>
        </w:rPr>
        <w:instrText>ADDIN CSL_CITATION {"citationItems":[{"id":"ITEM-1","itemData":{"DOI":"10.1007/s10639-021-10459-6","ISSN":"15737608","abstract":"Initially developed in 2012, Kahoot! is a game-based student response system aiming to transform the class into a game show. However, some people have doubts about effectiveness of Kahoot! as an educational game. Therefore, based on past studies, this study explored the influence of Kahoot! on learning outcomes and collaboration including curricular interaction and extracurricular collaboration. The results of this study showed that Kahoot, if appropriately used, could improve learning outcomes. At the same time, Boller’s summaries about educational games could not fully define what were needed in the games designed for learning to some extent. It was also concluded that Kahoot! could enhance curricular interaction between students and teachers as well as extracurricular collaboration between or among students. Kahoot! has a bright prospect in both regular and flipped classes, while there are still challenges of Kahoot! use. Lastly, suggestions for future research limitations of this study were discussed as well.","author":[{"dropping-particle":"","family":"Zhang","given":"Qi","non-dropping-particle":"","parse-names":false,"suffix":""},{"dropping-particle":"","family":"Yu","given":"Zhonggen","non-dropping-particle":"","parse-names":false,"suffix":""}],"container-title":"Education and Information Technologies","id":"ITEM-1","issue":"4","issued":{"date-parts":[["2021"]]},"page":"4507-4535","publisher":"Education and Information Technologies","title":"A literature review on the influence of Kahoot! On learning outcomes, interaction, and collaboration","type":"article-journal","volume":"26"},"uris":["http://www.mendeley.com/documents/?uuid=ff06373b-fbf2-431b-9783-51d82584165a"]}],"mendeley":{"formattedCitation":"(Zhang and Yu, 2021)","plainTextFormattedCitation":"(Zhang and Yu, 2021)","previouslyFormattedCitation":"(Zhang and Yu, 2021)"},"properties":{"noteIndex":0},"schema":"https://github.com/citation-style-language/schema/raw/master/csl-citation.json"}</w:instrText>
      </w:r>
      <w:r w:rsidR="00F06F91">
        <w:rPr>
          <w:rFonts w:asciiTheme="majorBidi" w:hAnsiTheme="majorBidi" w:cstheme="majorBidi"/>
        </w:rPr>
        <w:fldChar w:fldCharType="separate"/>
      </w:r>
      <w:r w:rsidR="00F06F91" w:rsidRPr="00EC7123">
        <w:rPr>
          <w:rFonts w:asciiTheme="majorBidi" w:hAnsiTheme="majorBidi" w:cstheme="majorBidi"/>
          <w:noProof/>
        </w:rPr>
        <w:t>(Zhang and Yu, 2021)</w:t>
      </w:r>
      <w:r w:rsidR="00F06F91">
        <w:rPr>
          <w:rFonts w:asciiTheme="majorBidi" w:hAnsiTheme="majorBidi" w:cstheme="majorBidi"/>
        </w:rPr>
        <w:fldChar w:fldCharType="end"/>
      </w:r>
      <w:r w:rsidR="00F06F91" w:rsidRPr="00FC6B60">
        <w:rPr>
          <w:rFonts w:asciiTheme="majorBidi" w:hAnsiTheme="majorBidi" w:cstheme="majorBidi"/>
        </w:rPr>
        <w:t>.</w:t>
      </w:r>
      <w:r w:rsidR="00A649FD">
        <w:rPr>
          <w:rFonts w:asciiTheme="majorBidi" w:hAnsiTheme="majorBidi" w:cstheme="majorBidi"/>
        </w:rPr>
        <w:t xml:space="preserve"> </w:t>
      </w:r>
      <w:r w:rsidR="00FC6B60" w:rsidRPr="00FC6B60">
        <w:rPr>
          <w:rFonts w:asciiTheme="majorBidi" w:hAnsiTheme="majorBidi" w:cstheme="majorBidi"/>
        </w:rPr>
        <w:t>By incorporating creative teaching practices into Kahoot, teachers can promote critical thinking and problem-solving skills in their students</w:t>
      </w:r>
      <w:r w:rsidR="00F06F91">
        <w:rPr>
          <w:rFonts w:asciiTheme="majorBidi" w:hAnsiTheme="majorBidi" w:cstheme="majorBidi"/>
        </w:rPr>
        <w:t xml:space="preserve"> </w:t>
      </w:r>
      <w:r w:rsidR="00F06F91">
        <w:rPr>
          <w:rFonts w:asciiTheme="majorBidi" w:hAnsiTheme="majorBidi" w:cstheme="majorBidi"/>
        </w:rPr>
        <w:fldChar w:fldCharType="begin" w:fldLock="1"/>
      </w:r>
      <w:r w:rsidR="00F06F91">
        <w:rPr>
          <w:rFonts w:asciiTheme="majorBidi" w:hAnsiTheme="majorBidi" w:cstheme="majorBidi"/>
        </w:rPr>
        <w:instrText>ADDIN CSL_CITATION {"citationItems":[{"id":"ITEM-1","itemData":{"DOI":"10.1016/j.compedu.2020.103818","ISSN":"03601315","abstract":"Kahoot! is a game-based learning platform used to review students' knowledge, for formative assessment or as a break from traditional classroom activities. It is among the most popular game-based learning platforms, with 70 million monthly active unique users and used by 50% of US K-12 students. Since the platform was released in 2013, many studies have been published on the effect of using Kahoot! in the classroom, but so far, no systematic analysis of the results. This article presents the results of a literature review on the effect of using Kahoot! for learning and, more specifically, on how Kahoot! affects learning performance, classroom dynamics, students' and teachers' attitudes and perceptions, and students' anxiety. The literature review includes 93 studies, and the main conclusion is that Kahoot! can have a positive effect on learning performance, classroom dynamics, students' and teachers' attitudes, and students’ anxiety. However, there are also studies where Kahoot! has little or no effect. The main challenges mentioned by students include technical problems such as unreliable internet connections, hard to read questions and answers on a projected screen, not being able to change answer after submission, stressful time-pressure for giving answers, not enough time to answer, afraid of losing, and hard to catch up if an incorrect answer had been given. Further, the main challenges mentioned by teachers include getting the difficulty level of questions and answers right, problems related to network connectivity, scoring based on how quickly the students answer reducing student reflection and cause some students to guess without thinking, that some students can have a problem with failing a quiz, and some teachers find it challenging to use the technology.","author":[{"dropping-particle":"","family":"Wang","given":"Alf Inge","non-dropping-particle":"","parse-names":false,"suffix":""},{"dropping-particle":"","family":"Tahir","given":"Rabail","non-dropping-particle":"","parse-names":false,"suffix":""}],"container-title":"Computers and Education","id":"ITEM-1","issue":"January","issued":{"date-parts":[["2020"]]},"page":"103818","publisher":"Elsevier Ltd","title":"The effect of using Kahoot! for learning – A literature review","type":"article-journal","volume":"149"},"uris":["http://www.mendeley.com/documents/?uuid=5f5fddca-b358-438d-a963-8554887b51de"]}],"mendeley":{"formattedCitation":"(Wang and Tahir, 2020)","plainTextFormattedCitation":"(Wang and Tahir, 2020)","previouslyFormattedCitation":"(Wang and Tahir, 2020)"},"properties":{"noteIndex":0},"schema":"https://github.com/citation-style-language/schema/raw/master/csl-citation.json"}</w:instrText>
      </w:r>
      <w:r w:rsidR="00F06F91">
        <w:rPr>
          <w:rFonts w:asciiTheme="majorBidi" w:hAnsiTheme="majorBidi" w:cstheme="majorBidi"/>
        </w:rPr>
        <w:fldChar w:fldCharType="separate"/>
      </w:r>
      <w:r w:rsidR="00F06F91" w:rsidRPr="008811CB">
        <w:rPr>
          <w:rFonts w:asciiTheme="majorBidi" w:hAnsiTheme="majorBidi" w:cstheme="majorBidi"/>
          <w:noProof/>
        </w:rPr>
        <w:t>(Wang and Tahir, 2020)</w:t>
      </w:r>
      <w:r w:rsidR="00F06F91">
        <w:rPr>
          <w:rFonts w:asciiTheme="majorBidi" w:hAnsiTheme="majorBidi" w:cstheme="majorBidi"/>
        </w:rPr>
        <w:fldChar w:fldCharType="end"/>
      </w:r>
      <w:r w:rsidR="00F06F91" w:rsidRPr="00FC6B60">
        <w:rPr>
          <w:rFonts w:asciiTheme="majorBidi" w:hAnsiTheme="majorBidi" w:cstheme="majorBidi"/>
        </w:rPr>
        <w:t>.</w:t>
      </w:r>
      <w:r w:rsidR="00F06F91">
        <w:rPr>
          <w:rFonts w:asciiTheme="majorBidi" w:hAnsiTheme="majorBidi" w:cstheme="majorBidi"/>
        </w:rPr>
        <w:t xml:space="preserve"> </w:t>
      </w:r>
      <w:r>
        <w:rPr>
          <w:rFonts w:asciiTheme="majorBidi" w:hAnsiTheme="majorBidi" w:cstheme="majorBidi"/>
        </w:rPr>
        <w:t xml:space="preserve">Furthermore, </w:t>
      </w:r>
      <w:r w:rsidR="00FC6B60" w:rsidRPr="00FC6B60">
        <w:rPr>
          <w:rFonts w:asciiTheme="majorBidi" w:hAnsiTheme="majorBidi" w:cstheme="majorBidi"/>
        </w:rPr>
        <w:t>Kahoot also provides opportunities for self-directed learning, which is an important aspect of digital innovation and creativity theories. Students can create their quizzes and games, promoting self-directed learning and encouraging students to take ownership of their learning process</w:t>
      </w:r>
      <w:r w:rsidR="00F06F91">
        <w:rPr>
          <w:rFonts w:asciiTheme="majorBidi" w:hAnsiTheme="majorBidi" w:cstheme="majorBidi"/>
        </w:rPr>
        <w:t xml:space="preserve"> </w:t>
      </w:r>
      <w:r w:rsidR="00F06F91">
        <w:rPr>
          <w:rFonts w:asciiTheme="majorBidi" w:hAnsiTheme="majorBidi" w:cstheme="majorBidi"/>
        </w:rPr>
        <w:fldChar w:fldCharType="begin" w:fldLock="1"/>
      </w:r>
      <w:r w:rsidR="00383BBF">
        <w:rPr>
          <w:rFonts w:asciiTheme="majorBidi" w:hAnsiTheme="majorBidi" w:cstheme="majorBidi"/>
        </w:rPr>
        <w:instrText>ADDIN CSL_CITATION {"citationItems":[{"id":"ITEM-1","itemData":{"DOI":"10.47391/JPMA.01-194","author":[{"dropping-particle":"","family":"Ali","given":"Mehwish Feroz","non-dropping-particle":"","parse-names":false,"suffix":""},{"dropping-particle":"","family":"Askary","given":"Gulrukh","non-dropping-particle":"","parse-names":false,"suffix":""},{"dropping-particle":"","family":"Mehdi","given":"Hasan","non-dropping-particle":"","parse-names":false,"suffix":""},{"dropping-particle":"","family":"Khan","given":"Aiman","non-dropping-particle":"","parse-names":false,"suffix":""},{"dropping-particle":"","family":"Kaukab","given":"Hibba","non-dropping-particle":"","parse-names":false,"suffix":""},{"dropping-particle":"","family":"Qamar","given":"Rida","non-dropping-particle":"","parse-names":false,"suffix":""}],"container-title":"J Pak Med Assoc","id":"ITEM-1","issue":"10","issued":{"date-parts":[["2021"]]},"page":"2426-2428","title":"To assess students’ perception about Kahoot! as an innovative learning tool in oral pathology-a qualitative study","type":"article-journal","volume":"71"},"uris":["http://www.mendeley.com/documents/?uuid=94d7ffd6-8f42-458f-ae87-244c4acfeaf0"]}],"mendeley":{"formattedCitation":"(Ali &lt;i&gt;et al.&lt;/i&gt;, 2021)","plainTextFormattedCitation":"(Ali et al., 2021)","previouslyFormattedCitation":"(Ali &lt;i&gt;et al.&lt;/i&gt;, 2021)"},"properties":{"noteIndex":0},"schema":"https://github.com/citation-style-language/schema/raw/master/csl-citation.json"}</w:instrText>
      </w:r>
      <w:r w:rsidR="00F06F91">
        <w:rPr>
          <w:rFonts w:asciiTheme="majorBidi" w:hAnsiTheme="majorBidi" w:cstheme="majorBidi"/>
        </w:rPr>
        <w:fldChar w:fldCharType="separate"/>
      </w:r>
      <w:r w:rsidR="00F06F91" w:rsidRPr="00F06F91">
        <w:rPr>
          <w:rFonts w:asciiTheme="majorBidi" w:hAnsiTheme="majorBidi" w:cstheme="majorBidi"/>
          <w:noProof/>
        </w:rPr>
        <w:t xml:space="preserve">(Ali </w:t>
      </w:r>
      <w:r w:rsidR="00F06F91" w:rsidRPr="00F06F91">
        <w:rPr>
          <w:rFonts w:asciiTheme="majorBidi" w:hAnsiTheme="majorBidi" w:cstheme="majorBidi"/>
          <w:i/>
          <w:noProof/>
        </w:rPr>
        <w:t>et al.</w:t>
      </w:r>
      <w:r w:rsidR="00F06F91" w:rsidRPr="00F06F91">
        <w:rPr>
          <w:rFonts w:asciiTheme="majorBidi" w:hAnsiTheme="majorBidi" w:cstheme="majorBidi"/>
          <w:noProof/>
        </w:rPr>
        <w:t>, 2021)</w:t>
      </w:r>
      <w:r w:rsidR="00F06F91">
        <w:rPr>
          <w:rFonts w:asciiTheme="majorBidi" w:hAnsiTheme="majorBidi" w:cstheme="majorBidi"/>
        </w:rPr>
        <w:fldChar w:fldCharType="end"/>
      </w:r>
      <w:r w:rsidR="00FC6B60" w:rsidRPr="00FC6B60">
        <w:rPr>
          <w:rFonts w:asciiTheme="majorBidi" w:hAnsiTheme="majorBidi" w:cstheme="majorBidi"/>
        </w:rPr>
        <w:t>.</w:t>
      </w:r>
    </w:p>
    <w:p w14:paraId="3D283ECD" w14:textId="3E05CB4D" w:rsidR="00F00725" w:rsidRDefault="00F00725" w:rsidP="00F00725">
      <w:pPr>
        <w:pStyle w:val="Heading2"/>
        <w:spacing w:after="240"/>
        <w:rPr>
          <w:rFonts w:asciiTheme="majorBidi" w:hAnsiTheme="majorBidi"/>
          <w:b/>
          <w:bCs/>
          <w:color w:val="000000" w:themeColor="text1"/>
          <w:sz w:val="24"/>
          <w:szCs w:val="24"/>
        </w:rPr>
      </w:pPr>
      <w:bookmarkStart w:id="11" w:name="_Toc136203562"/>
      <w:r w:rsidRPr="00F00725">
        <w:rPr>
          <w:rFonts w:asciiTheme="majorBidi" w:hAnsiTheme="majorBidi"/>
          <w:b/>
          <w:bCs/>
          <w:color w:val="000000" w:themeColor="text1"/>
          <w:sz w:val="24"/>
          <w:szCs w:val="24"/>
        </w:rPr>
        <w:t>Kahoot Section Justification</w:t>
      </w:r>
      <w:bookmarkEnd w:id="11"/>
      <w:r w:rsidRPr="00F00725">
        <w:rPr>
          <w:rFonts w:asciiTheme="majorBidi" w:hAnsiTheme="majorBidi"/>
          <w:b/>
          <w:bCs/>
          <w:color w:val="000000" w:themeColor="text1"/>
          <w:sz w:val="24"/>
          <w:szCs w:val="24"/>
        </w:rPr>
        <w:t xml:space="preserve"> </w:t>
      </w:r>
    </w:p>
    <w:p w14:paraId="3D3FACB9" w14:textId="23769237" w:rsidR="00F00725" w:rsidRPr="00277357" w:rsidRDefault="00277357" w:rsidP="00277357">
      <w:pPr>
        <w:pStyle w:val="NormalWeb"/>
        <w:spacing w:line="360" w:lineRule="auto"/>
        <w:jc w:val="both"/>
        <w:rPr>
          <w:rFonts w:asciiTheme="majorBidi" w:hAnsiTheme="majorBidi" w:cstheme="majorBidi"/>
        </w:rPr>
      </w:pPr>
      <w:r>
        <w:rPr>
          <w:rFonts w:asciiTheme="majorBidi" w:hAnsiTheme="majorBidi" w:cstheme="majorBidi"/>
        </w:rPr>
        <w:t>A</w:t>
      </w:r>
      <w:r w:rsidRPr="00404DFB">
        <w:rPr>
          <w:rFonts w:asciiTheme="majorBidi" w:hAnsiTheme="majorBidi" w:cstheme="majorBidi"/>
        </w:rPr>
        <w:t>lign</w:t>
      </w:r>
      <w:r>
        <w:rPr>
          <w:rFonts w:asciiTheme="majorBidi" w:hAnsiTheme="majorBidi" w:cstheme="majorBidi"/>
        </w:rPr>
        <w:t>ed</w:t>
      </w:r>
      <w:r w:rsidRPr="00404DFB">
        <w:rPr>
          <w:rFonts w:asciiTheme="majorBidi" w:hAnsiTheme="majorBidi" w:cstheme="majorBidi"/>
        </w:rPr>
        <w:t xml:space="preserve"> with </w:t>
      </w:r>
      <w:r w:rsidRPr="00404DFB">
        <w:rPr>
          <w:rFonts w:asciiTheme="majorBidi" w:hAnsiTheme="majorBidi" w:cstheme="majorBidi"/>
          <w:color w:val="000000" w:themeColor="text1"/>
        </w:rPr>
        <w:t xml:space="preserve">the UK professional standards framework, through the use and value of appropriate learning technologies </w:t>
      </w:r>
      <w:r w:rsidRPr="00404DFB">
        <w:rPr>
          <w:rFonts w:asciiTheme="majorBidi" w:hAnsiTheme="majorBidi" w:cstheme="majorBidi"/>
          <w:color w:val="000000" w:themeColor="text1"/>
        </w:rPr>
        <w:fldChar w:fldCharType="begin" w:fldLock="1"/>
      </w:r>
      <w:r w:rsidRPr="00404DFB">
        <w:rPr>
          <w:rFonts w:asciiTheme="majorBidi" w:hAnsiTheme="majorBidi" w:cstheme="majorBidi"/>
          <w:color w:val="000000" w:themeColor="text1"/>
        </w:rPr>
        <w:instrText>ADDIN CSL_CITATION {"citationItems":[{"id":"ITEM-1","itemData":{"abstract":"This paper describes the new National Professional Standards Framework for Teaching and Supporting Learning in Higher Education. The idea of a framework for professional standards for teaching and supporting learning in higher education was proposed in the White Paper The Future of Higher Education (2003). In response to this the UUK, SCOP and the UK HE funding bodies invited the Higher Education Academy to consult with the sector to develop such a framework.","author":[{"dropping-particle":"","family":"Advance-He","given":"","non-dropping-particle":"","parse-names":false,"suffix":""}],"container-title":"Learning","id":"ITEM-1","issued":{"date-parts":[["2011"]]},"page":"8","title":"The UK Professional Standards Framework for teaching and supporting learning in higher education","type":"article-journal"},"uris":["http://www.mendeley.com/documents/?uuid=160f4d55-157e-4b2c-a7fc-8f7bc43e7844"]}],"mendeley":{"formattedCitation":"(Advance-He, 2011)","plainTextFormattedCitation":"(Advance-He, 2011)","previouslyFormattedCitation":"(Advance-He, 2011)"},"properties":{"noteIndex":0},"schema":"https://github.com/citation-style-language/schema/raw/master/csl-citation.json"}</w:instrText>
      </w:r>
      <w:r w:rsidRPr="00404DFB">
        <w:rPr>
          <w:rFonts w:asciiTheme="majorBidi" w:hAnsiTheme="majorBidi" w:cstheme="majorBidi"/>
          <w:color w:val="000000" w:themeColor="text1"/>
        </w:rPr>
        <w:fldChar w:fldCharType="separate"/>
      </w:r>
      <w:r w:rsidRPr="00404DFB">
        <w:rPr>
          <w:rFonts w:asciiTheme="majorBidi" w:hAnsiTheme="majorBidi" w:cstheme="majorBidi"/>
          <w:noProof/>
          <w:color w:val="000000" w:themeColor="text1"/>
        </w:rPr>
        <w:t>(Advance-He, 2011)</w:t>
      </w:r>
      <w:r w:rsidRPr="00404DFB">
        <w:rPr>
          <w:rFonts w:asciiTheme="majorBidi" w:hAnsiTheme="majorBidi" w:cstheme="majorBidi"/>
          <w:color w:val="000000" w:themeColor="text1"/>
        </w:rPr>
        <w:fldChar w:fldCharType="end"/>
      </w:r>
      <w:r w:rsidRPr="00404DFB">
        <w:rPr>
          <w:rFonts w:asciiTheme="majorBidi" w:hAnsiTheme="majorBidi" w:cstheme="majorBidi"/>
          <w:color w:val="000000" w:themeColor="text1"/>
        </w:rPr>
        <w:t>.</w:t>
      </w:r>
      <w:r>
        <w:rPr>
          <w:rFonts w:asciiTheme="majorBidi" w:hAnsiTheme="majorBidi" w:cstheme="majorBidi"/>
        </w:rPr>
        <w:t xml:space="preserve"> </w:t>
      </w:r>
      <w:r w:rsidR="007E34FE" w:rsidRPr="0079358C">
        <w:rPr>
          <w:rFonts w:asciiTheme="majorBidi" w:hAnsiTheme="majorBidi" w:cstheme="majorBidi"/>
        </w:rPr>
        <w:t>Kahoot</w:t>
      </w:r>
      <w:r w:rsidR="00E76822" w:rsidRPr="0079358C">
        <w:rPr>
          <w:rFonts w:asciiTheme="majorBidi" w:hAnsiTheme="majorBidi" w:cstheme="majorBidi"/>
        </w:rPr>
        <w:t xml:space="preserve"> </w:t>
      </w:r>
      <w:r w:rsidR="007E34FE" w:rsidRPr="0079358C">
        <w:rPr>
          <w:rFonts w:asciiTheme="majorBidi" w:hAnsiTheme="majorBidi" w:cstheme="majorBidi"/>
        </w:rPr>
        <w:t>can be effectively integrated with the Technological, Pedagogical, and Content Knowledge (TPACK) framework to enhance teaching and learning experiences</w:t>
      </w:r>
      <w:r w:rsidR="0079358C" w:rsidRPr="0079358C">
        <w:rPr>
          <w:rFonts w:asciiTheme="majorBidi" w:hAnsiTheme="majorBidi" w:cstheme="majorBidi"/>
        </w:rPr>
        <w:t xml:space="preserve"> </w:t>
      </w:r>
      <w:r w:rsidR="0079358C" w:rsidRPr="0079358C">
        <w:rPr>
          <w:rFonts w:asciiTheme="majorBidi" w:hAnsiTheme="majorBidi" w:cstheme="majorBidi"/>
        </w:rPr>
        <w:fldChar w:fldCharType="begin" w:fldLock="1"/>
      </w:r>
      <w:r w:rsidR="00AB69D0">
        <w:rPr>
          <w:rFonts w:asciiTheme="majorBidi" w:hAnsiTheme="majorBidi" w:cstheme="majorBidi"/>
        </w:rPr>
        <w:instrText>ADDIN CSL_CITATION {"citationItems":[{"id":"ITEM-1","itemData":{"DOI":"10.1080/08832323.2019.1707752","author":[{"dropping-particle":"","family":"Baszuk","given":"Patricia A","non-dropping-particle":"","parse-names":false,"suffix":""},{"dropping-particle":"","family":"Heath","given":"Michele L","non-dropping-particle":"","parse-names":false,"suffix":""}],"container-title":"Journal of Education for Business","id":"ITEM-1","issue":"8","issued":{"date-parts":[["2020"]]},"page":"548-552","publisher":"Taylor \\&amp; Francis","title":"Using Kahoot! to increase exam scores and engagement","type":"article-journal","volume":"95"},"uris":["http://www.mendeley.com/documents/?uuid=00bff5a7-f16c-4162-943f-17de1f0a50a9"]}],"mendeley":{"formattedCitation":"(Baszuk and Heath, 2020)","plainTextFormattedCitation":"(Baszuk and Heath, 2020)","previouslyFormattedCitation":"(Baszuk and Heath, 2020)"},"properties":{"noteIndex":0},"schema":"https://github.com/citation-style-language/schema/raw/master/csl-citation.json"}</w:instrText>
      </w:r>
      <w:r w:rsidR="0079358C" w:rsidRPr="0079358C">
        <w:rPr>
          <w:rFonts w:asciiTheme="majorBidi" w:hAnsiTheme="majorBidi" w:cstheme="majorBidi"/>
        </w:rPr>
        <w:fldChar w:fldCharType="separate"/>
      </w:r>
      <w:r w:rsidR="0079358C" w:rsidRPr="0079358C">
        <w:rPr>
          <w:rFonts w:asciiTheme="majorBidi" w:hAnsiTheme="majorBidi" w:cstheme="majorBidi"/>
          <w:noProof/>
        </w:rPr>
        <w:t>(Baszuk and Heath, 2020)</w:t>
      </w:r>
      <w:r w:rsidR="0079358C" w:rsidRPr="0079358C">
        <w:rPr>
          <w:rFonts w:asciiTheme="majorBidi" w:hAnsiTheme="majorBidi" w:cstheme="majorBidi"/>
        </w:rPr>
        <w:fldChar w:fldCharType="end"/>
      </w:r>
      <w:r w:rsidR="007E34FE" w:rsidRPr="0079358C">
        <w:rPr>
          <w:rFonts w:asciiTheme="majorBidi" w:hAnsiTheme="majorBidi" w:cstheme="majorBidi"/>
        </w:rPr>
        <w:t>. TPACK emphasizes the intersection of technology, pedagogy, and content knowledge, and using Kahoot within this framework allows educators to leverage its features and capabilities to create engaging and effective instructional practices</w:t>
      </w:r>
      <w:r w:rsidR="005D522A" w:rsidRPr="0079358C">
        <w:rPr>
          <w:rFonts w:asciiTheme="majorBidi" w:hAnsiTheme="majorBidi" w:cstheme="majorBidi"/>
        </w:rPr>
        <w:t xml:space="preserve"> </w:t>
      </w:r>
      <w:r w:rsidR="005D522A" w:rsidRPr="0079358C">
        <w:rPr>
          <w:rFonts w:asciiTheme="majorBidi" w:hAnsiTheme="majorBidi" w:cstheme="majorBidi"/>
        </w:rPr>
        <w:fldChar w:fldCharType="begin" w:fldLock="1"/>
      </w:r>
      <w:r w:rsidR="0079358C" w:rsidRPr="0079358C">
        <w:rPr>
          <w:rFonts w:asciiTheme="majorBidi" w:hAnsiTheme="majorBidi" w:cstheme="majorBidi"/>
        </w:rPr>
        <w:instrText>ADDIN CSL_CITATION {"citationItems":[{"id":"ITEM-1","itemData":{"DOI":"10.1088/1742-6596/1521/4/042069","author":[{"dropping-particle":"","family":"Paristiowati","given":"Maria","non-dropping-particle":"","parse-names":false,"suffix":""},{"dropping-particle":"","family":"Nurhadi","given":"M Fazar","non-dropping-particle":"","parse-names":false,"suffix":""},{"dropping-particle":"","family":"Imansari","given":"Anisa","non-dropping-particle":"","parse-names":false,"suffix":""},{"dropping-particle":"","family":"others","given":"","non-dropping-particle":"","parse-names":false,"suffix":""}],"container-title":"Journal of Physics: Conference Series","id":"ITEM-1","issue":"4","issued":{"date-parts":[["2020"]]},"page":"42069","title":"Analysis of Technological Pedagogical and Content Knowledge (TPACK) of Prospective Chemistry Teachers through Lesson Study","type":"paper-conference","volume":"1521"},"uris":["http://www.mendeley.com/documents/?uuid=8662b745-32d9-4ab7-9593-b1a68f21e3b7"]}],"mendeley":{"formattedCitation":"(Paristiowati &lt;i&gt;et al.&lt;/i&gt;, 2020)","plainTextFormattedCitation":"(Paristiowati et al., 2020)","previouslyFormattedCitation":"(Paristiowati &lt;i&gt;et al.&lt;/i&gt;, 2020)"},"properties":{"noteIndex":0},"schema":"https://github.com/citation-style-language/schema/raw/master/csl-citation.json"}</w:instrText>
      </w:r>
      <w:r w:rsidR="005D522A" w:rsidRPr="0079358C">
        <w:rPr>
          <w:rFonts w:asciiTheme="majorBidi" w:hAnsiTheme="majorBidi" w:cstheme="majorBidi"/>
        </w:rPr>
        <w:fldChar w:fldCharType="separate"/>
      </w:r>
      <w:r w:rsidR="005D522A" w:rsidRPr="0079358C">
        <w:rPr>
          <w:rFonts w:asciiTheme="majorBidi" w:hAnsiTheme="majorBidi" w:cstheme="majorBidi"/>
          <w:noProof/>
        </w:rPr>
        <w:t xml:space="preserve">(Paristiowati </w:t>
      </w:r>
      <w:r w:rsidR="005D522A" w:rsidRPr="0079358C">
        <w:rPr>
          <w:rFonts w:asciiTheme="majorBidi" w:hAnsiTheme="majorBidi" w:cstheme="majorBidi"/>
          <w:i/>
          <w:noProof/>
        </w:rPr>
        <w:t>et al.</w:t>
      </w:r>
      <w:r w:rsidR="005D522A" w:rsidRPr="0079358C">
        <w:rPr>
          <w:rFonts w:asciiTheme="majorBidi" w:hAnsiTheme="majorBidi" w:cstheme="majorBidi"/>
          <w:noProof/>
        </w:rPr>
        <w:t>, 2020)</w:t>
      </w:r>
      <w:r w:rsidR="005D522A" w:rsidRPr="0079358C">
        <w:rPr>
          <w:rFonts w:asciiTheme="majorBidi" w:hAnsiTheme="majorBidi" w:cstheme="majorBidi"/>
        </w:rPr>
        <w:fldChar w:fldCharType="end"/>
      </w:r>
      <w:r w:rsidR="007E34FE" w:rsidRPr="0079358C">
        <w:rPr>
          <w:rFonts w:asciiTheme="majorBidi" w:hAnsiTheme="majorBidi" w:cstheme="majorBidi"/>
        </w:rPr>
        <w:t>.</w:t>
      </w:r>
      <w:r w:rsidR="003168E5">
        <w:rPr>
          <w:rFonts w:asciiTheme="majorBidi" w:hAnsiTheme="majorBidi" w:cstheme="majorBidi"/>
        </w:rPr>
        <w:t xml:space="preserve"> </w:t>
      </w:r>
      <w:r w:rsidR="003168E5" w:rsidRPr="003168E5">
        <w:rPr>
          <w:rFonts w:asciiTheme="majorBidi" w:hAnsiTheme="majorBidi" w:cstheme="majorBidi"/>
        </w:rPr>
        <w:t>By using Kahoot in conjunction with the TPACK framework, educators can create a dynamic and interactive learning environment that leverages technology, pedagogy, and content knowledge effectively</w:t>
      </w:r>
      <w:r w:rsidR="0079358C">
        <w:rPr>
          <w:rFonts w:asciiTheme="majorBidi" w:hAnsiTheme="majorBidi" w:cstheme="majorBidi"/>
        </w:rPr>
        <w:t xml:space="preserve"> </w:t>
      </w:r>
      <w:r w:rsidR="0079358C" w:rsidRPr="0079358C">
        <w:rPr>
          <w:rFonts w:asciiTheme="majorBidi" w:hAnsiTheme="majorBidi" w:cstheme="majorBidi"/>
        </w:rPr>
        <w:fldChar w:fldCharType="begin" w:fldLock="1"/>
      </w:r>
      <w:r w:rsidR="00AB69D0">
        <w:rPr>
          <w:rFonts w:asciiTheme="majorBidi" w:hAnsiTheme="majorBidi" w:cstheme="majorBidi"/>
        </w:rPr>
        <w:instrText>ADDIN CSL_CITATION {"citationItems":[{"id":"ITEM-1","itemData":{"DOI":"10.1080/08832323.2019.1707752","author":[{"dropping-particle":"","family":"Baszuk","given":"Patricia A","non-dropping-particle":"","parse-names":false,"suffix":""},{"dropping-particle":"","family":"Heath","given":"Michele L","non-dropping-particle":"","parse-names":false,"suffix":""}],"container-title":"Journal of Education for Business","id":"ITEM-1","issue":"8","issued":{"date-parts":[["2020"]]},"page":"548-552","publisher":"Taylor \\&amp; Francis","title":"Using Kahoot! to increase exam scores and engagement","type":"article-journal","volume":"95"},"uris":["http://www.mendeley.com/documents/?uuid=00bff5a7-f16c-4162-943f-17de1f0a50a9"]}],"mendeley":{"formattedCitation":"(Baszuk and Heath, 2020)","plainTextFormattedCitation":"(Baszuk and Heath, 2020)","previouslyFormattedCitation":"(Baszuk and Heath, 2020)"},"properties":{"noteIndex":0},"schema":"https://github.com/citation-style-language/schema/raw/master/csl-citation.json"}</w:instrText>
      </w:r>
      <w:r w:rsidR="0079358C" w:rsidRPr="0079358C">
        <w:rPr>
          <w:rFonts w:asciiTheme="majorBidi" w:hAnsiTheme="majorBidi" w:cstheme="majorBidi"/>
        </w:rPr>
        <w:fldChar w:fldCharType="separate"/>
      </w:r>
      <w:r w:rsidR="0079358C" w:rsidRPr="0079358C">
        <w:rPr>
          <w:rFonts w:asciiTheme="majorBidi" w:hAnsiTheme="majorBidi" w:cstheme="majorBidi"/>
          <w:noProof/>
        </w:rPr>
        <w:t>(Baszuk and Heath, 2020)</w:t>
      </w:r>
      <w:r w:rsidR="0079358C" w:rsidRPr="0079358C">
        <w:rPr>
          <w:rFonts w:asciiTheme="majorBidi" w:hAnsiTheme="majorBidi" w:cstheme="majorBidi"/>
        </w:rPr>
        <w:fldChar w:fldCharType="end"/>
      </w:r>
      <w:r w:rsidR="003168E5" w:rsidRPr="003168E5">
        <w:rPr>
          <w:rFonts w:asciiTheme="majorBidi" w:hAnsiTheme="majorBidi" w:cstheme="majorBidi"/>
        </w:rPr>
        <w:t>. This integration allows for a holistic approach to teaching, combining subject expertise with effective instructional practices and technology-enhanced learning activities</w:t>
      </w:r>
      <w:r w:rsidR="00AB69D0">
        <w:rPr>
          <w:rFonts w:asciiTheme="majorBidi" w:hAnsiTheme="majorBidi" w:cstheme="majorBidi"/>
        </w:rPr>
        <w:t xml:space="preserve"> </w:t>
      </w:r>
      <w:r w:rsidR="00AB69D0">
        <w:rPr>
          <w:rFonts w:asciiTheme="majorBidi" w:hAnsiTheme="majorBidi" w:cstheme="majorBidi"/>
        </w:rPr>
        <w:fldChar w:fldCharType="begin" w:fldLock="1"/>
      </w:r>
      <w:r w:rsidR="006B55DA">
        <w:rPr>
          <w:rFonts w:asciiTheme="majorBidi" w:hAnsiTheme="majorBidi" w:cstheme="majorBidi"/>
        </w:rPr>
        <w:instrText>ADDIN CSL_CITATION {"citationItems":[{"id":"ITEM-1","itemData":{"DOI":"10.1111/bjet.12930","author":[{"dropping-particle":"","family":"Koh","given":"Joyce Hwee Ling","non-dropping-particle":"","parse-names":false,"suffix":""}],"container-title":"British Journal of Educational Technology","id":"ITEM-1","issue":"6","issued":{"date-parts":[["2020"]]},"page":"2529-2543","publisher":"Wiley Online Library","title":"Three approaches for supporting faculty technological pedagogical content knowledge (TPACK) creation through instructional consultation","type":"article-journal","volume":"51"},"uris":["http://www.mendeley.com/documents/?uuid=3bf5d939-65a1-4d44-9fe9-477a939a5ac2"]}],"mendeley":{"formattedCitation":"(Koh, 2020)","plainTextFormattedCitation":"(Koh, 2020)","previouslyFormattedCitation":"(Koh, 2020)"},"properties":{"noteIndex":0},"schema":"https://github.com/citation-style-language/schema/raw/master/csl-citation.json"}</w:instrText>
      </w:r>
      <w:r w:rsidR="00AB69D0">
        <w:rPr>
          <w:rFonts w:asciiTheme="majorBidi" w:hAnsiTheme="majorBidi" w:cstheme="majorBidi"/>
        </w:rPr>
        <w:fldChar w:fldCharType="separate"/>
      </w:r>
      <w:r w:rsidR="00AB69D0" w:rsidRPr="00AB69D0">
        <w:rPr>
          <w:rFonts w:asciiTheme="majorBidi" w:hAnsiTheme="majorBidi" w:cstheme="majorBidi"/>
          <w:noProof/>
        </w:rPr>
        <w:t>(Koh, 2020)</w:t>
      </w:r>
      <w:r w:rsidR="00AB69D0">
        <w:rPr>
          <w:rFonts w:asciiTheme="majorBidi" w:hAnsiTheme="majorBidi" w:cstheme="majorBidi"/>
        </w:rPr>
        <w:fldChar w:fldCharType="end"/>
      </w:r>
      <w:r w:rsidR="003168E5" w:rsidRPr="003168E5">
        <w:rPr>
          <w:rFonts w:asciiTheme="majorBidi" w:hAnsiTheme="majorBidi" w:cstheme="majorBidi"/>
        </w:rPr>
        <w:t xml:space="preserve">. </w:t>
      </w:r>
      <w:r w:rsidR="003168E5" w:rsidRPr="003168E5">
        <w:rPr>
          <w:rFonts w:asciiTheme="majorBidi" w:hAnsiTheme="majorBidi" w:cstheme="majorBidi"/>
        </w:rPr>
        <w:lastRenderedPageBreak/>
        <w:t>Kahoot's features and capabilities provide a versatile platform to support teachers in implementing the TPACK framework and facilitating meaningful learning experiences for their students</w:t>
      </w:r>
      <w:r w:rsidR="00AB69D0">
        <w:rPr>
          <w:rFonts w:asciiTheme="majorBidi" w:hAnsiTheme="majorBidi" w:cstheme="majorBidi"/>
        </w:rPr>
        <w:t xml:space="preserve"> </w:t>
      </w:r>
      <w:r w:rsidR="00AB69D0" w:rsidRPr="00AB69D0">
        <w:rPr>
          <w:rFonts w:asciiTheme="majorBidi" w:hAnsiTheme="majorBidi" w:cstheme="majorBidi"/>
        </w:rPr>
        <w:fldChar w:fldCharType="begin" w:fldLock="1"/>
      </w:r>
      <w:r w:rsidR="00AB69D0" w:rsidRPr="00AB69D0">
        <w:rPr>
          <w:rFonts w:asciiTheme="majorBidi" w:hAnsiTheme="majorBidi" w:cstheme="majorBidi"/>
        </w:rPr>
        <w:instrText>ADDIN CSL_CITATION {"citationItems":[{"id":"ITEM-1","itemData":{"DOI":"10.1007/s10639-021-10459-6","ISSN":"15737608","abstract":"Initially developed in 2012, Kahoot! is a game-based student response system aiming to transform the class into a game show. However, some people have doubts about effectiveness of Kahoot! as an educational game. Therefore, based on past studies, this study explored the influence of Kahoot! on learning outcomes and collaboration including curricular interaction and extracurricular collaboration. The results of this study showed that Kahoot, if appropriately used, could improve learning outcomes. At the same time, Boller’s summaries about educational games could not fully define what were needed in the games designed for learning to some extent. It was also concluded that Kahoot! could enhance curricular interaction between students and teachers as well as extracurricular collaboration between or among students. Kahoot! has a bright prospect in both regular and flipped classes, while there are still challenges of Kahoot! use. Lastly, suggestions for future research limitations of this study were discussed as well.","author":[{"dropping-particle":"","family":"Zhang","given":"Qi","non-dropping-particle":"","parse-names":false,"suffix":""},{"dropping-particle":"","family":"Yu","given":"Zhonggen","non-dropping-particle":"","parse-names":false,"suffix":""}],"container-title":"Education and Information Technologies","id":"ITEM-1","issue":"4","issued":{"date-parts":[["2021"]]},"page":"4507-4535","publisher":"Education and Information Technologies","title":"A literature review on the influence of Kahoot! On learning outcomes, interaction, and collaboration","type":"article-journal","volume":"26"},"uris":["http://www.mendeley.com/documents/?uuid=ff06373b-fbf2-431b-9783-51d82584165a"]}],"mendeley":{"formattedCitation":"(Zhang and Yu, 2021)","plainTextFormattedCitation":"(Zhang and Yu, 2021)","previouslyFormattedCitation":"(Zhang and Yu, 2021)"},"properties":{"noteIndex":0},"schema":"https://github.com/citation-style-language/schema/raw/master/csl-citation.json"}</w:instrText>
      </w:r>
      <w:r w:rsidR="00AB69D0" w:rsidRPr="00AB69D0">
        <w:rPr>
          <w:rFonts w:asciiTheme="majorBidi" w:hAnsiTheme="majorBidi" w:cstheme="majorBidi"/>
        </w:rPr>
        <w:fldChar w:fldCharType="separate"/>
      </w:r>
      <w:r w:rsidR="00AB69D0" w:rsidRPr="00AB69D0">
        <w:rPr>
          <w:rFonts w:asciiTheme="majorBidi" w:hAnsiTheme="majorBidi" w:cstheme="majorBidi"/>
          <w:noProof/>
        </w:rPr>
        <w:t>(Zhang and Yu, 2021)</w:t>
      </w:r>
      <w:r w:rsidR="00AB69D0" w:rsidRPr="00AB69D0">
        <w:rPr>
          <w:rFonts w:asciiTheme="majorBidi" w:hAnsiTheme="majorBidi" w:cstheme="majorBidi"/>
        </w:rPr>
        <w:fldChar w:fldCharType="end"/>
      </w:r>
      <w:r w:rsidR="003168E5" w:rsidRPr="00AB69D0">
        <w:rPr>
          <w:rFonts w:asciiTheme="majorBidi" w:hAnsiTheme="majorBidi" w:cstheme="majorBidi"/>
        </w:rPr>
        <w:t xml:space="preserve">. </w:t>
      </w:r>
      <w:r w:rsidR="00F00725" w:rsidRPr="00AB69D0">
        <w:rPr>
          <w:rFonts w:asciiTheme="majorBidi" w:hAnsiTheme="majorBidi" w:cstheme="majorBidi"/>
        </w:rPr>
        <w:t>There are several justifications for selecting Kahoot as a digital tool for teaching:</w:t>
      </w:r>
    </w:p>
    <w:p w14:paraId="6BCEAE92" w14:textId="5BBFD85E" w:rsidR="00F00725" w:rsidRPr="00F00725" w:rsidRDefault="00F00725" w:rsidP="00E76822">
      <w:pPr>
        <w:pStyle w:val="NormalWeb"/>
        <w:spacing w:line="360" w:lineRule="auto"/>
        <w:ind w:firstLine="567"/>
        <w:jc w:val="both"/>
        <w:rPr>
          <w:rFonts w:asciiTheme="majorBidi" w:hAnsiTheme="majorBidi" w:cstheme="majorBidi"/>
        </w:rPr>
      </w:pPr>
      <w:r w:rsidRPr="00F00725">
        <w:rPr>
          <w:rFonts w:asciiTheme="majorBidi" w:hAnsiTheme="majorBidi" w:cstheme="majorBidi"/>
        </w:rPr>
        <w:t>Kahoot provides an engaging and interactive learning experience for students. The game-based format, vibrant visuals, and interactive quizzes capture students' attention and make learning fun</w:t>
      </w:r>
      <w:r w:rsidR="00383BBF">
        <w:rPr>
          <w:rFonts w:asciiTheme="majorBidi" w:hAnsiTheme="majorBidi" w:cstheme="majorBidi"/>
        </w:rPr>
        <w:t xml:space="preserve"> </w:t>
      </w:r>
      <w:r w:rsidR="00383BBF">
        <w:rPr>
          <w:rFonts w:asciiTheme="majorBidi" w:hAnsiTheme="majorBidi" w:cstheme="majorBidi"/>
        </w:rPr>
        <w:fldChar w:fldCharType="begin" w:fldLock="1"/>
      </w:r>
      <w:r w:rsidR="00F9234B">
        <w:rPr>
          <w:rFonts w:asciiTheme="majorBidi" w:hAnsiTheme="majorBidi" w:cstheme="majorBidi"/>
        </w:rPr>
        <w:instrText>ADDIN CSL_CITATION {"citationItems":[{"id":"ITEM-1","itemData":{"DOI":"10.1177/2379298116689783","author":[{"dropping-particle":"","family":"Plump","given":"Carolyn M","non-dropping-particle":"","parse-names":false,"suffix":""},{"dropping-particle":"","family":"LaRosa","given":"Julia","non-dropping-particle":"","parse-names":false,"suffix":""}],"container-title":"Management Teaching Review","id":"ITEM-1","issue":"2","issued":{"date-parts":[["2017"]]},"page":"151-158","publisher":"SAGE Publications Sage CA: Los Angeles, CA","title":"Using Kahoot! in the classroom to create engagement and active learning: A game-based technology solution for eLearning novices","type":"article-journal","volume":"2"},"uris":["http://www.mendeley.com/documents/?uuid=d2e472e9-1289-41a2-a7e3-8ead7e1ad011"]}],"mendeley":{"formattedCitation":"(Plump and LaRosa, 2017)","plainTextFormattedCitation":"(Plump and LaRosa, 2017)","previouslyFormattedCitation":"(Plump and LaRosa, 2017)"},"properties":{"noteIndex":0},"schema":"https://github.com/citation-style-language/schema/raw/master/csl-citation.json"}</w:instrText>
      </w:r>
      <w:r w:rsidR="00383BBF">
        <w:rPr>
          <w:rFonts w:asciiTheme="majorBidi" w:hAnsiTheme="majorBidi" w:cstheme="majorBidi"/>
        </w:rPr>
        <w:fldChar w:fldCharType="separate"/>
      </w:r>
      <w:r w:rsidR="00383BBF" w:rsidRPr="00383BBF">
        <w:rPr>
          <w:rFonts w:asciiTheme="majorBidi" w:hAnsiTheme="majorBidi" w:cstheme="majorBidi"/>
          <w:noProof/>
        </w:rPr>
        <w:t>(Plump and LaRosa, 2017)</w:t>
      </w:r>
      <w:r w:rsidR="00383BBF">
        <w:rPr>
          <w:rFonts w:asciiTheme="majorBidi" w:hAnsiTheme="majorBidi" w:cstheme="majorBidi"/>
        </w:rPr>
        <w:fldChar w:fldCharType="end"/>
      </w:r>
      <w:r w:rsidRPr="00F00725">
        <w:rPr>
          <w:rFonts w:asciiTheme="majorBidi" w:hAnsiTheme="majorBidi" w:cstheme="majorBidi"/>
        </w:rPr>
        <w:t>. This engagement enhances their motivation, participation, and active involvement in the learning process</w:t>
      </w:r>
      <w:r w:rsidR="00383BBF">
        <w:rPr>
          <w:rFonts w:asciiTheme="majorBidi" w:hAnsiTheme="majorBidi" w:cstheme="majorBidi"/>
        </w:rPr>
        <w:t xml:space="preserve"> </w:t>
      </w:r>
      <w:r w:rsidR="00383BBF">
        <w:rPr>
          <w:rFonts w:asciiTheme="majorBidi" w:hAnsiTheme="majorBidi" w:cstheme="majorBidi"/>
        </w:rPr>
        <w:fldChar w:fldCharType="begin" w:fldLock="1"/>
      </w:r>
      <w:r w:rsidR="00383BBF">
        <w:rPr>
          <w:rFonts w:asciiTheme="majorBidi" w:hAnsiTheme="majorBidi" w:cstheme="majorBidi"/>
        </w:rPr>
        <w:instrText>ADDIN CSL_CITATION {"citationItems":[{"id":"ITEM-1","itemData":{"DOI":"10.1016/j.compedu.2021.104132","author":[{"dropping-particle":"","family":"Seo","given":"Kyoungwon","non-dropping-particle":"","parse-names":false,"suffix":""},{"dropping-particle":"","family":"Dodson","given":"Samuel","non-dropping-particle":"","parse-names":false,"suffix":""},{"dropping-particle":"","family":"Harandi","given":"Negar M","non-dropping-particle":"","parse-names":false,"suffix":""},{"dropping-particle":"","family":"Roberson","given":"Nathan","non-dropping-particle":"","parse-names":false,"suffix":""},{"dropping-particle":"","family":"Fels","given":"Sidney","non-dropping-particle":"","parse-names":false,"suffix":""},{"dropping-particle":"","family":"Roll","given":"Ido","non-dropping-particle":"","parse-names":false,"suffix":""}],"container-title":"Computers \\&amp; Education","id":"ITEM-1","issued":{"date-parts":[["2021"]]},"page":"104132","publisher":"Elsevier","title":"Active learning with online video: The impact of learning context on engagement","type":"article-journal","volume":"165"},"uris":["http://www.mendeley.com/documents/?uuid=425def37-fa58-4884-aaf0-e2259322bd82"]}],"mendeley":{"formattedCitation":"(Seo &lt;i&gt;et al.&lt;/i&gt;, 2021)","plainTextFormattedCitation":"(Seo et al., 2021)","previouslyFormattedCitation":"(Seo &lt;i&gt;et al.&lt;/i&gt;, 2021)"},"properties":{"noteIndex":0},"schema":"https://github.com/citation-style-language/schema/raw/master/csl-citation.json"}</w:instrText>
      </w:r>
      <w:r w:rsidR="00383BBF">
        <w:rPr>
          <w:rFonts w:asciiTheme="majorBidi" w:hAnsiTheme="majorBidi" w:cstheme="majorBidi"/>
        </w:rPr>
        <w:fldChar w:fldCharType="separate"/>
      </w:r>
      <w:r w:rsidR="00383BBF" w:rsidRPr="00E32A53">
        <w:rPr>
          <w:rFonts w:asciiTheme="majorBidi" w:hAnsiTheme="majorBidi" w:cstheme="majorBidi"/>
          <w:noProof/>
        </w:rPr>
        <w:t xml:space="preserve">(Seo </w:t>
      </w:r>
      <w:r w:rsidR="00383BBF" w:rsidRPr="00E32A53">
        <w:rPr>
          <w:rFonts w:asciiTheme="majorBidi" w:hAnsiTheme="majorBidi" w:cstheme="majorBidi"/>
          <w:i/>
          <w:noProof/>
        </w:rPr>
        <w:t>et al.</w:t>
      </w:r>
      <w:r w:rsidR="00383BBF" w:rsidRPr="00E32A53">
        <w:rPr>
          <w:rFonts w:asciiTheme="majorBidi" w:hAnsiTheme="majorBidi" w:cstheme="majorBidi"/>
          <w:noProof/>
        </w:rPr>
        <w:t>, 2021)</w:t>
      </w:r>
      <w:r w:rsidR="00383BBF">
        <w:rPr>
          <w:rFonts w:asciiTheme="majorBidi" w:hAnsiTheme="majorBidi" w:cstheme="majorBidi"/>
        </w:rPr>
        <w:fldChar w:fldCharType="end"/>
      </w:r>
      <w:r w:rsidRPr="00F00725">
        <w:rPr>
          <w:rFonts w:asciiTheme="majorBidi" w:hAnsiTheme="majorBidi" w:cstheme="majorBidi"/>
        </w:rPr>
        <w:t>.</w:t>
      </w:r>
      <w:r w:rsidR="00E76822">
        <w:rPr>
          <w:rFonts w:asciiTheme="majorBidi" w:hAnsiTheme="majorBidi" w:cstheme="majorBidi"/>
        </w:rPr>
        <w:t xml:space="preserve"> Furthermore, </w:t>
      </w:r>
      <w:r w:rsidRPr="00F00725">
        <w:rPr>
          <w:rFonts w:asciiTheme="majorBidi" w:hAnsiTheme="majorBidi" w:cstheme="majorBidi"/>
        </w:rPr>
        <w:t>Kahoot enables formative assessment, allowing teachers to gather real-time feedback on students' understanding and progress</w:t>
      </w:r>
      <w:r w:rsidR="004960C7">
        <w:rPr>
          <w:rFonts w:asciiTheme="majorBidi" w:hAnsiTheme="majorBidi" w:cstheme="majorBidi"/>
        </w:rPr>
        <w:t xml:space="preserve"> </w:t>
      </w:r>
      <w:r w:rsidR="004960C7">
        <w:rPr>
          <w:rFonts w:asciiTheme="majorBidi" w:hAnsiTheme="majorBidi" w:cstheme="majorBidi"/>
        </w:rPr>
        <w:fldChar w:fldCharType="begin" w:fldLock="1"/>
      </w:r>
      <w:r w:rsidR="004960C7">
        <w:rPr>
          <w:rFonts w:asciiTheme="majorBidi" w:hAnsiTheme="majorBidi" w:cstheme="majorBidi"/>
        </w:rPr>
        <w:instrText>ADDIN CSL_CITATION {"citationItems":[{"id":"ITEM-1","itemData":{"DOI":"10.1021/acs.jchemed.0c00348","author":[{"dropping-particle":"","family":"Murciano-Calles","given":"Javier","non-dropping-particle":"","parse-names":false,"suffix":""}],"container-title":"Journal of Chemical Education","id":"ITEM-1","issue":"11","issued":{"date-parts":[["2020"]]},"page":"4209-4213","publisher":"ACS Publications","title":"Use of kahoot for assessment in chemistry education: a comparative study","type":"article-journal","volume":"97"},"uris":["http://www.mendeley.com/documents/?uuid=dc312576-ac2e-4ddb-a4de-1fe04cf4dd23"]}],"mendeley":{"formattedCitation":"(Murciano-Calles, 2020)","plainTextFormattedCitation":"(Murciano-Calles, 2020)","previouslyFormattedCitation":"(Murciano-Calles, 2020)"},"properties":{"noteIndex":0},"schema":"https://github.com/citation-style-language/schema/raw/master/csl-citation.json"}</w:instrText>
      </w:r>
      <w:r w:rsidR="004960C7">
        <w:rPr>
          <w:rFonts w:asciiTheme="majorBidi" w:hAnsiTheme="majorBidi" w:cstheme="majorBidi"/>
        </w:rPr>
        <w:fldChar w:fldCharType="separate"/>
      </w:r>
      <w:r w:rsidR="004960C7" w:rsidRPr="00B77BF2">
        <w:rPr>
          <w:rFonts w:asciiTheme="majorBidi" w:hAnsiTheme="majorBidi" w:cstheme="majorBidi"/>
          <w:noProof/>
        </w:rPr>
        <w:t>(Murciano-Calles, 2020)</w:t>
      </w:r>
      <w:r w:rsidR="004960C7">
        <w:rPr>
          <w:rFonts w:asciiTheme="majorBidi" w:hAnsiTheme="majorBidi" w:cstheme="majorBidi"/>
        </w:rPr>
        <w:fldChar w:fldCharType="end"/>
      </w:r>
      <w:r w:rsidRPr="00F00725">
        <w:rPr>
          <w:rFonts w:asciiTheme="majorBidi" w:hAnsiTheme="majorBidi" w:cstheme="majorBidi"/>
        </w:rPr>
        <w:t>. Through the platform, teachers can assess students' knowledge, identify areas of strength and weakness, and adjust their instruction accordingly. This immediate feedback promotes personalized learning and helps students track their progress</w:t>
      </w:r>
      <w:r w:rsidR="004960C7">
        <w:rPr>
          <w:rFonts w:asciiTheme="majorBidi" w:hAnsiTheme="majorBidi" w:cstheme="majorBidi"/>
        </w:rPr>
        <w:t xml:space="preserve"> </w:t>
      </w:r>
      <w:r w:rsidR="004960C7">
        <w:rPr>
          <w:rFonts w:asciiTheme="majorBidi" w:hAnsiTheme="majorBidi" w:cstheme="majorBidi"/>
        </w:rPr>
        <w:fldChar w:fldCharType="begin" w:fldLock="1"/>
      </w:r>
      <w:r w:rsidR="004960C7">
        <w:rPr>
          <w:rFonts w:asciiTheme="majorBidi" w:hAnsiTheme="majorBidi" w:cstheme="majorBidi"/>
        </w:rPr>
        <w:instrText>ADDIN CSL_CITATION {"citationItems":[{"id":"ITEM-1","itemData":{"DOI":"10.13187/ejced.2019.4.779","ISSN":"23056746","abstract":"The dynamic development of information and communication technologies, the strengthening of the public demand for digitalization of various spheres of life, orient the Moscow education system towards the active introduction of digital technologies and high-tech educational environment development. The purpose of this article is to analyze the advantages and problems of the Moscow Electronic School project implementation, the resources and limitations of digital technology introduction into the learning process of schoolchildren. The main research methods were questionnaires and in-depth interviews with teachers in Moscow schools during the classes teaching electronic skills. The questionnaires were conducted before and after the training process, which made it possible to evaluate its effectiveness, analyze the attitude of teachers to the Moscow Electronic School project, and the readiness to digital technology introduction. The study identified the problems associated with excessive control over the practices of digital technology use in the teacher's work, which leads to negative consequences: social tension, imitation of activity. The electronic educational environment is perceived as a space with a low level of security, the risks of losing copyright on intellectual activity results. Dysfunctions were revealed in the motivation system, orienting teachers towards the introduction of digital technologies: hard-to-predict performance, distortion of quality assessment criteria, and manipulation possibilities. The advantages of digital technology introduction in the framework of the Moscow Electronic School project include the following: improvement of material and technical support quality for schools, visualization of educational materials, the ability to exchange experiences and gain access to best teaching practices. The key limitations of digital technology introduction are the imperfection of the material and technological base, the dysfunctions in the system of control and motivation of teachers, the low level of educational content moderation, their incomplete compliance with the requirements of teachers, lack of digital trust and legal guarantees.","author":[{"dropping-particle":"V.","family":"Frolova","given":"Elena","non-dropping-particle":"","parse-names":false,"suffix":""},{"dropping-particle":"","family":"Ryabova","given":"Tatyana M.","non-dropping-particle":"","parse-names":false,"suffix":""},{"dropping-particle":"V.","family":"Rogach","given":"Olga","non-dropping-particle":"","parse-names":false,"suffix":""}],"container-title":"European Journal of Contemporary Education","id":"ITEM-1","issue":"4","issued":{"date-parts":[["2019"]]},"page":"779-789","title":"Digital technologies in education: Problems and prospects for \"Moscow electronic school\" project implementation","type":"article-journal","volume":"8"},"uris":["http://www.mendeley.com/documents/?uuid=04bd82ae-aaf6-4456-9a58-84c2c9eb9681"]}],"mendeley":{"formattedCitation":"(Frolova, Ryabova and Rogach, 2019)","plainTextFormattedCitation":"(Frolova, Ryabova and Rogach, 2019)","previouslyFormattedCitation":"(Frolova, Ryabova and Rogach, 2019)"},"properties":{"noteIndex":0},"schema":"https://github.com/citation-style-language/schema/raw/master/csl-citation.json"}</w:instrText>
      </w:r>
      <w:r w:rsidR="004960C7">
        <w:rPr>
          <w:rFonts w:asciiTheme="majorBidi" w:hAnsiTheme="majorBidi" w:cstheme="majorBidi"/>
        </w:rPr>
        <w:fldChar w:fldCharType="separate"/>
      </w:r>
      <w:r w:rsidR="004960C7" w:rsidRPr="0071405B">
        <w:rPr>
          <w:rFonts w:asciiTheme="majorBidi" w:hAnsiTheme="majorBidi" w:cstheme="majorBidi"/>
          <w:noProof/>
        </w:rPr>
        <w:t>(Frolova, Ryabova and Rogach, 2019)</w:t>
      </w:r>
      <w:r w:rsidR="004960C7">
        <w:rPr>
          <w:rFonts w:asciiTheme="majorBidi" w:hAnsiTheme="majorBidi" w:cstheme="majorBidi"/>
        </w:rPr>
        <w:fldChar w:fldCharType="end"/>
      </w:r>
      <w:r w:rsidRPr="00F00725">
        <w:rPr>
          <w:rFonts w:asciiTheme="majorBidi" w:hAnsiTheme="majorBidi" w:cstheme="majorBidi"/>
        </w:rPr>
        <w:t>.</w:t>
      </w:r>
    </w:p>
    <w:p w14:paraId="09643889" w14:textId="77777777" w:rsidR="00E76822" w:rsidRDefault="00E76822" w:rsidP="00E76822">
      <w:pPr>
        <w:pStyle w:val="NormalWeb"/>
        <w:spacing w:line="360" w:lineRule="auto"/>
        <w:ind w:firstLine="567"/>
        <w:jc w:val="both"/>
        <w:rPr>
          <w:rFonts w:asciiTheme="majorBidi" w:hAnsiTheme="majorBidi" w:cstheme="majorBidi"/>
        </w:rPr>
      </w:pPr>
      <w:r>
        <w:rPr>
          <w:rFonts w:asciiTheme="majorBidi" w:hAnsiTheme="majorBidi" w:cstheme="majorBidi"/>
        </w:rPr>
        <w:t>In addition,</w:t>
      </w:r>
      <w:r w:rsidR="00F00725" w:rsidRPr="00F00725">
        <w:rPr>
          <w:rFonts w:asciiTheme="majorBidi" w:hAnsiTheme="majorBidi" w:cstheme="majorBidi"/>
        </w:rPr>
        <w:t xml:space="preserve"> Kahoot promotes active learning by requiring students to actively participate in quizzes and games</w:t>
      </w:r>
      <w:r w:rsidR="004960C7">
        <w:rPr>
          <w:rFonts w:asciiTheme="majorBidi" w:hAnsiTheme="majorBidi" w:cstheme="majorBidi"/>
        </w:rPr>
        <w:t xml:space="preserve"> </w:t>
      </w:r>
      <w:r w:rsidR="004960C7">
        <w:rPr>
          <w:rFonts w:asciiTheme="majorBidi" w:hAnsiTheme="majorBidi" w:cstheme="majorBidi"/>
        </w:rPr>
        <w:fldChar w:fldCharType="begin" w:fldLock="1"/>
      </w:r>
      <w:r w:rsidR="004960C7">
        <w:rPr>
          <w:rFonts w:asciiTheme="majorBidi" w:hAnsiTheme="majorBidi" w:cstheme="majorBidi"/>
        </w:rPr>
        <w:instrText>ADDIN CSL_CITATION {"citationItems":[{"id":"ITEM-1","itemData":{"DOI":"10.1002/ase.2094","author":[{"dropping-particle":"","family":"Donkin","given":"Rebecca","non-dropping-particle":"","parse-names":false,"suffix":""},{"dropping-particle":"","family":"Rasmussen","given":"Rosemary","non-dropping-particle":"","parse-names":false,"suffix":""}],"container-title":"Anatomical Sciences Education","id":"ITEM-1","issue":"5","issued":{"date-parts":[["2021"]]},"page":"572-585","publisher":"Wiley Online Library","title":"Student perception and the effectiveness of Kahoot!: a scoping review in histology, anatomy, and medical education","type":"article-journal","volume":"14"},"uris":["http://www.mendeley.com/documents/?uuid=082a1042-79c2-42f0-80ff-9441d643ad55"]}],"mendeley":{"formattedCitation":"(Donkin and Rasmussen, 2021)","plainTextFormattedCitation":"(Donkin and Rasmussen, 2021)","previouslyFormattedCitation":"(Donkin and Rasmussen, 2021)"},"properties":{"noteIndex":0},"schema":"https://github.com/citation-style-language/schema/raw/master/csl-citation.json"}</w:instrText>
      </w:r>
      <w:r w:rsidR="004960C7">
        <w:rPr>
          <w:rFonts w:asciiTheme="majorBidi" w:hAnsiTheme="majorBidi" w:cstheme="majorBidi"/>
        </w:rPr>
        <w:fldChar w:fldCharType="separate"/>
      </w:r>
      <w:r w:rsidR="004960C7" w:rsidRPr="00560843">
        <w:rPr>
          <w:rFonts w:asciiTheme="majorBidi" w:hAnsiTheme="majorBidi" w:cstheme="majorBidi"/>
          <w:noProof/>
        </w:rPr>
        <w:t>(Donkin and Rasmussen, 2021)</w:t>
      </w:r>
      <w:r w:rsidR="004960C7">
        <w:rPr>
          <w:rFonts w:asciiTheme="majorBidi" w:hAnsiTheme="majorBidi" w:cstheme="majorBidi"/>
        </w:rPr>
        <w:fldChar w:fldCharType="end"/>
      </w:r>
      <w:r w:rsidR="00F00725" w:rsidRPr="00F00725">
        <w:rPr>
          <w:rFonts w:asciiTheme="majorBidi" w:hAnsiTheme="majorBidi" w:cstheme="majorBidi"/>
        </w:rPr>
        <w:t>. Students are actively involved in answering questions, making decisions, and competing with their peers. This active participation enhances their retention of knowledge, critical thinking skills, and problem-solving abilities</w:t>
      </w:r>
      <w:r w:rsidR="004960C7">
        <w:rPr>
          <w:rFonts w:asciiTheme="majorBidi" w:hAnsiTheme="majorBidi" w:cstheme="majorBidi"/>
        </w:rPr>
        <w:t xml:space="preserve"> </w:t>
      </w:r>
      <w:r w:rsidR="004960C7">
        <w:rPr>
          <w:rFonts w:asciiTheme="majorBidi" w:hAnsiTheme="majorBidi" w:cstheme="majorBidi"/>
        </w:rPr>
        <w:fldChar w:fldCharType="begin" w:fldLock="1"/>
      </w:r>
      <w:r w:rsidR="004960C7">
        <w:rPr>
          <w:rFonts w:asciiTheme="majorBidi" w:hAnsiTheme="majorBidi" w:cstheme="majorBidi"/>
        </w:rPr>
        <w:instrText>ADDIN CSL_CITATION {"citationItems":[{"id":"ITEM-1","itemData":{"DOI":"10.1016/j.compedu.2020.103818","ISSN":"03601315","abstract":"Kahoot! is a game-based learning platform used to review students' knowledge, for formative assessment or as a break from traditional classroom activities. It is among the most popular game-based learning platforms, with 70 million monthly active unique users and used by 50% of US K-12 students. Since the platform was released in 2013, many studies have been published on the effect of using Kahoot! in the classroom, but so far, no systematic analysis of the results. This article presents the results of a literature review on the effect of using Kahoot! for learning and, more specifically, on how Kahoot! affects learning performance, classroom dynamics, students' and teachers' attitudes and perceptions, and students' anxiety. The literature review includes 93 studies, and the main conclusion is that Kahoot! can have a positive effect on learning performance, classroom dynamics, students' and teachers' attitudes, and students’ anxiety. However, there are also studies where Kahoot! has little or no effect. The main challenges mentioned by students include technical problems such as unreliable internet connections, hard to read questions and answers on a projected screen, not being able to change answer after submission, stressful time-pressure for giving answers, not enough time to answer, afraid of losing, and hard to catch up if an incorrect answer had been given. Further, the main challenges mentioned by teachers include getting the difficulty level of questions and answers right, problems related to network connectivity, scoring based on how quickly the students answer reducing student reflection and cause some students to guess without thinking, that some students can have a problem with failing a quiz, and some teachers find it challenging to use the technology.","author":[{"dropping-particle":"","family":"Wang","given":"Alf Inge","non-dropping-particle":"","parse-names":false,"suffix":""},{"dropping-particle":"","family":"Tahir","given":"Rabail","non-dropping-particle":"","parse-names":false,"suffix":""}],"container-title":"Computers and Education","id":"ITEM-1","issue":"January","issued":{"date-parts":[["2020"]]},"page":"103818","publisher":"Elsevier Ltd","title":"The effect of using Kahoot! for learning – A literature review","type":"article-journal","volume":"149"},"uris":["http://www.mendeley.com/documents/?uuid=5f5fddca-b358-438d-a963-8554887b51de"]}],"mendeley":{"formattedCitation":"(Wang and Tahir, 2020)","plainTextFormattedCitation":"(Wang and Tahir, 2020)","previouslyFormattedCitation":"(Wang and Tahir, 2020)"},"properties":{"noteIndex":0},"schema":"https://github.com/citation-style-language/schema/raw/master/csl-citation.json"}</w:instrText>
      </w:r>
      <w:r w:rsidR="004960C7">
        <w:rPr>
          <w:rFonts w:asciiTheme="majorBidi" w:hAnsiTheme="majorBidi" w:cstheme="majorBidi"/>
        </w:rPr>
        <w:fldChar w:fldCharType="separate"/>
      </w:r>
      <w:r w:rsidR="004960C7" w:rsidRPr="008811CB">
        <w:rPr>
          <w:rFonts w:asciiTheme="majorBidi" w:hAnsiTheme="majorBidi" w:cstheme="majorBidi"/>
          <w:noProof/>
        </w:rPr>
        <w:t>(Wang and Tahir, 2020)</w:t>
      </w:r>
      <w:r w:rsidR="004960C7">
        <w:rPr>
          <w:rFonts w:asciiTheme="majorBidi" w:hAnsiTheme="majorBidi" w:cstheme="majorBidi"/>
        </w:rPr>
        <w:fldChar w:fldCharType="end"/>
      </w:r>
      <w:r w:rsidR="00F00725" w:rsidRPr="00F00725">
        <w:rPr>
          <w:rFonts w:asciiTheme="majorBidi" w:hAnsiTheme="majorBidi" w:cstheme="majorBidi"/>
        </w:rPr>
        <w:t>.</w:t>
      </w:r>
      <w:r>
        <w:rPr>
          <w:rFonts w:asciiTheme="majorBidi" w:hAnsiTheme="majorBidi" w:cstheme="majorBidi"/>
        </w:rPr>
        <w:t xml:space="preserve"> Similarly,</w:t>
      </w:r>
      <w:r w:rsidR="00F00725" w:rsidRPr="00F00725">
        <w:rPr>
          <w:rFonts w:asciiTheme="majorBidi" w:hAnsiTheme="majorBidi" w:cstheme="majorBidi"/>
        </w:rPr>
        <w:t xml:space="preserve"> Kahoot provides teachers with the ability to customize quizzes and games according to their specific learning objectives and student needs</w:t>
      </w:r>
      <w:r w:rsidR="004960C7">
        <w:rPr>
          <w:rFonts w:asciiTheme="majorBidi" w:hAnsiTheme="majorBidi" w:cstheme="majorBidi"/>
        </w:rPr>
        <w:t xml:space="preserve"> </w:t>
      </w:r>
      <w:r w:rsidR="004960C7">
        <w:rPr>
          <w:rFonts w:asciiTheme="majorBidi" w:hAnsiTheme="majorBidi" w:cstheme="majorBidi"/>
        </w:rPr>
        <w:fldChar w:fldCharType="begin" w:fldLock="1"/>
      </w:r>
      <w:r w:rsidR="004960C7">
        <w:rPr>
          <w:rFonts w:asciiTheme="majorBidi" w:hAnsiTheme="majorBidi" w:cstheme="majorBidi"/>
        </w:rPr>
        <w:instrText>ADDIN CSL_CITATION {"citationItems":[{"id":"ITEM-1","itemData":{"DOI":"10.1007/s10639-021-10459-6","ISSN":"15737608","abstract":"Initially developed in 2012, Kahoot! is a game-based student response system aiming to transform the class into a game show. However, some people have doubts about effectiveness of Kahoot! as an educational game. Therefore, based on past studies, this study explored the influence of Kahoot! on learning outcomes and collaboration including curricular interaction and extracurricular collaboration. The results of this study showed that Kahoot, if appropriately used, could improve learning outcomes. At the same time, Boller’s summaries about educational games could not fully define what were needed in the games designed for learning to some extent. It was also concluded that Kahoot! could enhance curricular interaction between students and teachers as well as extracurricular collaboration between or among students. Kahoot! has a bright prospect in both regular and flipped classes, while there are still challenges of Kahoot! use. Lastly, suggestions for future research limitations of this study were discussed as well.","author":[{"dropping-particle":"","family":"Zhang","given":"Qi","non-dropping-particle":"","parse-names":false,"suffix":""},{"dropping-particle":"","family":"Yu","given":"Zhonggen","non-dropping-particle":"","parse-names":false,"suffix":""}],"container-title":"Education and Information Technologies","id":"ITEM-1","issue":"4","issued":{"date-parts":[["2021"]]},"page":"4507-4535","publisher":"Education and Information Technologies","title":"A literature review on the influence of Kahoot! On learning outcomes, interaction, and collaboration","type":"article-journal","volume":"26"},"uris":["http://www.mendeley.com/documents/?uuid=ff06373b-fbf2-431b-9783-51d82584165a"]}],"mendeley":{"formattedCitation":"(Zhang and Yu, 2021)","plainTextFormattedCitation":"(Zhang and Yu, 2021)","previouslyFormattedCitation":"(Zhang and Yu, 2021)"},"properties":{"noteIndex":0},"schema":"https://github.com/citation-style-language/schema/raw/master/csl-citation.json"}</w:instrText>
      </w:r>
      <w:r w:rsidR="004960C7">
        <w:rPr>
          <w:rFonts w:asciiTheme="majorBidi" w:hAnsiTheme="majorBidi" w:cstheme="majorBidi"/>
        </w:rPr>
        <w:fldChar w:fldCharType="separate"/>
      </w:r>
      <w:r w:rsidR="004960C7" w:rsidRPr="00EC7123">
        <w:rPr>
          <w:rFonts w:asciiTheme="majorBidi" w:hAnsiTheme="majorBidi" w:cstheme="majorBidi"/>
          <w:noProof/>
        </w:rPr>
        <w:t>(Zhang and Yu, 2021)</w:t>
      </w:r>
      <w:r w:rsidR="004960C7">
        <w:rPr>
          <w:rFonts w:asciiTheme="majorBidi" w:hAnsiTheme="majorBidi" w:cstheme="majorBidi"/>
        </w:rPr>
        <w:fldChar w:fldCharType="end"/>
      </w:r>
      <w:r w:rsidR="00F00725" w:rsidRPr="00F00725">
        <w:rPr>
          <w:rFonts w:asciiTheme="majorBidi" w:hAnsiTheme="majorBidi" w:cstheme="majorBidi"/>
        </w:rPr>
        <w:t>. Teachers can create tailored content that aligns with the curriculum, addresses specific topics, or reinforces key concepts. This customization allows for a more personalized and meaningful learning experience</w:t>
      </w:r>
      <w:r w:rsidR="00F9234B">
        <w:rPr>
          <w:rFonts w:asciiTheme="majorBidi" w:hAnsiTheme="majorBidi" w:cstheme="majorBidi"/>
        </w:rPr>
        <w:t xml:space="preserve"> </w:t>
      </w:r>
      <w:r w:rsidR="00F9234B">
        <w:rPr>
          <w:rFonts w:asciiTheme="majorBidi" w:hAnsiTheme="majorBidi" w:cstheme="majorBidi"/>
        </w:rPr>
        <w:fldChar w:fldCharType="begin" w:fldLock="1"/>
      </w:r>
      <w:r w:rsidR="00F9234B">
        <w:rPr>
          <w:rFonts w:asciiTheme="majorBidi" w:hAnsiTheme="majorBidi" w:cstheme="majorBidi"/>
        </w:rPr>
        <w:instrText>ADDIN CSL_CITATION {"citationItems":[{"id":"ITEM-1","itemData":{"DOI":"10.13187/ejced.2019.4.779","ISSN":"23056746","abstract":"The dynamic development of information and communication technologies, the strengthening of the public demand for digitalization of various spheres of life, orient the Moscow education system towards the active introduction of digital technologies and high-tech educational environment development. The purpose of this article is to analyze the advantages and problems of the Moscow Electronic School project implementation, the resources and limitations of digital technology introduction into the learning process of schoolchildren. The main research methods were questionnaires and in-depth interviews with teachers in Moscow schools during the classes teaching electronic skills. The questionnaires were conducted before and after the training process, which made it possible to evaluate its effectiveness, analyze the attitude of teachers to the Moscow Electronic School project, and the readiness to digital technology introduction. The study identified the problems associated with excessive control over the practices of digital technology use in the teacher's work, which leads to negative consequences: social tension, imitation of activity. The electronic educational environment is perceived as a space with a low level of security, the risks of losing copyright on intellectual activity results. Dysfunctions were revealed in the motivation system, orienting teachers towards the introduction of digital technologies: hard-to-predict performance, distortion of quality assessment criteria, and manipulation possibilities. The advantages of digital technology introduction in the framework of the Moscow Electronic School project include the following: improvement of material and technical support quality for schools, visualization of educational materials, the ability to exchange experiences and gain access to best teaching practices. The key limitations of digital technology introduction are the imperfection of the material and technological base, the dysfunctions in the system of control and motivation of teachers, the low level of educational content moderation, their incomplete compliance with the requirements of teachers, lack of digital trust and legal guarantees.","author":[{"dropping-particle":"V.","family":"Frolova","given":"Elena","non-dropping-particle":"","parse-names":false,"suffix":""},{"dropping-particle":"","family":"Ryabova","given":"Tatyana M.","non-dropping-particle":"","parse-names":false,"suffix":""},{"dropping-particle":"V.","family":"Rogach","given":"Olga","non-dropping-particle":"","parse-names":false,"suffix":""}],"container-title":"European Journal of Contemporary Education","id":"ITEM-1","issue":"4","issued":{"date-parts":[["2019"]]},"page":"779-789","title":"Digital technologies in education: Problems and prospects for \"Moscow electronic school\" project implementation","type":"article-journal","volume":"8"},"uris":["http://www.mendeley.com/documents/?uuid=04bd82ae-aaf6-4456-9a58-84c2c9eb9681"]}],"mendeley":{"formattedCitation":"(Frolova, Ryabova and Rogach, 2019)","plainTextFormattedCitation":"(Frolova, Ryabova and Rogach, 2019)","previouslyFormattedCitation":"(Frolova, Ryabova and Rogach, 2019)"},"properties":{"noteIndex":0},"schema":"https://github.com/citation-style-language/schema/raw/master/csl-citation.json"}</w:instrText>
      </w:r>
      <w:r w:rsidR="00F9234B">
        <w:rPr>
          <w:rFonts w:asciiTheme="majorBidi" w:hAnsiTheme="majorBidi" w:cstheme="majorBidi"/>
        </w:rPr>
        <w:fldChar w:fldCharType="separate"/>
      </w:r>
      <w:r w:rsidR="00F9234B" w:rsidRPr="0071405B">
        <w:rPr>
          <w:rFonts w:asciiTheme="majorBidi" w:hAnsiTheme="majorBidi" w:cstheme="majorBidi"/>
          <w:noProof/>
        </w:rPr>
        <w:t>(Frolova, Ryabova and Rogach, 2019)</w:t>
      </w:r>
      <w:r w:rsidR="00F9234B">
        <w:rPr>
          <w:rFonts w:asciiTheme="majorBidi" w:hAnsiTheme="majorBidi" w:cstheme="majorBidi"/>
        </w:rPr>
        <w:fldChar w:fldCharType="end"/>
      </w:r>
      <w:r w:rsidR="00F00725" w:rsidRPr="00F00725">
        <w:rPr>
          <w:rFonts w:asciiTheme="majorBidi" w:hAnsiTheme="majorBidi" w:cstheme="majorBidi"/>
        </w:rPr>
        <w:t>.</w:t>
      </w:r>
    </w:p>
    <w:p w14:paraId="5DBE021A" w14:textId="3B837A7D" w:rsidR="00F00725" w:rsidRPr="00F00725" w:rsidRDefault="00E76822" w:rsidP="003168E5">
      <w:pPr>
        <w:pStyle w:val="NormalWeb"/>
        <w:spacing w:line="360" w:lineRule="auto"/>
        <w:ind w:firstLine="567"/>
        <w:jc w:val="both"/>
        <w:rPr>
          <w:rFonts w:asciiTheme="majorBidi" w:hAnsiTheme="majorBidi" w:cstheme="majorBidi"/>
        </w:rPr>
      </w:pPr>
      <w:r>
        <w:rPr>
          <w:rFonts w:asciiTheme="majorBidi" w:hAnsiTheme="majorBidi" w:cstheme="majorBidi"/>
        </w:rPr>
        <w:t>Moreover,</w:t>
      </w:r>
      <w:r w:rsidR="00F00725" w:rsidRPr="00F00725">
        <w:rPr>
          <w:rFonts w:asciiTheme="majorBidi" w:hAnsiTheme="majorBidi" w:cstheme="majorBidi"/>
        </w:rPr>
        <w:t xml:space="preserve"> Kahoot fosters collaboration and healthy competition among students</w:t>
      </w:r>
      <w:r w:rsidR="00F9234B">
        <w:rPr>
          <w:rFonts w:asciiTheme="majorBidi" w:hAnsiTheme="majorBidi" w:cstheme="majorBidi"/>
        </w:rPr>
        <w:t xml:space="preserve"> </w:t>
      </w:r>
      <w:r w:rsidR="00F9234B">
        <w:rPr>
          <w:rFonts w:asciiTheme="majorBidi" w:hAnsiTheme="majorBidi" w:cstheme="majorBidi"/>
        </w:rPr>
        <w:fldChar w:fldCharType="begin" w:fldLock="1"/>
      </w:r>
      <w:r w:rsidR="00F9234B">
        <w:rPr>
          <w:rFonts w:asciiTheme="majorBidi" w:hAnsiTheme="majorBidi" w:cstheme="majorBidi"/>
        </w:rPr>
        <w:instrText>ADDIN CSL_CITATION {"citationItems":[{"id":"ITEM-1","itemData":{"DOI":"10.1002/ase.2094","author":[{"dropping-particle":"","family":"Donkin","given":"Rebecca","non-dropping-particle":"","parse-names":false,"suffix":""},{"dropping-particle":"","family":"Rasmussen","given":"Rosemary","non-dropping-particle":"","parse-names":false,"suffix":""}],"container-title":"Anatomical Sciences Education","id":"ITEM-1","issue":"5","issued":{"date-parts":[["2021"]]},"page":"572-585","publisher":"Wiley Online Library","title":"Student perception and the effectiveness of Kahoot!: a scoping review in histology, anatomy, and medical education","type":"article-journal","volume":"14"},"uris":["http://www.mendeley.com/documents/?uuid=082a1042-79c2-42f0-80ff-9441d643ad55"]}],"mendeley":{"formattedCitation":"(Donkin and Rasmussen, 2021)","plainTextFormattedCitation":"(Donkin and Rasmussen, 2021)","previouslyFormattedCitation":"(Donkin and Rasmussen, 2021)"},"properties":{"noteIndex":0},"schema":"https://github.com/citation-style-language/schema/raw/master/csl-citation.json"}</w:instrText>
      </w:r>
      <w:r w:rsidR="00F9234B">
        <w:rPr>
          <w:rFonts w:asciiTheme="majorBidi" w:hAnsiTheme="majorBidi" w:cstheme="majorBidi"/>
        </w:rPr>
        <w:fldChar w:fldCharType="separate"/>
      </w:r>
      <w:r w:rsidR="00F9234B" w:rsidRPr="00560843">
        <w:rPr>
          <w:rFonts w:asciiTheme="majorBidi" w:hAnsiTheme="majorBidi" w:cstheme="majorBidi"/>
          <w:noProof/>
        </w:rPr>
        <w:t>(Donkin and Rasmussen, 2021)</w:t>
      </w:r>
      <w:r w:rsidR="00F9234B">
        <w:rPr>
          <w:rFonts w:asciiTheme="majorBidi" w:hAnsiTheme="majorBidi" w:cstheme="majorBidi"/>
        </w:rPr>
        <w:fldChar w:fldCharType="end"/>
      </w:r>
      <w:r w:rsidR="00F00725" w:rsidRPr="00F00725">
        <w:rPr>
          <w:rFonts w:asciiTheme="majorBidi" w:hAnsiTheme="majorBidi" w:cstheme="majorBidi"/>
        </w:rPr>
        <w:t>. The platform enables team-based activities and encourages students to work together to solve problems. The competitive element adds excitement and motivation, while still promoting a supportive and inclusive classroom environment</w:t>
      </w:r>
      <w:r w:rsidR="00F9234B">
        <w:rPr>
          <w:rFonts w:asciiTheme="majorBidi" w:hAnsiTheme="majorBidi" w:cstheme="majorBidi"/>
        </w:rPr>
        <w:t xml:space="preserve"> </w:t>
      </w:r>
      <w:r w:rsidR="00F9234B">
        <w:rPr>
          <w:rFonts w:asciiTheme="majorBidi" w:hAnsiTheme="majorBidi" w:cstheme="majorBidi"/>
        </w:rPr>
        <w:fldChar w:fldCharType="begin" w:fldLock="1"/>
      </w:r>
      <w:r w:rsidR="00121287">
        <w:rPr>
          <w:rFonts w:asciiTheme="majorBidi" w:hAnsiTheme="majorBidi" w:cstheme="majorBidi"/>
        </w:rPr>
        <w:instrText>ADDIN CSL_CITATION {"citationItems":[{"id":"ITEM-1","itemData":{"DOI":"10.1186/s41039-018-0078-8","ISSN":"17937078","abstract":"Technology is being increasingly integrated into teaching environments in view of enhancing students’ engagement and motivation. In particular, game-based student response systems have been found to foster students’ engagement, enhance classroom dynamics and improve overall students’ learning experience. This article presents outcomes of research that examined students’ experience using a game-based student response system, Kahoot!, in an Information Systems Strategy and Governance course at a research-intensive teaching university in New Zealand. We conducted semi-structured interviews with students to learn about the extent to which Kahoot! influence classroom dynamics, motivation and students’ learning process. Key findings revealed that Kahoot! enriched the quality of student learning in the classroom, with the highest influence reported on classroom dynamics, engagement, motivation and improved learning experience. Our findings also suggest that the use of educational games in the classroom is likely to minimise distractions, thereby improving the quality of teaching and learning beyond what is provided in conventional classrooms. Other factors that contributed to students’ enhanced learning included the creation and integration of appropriate content in Kahoot!, providing students with timely feedback, and game-play (gamification) strategies.","author":[{"dropping-particle":"","family":"Licorish","given":"Sherlock A.","non-dropping-particle":"","parse-names":false,"suffix":""},{"dropping-particle":"","family":"Owen","given":"Helen E.","non-dropping-particle":"","parse-names":false,"suffix":""},{"dropping-particle":"","family":"Daniel","given":"Ben","non-dropping-particle":"","parse-names":false,"suffix":""},{"dropping-particle":"","family":"George","given":"Jade Li","non-dropping-particle":"","parse-names":false,"suffix":""}],"container-title":"Research and Practice in Technology Enhanced Learning","id":"ITEM-1","issue":"1","issued":{"date-parts":[["2018"]]},"publisher":"Research and Practice in Technology Enhanced Learning","title":"Students’ perception of Kahoot!’s influence on teaching and learning","type":"article-journal","volume":"13"},"uris":["http://www.mendeley.com/documents/?uuid=51e527b8-7363-429c-9c46-a08e9db8bc31"]}],"mendeley":{"formattedCitation":"(Licorish &lt;i&gt;et al.&lt;/i&gt;, 2018)","plainTextFormattedCitation":"(Licorish et al., 2018)","previouslyFormattedCitation":"(Licorish &lt;i&gt;et al.&lt;/i&gt;, 2018)"},"properties":{"noteIndex":0},"schema":"https://github.com/citation-style-language/schema/raw/master/csl-citation.json"}</w:instrText>
      </w:r>
      <w:r w:rsidR="00F9234B">
        <w:rPr>
          <w:rFonts w:asciiTheme="majorBidi" w:hAnsiTheme="majorBidi" w:cstheme="majorBidi"/>
        </w:rPr>
        <w:fldChar w:fldCharType="separate"/>
      </w:r>
      <w:r w:rsidR="00F9234B" w:rsidRPr="00F9234B">
        <w:rPr>
          <w:rFonts w:asciiTheme="majorBidi" w:hAnsiTheme="majorBidi" w:cstheme="majorBidi"/>
          <w:noProof/>
        </w:rPr>
        <w:t xml:space="preserve">(Licorish </w:t>
      </w:r>
      <w:r w:rsidR="00F9234B" w:rsidRPr="00F9234B">
        <w:rPr>
          <w:rFonts w:asciiTheme="majorBidi" w:hAnsiTheme="majorBidi" w:cstheme="majorBidi"/>
          <w:i/>
          <w:noProof/>
        </w:rPr>
        <w:t>et al.</w:t>
      </w:r>
      <w:r w:rsidR="00F9234B" w:rsidRPr="00F9234B">
        <w:rPr>
          <w:rFonts w:asciiTheme="majorBidi" w:hAnsiTheme="majorBidi" w:cstheme="majorBidi"/>
          <w:noProof/>
        </w:rPr>
        <w:t>, 2018)</w:t>
      </w:r>
      <w:r w:rsidR="00F9234B">
        <w:rPr>
          <w:rFonts w:asciiTheme="majorBidi" w:hAnsiTheme="majorBidi" w:cstheme="majorBidi"/>
        </w:rPr>
        <w:fldChar w:fldCharType="end"/>
      </w:r>
      <w:r w:rsidR="00F00725" w:rsidRPr="00F00725">
        <w:rPr>
          <w:rFonts w:asciiTheme="majorBidi" w:hAnsiTheme="majorBidi" w:cstheme="majorBidi"/>
        </w:rPr>
        <w:t>.</w:t>
      </w:r>
      <w:r>
        <w:rPr>
          <w:rFonts w:asciiTheme="majorBidi" w:hAnsiTheme="majorBidi" w:cstheme="majorBidi"/>
        </w:rPr>
        <w:t xml:space="preserve"> Besides,</w:t>
      </w:r>
      <w:r w:rsidR="00F00725" w:rsidRPr="00F00725">
        <w:rPr>
          <w:rFonts w:asciiTheme="majorBidi" w:hAnsiTheme="majorBidi" w:cstheme="majorBidi"/>
        </w:rPr>
        <w:t xml:space="preserve"> Kahoot is accessible to students through various devices, including computers, tablets, and smartphones</w:t>
      </w:r>
      <w:r w:rsidR="00121287">
        <w:rPr>
          <w:rFonts w:asciiTheme="majorBidi" w:hAnsiTheme="majorBidi" w:cstheme="majorBidi"/>
        </w:rPr>
        <w:t xml:space="preserve"> </w:t>
      </w:r>
      <w:r w:rsidR="00121287">
        <w:rPr>
          <w:rFonts w:asciiTheme="majorBidi" w:hAnsiTheme="majorBidi" w:cstheme="majorBidi"/>
        </w:rPr>
        <w:fldChar w:fldCharType="begin" w:fldLock="1"/>
      </w:r>
      <w:r w:rsidR="00121287">
        <w:rPr>
          <w:rFonts w:asciiTheme="majorBidi" w:hAnsiTheme="majorBidi" w:cstheme="majorBidi"/>
        </w:rPr>
        <w:instrText>ADDIN CSL_CITATION {"citationItems":[{"id":"ITEM-1","itemData":{"DOI":"10.15561/20755279.2023.0101","abstract":"Background and Study Aim. Various published papers have already established the effectiveness of Kahoot! in bolstering students' academic performance through various games. However, there were few to no studies were conducted regarding its effectiveness in learning lecture-based concepts in Physical Education, most especially in the Higher Education setting. In this regard, this present study is aimed to assess the effectiveness of the said application via the Experimental approach.\r Material and Methods. The respondents for the study are selected 2nd-year students from one section pursuing a Bachelor of Physical Education degree at City College of Angeles (Philippines). Participants were chosen via the Purposive Sampling Technique. 40 item test question covering the topics in Physical Education was formulated.  The test question was used at the stage before the test and after the test. Furthermore, a questionnaire was used to assess students’ perception concerning the attribute of Kahoot! The entire experiment lasted for 5-weeks. The experiment was conducted two weeks after the start of the 2nd semester (academic year 2021-2022). Descriptive analyses (frequency, mean, and standard deviation) were used to describe the perception of students based on the application’s attributes. Paired t-test was utilized in order to assess the significant difference in the performance of students based on their pre-test and post-test scores.\r Results. Based on the findings, students perceive all the attributes of the application to be ‘very high’ in terms of its accessibility (4.84 ± .22), enhancement factor (4.71 ± .27), motivational factor (4.65 ± .35), and objectives (4.78 ± .33). After the paired t-test analysis, a significant difference was observed between the scores of the students. The findings uncovered that students’ post-test scores are significantly higher (32.44) compared to pre-test scores (19.56) with a mean difference of 12.88 (p = .001).\r Conclusions. Kahoot! is an effective pedagogical tool to be used for teaching and learning lecture-based concepts in Physical education. Recommendations for teachers and future research directions were also presented as a result of this investigation.","author":[{"dropping-particle":"","family":"Lobo","given":"Joseph","non-dropping-particle":"","parse-names":false,"suffix":""}],"container-title":"Physical Education of Students","id":"ITEM-1","issue":"1","issued":{"date-parts":[["2023"]]},"page":"4-9","title":"Lecture-based performance augmentation via game-based application ‘Kahoot!’ in Physical Education: a 5-week experimental study","type":"article-journal","volume":"27"},"uris":["http://www.mendeley.com/documents/?uuid=cdc7fc9d-f8bf-4d98-9d54-9e64ccec9155"]}],"mendeley":{"formattedCitation":"(Lobo, 2023)","plainTextFormattedCitation":"(Lobo, 2023)","previouslyFormattedCitation":"(Lobo, 2023)"},"properties":{"noteIndex":0},"schema":"https://github.com/citation-style-language/schema/raw/master/csl-citation.json"}</w:instrText>
      </w:r>
      <w:r w:rsidR="00121287">
        <w:rPr>
          <w:rFonts w:asciiTheme="majorBidi" w:hAnsiTheme="majorBidi" w:cstheme="majorBidi"/>
        </w:rPr>
        <w:fldChar w:fldCharType="separate"/>
      </w:r>
      <w:r w:rsidR="00121287" w:rsidRPr="00121287">
        <w:rPr>
          <w:rFonts w:asciiTheme="majorBidi" w:hAnsiTheme="majorBidi" w:cstheme="majorBidi"/>
          <w:noProof/>
        </w:rPr>
        <w:t>(Lobo, 2023)</w:t>
      </w:r>
      <w:r w:rsidR="00121287">
        <w:rPr>
          <w:rFonts w:asciiTheme="majorBidi" w:hAnsiTheme="majorBidi" w:cstheme="majorBidi"/>
        </w:rPr>
        <w:fldChar w:fldCharType="end"/>
      </w:r>
      <w:r w:rsidR="00F00725" w:rsidRPr="00F00725">
        <w:rPr>
          <w:rFonts w:asciiTheme="majorBidi" w:hAnsiTheme="majorBidi" w:cstheme="majorBidi"/>
        </w:rPr>
        <w:t>. The platform is user-friendly, with a simple interface that makes it easy for both teachers and students to navigate. This accessibility and ease of use contribute to seamless integration into the classroom setting</w:t>
      </w:r>
      <w:r w:rsidR="00121287">
        <w:rPr>
          <w:rFonts w:asciiTheme="majorBidi" w:hAnsiTheme="majorBidi" w:cstheme="majorBidi"/>
        </w:rPr>
        <w:t xml:space="preserve"> </w:t>
      </w:r>
      <w:r w:rsidR="00121287">
        <w:rPr>
          <w:rFonts w:asciiTheme="majorBidi" w:hAnsiTheme="majorBidi" w:cstheme="majorBidi"/>
        </w:rPr>
        <w:fldChar w:fldCharType="begin" w:fldLock="1"/>
      </w:r>
      <w:r w:rsidR="001A15B4">
        <w:rPr>
          <w:rFonts w:asciiTheme="majorBidi" w:hAnsiTheme="majorBidi" w:cstheme="majorBidi"/>
        </w:rPr>
        <w:instrText>ADDIN CSL_CITATION {"citationItems":[{"id":"ITEM-1","itemData":{"DOI":"10.1177/10468781198820","author":[{"dropping-particle":"","family":"Jones","given":"Serena M","non-dropping-particle":"","parse-names":false,"suffix":""},{"dropping-particle":"","family":"Katyal","given":"Priya","non-dropping-particle":"","parse-names":false,"suffix":""},{"dropping-particle":"","family":"Xie","given":"Xuan","non-dropping-particle":"","parse-names":false,"suffix":""},{"dropping-particle":"","family":"Nicolas","given":"Madeleine P","non-dropping-particle":"","parse-names":false,"suffix":""},{"dropping-particle":"","family":"Leung","given":"Eric M","non-dropping-particle":"","parse-names":false,"suffix":""},{"dropping-particle":"","family":"Noland","given":"Damon M","non-dropping-particle":"","parse-names":false,"suffix":""},{"dropping-particle":"","family":"Montclare","given":"Jin Kim","non-dropping-particle":"","parse-names":false,"suffix":""}],"container-title":"Simulation \\&amp; Gaming","id":"ITEM-1","issue":"6","issued":{"date-parts":[["2019"]]},"page":"832-847","publisher":"SAGE Publications Sage CA: Los Angeles, CA","title":"A ‘KAHOOT!’approach: the effectiveness of game-based learning for an advanced placement biology class","type":"article-journal","volume":"50"},"uris":["http://www.mendeley.com/documents/?uuid=31ba3cc5-cbe9-4904-8179-62e0f8ec548c"]}],"mendeley":{"formattedCitation":"(Jones &lt;i&gt;et al.&lt;/i&gt;, 2019)","plainTextFormattedCitation":"(Jones et al., 2019)","previouslyFormattedCitation":"(Jones &lt;i&gt;et al.&lt;/i&gt;, 2019)"},"properties":{"noteIndex":0},"schema":"https://github.com/citation-style-language/schema/raw/master/csl-citation.json"}</w:instrText>
      </w:r>
      <w:r w:rsidR="00121287">
        <w:rPr>
          <w:rFonts w:asciiTheme="majorBidi" w:hAnsiTheme="majorBidi" w:cstheme="majorBidi"/>
        </w:rPr>
        <w:fldChar w:fldCharType="separate"/>
      </w:r>
      <w:r w:rsidR="00121287" w:rsidRPr="00121287">
        <w:rPr>
          <w:rFonts w:asciiTheme="majorBidi" w:hAnsiTheme="majorBidi" w:cstheme="majorBidi"/>
          <w:noProof/>
        </w:rPr>
        <w:t xml:space="preserve">(Jones </w:t>
      </w:r>
      <w:r w:rsidR="00121287" w:rsidRPr="00121287">
        <w:rPr>
          <w:rFonts w:asciiTheme="majorBidi" w:hAnsiTheme="majorBidi" w:cstheme="majorBidi"/>
          <w:i/>
          <w:noProof/>
        </w:rPr>
        <w:t>et al.</w:t>
      </w:r>
      <w:r w:rsidR="00121287" w:rsidRPr="00121287">
        <w:rPr>
          <w:rFonts w:asciiTheme="majorBidi" w:hAnsiTheme="majorBidi" w:cstheme="majorBidi"/>
          <w:noProof/>
        </w:rPr>
        <w:t>, 2019)</w:t>
      </w:r>
      <w:r w:rsidR="00121287">
        <w:rPr>
          <w:rFonts w:asciiTheme="majorBidi" w:hAnsiTheme="majorBidi" w:cstheme="majorBidi"/>
        </w:rPr>
        <w:fldChar w:fldCharType="end"/>
      </w:r>
      <w:r w:rsidR="00F00725" w:rsidRPr="00F00725">
        <w:rPr>
          <w:rFonts w:asciiTheme="majorBidi" w:hAnsiTheme="majorBidi" w:cstheme="majorBidi"/>
        </w:rPr>
        <w:t>.</w:t>
      </w:r>
      <w:r w:rsidR="003168E5">
        <w:rPr>
          <w:rFonts w:asciiTheme="majorBidi" w:hAnsiTheme="majorBidi" w:cstheme="majorBidi"/>
        </w:rPr>
        <w:t xml:space="preserve"> </w:t>
      </w:r>
      <w:r w:rsidR="003168E5">
        <w:rPr>
          <w:rFonts w:asciiTheme="majorBidi" w:hAnsiTheme="majorBidi" w:cstheme="majorBidi"/>
        </w:rPr>
        <w:lastRenderedPageBreak/>
        <w:t xml:space="preserve">Also, </w:t>
      </w:r>
      <w:r w:rsidR="00F00725" w:rsidRPr="00F00725">
        <w:rPr>
          <w:rFonts w:asciiTheme="majorBidi" w:hAnsiTheme="majorBidi" w:cstheme="majorBidi"/>
        </w:rPr>
        <w:t xml:space="preserve">Kahoot provides teachers with data analytics and </w:t>
      </w:r>
      <w:r w:rsidR="00FE112D">
        <w:rPr>
          <w:rFonts w:asciiTheme="majorBidi" w:hAnsiTheme="majorBidi" w:cstheme="majorBidi"/>
        </w:rPr>
        <w:t>progress-tracking</w:t>
      </w:r>
      <w:r w:rsidR="00F00725" w:rsidRPr="00F00725">
        <w:rPr>
          <w:rFonts w:asciiTheme="majorBidi" w:hAnsiTheme="majorBidi" w:cstheme="majorBidi"/>
        </w:rPr>
        <w:t xml:space="preserve"> features</w:t>
      </w:r>
      <w:r w:rsidR="001A15B4">
        <w:rPr>
          <w:rFonts w:asciiTheme="majorBidi" w:hAnsiTheme="majorBidi" w:cstheme="majorBidi"/>
        </w:rPr>
        <w:t xml:space="preserve"> </w:t>
      </w:r>
      <w:r w:rsidR="001A15B4">
        <w:rPr>
          <w:rFonts w:asciiTheme="majorBidi" w:hAnsiTheme="majorBidi" w:cstheme="majorBidi"/>
        </w:rPr>
        <w:fldChar w:fldCharType="begin" w:fldLock="1"/>
      </w:r>
      <w:r w:rsidR="00432899">
        <w:rPr>
          <w:rFonts w:asciiTheme="majorBidi" w:hAnsiTheme="majorBidi" w:cstheme="majorBidi"/>
        </w:rPr>
        <w:instrText>ADDIN CSL_CITATION {"citationItems":[{"id":"ITEM-1","itemData":{"DOI":"10.1186/s41039-018-0078-8","ISSN":"17937078","abstract":"Technology is being increasingly integrated into teaching environments in view of enhancing students’ engagement and motivation. In particular, game-based student response systems have been found to foster students’ engagement, enhance classroom dynamics and improve overall students’ learning experience. This article presents outcomes of research that examined students’ experience using a game-based student response system, Kahoot!, in an Information Systems Strategy and Governance course at a research-intensive teaching university in New Zealand. We conducted semi-structured interviews with students to learn about the extent to which Kahoot! influence classroom dynamics, motivation and students’ learning process. Key findings revealed that Kahoot! enriched the quality of student learning in the classroom, with the highest influence reported on classroom dynamics, engagement, motivation and improved learning experience. Our findings also suggest that the use of educational games in the classroom is likely to minimise distractions, thereby improving the quality of teaching and learning beyond what is provided in conventional classrooms. Other factors that contributed to students’ enhanced learning included the creation and integration of appropriate content in Kahoot!, providing students with timely feedback, and game-play (gamification) strategies.","author":[{"dropping-particle":"","family":"Licorish","given":"Sherlock A.","non-dropping-particle":"","parse-names":false,"suffix":""},{"dropping-particle":"","family":"Owen","given":"Helen E.","non-dropping-particle":"","parse-names":false,"suffix":""},{"dropping-particle":"","family":"Daniel","given":"Ben","non-dropping-particle":"","parse-names":false,"suffix":""},{"dropping-particle":"","family":"George","given":"Jade Li","non-dropping-particle":"","parse-names":false,"suffix":""}],"container-title":"Research and Practice in Technology Enhanced Learning","id":"ITEM-1","issue":"1","issued":{"date-parts":[["2018"]]},"publisher":"Research and Practice in Technology Enhanced Learning","title":"Students’ perception of Kahoot!’s influence on teaching and learning","type":"article-journal","volume":"13"},"uris":["http://www.mendeley.com/documents/?uuid=51e527b8-7363-429c-9c46-a08e9db8bc31"]}],"mendeley":{"formattedCitation":"(Licorish &lt;i&gt;et al.&lt;/i&gt;, 2018)","plainTextFormattedCitation":"(Licorish et al., 2018)","previouslyFormattedCitation":"(Licorish &lt;i&gt;et al.&lt;/i&gt;, 2018)"},"properties":{"noteIndex":0},"schema":"https://github.com/citation-style-language/schema/raw/master/csl-citation.json"}</w:instrText>
      </w:r>
      <w:r w:rsidR="001A15B4">
        <w:rPr>
          <w:rFonts w:asciiTheme="majorBidi" w:hAnsiTheme="majorBidi" w:cstheme="majorBidi"/>
        </w:rPr>
        <w:fldChar w:fldCharType="separate"/>
      </w:r>
      <w:r w:rsidR="001A15B4" w:rsidRPr="001A15B4">
        <w:rPr>
          <w:rFonts w:asciiTheme="majorBidi" w:hAnsiTheme="majorBidi" w:cstheme="majorBidi"/>
          <w:noProof/>
        </w:rPr>
        <w:t xml:space="preserve">(Licorish </w:t>
      </w:r>
      <w:r w:rsidR="001A15B4" w:rsidRPr="001A15B4">
        <w:rPr>
          <w:rFonts w:asciiTheme="majorBidi" w:hAnsiTheme="majorBidi" w:cstheme="majorBidi"/>
          <w:i/>
          <w:noProof/>
        </w:rPr>
        <w:t>et al.</w:t>
      </w:r>
      <w:r w:rsidR="001A15B4" w:rsidRPr="001A15B4">
        <w:rPr>
          <w:rFonts w:asciiTheme="majorBidi" w:hAnsiTheme="majorBidi" w:cstheme="majorBidi"/>
          <w:noProof/>
        </w:rPr>
        <w:t>, 2018)</w:t>
      </w:r>
      <w:r w:rsidR="001A15B4">
        <w:rPr>
          <w:rFonts w:asciiTheme="majorBidi" w:hAnsiTheme="majorBidi" w:cstheme="majorBidi"/>
        </w:rPr>
        <w:fldChar w:fldCharType="end"/>
      </w:r>
      <w:r w:rsidR="00F00725" w:rsidRPr="00F00725">
        <w:rPr>
          <w:rFonts w:asciiTheme="majorBidi" w:hAnsiTheme="majorBidi" w:cstheme="majorBidi"/>
        </w:rPr>
        <w:t xml:space="preserve">. Teachers can </w:t>
      </w:r>
      <w:r w:rsidR="002D5652" w:rsidRPr="00F00725">
        <w:rPr>
          <w:rFonts w:asciiTheme="majorBidi" w:hAnsiTheme="majorBidi" w:cstheme="majorBidi"/>
        </w:rPr>
        <w:t>analyse</w:t>
      </w:r>
      <w:r w:rsidR="00F00725" w:rsidRPr="00F00725">
        <w:rPr>
          <w:rFonts w:asciiTheme="majorBidi" w:hAnsiTheme="majorBidi" w:cstheme="majorBidi"/>
        </w:rPr>
        <w:t xml:space="preserve"> students' performance, identify learning gaps, and make data-informed decisions to improve their instructional practices. This data-driven approach enhances teaching effectiveness and supports student success</w:t>
      </w:r>
      <w:r w:rsidR="001A15B4">
        <w:rPr>
          <w:rFonts w:asciiTheme="majorBidi" w:hAnsiTheme="majorBidi" w:cstheme="majorBidi"/>
        </w:rPr>
        <w:t xml:space="preserve"> </w:t>
      </w:r>
      <w:r w:rsidR="001A15B4">
        <w:rPr>
          <w:rFonts w:asciiTheme="majorBidi" w:hAnsiTheme="majorBidi" w:cstheme="majorBidi"/>
        </w:rPr>
        <w:fldChar w:fldCharType="begin" w:fldLock="1"/>
      </w:r>
      <w:r w:rsidR="001A15B4">
        <w:rPr>
          <w:rFonts w:asciiTheme="majorBidi" w:hAnsiTheme="majorBidi" w:cstheme="majorBidi"/>
        </w:rPr>
        <w:instrText>ADDIN CSL_CITATION {"citationItems":[{"id":"ITEM-1","itemData":{"DOI":"10.1016/j.compedu.2021.104132","author":[{"dropping-particle":"","family":"Seo","given":"Kyoungwon","non-dropping-particle":"","parse-names":false,"suffix":""},{"dropping-particle":"","family":"Dodson","given":"Samuel","non-dropping-particle":"","parse-names":false,"suffix":""},{"dropping-particle":"","family":"Harandi","given":"Negar M","non-dropping-particle":"","parse-names":false,"suffix":""},{"dropping-particle":"","family":"Roberson","given":"Nathan","non-dropping-particle":"","parse-names":false,"suffix":""},{"dropping-particle":"","family":"Fels","given":"Sidney","non-dropping-particle":"","parse-names":false,"suffix":""},{"dropping-particle":"","family":"Roll","given":"Ido","non-dropping-particle":"","parse-names":false,"suffix":""}],"container-title":"Computers \\&amp; Education","id":"ITEM-1","issued":{"date-parts":[["2021"]]},"page":"104132","publisher":"Elsevier","title":"Active learning with online video: The impact of learning context on engagement","type":"article-journal","volume":"165"},"uris":["http://www.mendeley.com/documents/?uuid=425def37-fa58-4884-aaf0-e2259322bd82"]}],"mendeley":{"formattedCitation":"(Seo &lt;i&gt;et al.&lt;/i&gt;, 2021)","plainTextFormattedCitation":"(Seo et al., 2021)","previouslyFormattedCitation":"(Seo &lt;i&gt;et al.&lt;/i&gt;, 2021)"},"properties":{"noteIndex":0},"schema":"https://github.com/citation-style-language/schema/raw/master/csl-citation.json"}</w:instrText>
      </w:r>
      <w:r w:rsidR="001A15B4">
        <w:rPr>
          <w:rFonts w:asciiTheme="majorBidi" w:hAnsiTheme="majorBidi" w:cstheme="majorBidi"/>
        </w:rPr>
        <w:fldChar w:fldCharType="separate"/>
      </w:r>
      <w:r w:rsidR="001A15B4" w:rsidRPr="00E32A53">
        <w:rPr>
          <w:rFonts w:asciiTheme="majorBidi" w:hAnsiTheme="majorBidi" w:cstheme="majorBidi"/>
          <w:noProof/>
        </w:rPr>
        <w:t xml:space="preserve">(Seo </w:t>
      </w:r>
      <w:r w:rsidR="001A15B4" w:rsidRPr="00E32A53">
        <w:rPr>
          <w:rFonts w:asciiTheme="majorBidi" w:hAnsiTheme="majorBidi" w:cstheme="majorBidi"/>
          <w:i/>
          <w:noProof/>
        </w:rPr>
        <w:t>et al.</w:t>
      </w:r>
      <w:r w:rsidR="001A15B4" w:rsidRPr="00E32A53">
        <w:rPr>
          <w:rFonts w:asciiTheme="majorBidi" w:hAnsiTheme="majorBidi" w:cstheme="majorBidi"/>
          <w:noProof/>
        </w:rPr>
        <w:t>, 2021)</w:t>
      </w:r>
      <w:r w:rsidR="001A15B4">
        <w:rPr>
          <w:rFonts w:asciiTheme="majorBidi" w:hAnsiTheme="majorBidi" w:cstheme="majorBidi"/>
        </w:rPr>
        <w:fldChar w:fldCharType="end"/>
      </w:r>
      <w:r w:rsidR="001A15B4" w:rsidRPr="00F00725">
        <w:rPr>
          <w:rFonts w:asciiTheme="majorBidi" w:hAnsiTheme="majorBidi" w:cstheme="majorBidi"/>
        </w:rPr>
        <w:t>.</w:t>
      </w:r>
    </w:p>
    <w:p w14:paraId="2A2926EB" w14:textId="0DEAAD16" w:rsidR="002D5652" w:rsidRPr="002D5652" w:rsidRDefault="00F00725" w:rsidP="002D5652">
      <w:pPr>
        <w:pStyle w:val="Heading2"/>
        <w:spacing w:after="240"/>
        <w:rPr>
          <w:rFonts w:asciiTheme="majorBidi" w:hAnsiTheme="majorBidi"/>
          <w:b/>
          <w:bCs/>
          <w:color w:val="000000" w:themeColor="text1"/>
          <w:sz w:val="24"/>
          <w:szCs w:val="24"/>
        </w:rPr>
      </w:pPr>
      <w:bookmarkStart w:id="12" w:name="_Toc136203563"/>
      <w:r w:rsidRPr="00F00725">
        <w:rPr>
          <w:rFonts w:asciiTheme="majorBidi" w:hAnsiTheme="majorBidi"/>
          <w:b/>
          <w:bCs/>
          <w:color w:val="000000" w:themeColor="text1"/>
          <w:sz w:val="24"/>
          <w:szCs w:val="24"/>
        </w:rPr>
        <w:t>Conclusion</w:t>
      </w:r>
      <w:bookmarkEnd w:id="12"/>
    </w:p>
    <w:p w14:paraId="63A86C3D" w14:textId="471E00D0" w:rsidR="002D5652" w:rsidRDefault="008978F2" w:rsidP="00D95757">
      <w:pPr>
        <w:pStyle w:val="NormalWeb"/>
        <w:spacing w:line="360" w:lineRule="auto"/>
        <w:jc w:val="both"/>
        <w:rPr>
          <w:rFonts w:asciiTheme="majorBidi" w:hAnsiTheme="majorBidi" w:cstheme="majorBidi"/>
        </w:rPr>
      </w:pPr>
      <w:r>
        <w:rPr>
          <w:rFonts w:asciiTheme="majorBidi" w:hAnsiTheme="majorBidi" w:cstheme="majorBidi"/>
        </w:rPr>
        <w:t xml:space="preserve">Overall, </w:t>
      </w:r>
      <w:r w:rsidR="0087740F" w:rsidRPr="0087740F">
        <w:rPr>
          <w:rFonts w:asciiTheme="majorBidi" w:hAnsiTheme="majorBidi" w:cstheme="majorBidi"/>
        </w:rPr>
        <w:t>Kahoot, when integrated with the TPACK framework, offers a powerful tool for educators to enhance their teaching practices. By combining technology, pedagogy, and content knowledge, teachers can create interactive and engaging learning experiences that promote active learning, collaboration, and assessment. Kahoot's user-friendly interface, gamified format, and data-driven insights make it an effective platform for implementing the TPACK framework and fostering meaningful learning outcomes in the classroom.</w:t>
      </w:r>
      <w:r w:rsidR="0087740F">
        <w:rPr>
          <w:rFonts w:asciiTheme="majorBidi" w:hAnsiTheme="majorBidi" w:cstheme="majorBidi"/>
        </w:rPr>
        <w:t xml:space="preserve"> </w:t>
      </w:r>
      <w:r w:rsidR="002D5652" w:rsidRPr="00FC6B60">
        <w:rPr>
          <w:rFonts w:asciiTheme="majorBidi" w:hAnsiTheme="majorBidi" w:cstheme="majorBidi"/>
        </w:rPr>
        <w:t>Its game-based format and customizable features make it an engaging and effective platform for promoting active learning. While there are some limitations to its use, the benefits of Kahoot far outweigh any potential drawbacks. By incorporating Kahoot into their teaching practices, educators can create a more interactive and engaging learning experience for their students.</w:t>
      </w:r>
      <w:r w:rsidR="002D5652">
        <w:rPr>
          <w:rFonts w:asciiTheme="majorBidi" w:hAnsiTheme="majorBidi" w:cstheme="majorBidi"/>
        </w:rPr>
        <w:t xml:space="preserve"> </w:t>
      </w:r>
      <w:r w:rsidR="00D95757">
        <w:rPr>
          <w:rFonts w:asciiTheme="majorBidi" w:hAnsiTheme="majorBidi" w:cstheme="majorBidi"/>
        </w:rPr>
        <w:t xml:space="preserve"> </w:t>
      </w:r>
      <w:r w:rsidR="002D5652">
        <w:rPr>
          <w:rFonts w:asciiTheme="majorBidi" w:hAnsiTheme="majorBidi" w:cstheme="majorBidi"/>
        </w:rPr>
        <w:t>Finally</w:t>
      </w:r>
      <w:r w:rsidR="002D5652" w:rsidRPr="00F00725">
        <w:rPr>
          <w:rFonts w:asciiTheme="majorBidi" w:hAnsiTheme="majorBidi" w:cstheme="majorBidi"/>
        </w:rPr>
        <w:t xml:space="preserve">, the selection of Kahoot as a digital tool for teaching is justified due to its ability to engage students, promote active learning, provide formative assessment, offer customization and flexibility, foster collaboration, and competition, ensure accessibility, and enable data analysis for progress monitoring. These features make Kahoot </w:t>
      </w:r>
      <w:proofErr w:type="gramStart"/>
      <w:r w:rsidR="002D5652" w:rsidRPr="00F00725">
        <w:rPr>
          <w:rFonts w:asciiTheme="majorBidi" w:hAnsiTheme="majorBidi" w:cstheme="majorBidi"/>
        </w:rPr>
        <w:t>a valuable asset</w:t>
      </w:r>
      <w:proofErr w:type="gramEnd"/>
      <w:r w:rsidR="002D5652" w:rsidRPr="00F00725">
        <w:rPr>
          <w:rFonts w:asciiTheme="majorBidi" w:hAnsiTheme="majorBidi" w:cstheme="majorBidi"/>
        </w:rPr>
        <w:t xml:space="preserve"> in enhancing the teaching and learning experience in the classroom.</w:t>
      </w:r>
    </w:p>
    <w:p w14:paraId="2D5AFA3D" w14:textId="77777777" w:rsidR="002D5652" w:rsidRDefault="002D5652" w:rsidP="002D5652">
      <w:pPr>
        <w:pStyle w:val="NormalWeb"/>
        <w:spacing w:line="360" w:lineRule="auto"/>
        <w:jc w:val="both"/>
        <w:rPr>
          <w:rFonts w:asciiTheme="majorBidi" w:hAnsiTheme="majorBidi" w:cstheme="majorBidi"/>
        </w:rPr>
      </w:pPr>
    </w:p>
    <w:p w14:paraId="0296237D" w14:textId="77777777" w:rsidR="004735C0" w:rsidRDefault="004735C0" w:rsidP="002D5652">
      <w:pPr>
        <w:pStyle w:val="NormalWeb"/>
        <w:spacing w:line="360" w:lineRule="auto"/>
        <w:jc w:val="both"/>
        <w:rPr>
          <w:rFonts w:asciiTheme="majorBidi" w:hAnsiTheme="majorBidi" w:cstheme="majorBidi"/>
        </w:rPr>
      </w:pPr>
    </w:p>
    <w:p w14:paraId="54DC1267" w14:textId="77777777" w:rsidR="004735C0" w:rsidRDefault="004735C0" w:rsidP="002D5652">
      <w:pPr>
        <w:pStyle w:val="NormalWeb"/>
        <w:spacing w:line="360" w:lineRule="auto"/>
        <w:jc w:val="both"/>
        <w:rPr>
          <w:rFonts w:asciiTheme="majorBidi" w:hAnsiTheme="majorBidi" w:cstheme="majorBidi"/>
        </w:rPr>
        <w:sectPr w:rsidR="004735C0">
          <w:pgSz w:w="11906" w:h="16838"/>
          <w:pgMar w:top="1440" w:right="1440" w:bottom="1440" w:left="1440" w:header="708" w:footer="708" w:gutter="0"/>
          <w:cols w:space="708"/>
          <w:docGrid w:linePitch="360"/>
        </w:sectPr>
      </w:pPr>
    </w:p>
    <w:p w14:paraId="19BAE8C4" w14:textId="21251CF2" w:rsidR="004735C0" w:rsidRPr="009B2337" w:rsidRDefault="004735C0" w:rsidP="004735C0">
      <w:pPr>
        <w:pStyle w:val="Heading1"/>
        <w:jc w:val="center"/>
        <w:rPr>
          <w:rFonts w:asciiTheme="majorBidi" w:hAnsiTheme="majorBidi"/>
          <w:b/>
          <w:bCs/>
          <w:color w:val="000000" w:themeColor="text1"/>
          <w:sz w:val="28"/>
          <w:szCs w:val="28"/>
        </w:rPr>
      </w:pPr>
      <w:bookmarkStart w:id="13" w:name="_Toc136203564"/>
      <w:r w:rsidRPr="009B2337">
        <w:rPr>
          <w:rFonts w:asciiTheme="majorBidi" w:hAnsiTheme="majorBidi"/>
          <w:b/>
          <w:bCs/>
          <w:color w:val="000000" w:themeColor="text1"/>
          <w:sz w:val="28"/>
          <w:szCs w:val="28"/>
        </w:rPr>
        <w:lastRenderedPageBreak/>
        <w:t>Digital Innovation Tool</w:t>
      </w:r>
      <w:r>
        <w:rPr>
          <w:rFonts w:asciiTheme="majorBidi" w:hAnsiTheme="majorBidi"/>
          <w:b/>
          <w:bCs/>
          <w:color w:val="000000" w:themeColor="text1"/>
          <w:sz w:val="28"/>
          <w:szCs w:val="28"/>
        </w:rPr>
        <w:t xml:space="preserve"> Implementation</w:t>
      </w:r>
      <w:bookmarkEnd w:id="13"/>
      <w:r>
        <w:rPr>
          <w:rFonts w:asciiTheme="majorBidi" w:hAnsiTheme="majorBidi"/>
          <w:b/>
          <w:bCs/>
          <w:color w:val="000000" w:themeColor="text1"/>
          <w:sz w:val="28"/>
          <w:szCs w:val="28"/>
        </w:rPr>
        <w:t xml:space="preserve"> </w:t>
      </w:r>
    </w:p>
    <w:p w14:paraId="11F0F2E6" w14:textId="77777777" w:rsidR="004735C0" w:rsidRDefault="004735C0" w:rsidP="002D5652">
      <w:pPr>
        <w:pStyle w:val="NormalWeb"/>
        <w:spacing w:line="360" w:lineRule="auto"/>
        <w:jc w:val="both"/>
        <w:rPr>
          <w:rFonts w:asciiTheme="majorBidi" w:hAnsiTheme="majorBidi" w:cstheme="majorBidi"/>
        </w:rPr>
      </w:pPr>
    </w:p>
    <w:p w14:paraId="604457E9" w14:textId="780DA47F" w:rsidR="004735C0" w:rsidRPr="004735C0" w:rsidRDefault="004735C0" w:rsidP="004735C0">
      <w:pPr>
        <w:pStyle w:val="Heading2"/>
        <w:spacing w:after="240"/>
        <w:rPr>
          <w:rFonts w:asciiTheme="majorBidi" w:hAnsiTheme="majorBidi"/>
          <w:b/>
          <w:bCs/>
          <w:color w:val="000000" w:themeColor="text1"/>
          <w:sz w:val="24"/>
          <w:szCs w:val="24"/>
        </w:rPr>
      </w:pPr>
      <w:bookmarkStart w:id="14" w:name="_Toc136203565"/>
      <w:r w:rsidRPr="004735C0">
        <w:rPr>
          <w:rFonts w:asciiTheme="majorBidi" w:hAnsiTheme="majorBidi"/>
          <w:b/>
          <w:bCs/>
          <w:color w:val="000000" w:themeColor="text1"/>
          <w:sz w:val="24"/>
          <w:szCs w:val="24"/>
        </w:rPr>
        <w:t>Chosen Application</w:t>
      </w:r>
      <w:bookmarkEnd w:id="14"/>
    </w:p>
    <w:p w14:paraId="06831D91" w14:textId="5E7969FB" w:rsidR="004735C0" w:rsidRDefault="00141328" w:rsidP="002D5652">
      <w:pPr>
        <w:pStyle w:val="NormalWeb"/>
        <w:spacing w:line="360" w:lineRule="auto"/>
        <w:jc w:val="both"/>
        <w:rPr>
          <w:rFonts w:asciiTheme="majorBidi" w:hAnsiTheme="majorBidi" w:cstheme="majorBidi"/>
        </w:rPr>
      </w:pPr>
      <w:r>
        <w:rPr>
          <w:rFonts w:asciiTheme="majorBidi" w:hAnsiTheme="majorBidi" w:cstheme="majorBidi"/>
        </w:rPr>
        <w:t xml:space="preserve">Kahoot was chosen to be </w:t>
      </w:r>
      <w:r w:rsidRPr="00141328">
        <w:rPr>
          <w:rFonts w:asciiTheme="majorBidi" w:hAnsiTheme="majorBidi" w:cstheme="majorBidi"/>
        </w:rPr>
        <w:t>incorporate</w:t>
      </w:r>
      <w:r>
        <w:rPr>
          <w:rFonts w:asciiTheme="majorBidi" w:hAnsiTheme="majorBidi" w:cstheme="majorBidi"/>
        </w:rPr>
        <w:t>d</w:t>
      </w:r>
      <w:r w:rsidRPr="00141328">
        <w:rPr>
          <w:rFonts w:asciiTheme="majorBidi" w:hAnsiTheme="majorBidi" w:cstheme="majorBidi"/>
        </w:rPr>
        <w:t xml:space="preserve"> </w:t>
      </w:r>
      <w:r w:rsidR="00FE112D">
        <w:rPr>
          <w:rFonts w:asciiTheme="majorBidi" w:hAnsiTheme="majorBidi" w:cstheme="majorBidi"/>
        </w:rPr>
        <w:t>into</w:t>
      </w:r>
      <w:r w:rsidRPr="00141328">
        <w:rPr>
          <w:rFonts w:asciiTheme="majorBidi" w:hAnsiTheme="majorBidi" w:cstheme="majorBidi"/>
        </w:rPr>
        <w:t xml:space="preserve"> the lesson plan </w:t>
      </w:r>
      <w:r>
        <w:rPr>
          <w:rFonts w:asciiTheme="majorBidi" w:hAnsiTheme="majorBidi" w:cstheme="majorBidi"/>
        </w:rPr>
        <w:t xml:space="preserve">to </w:t>
      </w:r>
      <w:r w:rsidR="00FE112D">
        <w:rPr>
          <w:rFonts w:asciiTheme="majorBidi" w:hAnsiTheme="majorBidi" w:cstheme="majorBidi"/>
        </w:rPr>
        <w:t>promote</w:t>
      </w:r>
      <w:r w:rsidRPr="00141328">
        <w:rPr>
          <w:rFonts w:asciiTheme="majorBidi" w:hAnsiTheme="majorBidi" w:cstheme="majorBidi"/>
        </w:rPr>
        <w:t xml:space="preserve"> active learning, engagement, collaboration, and formative assessment. It transforms the traditional classroom into an interactive and dynamic learning environment, fostering a positive and effective learning experience for </w:t>
      </w:r>
      <w:r w:rsidR="007E517E">
        <w:rPr>
          <w:rFonts w:asciiTheme="majorBidi" w:hAnsiTheme="majorBidi" w:cstheme="majorBidi"/>
        </w:rPr>
        <w:t>students</w:t>
      </w:r>
      <w:r w:rsidRPr="00141328">
        <w:rPr>
          <w:rFonts w:asciiTheme="majorBidi" w:hAnsiTheme="majorBidi" w:cstheme="majorBidi"/>
        </w:rPr>
        <w:t>.</w:t>
      </w:r>
    </w:p>
    <w:p w14:paraId="6475D9FF" w14:textId="35E8A0E3" w:rsidR="00F54AE1" w:rsidRPr="00640403" w:rsidRDefault="004735C0" w:rsidP="00F54AE1">
      <w:pPr>
        <w:pStyle w:val="Heading2"/>
        <w:spacing w:after="240"/>
        <w:rPr>
          <w:rFonts w:asciiTheme="majorBidi" w:hAnsiTheme="majorBidi"/>
          <w:b/>
          <w:bCs/>
          <w:color w:val="000000" w:themeColor="text1"/>
          <w:sz w:val="24"/>
          <w:szCs w:val="24"/>
        </w:rPr>
      </w:pPr>
      <w:bookmarkStart w:id="15" w:name="_Toc136203566"/>
      <w:r w:rsidRPr="00640403">
        <w:rPr>
          <w:rFonts w:asciiTheme="majorBidi" w:hAnsiTheme="majorBidi"/>
          <w:b/>
          <w:bCs/>
          <w:color w:val="000000" w:themeColor="text1"/>
          <w:sz w:val="24"/>
          <w:szCs w:val="24"/>
        </w:rPr>
        <w:t>Lesson Plan</w:t>
      </w:r>
      <w:bookmarkEnd w:id="15"/>
    </w:p>
    <w:p w14:paraId="1838F6B6" w14:textId="77777777" w:rsidR="00F54AE1" w:rsidRPr="00640403" w:rsidRDefault="00F54AE1" w:rsidP="00F54AE1">
      <w:pPr>
        <w:jc w:val="center"/>
        <w:rPr>
          <w:rFonts w:asciiTheme="majorBidi" w:hAnsiTheme="majorBidi" w:cstheme="majorBidi"/>
          <w:lang w:eastAsia="x-none"/>
        </w:rPr>
      </w:pPr>
      <w:r w:rsidRPr="00640403">
        <w:rPr>
          <w:rFonts w:asciiTheme="majorBidi" w:hAnsiTheme="majorBidi" w:cstheme="majorBidi"/>
          <w:noProof/>
        </w:rPr>
        <w:drawing>
          <wp:inline distT="0" distB="0" distL="0" distR="0" wp14:anchorId="4023CCA6" wp14:editId="386ECADE">
            <wp:extent cx="1452880" cy="581025"/>
            <wp:effectExtent l="0" t="0" r="0" b="9525"/>
            <wp:docPr id="1704007854" name="Picture 1704007854" descr="A picture containing text, font, screenshot,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007854" name="Picture 1704007854" descr="A picture containing text, font, screenshot, logo&#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5C5D6D3F" w14:textId="77777777" w:rsidR="00F54AE1" w:rsidRPr="00640403" w:rsidRDefault="00F54AE1" w:rsidP="00F54AE1">
      <w:pPr>
        <w:pStyle w:val="Caption"/>
        <w:tabs>
          <w:tab w:val="left" w:pos="615"/>
          <w:tab w:val="center" w:pos="4802"/>
        </w:tabs>
        <w:jc w:val="center"/>
        <w:rPr>
          <w:rFonts w:asciiTheme="majorBidi" w:hAnsiTheme="majorBidi" w:cstheme="majorBidi"/>
        </w:rPr>
      </w:pPr>
    </w:p>
    <w:p w14:paraId="0734EE85" w14:textId="77777777" w:rsidR="00F54AE1" w:rsidRPr="00640403" w:rsidRDefault="00F54AE1" w:rsidP="00F54AE1">
      <w:pPr>
        <w:pStyle w:val="Title"/>
        <w:jc w:val="left"/>
        <w:rPr>
          <w:rFonts w:asciiTheme="majorBidi" w:hAnsiTheme="majorBidi" w:cstheme="majorBidi"/>
        </w:rPr>
      </w:pPr>
      <w:r w:rsidRPr="00640403">
        <w:rPr>
          <w:rFonts w:asciiTheme="majorBidi" w:hAnsiTheme="majorBidi" w:cstheme="majorBidi"/>
        </w:rPr>
        <w:t xml:space="preserve">                                                 </w:t>
      </w:r>
    </w:p>
    <w:p w14:paraId="14AF159F" w14:textId="77777777" w:rsidR="00F54AE1" w:rsidRPr="00640403" w:rsidRDefault="00F54AE1" w:rsidP="00F54AE1">
      <w:pPr>
        <w:pStyle w:val="Title"/>
        <w:rPr>
          <w:rFonts w:asciiTheme="majorBidi" w:hAnsiTheme="majorBidi" w:cstheme="majorBidi"/>
        </w:rPr>
      </w:pPr>
      <w:r w:rsidRPr="00640403">
        <w:rPr>
          <w:rFonts w:asciiTheme="majorBidi" w:hAnsiTheme="majorBidi" w:cstheme="majorBidi"/>
        </w:rPr>
        <w:t>Lesson Plan</w:t>
      </w:r>
    </w:p>
    <w:p w14:paraId="1BDD3C2C" w14:textId="77777777" w:rsidR="00F54AE1" w:rsidRPr="00640403" w:rsidRDefault="00F54AE1" w:rsidP="00F54AE1">
      <w:pPr>
        <w:pStyle w:val="Title"/>
        <w:jc w:val="left"/>
        <w:rPr>
          <w:rFonts w:asciiTheme="majorBidi" w:hAnsiTheme="majorBidi" w:cstheme="majorBidi"/>
        </w:rPr>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F54AE1" w:rsidRPr="00640403" w14:paraId="1C527BA7" w14:textId="77777777" w:rsidTr="003355FF">
        <w:trPr>
          <w:cantSplit/>
        </w:trPr>
        <w:tc>
          <w:tcPr>
            <w:tcW w:w="4909" w:type="dxa"/>
            <w:gridSpan w:val="2"/>
          </w:tcPr>
          <w:p w14:paraId="115A1B6F" w14:textId="51E4B9DE" w:rsidR="00F54AE1" w:rsidRPr="00640403" w:rsidRDefault="00F54AE1" w:rsidP="00AB4D30">
            <w:pPr>
              <w:tabs>
                <w:tab w:val="left" w:pos="1595"/>
              </w:tabs>
              <w:spacing w:line="360" w:lineRule="auto"/>
              <w:jc w:val="both"/>
              <w:rPr>
                <w:rFonts w:asciiTheme="majorBidi" w:hAnsiTheme="majorBidi" w:cstheme="majorBidi"/>
                <w:b/>
                <w:sz w:val="22"/>
              </w:rPr>
            </w:pPr>
            <w:r w:rsidRPr="00640403">
              <w:rPr>
                <w:rFonts w:asciiTheme="majorBidi" w:hAnsiTheme="majorBidi" w:cstheme="majorBidi"/>
                <w:b/>
                <w:sz w:val="22"/>
              </w:rPr>
              <w:t>Topic: Introduction to Computer Science</w:t>
            </w:r>
          </w:p>
        </w:tc>
        <w:tc>
          <w:tcPr>
            <w:tcW w:w="4914" w:type="dxa"/>
            <w:gridSpan w:val="2"/>
          </w:tcPr>
          <w:p w14:paraId="48DB34AF" w14:textId="77777777" w:rsidR="00F54AE1" w:rsidRPr="00640403" w:rsidRDefault="00F54AE1" w:rsidP="00AB4D30">
            <w:pPr>
              <w:spacing w:line="360" w:lineRule="auto"/>
              <w:jc w:val="both"/>
              <w:rPr>
                <w:rFonts w:asciiTheme="majorBidi" w:hAnsiTheme="majorBidi" w:cstheme="majorBidi"/>
                <w:b/>
                <w:sz w:val="22"/>
              </w:rPr>
            </w:pPr>
            <w:r w:rsidRPr="00640403">
              <w:rPr>
                <w:rFonts w:asciiTheme="majorBidi" w:hAnsiTheme="majorBidi" w:cstheme="majorBidi"/>
                <w:b/>
                <w:sz w:val="22"/>
              </w:rPr>
              <w:t>Class: Level 4</w:t>
            </w:r>
          </w:p>
          <w:p w14:paraId="1C8102BB" w14:textId="77777777" w:rsidR="00F54AE1" w:rsidRPr="00640403" w:rsidRDefault="00F54AE1" w:rsidP="00AB4D30">
            <w:pPr>
              <w:spacing w:line="360" w:lineRule="auto"/>
              <w:jc w:val="both"/>
              <w:rPr>
                <w:rFonts w:asciiTheme="majorBidi" w:hAnsiTheme="majorBidi" w:cstheme="majorBidi"/>
                <w:b/>
                <w:sz w:val="22"/>
              </w:rPr>
            </w:pPr>
          </w:p>
        </w:tc>
      </w:tr>
      <w:tr w:rsidR="00F54AE1" w:rsidRPr="00640403" w14:paraId="58C668A9" w14:textId="77777777" w:rsidTr="003355FF">
        <w:tc>
          <w:tcPr>
            <w:tcW w:w="2802" w:type="dxa"/>
            <w:tcBorders>
              <w:bottom w:val="nil"/>
            </w:tcBorders>
          </w:tcPr>
          <w:p w14:paraId="235E8698" w14:textId="2EE996F1" w:rsidR="00F54AE1" w:rsidRPr="00640403" w:rsidRDefault="00F54AE1" w:rsidP="00AB4D30">
            <w:pPr>
              <w:spacing w:line="360" w:lineRule="auto"/>
              <w:jc w:val="both"/>
              <w:rPr>
                <w:rFonts w:asciiTheme="majorBidi" w:hAnsiTheme="majorBidi" w:cstheme="majorBidi"/>
                <w:b/>
                <w:sz w:val="22"/>
              </w:rPr>
            </w:pPr>
            <w:r w:rsidRPr="00640403">
              <w:rPr>
                <w:rFonts w:asciiTheme="majorBidi" w:hAnsiTheme="majorBidi" w:cstheme="majorBidi"/>
                <w:b/>
                <w:sz w:val="22"/>
              </w:rPr>
              <w:t>Date:  24 /04/ 2022</w:t>
            </w:r>
          </w:p>
          <w:p w14:paraId="7C5E2F49" w14:textId="77777777" w:rsidR="00F54AE1" w:rsidRPr="00640403" w:rsidRDefault="00F54AE1" w:rsidP="00AB4D30">
            <w:pPr>
              <w:spacing w:line="360" w:lineRule="auto"/>
              <w:jc w:val="both"/>
              <w:rPr>
                <w:rFonts w:asciiTheme="majorBidi" w:hAnsiTheme="majorBidi" w:cstheme="majorBidi"/>
                <w:b/>
                <w:sz w:val="22"/>
              </w:rPr>
            </w:pPr>
          </w:p>
        </w:tc>
        <w:tc>
          <w:tcPr>
            <w:tcW w:w="4110" w:type="dxa"/>
            <w:gridSpan w:val="2"/>
            <w:tcBorders>
              <w:bottom w:val="nil"/>
            </w:tcBorders>
          </w:tcPr>
          <w:p w14:paraId="4448FAF5" w14:textId="77777777" w:rsidR="00F54AE1" w:rsidRPr="00640403" w:rsidRDefault="00F54AE1" w:rsidP="00AB4D30">
            <w:pPr>
              <w:spacing w:line="360" w:lineRule="auto"/>
              <w:jc w:val="both"/>
              <w:rPr>
                <w:rFonts w:asciiTheme="majorBidi" w:hAnsiTheme="majorBidi" w:cstheme="majorBidi"/>
                <w:b/>
                <w:sz w:val="22"/>
              </w:rPr>
            </w:pPr>
            <w:r w:rsidRPr="00640403">
              <w:rPr>
                <w:rFonts w:asciiTheme="majorBidi" w:hAnsiTheme="majorBidi" w:cstheme="majorBidi"/>
                <w:b/>
                <w:sz w:val="22"/>
              </w:rPr>
              <w:t xml:space="preserve">Length of lesson: 2 Hours </w:t>
            </w:r>
          </w:p>
        </w:tc>
        <w:tc>
          <w:tcPr>
            <w:tcW w:w="2911" w:type="dxa"/>
            <w:tcBorders>
              <w:bottom w:val="nil"/>
            </w:tcBorders>
          </w:tcPr>
          <w:p w14:paraId="3ED05129" w14:textId="70393717" w:rsidR="00F54AE1" w:rsidRPr="00640403" w:rsidRDefault="00F54AE1" w:rsidP="00AB4D30">
            <w:pPr>
              <w:spacing w:line="360" w:lineRule="auto"/>
              <w:jc w:val="both"/>
              <w:rPr>
                <w:rFonts w:asciiTheme="majorBidi" w:hAnsiTheme="majorBidi" w:cstheme="majorBidi"/>
                <w:b/>
                <w:sz w:val="22"/>
              </w:rPr>
            </w:pPr>
            <w:r w:rsidRPr="00640403">
              <w:rPr>
                <w:rFonts w:asciiTheme="majorBidi" w:hAnsiTheme="majorBidi" w:cstheme="majorBidi"/>
                <w:b/>
                <w:sz w:val="22"/>
              </w:rPr>
              <w:t>Number of students: 9</w:t>
            </w:r>
          </w:p>
        </w:tc>
      </w:tr>
      <w:tr w:rsidR="00F54AE1" w:rsidRPr="00640403" w14:paraId="05D72F52" w14:textId="77777777" w:rsidTr="003355FF">
        <w:trPr>
          <w:cantSplit/>
        </w:trPr>
        <w:tc>
          <w:tcPr>
            <w:tcW w:w="9823" w:type="dxa"/>
            <w:gridSpan w:val="4"/>
            <w:tcBorders>
              <w:bottom w:val="single" w:sz="2" w:space="0" w:color="auto"/>
            </w:tcBorders>
          </w:tcPr>
          <w:p w14:paraId="6B25F9F7" w14:textId="61930D3C" w:rsidR="00F54AE1" w:rsidRPr="00640403" w:rsidRDefault="00F54AE1" w:rsidP="00AB4D30">
            <w:pPr>
              <w:spacing w:line="360" w:lineRule="auto"/>
              <w:jc w:val="both"/>
              <w:rPr>
                <w:rFonts w:asciiTheme="majorBidi" w:hAnsiTheme="majorBidi" w:cstheme="majorBidi"/>
                <w:b/>
                <w:sz w:val="22"/>
              </w:rPr>
            </w:pPr>
            <w:r w:rsidRPr="00640403">
              <w:rPr>
                <w:rFonts w:asciiTheme="majorBidi" w:hAnsiTheme="majorBidi" w:cstheme="majorBidi"/>
                <w:b/>
                <w:sz w:val="22"/>
              </w:rPr>
              <w:t>Resources</w:t>
            </w:r>
            <w:r w:rsidR="008223EA" w:rsidRPr="00640403">
              <w:rPr>
                <w:rFonts w:asciiTheme="majorBidi" w:hAnsiTheme="majorBidi" w:cstheme="majorBidi"/>
                <w:b/>
                <w:sz w:val="22"/>
              </w:rPr>
              <w:t>/</w:t>
            </w:r>
            <w:r w:rsidR="008223EA" w:rsidRPr="00640403">
              <w:rPr>
                <w:rFonts w:asciiTheme="majorBidi" w:hAnsiTheme="majorBidi" w:cstheme="majorBidi"/>
              </w:rPr>
              <w:t xml:space="preserve"> </w:t>
            </w:r>
            <w:r w:rsidR="008223EA" w:rsidRPr="00640403">
              <w:rPr>
                <w:rFonts w:asciiTheme="majorBidi" w:hAnsiTheme="majorBidi" w:cstheme="majorBidi"/>
                <w:b/>
                <w:sz w:val="22"/>
              </w:rPr>
              <w:t>Materials</w:t>
            </w:r>
            <w:r w:rsidRPr="00640403">
              <w:rPr>
                <w:rFonts w:asciiTheme="majorBidi" w:hAnsiTheme="majorBidi" w:cstheme="majorBidi"/>
                <w:b/>
                <w:sz w:val="22"/>
              </w:rPr>
              <w:t xml:space="preserve"> required:</w:t>
            </w:r>
          </w:p>
          <w:p w14:paraId="3A0A1B31" w14:textId="13BB06A4" w:rsidR="008223EA" w:rsidRPr="00640403" w:rsidRDefault="008223EA" w:rsidP="00AB4D30">
            <w:pPr>
              <w:numPr>
                <w:ilvl w:val="0"/>
                <w:numId w:val="20"/>
              </w:numPr>
              <w:spacing w:line="360" w:lineRule="auto"/>
              <w:jc w:val="both"/>
              <w:rPr>
                <w:rFonts w:asciiTheme="majorBidi" w:hAnsiTheme="majorBidi" w:cstheme="majorBidi"/>
                <w:bCs/>
                <w:sz w:val="22"/>
              </w:rPr>
            </w:pPr>
            <w:r w:rsidRPr="00640403">
              <w:rPr>
                <w:rFonts w:asciiTheme="majorBidi" w:hAnsiTheme="majorBidi" w:cstheme="majorBidi"/>
                <w:bCs/>
                <w:sz w:val="22"/>
              </w:rPr>
              <w:t xml:space="preserve">Computer with </w:t>
            </w:r>
            <w:r w:rsidR="00FE112D">
              <w:rPr>
                <w:rFonts w:asciiTheme="majorBidi" w:hAnsiTheme="majorBidi" w:cstheme="majorBidi"/>
                <w:bCs/>
                <w:sz w:val="22"/>
              </w:rPr>
              <w:t>Internet</w:t>
            </w:r>
            <w:r w:rsidRPr="00640403">
              <w:rPr>
                <w:rFonts w:asciiTheme="majorBidi" w:hAnsiTheme="majorBidi" w:cstheme="majorBidi"/>
                <w:bCs/>
                <w:sz w:val="22"/>
              </w:rPr>
              <w:t xml:space="preserve"> access</w:t>
            </w:r>
          </w:p>
          <w:p w14:paraId="30C1FFAB" w14:textId="77777777" w:rsidR="008223EA" w:rsidRPr="00640403" w:rsidRDefault="008223EA" w:rsidP="00AB4D30">
            <w:pPr>
              <w:numPr>
                <w:ilvl w:val="0"/>
                <w:numId w:val="20"/>
              </w:numPr>
              <w:spacing w:line="360" w:lineRule="auto"/>
              <w:jc w:val="both"/>
              <w:rPr>
                <w:rFonts w:asciiTheme="majorBidi" w:hAnsiTheme="majorBidi" w:cstheme="majorBidi"/>
                <w:bCs/>
                <w:sz w:val="22"/>
              </w:rPr>
            </w:pPr>
            <w:r w:rsidRPr="00640403">
              <w:rPr>
                <w:rFonts w:asciiTheme="majorBidi" w:hAnsiTheme="majorBidi" w:cstheme="majorBidi"/>
                <w:bCs/>
                <w:sz w:val="22"/>
              </w:rPr>
              <w:t>Presentation software or whiteboard</w:t>
            </w:r>
          </w:p>
          <w:p w14:paraId="5D8F7BDE" w14:textId="0A63D788" w:rsidR="008223EA" w:rsidRPr="00640403" w:rsidRDefault="00FE112D" w:rsidP="00AB4D30">
            <w:pPr>
              <w:numPr>
                <w:ilvl w:val="0"/>
                <w:numId w:val="20"/>
              </w:numPr>
              <w:spacing w:line="360" w:lineRule="auto"/>
              <w:jc w:val="both"/>
              <w:rPr>
                <w:rFonts w:asciiTheme="majorBidi" w:hAnsiTheme="majorBidi" w:cstheme="majorBidi"/>
                <w:bCs/>
                <w:sz w:val="22"/>
              </w:rPr>
            </w:pPr>
            <w:r>
              <w:rPr>
                <w:rFonts w:asciiTheme="majorBidi" w:hAnsiTheme="majorBidi" w:cstheme="majorBidi"/>
                <w:bCs/>
                <w:sz w:val="22"/>
              </w:rPr>
              <w:t>Smartphone</w:t>
            </w:r>
            <w:r w:rsidR="008223EA" w:rsidRPr="00640403">
              <w:rPr>
                <w:rFonts w:asciiTheme="majorBidi" w:hAnsiTheme="majorBidi" w:cstheme="majorBidi"/>
                <w:bCs/>
                <w:sz w:val="22"/>
              </w:rPr>
              <w:t>/</w:t>
            </w:r>
            <w:proofErr w:type="spellStart"/>
            <w:r w:rsidR="008223EA" w:rsidRPr="00640403">
              <w:rPr>
                <w:rFonts w:asciiTheme="majorBidi" w:hAnsiTheme="majorBidi" w:cstheme="majorBidi"/>
                <w:bCs/>
                <w:sz w:val="22"/>
              </w:rPr>
              <w:t>IPad</w:t>
            </w:r>
            <w:proofErr w:type="spellEnd"/>
            <w:r w:rsidR="008223EA" w:rsidRPr="00640403">
              <w:rPr>
                <w:rFonts w:asciiTheme="majorBidi" w:hAnsiTheme="majorBidi" w:cstheme="majorBidi"/>
                <w:bCs/>
                <w:sz w:val="22"/>
              </w:rPr>
              <w:t xml:space="preserve"> for online activities</w:t>
            </w:r>
          </w:p>
          <w:p w14:paraId="553FA62F" w14:textId="019E5CF2" w:rsidR="00F54AE1" w:rsidRPr="00FA0A1A" w:rsidRDefault="00381D2E" w:rsidP="00AB4D30">
            <w:pPr>
              <w:numPr>
                <w:ilvl w:val="0"/>
                <w:numId w:val="20"/>
              </w:numPr>
              <w:spacing w:line="360" w:lineRule="auto"/>
              <w:jc w:val="both"/>
              <w:rPr>
                <w:rFonts w:asciiTheme="majorBidi" w:hAnsiTheme="majorBidi" w:cstheme="majorBidi"/>
                <w:bCs/>
                <w:sz w:val="22"/>
              </w:rPr>
            </w:pPr>
            <w:r w:rsidRPr="00640403">
              <w:rPr>
                <w:rFonts w:asciiTheme="majorBidi" w:hAnsiTheme="majorBidi" w:cstheme="majorBidi"/>
                <w:bCs/>
                <w:sz w:val="22"/>
              </w:rPr>
              <w:t>Examples of different programming languages</w:t>
            </w:r>
          </w:p>
        </w:tc>
      </w:tr>
      <w:tr w:rsidR="00F54AE1" w:rsidRPr="00640403" w14:paraId="6EE319D5" w14:textId="77777777" w:rsidTr="000741A8">
        <w:trPr>
          <w:cantSplit/>
          <w:trHeight w:val="1214"/>
        </w:trPr>
        <w:tc>
          <w:tcPr>
            <w:tcW w:w="9823" w:type="dxa"/>
            <w:gridSpan w:val="4"/>
            <w:tcBorders>
              <w:top w:val="single" w:sz="2" w:space="0" w:color="auto"/>
            </w:tcBorders>
          </w:tcPr>
          <w:p w14:paraId="2DC46DDA" w14:textId="69A5B3AE" w:rsidR="00F54AE1" w:rsidRPr="00640403" w:rsidRDefault="00F54AE1" w:rsidP="00AB4D30">
            <w:pPr>
              <w:spacing w:line="360" w:lineRule="auto"/>
              <w:jc w:val="both"/>
              <w:rPr>
                <w:rFonts w:asciiTheme="majorBidi" w:hAnsiTheme="majorBidi" w:cstheme="majorBidi"/>
                <w:b/>
                <w:sz w:val="22"/>
              </w:rPr>
            </w:pPr>
            <w:r w:rsidRPr="00640403">
              <w:rPr>
                <w:rFonts w:asciiTheme="majorBidi" w:hAnsiTheme="majorBidi" w:cstheme="majorBidi"/>
                <w:b/>
                <w:sz w:val="22"/>
              </w:rPr>
              <w:t>Aim of Lesson</w:t>
            </w:r>
          </w:p>
          <w:p w14:paraId="63B70070" w14:textId="711703FA" w:rsidR="00F54AE1" w:rsidRPr="00640403" w:rsidRDefault="007F66AD" w:rsidP="00AB4D30">
            <w:pPr>
              <w:spacing w:line="360" w:lineRule="auto"/>
              <w:jc w:val="both"/>
              <w:rPr>
                <w:rFonts w:asciiTheme="majorBidi" w:hAnsiTheme="majorBidi" w:cstheme="majorBidi"/>
                <w:bCs/>
                <w:sz w:val="22"/>
              </w:rPr>
            </w:pPr>
            <w:r>
              <w:rPr>
                <w:rFonts w:asciiTheme="majorBidi" w:hAnsiTheme="majorBidi" w:cstheme="majorBidi"/>
                <w:bCs/>
                <w:sz w:val="22"/>
              </w:rPr>
              <w:t>Toward the end of the lesson</w:t>
            </w:r>
            <w:r w:rsidRPr="007F66AD">
              <w:rPr>
                <w:rFonts w:asciiTheme="majorBidi" w:hAnsiTheme="majorBidi" w:cstheme="majorBidi"/>
                <w:bCs/>
                <w:sz w:val="22"/>
              </w:rPr>
              <w:t>, students should demonstrate the ability to:</w:t>
            </w:r>
          </w:p>
          <w:p w14:paraId="40D96421" w14:textId="36680D39" w:rsidR="00F54AE1" w:rsidRPr="000741A8" w:rsidRDefault="000741A8" w:rsidP="00AB4D30">
            <w:pPr>
              <w:pStyle w:val="ListParagraph"/>
              <w:numPr>
                <w:ilvl w:val="0"/>
                <w:numId w:val="20"/>
              </w:numPr>
              <w:spacing w:line="360" w:lineRule="auto"/>
              <w:rPr>
                <w:rFonts w:asciiTheme="majorBidi" w:hAnsiTheme="majorBidi" w:cstheme="majorBidi"/>
                <w:bCs/>
                <w:sz w:val="22"/>
              </w:rPr>
            </w:pPr>
            <w:r w:rsidRPr="000741A8">
              <w:rPr>
                <w:rFonts w:asciiTheme="majorBidi" w:hAnsiTheme="majorBidi" w:cstheme="majorBidi"/>
                <w:bCs/>
                <w:sz w:val="22"/>
              </w:rPr>
              <w:t xml:space="preserve">Introduce the </w:t>
            </w:r>
            <w:r w:rsidR="00EC4B5A" w:rsidRPr="00EC4B5A">
              <w:rPr>
                <w:rFonts w:asciiTheme="majorBidi" w:hAnsiTheme="majorBidi" w:cstheme="majorBidi"/>
                <w:bCs/>
                <w:sz w:val="22"/>
              </w:rPr>
              <w:t xml:space="preserve">fundamental principles </w:t>
            </w:r>
            <w:r w:rsidRPr="000741A8">
              <w:rPr>
                <w:rFonts w:asciiTheme="majorBidi" w:hAnsiTheme="majorBidi" w:cstheme="majorBidi"/>
                <w:bCs/>
                <w:sz w:val="22"/>
              </w:rPr>
              <w:t xml:space="preserve">of </w:t>
            </w:r>
            <w:r w:rsidR="00EC4B5A">
              <w:rPr>
                <w:rFonts w:asciiTheme="majorBidi" w:hAnsiTheme="majorBidi" w:cstheme="majorBidi"/>
                <w:bCs/>
                <w:sz w:val="22"/>
              </w:rPr>
              <w:t>c</w:t>
            </w:r>
            <w:r w:rsidRPr="000741A8">
              <w:rPr>
                <w:rFonts w:asciiTheme="majorBidi" w:hAnsiTheme="majorBidi" w:cstheme="majorBidi"/>
                <w:bCs/>
                <w:sz w:val="22"/>
              </w:rPr>
              <w:t xml:space="preserve">omputer </w:t>
            </w:r>
            <w:r w:rsidR="00EC4B5A">
              <w:rPr>
                <w:rFonts w:asciiTheme="majorBidi" w:hAnsiTheme="majorBidi" w:cstheme="majorBidi"/>
                <w:bCs/>
                <w:sz w:val="22"/>
              </w:rPr>
              <w:t>s</w:t>
            </w:r>
            <w:r>
              <w:rPr>
                <w:rFonts w:asciiTheme="majorBidi" w:hAnsiTheme="majorBidi" w:cstheme="majorBidi"/>
                <w:bCs/>
                <w:sz w:val="22"/>
              </w:rPr>
              <w:t>cience</w:t>
            </w:r>
            <w:r w:rsidRPr="000741A8">
              <w:rPr>
                <w:rFonts w:asciiTheme="majorBidi" w:hAnsiTheme="majorBidi" w:cstheme="majorBidi"/>
                <w:bCs/>
                <w:sz w:val="22"/>
              </w:rPr>
              <w:t xml:space="preserve"> including (</w:t>
            </w:r>
            <w:r>
              <w:rPr>
                <w:rFonts w:asciiTheme="majorBidi" w:hAnsiTheme="majorBidi" w:cstheme="majorBidi"/>
                <w:bCs/>
                <w:sz w:val="22"/>
              </w:rPr>
              <w:t xml:space="preserve">the </w:t>
            </w:r>
            <w:r w:rsidRPr="00640403">
              <w:rPr>
                <w:rFonts w:asciiTheme="majorBidi" w:hAnsiTheme="majorBidi" w:cstheme="majorBidi"/>
                <w:bCs/>
                <w:sz w:val="22"/>
              </w:rPr>
              <w:t xml:space="preserve">importance </w:t>
            </w:r>
            <w:r>
              <w:rPr>
                <w:rFonts w:asciiTheme="majorBidi" w:hAnsiTheme="majorBidi" w:cstheme="majorBidi"/>
                <w:bCs/>
                <w:sz w:val="22"/>
              </w:rPr>
              <w:t xml:space="preserve">of computer science </w:t>
            </w:r>
            <w:r w:rsidRPr="00640403">
              <w:rPr>
                <w:rFonts w:asciiTheme="majorBidi" w:hAnsiTheme="majorBidi" w:cstheme="majorBidi"/>
                <w:bCs/>
                <w:sz w:val="22"/>
              </w:rPr>
              <w:t>in today's world components of a computer</w:t>
            </w:r>
            <w:r>
              <w:rPr>
                <w:rFonts w:asciiTheme="majorBidi" w:hAnsiTheme="majorBidi" w:cstheme="majorBidi"/>
                <w:bCs/>
                <w:sz w:val="22"/>
              </w:rPr>
              <w:t xml:space="preserve">, </w:t>
            </w:r>
            <w:r w:rsidRPr="00640403">
              <w:rPr>
                <w:rFonts w:asciiTheme="majorBidi" w:hAnsiTheme="majorBidi" w:cstheme="majorBidi"/>
                <w:bCs/>
                <w:sz w:val="22"/>
              </w:rPr>
              <w:t>programming languages</w:t>
            </w:r>
            <w:r>
              <w:rPr>
                <w:rFonts w:asciiTheme="majorBidi" w:hAnsiTheme="majorBidi" w:cstheme="majorBidi"/>
                <w:bCs/>
                <w:sz w:val="22"/>
              </w:rPr>
              <w:t>, and</w:t>
            </w:r>
            <w:r w:rsidRPr="000741A8">
              <w:rPr>
                <w:rFonts w:asciiTheme="majorBidi" w:hAnsiTheme="majorBidi" w:cstheme="majorBidi"/>
                <w:bCs/>
                <w:sz w:val="22"/>
              </w:rPr>
              <w:t xml:space="preserve"> </w:t>
            </w:r>
            <w:r w:rsidRPr="00C16F07">
              <w:rPr>
                <w:rFonts w:asciiTheme="majorBidi" w:hAnsiTheme="majorBidi" w:cstheme="majorBidi"/>
                <w:bCs/>
                <w:sz w:val="22"/>
              </w:rPr>
              <w:t>career opportunities</w:t>
            </w:r>
            <w:r w:rsidRPr="000741A8">
              <w:rPr>
                <w:rFonts w:asciiTheme="majorBidi" w:hAnsiTheme="majorBidi" w:cstheme="majorBidi"/>
                <w:bCs/>
                <w:sz w:val="22"/>
              </w:rPr>
              <w:t>)</w:t>
            </w:r>
          </w:p>
        </w:tc>
      </w:tr>
      <w:tr w:rsidR="00F54AE1" w:rsidRPr="00640403" w14:paraId="35DD3327" w14:textId="77777777" w:rsidTr="003355FF">
        <w:trPr>
          <w:cantSplit/>
        </w:trPr>
        <w:tc>
          <w:tcPr>
            <w:tcW w:w="9823" w:type="dxa"/>
            <w:gridSpan w:val="4"/>
            <w:tcBorders>
              <w:bottom w:val="nil"/>
            </w:tcBorders>
          </w:tcPr>
          <w:p w14:paraId="4A4D82D7" w14:textId="20D144C2" w:rsidR="00C16F07" w:rsidRDefault="00C16F07" w:rsidP="00AB4D30">
            <w:pPr>
              <w:spacing w:line="360" w:lineRule="auto"/>
              <w:jc w:val="both"/>
              <w:rPr>
                <w:rFonts w:ascii="Calibri" w:hAnsi="Calibri" w:cs="Calibri"/>
                <w:b/>
                <w:sz w:val="22"/>
              </w:rPr>
            </w:pPr>
            <w:r w:rsidRPr="00887937">
              <w:rPr>
                <w:rFonts w:ascii="Calibri" w:hAnsi="Calibri" w:cs="Calibri"/>
                <w:b/>
                <w:sz w:val="22"/>
              </w:rPr>
              <w:lastRenderedPageBreak/>
              <w:t>Learning O</w:t>
            </w:r>
            <w:r>
              <w:rPr>
                <w:rFonts w:ascii="Calibri" w:hAnsi="Calibri" w:cs="Calibri"/>
                <w:b/>
                <w:sz w:val="22"/>
              </w:rPr>
              <w:t>utcome</w:t>
            </w:r>
            <w:r w:rsidRPr="00887937">
              <w:rPr>
                <w:rFonts w:ascii="Calibri" w:hAnsi="Calibri" w:cs="Calibri"/>
                <w:b/>
                <w:sz w:val="22"/>
              </w:rPr>
              <w:t xml:space="preserve">s – The </w:t>
            </w:r>
            <w:r w:rsidR="007E517E">
              <w:rPr>
                <w:rFonts w:ascii="Calibri" w:hAnsi="Calibri" w:cs="Calibri"/>
                <w:b/>
                <w:sz w:val="22"/>
              </w:rPr>
              <w:t>Students</w:t>
            </w:r>
            <w:r w:rsidRPr="00887937">
              <w:rPr>
                <w:rFonts w:ascii="Calibri" w:hAnsi="Calibri" w:cs="Calibri"/>
                <w:b/>
                <w:sz w:val="22"/>
              </w:rPr>
              <w:t xml:space="preserve"> Should Be Able To:</w:t>
            </w:r>
          </w:p>
          <w:p w14:paraId="1AA14282" w14:textId="77777777" w:rsidR="00C16F07" w:rsidRPr="00921AA8" w:rsidRDefault="00C16F07" w:rsidP="00AB4D30">
            <w:pPr>
              <w:spacing w:line="360" w:lineRule="auto"/>
              <w:jc w:val="both"/>
              <w:rPr>
                <w:rFonts w:ascii="Calibri" w:hAnsi="Calibri" w:cs="Calibri"/>
                <w:b/>
                <w:sz w:val="22"/>
              </w:rPr>
            </w:pPr>
          </w:p>
          <w:p w14:paraId="32393C1F" w14:textId="77777777" w:rsidR="00C16F07" w:rsidRPr="00640403" w:rsidRDefault="00C16F07" w:rsidP="00AB4D30">
            <w:pPr>
              <w:numPr>
                <w:ilvl w:val="0"/>
                <w:numId w:val="20"/>
              </w:numPr>
              <w:spacing w:line="360" w:lineRule="auto"/>
              <w:jc w:val="both"/>
              <w:rPr>
                <w:rFonts w:asciiTheme="majorBidi" w:hAnsiTheme="majorBidi" w:cstheme="majorBidi"/>
                <w:bCs/>
                <w:sz w:val="22"/>
              </w:rPr>
            </w:pPr>
            <w:r w:rsidRPr="00640403">
              <w:rPr>
                <w:rFonts w:asciiTheme="majorBidi" w:hAnsiTheme="majorBidi" w:cstheme="majorBidi"/>
                <w:bCs/>
                <w:sz w:val="22"/>
              </w:rPr>
              <w:t>Define computer science and understand its importance in today's world.</w:t>
            </w:r>
          </w:p>
          <w:p w14:paraId="58C4410F" w14:textId="77777777" w:rsidR="00C16F07" w:rsidRPr="00640403" w:rsidRDefault="00C16F07" w:rsidP="00AB4D30">
            <w:pPr>
              <w:numPr>
                <w:ilvl w:val="0"/>
                <w:numId w:val="20"/>
              </w:numPr>
              <w:spacing w:line="360" w:lineRule="auto"/>
              <w:jc w:val="both"/>
              <w:rPr>
                <w:rFonts w:asciiTheme="majorBidi" w:hAnsiTheme="majorBidi" w:cstheme="majorBidi"/>
                <w:bCs/>
                <w:sz w:val="22"/>
              </w:rPr>
            </w:pPr>
            <w:r w:rsidRPr="00640403">
              <w:rPr>
                <w:rFonts w:asciiTheme="majorBidi" w:hAnsiTheme="majorBidi" w:cstheme="majorBidi"/>
                <w:bCs/>
                <w:sz w:val="22"/>
              </w:rPr>
              <w:t>Identify key components of a computer system and their functions.</w:t>
            </w:r>
          </w:p>
          <w:p w14:paraId="5A79C80C" w14:textId="77777777" w:rsidR="00C16F07" w:rsidRDefault="00C16F07" w:rsidP="00AB4D30">
            <w:pPr>
              <w:numPr>
                <w:ilvl w:val="0"/>
                <w:numId w:val="20"/>
              </w:numPr>
              <w:spacing w:line="360" w:lineRule="auto"/>
              <w:jc w:val="both"/>
              <w:rPr>
                <w:rFonts w:asciiTheme="majorBidi" w:hAnsiTheme="majorBidi" w:cstheme="majorBidi"/>
                <w:bCs/>
                <w:sz w:val="22"/>
              </w:rPr>
            </w:pPr>
            <w:r w:rsidRPr="00640403">
              <w:rPr>
                <w:rFonts w:asciiTheme="majorBidi" w:hAnsiTheme="majorBidi" w:cstheme="majorBidi"/>
                <w:bCs/>
                <w:sz w:val="22"/>
              </w:rPr>
              <w:t>Recognize different programming languages and their applications.</w:t>
            </w:r>
          </w:p>
          <w:p w14:paraId="25728821" w14:textId="7D9F11C6" w:rsidR="00F54AE1" w:rsidRPr="00C16F07" w:rsidRDefault="00C16F07" w:rsidP="00AB4D30">
            <w:pPr>
              <w:numPr>
                <w:ilvl w:val="0"/>
                <w:numId w:val="20"/>
              </w:numPr>
              <w:spacing w:line="360" w:lineRule="auto"/>
              <w:jc w:val="both"/>
              <w:rPr>
                <w:rFonts w:asciiTheme="majorBidi" w:hAnsiTheme="majorBidi" w:cstheme="majorBidi"/>
                <w:bCs/>
                <w:sz w:val="22"/>
              </w:rPr>
            </w:pPr>
            <w:r w:rsidRPr="00C16F07">
              <w:rPr>
                <w:rFonts w:asciiTheme="majorBidi" w:hAnsiTheme="majorBidi" w:cstheme="majorBidi"/>
                <w:bCs/>
                <w:sz w:val="22"/>
              </w:rPr>
              <w:t>Explore career opportunities in the field of computer science</w:t>
            </w:r>
          </w:p>
        </w:tc>
      </w:tr>
      <w:tr w:rsidR="00F54AE1" w:rsidRPr="00640403" w14:paraId="3A356F01" w14:textId="77777777" w:rsidTr="003355FF">
        <w:trPr>
          <w:cantSplit/>
        </w:trPr>
        <w:tc>
          <w:tcPr>
            <w:tcW w:w="9823" w:type="dxa"/>
            <w:gridSpan w:val="4"/>
            <w:tcBorders>
              <w:bottom w:val="single" w:sz="2" w:space="0" w:color="auto"/>
            </w:tcBorders>
          </w:tcPr>
          <w:p w14:paraId="5E78094F" w14:textId="7E42F45E" w:rsidR="00F54AE1" w:rsidRPr="00640403" w:rsidRDefault="00F54AE1" w:rsidP="00AB4D30">
            <w:pPr>
              <w:spacing w:line="360" w:lineRule="auto"/>
              <w:jc w:val="both"/>
              <w:rPr>
                <w:rFonts w:asciiTheme="majorBidi" w:hAnsiTheme="majorBidi" w:cstheme="majorBidi"/>
                <w:b/>
                <w:sz w:val="22"/>
              </w:rPr>
            </w:pPr>
            <w:r w:rsidRPr="00640403">
              <w:rPr>
                <w:rFonts w:asciiTheme="majorBidi" w:hAnsiTheme="majorBidi" w:cstheme="majorBidi"/>
                <w:b/>
                <w:sz w:val="22"/>
              </w:rPr>
              <w:t>Previous student knowledge required for the session:</w:t>
            </w:r>
            <w:r w:rsidRPr="00640403">
              <w:rPr>
                <w:rFonts w:asciiTheme="majorBidi" w:hAnsiTheme="majorBidi" w:cstheme="majorBidi"/>
                <w:b/>
                <w:sz w:val="22"/>
              </w:rPr>
              <w:tab/>
            </w:r>
          </w:p>
          <w:p w14:paraId="246B0D48" w14:textId="3062A62B" w:rsidR="00381D2E" w:rsidRPr="00640403" w:rsidRDefault="00381D2E" w:rsidP="00AB4D30">
            <w:pPr>
              <w:numPr>
                <w:ilvl w:val="0"/>
                <w:numId w:val="20"/>
              </w:numPr>
              <w:spacing w:line="360" w:lineRule="auto"/>
              <w:jc w:val="both"/>
              <w:rPr>
                <w:rFonts w:asciiTheme="majorBidi" w:hAnsiTheme="majorBidi" w:cstheme="majorBidi"/>
                <w:bCs/>
                <w:sz w:val="22"/>
              </w:rPr>
            </w:pPr>
            <w:r w:rsidRPr="00640403">
              <w:rPr>
                <w:rFonts w:asciiTheme="majorBidi" w:hAnsiTheme="majorBidi" w:cstheme="majorBidi"/>
                <w:b/>
                <w:sz w:val="22"/>
              </w:rPr>
              <w:t>Basic computer skills</w:t>
            </w:r>
            <w:r w:rsidR="009B55B7" w:rsidRPr="00640403">
              <w:rPr>
                <w:rFonts w:asciiTheme="majorBidi" w:hAnsiTheme="majorBidi" w:cstheme="majorBidi"/>
                <w:bCs/>
                <w:sz w:val="22"/>
              </w:rPr>
              <w:t xml:space="preserve">: </w:t>
            </w:r>
            <w:r w:rsidR="007E517E">
              <w:rPr>
                <w:rFonts w:asciiTheme="majorBidi" w:hAnsiTheme="majorBidi" w:cstheme="majorBidi"/>
                <w:bCs/>
                <w:sz w:val="22"/>
              </w:rPr>
              <w:t>Students</w:t>
            </w:r>
            <w:r w:rsidR="009B55B7" w:rsidRPr="00640403">
              <w:rPr>
                <w:rFonts w:asciiTheme="majorBidi" w:hAnsiTheme="majorBidi" w:cstheme="majorBidi"/>
                <w:bCs/>
                <w:sz w:val="22"/>
              </w:rPr>
              <w:t xml:space="preserve"> should have basic familiarity with using a computer, including navigating the operating system, </w:t>
            </w:r>
            <w:proofErr w:type="gramStart"/>
            <w:r w:rsidR="009B55B7" w:rsidRPr="00640403">
              <w:rPr>
                <w:rFonts w:asciiTheme="majorBidi" w:hAnsiTheme="majorBidi" w:cstheme="majorBidi"/>
                <w:bCs/>
                <w:sz w:val="22"/>
              </w:rPr>
              <w:t>opening</w:t>
            </w:r>
            <w:proofErr w:type="gramEnd"/>
            <w:r w:rsidR="009B55B7" w:rsidRPr="00640403">
              <w:rPr>
                <w:rFonts w:asciiTheme="majorBidi" w:hAnsiTheme="majorBidi" w:cstheme="majorBidi"/>
                <w:bCs/>
                <w:sz w:val="22"/>
              </w:rPr>
              <w:t xml:space="preserve"> and closing applications, and using a keyboard and mouse.</w:t>
            </w:r>
          </w:p>
          <w:p w14:paraId="105174D2" w14:textId="7B3C4A6A" w:rsidR="00381D2E" w:rsidRPr="00640403" w:rsidRDefault="00381D2E" w:rsidP="00AB4D30">
            <w:pPr>
              <w:numPr>
                <w:ilvl w:val="0"/>
                <w:numId w:val="20"/>
              </w:numPr>
              <w:spacing w:line="360" w:lineRule="auto"/>
              <w:jc w:val="both"/>
              <w:rPr>
                <w:rFonts w:asciiTheme="majorBidi" w:hAnsiTheme="majorBidi" w:cstheme="majorBidi"/>
                <w:bCs/>
                <w:sz w:val="22"/>
              </w:rPr>
            </w:pPr>
            <w:r w:rsidRPr="00640403">
              <w:rPr>
                <w:rFonts w:asciiTheme="majorBidi" w:hAnsiTheme="majorBidi" w:cstheme="majorBidi"/>
                <w:b/>
                <w:sz w:val="22"/>
              </w:rPr>
              <w:t>Internet usage</w:t>
            </w:r>
            <w:r w:rsidR="009B55B7" w:rsidRPr="00640403">
              <w:rPr>
                <w:rFonts w:asciiTheme="majorBidi" w:hAnsiTheme="majorBidi" w:cstheme="majorBidi"/>
                <w:b/>
                <w:sz w:val="22"/>
              </w:rPr>
              <w:t>:</w:t>
            </w:r>
            <w:r w:rsidR="009B55B7" w:rsidRPr="00640403">
              <w:rPr>
                <w:rFonts w:asciiTheme="majorBidi" w:hAnsiTheme="majorBidi" w:cstheme="majorBidi"/>
                <w:bCs/>
                <w:sz w:val="22"/>
              </w:rPr>
              <w:t xml:space="preserve"> </w:t>
            </w:r>
            <w:r w:rsidR="007E517E">
              <w:rPr>
                <w:rFonts w:asciiTheme="majorBidi" w:hAnsiTheme="majorBidi" w:cstheme="majorBidi"/>
                <w:bCs/>
                <w:sz w:val="22"/>
              </w:rPr>
              <w:t>Students</w:t>
            </w:r>
            <w:r w:rsidR="009B55B7" w:rsidRPr="00640403">
              <w:rPr>
                <w:rFonts w:asciiTheme="majorBidi" w:hAnsiTheme="majorBidi" w:cstheme="majorBidi"/>
                <w:bCs/>
                <w:sz w:val="22"/>
              </w:rPr>
              <w:t xml:space="preserve"> should have some experience using the internet, including conducting searches and accessing websites.</w:t>
            </w:r>
          </w:p>
          <w:p w14:paraId="706392FD" w14:textId="223D51A8" w:rsidR="00F54AE1" w:rsidRPr="00640403" w:rsidRDefault="00F54AE1" w:rsidP="00AB4D30">
            <w:pPr>
              <w:pStyle w:val="ListParagraph"/>
              <w:numPr>
                <w:ilvl w:val="0"/>
                <w:numId w:val="20"/>
              </w:numPr>
              <w:spacing w:line="360" w:lineRule="auto"/>
              <w:jc w:val="both"/>
              <w:rPr>
                <w:rFonts w:asciiTheme="majorBidi" w:hAnsiTheme="majorBidi" w:cstheme="majorBidi"/>
                <w:b/>
                <w:sz w:val="22"/>
              </w:rPr>
            </w:pPr>
            <w:r w:rsidRPr="00640403">
              <w:rPr>
                <w:rFonts w:asciiTheme="majorBidi" w:hAnsiTheme="majorBidi" w:cstheme="majorBidi"/>
                <w:b/>
                <w:sz w:val="22"/>
              </w:rPr>
              <w:t xml:space="preserve">Basic </w:t>
            </w:r>
            <w:r w:rsidR="00381D2E" w:rsidRPr="00640403">
              <w:rPr>
                <w:rFonts w:asciiTheme="majorBidi" w:hAnsiTheme="majorBidi" w:cstheme="majorBidi"/>
                <w:b/>
                <w:sz w:val="22"/>
              </w:rPr>
              <w:t>Math skills</w:t>
            </w:r>
            <w:r w:rsidR="009B55B7" w:rsidRPr="00640403">
              <w:rPr>
                <w:rFonts w:asciiTheme="majorBidi" w:hAnsiTheme="majorBidi" w:cstheme="majorBidi"/>
                <w:b/>
                <w:sz w:val="22"/>
              </w:rPr>
              <w:t>:</w:t>
            </w:r>
            <w:r w:rsidR="009B55B7" w:rsidRPr="00640403">
              <w:rPr>
                <w:rFonts w:asciiTheme="majorBidi" w:hAnsiTheme="majorBidi" w:cstheme="majorBidi"/>
                <w:bCs/>
                <w:sz w:val="22"/>
              </w:rPr>
              <w:t xml:space="preserve"> A foundational understanding of basic math concepts such as arithmetic operations, numbers, and logic is beneficial as computer science involves logical reasoning and problem-solving.</w:t>
            </w:r>
          </w:p>
          <w:p w14:paraId="7F19D989" w14:textId="37BA5C6B" w:rsidR="00381D2E" w:rsidRPr="00640403" w:rsidRDefault="00381D2E" w:rsidP="00AB4D30">
            <w:pPr>
              <w:pStyle w:val="ListParagraph"/>
              <w:numPr>
                <w:ilvl w:val="0"/>
                <w:numId w:val="20"/>
              </w:numPr>
              <w:spacing w:line="360" w:lineRule="auto"/>
              <w:jc w:val="both"/>
              <w:rPr>
                <w:rFonts w:asciiTheme="majorBidi" w:hAnsiTheme="majorBidi" w:cstheme="majorBidi"/>
                <w:b/>
                <w:sz w:val="22"/>
              </w:rPr>
            </w:pPr>
            <w:r w:rsidRPr="00640403">
              <w:rPr>
                <w:rFonts w:asciiTheme="majorBidi" w:hAnsiTheme="majorBidi" w:cstheme="majorBidi"/>
                <w:b/>
                <w:sz w:val="22"/>
              </w:rPr>
              <w:t>Logic and critical thinking</w:t>
            </w:r>
            <w:r w:rsidR="009B55B7" w:rsidRPr="00640403">
              <w:rPr>
                <w:rFonts w:asciiTheme="majorBidi" w:hAnsiTheme="majorBidi" w:cstheme="majorBidi"/>
                <w:b/>
                <w:sz w:val="22"/>
              </w:rPr>
              <w:t xml:space="preserve">: </w:t>
            </w:r>
            <w:r w:rsidR="007E517E">
              <w:rPr>
                <w:rFonts w:asciiTheme="majorBidi" w:hAnsiTheme="majorBidi" w:cstheme="majorBidi"/>
                <w:bCs/>
                <w:sz w:val="22"/>
              </w:rPr>
              <w:t>Students</w:t>
            </w:r>
            <w:r w:rsidR="009B55B7" w:rsidRPr="00640403">
              <w:rPr>
                <w:rFonts w:asciiTheme="majorBidi" w:hAnsiTheme="majorBidi" w:cstheme="majorBidi"/>
                <w:bCs/>
                <w:sz w:val="22"/>
              </w:rPr>
              <w:t xml:space="preserve"> should have some ability to think logically, analyse problems, and follow step-by-step instructions.</w:t>
            </w:r>
          </w:p>
          <w:p w14:paraId="791D8F35" w14:textId="5184A7EC" w:rsidR="00381D2E" w:rsidRPr="00640403" w:rsidRDefault="00381D2E" w:rsidP="00AB4D30">
            <w:pPr>
              <w:pStyle w:val="ListParagraph"/>
              <w:numPr>
                <w:ilvl w:val="0"/>
                <w:numId w:val="20"/>
              </w:numPr>
              <w:spacing w:line="360" w:lineRule="auto"/>
              <w:jc w:val="both"/>
              <w:rPr>
                <w:rFonts w:asciiTheme="majorBidi" w:hAnsiTheme="majorBidi" w:cstheme="majorBidi"/>
                <w:b/>
                <w:sz w:val="22"/>
              </w:rPr>
            </w:pPr>
            <w:r w:rsidRPr="00640403">
              <w:rPr>
                <w:rFonts w:asciiTheme="majorBidi" w:hAnsiTheme="majorBidi" w:cstheme="majorBidi"/>
                <w:b/>
                <w:sz w:val="22"/>
              </w:rPr>
              <w:t>Basic technology terminology:</w:t>
            </w:r>
            <w:r w:rsidR="009B55B7" w:rsidRPr="00640403">
              <w:rPr>
                <w:rFonts w:asciiTheme="majorBidi" w:hAnsiTheme="majorBidi" w:cstheme="majorBidi"/>
              </w:rPr>
              <w:t xml:space="preserve"> </w:t>
            </w:r>
            <w:r w:rsidR="009B55B7" w:rsidRPr="00640403">
              <w:rPr>
                <w:rFonts w:asciiTheme="majorBidi" w:hAnsiTheme="majorBidi" w:cstheme="majorBidi"/>
                <w:bCs/>
                <w:sz w:val="22"/>
              </w:rPr>
              <w:t>Familiarity with common technology terms like hardware, software, files, and folders will help students grasp the concepts more easily.</w:t>
            </w:r>
          </w:p>
          <w:p w14:paraId="370AF3BD" w14:textId="77777777" w:rsidR="00F54AE1" w:rsidRPr="00640403" w:rsidRDefault="00F54AE1" w:rsidP="00AB4D30">
            <w:pPr>
              <w:spacing w:line="360" w:lineRule="auto"/>
              <w:jc w:val="both"/>
              <w:rPr>
                <w:rFonts w:asciiTheme="majorBidi" w:hAnsiTheme="majorBidi" w:cstheme="majorBidi"/>
                <w:b/>
                <w:sz w:val="22"/>
              </w:rPr>
            </w:pPr>
          </w:p>
        </w:tc>
      </w:tr>
      <w:tr w:rsidR="00F54AE1" w:rsidRPr="00640403" w14:paraId="0AB2341F" w14:textId="77777777" w:rsidTr="003355FF">
        <w:trPr>
          <w:cantSplit/>
        </w:trPr>
        <w:tc>
          <w:tcPr>
            <w:tcW w:w="9823" w:type="dxa"/>
            <w:gridSpan w:val="4"/>
            <w:tcBorders>
              <w:top w:val="single" w:sz="2" w:space="0" w:color="auto"/>
            </w:tcBorders>
          </w:tcPr>
          <w:p w14:paraId="345861B4" w14:textId="478FEAE6" w:rsidR="009B55B7" w:rsidRPr="00640403" w:rsidRDefault="00F54AE1" w:rsidP="00AB4D30">
            <w:pPr>
              <w:spacing w:line="360" w:lineRule="auto"/>
              <w:jc w:val="both"/>
              <w:rPr>
                <w:rFonts w:asciiTheme="majorBidi" w:hAnsiTheme="majorBidi" w:cstheme="majorBidi"/>
                <w:b/>
                <w:sz w:val="22"/>
              </w:rPr>
            </w:pPr>
            <w:r w:rsidRPr="00640403">
              <w:rPr>
                <w:rFonts w:asciiTheme="majorBidi" w:hAnsiTheme="majorBidi" w:cstheme="majorBidi"/>
                <w:b/>
                <w:sz w:val="22"/>
              </w:rPr>
              <w:t>Anticipated difficulties (if applicable):</w:t>
            </w:r>
          </w:p>
          <w:p w14:paraId="431C34DB" w14:textId="38FA9318" w:rsidR="00F54AE1" w:rsidRPr="00640403" w:rsidRDefault="009B55B7" w:rsidP="00AB4D30">
            <w:pPr>
              <w:pStyle w:val="ListParagraph"/>
              <w:numPr>
                <w:ilvl w:val="0"/>
                <w:numId w:val="20"/>
              </w:numPr>
              <w:spacing w:line="360" w:lineRule="auto"/>
              <w:jc w:val="both"/>
              <w:rPr>
                <w:rFonts w:asciiTheme="majorBidi" w:hAnsiTheme="majorBidi" w:cstheme="majorBidi"/>
                <w:b/>
                <w:sz w:val="22"/>
              </w:rPr>
            </w:pPr>
            <w:r w:rsidRPr="00640403">
              <w:rPr>
                <w:rFonts w:asciiTheme="majorBidi" w:hAnsiTheme="majorBidi" w:cstheme="majorBidi"/>
                <w:b/>
                <w:sz w:val="22"/>
              </w:rPr>
              <w:t xml:space="preserve">Use of technology/online </w:t>
            </w:r>
            <w:r w:rsidR="00FE112D">
              <w:rPr>
                <w:rFonts w:asciiTheme="majorBidi" w:hAnsiTheme="majorBidi" w:cstheme="majorBidi"/>
                <w:b/>
                <w:sz w:val="22"/>
              </w:rPr>
              <w:t>activities</w:t>
            </w:r>
            <w:r w:rsidRPr="00640403">
              <w:rPr>
                <w:rFonts w:asciiTheme="majorBidi" w:hAnsiTheme="majorBidi" w:cstheme="majorBidi"/>
                <w:b/>
                <w:sz w:val="22"/>
              </w:rPr>
              <w:t>:</w:t>
            </w:r>
            <w:r w:rsidRPr="00640403">
              <w:rPr>
                <w:rFonts w:asciiTheme="majorBidi" w:hAnsiTheme="majorBidi" w:cstheme="majorBidi"/>
              </w:rPr>
              <w:t xml:space="preserve"> </w:t>
            </w:r>
            <w:r w:rsidR="007E517E">
              <w:rPr>
                <w:rFonts w:asciiTheme="majorBidi" w:hAnsiTheme="majorBidi" w:cstheme="majorBidi"/>
                <w:bCs/>
                <w:sz w:val="22"/>
              </w:rPr>
              <w:t>Students</w:t>
            </w:r>
            <w:r w:rsidR="00D26937" w:rsidRPr="00640403">
              <w:rPr>
                <w:rFonts w:asciiTheme="majorBidi" w:hAnsiTheme="majorBidi" w:cstheme="majorBidi"/>
                <w:bCs/>
                <w:sz w:val="22"/>
              </w:rPr>
              <w:t xml:space="preserve"> might face a challenge accessing/using online activities.</w:t>
            </w:r>
          </w:p>
          <w:p w14:paraId="49BDA00F" w14:textId="45CE1CD7" w:rsidR="00D26937" w:rsidRPr="00FA0A1A" w:rsidRDefault="00D26937" w:rsidP="00AB4D30">
            <w:pPr>
              <w:pStyle w:val="ListParagraph"/>
              <w:numPr>
                <w:ilvl w:val="0"/>
                <w:numId w:val="20"/>
              </w:numPr>
              <w:spacing w:line="360" w:lineRule="auto"/>
              <w:jc w:val="both"/>
              <w:rPr>
                <w:rFonts w:asciiTheme="majorBidi" w:hAnsiTheme="majorBidi" w:cstheme="majorBidi"/>
                <w:b/>
                <w:sz w:val="22"/>
              </w:rPr>
            </w:pPr>
            <w:r w:rsidRPr="00640403">
              <w:rPr>
                <w:rFonts w:asciiTheme="majorBidi" w:hAnsiTheme="majorBidi" w:cstheme="majorBidi"/>
                <w:b/>
                <w:sz w:val="22"/>
              </w:rPr>
              <w:t xml:space="preserve">Installing software: </w:t>
            </w:r>
            <w:r w:rsidR="007E517E">
              <w:rPr>
                <w:rFonts w:asciiTheme="majorBidi" w:hAnsiTheme="majorBidi" w:cstheme="majorBidi"/>
                <w:bCs/>
                <w:sz w:val="22"/>
              </w:rPr>
              <w:t>Students</w:t>
            </w:r>
            <w:r w:rsidRPr="00640403">
              <w:rPr>
                <w:rFonts w:asciiTheme="majorBidi" w:hAnsiTheme="majorBidi" w:cstheme="majorBidi"/>
                <w:bCs/>
                <w:sz w:val="22"/>
              </w:rPr>
              <w:t xml:space="preserve"> might need assistance in installing programming software </w:t>
            </w:r>
          </w:p>
        </w:tc>
      </w:tr>
      <w:tr w:rsidR="00F54AE1" w:rsidRPr="00640403" w14:paraId="06B004D7" w14:textId="77777777" w:rsidTr="003355FF">
        <w:trPr>
          <w:cantSplit/>
        </w:trPr>
        <w:tc>
          <w:tcPr>
            <w:tcW w:w="9823" w:type="dxa"/>
            <w:gridSpan w:val="4"/>
            <w:tcBorders>
              <w:top w:val="single" w:sz="2" w:space="0" w:color="auto"/>
            </w:tcBorders>
          </w:tcPr>
          <w:p w14:paraId="7186467A" w14:textId="77777777" w:rsidR="00F54AE1" w:rsidRPr="00640403" w:rsidRDefault="00F54AE1" w:rsidP="00AB4D30">
            <w:pPr>
              <w:spacing w:line="360" w:lineRule="auto"/>
              <w:jc w:val="both"/>
              <w:rPr>
                <w:rFonts w:asciiTheme="majorBidi" w:eastAsiaTheme="minorEastAsia" w:hAnsiTheme="majorBidi" w:cstheme="majorBidi"/>
                <w:b/>
                <w:bCs/>
                <w:sz w:val="22"/>
                <w:szCs w:val="22"/>
              </w:rPr>
            </w:pPr>
            <w:r w:rsidRPr="00640403">
              <w:rPr>
                <w:rFonts w:asciiTheme="majorBidi" w:eastAsiaTheme="minorEastAsia" w:hAnsiTheme="majorBidi" w:cstheme="majorBidi"/>
                <w:b/>
                <w:bCs/>
                <w:sz w:val="22"/>
                <w:szCs w:val="22"/>
              </w:rPr>
              <w:lastRenderedPageBreak/>
              <w:t>Professional Standards (where are these being met within the session)</w:t>
            </w:r>
          </w:p>
          <w:p w14:paraId="474A9F85" w14:textId="77777777" w:rsidR="00F54AE1" w:rsidRPr="00640403" w:rsidRDefault="00F54AE1" w:rsidP="00AB4D30">
            <w:pPr>
              <w:pStyle w:val="NormalWeb"/>
              <w:shd w:val="clear" w:color="auto" w:fill="FFFFFF"/>
              <w:spacing w:before="0" w:beforeAutospacing="0" w:after="0" w:afterAutospacing="0" w:line="360" w:lineRule="auto"/>
              <w:jc w:val="both"/>
              <w:rPr>
                <w:rFonts w:asciiTheme="majorBidi" w:hAnsiTheme="majorBidi" w:cstheme="majorBidi"/>
                <w:b/>
                <w:bCs/>
                <w:color w:val="000000" w:themeColor="text1"/>
              </w:rPr>
            </w:pPr>
            <w:r w:rsidRPr="00640403">
              <w:rPr>
                <w:rFonts w:asciiTheme="majorBidi" w:hAnsiTheme="majorBidi" w:cstheme="majorBidi"/>
                <w:b/>
                <w:bCs/>
                <w:color w:val="000000" w:themeColor="text1"/>
              </w:rPr>
              <w:t xml:space="preserve">Areas of Activity </w:t>
            </w:r>
          </w:p>
          <w:p w14:paraId="14D68C0F" w14:textId="2A9030D3" w:rsidR="00F54AE1" w:rsidRPr="00640403" w:rsidRDefault="00F54AE1" w:rsidP="00F87B26">
            <w:pPr>
              <w:pStyle w:val="NormalWeb"/>
              <w:numPr>
                <w:ilvl w:val="0"/>
                <w:numId w:val="24"/>
              </w:numPr>
              <w:shd w:val="clear" w:color="auto" w:fill="FFFFFF"/>
              <w:spacing w:before="0" w:beforeAutospacing="0" w:after="0" w:afterAutospacing="0" w:line="360" w:lineRule="auto"/>
              <w:ind w:left="451"/>
              <w:jc w:val="both"/>
              <w:rPr>
                <w:rFonts w:asciiTheme="majorBidi" w:hAnsiTheme="majorBidi" w:cstheme="majorBidi"/>
                <w:color w:val="000000" w:themeColor="text1"/>
              </w:rPr>
            </w:pPr>
            <w:r w:rsidRPr="00F87B26">
              <w:rPr>
                <w:rFonts w:asciiTheme="majorBidi" w:hAnsiTheme="majorBidi" w:cstheme="majorBidi"/>
                <w:b/>
                <w:bCs/>
                <w:color w:val="000000" w:themeColor="text1"/>
              </w:rPr>
              <w:t>A1:</w:t>
            </w:r>
            <w:r w:rsidRPr="00640403">
              <w:rPr>
                <w:rFonts w:asciiTheme="majorBidi" w:hAnsiTheme="majorBidi" w:cstheme="majorBidi"/>
                <w:color w:val="000000" w:themeColor="text1"/>
              </w:rPr>
              <w:t xml:space="preserve"> </w:t>
            </w:r>
            <w:r w:rsidR="00F87B26" w:rsidRPr="00F87B26">
              <w:rPr>
                <w:rFonts w:asciiTheme="majorBidi" w:hAnsiTheme="majorBidi" w:cstheme="majorBidi"/>
                <w:color w:val="000000" w:themeColor="text1"/>
              </w:rPr>
              <w:t>Through the creation of an interactive online quiz using https://www.Kahoot.com/, which incorporates educational videos and a gamified quiz format, the aim is to assess the students' comprehension of the subject matter covered.</w:t>
            </w:r>
          </w:p>
          <w:p w14:paraId="05C7CDA8" w14:textId="0AE0A435" w:rsidR="00F54AE1" w:rsidRPr="00640403" w:rsidRDefault="00F54AE1" w:rsidP="00F87B26">
            <w:pPr>
              <w:pStyle w:val="NormalWeb"/>
              <w:numPr>
                <w:ilvl w:val="0"/>
                <w:numId w:val="24"/>
              </w:numPr>
              <w:shd w:val="clear" w:color="auto" w:fill="FFFFFF"/>
              <w:spacing w:before="0" w:beforeAutospacing="0" w:after="0" w:afterAutospacing="0" w:line="360" w:lineRule="auto"/>
              <w:ind w:left="451"/>
              <w:jc w:val="both"/>
              <w:rPr>
                <w:rFonts w:asciiTheme="majorBidi" w:hAnsiTheme="majorBidi" w:cstheme="majorBidi"/>
                <w:color w:val="000000" w:themeColor="text1"/>
              </w:rPr>
            </w:pPr>
            <w:r w:rsidRPr="00F87B26">
              <w:rPr>
                <w:rFonts w:asciiTheme="majorBidi" w:hAnsiTheme="majorBidi" w:cstheme="majorBidi"/>
                <w:b/>
                <w:bCs/>
                <w:color w:val="000000" w:themeColor="text1"/>
              </w:rPr>
              <w:t>A2:</w:t>
            </w:r>
            <w:r w:rsidRPr="00640403">
              <w:rPr>
                <w:rFonts w:asciiTheme="majorBidi" w:hAnsiTheme="majorBidi" w:cstheme="majorBidi"/>
                <w:color w:val="000000" w:themeColor="text1"/>
              </w:rPr>
              <w:t xml:space="preserve"> </w:t>
            </w:r>
            <w:r w:rsidR="00F87B26" w:rsidRPr="00F87B26">
              <w:rPr>
                <w:rFonts w:asciiTheme="majorBidi" w:hAnsiTheme="majorBidi" w:cstheme="majorBidi"/>
                <w:color w:val="000000" w:themeColor="text1"/>
              </w:rPr>
              <w:t xml:space="preserve">By establishing a question-and-answer session to </w:t>
            </w:r>
            <w:proofErr w:type="gramStart"/>
            <w:r w:rsidR="00F87B26" w:rsidRPr="00F87B26">
              <w:rPr>
                <w:rFonts w:asciiTheme="majorBidi" w:hAnsiTheme="majorBidi" w:cstheme="majorBidi"/>
                <w:color w:val="000000" w:themeColor="text1"/>
              </w:rPr>
              <w:t>provide assistance</w:t>
            </w:r>
            <w:proofErr w:type="gramEnd"/>
            <w:r w:rsidR="00F87B26" w:rsidRPr="00F87B26">
              <w:rPr>
                <w:rFonts w:asciiTheme="majorBidi" w:hAnsiTheme="majorBidi" w:cstheme="majorBidi"/>
                <w:color w:val="000000" w:themeColor="text1"/>
              </w:rPr>
              <w:t xml:space="preserve"> and support to </w:t>
            </w:r>
            <w:r w:rsidR="007E517E">
              <w:rPr>
                <w:rFonts w:asciiTheme="majorBidi" w:hAnsiTheme="majorBidi" w:cstheme="majorBidi"/>
                <w:color w:val="000000" w:themeColor="text1"/>
              </w:rPr>
              <w:t>students</w:t>
            </w:r>
            <w:r w:rsidR="00F87B26" w:rsidRPr="00F87B26">
              <w:rPr>
                <w:rFonts w:asciiTheme="majorBidi" w:hAnsiTheme="majorBidi" w:cstheme="majorBidi"/>
                <w:color w:val="000000" w:themeColor="text1"/>
              </w:rPr>
              <w:t>.</w:t>
            </w:r>
          </w:p>
          <w:p w14:paraId="5D294DF7" w14:textId="325424E7" w:rsidR="00F54AE1" w:rsidRPr="00640403" w:rsidRDefault="00F54AE1" w:rsidP="00F87B26">
            <w:pPr>
              <w:pStyle w:val="NormalWeb"/>
              <w:numPr>
                <w:ilvl w:val="0"/>
                <w:numId w:val="24"/>
              </w:numPr>
              <w:shd w:val="clear" w:color="auto" w:fill="FFFFFF"/>
              <w:spacing w:before="0" w:beforeAutospacing="0" w:after="0" w:afterAutospacing="0" w:line="360" w:lineRule="auto"/>
              <w:ind w:left="451"/>
              <w:jc w:val="both"/>
              <w:rPr>
                <w:rFonts w:asciiTheme="majorBidi" w:hAnsiTheme="majorBidi" w:cstheme="majorBidi"/>
                <w:color w:val="000000" w:themeColor="text1"/>
              </w:rPr>
            </w:pPr>
            <w:r w:rsidRPr="00F87B26">
              <w:rPr>
                <w:rFonts w:asciiTheme="majorBidi" w:hAnsiTheme="majorBidi" w:cstheme="majorBidi"/>
                <w:b/>
                <w:bCs/>
                <w:color w:val="000000" w:themeColor="text1"/>
              </w:rPr>
              <w:t>A3:</w:t>
            </w:r>
            <w:r w:rsidRPr="00640403">
              <w:rPr>
                <w:rFonts w:asciiTheme="majorBidi" w:hAnsiTheme="majorBidi" w:cstheme="majorBidi"/>
                <w:color w:val="000000" w:themeColor="text1"/>
              </w:rPr>
              <w:t xml:space="preserve"> </w:t>
            </w:r>
            <w:r w:rsidR="00F87B26" w:rsidRPr="00F87B26">
              <w:rPr>
                <w:rFonts w:asciiTheme="majorBidi" w:hAnsiTheme="majorBidi" w:cstheme="majorBidi"/>
                <w:color w:val="000000" w:themeColor="text1"/>
              </w:rPr>
              <w:t>By delivering feedback on the completed online quiz.</w:t>
            </w:r>
          </w:p>
          <w:p w14:paraId="14A0F5D1" w14:textId="77777777" w:rsidR="00F54AE1" w:rsidRPr="00640403" w:rsidRDefault="00F54AE1" w:rsidP="00AB4D30">
            <w:pPr>
              <w:pStyle w:val="NormalWeb"/>
              <w:shd w:val="clear" w:color="auto" w:fill="FFFFFF"/>
              <w:spacing w:before="0" w:beforeAutospacing="0" w:after="0" w:afterAutospacing="0" w:line="360" w:lineRule="auto"/>
              <w:jc w:val="both"/>
              <w:rPr>
                <w:rFonts w:asciiTheme="majorBidi" w:hAnsiTheme="majorBidi" w:cstheme="majorBidi"/>
                <w:b/>
                <w:bCs/>
                <w:color w:val="000000" w:themeColor="text1"/>
              </w:rPr>
            </w:pPr>
            <w:r w:rsidRPr="00640403">
              <w:rPr>
                <w:rFonts w:asciiTheme="majorBidi" w:hAnsiTheme="majorBidi" w:cstheme="majorBidi"/>
                <w:b/>
                <w:bCs/>
                <w:color w:val="000000" w:themeColor="text1"/>
              </w:rPr>
              <w:t xml:space="preserve">Core Knowledge </w:t>
            </w:r>
          </w:p>
          <w:p w14:paraId="314A4F92" w14:textId="4730B788" w:rsidR="00F87B26" w:rsidRPr="00F87B26" w:rsidRDefault="00F54AE1" w:rsidP="00F87B26">
            <w:pPr>
              <w:pStyle w:val="NormalWeb"/>
              <w:numPr>
                <w:ilvl w:val="0"/>
                <w:numId w:val="24"/>
              </w:numPr>
              <w:shd w:val="clear" w:color="auto" w:fill="FFFFFF"/>
              <w:spacing w:before="0" w:beforeAutospacing="0" w:after="0" w:afterAutospacing="0" w:line="360" w:lineRule="auto"/>
              <w:ind w:left="451"/>
              <w:jc w:val="both"/>
              <w:rPr>
                <w:rFonts w:asciiTheme="majorBidi" w:hAnsiTheme="majorBidi" w:cstheme="majorBidi"/>
                <w:b/>
                <w:bCs/>
                <w:color w:val="000000" w:themeColor="text1"/>
              </w:rPr>
            </w:pPr>
            <w:r w:rsidRPr="00F87B26">
              <w:rPr>
                <w:rFonts w:asciiTheme="majorBidi" w:hAnsiTheme="majorBidi" w:cstheme="majorBidi"/>
                <w:b/>
                <w:bCs/>
                <w:color w:val="000000" w:themeColor="text1"/>
              </w:rPr>
              <w:t xml:space="preserve">K2: </w:t>
            </w:r>
            <w:r w:rsidR="00F87B26" w:rsidRPr="00F87B26">
              <w:rPr>
                <w:rFonts w:asciiTheme="majorBidi" w:hAnsiTheme="majorBidi" w:cstheme="majorBidi"/>
                <w:color w:val="000000" w:themeColor="text1"/>
              </w:rPr>
              <w:t>By creating PowerPoint slides that encompass both theoretical explanations and visual aids to enhance the understanding of the concept.</w:t>
            </w:r>
          </w:p>
          <w:p w14:paraId="58274BE9" w14:textId="41E26AB1" w:rsidR="00F54AE1" w:rsidRPr="00F87B26" w:rsidRDefault="00F54AE1" w:rsidP="00F87B26">
            <w:pPr>
              <w:pStyle w:val="NormalWeb"/>
              <w:numPr>
                <w:ilvl w:val="0"/>
                <w:numId w:val="24"/>
              </w:numPr>
              <w:shd w:val="clear" w:color="auto" w:fill="FFFFFF"/>
              <w:spacing w:before="0" w:beforeAutospacing="0" w:after="0" w:afterAutospacing="0" w:line="360" w:lineRule="auto"/>
              <w:ind w:left="451"/>
              <w:jc w:val="both"/>
              <w:rPr>
                <w:rFonts w:asciiTheme="majorBidi" w:hAnsiTheme="majorBidi" w:cstheme="majorBidi"/>
                <w:b/>
                <w:bCs/>
                <w:color w:val="000000" w:themeColor="text1"/>
              </w:rPr>
            </w:pPr>
            <w:r w:rsidRPr="00F87B26">
              <w:rPr>
                <w:rFonts w:asciiTheme="majorBidi" w:hAnsiTheme="majorBidi" w:cstheme="majorBidi"/>
                <w:b/>
                <w:bCs/>
                <w:color w:val="000000" w:themeColor="text1"/>
              </w:rPr>
              <w:t xml:space="preserve">K5: </w:t>
            </w:r>
            <w:r w:rsidR="00F87B26" w:rsidRPr="00F87B26">
              <w:rPr>
                <w:rFonts w:asciiTheme="majorBidi" w:hAnsiTheme="majorBidi" w:cstheme="majorBidi"/>
                <w:color w:val="000000" w:themeColor="text1"/>
              </w:rPr>
              <w:t xml:space="preserve">Through the creation of an online quiz, </w:t>
            </w:r>
            <w:r w:rsidR="007E517E">
              <w:rPr>
                <w:rFonts w:asciiTheme="majorBidi" w:hAnsiTheme="majorBidi" w:cstheme="majorBidi"/>
                <w:color w:val="000000" w:themeColor="text1"/>
              </w:rPr>
              <w:t>students</w:t>
            </w:r>
            <w:r w:rsidR="00F87B26" w:rsidRPr="00F87B26">
              <w:rPr>
                <w:rFonts w:asciiTheme="majorBidi" w:hAnsiTheme="majorBidi" w:cstheme="majorBidi"/>
                <w:color w:val="000000" w:themeColor="text1"/>
              </w:rPr>
              <w:t>' comprehension of the lesson can be tested and evaluated</w:t>
            </w:r>
            <w:r w:rsidRPr="00F87B26">
              <w:rPr>
                <w:rFonts w:asciiTheme="majorBidi" w:hAnsiTheme="majorBidi" w:cstheme="majorBidi"/>
                <w:color w:val="000000" w:themeColor="text1"/>
              </w:rPr>
              <w:t>.</w:t>
            </w:r>
            <w:r w:rsidRPr="00F87B26">
              <w:rPr>
                <w:rFonts w:asciiTheme="majorBidi" w:hAnsiTheme="majorBidi" w:cstheme="majorBidi"/>
                <w:b/>
                <w:bCs/>
                <w:color w:val="000000" w:themeColor="text1"/>
              </w:rPr>
              <w:t xml:space="preserve"> </w:t>
            </w:r>
          </w:p>
          <w:p w14:paraId="76982127" w14:textId="77777777" w:rsidR="00F54AE1" w:rsidRPr="00640403" w:rsidRDefault="00F54AE1" w:rsidP="00AB4D30">
            <w:pPr>
              <w:pStyle w:val="NormalWeb"/>
              <w:shd w:val="clear" w:color="auto" w:fill="FFFFFF"/>
              <w:spacing w:before="0" w:beforeAutospacing="0" w:after="0" w:afterAutospacing="0" w:line="360" w:lineRule="auto"/>
              <w:jc w:val="both"/>
              <w:rPr>
                <w:rFonts w:asciiTheme="majorBidi" w:hAnsiTheme="majorBidi" w:cstheme="majorBidi"/>
                <w:b/>
                <w:bCs/>
                <w:color w:val="000000" w:themeColor="text1"/>
              </w:rPr>
            </w:pPr>
            <w:r w:rsidRPr="00640403">
              <w:rPr>
                <w:rFonts w:asciiTheme="majorBidi" w:hAnsiTheme="majorBidi" w:cstheme="majorBidi"/>
                <w:b/>
                <w:bCs/>
                <w:color w:val="000000" w:themeColor="text1"/>
              </w:rPr>
              <w:t xml:space="preserve">Professional Values </w:t>
            </w:r>
          </w:p>
          <w:p w14:paraId="453CCA81" w14:textId="34A0F64E" w:rsidR="00F54AE1" w:rsidRPr="00F87B26" w:rsidRDefault="00F54AE1" w:rsidP="00F87B26">
            <w:pPr>
              <w:pStyle w:val="NormalWeb"/>
              <w:numPr>
                <w:ilvl w:val="0"/>
                <w:numId w:val="24"/>
              </w:numPr>
              <w:shd w:val="clear" w:color="auto" w:fill="FFFFFF"/>
              <w:spacing w:before="0" w:beforeAutospacing="0" w:after="0" w:afterAutospacing="0" w:line="360" w:lineRule="auto"/>
              <w:ind w:left="451"/>
              <w:jc w:val="both"/>
              <w:rPr>
                <w:rFonts w:asciiTheme="majorBidi" w:hAnsiTheme="majorBidi" w:cstheme="majorBidi"/>
                <w:b/>
                <w:bCs/>
                <w:color w:val="000000" w:themeColor="text1"/>
              </w:rPr>
            </w:pPr>
            <w:r w:rsidRPr="00F87B26">
              <w:rPr>
                <w:rFonts w:asciiTheme="majorBidi" w:hAnsiTheme="majorBidi" w:cstheme="majorBidi"/>
                <w:b/>
                <w:bCs/>
                <w:color w:val="000000" w:themeColor="text1"/>
              </w:rPr>
              <w:t xml:space="preserve">V1: </w:t>
            </w:r>
            <w:r w:rsidR="00F87B26" w:rsidRPr="00F87B26">
              <w:rPr>
                <w:rFonts w:asciiTheme="majorBidi" w:hAnsiTheme="majorBidi" w:cstheme="majorBidi"/>
                <w:color w:val="000000" w:themeColor="text1"/>
              </w:rPr>
              <w:t>By acknowledging and valuing diverse perspectives regarding the subject matter and promoting an inclusive learning environment.</w:t>
            </w:r>
          </w:p>
          <w:p w14:paraId="3323FD0F" w14:textId="491D56F5" w:rsidR="00F54AE1" w:rsidRPr="00A6614A" w:rsidRDefault="00F54AE1" w:rsidP="00F87B26">
            <w:pPr>
              <w:pStyle w:val="NormalWeb"/>
              <w:numPr>
                <w:ilvl w:val="0"/>
                <w:numId w:val="24"/>
              </w:numPr>
              <w:shd w:val="clear" w:color="auto" w:fill="FFFFFF"/>
              <w:spacing w:before="0" w:beforeAutospacing="0" w:after="0" w:afterAutospacing="0" w:line="360" w:lineRule="auto"/>
              <w:ind w:left="451"/>
              <w:jc w:val="both"/>
              <w:rPr>
                <w:rFonts w:asciiTheme="majorBidi" w:hAnsiTheme="majorBidi" w:cstheme="majorBidi"/>
                <w:color w:val="000000" w:themeColor="text1"/>
                <w:sz w:val="18"/>
                <w:szCs w:val="18"/>
              </w:rPr>
            </w:pPr>
            <w:r w:rsidRPr="00F87B26">
              <w:rPr>
                <w:rFonts w:asciiTheme="majorBidi" w:hAnsiTheme="majorBidi" w:cstheme="majorBidi"/>
                <w:b/>
                <w:bCs/>
                <w:color w:val="000000" w:themeColor="text1"/>
              </w:rPr>
              <w:t xml:space="preserve">V2: </w:t>
            </w:r>
            <w:r w:rsidR="00F87B26" w:rsidRPr="00F87B26">
              <w:rPr>
                <w:rFonts w:asciiTheme="majorBidi" w:hAnsiTheme="majorBidi" w:cstheme="majorBidi"/>
                <w:color w:val="000000" w:themeColor="text1"/>
              </w:rPr>
              <w:t xml:space="preserve">By providing all </w:t>
            </w:r>
            <w:r w:rsidR="007E517E">
              <w:rPr>
                <w:rFonts w:asciiTheme="majorBidi" w:hAnsiTheme="majorBidi" w:cstheme="majorBidi"/>
                <w:color w:val="000000" w:themeColor="text1"/>
              </w:rPr>
              <w:t>students</w:t>
            </w:r>
            <w:r w:rsidR="00F87B26" w:rsidRPr="00F87B26">
              <w:rPr>
                <w:rFonts w:asciiTheme="majorBidi" w:hAnsiTheme="majorBidi" w:cstheme="majorBidi"/>
                <w:color w:val="000000" w:themeColor="text1"/>
              </w:rPr>
              <w:t xml:space="preserve"> with equal opportunities to participate and ask questions.</w:t>
            </w:r>
          </w:p>
        </w:tc>
      </w:tr>
    </w:tbl>
    <w:p w14:paraId="3D3A973F" w14:textId="77777777" w:rsidR="000079AC" w:rsidRPr="00640403" w:rsidRDefault="000079AC" w:rsidP="00F54AE1">
      <w:pPr>
        <w:rPr>
          <w:rFonts w:asciiTheme="majorBidi" w:hAnsiTheme="majorBidi" w:cstheme="majorBidi"/>
        </w:rPr>
      </w:pPr>
    </w:p>
    <w:p w14:paraId="4487BDF1" w14:textId="77777777" w:rsidR="00F54AE1" w:rsidRPr="00640403" w:rsidRDefault="00F54AE1" w:rsidP="00F54AE1">
      <w:pPr>
        <w:rPr>
          <w:rFonts w:asciiTheme="majorBidi" w:hAnsiTheme="majorBidi" w:cstheme="majorBidi"/>
          <w:b/>
          <w:u w:val="single"/>
        </w:rPr>
      </w:pPr>
      <w:r w:rsidRPr="00640403">
        <w:rPr>
          <w:rFonts w:asciiTheme="majorBidi" w:hAnsiTheme="majorBidi" w:cstheme="majorBidi"/>
          <w:b/>
          <w:u w:val="single"/>
        </w:rPr>
        <w:t>Lesson Detail:</w:t>
      </w:r>
    </w:p>
    <w:p w14:paraId="268E8DA9" w14:textId="77777777" w:rsidR="00F54AE1" w:rsidRDefault="00F54AE1" w:rsidP="00F54AE1"/>
    <w:tbl>
      <w:tblPr>
        <w:tblW w:w="98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89"/>
        <w:gridCol w:w="2835"/>
        <w:gridCol w:w="4252"/>
        <w:gridCol w:w="1134"/>
      </w:tblGrid>
      <w:tr w:rsidR="00F54AE1" w:rsidRPr="00640403" w14:paraId="1DD9E258" w14:textId="77777777" w:rsidTr="00335C13">
        <w:trPr>
          <w:trHeight w:val="177"/>
        </w:trPr>
        <w:tc>
          <w:tcPr>
            <w:tcW w:w="1589" w:type="dxa"/>
          </w:tcPr>
          <w:p w14:paraId="45DD4E55" w14:textId="77777777" w:rsidR="00F54AE1" w:rsidRPr="00640403" w:rsidRDefault="00F54AE1" w:rsidP="00AB4D30">
            <w:pPr>
              <w:spacing w:line="360" w:lineRule="auto"/>
              <w:jc w:val="center"/>
              <w:rPr>
                <w:rFonts w:asciiTheme="majorBidi" w:hAnsiTheme="majorBidi" w:cstheme="majorBidi"/>
                <w:b/>
                <w:sz w:val="22"/>
              </w:rPr>
            </w:pPr>
          </w:p>
          <w:p w14:paraId="5612E6B9" w14:textId="77777777" w:rsidR="00F54AE1" w:rsidRPr="00640403" w:rsidRDefault="00F54AE1" w:rsidP="00AB4D30">
            <w:pPr>
              <w:spacing w:line="360" w:lineRule="auto"/>
              <w:jc w:val="center"/>
              <w:rPr>
                <w:rFonts w:asciiTheme="majorBidi" w:hAnsiTheme="majorBidi" w:cstheme="majorBidi"/>
                <w:b/>
                <w:sz w:val="22"/>
              </w:rPr>
            </w:pPr>
            <w:r w:rsidRPr="00640403">
              <w:rPr>
                <w:rFonts w:asciiTheme="majorBidi" w:hAnsiTheme="majorBidi" w:cstheme="majorBidi"/>
                <w:b/>
                <w:sz w:val="22"/>
              </w:rPr>
              <w:t xml:space="preserve">Stage </w:t>
            </w:r>
          </w:p>
        </w:tc>
        <w:tc>
          <w:tcPr>
            <w:tcW w:w="2835" w:type="dxa"/>
          </w:tcPr>
          <w:p w14:paraId="2E2A2ADD" w14:textId="77777777" w:rsidR="00F54AE1" w:rsidRPr="00640403" w:rsidRDefault="00F54AE1" w:rsidP="00AB4D30">
            <w:pPr>
              <w:spacing w:line="360" w:lineRule="auto"/>
              <w:jc w:val="center"/>
              <w:rPr>
                <w:rFonts w:asciiTheme="majorBidi" w:hAnsiTheme="majorBidi" w:cstheme="majorBidi"/>
                <w:b/>
                <w:sz w:val="22"/>
              </w:rPr>
            </w:pPr>
          </w:p>
          <w:p w14:paraId="22BB2A17" w14:textId="77777777" w:rsidR="00F54AE1" w:rsidRPr="00640403" w:rsidRDefault="00F54AE1" w:rsidP="00AB4D30">
            <w:pPr>
              <w:spacing w:line="360" w:lineRule="auto"/>
              <w:jc w:val="center"/>
              <w:rPr>
                <w:rFonts w:asciiTheme="majorBidi" w:hAnsiTheme="majorBidi" w:cstheme="majorBidi"/>
                <w:b/>
                <w:sz w:val="22"/>
              </w:rPr>
            </w:pPr>
            <w:r w:rsidRPr="00640403">
              <w:rPr>
                <w:rFonts w:asciiTheme="majorBidi" w:hAnsiTheme="majorBidi" w:cstheme="majorBidi"/>
                <w:b/>
                <w:sz w:val="22"/>
              </w:rPr>
              <w:t>Focus</w:t>
            </w:r>
          </w:p>
        </w:tc>
        <w:tc>
          <w:tcPr>
            <w:tcW w:w="4252" w:type="dxa"/>
          </w:tcPr>
          <w:p w14:paraId="014A8AFA" w14:textId="77777777" w:rsidR="00F54AE1" w:rsidRPr="00640403" w:rsidRDefault="00F54AE1" w:rsidP="00AB4D30">
            <w:pPr>
              <w:spacing w:line="360" w:lineRule="auto"/>
              <w:jc w:val="center"/>
              <w:rPr>
                <w:rFonts w:asciiTheme="majorBidi" w:hAnsiTheme="majorBidi" w:cstheme="majorBidi"/>
                <w:b/>
                <w:sz w:val="22"/>
              </w:rPr>
            </w:pPr>
          </w:p>
          <w:p w14:paraId="23C24B66" w14:textId="77777777" w:rsidR="00F54AE1" w:rsidRPr="00640403" w:rsidRDefault="00F54AE1" w:rsidP="00AB4D30">
            <w:pPr>
              <w:spacing w:line="360" w:lineRule="auto"/>
              <w:jc w:val="center"/>
              <w:rPr>
                <w:rFonts w:asciiTheme="majorBidi" w:hAnsiTheme="majorBidi" w:cstheme="majorBidi"/>
                <w:b/>
                <w:sz w:val="22"/>
              </w:rPr>
            </w:pPr>
            <w:r w:rsidRPr="00640403">
              <w:rPr>
                <w:rFonts w:asciiTheme="majorBidi" w:hAnsiTheme="majorBidi" w:cstheme="majorBidi"/>
                <w:b/>
                <w:sz w:val="22"/>
              </w:rPr>
              <w:t xml:space="preserve">Strategy </w:t>
            </w:r>
          </w:p>
        </w:tc>
        <w:tc>
          <w:tcPr>
            <w:tcW w:w="1134" w:type="dxa"/>
          </w:tcPr>
          <w:p w14:paraId="6FD352D5" w14:textId="77777777" w:rsidR="00F54AE1" w:rsidRPr="00640403" w:rsidRDefault="00F54AE1" w:rsidP="00AB4D30">
            <w:pPr>
              <w:spacing w:line="360" w:lineRule="auto"/>
              <w:jc w:val="center"/>
              <w:rPr>
                <w:rFonts w:asciiTheme="majorBidi" w:hAnsiTheme="majorBidi" w:cstheme="majorBidi"/>
                <w:b/>
                <w:sz w:val="22"/>
              </w:rPr>
            </w:pPr>
          </w:p>
          <w:p w14:paraId="191DA55D" w14:textId="77777777" w:rsidR="00F54AE1" w:rsidRPr="00640403" w:rsidRDefault="00F54AE1" w:rsidP="00AB4D30">
            <w:pPr>
              <w:spacing w:line="360" w:lineRule="auto"/>
              <w:jc w:val="center"/>
              <w:rPr>
                <w:rFonts w:asciiTheme="majorBidi" w:hAnsiTheme="majorBidi" w:cstheme="majorBidi"/>
                <w:b/>
                <w:sz w:val="22"/>
              </w:rPr>
            </w:pPr>
            <w:r w:rsidRPr="00640403">
              <w:rPr>
                <w:rFonts w:asciiTheme="majorBidi" w:hAnsiTheme="majorBidi" w:cstheme="majorBidi"/>
                <w:b/>
                <w:sz w:val="22"/>
              </w:rPr>
              <w:t xml:space="preserve">Time </w:t>
            </w:r>
          </w:p>
          <w:p w14:paraId="215D92EA" w14:textId="77777777" w:rsidR="00F54AE1" w:rsidRPr="00640403" w:rsidRDefault="00F54AE1" w:rsidP="00AB4D30">
            <w:pPr>
              <w:spacing w:line="360" w:lineRule="auto"/>
              <w:jc w:val="center"/>
              <w:rPr>
                <w:rFonts w:asciiTheme="majorBidi" w:hAnsiTheme="majorBidi" w:cstheme="majorBidi"/>
                <w:b/>
                <w:sz w:val="22"/>
              </w:rPr>
            </w:pPr>
          </w:p>
        </w:tc>
      </w:tr>
      <w:tr w:rsidR="00F54AE1" w:rsidRPr="00640403" w14:paraId="7BF5246A" w14:textId="77777777" w:rsidTr="00335C13">
        <w:trPr>
          <w:cantSplit/>
          <w:trHeight w:val="1134"/>
        </w:trPr>
        <w:tc>
          <w:tcPr>
            <w:tcW w:w="1589" w:type="dxa"/>
            <w:tcBorders>
              <w:top w:val="single" w:sz="4" w:space="0" w:color="auto"/>
              <w:left w:val="single" w:sz="4" w:space="0" w:color="auto"/>
              <w:bottom w:val="single" w:sz="4" w:space="0" w:color="auto"/>
              <w:right w:val="single" w:sz="4" w:space="0" w:color="auto"/>
            </w:tcBorders>
          </w:tcPr>
          <w:p w14:paraId="4ACCFA72" w14:textId="77777777" w:rsidR="00F54AE1" w:rsidRPr="00640403" w:rsidRDefault="00F54AE1" w:rsidP="00AB4D30">
            <w:pPr>
              <w:spacing w:line="360" w:lineRule="auto"/>
              <w:jc w:val="both"/>
              <w:rPr>
                <w:rFonts w:asciiTheme="majorBidi" w:hAnsiTheme="majorBidi" w:cstheme="majorBidi"/>
                <w:b/>
                <w:sz w:val="22"/>
                <w:szCs w:val="22"/>
              </w:rPr>
            </w:pPr>
            <w:r w:rsidRPr="00640403">
              <w:rPr>
                <w:rFonts w:asciiTheme="majorBidi" w:hAnsiTheme="majorBidi" w:cstheme="majorBidi"/>
                <w:b/>
                <w:sz w:val="22"/>
                <w:szCs w:val="22"/>
              </w:rPr>
              <w:lastRenderedPageBreak/>
              <w:t>Introduction</w:t>
            </w:r>
          </w:p>
          <w:p w14:paraId="34B0D543" w14:textId="77777777" w:rsidR="00F54AE1" w:rsidRPr="00640403" w:rsidRDefault="00F54AE1" w:rsidP="00AB4D30">
            <w:pPr>
              <w:spacing w:line="360" w:lineRule="auto"/>
              <w:jc w:val="both"/>
              <w:rPr>
                <w:rFonts w:asciiTheme="majorBidi" w:hAnsiTheme="majorBidi" w:cstheme="majorBidi"/>
                <w:b/>
                <w:sz w:val="22"/>
                <w:szCs w:val="22"/>
              </w:rPr>
            </w:pPr>
          </w:p>
          <w:p w14:paraId="7EF229C0" w14:textId="77777777" w:rsidR="00F54AE1" w:rsidRPr="00640403" w:rsidRDefault="00F54AE1" w:rsidP="00AB4D30">
            <w:pPr>
              <w:spacing w:line="360" w:lineRule="auto"/>
              <w:jc w:val="both"/>
              <w:rPr>
                <w:rFonts w:asciiTheme="majorBidi" w:hAnsiTheme="majorBidi" w:cstheme="majorBidi"/>
                <w:b/>
                <w:sz w:val="22"/>
                <w:szCs w:val="22"/>
              </w:rPr>
            </w:pPr>
          </w:p>
          <w:p w14:paraId="2B38B6B8" w14:textId="77777777" w:rsidR="00F54AE1" w:rsidRPr="00640403" w:rsidRDefault="00F54AE1" w:rsidP="00AB4D30">
            <w:pPr>
              <w:spacing w:line="360" w:lineRule="auto"/>
              <w:jc w:val="both"/>
              <w:rPr>
                <w:rFonts w:asciiTheme="majorBidi" w:hAnsiTheme="majorBidi" w:cstheme="majorBidi"/>
                <w:b/>
                <w:sz w:val="22"/>
                <w:szCs w:val="22"/>
              </w:rPr>
            </w:pPr>
          </w:p>
          <w:p w14:paraId="39C67002" w14:textId="77777777" w:rsidR="00F54AE1" w:rsidRPr="00640403" w:rsidRDefault="00F54AE1" w:rsidP="00AB4D30">
            <w:pPr>
              <w:spacing w:line="360" w:lineRule="auto"/>
              <w:jc w:val="both"/>
              <w:rPr>
                <w:rFonts w:asciiTheme="majorBidi" w:hAnsiTheme="majorBidi" w:cstheme="majorBidi"/>
                <w:b/>
                <w:sz w:val="30"/>
              </w:rPr>
            </w:pPr>
          </w:p>
        </w:tc>
        <w:tc>
          <w:tcPr>
            <w:tcW w:w="2835" w:type="dxa"/>
            <w:tcBorders>
              <w:top w:val="single" w:sz="4" w:space="0" w:color="auto"/>
              <w:left w:val="single" w:sz="4" w:space="0" w:color="auto"/>
              <w:bottom w:val="single" w:sz="4" w:space="0" w:color="auto"/>
              <w:right w:val="single" w:sz="4" w:space="0" w:color="auto"/>
            </w:tcBorders>
          </w:tcPr>
          <w:p w14:paraId="06179620" w14:textId="1C40172C" w:rsidR="00D27949" w:rsidRPr="00640403" w:rsidRDefault="00D27949" w:rsidP="00AB4D30">
            <w:pPr>
              <w:pStyle w:val="ListParagraph"/>
              <w:numPr>
                <w:ilvl w:val="0"/>
                <w:numId w:val="10"/>
              </w:numPr>
              <w:spacing w:line="360" w:lineRule="auto"/>
              <w:ind w:left="350"/>
              <w:jc w:val="both"/>
              <w:rPr>
                <w:rFonts w:asciiTheme="majorBidi" w:hAnsiTheme="majorBidi" w:cstheme="majorBidi"/>
                <w:bCs/>
                <w:szCs w:val="16"/>
              </w:rPr>
            </w:pPr>
            <w:r w:rsidRPr="00640403">
              <w:rPr>
                <w:rFonts w:asciiTheme="majorBidi" w:hAnsiTheme="majorBidi" w:cstheme="majorBidi"/>
                <w:bCs/>
                <w:szCs w:val="16"/>
              </w:rPr>
              <w:t xml:space="preserve">Begin the lesson by </w:t>
            </w:r>
            <w:r w:rsidR="00FE112D">
              <w:rPr>
                <w:rFonts w:asciiTheme="majorBidi" w:hAnsiTheme="majorBidi" w:cstheme="majorBidi"/>
                <w:bCs/>
                <w:szCs w:val="16"/>
              </w:rPr>
              <w:t>reviewing</w:t>
            </w:r>
            <w:r w:rsidRPr="00640403">
              <w:rPr>
                <w:rFonts w:asciiTheme="majorBidi" w:hAnsiTheme="majorBidi" w:cstheme="majorBidi"/>
                <w:bCs/>
                <w:szCs w:val="16"/>
              </w:rPr>
              <w:t xml:space="preserve"> </w:t>
            </w:r>
            <w:r w:rsidR="00FE112D">
              <w:rPr>
                <w:rFonts w:asciiTheme="majorBidi" w:hAnsiTheme="majorBidi" w:cstheme="majorBidi"/>
                <w:bCs/>
                <w:szCs w:val="16"/>
              </w:rPr>
              <w:t xml:space="preserve">the </w:t>
            </w:r>
            <w:r w:rsidR="00F54AE1" w:rsidRPr="00640403">
              <w:rPr>
                <w:rFonts w:asciiTheme="majorBidi" w:hAnsiTheme="majorBidi" w:cstheme="majorBidi"/>
                <w:bCs/>
                <w:szCs w:val="16"/>
              </w:rPr>
              <w:t>previous lecturer</w:t>
            </w:r>
            <w:r w:rsidRPr="00640403">
              <w:rPr>
                <w:rFonts w:asciiTheme="majorBidi" w:hAnsiTheme="majorBidi" w:cstheme="majorBidi"/>
                <w:bCs/>
                <w:szCs w:val="16"/>
              </w:rPr>
              <w:t>.</w:t>
            </w:r>
          </w:p>
          <w:p w14:paraId="3D9D24C4" w14:textId="60248D9A" w:rsidR="00D27949" w:rsidRPr="00640403" w:rsidRDefault="00D27949" w:rsidP="00AB4D30">
            <w:pPr>
              <w:pStyle w:val="ListParagraph"/>
              <w:numPr>
                <w:ilvl w:val="0"/>
                <w:numId w:val="10"/>
              </w:numPr>
              <w:spacing w:line="360" w:lineRule="auto"/>
              <w:ind w:left="350"/>
              <w:jc w:val="both"/>
              <w:rPr>
                <w:rFonts w:asciiTheme="majorBidi" w:hAnsiTheme="majorBidi" w:cstheme="majorBidi"/>
                <w:bCs/>
                <w:szCs w:val="16"/>
              </w:rPr>
            </w:pPr>
            <w:r w:rsidRPr="00640403">
              <w:rPr>
                <w:rFonts w:asciiTheme="majorBidi" w:hAnsiTheme="majorBidi" w:cstheme="majorBidi"/>
                <w:bCs/>
                <w:szCs w:val="16"/>
              </w:rPr>
              <w:t>Next, ask the students about their understanding of computer science.</w:t>
            </w:r>
          </w:p>
          <w:p w14:paraId="78F76C37" w14:textId="365AFFD4" w:rsidR="00F54AE1" w:rsidRPr="00A6614A" w:rsidRDefault="00D27949" w:rsidP="00AB4D30">
            <w:pPr>
              <w:pStyle w:val="ListParagraph"/>
              <w:numPr>
                <w:ilvl w:val="0"/>
                <w:numId w:val="10"/>
              </w:numPr>
              <w:spacing w:line="360" w:lineRule="auto"/>
              <w:ind w:left="350"/>
              <w:jc w:val="both"/>
              <w:rPr>
                <w:rFonts w:asciiTheme="majorBidi" w:hAnsiTheme="majorBidi" w:cstheme="majorBidi"/>
                <w:bCs/>
                <w:szCs w:val="16"/>
              </w:rPr>
            </w:pPr>
            <w:r w:rsidRPr="00640403">
              <w:rPr>
                <w:rFonts w:asciiTheme="majorBidi" w:hAnsiTheme="majorBidi" w:cstheme="majorBidi"/>
                <w:bCs/>
                <w:szCs w:val="16"/>
              </w:rPr>
              <w:t>Discuss the importance of computer science in everyday life, highlighting its impact on technology, communication, and problem-solving.</w:t>
            </w:r>
          </w:p>
        </w:tc>
        <w:tc>
          <w:tcPr>
            <w:tcW w:w="4252" w:type="dxa"/>
            <w:tcBorders>
              <w:top w:val="single" w:sz="4" w:space="0" w:color="auto"/>
              <w:left w:val="single" w:sz="4" w:space="0" w:color="auto"/>
              <w:bottom w:val="single" w:sz="4" w:space="0" w:color="auto"/>
              <w:right w:val="single" w:sz="4" w:space="0" w:color="auto"/>
            </w:tcBorders>
          </w:tcPr>
          <w:p w14:paraId="1D20A577" w14:textId="1EB38247" w:rsidR="00EC4B5A" w:rsidRDefault="00EC4B5A" w:rsidP="00AB4D30">
            <w:pPr>
              <w:pStyle w:val="ListParagraph"/>
              <w:numPr>
                <w:ilvl w:val="0"/>
                <w:numId w:val="23"/>
              </w:numPr>
              <w:spacing w:line="360" w:lineRule="auto"/>
              <w:ind w:left="319"/>
              <w:jc w:val="both"/>
              <w:rPr>
                <w:rFonts w:asciiTheme="majorBidi" w:hAnsiTheme="majorBidi" w:cstheme="majorBidi"/>
                <w:bCs/>
                <w:szCs w:val="16"/>
              </w:rPr>
            </w:pPr>
            <w:r w:rsidRPr="00EC4B5A">
              <w:rPr>
                <w:rFonts w:asciiTheme="majorBidi" w:hAnsiTheme="majorBidi" w:cstheme="majorBidi"/>
                <w:bCs/>
                <w:szCs w:val="16"/>
              </w:rPr>
              <w:t>Evaluat</w:t>
            </w:r>
            <w:r>
              <w:rPr>
                <w:rFonts w:asciiTheme="majorBidi" w:hAnsiTheme="majorBidi" w:cstheme="majorBidi"/>
                <w:bCs/>
                <w:szCs w:val="16"/>
              </w:rPr>
              <w:t>e</w:t>
            </w:r>
            <w:r w:rsidRPr="00EC4B5A">
              <w:rPr>
                <w:rFonts w:asciiTheme="majorBidi" w:hAnsiTheme="majorBidi" w:cstheme="majorBidi"/>
                <w:bCs/>
                <w:szCs w:val="16"/>
              </w:rPr>
              <w:t xml:space="preserve"> the previous lecture by prompting students to recall what they remember.</w:t>
            </w:r>
          </w:p>
          <w:p w14:paraId="0EBDF384" w14:textId="56D020D1" w:rsidR="00EC4B5A" w:rsidRDefault="00EC4B5A" w:rsidP="00AB4D30">
            <w:pPr>
              <w:pStyle w:val="ListParagraph"/>
              <w:numPr>
                <w:ilvl w:val="0"/>
                <w:numId w:val="23"/>
              </w:numPr>
              <w:spacing w:line="360" w:lineRule="auto"/>
              <w:ind w:left="319"/>
              <w:jc w:val="both"/>
              <w:rPr>
                <w:rFonts w:asciiTheme="majorBidi" w:hAnsiTheme="majorBidi" w:cstheme="majorBidi"/>
                <w:bCs/>
                <w:szCs w:val="16"/>
              </w:rPr>
            </w:pPr>
            <w:r w:rsidRPr="00EC4B5A">
              <w:rPr>
                <w:rFonts w:asciiTheme="majorBidi" w:hAnsiTheme="majorBidi" w:cstheme="majorBidi"/>
                <w:bCs/>
                <w:szCs w:val="16"/>
              </w:rPr>
              <w:t>Present the new subject matter and emphasizing its significance and relevance.</w:t>
            </w:r>
          </w:p>
          <w:p w14:paraId="5F28521E" w14:textId="6DE1038C" w:rsidR="00F54AE1" w:rsidRPr="00640403" w:rsidRDefault="00D27949" w:rsidP="00AB4D30">
            <w:pPr>
              <w:pStyle w:val="ListParagraph"/>
              <w:numPr>
                <w:ilvl w:val="0"/>
                <w:numId w:val="23"/>
              </w:numPr>
              <w:spacing w:line="360" w:lineRule="auto"/>
              <w:ind w:left="319"/>
              <w:jc w:val="both"/>
              <w:rPr>
                <w:rFonts w:asciiTheme="majorBidi" w:hAnsiTheme="majorBidi" w:cstheme="majorBidi"/>
                <w:bCs/>
                <w:szCs w:val="16"/>
              </w:rPr>
            </w:pPr>
            <w:r w:rsidRPr="00640403">
              <w:rPr>
                <w:rFonts w:asciiTheme="majorBidi" w:hAnsiTheme="majorBidi" w:cstheme="majorBidi"/>
                <w:bCs/>
                <w:szCs w:val="16"/>
              </w:rPr>
              <w:t>Discuss the importance of computer science in everyday life, highlighting its impact on technology, communication, and problem-solving. This would include presenting some facts and statistics to support my discussion.</w:t>
            </w:r>
          </w:p>
        </w:tc>
        <w:tc>
          <w:tcPr>
            <w:tcW w:w="1134" w:type="dxa"/>
            <w:tcBorders>
              <w:top w:val="single" w:sz="4" w:space="0" w:color="auto"/>
              <w:left w:val="single" w:sz="4" w:space="0" w:color="auto"/>
              <w:bottom w:val="single" w:sz="4" w:space="0" w:color="auto"/>
              <w:right w:val="single" w:sz="4" w:space="0" w:color="auto"/>
            </w:tcBorders>
          </w:tcPr>
          <w:p w14:paraId="28E3303A" w14:textId="3AE36A09" w:rsidR="00F54AE1" w:rsidRPr="00640403" w:rsidRDefault="008C0E2A" w:rsidP="00AB4D30">
            <w:pPr>
              <w:spacing w:line="360" w:lineRule="auto"/>
              <w:jc w:val="both"/>
              <w:rPr>
                <w:rFonts w:asciiTheme="majorBidi" w:hAnsiTheme="majorBidi" w:cstheme="majorBidi"/>
                <w:bCs/>
                <w:szCs w:val="16"/>
              </w:rPr>
            </w:pPr>
            <w:r w:rsidRPr="00640403">
              <w:rPr>
                <w:rFonts w:asciiTheme="majorBidi" w:hAnsiTheme="majorBidi" w:cstheme="majorBidi"/>
                <w:bCs/>
                <w:szCs w:val="16"/>
              </w:rPr>
              <w:t>20</w:t>
            </w:r>
            <w:r w:rsidR="00F54AE1" w:rsidRPr="00640403">
              <w:rPr>
                <w:rFonts w:asciiTheme="majorBidi" w:hAnsiTheme="majorBidi" w:cstheme="majorBidi"/>
                <w:bCs/>
                <w:szCs w:val="16"/>
              </w:rPr>
              <w:t xml:space="preserve"> Minutes</w:t>
            </w:r>
          </w:p>
          <w:p w14:paraId="2EBDE70E" w14:textId="77777777" w:rsidR="00F54AE1" w:rsidRPr="00640403" w:rsidRDefault="00F54AE1" w:rsidP="00AB4D30">
            <w:pPr>
              <w:spacing w:line="360" w:lineRule="auto"/>
              <w:jc w:val="both"/>
              <w:rPr>
                <w:rFonts w:asciiTheme="majorBidi" w:hAnsiTheme="majorBidi" w:cstheme="majorBidi"/>
                <w:bCs/>
                <w:szCs w:val="16"/>
              </w:rPr>
            </w:pPr>
          </w:p>
          <w:p w14:paraId="4655D096" w14:textId="77777777" w:rsidR="00F54AE1" w:rsidRPr="00640403" w:rsidRDefault="00F54AE1" w:rsidP="00AB4D30">
            <w:pPr>
              <w:spacing w:line="360" w:lineRule="auto"/>
              <w:jc w:val="both"/>
              <w:rPr>
                <w:rFonts w:asciiTheme="majorBidi" w:hAnsiTheme="majorBidi" w:cstheme="majorBidi"/>
                <w:bCs/>
                <w:szCs w:val="16"/>
              </w:rPr>
            </w:pPr>
          </w:p>
          <w:p w14:paraId="652FF5CA" w14:textId="77777777" w:rsidR="00F54AE1" w:rsidRPr="00640403" w:rsidRDefault="00F54AE1" w:rsidP="00AB4D30">
            <w:pPr>
              <w:spacing w:line="360" w:lineRule="auto"/>
              <w:jc w:val="both"/>
              <w:rPr>
                <w:rFonts w:asciiTheme="majorBidi" w:hAnsiTheme="majorBidi" w:cstheme="majorBidi"/>
                <w:bCs/>
                <w:szCs w:val="16"/>
              </w:rPr>
            </w:pPr>
            <w:r w:rsidRPr="00640403">
              <w:rPr>
                <w:rFonts w:asciiTheme="majorBidi" w:hAnsiTheme="majorBidi" w:cstheme="majorBidi"/>
                <w:bCs/>
                <w:szCs w:val="16"/>
              </w:rPr>
              <w:t xml:space="preserve"> </w:t>
            </w:r>
          </w:p>
        </w:tc>
      </w:tr>
      <w:tr w:rsidR="000079AC" w:rsidRPr="00640403" w14:paraId="480F0382" w14:textId="77777777" w:rsidTr="00335C13">
        <w:trPr>
          <w:trHeight w:val="1497"/>
        </w:trPr>
        <w:tc>
          <w:tcPr>
            <w:tcW w:w="1589" w:type="dxa"/>
            <w:vMerge w:val="restart"/>
            <w:tcBorders>
              <w:top w:val="single" w:sz="4" w:space="0" w:color="auto"/>
              <w:left w:val="single" w:sz="4" w:space="0" w:color="auto"/>
              <w:right w:val="single" w:sz="4" w:space="0" w:color="auto"/>
            </w:tcBorders>
          </w:tcPr>
          <w:p w14:paraId="273EC76E" w14:textId="77777777" w:rsidR="000079AC" w:rsidRPr="00640403" w:rsidRDefault="000079AC" w:rsidP="00AB4D30">
            <w:pPr>
              <w:spacing w:line="360" w:lineRule="auto"/>
              <w:jc w:val="both"/>
              <w:rPr>
                <w:rFonts w:asciiTheme="majorBidi" w:hAnsiTheme="majorBidi" w:cstheme="majorBidi"/>
                <w:b/>
                <w:sz w:val="22"/>
                <w:szCs w:val="22"/>
              </w:rPr>
            </w:pPr>
            <w:r w:rsidRPr="00640403">
              <w:rPr>
                <w:rFonts w:asciiTheme="majorBidi" w:hAnsiTheme="majorBidi" w:cstheme="majorBidi"/>
                <w:b/>
                <w:sz w:val="22"/>
                <w:szCs w:val="22"/>
              </w:rPr>
              <w:t xml:space="preserve">Development </w:t>
            </w:r>
          </w:p>
          <w:p w14:paraId="05997E6D" w14:textId="77777777" w:rsidR="000079AC" w:rsidRPr="00640403" w:rsidRDefault="000079AC" w:rsidP="00AB4D30">
            <w:pPr>
              <w:spacing w:line="360" w:lineRule="auto"/>
              <w:jc w:val="both"/>
              <w:rPr>
                <w:rFonts w:asciiTheme="majorBidi" w:hAnsiTheme="majorBidi" w:cstheme="majorBidi"/>
                <w:b/>
                <w:sz w:val="22"/>
                <w:szCs w:val="22"/>
              </w:rPr>
            </w:pPr>
          </w:p>
        </w:tc>
        <w:tc>
          <w:tcPr>
            <w:tcW w:w="2835" w:type="dxa"/>
            <w:tcBorders>
              <w:top w:val="single" w:sz="4" w:space="0" w:color="auto"/>
              <w:left w:val="single" w:sz="4" w:space="0" w:color="auto"/>
              <w:bottom w:val="single" w:sz="4" w:space="0" w:color="auto"/>
              <w:right w:val="single" w:sz="4" w:space="0" w:color="auto"/>
            </w:tcBorders>
          </w:tcPr>
          <w:p w14:paraId="6C93D0B8" w14:textId="66F3D68E" w:rsidR="000079AC" w:rsidRPr="00640403" w:rsidRDefault="000079AC" w:rsidP="00AB4D30">
            <w:pPr>
              <w:pStyle w:val="ListParagraph"/>
              <w:numPr>
                <w:ilvl w:val="0"/>
                <w:numId w:val="10"/>
              </w:numPr>
              <w:spacing w:line="360" w:lineRule="auto"/>
              <w:ind w:left="319"/>
              <w:rPr>
                <w:rFonts w:asciiTheme="majorBidi" w:hAnsiTheme="majorBidi" w:cstheme="majorBidi"/>
                <w:bCs/>
                <w:szCs w:val="16"/>
              </w:rPr>
            </w:pPr>
            <w:r w:rsidRPr="00640403">
              <w:rPr>
                <w:rFonts w:asciiTheme="majorBidi" w:hAnsiTheme="majorBidi" w:cstheme="majorBidi"/>
                <w:bCs/>
                <w:szCs w:val="16"/>
              </w:rPr>
              <w:t xml:space="preserve">Components of a Computer System </w:t>
            </w:r>
          </w:p>
        </w:tc>
        <w:tc>
          <w:tcPr>
            <w:tcW w:w="4252" w:type="dxa"/>
            <w:tcBorders>
              <w:top w:val="single" w:sz="4" w:space="0" w:color="auto"/>
              <w:left w:val="single" w:sz="4" w:space="0" w:color="auto"/>
              <w:bottom w:val="single" w:sz="4" w:space="0" w:color="auto"/>
              <w:right w:val="single" w:sz="4" w:space="0" w:color="auto"/>
            </w:tcBorders>
          </w:tcPr>
          <w:p w14:paraId="3E16075D" w14:textId="77777777" w:rsidR="00AB4D30" w:rsidRDefault="00AB4D30" w:rsidP="00AB4D30">
            <w:pPr>
              <w:pStyle w:val="ListParagraph"/>
              <w:numPr>
                <w:ilvl w:val="0"/>
                <w:numId w:val="23"/>
              </w:numPr>
              <w:spacing w:line="360" w:lineRule="auto"/>
              <w:ind w:left="319"/>
              <w:jc w:val="both"/>
              <w:rPr>
                <w:rFonts w:asciiTheme="majorBidi" w:hAnsiTheme="majorBidi" w:cstheme="majorBidi"/>
                <w:bCs/>
                <w:szCs w:val="16"/>
              </w:rPr>
            </w:pPr>
            <w:r w:rsidRPr="00AB4D30">
              <w:rPr>
                <w:rFonts w:asciiTheme="majorBidi" w:hAnsiTheme="majorBidi" w:cstheme="majorBidi"/>
                <w:bCs/>
                <w:szCs w:val="16"/>
              </w:rPr>
              <w:t>Display a visual depiction of a computer system that encompasses essential components such as the central processing unit (CPU), memory, input/output devices, and storage.</w:t>
            </w:r>
          </w:p>
          <w:p w14:paraId="0723A27C" w14:textId="7DD3B6BA" w:rsidR="000079AC" w:rsidRPr="00640403" w:rsidRDefault="000079AC" w:rsidP="00AB4D30">
            <w:pPr>
              <w:pStyle w:val="ListParagraph"/>
              <w:numPr>
                <w:ilvl w:val="0"/>
                <w:numId w:val="23"/>
              </w:numPr>
              <w:spacing w:line="360" w:lineRule="auto"/>
              <w:ind w:left="319"/>
              <w:jc w:val="both"/>
              <w:rPr>
                <w:rFonts w:asciiTheme="majorBidi" w:hAnsiTheme="majorBidi" w:cstheme="majorBidi"/>
                <w:bCs/>
                <w:szCs w:val="16"/>
              </w:rPr>
            </w:pPr>
            <w:r w:rsidRPr="00640403">
              <w:rPr>
                <w:rFonts w:asciiTheme="majorBidi" w:hAnsiTheme="majorBidi" w:cstheme="majorBidi"/>
                <w:bCs/>
                <w:szCs w:val="16"/>
              </w:rPr>
              <w:t>Explain the function of each component and how they work together to perform tasks.</w:t>
            </w:r>
          </w:p>
          <w:p w14:paraId="7DBB1ABA" w14:textId="0501863C" w:rsidR="000079AC" w:rsidRPr="00A6614A" w:rsidRDefault="000079AC" w:rsidP="00AB4D30">
            <w:pPr>
              <w:pStyle w:val="ListParagraph"/>
              <w:numPr>
                <w:ilvl w:val="0"/>
                <w:numId w:val="23"/>
              </w:numPr>
              <w:spacing w:line="360" w:lineRule="auto"/>
              <w:ind w:left="319"/>
              <w:jc w:val="both"/>
              <w:rPr>
                <w:rFonts w:asciiTheme="majorBidi" w:hAnsiTheme="majorBidi" w:cstheme="majorBidi"/>
                <w:bCs/>
                <w:szCs w:val="16"/>
              </w:rPr>
            </w:pPr>
            <w:r w:rsidRPr="00640403">
              <w:rPr>
                <w:rFonts w:asciiTheme="majorBidi" w:hAnsiTheme="majorBidi" w:cstheme="majorBidi"/>
                <w:bCs/>
                <w:szCs w:val="16"/>
              </w:rPr>
              <w:t>Engage students in a short discussion about the role of each component and its relevance to computer science.</w:t>
            </w:r>
          </w:p>
        </w:tc>
        <w:tc>
          <w:tcPr>
            <w:tcW w:w="1134" w:type="dxa"/>
            <w:tcBorders>
              <w:top w:val="single" w:sz="4" w:space="0" w:color="auto"/>
              <w:left w:val="single" w:sz="4" w:space="0" w:color="auto"/>
              <w:bottom w:val="single" w:sz="4" w:space="0" w:color="auto"/>
              <w:right w:val="single" w:sz="4" w:space="0" w:color="auto"/>
            </w:tcBorders>
          </w:tcPr>
          <w:p w14:paraId="0DFD4364" w14:textId="02E7D521" w:rsidR="000079AC" w:rsidRPr="00640403" w:rsidRDefault="000079AC" w:rsidP="00AB4D30">
            <w:pPr>
              <w:spacing w:line="360" w:lineRule="auto"/>
              <w:jc w:val="both"/>
              <w:rPr>
                <w:rFonts w:asciiTheme="majorBidi" w:hAnsiTheme="majorBidi" w:cstheme="majorBidi"/>
                <w:bCs/>
                <w:szCs w:val="16"/>
              </w:rPr>
            </w:pPr>
            <w:r w:rsidRPr="00640403">
              <w:rPr>
                <w:rFonts w:asciiTheme="majorBidi" w:hAnsiTheme="majorBidi" w:cstheme="majorBidi"/>
                <w:bCs/>
                <w:szCs w:val="16"/>
              </w:rPr>
              <w:t>20 Minutes</w:t>
            </w:r>
          </w:p>
        </w:tc>
      </w:tr>
      <w:tr w:rsidR="000079AC" w:rsidRPr="00640403" w14:paraId="52B84687" w14:textId="77777777" w:rsidTr="00335C13">
        <w:trPr>
          <w:trHeight w:val="655"/>
        </w:trPr>
        <w:tc>
          <w:tcPr>
            <w:tcW w:w="1589" w:type="dxa"/>
            <w:vMerge/>
            <w:tcBorders>
              <w:left w:val="single" w:sz="4" w:space="0" w:color="auto"/>
              <w:right w:val="single" w:sz="4" w:space="0" w:color="auto"/>
            </w:tcBorders>
          </w:tcPr>
          <w:p w14:paraId="7516E379" w14:textId="77777777" w:rsidR="000079AC" w:rsidRPr="00640403" w:rsidRDefault="000079AC" w:rsidP="00AB4D30">
            <w:pPr>
              <w:spacing w:line="360" w:lineRule="auto"/>
              <w:jc w:val="both"/>
              <w:rPr>
                <w:rFonts w:asciiTheme="majorBidi" w:hAnsiTheme="majorBidi" w:cstheme="majorBidi"/>
                <w:b/>
                <w:sz w:val="22"/>
                <w:szCs w:val="22"/>
              </w:rPr>
            </w:pPr>
          </w:p>
        </w:tc>
        <w:tc>
          <w:tcPr>
            <w:tcW w:w="2835" w:type="dxa"/>
            <w:tcBorders>
              <w:top w:val="single" w:sz="4" w:space="0" w:color="auto"/>
              <w:left w:val="single" w:sz="4" w:space="0" w:color="auto"/>
              <w:bottom w:val="single" w:sz="4" w:space="0" w:color="auto"/>
              <w:right w:val="single" w:sz="4" w:space="0" w:color="auto"/>
            </w:tcBorders>
          </w:tcPr>
          <w:p w14:paraId="0A218203" w14:textId="609DBFC8" w:rsidR="000079AC" w:rsidRPr="00640403" w:rsidRDefault="000079AC" w:rsidP="00AB4D30">
            <w:pPr>
              <w:pStyle w:val="ListParagraph"/>
              <w:numPr>
                <w:ilvl w:val="0"/>
                <w:numId w:val="10"/>
              </w:numPr>
              <w:spacing w:line="360" w:lineRule="auto"/>
              <w:ind w:left="319"/>
              <w:rPr>
                <w:rFonts w:asciiTheme="majorBidi" w:hAnsiTheme="majorBidi" w:cstheme="majorBidi"/>
                <w:bCs/>
                <w:szCs w:val="16"/>
              </w:rPr>
            </w:pPr>
            <w:r w:rsidRPr="00640403">
              <w:rPr>
                <w:rFonts w:asciiTheme="majorBidi" w:hAnsiTheme="majorBidi" w:cstheme="majorBidi"/>
                <w:bCs/>
                <w:szCs w:val="16"/>
              </w:rPr>
              <w:t>Engagement Activity 1</w:t>
            </w:r>
          </w:p>
        </w:tc>
        <w:tc>
          <w:tcPr>
            <w:tcW w:w="4252" w:type="dxa"/>
            <w:tcBorders>
              <w:top w:val="single" w:sz="4" w:space="0" w:color="auto"/>
              <w:left w:val="single" w:sz="4" w:space="0" w:color="auto"/>
              <w:bottom w:val="single" w:sz="4" w:space="0" w:color="auto"/>
              <w:right w:val="single" w:sz="4" w:space="0" w:color="auto"/>
            </w:tcBorders>
          </w:tcPr>
          <w:p w14:paraId="428553AE" w14:textId="3B799886" w:rsidR="00A6614A" w:rsidRPr="00A6614A" w:rsidRDefault="000079AC" w:rsidP="00AB4D30">
            <w:pPr>
              <w:pStyle w:val="ListParagraph"/>
              <w:numPr>
                <w:ilvl w:val="0"/>
                <w:numId w:val="23"/>
              </w:numPr>
              <w:spacing w:line="360" w:lineRule="auto"/>
              <w:ind w:left="319"/>
              <w:jc w:val="both"/>
              <w:rPr>
                <w:rFonts w:asciiTheme="majorBidi" w:hAnsiTheme="majorBidi" w:cstheme="majorBidi"/>
                <w:bCs/>
                <w:szCs w:val="16"/>
              </w:rPr>
            </w:pPr>
            <w:r w:rsidRPr="00640403">
              <w:rPr>
                <w:rFonts w:asciiTheme="majorBidi" w:hAnsiTheme="majorBidi" w:cstheme="majorBidi"/>
                <w:bCs/>
                <w:szCs w:val="16"/>
              </w:rPr>
              <w:t>Conduct online activity using Kahoot as an online platform</w:t>
            </w:r>
          </w:p>
        </w:tc>
        <w:tc>
          <w:tcPr>
            <w:tcW w:w="1134" w:type="dxa"/>
            <w:tcBorders>
              <w:top w:val="single" w:sz="4" w:space="0" w:color="auto"/>
              <w:left w:val="single" w:sz="4" w:space="0" w:color="auto"/>
              <w:bottom w:val="single" w:sz="4" w:space="0" w:color="auto"/>
              <w:right w:val="single" w:sz="4" w:space="0" w:color="auto"/>
            </w:tcBorders>
          </w:tcPr>
          <w:p w14:paraId="0FE80298" w14:textId="10D3B1D0" w:rsidR="00A6614A" w:rsidRPr="00A6614A" w:rsidRDefault="000079AC" w:rsidP="00AB4D30">
            <w:pPr>
              <w:spacing w:line="360" w:lineRule="auto"/>
              <w:jc w:val="both"/>
              <w:rPr>
                <w:rFonts w:asciiTheme="majorBidi" w:hAnsiTheme="majorBidi" w:cstheme="majorBidi"/>
                <w:bCs/>
                <w:szCs w:val="16"/>
              </w:rPr>
            </w:pPr>
            <w:r w:rsidRPr="00640403">
              <w:rPr>
                <w:rFonts w:asciiTheme="majorBidi" w:hAnsiTheme="majorBidi" w:cstheme="majorBidi"/>
                <w:bCs/>
                <w:szCs w:val="16"/>
              </w:rPr>
              <w:t>10 Minutes</w:t>
            </w:r>
          </w:p>
        </w:tc>
      </w:tr>
      <w:tr w:rsidR="000079AC" w:rsidRPr="00640403" w14:paraId="7D449287" w14:textId="77777777" w:rsidTr="00335C13">
        <w:trPr>
          <w:trHeight w:val="433"/>
        </w:trPr>
        <w:tc>
          <w:tcPr>
            <w:tcW w:w="1589" w:type="dxa"/>
            <w:vMerge/>
            <w:tcBorders>
              <w:left w:val="single" w:sz="4" w:space="0" w:color="auto"/>
              <w:right w:val="single" w:sz="4" w:space="0" w:color="auto"/>
            </w:tcBorders>
          </w:tcPr>
          <w:p w14:paraId="24477769" w14:textId="77777777" w:rsidR="000079AC" w:rsidRPr="00640403" w:rsidRDefault="000079AC" w:rsidP="00AB4D30">
            <w:pPr>
              <w:spacing w:line="360" w:lineRule="auto"/>
              <w:jc w:val="both"/>
              <w:rPr>
                <w:rFonts w:asciiTheme="majorBidi" w:hAnsiTheme="majorBidi" w:cstheme="majorBidi"/>
                <w:b/>
                <w:sz w:val="22"/>
                <w:szCs w:val="22"/>
              </w:rPr>
            </w:pPr>
          </w:p>
        </w:tc>
        <w:tc>
          <w:tcPr>
            <w:tcW w:w="7087" w:type="dxa"/>
            <w:gridSpan w:val="2"/>
            <w:tcBorders>
              <w:top w:val="single" w:sz="4" w:space="0" w:color="auto"/>
              <w:left w:val="single" w:sz="4" w:space="0" w:color="auto"/>
              <w:bottom w:val="single" w:sz="4" w:space="0" w:color="auto"/>
              <w:right w:val="single" w:sz="4" w:space="0" w:color="auto"/>
            </w:tcBorders>
          </w:tcPr>
          <w:p w14:paraId="39E3CE25" w14:textId="3DF558F5" w:rsidR="000079AC" w:rsidRPr="00640403" w:rsidRDefault="000079AC" w:rsidP="00AB4D30">
            <w:pPr>
              <w:spacing w:line="360" w:lineRule="auto"/>
              <w:jc w:val="center"/>
              <w:rPr>
                <w:rFonts w:asciiTheme="majorBidi" w:hAnsiTheme="majorBidi" w:cstheme="majorBidi"/>
                <w:bCs/>
                <w:szCs w:val="16"/>
              </w:rPr>
            </w:pPr>
            <w:r w:rsidRPr="00640403">
              <w:rPr>
                <w:rFonts w:asciiTheme="majorBidi" w:hAnsiTheme="majorBidi" w:cstheme="majorBidi"/>
                <w:bCs/>
                <w:szCs w:val="16"/>
              </w:rPr>
              <w:t>Break</w:t>
            </w:r>
          </w:p>
        </w:tc>
        <w:tc>
          <w:tcPr>
            <w:tcW w:w="1134" w:type="dxa"/>
            <w:tcBorders>
              <w:top w:val="single" w:sz="4" w:space="0" w:color="auto"/>
              <w:left w:val="single" w:sz="4" w:space="0" w:color="auto"/>
              <w:bottom w:val="single" w:sz="4" w:space="0" w:color="auto"/>
              <w:right w:val="single" w:sz="4" w:space="0" w:color="auto"/>
            </w:tcBorders>
          </w:tcPr>
          <w:p w14:paraId="73682446" w14:textId="15F349F0" w:rsidR="000079AC" w:rsidRPr="00640403" w:rsidRDefault="000079AC" w:rsidP="00AB4D30">
            <w:pPr>
              <w:spacing w:line="360" w:lineRule="auto"/>
              <w:jc w:val="both"/>
              <w:rPr>
                <w:rFonts w:asciiTheme="majorBidi" w:hAnsiTheme="majorBidi" w:cstheme="majorBidi"/>
                <w:bCs/>
                <w:szCs w:val="16"/>
              </w:rPr>
            </w:pPr>
            <w:r w:rsidRPr="00640403">
              <w:rPr>
                <w:rFonts w:asciiTheme="majorBidi" w:hAnsiTheme="majorBidi" w:cstheme="majorBidi"/>
                <w:bCs/>
                <w:szCs w:val="16"/>
              </w:rPr>
              <w:t xml:space="preserve">10 Minutes </w:t>
            </w:r>
          </w:p>
        </w:tc>
      </w:tr>
      <w:tr w:rsidR="000079AC" w:rsidRPr="00640403" w14:paraId="17BFFC83" w14:textId="77777777" w:rsidTr="00335C13">
        <w:trPr>
          <w:trHeight w:val="1027"/>
        </w:trPr>
        <w:tc>
          <w:tcPr>
            <w:tcW w:w="1589" w:type="dxa"/>
            <w:vMerge/>
            <w:tcBorders>
              <w:left w:val="single" w:sz="4" w:space="0" w:color="auto"/>
              <w:right w:val="single" w:sz="4" w:space="0" w:color="auto"/>
            </w:tcBorders>
          </w:tcPr>
          <w:p w14:paraId="4E0DC261" w14:textId="77777777" w:rsidR="000079AC" w:rsidRPr="00640403" w:rsidRDefault="000079AC" w:rsidP="00AB4D30">
            <w:pPr>
              <w:spacing w:line="360" w:lineRule="auto"/>
              <w:jc w:val="both"/>
              <w:rPr>
                <w:rFonts w:asciiTheme="majorBidi" w:hAnsiTheme="majorBidi" w:cstheme="majorBidi"/>
                <w:b/>
                <w:sz w:val="22"/>
                <w:szCs w:val="22"/>
              </w:rPr>
            </w:pPr>
          </w:p>
        </w:tc>
        <w:tc>
          <w:tcPr>
            <w:tcW w:w="2835" w:type="dxa"/>
            <w:tcBorders>
              <w:top w:val="single" w:sz="4" w:space="0" w:color="auto"/>
              <w:left w:val="single" w:sz="4" w:space="0" w:color="auto"/>
              <w:bottom w:val="single" w:sz="4" w:space="0" w:color="auto"/>
              <w:right w:val="single" w:sz="4" w:space="0" w:color="auto"/>
            </w:tcBorders>
          </w:tcPr>
          <w:p w14:paraId="2D204DB7" w14:textId="0D788DAF" w:rsidR="000079AC" w:rsidRPr="00640403" w:rsidRDefault="000079AC" w:rsidP="00AB4D30">
            <w:pPr>
              <w:pStyle w:val="ListParagraph"/>
              <w:numPr>
                <w:ilvl w:val="0"/>
                <w:numId w:val="10"/>
              </w:numPr>
              <w:spacing w:line="360" w:lineRule="auto"/>
              <w:ind w:left="319"/>
              <w:rPr>
                <w:rFonts w:asciiTheme="majorBidi" w:hAnsiTheme="majorBidi" w:cstheme="majorBidi"/>
                <w:bCs/>
                <w:szCs w:val="16"/>
              </w:rPr>
            </w:pPr>
            <w:r w:rsidRPr="00640403">
              <w:rPr>
                <w:rFonts w:asciiTheme="majorBidi" w:hAnsiTheme="majorBidi" w:cstheme="majorBidi"/>
                <w:bCs/>
                <w:szCs w:val="16"/>
              </w:rPr>
              <w:t xml:space="preserve">Programming Languages </w:t>
            </w:r>
          </w:p>
          <w:p w14:paraId="00E6D2BE" w14:textId="77777777" w:rsidR="000079AC" w:rsidRPr="00640403" w:rsidRDefault="000079AC" w:rsidP="00AB4D30">
            <w:pPr>
              <w:spacing w:line="360" w:lineRule="auto"/>
              <w:ind w:left="-41"/>
              <w:rPr>
                <w:rFonts w:asciiTheme="majorBidi" w:hAnsiTheme="majorBidi" w:cstheme="majorBidi"/>
                <w:bCs/>
                <w:szCs w:val="16"/>
              </w:rPr>
            </w:pPr>
          </w:p>
        </w:tc>
        <w:tc>
          <w:tcPr>
            <w:tcW w:w="4252" w:type="dxa"/>
            <w:tcBorders>
              <w:top w:val="single" w:sz="4" w:space="0" w:color="auto"/>
              <w:left w:val="single" w:sz="4" w:space="0" w:color="auto"/>
              <w:bottom w:val="single" w:sz="4" w:space="0" w:color="auto"/>
              <w:right w:val="single" w:sz="4" w:space="0" w:color="auto"/>
            </w:tcBorders>
          </w:tcPr>
          <w:p w14:paraId="2C13A0F7" w14:textId="7C51E164" w:rsidR="000079AC" w:rsidRPr="00640403" w:rsidRDefault="000079AC" w:rsidP="00AB4D30">
            <w:pPr>
              <w:pStyle w:val="ListParagraph"/>
              <w:numPr>
                <w:ilvl w:val="0"/>
                <w:numId w:val="23"/>
              </w:numPr>
              <w:spacing w:line="360" w:lineRule="auto"/>
              <w:ind w:left="319"/>
              <w:jc w:val="both"/>
              <w:rPr>
                <w:rFonts w:asciiTheme="majorBidi" w:hAnsiTheme="majorBidi" w:cstheme="majorBidi"/>
                <w:bCs/>
                <w:szCs w:val="16"/>
              </w:rPr>
            </w:pPr>
            <w:r w:rsidRPr="00640403">
              <w:rPr>
                <w:rFonts w:asciiTheme="majorBidi" w:hAnsiTheme="majorBidi" w:cstheme="majorBidi"/>
                <w:bCs/>
                <w:szCs w:val="16"/>
              </w:rPr>
              <w:t>Introduce the concept of programming languages and their role in computer science.</w:t>
            </w:r>
          </w:p>
          <w:p w14:paraId="0812EF90" w14:textId="3180944E" w:rsidR="000079AC" w:rsidRPr="00640403" w:rsidRDefault="000079AC" w:rsidP="00AB4D30">
            <w:pPr>
              <w:pStyle w:val="ListParagraph"/>
              <w:numPr>
                <w:ilvl w:val="0"/>
                <w:numId w:val="23"/>
              </w:numPr>
              <w:spacing w:line="360" w:lineRule="auto"/>
              <w:ind w:left="319"/>
              <w:jc w:val="both"/>
              <w:rPr>
                <w:rFonts w:asciiTheme="majorBidi" w:hAnsiTheme="majorBidi" w:cstheme="majorBidi"/>
                <w:bCs/>
                <w:szCs w:val="16"/>
              </w:rPr>
            </w:pPr>
            <w:r w:rsidRPr="00640403">
              <w:rPr>
                <w:rFonts w:asciiTheme="majorBidi" w:hAnsiTheme="majorBidi" w:cstheme="majorBidi"/>
                <w:bCs/>
                <w:szCs w:val="16"/>
              </w:rPr>
              <w:t>Present examples of popular programming languages such as Python, Java, and JavaScript.</w:t>
            </w:r>
          </w:p>
          <w:p w14:paraId="597D13E5" w14:textId="4DB34BD5" w:rsidR="000079AC" w:rsidRPr="00640403" w:rsidRDefault="000079AC" w:rsidP="00AB4D30">
            <w:pPr>
              <w:pStyle w:val="ListParagraph"/>
              <w:numPr>
                <w:ilvl w:val="0"/>
                <w:numId w:val="23"/>
              </w:numPr>
              <w:spacing w:line="360" w:lineRule="auto"/>
              <w:ind w:left="319"/>
              <w:jc w:val="both"/>
              <w:rPr>
                <w:rFonts w:asciiTheme="majorBidi" w:hAnsiTheme="majorBidi" w:cstheme="majorBidi"/>
                <w:bCs/>
                <w:szCs w:val="16"/>
              </w:rPr>
            </w:pPr>
            <w:r w:rsidRPr="00640403">
              <w:rPr>
                <w:rFonts w:asciiTheme="majorBidi" w:hAnsiTheme="majorBidi" w:cstheme="majorBidi"/>
                <w:bCs/>
                <w:szCs w:val="16"/>
              </w:rPr>
              <w:t>Discuss the applications and purposes of different programming languages, highlighting their strengths and areas of use.</w:t>
            </w:r>
          </w:p>
          <w:p w14:paraId="322F6BC9" w14:textId="75E68327" w:rsidR="000079AC" w:rsidRPr="00640403" w:rsidRDefault="000079AC" w:rsidP="00AB4D30">
            <w:pPr>
              <w:pStyle w:val="ListParagraph"/>
              <w:numPr>
                <w:ilvl w:val="0"/>
                <w:numId w:val="23"/>
              </w:numPr>
              <w:spacing w:line="360" w:lineRule="auto"/>
              <w:ind w:left="319"/>
              <w:jc w:val="both"/>
              <w:rPr>
                <w:rFonts w:asciiTheme="majorBidi" w:hAnsiTheme="majorBidi" w:cstheme="majorBidi"/>
                <w:bCs/>
                <w:szCs w:val="16"/>
              </w:rPr>
            </w:pPr>
            <w:r w:rsidRPr="00640403">
              <w:rPr>
                <w:rFonts w:asciiTheme="majorBidi" w:hAnsiTheme="majorBidi" w:cstheme="majorBidi"/>
                <w:bCs/>
                <w:szCs w:val="16"/>
              </w:rPr>
              <w:t>Facilitate a short activity where students match programming languages to their applications.</w:t>
            </w:r>
          </w:p>
        </w:tc>
        <w:tc>
          <w:tcPr>
            <w:tcW w:w="1134" w:type="dxa"/>
            <w:tcBorders>
              <w:top w:val="single" w:sz="4" w:space="0" w:color="auto"/>
              <w:left w:val="single" w:sz="4" w:space="0" w:color="auto"/>
              <w:bottom w:val="single" w:sz="4" w:space="0" w:color="auto"/>
              <w:right w:val="single" w:sz="4" w:space="0" w:color="auto"/>
            </w:tcBorders>
          </w:tcPr>
          <w:p w14:paraId="6046D0AA" w14:textId="6DEE4D03" w:rsidR="000079AC" w:rsidRPr="00640403" w:rsidRDefault="000079AC" w:rsidP="00AB4D30">
            <w:pPr>
              <w:spacing w:line="360" w:lineRule="auto"/>
              <w:jc w:val="both"/>
              <w:rPr>
                <w:rFonts w:asciiTheme="majorBidi" w:hAnsiTheme="majorBidi" w:cstheme="majorBidi"/>
                <w:bCs/>
                <w:szCs w:val="16"/>
              </w:rPr>
            </w:pPr>
            <w:r w:rsidRPr="00640403">
              <w:rPr>
                <w:rFonts w:asciiTheme="majorBidi" w:hAnsiTheme="majorBidi" w:cstheme="majorBidi"/>
                <w:bCs/>
                <w:szCs w:val="16"/>
              </w:rPr>
              <w:t>30 Minutes</w:t>
            </w:r>
          </w:p>
        </w:tc>
      </w:tr>
      <w:tr w:rsidR="000079AC" w:rsidRPr="00640403" w14:paraId="7F1A8961" w14:textId="7FD36202" w:rsidTr="00335C13">
        <w:trPr>
          <w:trHeight w:val="1497"/>
        </w:trPr>
        <w:tc>
          <w:tcPr>
            <w:tcW w:w="1589" w:type="dxa"/>
            <w:vMerge/>
            <w:tcBorders>
              <w:left w:val="single" w:sz="4" w:space="0" w:color="auto"/>
              <w:right w:val="single" w:sz="4" w:space="0" w:color="auto"/>
            </w:tcBorders>
          </w:tcPr>
          <w:p w14:paraId="690318A7" w14:textId="77777777" w:rsidR="000079AC" w:rsidRPr="00640403" w:rsidRDefault="000079AC" w:rsidP="00AB4D30">
            <w:pPr>
              <w:spacing w:line="360" w:lineRule="auto"/>
              <w:jc w:val="both"/>
              <w:rPr>
                <w:rFonts w:asciiTheme="majorBidi" w:hAnsiTheme="majorBidi" w:cstheme="majorBidi"/>
                <w:b/>
                <w:sz w:val="22"/>
                <w:szCs w:val="22"/>
              </w:rPr>
            </w:pPr>
          </w:p>
        </w:tc>
        <w:tc>
          <w:tcPr>
            <w:tcW w:w="2835" w:type="dxa"/>
            <w:tcBorders>
              <w:top w:val="single" w:sz="4" w:space="0" w:color="auto"/>
              <w:left w:val="single" w:sz="4" w:space="0" w:color="auto"/>
              <w:bottom w:val="single" w:sz="4" w:space="0" w:color="auto"/>
              <w:right w:val="single" w:sz="4" w:space="0" w:color="auto"/>
            </w:tcBorders>
          </w:tcPr>
          <w:p w14:paraId="145A3534" w14:textId="4AE70A63" w:rsidR="000079AC" w:rsidRPr="00640403" w:rsidRDefault="000079AC" w:rsidP="00AB4D30">
            <w:pPr>
              <w:pStyle w:val="ListParagraph"/>
              <w:numPr>
                <w:ilvl w:val="0"/>
                <w:numId w:val="10"/>
              </w:numPr>
              <w:spacing w:line="360" w:lineRule="auto"/>
              <w:ind w:left="319"/>
              <w:rPr>
                <w:rFonts w:asciiTheme="majorBidi" w:hAnsiTheme="majorBidi" w:cstheme="majorBidi"/>
                <w:bCs/>
                <w:szCs w:val="16"/>
              </w:rPr>
            </w:pPr>
            <w:r w:rsidRPr="00640403">
              <w:rPr>
                <w:rFonts w:asciiTheme="majorBidi" w:hAnsiTheme="majorBidi" w:cstheme="majorBidi"/>
                <w:bCs/>
                <w:szCs w:val="16"/>
              </w:rPr>
              <w:t xml:space="preserve">Exploring Careers in Computer Science </w:t>
            </w:r>
          </w:p>
        </w:tc>
        <w:tc>
          <w:tcPr>
            <w:tcW w:w="4252" w:type="dxa"/>
            <w:tcBorders>
              <w:top w:val="single" w:sz="4" w:space="0" w:color="auto"/>
              <w:left w:val="single" w:sz="4" w:space="0" w:color="auto"/>
              <w:bottom w:val="single" w:sz="4" w:space="0" w:color="auto"/>
              <w:right w:val="single" w:sz="4" w:space="0" w:color="auto"/>
            </w:tcBorders>
          </w:tcPr>
          <w:p w14:paraId="526184D0" w14:textId="3AEC944E" w:rsidR="000079AC" w:rsidRPr="00640403" w:rsidRDefault="000079AC" w:rsidP="00AB4D30">
            <w:pPr>
              <w:pStyle w:val="ListParagraph"/>
              <w:numPr>
                <w:ilvl w:val="0"/>
                <w:numId w:val="23"/>
              </w:numPr>
              <w:spacing w:line="360" w:lineRule="auto"/>
              <w:ind w:left="319"/>
              <w:jc w:val="both"/>
              <w:rPr>
                <w:rFonts w:asciiTheme="majorBidi" w:hAnsiTheme="majorBidi" w:cstheme="majorBidi"/>
                <w:bCs/>
                <w:szCs w:val="16"/>
              </w:rPr>
            </w:pPr>
            <w:r w:rsidRPr="00640403">
              <w:rPr>
                <w:rFonts w:asciiTheme="majorBidi" w:hAnsiTheme="majorBidi" w:cstheme="majorBidi"/>
                <w:bCs/>
                <w:szCs w:val="16"/>
              </w:rPr>
              <w:t>Present various career opportunities in the field of computer science, such as software development, cybersecurity, data analysis, and artificial intelligence.</w:t>
            </w:r>
          </w:p>
          <w:p w14:paraId="02310E3C" w14:textId="1A124DED" w:rsidR="000079AC" w:rsidRPr="00640403" w:rsidRDefault="000079AC" w:rsidP="00AB4D30">
            <w:pPr>
              <w:pStyle w:val="ListParagraph"/>
              <w:numPr>
                <w:ilvl w:val="0"/>
                <w:numId w:val="23"/>
              </w:numPr>
              <w:spacing w:line="360" w:lineRule="auto"/>
              <w:ind w:left="319"/>
              <w:jc w:val="both"/>
              <w:rPr>
                <w:rFonts w:asciiTheme="majorBidi" w:hAnsiTheme="majorBidi" w:cstheme="majorBidi"/>
                <w:bCs/>
                <w:szCs w:val="16"/>
              </w:rPr>
            </w:pPr>
            <w:r w:rsidRPr="00640403">
              <w:rPr>
                <w:rFonts w:asciiTheme="majorBidi" w:hAnsiTheme="majorBidi" w:cstheme="majorBidi"/>
                <w:bCs/>
                <w:szCs w:val="16"/>
              </w:rPr>
              <w:t>Discuss the skills and qualifications required for these careers and the potential impact they can have on society.</w:t>
            </w:r>
          </w:p>
          <w:p w14:paraId="6C57FCFA" w14:textId="43D1B4ED" w:rsidR="000079AC" w:rsidRPr="00640403" w:rsidRDefault="000079AC" w:rsidP="00AB4D30">
            <w:pPr>
              <w:pStyle w:val="ListParagraph"/>
              <w:numPr>
                <w:ilvl w:val="0"/>
                <w:numId w:val="23"/>
              </w:numPr>
              <w:spacing w:line="360" w:lineRule="auto"/>
              <w:ind w:left="319"/>
              <w:jc w:val="both"/>
              <w:rPr>
                <w:rFonts w:asciiTheme="majorBidi" w:hAnsiTheme="majorBidi" w:cstheme="majorBidi"/>
                <w:bCs/>
                <w:szCs w:val="16"/>
              </w:rPr>
            </w:pPr>
            <w:r w:rsidRPr="00640403">
              <w:rPr>
                <w:rFonts w:asciiTheme="majorBidi" w:hAnsiTheme="majorBidi" w:cstheme="majorBidi"/>
                <w:bCs/>
                <w:szCs w:val="16"/>
              </w:rPr>
              <w:t>Encourage students to explore their interests in computer science and consider potential career paths.</w:t>
            </w:r>
          </w:p>
        </w:tc>
        <w:tc>
          <w:tcPr>
            <w:tcW w:w="1134" w:type="dxa"/>
            <w:tcBorders>
              <w:top w:val="single" w:sz="4" w:space="0" w:color="auto"/>
              <w:left w:val="single" w:sz="4" w:space="0" w:color="auto"/>
              <w:bottom w:val="single" w:sz="4" w:space="0" w:color="auto"/>
              <w:right w:val="single" w:sz="4" w:space="0" w:color="auto"/>
            </w:tcBorders>
          </w:tcPr>
          <w:p w14:paraId="4321F6A2" w14:textId="3B47A9ED" w:rsidR="000079AC" w:rsidRPr="00640403" w:rsidRDefault="000079AC" w:rsidP="00AB4D30">
            <w:pPr>
              <w:spacing w:line="360" w:lineRule="auto"/>
              <w:jc w:val="both"/>
              <w:rPr>
                <w:rFonts w:asciiTheme="majorBidi" w:hAnsiTheme="majorBidi" w:cstheme="majorBidi"/>
                <w:bCs/>
                <w:szCs w:val="16"/>
              </w:rPr>
            </w:pPr>
            <w:r w:rsidRPr="00640403">
              <w:rPr>
                <w:rFonts w:asciiTheme="majorBidi" w:hAnsiTheme="majorBidi" w:cstheme="majorBidi"/>
                <w:bCs/>
                <w:szCs w:val="16"/>
              </w:rPr>
              <w:t xml:space="preserve">10 Minutes </w:t>
            </w:r>
          </w:p>
          <w:p w14:paraId="6B63E5BA" w14:textId="371CBEAB" w:rsidR="000079AC" w:rsidRPr="00640403" w:rsidRDefault="000079AC" w:rsidP="00AB4D30">
            <w:pPr>
              <w:spacing w:line="360" w:lineRule="auto"/>
              <w:jc w:val="both"/>
              <w:rPr>
                <w:rFonts w:asciiTheme="majorBidi" w:hAnsiTheme="majorBidi" w:cstheme="majorBidi"/>
                <w:bCs/>
                <w:szCs w:val="16"/>
              </w:rPr>
            </w:pPr>
          </w:p>
        </w:tc>
      </w:tr>
      <w:tr w:rsidR="000079AC" w:rsidRPr="00640403" w14:paraId="0A49D1EF" w14:textId="77777777" w:rsidTr="00335C13">
        <w:trPr>
          <w:trHeight w:val="511"/>
        </w:trPr>
        <w:tc>
          <w:tcPr>
            <w:tcW w:w="1589" w:type="dxa"/>
            <w:vMerge/>
            <w:tcBorders>
              <w:left w:val="single" w:sz="4" w:space="0" w:color="auto"/>
              <w:bottom w:val="single" w:sz="4" w:space="0" w:color="auto"/>
              <w:right w:val="single" w:sz="4" w:space="0" w:color="auto"/>
            </w:tcBorders>
          </w:tcPr>
          <w:p w14:paraId="0249ABEE" w14:textId="77777777" w:rsidR="000079AC" w:rsidRPr="00640403" w:rsidRDefault="000079AC" w:rsidP="00AB4D30">
            <w:pPr>
              <w:spacing w:line="360" w:lineRule="auto"/>
              <w:jc w:val="both"/>
              <w:rPr>
                <w:rFonts w:asciiTheme="majorBidi" w:hAnsiTheme="majorBidi" w:cstheme="majorBidi"/>
                <w:b/>
                <w:sz w:val="22"/>
                <w:szCs w:val="22"/>
              </w:rPr>
            </w:pPr>
          </w:p>
        </w:tc>
        <w:tc>
          <w:tcPr>
            <w:tcW w:w="2835" w:type="dxa"/>
            <w:tcBorders>
              <w:top w:val="single" w:sz="4" w:space="0" w:color="auto"/>
              <w:left w:val="single" w:sz="4" w:space="0" w:color="auto"/>
              <w:bottom w:val="single" w:sz="4" w:space="0" w:color="auto"/>
              <w:right w:val="single" w:sz="4" w:space="0" w:color="auto"/>
            </w:tcBorders>
          </w:tcPr>
          <w:p w14:paraId="5F55760B" w14:textId="37F1AA14" w:rsidR="00A6614A" w:rsidRPr="00A6614A" w:rsidRDefault="000079AC" w:rsidP="00AB4D30">
            <w:pPr>
              <w:pStyle w:val="ListParagraph"/>
              <w:numPr>
                <w:ilvl w:val="0"/>
                <w:numId w:val="10"/>
              </w:numPr>
              <w:spacing w:line="360" w:lineRule="auto"/>
              <w:ind w:left="319"/>
              <w:rPr>
                <w:rFonts w:asciiTheme="majorBidi" w:hAnsiTheme="majorBidi" w:cstheme="majorBidi"/>
                <w:bCs/>
                <w:szCs w:val="16"/>
              </w:rPr>
            </w:pPr>
            <w:r w:rsidRPr="00640403">
              <w:rPr>
                <w:rFonts w:asciiTheme="majorBidi" w:hAnsiTheme="majorBidi" w:cstheme="majorBidi"/>
                <w:bCs/>
                <w:szCs w:val="16"/>
              </w:rPr>
              <w:t>Engagement Activity 2</w:t>
            </w:r>
          </w:p>
        </w:tc>
        <w:tc>
          <w:tcPr>
            <w:tcW w:w="4252" w:type="dxa"/>
            <w:tcBorders>
              <w:top w:val="single" w:sz="4" w:space="0" w:color="auto"/>
              <w:left w:val="single" w:sz="4" w:space="0" w:color="auto"/>
              <w:bottom w:val="single" w:sz="4" w:space="0" w:color="auto"/>
              <w:right w:val="single" w:sz="4" w:space="0" w:color="auto"/>
            </w:tcBorders>
          </w:tcPr>
          <w:p w14:paraId="6C9E60C2" w14:textId="5C814C1F" w:rsidR="00A6614A" w:rsidRPr="00A6614A" w:rsidRDefault="000079AC" w:rsidP="00AB4D30">
            <w:pPr>
              <w:pStyle w:val="ListParagraph"/>
              <w:numPr>
                <w:ilvl w:val="0"/>
                <w:numId w:val="23"/>
              </w:numPr>
              <w:spacing w:line="360" w:lineRule="auto"/>
              <w:ind w:left="319"/>
              <w:jc w:val="both"/>
              <w:rPr>
                <w:rFonts w:asciiTheme="majorBidi" w:hAnsiTheme="majorBidi" w:cstheme="majorBidi"/>
                <w:bCs/>
                <w:szCs w:val="16"/>
              </w:rPr>
            </w:pPr>
            <w:r w:rsidRPr="00640403">
              <w:rPr>
                <w:rFonts w:asciiTheme="majorBidi" w:hAnsiTheme="majorBidi" w:cstheme="majorBidi"/>
                <w:bCs/>
                <w:szCs w:val="16"/>
              </w:rPr>
              <w:t>Conduct online activity using Kahoot as an online platform</w:t>
            </w:r>
          </w:p>
        </w:tc>
        <w:tc>
          <w:tcPr>
            <w:tcW w:w="1134" w:type="dxa"/>
            <w:tcBorders>
              <w:top w:val="single" w:sz="4" w:space="0" w:color="auto"/>
              <w:left w:val="single" w:sz="4" w:space="0" w:color="auto"/>
              <w:bottom w:val="single" w:sz="4" w:space="0" w:color="auto"/>
              <w:right w:val="single" w:sz="4" w:space="0" w:color="auto"/>
            </w:tcBorders>
          </w:tcPr>
          <w:p w14:paraId="12F2DE60" w14:textId="300C08A1" w:rsidR="00A6614A" w:rsidRPr="00A6614A" w:rsidRDefault="000079AC" w:rsidP="00AB4D30">
            <w:pPr>
              <w:spacing w:line="360" w:lineRule="auto"/>
              <w:jc w:val="both"/>
              <w:rPr>
                <w:rFonts w:asciiTheme="majorBidi" w:hAnsiTheme="majorBidi" w:cstheme="majorBidi"/>
                <w:bCs/>
                <w:szCs w:val="16"/>
              </w:rPr>
            </w:pPr>
            <w:r w:rsidRPr="00640403">
              <w:rPr>
                <w:rFonts w:asciiTheme="majorBidi" w:hAnsiTheme="majorBidi" w:cstheme="majorBidi"/>
                <w:bCs/>
                <w:szCs w:val="16"/>
              </w:rPr>
              <w:t>10 Minutes</w:t>
            </w:r>
          </w:p>
        </w:tc>
      </w:tr>
      <w:tr w:rsidR="00F54AE1" w:rsidRPr="00640403" w14:paraId="28010483" w14:textId="77777777" w:rsidTr="00335C13">
        <w:trPr>
          <w:trHeight w:val="1497"/>
        </w:trPr>
        <w:tc>
          <w:tcPr>
            <w:tcW w:w="1589" w:type="dxa"/>
            <w:tcBorders>
              <w:top w:val="single" w:sz="4" w:space="0" w:color="auto"/>
              <w:left w:val="single" w:sz="4" w:space="0" w:color="auto"/>
              <w:bottom w:val="single" w:sz="4" w:space="0" w:color="auto"/>
              <w:right w:val="single" w:sz="4" w:space="0" w:color="auto"/>
            </w:tcBorders>
          </w:tcPr>
          <w:p w14:paraId="1287B300" w14:textId="77777777" w:rsidR="00F54AE1" w:rsidRPr="00640403" w:rsidRDefault="00F54AE1" w:rsidP="00AB4D30">
            <w:pPr>
              <w:spacing w:line="360" w:lineRule="auto"/>
              <w:rPr>
                <w:rFonts w:asciiTheme="majorBidi" w:hAnsiTheme="majorBidi" w:cstheme="majorBidi"/>
                <w:b/>
                <w:sz w:val="22"/>
                <w:szCs w:val="22"/>
              </w:rPr>
            </w:pPr>
            <w:r w:rsidRPr="00640403">
              <w:rPr>
                <w:rFonts w:asciiTheme="majorBidi" w:hAnsiTheme="majorBidi" w:cstheme="majorBidi"/>
                <w:b/>
                <w:sz w:val="22"/>
                <w:szCs w:val="22"/>
              </w:rPr>
              <w:t>Plenary/conclusion</w:t>
            </w:r>
          </w:p>
          <w:p w14:paraId="7AEAD153" w14:textId="77777777" w:rsidR="00F54AE1" w:rsidRPr="00640403" w:rsidRDefault="00F54AE1" w:rsidP="00AB4D30">
            <w:pPr>
              <w:spacing w:line="360" w:lineRule="auto"/>
              <w:rPr>
                <w:rFonts w:asciiTheme="majorBidi" w:hAnsiTheme="majorBidi" w:cstheme="majorBidi"/>
                <w:b/>
                <w:sz w:val="22"/>
                <w:szCs w:val="22"/>
              </w:rPr>
            </w:pPr>
          </w:p>
        </w:tc>
        <w:tc>
          <w:tcPr>
            <w:tcW w:w="2835" w:type="dxa"/>
            <w:tcBorders>
              <w:top w:val="single" w:sz="4" w:space="0" w:color="auto"/>
              <w:left w:val="single" w:sz="4" w:space="0" w:color="auto"/>
              <w:bottom w:val="single" w:sz="4" w:space="0" w:color="auto"/>
              <w:right w:val="single" w:sz="4" w:space="0" w:color="auto"/>
            </w:tcBorders>
          </w:tcPr>
          <w:p w14:paraId="2AEB5164" w14:textId="77777777" w:rsidR="000079AC" w:rsidRPr="00640403" w:rsidRDefault="000079AC" w:rsidP="00AB4D30">
            <w:pPr>
              <w:pStyle w:val="ListParagraph"/>
              <w:numPr>
                <w:ilvl w:val="0"/>
                <w:numId w:val="13"/>
              </w:numPr>
              <w:spacing w:line="360" w:lineRule="auto"/>
              <w:ind w:left="350"/>
              <w:jc w:val="both"/>
              <w:rPr>
                <w:rFonts w:asciiTheme="majorBidi" w:hAnsiTheme="majorBidi" w:cstheme="majorBidi"/>
                <w:bCs/>
                <w:szCs w:val="16"/>
              </w:rPr>
            </w:pPr>
            <w:r w:rsidRPr="00640403">
              <w:rPr>
                <w:rFonts w:asciiTheme="majorBidi" w:hAnsiTheme="majorBidi" w:cstheme="majorBidi"/>
                <w:bCs/>
                <w:szCs w:val="16"/>
              </w:rPr>
              <w:t>Wrap-up and Reflection</w:t>
            </w:r>
          </w:p>
          <w:p w14:paraId="08B73165" w14:textId="070A22F2" w:rsidR="00F54AE1" w:rsidRPr="00640403" w:rsidRDefault="00F54AE1" w:rsidP="00AB4D30">
            <w:pPr>
              <w:pStyle w:val="ListParagraph"/>
              <w:numPr>
                <w:ilvl w:val="0"/>
                <w:numId w:val="13"/>
              </w:numPr>
              <w:spacing w:line="360" w:lineRule="auto"/>
              <w:ind w:left="350"/>
              <w:jc w:val="both"/>
              <w:rPr>
                <w:rFonts w:asciiTheme="majorBidi" w:hAnsiTheme="majorBidi" w:cstheme="majorBidi"/>
                <w:bCs/>
                <w:szCs w:val="16"/>
              </w:rPr>
            </w:pPr>
            <w:r w:rsidRPr="00640403">
              <w:rPr>
                <w:rFonts w:asciiTheme="majorBidi" w:hAnsiTheme="majorBidi" w:cstheme="majorBidi"/>
                <w:bCs/>
                <w:szCs w:val="16"/>
              </w:rPr>
              <w:t>Q&amp;A</w:t>
            </w:r>
          </w:p>
        </w:tc>
        <w:tc>
          <w:tcPr>
            <w:tcW w:w="4252" w:type="dxa"/>
            <w:tcBorders>
              <w:top w:val="single" w:sz="4" w:space="0" w:color="auto"/>
              <w:left w:val="single" w:sz="4" w:space="0" w:color="auto"/>
              <w:bottom w:val="single" w:sz="4" w:space="0" w:color="auto"/>
              <w:right w:val="single" w:sz="4" w:space="0" w:color="auto"/>
            </w:tcBorders>
          </w:tcPr>
          <w:p w14:paraId="440604A5" w14:textId="07C332C6" w:rsidR="000079AC" w:rsidRPr="00640403" w:rsidRDefault="000079AC" w:rsidP="00AB4D30">
            <w:pPr>
              <w:pStyle w:val="ListParagraph"/>
              <w:numPr>
                <w:ilvl w:val="0"/>
                <w:numId w:val="23"/>
              </w:numPr>
              <w:spacing w:line="360" w:lineRule="auto"/>
              <w:ind w:left="319"/>
              <w:jc w:val="both"/>
              <w:rPr>
                <w:rFonts w:asciiTheme="majorBidi" w:hAnsiTheme="majorBidi" w:cstheme="majorBidi"/>
                <w:bCs/>
                <w:szCs w:val="16"/>
              </w:rPr>
            </w:pPr>
            <w:r w:rsidRPr="00640403">
              <w:rPr>
                <w:rFonts w:asciiTheme="majorBidi" w:hAnsiTheme="majorBidi" w:cstheme="majorBidi"/>
                <w:bCs/>
                <w:szCs w:val="16"/>
              </w:rPr>
              <w:t>Summarize the main points covered in the lesson.</w:t>
            </w:r>
          </w:p>
          <w:p w14:paraId="35ED144B" w14:textId="7B024EC8" w:rsidR="000079AC" w:rsidRPr="00640403" w:rsidRDefault="000079AC" w:rsidP="00AB4D30">
            <w:pPr>
              <w:pStyle w:val="ListParagraph"/>
              <w:numPr>
                <w:ilvl w:val="0"/>
                <w:numId w:val="23"/>
              </w:numPr>
              <w:spacing w:line="360" w:lineRule="auto"/>
              <w:ind w:left="319"/>
              <w:jc w:val="both"/>
              <w:rPr>
                <w:rFonts w:asciiTheme="majorBidi" w:hAnsiTheme="majorBidi" w:cstheme="majorBidi"/>
                <w:bCs/>
                <w:szCs w:val="16"/>
              </w:rPr>
            </w:pPr>
            <w:r w:rsidRPr="00640403">
              <w:rPr>
                <w:rFonts w:asciiTheme="majorBidi" w:hAnsiTheme="majorBidi" w:cstheme="majorBidi"/>
                <w:bCs/>
                <w:szCs w:val="16"/>
              </w:rPr>
              <w:t>Allow students to ask questions or share their thoughts about computer science.</w:t>
            </w:r>
          </w:p>
          <w:p w14:paraId="3B24A3BC" w14:textId="56FB72CD" w:rsidR="00F54AE1" w:rsidRPr="00640403" w:rsidRDefault="000079AC" w:rsidP="00AB4D30">
            <w:pPr>
              <w:pStyle w:val="ListParagraph"/>
              <w:numPr>
                <w:ilvl w:val="0"/>
                <w:numId w:val="23"/>
              </w:numPr>
              <w:spacing w:line="360" w:lineRule="auto"/>
              <w:ind w:left="319"/>
              <w:jc w:val="both"/>
              <w:rPr>
                <w:rFonts w:asciiTheme="majorBidi" w:hAnsiTheme="majorBidi" w:cstheme="majorBidi"/>
                <w:bCs/>
                <w:szCs w:val="16"/>
              </w:rPr>
            </w:pPr>
            <w:r w:rsidRPr="00640403">
              <w:rPr>
                <w:rFonts w:asciiTheme="majorBidi" w:hAnsiTheme="majorBidi" w:cstheme="majorBidi"/>
                <w:bCs/>
                <w:szCs w:val="16"/>
              </w:rPr>
              <w:lastRenderedPageBreak/>
              <w:t>Assign a short reflection activity, such as writing a paragraph about what they find most interesting or exciting about computer science.</w:t>
            </w:r>
          </w:p>
        </w:tc>
        <w:tc>
          <w:tcPr>
            <w:tcW w:w="1134" w:type="dxa"/>
            <w:tcBorders>
              <w:top w:val="single" w:sz="4" w:space="0" w:color="auto"/>
              <w:left w:val="single" w:sz="4" w:space="0" w:color="auto"/>
              <w:bottom w:val="single" w:sz="4" w:space="0" w:color="auto"/>
              <w:right w:val="single" w:sz="4" w:space="0" w:color="auto"/>
            </w:tcBorders>
          </w:tcPr>
          <w:p w14:paraId="07AA36B2" w14:textId="335445F7" w:rsidR="00F54AE1" w:rsidRPr="00640403" w:rsidRDefault="00F54AE1" w:rsidP="00AB4D30">
            <w:pPr>
              <w:spacing w:line="360" w:lineRule="auto"/>
              <w:jc w:val="both"/>
              <w:rPr>
                <w:rFonts w:asciiTheme="majorBidi" w:hAnsiTheme="majorBidi" w:cstheme="majorBidi"/>
                <w:bCs/>
                <w:szCs w:val="16"/>
              </w:rPr>
            </w:pPr>
            <w:r w:rsidRPr="00640403">
              <w:rPr>
                <w:rFonts w:asciiTheme="majorBidi" w:hAnsiTheme="majorBidi" w:cstheme="majorBidi"/>
                <w:bCs/>
                <w:szCs w:val="16"/>
              </w:rPr>
              <w:lastRenderedPageBreak/>
              <w:t>1</w:t>
            </w:r>
            <w:r w:rsidR="000079AC" w:rsidRPr="00640403">
              <w:rPr>
                <w:rFonts w:asciiTheme="majorBidi" w:hAnsiTheme="majorBidi" w:cstheme="majorBidi"/>
                <w:bCs/>
                <w:szCs w:val="16"/>
              </w:rPr>
              <w:t>0</w:t>
            </w:r>
            <w:r w:rsidRPr="00640403">
              <w:rPr>
                <w:rFonts w:asciiTheme="majorBidi" w:hAnsiTheme="majorBidi" w:cstheme="majorBidi"/>
                <w:bCs/>
                <w:szCs w:val="16"/>
              </w:rPr>
              <w:t xml:space="preserve"> Minutes</w:t>
            </w:r>
          </w:p>
        </w:tc>
      </w:tr>
    </w:tbl>
    <w:p w14:paraId="6879D3D8" w14:textId="77777777" w:rsidR="00F54AE1" w:rsidRDefault="00F54AE1" w:rsidP="00F54AE1">
      <w:pPr>
        <w:jc w:val="both"/>
        <w:rPr>
          <w:b/>
          <w:sz w:val="30"/>
        </w:rPr>
      </w:pPr>
    </w:p>
    <w:p w14:paraId="24C0F38A" w14:textId="77777777" w:rsidR="00F54AE1" w:rsidRDefault="00F54AE1" w:rsidP="00F54AE1">
      <w:pPr>
        <w:jc w:val="both"/>
        <w:rPr>
          <w:b/>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6"/>
      </w:tblGrid>
      <w:tr w:rsidR="00F54AE1" w:rsidRPr="00FA0A1A" w14:paraId="3A7545F5" w14:textId="77777777" w:rsidTr="00335C13">
        <w:tc>
          <w:tcPr>
            <w:tcW w:w="9776" w:type="dxa"/>
            <w:shd w:val="clear" w:color="auto" w:fill="auto"/>
          </w:tcPr>
          <w:p w14:paraId="50303BCB" w14:textId="4D2B9D47" w:rsidR="00AB4D30" w:rsidRDefault="00F54AE1" w:rsidP="00AB4D30">
            <w:pPr>
              <w:spacing w:line="360" w:lineRule="auto"/>
              <w:rPr>
                <w:rFonts w:asciiTheme="majorBidi" w:hAnsiTheme="majorBidi" w:cstheme="majorBidi"/>
                <w:b/>
              </w:rPr>
            </w:pPr>
            <w:r w:rsidRPr="00FA0A1A">
              <w:rPr>
                <w:rFonts w:asciiTheme="majorBidi" w:hAnsiTheme="majorBidi" w:cstheme="majorBidi"/>
                <w:b/>
              </w:rPr>
              <w:t>Assessment Strategies: when and how are they included within the lesson?</w:t>
            </w:r>
          </w:p>
          <w:p w14:paraId="5E45B0CC" w14:textId="77777777" w:rsidR="00AB4D30" w:rsidRPr="00AB4D30" w:rsidRDefault="00AB4D30" w:rsidP="00AB4D30">
            <w:pPr>
              <w:spacing w:line="360" w:lineRule="auto"/>
              <w:rPr>
                <w:rFonts w:asciiTheme="majorBidi" w:hAnsiTheme="majorBidi" w:cstheme="majorBidi"/>
                <w:b/>
              </w:rPr>
            </w:pPr>
          </w:p>
          <w:p w14:paraId="32A68CD3" w14:textId="12E9BC93" w:rsidR="00F54AE1" w:rsidRPr="00FA0A1A" w:rsidRDefault="00AB4D30" w:rsidP="00AB4D30">
            <w:pPr>
              <w:spacing w:line="360" w:lineRule="auto"/>
              <w:jc w:val="both"/>
              <w:rPr>
                <w:rFonts w:asciiTheme="majorBidi" w:hAnsiTheme="majorBidi" w:cstheme="majorBidi"/>
                <w:b/>
              </w:rPr>
            </w:pPr>
            <w:r w:rsidRPr="00AB4D30">
              <w:rPr>
                <w:rFonts w:asciiTheme="majorBidi" w:hAnsiTheme="majorBidi" w:cstheme="majorBidi"/>
                <w:bCs/>
              </w:rPr>
              <w:t xml:space="preserve">During the lesson, </w:t>
            </w:r>
            <w:r w:rsidR="007E517E">
              <w:rPr>
                <w:rFonts w:asciiTheme="majorBidi" w:hAnsiTheme="majorBidi" w:cstheme="majorBidi"/>
                <w:bCs/>
              </w:rPr>
              <w:t>students</w:t>
            </w:r>
            <w:r w:rsidRPr="00AB4D30">
              <w:rPr>
                <w:rFonts w:asciiTheme="majorBidi" w:hAnsiTheme="majorBidi" w:cstheme="majorBidi"/>
                <w:bCs/>
              </w:rPr>
              <w:t xml:space="preserve"> will participate in an online quiz using the Kahoot platform to assess their comprehension of the material. Feedback will be provided to enhance their understanding.</w:t>
            </w:r>
          </w:p>
        </w:tc>
      </w:tr>
    </w:tbl>
    <w:p w14:paraId="40099089" w14:textId="77777777" w:rsidR="00F54AE1" w:rsidRPr="00FA0A1A" w:rsidRDefault="00F54AE1" w:rsidP="00F54AE1">
      <w:pPr>
        <w:rPr>
          <w:rFonts w:asciiTheme="majorBidi" w:hAnsiTheme="majorBidi" w:cstheme="majorBidi"/>
        </w:rPr>
      </w:pPr>
    </w:p>
    <w:tbl>
      <w:tblPr>
        <w:tblStyle w:val="TableGrid"/>
        <w:tblW w:w="9776" w:type="dxa"/>
        <w:tblLook w:val="04A0" w:firstRow="1" w:lastRow="0" w:firstColumn="1" w:lastColumn="0" w:noHBand="0" w:noVBand="1"/>
      </w:tblPr>
      <w:tblGrid>
        <w:gridCol w:w="9776"/>
      </w:tblGrid>
      <w:tr w:rsidR="00F54AE1" w:rsidRPr="00FA0A1A" w14:paraId="6D6AF108" w14:textId="77777777" w:rsidTr="00335C13">
        <w:trPr>
          <w:trHeight w:val="2293"/>
        </w:trPr>
        <w:tc>
          <w:tcPr>
            <w:tcW w:w="9776" w:type="dxa"/>
          </w:tcPr>
          <w:p w14:paraId="59A36BC9" w14:textId="27337854" w:rsidR="00F54AE1" w:rsidRPr="00FA0A1A" w:rsidRDefault="00F54AE1" w:rsidP="00FA0A1A">
            <w:pPr>
              <w:rPr>
                <w:rFonts w:asciiTheme="majorBidi" w:hAnsiTheme="majorBidi" w:cstheme="majorBidi"/>
                <w:b/>
              </w:rPr>
            </w:pPr>
            <w:r w:rsidRPr="00FA0A1A">
              <w:rPr>
                <w:rFonts w:asciiTheme="majorBidi" w:hAnsiTheme="majorBidi" w:cstheme="majorBidi"/>
                <w:b/>
              </w:rPr>
              <w:t>Informal reflection (to be completed after the session)</w:t>
            </w:r>
          </w:p>
        </w:tc>
      </w:tr>
    </w:tbl>
    <w:p w14:paraId="66CEA572" w14:textId="77777777" w:rsidR="00335C13" w:rsidRDefault="00335C13" w:rsidP="004735C0">
      <w:pPr>
        <w:pStyle w:val="Heading2"/>
        <w:spacing w:after="240"/>
        <w:rPr>
          <w:rFonts w:asciiTheme="majorBidi" w:hAnsiTheme="majorBidi"/>
          <w:b/>
          <w:bCs/>
          <w:color w:val="000000" w:themeColor="text1"/>
          <w:sz w:val="24"/>
          <w:szCs w:val="24"/>
        </w:rPr>
      </w:pPr>
    </w:p>
    <w:p w14:paraId="6670C18F" w14:textId="5415E3BD" w:rsidR="004735C0" w:rsidRDefault="004735C0" w:rsidP="004735C0">
      <w:pPr>
        <w:pStyle w:val="Heading2"/>
        <w:spacing w:after="240"/>
        <w:rPr>
          <w:rFonts w:asciiTheme="majorBidi" w:hAnsiTheme="majorBidi"/>
          <w:b/>
          <w:bCs/>
          <w:color w:val="000000" w:themeColor="text1"/>
          <w:sz w:val="24"/>
          <w:szCs w:val="24"/>
        </w:rPr>
      </w:pPr>
      <w:bookmarkStart w:id="16" w:name="_Toc136203567"/>
      <w:r w:rsidRPr="004735C0">
        <w:rPr>
          <w:rFonts w:asciiTheme="majorBidi" w:hAnsiTheme="majorBidi"/>
          <w:b/>
          <w:bCs/>
          <w:color w:val="000000" w:themeColor="text1"/>
          <w:sz w:val="24"/>
          <w:szCs w:val="24"/>
        </w:rPr>
        <w:t>Evidence of Implementation</w:t>
      </w:r>
      <w:bookmarkEnd w:id="16"/>
      <w:r w:rsidRPr="004735C0">
        <w:rPr>
          <w:rFonts w:asciiTheme="majorBidi" w:hAnsiTheme="majorBidi"/>
          <w:b/>
          <w:bCs/>
          <w:color w:val="000000" w:themeColor="text1"/>
          <w:sz w:val="24"/>
          <w:szCs w:val="24"/>
        </w:rPr>
        <w:t xml:space="preserve"> </w:t>
      </w:r>
    </w:p>
    <w:p w14:paraId="435A70C1" w14:textId="77777777" w:rsidR="0041080B" w:rsidRDefault="0041080B" w:rsidP="0041080B"/>
    <w:tbl>
      <w:tblPr>
        <w:tblStyle w:val="TableGrid"/>
        <w:tblW w:w="0" w:type="auto"/>
        <w:tblLook w:val="04A0" w:firstRow="1" w:lastRow="0" w:firstColumn="1" w:lastColumn="0" w:noHBand="0" w:noVBand="1"/>
      </w:tblPr>
      <w:tblGrid>
        <w:gridCol w:w="4508"/>
        <w:gridCol w:w="4508"/>
      </w:tblGrid>
      <w:tr w:rsidR="004F6623" w14:paraId="5E2C9847" w14:textId="77777777" w:rsidTr="00E17B7C">
        <w:tc>
          <w:tcPr>
            <w:tcW w:w="4508" w:type="dxa"/>
          </w:tcPr>
          <w:p w14:paraId="39A39E04" w14:textId="719B09C7" w:rsidR="00E17B7C" w:rsidRPr="006B55DA" w:rsidRDefault="00E17B7C" w:rsidP="006B55DA">
            <w:pPr>
              <w:spacing w:line="276" w:lineRule="auto"/>
              <w:jc w:val="both"/>
              <w:rPr>
                <w:rFonts w:asciiTheme="majorBidi" w:hAnsiTheme="majorBidi" w:cstheme="majorBidi"/>
              </w:rPr>
            </w:pPr>
            <w:r w:rsidRPr="006B55DA">
              <w:rPr>
                <w:rFonts w:asciiTheme="majorBidi" w:hAnsiTheme="majorBidi" w:cstheme="majorBidi"/>
                <w:noProof/>
              </w:rPr>
              <w:drawing>
                <wp:inline distT="0" distB="0" distL="0" distR="0" wp14:anchorId="63D2FF24" wp14:editId="3F08924B">
                  <wp:extent cx="2880128" cy="1800000"/>
                  <wp:effectExtent l="0" t="0" r="3175" b="3810"/>
                  <wp:docPr id="416873271" name="Picture 1" descr="A screenshot of a computer g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873271" name="Picture 1" descr="A screenshot of a computer game&#10;&#10;Description automatically generated with medium confidenc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880128" cy="1800000"/>
                          </a:xfrm>
                          <a:prstGeom prst="rect">
                            <a:avLst/>
                          </a:prstGeom>
                        </pic:spPr>
                      </pic:pic>
                    </a:graphicData>
                  </a:graphic>
                </wp:inline>
              </w:drawing>
            </w:r>
          </w:p>
        </w:tc>
        <w:tc>
          <w:tcPr>
            <w:tcW w:w="4508" w:type="dxa"/>
          </w:tcPr>
          <w:p w14:paraId="54F1E009" w14:textId="7044441F" w:rsidR="00E17B7C" w:rsidRPr="006B55DA" w:rsidRDefault="00E17B7C" w:rsidP="006B55DA">
            <w:pPr>
              <w:spacing w:line="276" w:lineRule="auto"/>
              <w:jc w:val="both"/>
              <w:rPr>
                <w:rFonts w:asciiTheme="majorBidi" w:hAnsiTheme="majorBidi" w:cstheme="majorBidi"/>
              </w:rPr>
            </w:pPr>
            <w:r w:rsidRPr="006B55DA">
              <w:rPr>
                <w:rFonts w:asciiTheme="majorBidi" w:hAnsiTheme="majorBidi" w:cstheme="majorBidi"/>
                <w:noProof/>
              </w:rPr>
              <w:drawing>
                <wp:inline distT="0" distB="0" distL="0" distR="0" wp14:anchorId="05F650DA" wp14:editId="49DC2AAC">
                  <wp:extent cx="2880128" cy="1800000"/>
                  <wp:effectExtent l="0" t="0" r="3175" b="3810"/>
                  <wp:docPr id="1393153167" name="Picture 2" descr="A blue background with white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153167" name="Picture 2" descr="A blue background with white text&#10;&#10;Description automatically generated with low confidenc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80128" cy="1800000"/>
                          </a:xfrm>
                          <a:prstGeom prst="rect">
                            <a:avLst/>
                          </a:prstGeom>
                        </pic:spPr>
                      </pic:pic>
                    </a:graphicData>
                  </a:graphic>
                </wp:inline>
              </w:drawing>
            </w:r>
          </w:p>
        </w:tc>
      </w:tr>
      <w:tr w:rsidR="004F6623" w14:paraId="739F9949" w14:textId="77777777" w:rsidTr="00E17B7C">
        <w:tc>
          <w:tcPr>
            <w:tcW w:w="4508" w:type="dxa"/>
          </w:tcPr>
          <w:p w14:paraId="6FDAC1EB" w14:textId="0BC255D7" w:rsidR="00E17B7C" w:rsidRPr="006B55DA" w:rsidRDefault="007E517E" w:rsidP="006B55DA">
            <w:pPr>
              <w:spacing w:line="276" w:lineRule="auto"/>
              <w:jc w:val="both"/>
              <w:rPr>
                <w:rFonts w:asciiTheme="majorBidi" w:hAnsiTheme="majorBidi" w:cstheme="majorBidi"/>
              </w:rPr>
            </w:pPr>
            <w:r>
              <w:rPr>
                <w:rFonts w:asciiTheme="majorBidi" w:hAnsiTheme="majorBidi" w:cstheme="majorBidi"/>
              </w:rPr>
              <w:t>Students</w:t>
            </w:r>
            <w:r w:rsidR="00E17B7C" w:rsidRPr="006B55DA">
              <w:rPr>
                <w:rFonts w:asciiTheme="majorBidi" w:hAnsiTheme="majorBidi" w:cstheme="majorBidi"/>
              </w:rPr>
              <w:t xml:space="preserve"> will be joining the quiz by either scanning the QR code provided in the slides or the link. The moment a </w:t>
            </w:r>
            <w:r>
              <w:rPr>
                <w:rFonts w:asciiTheme="majorBidi" w:hAnsiTheme="majorBidi" w:cstheme="majorBidi"/>
              </w:rPr>
              <w:t>student</w:t>
            </w:r>
            <w:r w:rsidR="00E17B7C" w:rsidRPr="006B55DA">
              <w:rPr>
                <w:rFonts w:asciiTheme="majorBidi" w:hAnsiTheme="majorBidi" w:cstheme="majorBidi"/>
              </w:rPr>
              <w:t xml:space="preserve"> joins his/her name will appear in the system.</w:t>
            </w:r>
          </w:p>
        </w:tc>
        <w:tc>
          <w:tcPr>
            <w:tcW w:w="4508" w:type="dxa"/>
          </w:tcPr>
          <w:p w14:paraId="364E4451" w14:textId="50BA6A0D" w:rsidR="00E17B7C" w:rsidRPr="006B55DA" w:rsidRDefault="00AB2B66" w:rsidP="006B55DA">
            <w:pPr>
              <w:spacing w:line="276" w:lineRule="auto"/>
              <w:jc w:val="both"/>
              <w:rPr>
                <w:rFonts w:asciiTheme="majorBidi" w:hAnsiTheme="majorBidi" w:cstheme="majorBidi"/>
              </w:rPr>
            </w:pPr>
            <w:r w:rsidRPr="006B55DA">
              <w:rPr>
                <w:rFonts w:asciiTheme="majorBidi" w:hAnsiTheme="majorBidi" w:cstheme="majorBidi"/>
              </w:rPr>
              <w:t xml:space="preserve">The goal of this quiz </w:t>
            </w:r>
            <w:r w:rsidR="00FE112D" w:rsidRPr="006B55DA">
              <w:rPr>
                <w:rFonts w:asciiTheme="majorBidi" w:hAnsiTheme="majorBidi" w:cstheme="majorBidi"/>
              </w:rPr>
              <w:t xml:space="preserve">is </w:t>
            </w:r>
            <w:r w:rsidRPr="006B55DA">
              <w:rPr>
                <w:rFonts w:asciiTheme="majorBidi" w:hAnsiTheme="majorBidi" w:cstheme="majorBidi"/>
              </w:rPr>
              <w:t xml:space="preserve">to test the </w:t>
            </w:r>
            <w:r w:rsidR="007E517E">
              <w:rPr>
                <w:rFonts w:asciiTheme="majorBidi" w:hAnsiTheme="majorBidi" w:cstheme="majorBidi"/>
              </w:rPr>
              <w:t>students</w:t>
            </w:r>
            <w:r w:rsidR="00FE112D" w:rsidRPr="006B55DA">
              <w:rPr>
                <w:rFonts w:asciiTheme="majorBidi" w:hAnsiTheme="majorBidi" w:cstheme="majorBidi"/>
              </w:rPr>
              <w:t>'</w:t>
            </w:r>
            <w:r w:rsidRPr="006B55DA">
              <w:rPr>
                <w:rFonts w:asciiTheme="majorBidi" w:hAnsiTheme="majorBidi" w:cstheme="majorBidi"/>
              </w:rPr>
              <w:t xml:space="preserve"> understanding </w:t>
            </w:r>
            <w:r w:rsidR="00FE112D" w:rsidRPr="006B55DA">
              <w:rPr>
                <w:rFonts w:asciiTheme="majorBidi" w:hAnsiTheme="majorBidi" w:cstheme="majorBidi"/>
              </w:rPr>
              <w:t>of</w:t>
            </w:r>
            <w:r w:rsidRPr="006B55DA">
              <w:rPr>
                <w:rFonts w:asciiTheme="majorBidi" w:hAnsiTheme="majorBidi" w:cstheme="majorBidi"/>
              </w:rPr>
              <w:t xml:space="preserve"> the subject</w:t>
            </w:r>
            <w:r w:rsidR="00E17B7C" w:rsidRPr="006B55DA">
              <w:rPr>
                <w:rFonts w:asciiTheme="majorBidi" w:hAnsiTheme="majorBidi" w:cstheme="majorBidi"/>
              </w:rPr>
              <w:t xml:space="preserve"> “Introduction to Computer Science”.</w:t>
            </w:r>
          </w:p>
        </w:tc>
      </w:tr>
      <w:tr w:rsidR="00E17B7C" w14:paraId="0B3B9D51" w14:textId="77777777" w:rsidTr="00E17B7C">
        <w:tc>
          <w:tcPr>
            <w:tcW w:w="4508" w:type="dxa"/>
          </w:tcPr>
          <w:p w14:paraId="34683225" w14:textId="23C726EC" w:rsidR="00E17B7C" w:rsidRPr="006B55DA" w:rsidRDefault="00AB2B66" w:rsidP="006B55DA">
            <w:pPr>
              <w:spacing w:line="276" w:lineRule="auto"/>
              <w:jc w:val="both"/>
              <w:rPr>
                <w:rFonts w:asciiTheme="majorBidi" w:hAnsiTheme="majorBidi" w:cstheme="majorBidi"/>
              </w:rPr>
            </w:pPr>
            <w:r w:rsidRPr="006B55DA">
              <w:rPr>
                <w:rFonts w:asciiTheme="majorBidi" w:hAnsiTheme="majorBidi" w:cstheme="majorBidi"/>
                <w:noProof/>
              </w:rPr>
              <w:lastRenderedPageBreak/>
              <w:drawing>
                <wp:inline distT="0" distB="0" distL="0" distR="0" wp14:anchorId="2A2CE3B5" wp14:editId="2D70E176">
                  <wp:extent cx="2880128" cy="1800000"/>
                  <wp:effectExtent l="0" t="0" r="3175" b="3810"/>
                  <wp:docPr id="51474863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748637" name="Picture 514748637"/>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880128" cy="1800000"/>
                          </a:xfrm>
                          <a:prstGeom prst="rect">
                            <a:avLst/>
                          </a:prstGeom>
                        </pic:spPr>
                      </pic:pic>
                    </a:graphicData>
                  </a:graphic>
                </wp:inline>
              </w:drawing>
            </w:r>
          </w:p>
        </w:tc>
        <w:tc>
          <w:tcPr>
            <w:tcW w:w="4508" w:type="dxa"/>
          </w:tcPr>
          <w:p w14:paraId="1C5886E4" w14:textId="6C782B87" w:rsidR="00E17B7C" w:rsidRPr="006B55DA" w:rsidRDefault="00AB2B66" w:rsidP="006B55DA">
            <w:pPr>
              <w:spacing w:line="276" w:lineRule="auto"/>
              <w:jc w:val="both"/>
              <w:rPr>
                <w:rFonts w:asciiTheme="majorBidi" w:hAnsiTheme="majorBidi" w:cstheme="majorBidi"/>
              </w:rPr>
            </w:pPr>
            <w:r w:rsidRPr="006B55DA">
              <w:rPr>
                <w:rFonts w:asciiTheme="majorBidi" w:hAnsiTheme="majorBidi" w:cstheme="majorBidi"/>
                <w:noProof/>
              </w:rPr>
              <w:drawing>
                <wp:inline distT="0" distB="0" distL="0" distR="0" wp14:anchorId="592AD23A" wp14:editId="56B37861">
                  <wp:extent cx="2880128" cy="1800000"/>
                  <wp:effectExtent l="0" t="0" r="3175" b="3810"/>
                  <wp:docPr id="1832038861" name="Picture 4" descr="A screen 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038861" name="Picture 4" descr="A screen shot of a computer&#10;&#10;Description automatically generated with medium confidenc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880128" cy="1800000"/>
                          </a:xfrm>
                          <a:prstGeom prst="rect">
                            <a:avLst/>
                          </a:prstGeom>
                        </pic:spPr>
                      </pic:pic>
                    </a:graphicData>
                  </a:graphic>
                </wp:inline>
              </w:drawing>
            </w:r>
          </w:p>
        </w:tc>
      </w:tr>
      <w:tr w:rsidR="00AB2B66" w14:paraId="19DFDF98" w14:textId="77777777" w:rsidTr="00E17B7C">
        <w:tc>
          <w:tcPr>
            <w:tcW w:w="4508" w:type="dxa"/>
          </w:tcPr>
          <w:p w14:paraId="1A2139A5" w14:textId="63881AA3" w:rsidR="00AB2B66" w:rsidRPr="006B55DA" w:rsidRDefault="00AB2B66" w:rsidP="006B55DA">
            <w:pPr>
              <w:spacing w:line="276" w:lineRule="auto"/>
              <w:jc w:val="both"/>
              <w:rPr>
                <w:rFonts w:asciiTheme="majorBidi" w:hAnsiTheme="majorBidi" w:cstheme="majorBidi"/>
                <w:noProof/>
              </w:rPr>
            </w:pPr>
            <w:r w:rsidRPr="006B55DA">
              <w:rPr>
                <w:rFonts w:asciiTheme="majorBidi" w:hAnsiTheme="majorBidi" w:cstheme="majorBidi"/>
                <w:noProof/>
              </w:rPr>
              <w:t xml:space="preserve">The quiz </w:t>
            </w:r>
            <w:r w:rsidR="00FE112D" w:rsidRPr="006B55DA">
              <w:rPr>
                <w:rFonts w:asciiTheme="majorBidi" w:hAnsiTheme="majorBidi" w:cstheme="majorBidi"/>
                <w:noProof/>
              </w:rPr>
              <w:t>consists</w:t>
            </w:r>
            <w:r w:rsidRPr="006B55DA">
              <w:rPr>
                <w:rFonts w:asciiTheme="majorBidi" w:hAnsiTheme="majorBidi" w:cstheme="majorBidi"/>
                <w:noProof/>
              </w:rPr>
              <w:t xml:space="preserve"> of several short videos that will be played once followed by different types of questions such as “true, false, multiple choice, etc.”</w:t>
            </w:r>
          </w:p>
        </w:tc>
        <w:tc>
          <w:tcPr>
            <w:tcW w:w="4508" w:type="dxa"/>
          </w:tcPr>
          <w:p w14:paraId="07AD2E8F" w14:textId="0B345198" w:rsidR="00AB2B66" w:rsidRPr="006B55DA" w:rsidRDefault="00AB2B66" w:rsidP="006B55DA">
            <w:pPr>
              <w:spacing w:line="276" w:lineRule="auto"/>
              <w:jc w:val="both"/>
              <w:rPr>
                <w:rFonts w:asciiTheme="majorBidi" w:hAnsiTheme="majorBidi" w:cstheme="majorBidi"/>
              </w:rPr>
            </w:pPr>
            <w:r w:rsidRPr="006B55DA">
              <w:rPr>
                <w:rFonts w:asciiTheme="majorBidi" w:hAnsiTheme="majorBidi" w:cstheme="majorBidi"/>
              </w:rPr>
              <w:t xml:space="preserve">Each </w:t>
            </w:r>
            <w:r w:rsidR="00FE112D" w:rsidRPr="006B55DA">
              <w:rPr>
                <w:rFonts w:asciiTheme="majorBidi" w:hAnsiTheme="majorBidi" w:cstheme="majorBidi"/>
              </w:rPr>
              <w:t>60-second</w:t>
            </w:r>
            <w:r w:rsidRPr="006B55DA">
              <w:rPr>
                <w:rFonts w:asciiTheme="majorBidi" w:hAnsiTheme="majorBidi" w:cstheme="majorBidi"/>
              </w:rPr>
              <w:t xml:space="preserve"> video will be discussing important concepts related to computer science.</w:t>
            </w:r>
          </w:p>
        </w:tc>
      </w:tr>
      <w:tr w:rsidR="00AB2B66" w14:paraId="26E0822F" w14:textId="77777777" w:rsidTr="00E17B7C">
        <w:tc>
          <w:tcPr>
            <w:tcW w:w="4508" w:type="dxa"/>
          </w:tcPr>
          <w:p w14:paraId="12FD6516" w14:textId="5FCCB6A4" w:rsidR="00AB2B66" w:rsidRPr="006B55DA" w:rsidRDefault="008B144F" w:rsidP="006B55DA">
            <w:pPr>
              <w:spacing w:line="276" w:lineRule="auto"/>
              <w:jc w:val="both"/>
              <w:rPr>
                <w:rFonts w:asciiTheme="majorBidi" w:hAnsiTheme="majorBidi" w:cstheme="majorBidi"/>
                <w:noProof/>
              </w:rPr>
            </w:pPr>
            <w:r w:rsidRPr="006B55DA">
              <w:rPr>
                <w:rFonts w:asciiTheme="majorBidi" w:hAnsiTheme="majorBidi" w:cstheme="majorBidi"/>
                <w:noProof/>
              </w:rPr>
              <w:drawing>
                <wp:inline distT="0" distB="0" distL="0" distR="0" wp14:anchorId="4B87A2CB" wp14:editId="0EFAD4D8">
                  <wp:extent cx="2880128" cy="1800000"/>
                  <wp:effectExtent l="0" t="0" r="3175" b="3810"/>
                  <wp:docPr id="1655789933" name="Picture 5" descr="A person sticking his tongue ou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789933" name="Picture 5" descr="A person sticking his tongue out&#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880128" cy="1800000"/>
                          </a:xfrm>
                          <a:prstGeom prst="rect">
                            <a:avLst/>
                          </a:prstGeom>
                        </pic:spPr>
                      </pic:pic>
                    </a:graphicData>
                  </a:graphic>
                </wp:inline>
              </w:drawing>
            </w:r>
          </w:p>
        </w:tc>
        <w:tc>
          <w:tcPr>
            <w:tcW w:w="4508" w:type="dxa"/>
          </w:tcPr>
          <w:p w14:paraId="1E1BADA0" w14:textId="24363EC8" w:rsidR="00AB2B66" w:rsidRPr="006B55DA" w:rsidRDefault="008B144F" w:rsidP="006B55DA">
            <w:pPr>
              <w:spacing w:line="276" w:lineRule="auto"/>
              <w:jc w:val="both"/>
              <w:rPr>
                <w:rFonts w:asciiTheme="majorBidi" w:hAnsiTheme="majorBidi" w:cstheme="majorBidi"/>
              </w:rPr>
            </w:pPr>
            <w:r w:rsidRPr="006B55DA">
              <w:rPr>
                <w:rFonts w:asciiTheme="majorBidi" w:hAnsiTheme="majorBidi" w:cstheme="majorBidi"/>
                <w:noProof/>
              </w:rPr>
              <w:drawing>
                <wp:inline distT="0" distB="0" distL="0" distR="0" wp14:anchorId="50133A26" wp14:editId="61BF5470">
                  <wp:extent cx="2880128" cy="1800000"/>
                  <wp:effectExtent l="0" t="0" r="3175" b="3810"/>
                  <wp:docPr id="1948610102" name="Picture 7" descr="A blue and red rectangular object with white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610102" name="Picture 7" descr="A blue and red rectangular object with white text&#10;&#10;Description automatically generated with low confidenc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880128" cy="1800000"/>
                          </a:xfrm>
                          <a:prstGeom prst="rect">
                            <a:avLst/>
                          </a:prstGeom>
                        </pic:spPr>
                      </pic:pic>
                    </a:graphicData>
                  </a:graphic>
                </wp:inline>
              </w:drawing>
            </w:r>
          </w:p>
        </w:tc>
      </w:tr>
      <w:tr w:rsidR="008B144F" w14:paraId="063797E0" w14:textId="77777777" w:rsidTr="00E17B7C">
        <w:tc>
          <w:tcPr>
            <w:tcW w:w="4508" w:type="dxa"/>
          </w:tcPr>
          <w:p w14:paraId="41E715BA" w14:textId="393EC96F" w:rsidR="008B144F" w:rsidRPr="006B55DA" w:rsidRDefault="007E517E" w:rsidP="006B55DA">
            <w:pPr>
              <w:spacing w:line="276" w:lineRule="auto"/>
              <w:jc w:val="both"/>
              <w:rPr>
                <w:rFonts w:asciiTheme="majorBidi" w:hAnsiTheme="majorBidi" w:cstheme="majorBidi"/>
                <w:noProof/>
              </w:rPr>
            </w:pPr>
            <w:r>
              <w:rPr>
                <w:rFonts w:asciiTheme="majorBidi" w:hAnsiTheme="majorBidi" w:cstheme="majorBidi"/>
                <w:noProof/>
              </w:rPr>
              <w:t>Students</w:t>
            </w:r>
            <w:r w:rsidR="008B144F" w:rsidRPr="006B55DA">
              <w:rPr>
                <w:rFonts w:asciiTheme="majorBidi" w:hAnsiTheme="majorBidi" w:cstheme="majorBidi"/>
                <w:noProof/>
              </w:rPr>
              <w:t xml:space="preserve"> will be asked to answer questions that were </w:t>
            </w:r>
            <w:r w:rsidR="00FE112D" w:rsidRPr="006B55DA">
              <w:rPr>
                <w:rFonts w:asciiTheme="majorBidi" w:hAnsiTheme="majorBidi" w:cstheme="majorBidi"/>
                <w:noProof/>
              </w:rPr>
              <w:t>discussed</w:t>
            </w:r>
            <w:r w:rsidR="008B144F" w:rsidRPr="006B55DA">
              <w:rPr>
                <w:rFonts w:asciiTheme="majorBidi" w:hAnsiTheme="majorBidi" w:cstheme="majorBidi"/>
                <w:noProof/>
              </w:rPr>
              <w:t xml:space="preserve"> in the videos</w:t>
            </w:r>
          </w:p>
        </w:tc>
        <w:tc>
          <w:tcPr>
            <w:tcW w:w="4508" w:type="dxa"/>
          </w:tcPr>
          <w:p w14:paraId="59394C79" w14:textId="19CDAF54" w:rsidR="008B144F" w:rsidRPr="006B55DA" w:rsidRDefault="008B144F" w:rsidP="006B55DA">
            <w:pPr>
              <w:spacing w:line="276" w:lineRule="auto"/>
              <w:jc w:val="both"/>
              <w:rPr>
                <w:rFonts w:asciiTheme="majorBidi" w:hAnsiTheme="majorBidi" w:cstheme="majorBidi"/>
                <w:noProof/>
              </w:rPr>
            </w:pPr>
            <w:r w:rsidRPr="006B55DA">
              <w:rPr>
                <w:rFonts w:asciiTheme="majorBidi" w:hAnsiTheme="majorBidi" w:cstheme="majorBidi"/>
                <w:noProof/>
              </w:rPr>
              <w:t xml:space="preserve">True and false is one of the types of questions available for this quiz. </w:t>
            </w:r>
            <w:r w:rsidR="007E517E">
              <w:rPr>
                <w:rFonts w:asciiTheme="majorBidi" w:hAnsiTheme="majorBidi" w:cstheme="majorBidi"/>
                <w:noProof/>
              </w:rPr>
              <w:t>Students</w:t>
            </w:r>
            <w:r w:rsidRPr="006B55DA">
              <w:rPr>
                <w:rFonts w:asciiTheme="majorBidi" w:hAnsiTheme="majorBidi" w:cstheme="majorBidi"/>
                <w:noProof/>
              </w:rPr>
              <w:t xml:space="preserve"> have to respond fast as this is a timely manner quiz.</w:t>
            </w:r>
          </w:p>
        </w:tc>
      </w:tr>
      <w:tr w:rsidR="008B144F" w14:paraId="3E052353" w14:textId="77777777" w:rsidTr="00E17B7C">
        <w:tc>
          <w:tcPr>
            <w:tcW w:w="4508" w:type="dxa"/>
          </w:tcPr>
          <w:p w14:paraId="1CC95800" w14:textId="6E2AD7B3" w:rsidR="008B144F" w:rsidRPr="006B55DA" w:rsidRDefault="008B144F" w:rsidP="006B55DA">
            <w:pPr>
              <w:spacing w:line="276" w:lineRule="auto"/>
              <w:jc w:val="both"/>
              <w:rPr>
                <w:rFonts w:asciiTheme="majorBidi" w:hAnsiTheme="majorBidi" w:cstheme="majorBidi"/>
                <w:noProof/>
              </w:rPr>
            </w:pPr>
            <w:r w:rsidRPr="006B55DA">
              <w:rPr>
                <w:rFonts w:asciiTheme="majorBidi" w:hAnsiTheme="majorBidi" w:cstheme="majorBidi"/>
                <w:noProof/>
              </w:rPr>
              <w:drawing>
                <wp:inline distT="0" distB="0" distL="0" distR="0" wp14:anchorId="7CA1D9C5" wp14:editId="7E8C4A97">
                  <wp:extent cx="2880128" cy="1800000"/>
                  <wp:effectExtent l="0" t="0" r="3175" b="3810"/>
                  <wp:docPr id="2010380773" name="Picture 8" descr="A picture containing screenshot, text, computer,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380773" name="Picture 8" descr="A picture containing screenshot, text, computer, website&#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880128" cy="1800000"/>
                          </a:xfrm>
                          <a:prstGeom prst="rect">
                            <a:avLst/>
                          </a:prstGeom>
                        </pic:spPr>
                      </pic:pic>
                    </a:graphicData>
                  </a:graphic>
                </wp:inline>
              </w:drawing>
            </w:r>
          </w:p>
        </w:tc>
        <w:tc>
          <w:tcPr>
            <w:tcW w:w="4508" w:type="dxa"/>
          </w:tcPr>
          <w:p w14:paraId="7341CA91" w14:textId="1C775DEC" w:rsidR="008B144F" w:rsidRPr="006B55DA" w:rsidRDefault="00D32656" w:rsidP="006B55DA">
            <w:pPr>
              <w:spacing w:line="276" w:lineRule="auto"/>
              <w:jc w:val="both"/>
              <w:rPr>
                <w:rFonts w:asciiTheme="majorBidi" w:hAnsiTheme="majorBidi" w:cstheme="majorBidi"/>
                <w:noProof/>
              </w:rPr>
            </w:pPr>
            <w:r w:rsidRPr="006B55DA">
              <w:rPr>
                <w:rFonts w:asciiTheme="majorBidi" w:hAnsiTheme="majorBidi" w:cstheme="majorBidi"/>
                <w:noProof/>
              </w:rPr>
              <w:drawing>
                <wp:inline distT="0" distB="0" distL="0" distR="0" wp14:anchorId="2A5AD857" wp14:editId="50CC280B">
                  <wp:extent cx="2880128" cy="1800000"/>
                  <wp:effectExtent l="0" t="0" r="3175" b="3810"/>
                  <wp:docPr id="1658225120" name="Picture 9" descr="A screenshot of a video g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225120" name="Picture 9" descr="A screenshot of a video game&#10;&#10;Description automatically generated with medium confidenc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880128" cy="1800000"/>
                          </a:xfrm>
                          <a:prstGeom prst="rect">
                            <a:avLst/>
                          </a:prstGeom>
                        </pic:spPr>
                      </pic:pic>
                    </a:graphicData>
                  </a:graphic>
                </wp:inline>
              </w:drawing>
            </w:r>
          </w:p>
        </w:tc>
      </w:tr>
      <w:tr w:rsidR="008B144F" w14:paraId="173FF83D" w14:textId="77777777" w:rsidTr="00E17B7C">
        <w:tc>
          <w:tcPr>
            <w:tcW w:w="4508" w:type="dxa"/>
          </w:tcPr>
          <w:p w14:paraId="73158A70" w14:textId="27AAA2BA" w:rsidR="008B144F" w:rsidRPr="006B55DA" w:rsidRDefault="00FE112D" w:rsidP="006B55DA">
            <w:pPr>
              <w:spacing w:line="276" w:lineRule="auto"/>
              <w:jc w:val="both"/>
              <w:rPr>
                <w:rFonts w:asciiTheme="majorBidi" w:hAnsiTheme="majorBidi" w:cstheme="majorBidi"/>
                <w:noProof/>
              </w:rPr>
            </w:pPr>
            <w:r w:rsidRPr="006B55DA">
              <w:rPr>
                <w:rFonts w:asciiTheme="majorBidi" w:hAnsiTheme="majorBidi" w:cstheme="majorBidi"/>
                <w:noProof/>
              </w:rPr>
              <w:t>The system</w:t>
            </w:r>
            <w:r w:rsidR="00D32656" w:rsidRPr="006B55DA">
              <w:rPr>
                <w:rFonts w:asciiTheme="majorBidi" w:hAnsiTheme="majorBidi" w:cstheme="majorBidi"/>
                <w:noProof/>
              </w:rPr>
              <w:t xml:space="preserve"> will provide </w:t>
            </w:r>
            <w:r w:rsidRPr="006B55DA">
              <w:rPr>
                <w:rFonts w:asciiTheme="majorBidi" w:hAnsiTheme="majorBidi" w:cstheme="majorBidi"/>
                <w:noProof/>
              </w:rPr>
              <w:t>immediate</w:t>
            </w:r>
            <w:r w:rsidR="00D32656" w:rsidRPr="006B55DA">
              <w:rPr>
                <w:rFonts w:asciiTheme="majorBidi" w:hAnsiTheme="majorBidi" w:cstheme="majorBidi"/>
                <w:noProof/>
              </w:rPr>
              <w:t xml:space="preserve"> feedback on the answer, if correct then it will be marked </w:t>
            </w:r>
            <w:r w:rsidRPr="006B55DA">
              <w:rPr>
                <w:rFonts w:asciiTheme="majorBidi" w:hAnsiTheme="majorBidi" w:cstheme="majorBidi"/>
                <w:noProof/>
              </w:rPr>
              <w:t>in</w:t>
            </w:r>
            <w:r w:rsidR="00D32656" w:rsidRPr="006B55DA">
              <w:rPr>
                <w:rFonts w:asciiTheme="majorBidi" w:hAnsiTheme="majorBidi" w:cstheme="majorBidi"/>
                <w:noProof/>
              </w:rPr>
              <w:t xml:space="preserve"> green colour</w:t>
            </w:r>
            <w:r w:rsidRPr="006B55DA">
              <w:rPr>
                <w:rFonts w:asciiTheme="majorBidi" w:hAnsiTheme="majorBidi" w:cstheme="majorBidi"/>
                <w:noProof/>
              </w:rPr>
              <w:t xml:space="preserve"> </w:t>
            </w:r>
            <w:r w:rsidR="00D32656" w:rsidRPr="006B55DA">
              <w:rPr>
                <w:rFonts w:asciiTheme="majorBidi" w:hAnsiTheme="majorBidi" w:cstheme="majorBidi"/>
                <w:noProof/>
              </w:rPr>
              <w:t xml:space="preserve">and if wrong it will be marked </w:t>
            </w:r>
            <w:r w:rsidRPr="006B55DA">
              <w:rPr>
                <w:rFonts w:asciiTheme="majorBidi" w:hAnsiTheme="majorBidi" w:cstheme="majorBidi"/>
                <w:noProof/>
              </w:rPr>
              <w:t>in</w:t>
            </w:r>
            <w:r w:rsidR="00D32656" w:rsidRPr="006B55DA">
              <w:rPr>
                <w:rFonts w:asciiTheme="majorBidi" w:hAnsiTheme="majorBidi" w:cstheme="majorBidi"/>
                <w:noProof/>
              </w:rPr>
              <w:t xml:space="preserve"> red colour.  </w:t>
            </w:r>
          </w:p>
        </w:tc>
        <w:tc>
          <w:tcPr>
            <w:tcW w:w="4508" w:type="dxa"/>
          </w:tcPr>
          <w:p w14:paraId="1C6CDBFB" w14:textId="62F2420C" w:rsidR="008B144F" w:rsidRPr="006B55DA" w:rsidRDefault="00D32656" w:rsidP="006B55DA">
            <w:pPr>
              <w:spacing w:line="276" w:lineRule="auto"/>
              <w:jc w:val="both"/>
              <w:rPr>
                <w:rFonts w:asciiTheme="majorBidi" w:hAnsiTheme="majorBidi" w:cstheme="majorBidi"/>
                <w:noProof/>
              </w:rPr>
            </w:pPr>
            <w:r w:rsidRPr="006B55DA">
              <w:rPr>
                <w:rFonts w:asciiTheme="majorBidi" w:hAnsiTheme="majorBidi" w:cstheme="majorBidi"/>
                <w:noProof/>
              </w:rPr>
              <w:t xml:space="preserve">Multi-select is another type of </w:t>
            </w:r>
            <w:r w:rsidR="00FE112D" w:rsidRPr="006B55DA">
              <w:rPr>
                <w:rFonts w:asciiTheme="majorBidi" w:hAnsiTheme="majorBidi" w:cstheme="majorBidi"/>
                <w:noProof/>
              </w:rPr>
              <w:t>question</w:t>
            </w:r>
            <w:r w:rsidRPr="006B55DA">
              <w:rPr>
                <w:rFonts w:asciiTheme="majorBidi" w:hAnsiTheme="majorBidi" w:cstheme="majorBidi"/>
                <w:noProof/>
              </w:rPr>
              <w:t xml:space="preserve"> where </w:t>
            </w:r>
            <w:r w:rsidR="007E517E">
              <w:rPr>
                <w:rFonts w:asciiTheme="majorBidi" w:hAnsiTheme="majorBidi" w:cstheme="majorBidi"/>
                <w:noProof/>
              </w:rPr>
              <w:t>students</w:t>
            </w:r>
            <w:r w:rsidRPr="006B55DA">
              <w:rPr>
                <w:rFonts w:asciiTheme="majorBidi" w:hAnsiTheme="majorBidi" w:cstheme="majorBidi"/>
                <w:noProof/>
              </w:rPr>
              <w:t xml:space="preserve"> have to select</w:t>
            </w:r>
            <w:r w:rsidR="00801A9A" w:rsidRPr="006B55DA">
              <w:rPr>
                <w:rFonts w:asciiTheme="majorBidi" w:hAnsiTheme="majorBidi" w:cstheme="majorBidi"/>
                <w:noProof/>
              </w:rPr>
              <w:t xml:space="preserve"> </w:t>
            </w:r>
            <w:r w:rsidRPr="006B55DA">
              <w:rPr>
                <w:rFonts w:asciiTheme="majorBidi" w:hAnsiTheme="majorBidi" w:cstheme="majorBidi"/>
                <w:noProof/>
              </w:rPr>
              <w:t>one answer.</w:t>
            </w:r>
          </w:p>
        </w:tc>
      </w:tr>
      <w:tr w:rsidR="00D32656" w14:paraId="705B0A92" w14:textId="77777777" w:rsidTr="00E17B7C">
        <w:tc>
          <w:tcPr>
            <w:tcW w:w="4508" w:type="dxa"/>
          </w:tcPr>
          <w:p w14:paraId="00CB23AE" w14:textId="1F1E4438" w:rsidR="00D32656" w:rsidRPr="006B55DA" w:rsidRDefault="00801A9A" w:rsidP="006B55DA">
            <w:pPr>
              <w:bidi/>
              <w:spacing w:line="276" w:lineRule="auto"/>
              <w:jc w:val="both"/>
              <w:rPr>
                <w:rFonts w:asciiTheme="majorBidi" w:hAnsiTheme="majorBidi" w:cstheme="majorBidi"/>
                <w:noProof/>
                <w:lang w:val="en-US"/>
              </w:rPr>
            </w:pPr>
            <w:r w:rsidRPr="006B55DA">
              <w:rPr>
                <w:rFonts w:asciiTheme="majorBidi" w:hAnsiTheme="majorBidi" w:cstheme="majorBidi"/>
                <w:noProof/>
                <w:lang w:val="en-US"/>
              </w:rPr>
              <w:lastRenderedPageBreak/>
              <w:drawing>
                <wp:inline distT="0" distB="0" distL="0" distR="0" wp14:anchorId="672BE72B" wp14:editId="30A691EC">
                  <wp:extent cx="2824057" cy="1800000"/>
                  <wp:effectExtent l="0" t="0" r="0" b="3810"/>
                  <wp:docPr id="8759313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93138" name="Picture 87593138"/>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824057" cy="1800000"/>
                          </a:xfrm>
                          <a:prstGeom prst="rect">
                            <a:avLst/>
                          </a:prstGeom>
                        </pic:spPr>
                      </pic:pic>
                    </a:graphicData>
                  </a:graphic>
                </wp:inline>
              </w:drawing>
            </w:r>
          </w:p>
        </w:tc>
        <w:tc>
          <w:tcPr>
            <w:tcW w:w="4508" w:type="dxa"/>
          </w:tcPr>
          <w:p w14:paraId="0C2486FB" w14:textId="3FEFC9D8" w:rsidR="00D32656" w:rsidRPr="006B55DA" w:rsidRDefault="00801A9A" w:rsidP="006B55DA">
            <w:pPr>
              <w:spacing w:line="276" w:lineRule="auto"/>
              <w:jc w:val="both"/>
              <w:rPr>
                <w:rFonts w:asciiTheme="majorBidi" w:hAnsiTheme="majorBidi" w:cstheme="majorBidi"/>
                <w:noProof/>
              </w:rPr>
            </w:pPr>
            <w:r w:rsidRPr="006B55DA">
              <w:rPr>
                <w:rFonts w:asciiTheme="majorBidi" w:hAnsiTheme="majorBidi" w:cstheme="majorBidi"/>
                <w:noProof/>
              </w:rPr>
              <w:drawing>
                <wp:inline distT="0" distB="0" distL="0" distR="0" wp14:anchorId="6D1F48EB" wp14:editId="0745C59A">
                  <wp:extent cx="2880000" cy="1799920"/>
                  <wp:effectExtent l="0" t="0" r="3175" b="3810"/>
                  <wp:docPr id="20937105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71057" name="Picture 209371057"/>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880000" cy="1799920"/>
                          </a:xfrm>
                          <a:prstGeom prst="rect">
                            <a:avLst/>
                          </a:prstGeom>
                        </pic:spPr>
                      </pic:pic>
                    </a:graphicData>
                  </a:graphic>
                </wp:inline>
              </w:drawing>
            </w:r>
          </w:p>
        </w:tc>
      </w:tr>
      <w:tr w:rsidR="00801A9A" w14:paraId="2BE7CE82" w14:textId="77777777" w:rsidTr="00E17B7C">
        <w:tc>
          <w:tcPr>
            <w:tcW w:w="4508" w:type="dxa"/>
          </w:tcPr>
          <w:p w14:paraId="05E5827C" w14:textId="6595E637" w:rsidR="00801A9A" w:rsidRPr="006B55DA" w:rsidRDefault="007E517E" w:rsidP="006B55DA">
            <w:pPr>
              <w:spacing w:line="276" w:lineRule="auto"/>
              <w:jc w:val="both"/>
              <w:rPr>
                <w:rFonts w:asciiTheme="majorBidi" w:hAnsiTheme="majorBidi" w:cstheme="majorBidi"/>
                <w:noProof/>
                <w:lang w:val="en-US"/>
              </w:rPr>
            </w:pPr>
            <w:r>
              <w:rPr>
                <w:rFonts w:asciiTheme="majorBidi" w:hAnsiTheme="majorBidi" w:cstheme="majorBidi"/>
                <w:noProof/>
              </w:rPr>
              <w:t>Students</w:t>
            </w:r>
            <w:r w:rsidR="00801A9A" w:rsidRPr="006B55DA">
              <w:rPr>
                <w:rFonts w:asciiTheme="majorBidi" w:hAnsiTheme="majorBidi" w:cstheme="majorBidi"/>
                <w:noProof/>
              </w:rPr>
              <w:t xml:space="preserve"> will have to select the correct answer</w:t>
            </w:r>
            <w:r w:rsidR="00801A9A" w:rsidRPr="006B55DA">
              <w:rPr>
                <w:rFonts w:asciiTheme="majorBidi" w:hAnsiTheme="majorBidi" w:cstheme="majorBidi"/>
                <w:noProof/>
                <w:lang w:val="en-US"/>
              </w:rPr>
              <w:t>.</w:t>
            </w:r>
          </w:p>
        </w:tc>
        <w:tc>
          <w:tcPr>
            <w:tcW w:w="4508" w:type="dxa"/>
          </w:tcPr>
          <w:p w14:paraId="50CB8CDD" w14:textId="203732FC" w:rsidR="00801A9A" w:rsidRPr="006B55DA" w:rsidRDefault="00801A9A" w:rsidP="006B55DA">
            <w:pPr>
              <w:spacing w:line="276" w:lineRule="auto"/>
              <w:jc w:val="both"/>
              <w:rPr>
                <w:rFonts w:asciiTheme="majorBidi" w:hAnsiTheme="majorBidi" w:cstheme="majorBidi"/>
                <w:noProof/>
              </w:rPr>
            </w:pPr>
            <w:r w:rsidRPr="006B55DA">
              <w:rPr>
                <w:rFonts w:asciiTheme="majorBidi" w:hAnsiTheme="majorBidi" w:cstheme="majorBidi"/>
                <w:noProof/>
              </w:rPr>
              <w:t xml:space="preserve">Grades will change according to answers for the participants which will create a </w:t>
            </w:r>
            <w:r w:rsidR="00FE112D" w:rsidRPr="006B55DA">
              <w:rPr>
                <w:rFonts w:asciiTheme="majorBidi" w:hAnsiTheme="majorBidi" w:cstheme="majorBidi"/>
                <w:noProof/>
              </w:rPr>
              <w:t>motivational</w:t>
            </w:r>
            <w:r w:rsidRPr="006B55DA">
              <w:rPr>
                <w:rFonts w:asciiTheme="majorBidi" w:hAnsiTheme="majorBidi" w:cstheme="majorBidi"/>
                <w:noProof/>
              </w:rPr>
              <w:t xml:space="preserve"> </w:t>
            </w:r>
            <w:r w:rsidR="00FE112D" w:rsidRPr="006B55DA">
              <w:rPr>
                <w:rFonts w:asciiTheme="majorBidi" w:hAnsiTheme="majorBidi" w:cstheme="majorBidi"/>
                <w:noProof/>
              </w:rPr>
              <w:t>environment among</w:t>
            </w:r>
            <w:r w:rsidRPr="006B55DA">
              <w:rPr>
                <w:rFonts w:asciiTheme="majorBidi" w:hAnsiTheme="majorBidi" w:cstheme="majorBidi"/>
                <w:noProof/>
              </w:rPr>
              <w:t xml:space="preserve"> the </w:t>
            </w:r>
            <w:r w:rsidR="007E517E">
              <w:rPr>
                <w:rFonts w:asciiTheme="majorBidi" w:hAnsiTheme="majorBidi" w:cstheme="majorBidi"/>
                <w:noProof/>
              </w:rPr>
              <w:t>students</w:t>
            </w:r>
            <w:r w:rsidRPr="006B55DA">
              <w:rPr>
                <w:rFonts w:asciiTheme="majorBidi" w:hAnsiTheme="majorBidi" w:cstheme="majorBidi"/>
                <w:noProof/>
              </w:rPr>
              <w:t>.</w:t>
            </w:r>
          </w:p>
        </w:tc>
      </w:tr>
      <w:tr w:rsidR="00801A9A" w14:paraId="1C98DC95" w14:textId="77777777" w:rsidTr="00E17B7C">
        <w:tc>
          <w:tcPr>
            <w:tcW w:w="4508" w:type="dxa"/>
          </w:tcPr>
          <w:p w14:paraId="17B54E1C" w14:textId="68F8473B" w:rsidR="00801A9A" w:rsidRPr="006B55DA" w:rsidRDefault="004F6623" w:rsidP="006B55DA">
            <w:pPr>
              <w:bidi/>
              <w:spacing w:line="276" w:lineRule="auto"/>
              <w:jc w:val="both"/>
              <w:rPr>
                <w:rFonts w:asciiTheme="majorBidi" w:hAnsiTheme="majorBidi" w:cstheme="majorBidi"/>
                <w:noProof/>
                <w:lang w:val="en-US"/>
              </w:rPr>
            </w:pPr>
            <w:r w:rsidRPr="006B55DA">
              <w:rPr>
                <w:rFonts w:asciiTheme="majorBidi" w:hAnsiTheme="majorBidi" w:cstheme="majorBidi"/>
                <w:noProof/>
                <w:lang w:val="en-US"/>
              </w:rPr>
              <w:drawing>
                <wp:inline distT="0" distB="0" distL="0" distR="0" wp14:anchorId="17D18F88" wp14:editId="572AD60F">
                  <wp:extent cx="2880128" cy="1800000"/>
                  <wp:effectExtent l="0" t="0" r="3175" b="3810"/>
                  <wp:docPr id="154911471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114710" name="Picture 1549114710"/>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880128" cy="1800000"/>
                          </a:xfrm>
                          <a:prstGeom prst="rect">
                            <a:avLst/>
                          </a:prstGeom>
                        </pic:spPr>
                      </pic:pic>
                    </a:graphicData>
                  </a:graphic>
                </wp:inline>
              </w:drawing>
            </w:r>
          </w:p>
        </w:tc>
        <w:tc>
          <w:tcPr>
            <w:tcW w:w="4508" w:type="dxa"/>
          </w:tcPr>
          <w:p w14:paraId="21823E33" w14:textId="5C4C1B0E" w:rsidR="00801A9A" w:rsidRPr="006B55DA" w:rsidRDefault="004F6623" w:rsidP="006B55DA">
            <w:pPr>
              <w:spacing w:line="276" w:lineRule="auto"/>
              <w:jc w:val="both"/>
              <w:rPr>
                <w:rFonts w:asciiTheme="majorBidi" w:hAnsiTheme="majorBidi" w:cstheme="majorBidi"/>
                <w:noProof/>
              </w:rPr>
            </w:pPr>
            <w:r w:rsidRPr="006B55DA">
              <w:rPr>
                <w:rFonts w:asciiTheme="majorBidi" w:hAnsiTheme="majorBidi" w:cstheme="majorBidi"/>
                <w:noProof/>
              </w:rPr>
              <w:drawing>
                <wp:inline distT="0" distB="0" distL="0" distR="0" wp14:anchorId="6EB6D328" wp14:editId="7B22D4C5">
                  <wp:extent cx="2880128" cy="1800000"/>
                  <wp:effectExtent l="0" t="0" r="3175" b="3810"/>
                  <wp:docPr id="26225604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256044" name="Picture 262256044"/>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880128" cy="1800000"/>
                          </a:xfrm>
                          <a:prstGeom prst="rect">
                            <a:avLst/>
                          </a:prstGeom>
                        </pic:spPr>
                      </pic:pic>
                    </a:graphicData>
                  </a:graphic>
                </wp:inline>
              </w:drawing>
            </w:r>
          </w:p>
        </w:tc>
      </w:tr>
      <w:tr w:rsidR="00801A9A" w14:paraId="600140B5" w14:textId="77777777" w:rsidTr="00E17B7C">
        <w:tc>
          <w:tcPr>
            <w:tcW w:w="4508" w:type="dxa"/>
          </w:tcPr>
          <w:p w14:paraId="1AC365C5" w14:textId="55D117E2" w:rsidR="00801A9A" w:rsidRPr="006B55DA" w:rsidRDefault="004F6623" w:rsidP="006B55DA">
            <w:pPr>
              <w:spacing w:line="276" w:lineRule="auto"/>
              <w:jc w:val="both"/>
              <w:rPr>
                <w:rFonts w:asciiTheme="majorBidi" w:hAnsiTheme="majorBidi" w:cstheme="majorBidi"/>
                <w:noProof/>
                <w:lang w:val="en-US"/>
              </w:rPr>
            </w:pPr>
            <w:r w:rsidRPr="006B55DA">
              <w:rPr>
                <w:rFonts w:asciiTheme="majorBidi" w:hAnsiTheme="majorBidi" w:cstheme="majorBidi"/>
                <w:noProof/>
                <w:lang w:val="en-US"/>
              </w:rPr>
              <w:t xml:space="preserve">The moment the questions of the first video </w:t>
            </w:r>
            <w:r w:rsidR="00FE112D" w:rsidRPr="006B55DA">
              <w:rPr>
                <w:rFonts w:asciiTheme="majorBidi" w:hAnsiTheme="majorBidi" w:cstheme="majorBidi"/>
                <w:noProof/>
                <w:lang w:val="en-US"/>
              </w:rPr>
              <w:t>are</w:t>
            </w:r>
            <w:r w:rsidRPr="006B55DA">
              <w:rPr>
                <w:rFonts w:asciiTheme="majorBidi" w:hAnsiTheme="majorBidi" w:cstheme="majorBidi"/>
                <w:noProof/>
                <w:lang w:val="en-US"/>
              </w:rPr>
              <w:t xml:space="preserve"> over, the second video will start playing to introduce another topic where the </w:t>
            </w:r>
            <w:r w:rsidR="007E517E">
              <w:rPr>
                <w:rFonts w:asciiTheme="majorBidi" w:hAnsiTheme="majorBidi" w:cstheme="majorBidi"/>
                <w:noProof/>
                <w:lang w:val="en-US"/>
              </w:rPr>
              <w:t>students</w:t>
            </w:r>
            <w:r w:rsidRPr="006B55DA">
              <w:rPr>
                <w:rFonts w:asciiTheme="majorBidi" w:hAnsiTheme="majorBidi" w:cstheme="majorBidi"/>
                <w:noProof/>
                <w:lang w:val="en-US"/>
              </w:rPr>
              <w:t xml:space="preserve"> will be tested over it.</w:t>
            </w:r>
          </w:p>
        </w:tc>
        <w:tc>
          <w:tcPr>
            <w:tcW w:w="4508" w:type="dxa"/>
          </w:tcPr>
          <w:p w14:paraId="5523F881" w14:textId="520C499A" w:rsidR="00801A9A" w:rsidRPr="006B55DA" w:rsidRDefault="004F6623" w:rsidP="006B55DA">
            <w:pPr>
              <w:spacing w:line="276" w:lineRule="auto"/>
              <w:jc w:val="both"/>
              <w:rPr>
                <w:rFonts w:asciiTheme="majorBidi" w:hAnsiTheme="majorBidi" w:cstheme="majorBidi"/>
                <w:noProof/>
              </w:rPr>
            </w:pPr>
            <w:r w:rsidRPr="006B55DA">
              <w:rPr>
                <w:rFonts w:asciiTheme="majorBidi" w:hAnsiTheme="majorBidi" w:cstheme="majorBidi"/>
                <w:noProof/>
              </w:rPr>
              <w:t xml:space="preserve">A </w:t>
            </w:r>
            <w:r w:rsidR="00FE112D" w:rsidRPr="006B55DA">
              <w:rPr>
                <w:rFonts w:asciiTheme="majorBidi" w:hAnsiTheme="majorBidi" w:cstheme="majorBidi"/>
                <w:noProof/>
              </w:rPr>
              <w:t>simulation</w:t>
            </w:r>
            <w:r w:rsidRPr="006B55DA">
              <w:rPr>
                <w:rFonts w:asciiTheme="majorBidi" w:hAnsiTheme="majorBidi" w:cstheme="majorBidi"/>
                <w:noProof/>
              </w:rPr>
              <w:t xml:space="preserve"> of the working component of the computer will be played to help illustrate to the </w:t>
            </w:r>
            <w:r w:rsidR="007E517E">
              <w:rPr>
                <w:rFonts w:asciiTheme="majorBidi" w:hAnsiTheme="majorBidi" w:cstheme="majorBidi"/>
                <w:noProof/>
              </w:rPr>
              <w:t>students</w:t>
            </w:r>
            <w:r w:rsidRPr="006B55DA">
              <w:rPr>
                <w:rFonts w:asciiTheme="majorBidi" w:hAnsiTheme="majorBidi" w:cstheme="majorBidi"/>
                <w:noProof/>
              </w:rPr>
              <w:t xml:space="preserve"> how </w:t>
            </w:r>
            <w:r w:rsidR="00FE112D" w:rsidRPr="006B55DA">
              <w:rPr>
                <w:rFonts w:asciiTheme="majorBidi" w:hAnsiTheme="majorBidi" w:cstheme="majorBidi"/>
                <w:noProof/>
              </w:rPr>
              <w:t xml:space="preserve">a </w:t>
            </w:r>
            <w:r w:rsidRPr="006B55DA">
              <w:rPr>
                <w:rFonts w:asciiTheme="majorBidi" w:hAnsiTheme="majorBidi" w:cstheme="majorBidi"/>
                <w:noProof/>
              </w:rPr>
              <w:t>computer works.</w:t>
            </w:r>
          </w:p>
        </w:tc>
      </w:tr>
      <w:tr w:rsidR="00801A9A" w14:paraId="50D9B121" w14:textId="77777777" w:rsidTr="00E17B7C">
        <w:tc>
          <w:tcPr>
            <w:tcW w:w="4508" w:type="dxa"/>
          </w:tcPr>
          <w:p w14:paraId="63F32CE5" w14:textId="7BCDF3F4" w:rsidR="00801A9A" w:rsidRPr="006B55DA" w:rsidRDefault="004F6623" w:rsidP="006B55DA">
            <w:pPr>
              <w:spacing w:line="276" w:lineRule="auto"/>
              <w:jc w:val="both"/>
              <w:rPr>
                <w:rFonts w:asciiTheme="majorBidi" w:hAnsiTheme="majorBidi" w:cstheme="majorBidi"/>
                <w:noProof/>
                <w:lang w:val="en-US"/>
              </w:rPr>
            </w:pPr>
            <w:r w:rsidRPr="006B55DA">
              <w:rPr>
                <w:rFonts w:asciiTheme="majorBidi" w:hAnsiTheme="majorBidi" w:cstheme="majorBidi"/>
                <w:noProof/>
                <w:lang w:val="en-US"/>
              </w:rPr>
              <w:drawing>
                <wp:inline distT="0" distB="0" distL="0" distR="0" wp14:anchorId="2714E4BC" wp14:editId="37AD740A">
                  <wp:extent cx="2880128" cy="1800000"/>
                  <wp:effectExtent l="0" t="0" r="3175" b="3810"/>
                  <wp:docPr id="1426019571" name="Picture 1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019571" name="Picture 15" descr="A screenshot of a computer&#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880128" cy="1800000"/>
                          </a:xfrm>
                          <a:prstGeom prst="rect">
                            <a:avLst/>
                          </a:prstGeom>
                        </pic:spPr>
                      </pic:pic>
                    </a:graphicData>
                  </a:graphic>
                </wp:inline>
              </w:drawing>
            </w:r>
          </w:p>
        </w:tc>
        <w:tc>
          <w:tcPr>
            <w:tcW w:w="4508" w:type="dxa"/>
          </w:tcPr>
          <w:p w14:paraId="030E2623" w14:textId="5C96929D" w:rsidR="00801A9A" w:rsidRPr="006B55DA" w:rsidRDefault="00395503" w:rsidP="006B55DA">
            <w:pPr>
              <w:spacing w:line="276" w:lineRule="auto"/>
              <w:jc w:val="both"/>
              <w:rPr>
                <w:rFonts w:asciiTheme="majorBidi" w:hAnsiTheme="majorBidi" w:cstheme="majorBidi"/>
                <w:noProof/>
              </w:rPr>
            </w:pPr>
            <w:r w:rsidRPr="006B55DA">
              <w:rPr>
                <w:rFonts w:asciiTheme="majorBidi" w:hAnsiTheme="majorBidi" w:cstheme="majorBidi"/>
                <w:noProof/>
              </w:rPr>
              <w:drawing>
                <wp:inline distT="0" distB="0" distL="0" distR="0" wp14:anchorId="17837285" wp14:editId="16C19625">
                  <wp:extent cx="2880128" cy="1800000"/>
                  <wp:effectExtent l="0" t="0" r="3175" b="3810"/>
                  <wp:docPr id="168530666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5306665" name="Picture 1685306665"/>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880128" cy="1800000"/>
                          </a:xfrm>
                          <a:prstGeom prst="rect">
                            <a:avLst/>
                          </a:prstGeom>
                        </pic:spPr>
                      </pic:pic>
                    </a:graphicData>
                  </a:graphic>
                </wp:inline>
              </w:drawing>
            </w:r>
          </w:p>
        </w:tc>
      </w:tr>
      <w:tr w:rsidR="00801A9A" w14:paraId="4B906AA3" w14:textId="77777777" w:rsidTr="00E17B7C">
        <w:tc>
          <w:tcPr>
            <w:tcW w:w="4508" w:type="dxa"/>
          </w:tcPr>
          <w:p w14:paraId="3A20FD4C" w14:textId="402443E0" w:rsidR="00801A9A" w:rsidRPr="006B55DA" w:rsidRDefault="00395503" w:rsidP="006B55DA">
            <w:pPr>
              <w:spacing w:line="276" w:lineRule="auto"/>
              <w:jc w:val="both"/>
              <w:rPr>
                <w:rFonts w:asciiTheme="majorBidi" w:hAnsiTheme="majorBidi" w:cstheme="majorBidi"/>
                <w:noProof/>
                <w:lang w:val="en-US"/>
              </w:rPr>
            </w:pPr>
            <w:r w:rsidRPr="006B55DA">
              <w:rPr>
                <w:rFonts w:asciiTheme="majorBidi" w:hAnsiTheme="majorBidi" w:cstheme="majorBidi"/>
                <w:noProof/>
                <w:lang w:val="en-US"/>
              </w:rPr>
              <w:t xml:space="preserve">Videos and </w:t>
            </w:r>
            <w:r w:rsidR="00FE112D" w:rsidRPr="006B55DA">
              <w:rPr>
                <w:rFonts w:asciiTheme="majorBidi" w:hAnsiTheme="majorBidi" w:cstheme="majorBidi"/>
                <w:noProof/>
                <w:lang w:val="en-US"/>
              </w:rPr>
              <w:t>simulation</w:t>
            </w:r>
            <w:r w:rsidRPr="006B55DA">
              <w:rPr>
                <w:rFonts w:asciiTheme="majorBidi" w:hAnsiTheme="majorBidi" w:cstheme="majorBidi"/>
                <w:noProof/>
                <w:lang w:val="en-US"/>
              </w:rPr>
              <w:t xml:space="preserve"> will be followed by questions to test the </w:t>
            </w:r>
            <w:r w:rsidR="007E517E">
              <w:rPr>
                <w:rFonts w:asciiTheme="majorBidi" w:hAnsiTheme="majorBidi" w:cstheme="majorBidi"/>
                <w:noProof/>
                <w:lang w:val="en-US"/>
              </w:rPr>
              <w:t>students</w:t>
            </w:r>
            <w:r w:rsidR="00FE112D" w:rsidRPr="006B55DA">
              <w:rPr>
                <w:rFonts w:asciiTheme="majorBidi" w:hAnsiTheme="majorBidi" w:cstheme="majorBidi"/>
                <w:noProof/>
                <w:lang w:val="en-US"/>
              </w:rPr>
              <w:t>'</w:t>
            </w:r>
            <w:r w:rsidRPr="006B55DA">
              <w:rPr>
                <w:rFonts w:asciiTheme="majorBidi" w:hAnsiTheme="majorBidi" w:cstheme="majorBidi"/>
                <w:noProof/>
                <w:lang w:val="en-US"/>
              </w:rPr>
              <w:t xml:space="preserve"> understanding</w:t>
            </w:r>
          </w:p>
        </w:tc>
        <w:tc>
          <w:tcPr>
            <w:tcW w:w="4508" w:type="dxa"/>
          </w:tcPr>
          <w:p w14:paraId="1EA21871" w14:textId="7CB819F9" w:rsidR="00801A9A" w:rsidRPr="006B55DA" w:rsidRDefault="00395503" w:rsidP="006B55DA">
            <w:pPr>
              <w:spacing w:line="276" w:lineRule="auto"/>
              <w:jc w:val="both"/>
              <w:rPr>
                <w:rFonts w:asciiTheme="majorBidi" w:hAnsiTheme="majorBidi" w:cstheme="majorBidi"/>
                <w:noProof/>
              </w:rPr>
            </w:pPr>
            <w:r w:rsidRPr="006B55DA">
              <w:rPr>
                <w:rFonts w:asciiTheme="majorBidi" w:hAnsiTheme="majorBidi" w:cstheme="majorBidi"/>
                <w:noProof/>
              </w:rPr>
              <w:t xml:space="preserve">Toward the end of the quiz, the system will </w:t>
            </w:r>
            <w:r w:rsidR="00FE112D" w:rsidRPr="006B55DA">
              <w:rPr>
                <w:rFonts w:asciiTheme="majorBidi" w:hAnsiTheme="majorBidi" w:cstheme="majorBidi"/>
                <w:noProof/>
              </w:rPr>
              <w:t>generalise</w:t>
            </w:r>
            <w:r w:rsidRPr="006B55DA">
              <w:rPr>
                <w:rFonts w:asciiTheme="majorBidi" w:hAnsiTheme="majorBidi" w:cstheme="majorBidi"/>
                <w:noProof/>
              </w:rPr>
              <w:t xml:space="preserve"> the overall results and will show the top 3 participants.</w:t>
            </w:r>
          </w:p>
        </w:tc>
      </w:tr>
    </w:tbl>
    <w:p w14:paraId="628A6C1B" w14:textId="77777777" w:rsidR="0041080B" w:rsidRPr="0041080B" w:rsidRDefault="0041080B" w:rsidP="0041080B"/>
    <w:p w14:paraId="3B32D3C7" w14:textId="77777777" w:rsidR="004735C0" w:rsidRDefault="004735C0" w:rsidP="004735C0"/>
    <w:p w14:paraId="3AC9680B" w14:textId="77777777" w:rsidR="004735C0" w:rsidRDefault="004735C0" w:rsidP="004735C0"/>
    <w:p w14:paraId="08D6A72D" w14:textId="77777777" w:rsidR="004735C0" w:rsidRDefault="004735C0" w:rsidP="004735C0"/>
    <w:p w14:paraId="56AE5E22" w14:textId="77777777" w:rsidR="004735C0" w:rsidRDefault="004735C0" w:rsidP="004735C0"/>
    <w:p w14:paraId="7A5E2B12" w14:textId="77777777" w:rsidR="004735C0" w:rsidRDefault="004735C0" w:rsidP="004735C0">
      <w:pPr>
        <w:sectPr w:rsidR="004735C0">
          <w:pgSz w:w="11906" w:h="16838"/>
          <w:pgMar w:top="1440" w:right="1440" w:bottom="1440" w:left="1440" w:header="708" w:footer="708" w:gutter="0"/>
          <w:cols w:space="708"/>
          <w:docGrid w:linePitch="360"/>
        </w:sectPr>
      </w:pPr>
    </w:p>
    <w:p w14:paraId="659A4115" w14:textId="77777777" w:rsidR="00CD7F8E" w:rsidRPr="00CD7F8E" w:rsidRDefault="00CD7F8E" w:rsidP="00CD7F8E">
      <w:pPr>
        <w:pStyle w:val="Heading1"/>
        <w:jc w:val="center"/>
        <w:rPr>
          <w:rFonts w:asciiTheme="majorBidi" w:hAnsiTheme="majorBidi"/>
          <w:b/>
          <w:bCs/>
          <w:color w:val="000000" w:themeColor="text1"/>
          <w:sz w:val="28"/>
          <w:szCs w:val="28"/>
        </w:rPr>
      </w:pPr>
      <w:bookmarkStart w:id="17" w:name="_Toc136203568"/>
      <w:r w:rsidRPr="00CD7F8E">
        <w:rPr>
          <w:rFonts w:asciiTheme="majorBidi" w:hAnsiTheme="majorBidi"/>
          <w:b/>
          <w:bCs/>
          <w:color w:val="000000" w:themeColor="text1"/>
          <w:sz w:val="28"/>
          <w:szCs w:val="28"/>
        </w:rPr>
        <w:lastRenderedPageBreak/>
        <w:t>Evaluation and Reflection</w:t>
      </w:r>
      <w:bookmarkEnd w:id="17"/>
      <w:r w:rsidRPr="00CD7F8E">
        <w:rPr>
          <w:rFonts w:asciiTheme="majorBidi" w:hAnsiTheme="majorBidi"/>
          <w:b/>
          <w:bCs/>
          <w:color w:val="000000" w:themeColor="text1"/>
          <w:sz w:val="28"/>
          <w:szCs w:val="28"/>
        </w:rPr>
        <w:t xml:space="preserve"> </w:t>
      </w:r>
    </w:p>
    <w:p w14:paraId="45FABED3" w14:textId="77777777" w:rsidR="004735C0" w:rsidRDefault="004735C0" w:rsidP="004735C0"/>
    <w:p w14:paraId="670B7022" w14:textId="77777777" w:rsidR="00CD7F8E" w:rsidRDefault="00CD7F8E" w:rsidP="004735C0"/>
    <w:p w14:paraId="3F65F48B" w14:textId="58040E62" w:rsidR="007446E0" w:rsidRPr="005E64A2" w:rsidRDefault="00CD7F8E" w:rsidP="006B55DA">
      <w:pPr>
        <w:pStyle w:val="Heading2"/>
        <w:spacing w:before="120" w:after="120" w:line="360" w:lineRule="auto"/>
        <w:rPr>
          <w:rFonts w:asciiTheme="majorBidi" w:hAnsiTheme="majorBidi"/>
          <w:b/>
          <w:bCs/>
          <w:color w:val="000000" w:themeColor="text1"/>
          <w:sz w:val="24"/>
          <w:szCs w:val="24"/>
        </w:rPr>
      </w:pPr>
      <w:bookmarkStart w:id="18" w:name="_Toc136203569"/>
      <w:r w:rsidRPr="00CD7F8E">
        <w:rPr>
          <w:rFonts w:asciiTheme="majorBidi" w:hAnsiTheme="majorBidi"/>
          <w:b/>
          <w:bCs/>
          <w:color w:val="000000" w:themeColor="text1"/>
          <w:sz w:val="24"/>
          <w:szCs w:val="24"/>
        </w:rPr>
        <w:t>Reflection Model</w:t>
      </w:r>
      <w:bookmarkEnd w:id="18"/>
    </w:p>
    <w:p w14:paraId="150AC808" w14:textId="53F757CD" w:rsidR="00C0518D" w:rsidRPr="00FA0A1A" w:rsidRDefault="00AB4D30" w:rsidP="006B55DA">
      <w:pPr>
        <w:spacing w:before="120" w:after="120" w:line="360" w:lineRule="auto"/>
        <w:jc w:val="both"/>
        <w:rPr>
          <w:rFonts w:asciiTheme="majorBidi" w:hAnsiTheme="majorBidi" w:cstheme="majorBidi"/>
          <w:color w:val="000000" w:themeColor="text1"/>
        </w:rPr>
      </w:pPr>
      <w:r w:rsidRPr="00AB4D30">
        <w:rPr>
          <w:rFonts w:asciiTheme="majorBidi" w:hAnsiTheme="majorBidi" w:cstheme="majorBidi"/>
          <w:color w:val="000000" w:themeColor="text1"/>
        </w:rPr>
        <w:t>The utilization of the Gibbs reflection model has been employed in constructing this reflection report as it provides a structured approach for analysing incidents. This model enables educators to gain valuable insights and make improvements based on experiences, whether they were successful or challenging, throughout their tenure as educators</w:t>
      </w:r>
      <w:r w:rsidR="007446E0" w:rsidRPr="000C76B2">
        <w:rPr>
          <w:rFonts w:asciiTheme="majorBidi" w:hAnsiTheme="majorBidi" w:cstheme="majorBidi"/>
          <w:color w:val="000000" w:themeColor="text1"/>
        </w:rPr>
        <w:t xml:space="preserve"> </w:t>
      </w:r>
      <w:r w:rsidR="007446E0" w:rsidRPr="000C76B2">
        <w:rPr>
          <w:rFonts w:asciiTheme="majorBidi" w:hAnsiTheme="majorBidi" w:cstheme="majorBidi"/>
          <w:color w:val="000000" w:themeColor="text1"/>
        </w:rPr>
        <w:fldChar w:fldCharType="begin" w:fldLock="1"/>
      </w:r>
      <w:r w:rsidR="007446E0" w:rsidRPr="000C76B2">
        <w:rPr>
          <w:rFonts w:asciiTheme="majorBidi" w:hAnsiTheme="majorBidi" w:cstheme="majorBidi"/>
          <w:color w:val="000000" w:themeColor="text1"/>
        </w:rPr>
        <w:instrText>ADDIN CSL_CITATION {"citationItems":[{"id":"ITEM-1","itemData":{"author":[{"dropping-particle":"","family":"Gibbs","given":"Graham","non-dropping-particle":"","parse-names":false,"suffix":""}],"container-title":"Further Education Unit","id":"ITEM-1","issued":{"date-parts":[["1988"]]},"publisher":"Oxford Polytechnic","title":"Learning by doing: A guide to teaching and learning methods","type":"article-journal"},"uris":["http://www.mendeley.com/documents/?uuid=aa25e920-1ed0-4c13-826b-2284af4c2981"]}],"mendeley":{"formattedCitation":"(Gibbs, 1988)","plainTextFormattedCitation":"(Gibbs, 1988)","previouslyFormattedCitation":"(Gibbs, 1988)"},"properties":{"noteIndex":0},"schema":"https://github.com/citation-style-language/schema/raw/master/csl-citation.json"}</w:instrText>
      </w:r>
      <w:r w:rsidR="007446E0" w:rsidRPr="000C76B2">
        <w:rPr>
          <w:rFonts w:asciiTheme="majorBidi" w:hAnsiTheme="majorBidi" w:cstheme="majorBidi"/>
          <w:color w:val="000000" w:themeColor="text1"/>
        </w:rPr>
        <w:fldChar w:fldCharType="separate"/>
      </w:r>
      <w:r w:rsidR="007446E0" w:rsidRPr="000C76B2">
        <w:rPr>
          <w:rFonts w:asciiTheme="majorBidi" w:hAnsiTheme="majorBidi" w:cstheme="majorBidi"/>
          <w:noProof/>
          <w:color w:val="000000" w:themeColor="text1"/>
        </w:rPr>
        <w:t>(Gibbs, 1988)</w:t>
      </w:r>
      <w:r w:rsidR="007446E0" w:rsidRPr="000C76B2">
        <w:rPr>
          <w:rFonts w:asciiTheme="majorBidi" w:hAnsiTheme="majorBidi" w:cstheme="majorBidi"/>
          <w:color w:val="000000" w:themeColor="text1"/>
        </w:rPr>
        <w:fldChar w:fldCharType="end"/>
      </w:r>
      <w:r w:rsidR="007446E0" w:rsidRPr="000C76B2">
        <w:rPr>
          <w:rFonts w:asciiTheme="majorBidi" w:hAnsiTheme="majorBidi" w:cstheme="majorBidi"/>
          <w:color w:val="000000" w:themeColor="text1"/>
        </w:rPr>
        <w:t>.</w:t>
      </w:r>
    </w:p>
    <w:p w14:paraId="4E1AB904" w14:textId="77777777" w:rsidR="00C0518D" w:rsidRPr="00EB6B27" w:rsidRDefault="00C0518D" w:rsidP="006B55DA">
      <w:pPr>
        <w:spacing w:before="120" w:after="120" w:line="360" w:lineRule="auto"/>
        <w:jc w:val="both"/>
        <w:rPr>
          <w:rFonts w:asciiTheme="majorBidi" w:hAnsiTheme="majorBidi" w:cstheme="majorBidi"/>
          <w:color w:val="000000" w:themeColor="text1"/>
        </w:rPr>
      </w:pPr>
      <w:r w:rsidRPr="00EB6B27">
        <w:rPr>
          <w:rFonts w:asciiTheme="majorBidi" w:hAnsiTheme="majorBidi" w:cstheme="majorBidi"/>
          <w:b/>
          <w:bCs/>
          <w:color w:val="000000" w:themeColor="text1"/>
        </w:rPr>
        <w:t>Description</w:t>
      </w:r>
      <w:r w:rsidRPr="00EB6B27">
        <w:rPr>
          <w:rFonts w:asciiTheme="majorBidi" w:hAnsiTheme="majorBidi" w:cstheme="majorBidi"/>
          <w:color w:val="000000" w:themeColor="text1"/>
        </w:rPr>
        <w:t>:</w:t>
      </w:r>
    </w:p>
    <w:p w14:paraId="016984C3" w14:textId="5F0346BA" w:rsidR="00C0518D" w:rsidRPr="00EB6B27" w:rsidRDefault="00C0518D" w:rsidP="006B55DA">
      <w:pPr>
        <w:spacing w:before="120" w:after="120" w:line="360" w:lineRule="auto"/>
        <w:jc w:val="both"/>
        <w:rPr>
          <w:rFonts w:asciiTheme="majorBidi" w:hAnsiTheme="majorBidi" w:cstheme="majorBidi"/>
          <w:color w:val="000000" w:themeColor="text1"/>
        </w:rPr>
      </w:pPr>
      <w:r w:rsidRPr="00EB6B27">
        <w:rPr>
          <w:rFonts w:asciiTheme="majorBidi" w:hAnsiTheme="majorBidi" w:cstheme="majorBidi"/>
          <w:color w:val="000000" w:themeColor="text1"/>
        </w:rPr>
        <w:t xml:space="preserve">I recently incorporated Kahoot into my lesson plan on </w:t>
      </w:r>
      <w:r w:rsidR="00EB6B27">
        <w:rPr>
          <w:rFonts w:asciiTheme="majorBidi" w:hAnsiTheme="majorBidi" w:cstheme="majorBidi"/>
          <w:color w:val="000000" w:themeColor="text1"/>
        </w:rPr>
        <w:t xml:space="preserve">Introduction to </w:t>
      </w:r>
      <w:r w:rsidRPr="00EB6B27">
        <w:rPr>
          <w:rFonts w:asciiTheme="majorBidi" w:hAnsiTheme="majorBidi" w:cstheme="majorBidi"/>
          <w:color w:val="000000" w:themeColor="text1"/>
        </w:rPr>
        <w:t xml:space="preserve">computer science for </w:t>
      </w:r>
      <w:r w:rsidR="00EB6B27">
        <w:rPr>
          <w:rFonts w:asciiTheme="majorBidi" w:hAnsiTheme="majorBidi" w:cstheme="majorBidi"/>
          <w:color w:val="000000" w:themeColor="text1"/>
        </w:rPr>
        <w:t xml:space="preserve">level 4 </w:t>
      </w:r>
      <w:r w:rsidR="007E517E">
        <w:rPr>
          <w:rFonts w:asciiTheme="majorBidi" w:hAnsiTheme="majorBidi" w:cstheme="majorBidi"/>
          <w:color w:val="000000" w:themeColor="text1"/>
        </w:rPr>
        <w:t>students</w:t>
      </w:r>
      <w:r w:rsidR="00EB6B27">
        <w:rPr>
          <w:rFonts w:asciiTheme="majorBidi" w:hAnsiTheme="majorBidi" w:cstheme="majorBidi"/>
          <w:color w:val="000000" w:themeColor="text1"/>
        </w:rPr>
        <w:t xml:space="preserve"> </w:t>
      </w:r>
      <w:r w:rsidR="00EB6B27" w:rsidRPr="00EB6B27">
        <w:rPr>
          <w:rFonts w:asciiTheme="majorBidi" w:hAnsiTheme="majorBidi" w:cstheme="majorBidi"/>
          <w:color w:val="000000" w:themeColor="text1"/>
        </w:rPr>
        <w:t>undertaking a bachelor’s degree in</w:t>
      </w:r>
      <w:r w:rsidR="00EB6B27">
        <w:rPr>
          <w:rFonts w:asciiTheme="majorBidi" w:hAnsiTheme="majorBidi" w:cstheme="majorBidi"/>
          <w:color w:val="000000" w:themeColor="text1"/>
        </w:rPr>
        <w:t xml:space="preserve"> computer science</w:t>
      </w:r>
      <w:r w:rsidRPr="00EB6B27">
        <w:rPr>
          <w:rFonts w:asciiTheme="majorBidi" w:hAnsiTheme="majorBidi" w:cstheme="majorBidi"/>
          <w:color w:val="000000" w:themeColor="text1"/>
        </w:rPr>
        <w:t xml:space="preserve">. </w:t>
      </w:r>
      <w:r w:rsidR="00EB6B27">
        <w:rPr>
          <w:rFonts w:asciiTheme="majorBidi" w:hAnsiTheme="majorBidi" w:cstheme="majorBidi"/>
          <w:color w:val="000000" w:themeColor="text1"/>
        </w:rPr>
        <w:t xml:space="preserve">The </w:t>
      </w:r>
      <w:r w:rsidR="00EB6B27" w:rsidRPr="00EB6B27">
        <w:rPr>
          <w:rFonts w:asciiTheme="majorBidi" w:hAnsiTheme="majorBidi" w:cstheme="majorBidi"/>
          <w:color w:val="000000" w:themeColor="text1"/>
        </w:rPr>
        <w:t>lesson took place on Monday 2</w:t>
      </w:r>
      <w:r w:rsidR="00EB6B27">
        <w:rPr>
          <w:rFonts w:asciiTheme="majorBidi" w:hAnsiTheme="majorBidi" w:cstheme="majorBidi"/>
          <w:color w:val="000000" w:themeColor="text1"/>
        </w:rPr>
        <w:t>4</w:t>
      </w:r>
      <w:r w:rsidR="00EB6B27" w:rsidRPr="00EB6B27">
        <w:rPr>
          <w:rFonts w:asciiTheme="majorBidi" w:hAnsiTheme="majorBidi" w:cstheme="majorBidi"/>
          <w:color w:val="000000" w:themeColor="text1"/>
        </w:rPr>
        <w:t xml:space="preserve"> </w:t>
      </w:r>
      <w:r w:rsidR="00EB6B27">
        <w:rPr>
          <w:rFonts w:asciiTheme="majorBidi" w:hAnsiTheme="majorBidi" w:cstheme="majorBidi"/>
          <w:color w:val="000000" w:themeColor="text1"/>
        </w:rPr>
        <w:t>April</w:t>
      </w:r>
      <w:r w:rsidR="00EB6B27" w:rsidRPr="00EB6B27">
        <w:rPr>
          <w:rFonts w:asciiTheme="majorBidi" w:hAnsiTheme="majorBidi" w:cstheme="majorBidi"/>
          <w:color w:val="000000" w:themeColor="text1"/>
        </w:rPr>
        <w:t xml:space="preserve"> 2023, at 9:00 AM in UWTSD IQ Building Room </w:t>
      </w:r>
      <w:r w:rsidR="00EB6B27">
        <w:rPr>
          <w:rFonts w:asciiTheme="majorBidi" w:hAnsiTheme="majorBidi" w:cstheme="majorBidi"/>
          <w:color w:val="000000" w:themeColor="text1"/>
        </w:rPr>
        <w:t>1</w:t>
      </w:r>
      <w:r w:rsidR="00EB6B27" w:rsidRPr="00EB6B27">
        <w:rPr>
          <w:rFonts w:asciiTheme="majorBidi" w:hAnsiTheme="majorBidi" w:cstheme="majorBidi"/>
          <w:color w:val="000000" w:themeColor="text1"/>
        </w:rPr>
        <w:t>.</w:t>
      </w:r>
      <w:r w:rsidR="00EB6B27">
        <w:rPr>
          <w:rFonts w:asciiTheme="majorBidi" w:hAnsiTheme="majorBidi" w:cstheme="majorBidi"/>
          <w:color w:val="000000" w:themeColor="text1"/>
        </w:rPr>
        <w:t>9.</w:t>
      </w:r>
      <w:r w:rsidR="005E64A2">
        <w:rPr>
          <w:rFonts w:asciiTheme="majorBidi" w:hAnsiTheme="majorBidi" w:cstheme="majorBidi"/>
          <w:color w:val="000000" w:themeColor="text1"/>
        </w:rPr>
        <w:t xml:space="preserve"> </w:t>
      </w:r>
      <w:r w:rsidRPr="00EB6B27">
        <w:rPr>
          <w:rFonts w:asciiTheme="majorBidi" w:hAnsiTheme="majorBidi" w:cstheme="majorBidi"/>
          <w:color w:val="000000" w:themeColor="text1"/>
        </w:rPr>
        <w:t>The objective</w:t>
      </w:r>
      <w:r w:rsidR="005A0DB3">
        <w:rPr>
          <w:rFonts w:asciiTheme="majorBidi" w:hAnsiTheme="majorBidi" w:cstheme="majorBidi"/>
          <w:color w:val="000000" w:themeColor="text1"/>
        </w:rPr>
        <w:t>s</w:t>
      </w:r>
      <w:r w:rsidRPr="00EB6B27">
        <w:rPr>
          <w:rFonts w:asciiTheme="majorBidi" w:hAnsiTheme="majorBidi" w:cstheme="majorBidi"/>
          <w:color w:val="000000" w:themeColor="text1"/>
        </w:rPr>
        <w:t xml:space="preserve"> w</w:t>
      </w:r>
      <w:r w:rsidR="005A0DB3">
        <w:rPr>
          <w:rFonts w:asciiTheme="majorBidi" w:hAnsiTheme="majorBidi" w:cstheme="majorBidi"/>
          <w:color w:val="000000" w:themeColor="text1"/>
        </w:rPr>
        <w:t>ere</w:t>
      </w:r>
      <w:r w:rsidRPr="00EB6B27">
        <w:rPr>
          <w:rFonts w:asciiTheme="majorBidi" w:hAnsiTheme="majorBidi" w:cstheme="majorBidi"/>
          <w:color w:val="000000" w:themeColor="text1"/>
        </w:rPr>
        <w:t xml:space="preserve"> to introduce </w:t>
      </w:r>
      <w:r w:rsidR="005A0DB3">
        <w:rPr>
          <w:rFonts w:asciiTheme="majorBidi" w:hAnsiTheme="majorBidi" w:cstheme="majorBidi"/>
          <w:color w:val="000000" w:themeColor="text1"/>
        </w:rPr>
        <w:t xml:space="preserve">the </w:t>
      </w:r>
      <w:r w:rsidR="007E517E">
        <w:rPr>
          <w:rFonts w:asciiTheme="majorBidi" w:hAnsiTheme="majorBidi" w:cstheme="majorBidi"/>
          <w:color w:val="000000" w:themeColor="text1"/>
        </w:rPr>
        <w:t>students</w:t>
      </w:r>
      <w:r w:rsidRPr="00EB6B27">
        <w:rPr>
          <w:rFonts w:asciiTheme="majorBidi" w:hAnsiTheme="majorBidi" w:cstheme="majorBidi"/>
          <w:color w:val="000000" w:themeColor="text1"/>
        </w:rPr>
        <w:t xml:space="preserve"> to </w:t>
      </w:r>
      <w:r w:rsidR="005A0DB3">
        <w:rPr>
          <w:rFonts w:asciiTheme="majorBidi" w:hAnsiTheme="majorBidi" w:cstheme="majorBidi"/>
          <w:color w:val="000000" w:themeColor="text1"/>
        </w:rPr>
        <w:t xml:space="preserve">the </w:t>
      </w:r>
      <w:r w:rsidRPr="00EB6B27">
        <w:rPr>
          <w:rFonts w:asciiTheme="majorBidi" w:hAnsiTheme="majorBidi" w:cstheme="majorBidi"/>
          <w:color w:val="000000" w:themeColor="text1"/>
        </w:rPr>
        <w:t xml:space="preserve">key concepts </w:t>
      </w:r>
      <w:r w:rsidR="005E64A2">
        <w:rPr>
          <w:rFonts w:asciiTheme="majorBidi" w:hAnsiTheme="majorBidi" w:cstheme="majorBidi"/>
          <w:color w:val="000000" w:themeColor="text1"/>
        </w:rPr>
        <w:t xml:space="preserve">of computer science </w:t>
      </w:r>
      <w:r w:rsidRPr="00EB6B27">
        <w:rPr>
          <w:rFonts w:asciiTheme="majorBidi" w:hAnsiTheme="majorBidi" w:cstheme="majorBidi"/>
          <w:color w:val="000000" w:themeColor="text1"/>
        </w:rPr>
        <w:t>and engage them in active learning. Kahoot was used as an interactive tool to enhance student engagement and assess their understanding.</w:t>
      </w:r>
    </w:p>
    <w:p w14:paraId="4816CC89" w14:textId="77777777" w:rsidR="00C0518D" w:rsidRPr="005E64A2" w:rsidRDefault="00C0518D" w:rsidP="006B55DA">
      <w:pPr>
        <w:spacing w:before="120" w:after="120" w:line="360" w:lineRule="auto"/>
        <w:jc w:val="both"/>
        <w:rPr>
          <w:rFonts w:asciiTheme="majorBidi" w:hAnsiTheme="majorBidi" w:cstheme="majorBidi"/>
          <w:b/>
          <w:bCs/>
          <w:color w:val="000000" w:themeColor="text1"/>
        </w:rPr>
      </w:pPr>
      <w:r w:rsidRPr="005E64A2">
        <w:rPr>
          <w:rFonts w:asciiTheme="majorBidi" w:hAnsiTheme="majorBidi" w:cstheme="majorBidi"/>
          <w:b/>
          <w:bCs/>
          <w:color w:val="000000" w:themeColor="text1"/>
        </w:rPr>
        <w:t>Feelings:</w:t>
      </w:r>
    </w:p>
    <w:p w14:paraId="09DBE44B" w14:textId="46BF8939" w:rsidR="00C0518D" w:rsidRPr="00EB6B27" w:rsidRDefault="00C0518D" w:rsidP="006B55DA">
      <w:pPr>
        <w:spacing w:before="120" w:after="120" w:line="360" w:lineRule="auto"/>
        <w:jc w:val="both"/>
        <w:rPr>
          <w:rFonts w:asciiTheme="majorBidi" w:hAnsiTheme="majorBidi" w:cstheme="majorBidi"/>
          <w:color w:val="000000" w:themeColor="text1"/>
        </w:rPr>
      </w:pPr>
      <w:r w:rsidRPr="00EB6B27">
        <w:rPr>
          <w:rFonts w:asciiTheme="majorBidi" w:hAnsiTheme="majorBidi" w:cstheme="majorBidi"/>
          <w:color w:val="000000" w:themeColor="text1"/>
        </w:rPr>
        <w:t xml:space="preserve">At the beginning of the lesson, I felt excited and hopeful about using Kahoot as I had heard positive feedback from other educators. I wanted to create an engaging and enjoyable learning experience for my </w:t>
      </w:r>
      <w:r w:rsidR="007E517E">
        <w:rPr>
          <w:rFonts w:asciiTheme="majorBidi" w:hAnsiTheme="majorBidi" w:cstheme="majorBidi"/>
          <w:color w:val="000000" w:themeColor="text1"/>
        </w:rPr>
        <w:t>students</w:t>
      </w:r>
      <w:r w:rsidR="00977F1A">
        <w:rPr>
          <w:rFonts w:asciiTheme="majorBidi" w:hAnsiTheme="majorBidi" w:cstheme="majorBidi"/>
          <w:color w:val="000000" w:themeColor="text1"/>
        </w:rPr>
        <w:t xml:space="preserve"> with also aligned with the UK </w:t>
      </w:r>
      <w:r w:rsidR="00977F1A" w:rsidRPr="00977F1A">
        <w:rPr>
          <w:rFonts w:asciiTheme="majorBidi" w:hAnsiTheme="majorBidi" w:cstheme="majorBidi"/>
          <w:color w:val="000000" w:themeColor="text1"/>
        </w:rPr>
        <w:t>Professional Standards for Higher Education</w:t>
      </w:r>
      <w:r w:rsidR="00977F1A" w:rsidRPr="00977F1A">
        <w:t xml:space="preserve"> </w:t>
      </w:r>
      <w:r w:rsidR="00977F1A">
        <w:rPr>
          <w:rFonts w:asciiTheme="majorBidi" w:hAnsiTheme="majorBidi" w:cstheme="majorBidi"/>
          <w:color w:val="000000" w:themeColor="text1"/>
        </w:rPr>
        <w:t>in d</w:t>
      </w:r>
      <w:r w:rsidR="00977F1A" w:rsidRPr="00977F1A">
        <w:rPr>
          <w:rFonts w:asciiTheme="majorBidi" w:hAnsiTheme="majorBidi" w:cstheme="majorBidi"/>
          <w:color w:val="000000" w:themeColor="text1"/>
        </w:rPr>
        <w:t>esign</w:t>
      </w:r>
      <w:r w:rsidR="00977F1A">
        <w:rPr>
          <w:rFonts w:asciiTheme="majorBidi" w:hAnsiTheme="majorBidi" w:cstheme="majorBidi"/>
          <w:color w:val="000000" w:themeColor="text1"/>
        </w:rPr>
        <w:t>ing</w:t>
      </w:r>
      <w:r w:rsidR="00977F1A" w:rsidRPr="00977F1A">
        <w:rPr>
          <w:rFonts w:asciiTheme="majorBidi" w:hAnsiTheme="majorBidi" w:cstheme="majorBidi"/>
          <w:color w:val="000000" w:themeColor="text1"/>
        </w:rPr>
        <w:t xml:space="preserve"> and plan</w:t>
      </w:r>
      <w:r w:rsidR="00977F1A">
        <w:rPr>
          <w:rFonts w:asciiTheme="majorBidi" w:hAnsiTheme="majorBidi" w:cstheme="majorBidi"/>
          <w:color w:val="000000" w:themeColor="text1"/>
        </w:rPr>
        <w:t>ning</w:t>
      </w:r>
      <w:r w:rsidR="00977F1A" w:rsidRPr="00977F1A">
        <w:rPr>
          <w:rFonts w:asciiTheme="majorBidi" w:hAnsiTheme="majorBidi" w:cstheme="majorBidi"/>
          <w:color w:val="000000" w:themeColor="text1"/>
        </w:rPr>
        <w:t xml:space="preserve"> learning activities</w:t>
      </w:r>
      <w:r w:rsidR="00977F1A">
        <w:rPr>
          <w:rFonts w:asciiTheme="majorBidi" w:hAnsiTheme="majorBidi" w:cstheme="majorBidi"/>
          <w:color w:val="000000" w:themeColor="text1"/>
        </w:rPr>
        <w:t xml:space="preserve"> </w:t>
      </w:r>
      <w:r w:rsidR="00FA74B2" w:rsidRPr="000C76B2">
        <w:rPr>
          <w:rFonts w:asciiTheme="majorBidi" w:hAnsiTheme="majorBidi" w:cstheme="majorBidi"/>
          <w:color w:val="000000" w:themeColor="text1"/>
        </w:rPr>
        <w:fldChar w:fldCharType="begin" w:fldLock="1"/>
      </w:r>
      <w:r w:rsidR="00FA74B2" w:rsidRPr="000C76B2">
        <w:rPr>
          <w:rFonts w:asciiTheme="majorBidi" w:hAnsiTheme="majorBidi" w:cstheme="majorBidi"/>
          <w:color w:val="000000" w:themeColor="text1"/>
        </w:rPr>
        <w:instrText>ADDIN CSL_CITATION {"citationItems":[{"id":"ITEM-1","itemData":{"abstract":"This paper describes the new National Professional Standards Framework for Teaching and Supporting Learning in Higher Education. The idea of a framework for professional standards for teaching and supporting learning in higher education was proposed in the White Paper The Future of Higher Education (2003). In response to this the UUK, SCOP and the UK HE funding bodies invited the Higher Education Academy to consult with the sector to develop such a framework.","author":[{"dropping-particle":"","family":"Advance-He","given":"","non-dropping-particle":"","parse-names":false,"suffix":""}],"container-title":"Learning","id":"ITEM-1","issued":{"date-parts":[["2011"]]},"page":"8","title":"The UK Professional Standards Framework for teaching and supporting learning in higher education","type":"article-journal"},"uris":["http://www.mendeley.com/documents/?uuid=160f4d55-157e-4b2c-a7fc-8f7bc43e7844"]}],"mendeley":{"formattedCitation":"(Advance-He, 2011)","plainTextFormattedCitation":"(Advance-He, 2011)","previouslyFormattedCitation":"(Advance-He, 2011)"},"properties":{"noteIndex":0},"schema":"https://github.com/citation-style-language/schema/raw/master/csl-citation.json"}</w:instrText>
      </w:r>
      <w:r w:rsidR="00FA74B2" w:rsidRPr="000C76B2">
        <w:rPr>
          <w:rFonts w:asciiTheme="majorBidi" w:hAnsiTheme="majorBidi" w:cstheme="majorBidi"/>
          <w:color w:val="000000" w:themeColor="text1"/>
        </w:rPr>
        <w:fldChar w:fldCharType="separate"/>
      </w:r>
      <w:r w:rsidR="00FA74B2" w:rsidRPr="000C76B2">
        <w:rPr>
          <w:rFonts w:asciiTheme="majorBidi" w:hAnsiTheme="majorBidi" w:cstheme="majorBidi"/>
          <w:noProof/>
          <w:color w:val="000000" w:themeColor="text1"/>
        </w:rPr>
        <w:t>(Advance-He, 2011)</w:t>
      </w:r>
      <w:r w:rsidR="00FA74B2" w:rsidRPr="000C76B2">
        <w:rPr>
          <w:rFonts w:asciiTheme="majorBidi" w:hAnsiTheme="majorBidi" w:cstheme="majorBidi"/>
          <w:color w:val="000000" w:themeColor="text1"/>
        </w:rPr>
        <w:fldChar w:fldCharType="end"/>
      </w:r>
      <w:r w:rsidRPr="00EB6B27">
        <w:rPr>
          <w:rFonts w:asciiTheme="majorBidi" w:hAnsiTheme="majorBidi" w:cstheme="majorBidi"/>
          <w:color w:val="000000" w:themeColor="text1"/>
        </w:rPr>
        <w:t>. However, I also had some concerns about the technical aspects and ensuring that all students could actively participate.</w:t>
      </w:r>
    </w:p>
    <w:p w14:paraId="598E6261" w14:textId="77777777" w:rsidR="00C0518D" w:rsidRPr="005E64A2" w:rsidRDefault="00C0518D" w:rsidP="006B55DA">
      <w:pPr>
        <w:spacing w:before="120" w:after="120" w:line="360" w:lineRule="auto"/>
        <w:jc w:val="both"/>
        <w:rPr>
          <w:rFonts w:asciiTheme="majorBidi" w:hAnsiTheme="majorBidi" w:cstheme="majorBidi"/>
          <w:b/>
          <w:bCs/>
          <w:color w:val="000000" w:themeColor="text1"/>
        </w:rPr>
      </w:pPr>
      <w:r w:rsidRPr="005E64A2">
        <w:rPr>
          <w:rFonts w:asciiTheme="majorBidi" w:hAnsiTheme="majorBidi" w:cstheme="majorBidi"/>
          <w:b/>
          <w:bCs/>
          <w:color w:val="000000" w:themeColor="text1"/>
        </w:rPr>
        <w:t>Evaluation:</w:t>
      </w:r>
    </w:p>
    <w:p w14:paraId="39C03F4C" w14:textId="71B50E67" w:rsidR="00C0518D" w:rsidRPr="00EB6B27" w:rsidRDefault="00C0518D" w:rsidP="006B55DA">
      <w:pPr>
        <w:spacing w:before="120" w:after="120" w:line="360" w:lineRule="auto"/>
        <w:jc w:val="both"/>
        <w:rPr>
          <w:rFonts w:asciiTheme="majorBidi" w:hAnsiTheme="majorBidi" w:cstheme="majorBidi"/>
          <w:color w:val="000000" w:themeColor="text1"/>
        </w:rPr>
      </w:pPr>
      <w:r w:rsidRPr="00EB6B27">
        <w:rPr>
          <w:rFonts w:asciiTheme="majorBidi" w:hAnsiTheme="majorBidi" w:cstheme="majorBidi"/>
          <w:color w:val="000000" w:themeColor="text1"/>
        </w:rPr>
        <w:t xml:space="preserve">During the Kahoot activity, I observed high levels of student engagement and enthusiasm. Students were actively participating, answering questions, and competing with their peers. The competitive element </w:t>
      </w:r>
      <w:r w:rsidR="00FA74B2">
        <w:rPr>
          <w:rFonts w:asciiTheme="majorBidi" w:hAnsiTheme="majorBidi" w:cstheme="majorBidi"/>
          <w:color w:val="000000" w:themeColor="text1"/>
        </w:rPr>
        <w:t xml:space="preserve">provided by Kahoot </w:t>
      </w:r>
      <w:r w:rsidRPr="00EB6B27">
        <w:rPr>
          <w:rFonts w:asciiTheme="majorBidi" w:hAnsiTheme="majorBidi" w:cstheme="majorBidi"/>
          <w:color w:val="000000" w:themeColor="text1"/>
        </w:rPr>
        <w:t>added an exciting and motivating factor to the learning process</w:t>
      </w:r>
      <w:r w:rsidR="00FA74B2">
        <w:rPr>
          <w:rFonts w:asciiTheme="majorBidi" w:hAnsiTheme="majorBidi" w:cstheme="majorBidi"/>
          <w:color w:val="000000" w:themeColor="text1"/>
        </w:rPr>
        <w:t xml:space="preserve"> </w:t>
      </w:r>
      <w:r w:rsidR="00FA74B2">
        <w:rPr>
          <w:rFonts w:asciiTheme="majorBidi" w:hAnsiTheme="majorBidi" w:cstheme="majorBidi"/>
        </w:rPr>
        <w:fldChar w:fldCharType="begin" w:fldLock="1"/>
      </w:r>
      <w:r w:rsidR="00FA74B2">
        <w:rPr>
          <w:rFonts w:asciiTheme="majorBidi" w:hAnsiTheme="majorBidi" w:cstheme="majorBidi"/>
        </w:rPr>
        <w:instrText>ADDIN CSL_CITATION {"citationItems":[{"id":"ITEM-1","itemData":{"DOI":"10.1016/j.compedu.2020.103818","ISSN":"03601315","abstract":"Kahoot! is a game-based learning platform used to review students' knowledge, for formative assessment or as a break from traditional classroom activities. It is among the most popular game-based learning platforms, with 70 million monthly active unique users and used by 50% of US K-12 students. Since the platform was released in 2013, many studies have been published on the effect of using Kahoot! in the classroom, but so far, no systematic analysis of the results. This article presents the results of a literature review on the effect of using Kahoot! for learning and, more specifically, on how Kahoot! affects learning performance, classroom dynamics, students' and teachers' attitudes and perceptions, and students' anxiety. The literature review includes 93 studies, and the main conclusion is that Kahoot! can have a positive effect on learning performance, classroom dynamics, students' and teachers' attitudes, and students’ anxiety. However, there are also studies where Kahoot! has little or no effect. The main challenges mentioned by students include technical problems such as unreliable internet connections, hard to read questions and answers on a projected screen, not being able to change answer after submission, stressful time-pressure for giving answers, not enough time to answer, afraid of losing, and hard to catch up if an incorrect answer had been given. Further, the main challenges mentioned by teachers include getting the difficulty level of questions and answers right, problems related to network connectivity, scoring based on how quickly the students answer reducing student reflection and cause some students to guess without thinking, that some students can have a problem with failing a quiz, and some teachers find it challenging to use the technology.","author":[{"dropping-particle":"","family":"Wang","given":"Alf Inge","non-dropping-particle":"","parse-names":false,"suffix":""},{"dropping-particle":"","family":"Tahir","given":"Rabail","non-dropping-particle":"","parse-names":false,"suffix":""}],"container-title":"Computers and Education","id":"ITEM-1","issue":"January","issued":{"date-parts":[["2020"]]},"page":"103818","publisher":"Elsevier Ltd","title":"The effect of using Kahoot! for learning – A literature review","type":"article-journal","volume":"149"},"uris":["http://www.mendeley.com/documents/?uuid=5f5fddca-b358-438d-a963-8554887b51de"]}],"mendeley":{"formattedCitation":"(Wang and Tahir, 2020)","plainTextFormattedCitation":"(Wang and Tahir, 2020)","previouslyFormattedCitation":"(Wang and Tahir, 2020)"},"properties":{"noteIndex":0},"schema":"https://github.com/citation-style-language/schema/raw/master/csl-citation.json"}</w:instrText>
      </w:r>
      <w:r w:rsidR="00FA74B2">
        <w:rPr>
          <w:rFonts w:asciiTheme="majorBidi" w:hAnsiTheme="majorBidi" w:cstheme="majorBidi"/>
        </w:rPr>
        <w:fldChar w:fldCharType="separate"/>
      </w:r>
      <w:r w:rsidR="00FA74B2" w:rsidRPr="008811CB">
        <w:rPr>
          <w:rFonts w:asciiTheme="majorBidi" w:hAnsiTheme="majorBidi" w:cstheme="majorBidi"/>
          <w:noProof/>
        </w:rPr>
        <w:t>(Wang and Tahir, 2020)</w:t>
      </w:r>
      <w:r w:rsidR="00FA74B2">
        <w:rPr>
          <w:rFonts w:asciiTheme="majorBidi" w:hAnsiTheme="majorBidi" w:cstheme="majorBidi"/>
        </w:rPr>
        <w:fldChar w:fldCharType="end"/>
      </w:r>
      <w:r w:rsidRPr="00EB6B27">
        <w:rPr>
          <w:rFonts w:asciiTheme="majorBidi" w:hAnsiTheme="majorBidi" w:cstheme="majorBidi"/>
          <w:color w:val="000000" w:themeColor="text1"/>
        </w:rPr>
        <w:t>. I was pleased to see how eager they were to learn and demonstrate their knowledge.</w:t>
      </w:r>
      <w:r w:rsidR="00D5285B">
        <w:rPr>
          <w:rFonts w:asciiTheme="majorBidi" w:hAnsiTheme="majorBidi" w:cstheme="majorBidi"/>
          <w:color w:val="000000" w:themeColor="text1"/>
        </w:rPr>
        <w:t xml:space="preserve"> </w:t>
      </w:r>
      <w:r w:rsidRPr="00EB6B27">
        <w:rPr>
          <w:rFonts w:asciiTheme="majorBidi" w:hAnsiTheme="majorBidi" w:cstheme="majorBidi"/>
          <w:color w:val="000000" w:themeColor="text1"/>
        </w:rPr>
        <w:t xml:space="preserve">The immediate feedback provided by Kahoot was invaluable in assessing student understanding. I noticed that some students struggled with certain concepts, and the real-time feedback allowed me to address their misconceptions and provide </w:t>
      </w:r>
      <w:r w:rsidRPr="00EB6B27">
        <w:rPr>
          <w:rFonts w:asciiTheme="majorBidi" w:hAnsiTheme="majorBidi" w:cstheme="majorBidi"/>
          <w:color w:val="000000" w:themeColor="text1"/>
        </w:rPr>
        <w:lastRenderedPageBreak/>
        <w:t>further explanations. This formative assessment aspect of Kahoot helped me gauge the effectiveness of my instruction and make timely adjustments</w:t>
      </w:r>
      <w:r w:rsidR="00FA74B2">
        <w:rPr>
          <w:rFonts w:asciiTheme="majorBidi" w:hAnsiTheme="majorBidi" w:cstheme="majorBidi"/>
          <w:color w:val="000000" w:themeColor="text1"/>
        </w:rPr>
        <w:t xml:space="preserve"> </w:t>
      </w:r>
      <w:r w:rsidR="00FA74B2">
        <w:rPr>
          <w:rFonts w:asciiTheme="majorBidi" w:hAnsiTheme="majorBidi" w:cstheme="majorBidi"/>
        </w:rPr>
        <w:fldChar w:fldCharType="begin" w:fldLock="1"/>
      </w:r>
      <w:r w:rsidR="00FA74B2">
        <w:rPr>
          <w:rFonts w:asciiTheme="majorBidi" w:hAnsiTheme="majorBidi" w:cstheme="majorBidi"/>
        </w:rPr>
        <w:instrText>ADDIN CSL_CITATION {"citationItems":[{"id":"ITEM-1","itemData":{"DOI":"10.1021/acs.jchemed.0c00348","author":[{"dropping-particle":"","family":"Murciano-Calles","given":"Javier","non-dropping-particle":"","parse-names":false,"suffix":""}],"container-title":"Journal of Chemical Education","id":"ITEM-1","issue":"11","issued":{"date-parts":[["2020"]]},"page":"4209-4213","publisher":"ACS Publications","title":"Use of kahoot for assessment in chemistry education: a comparative study","type":"article-journal","volume":"97"},"uris":["http://www.mendeley.com/documents/?uuid=dc312576-ac2e-4ddb-a4de-1fe04cf4dd23"]}],"mendeley":{"formattedCitation":"(Murciano-Calles, 2020)","plainTextFormattedCitation":"(Murciano-Calles, 2020)","previouslyFormattedCitation":"(Murciano-Calles, 2020)"},"properties":{"noteIndex":0},"schema":"https://github.com/citation-style-language/schema/raw/master/csl-citation.json"}</w:instrText>
      </w:r>
      <w:r w:rsidR="00FA74B2">
        <w:rPr>
          <w:rFonts w:asciiTheme="majorBidi" w:hAnsiTheme="majorBidi" w:cstheme="majorBidi"/>
        </w:rPr>
        <w:fldChar w:fldCharType="separate"/>
      </w:r>
      <w:r w:rsidR="00FA74B2" w:rsidRPr="00B77BF2">
        <w:rPr>
          <w:rFonts w:asciiTheme="majorBidi" w:hAnsiTheme="majorBidi" w:cstheme="majorBidi"/>
          <w:noProof/>
        </w:rPr>
        <w:t>(Murciano-Calles, 2020)</w:t>
      </w:r>
      <w:r w:rsidR="00FA74B2">
        <w:rPr>
          <w:rFonts w:asciiTheme="majorBidi" w:hAnsiTheme="majorBidi" w:cstheme="majorBidi"/>
        </w:rPr>
        <w:fldChar w:fldCharType="end"/>
      </w:r>
      <w:r w:rsidRPr="00EB6B27">
        <w:rPr>
          <w:rFonts w:asciiTheme="majorBidi" w:hAnsiTheme="majorBidi" w:cstheme="majorBidi"/>
          <w:color w:val="000000" w:themeColor="text1"/>
        </w:rPr>
        <w:t>.</w:t>
      </w:r>
    </w:p>
    <w:p w14:paraId="1F4911B1" w14:textId="77777777" w:rsidR="00C0518D" w:rsidRPr="005E64A2" w:rsidRDefault="00C0518D" w:rsidP="006B55DA">
      <w:pPr>
        <w:spacing w:before="120" w:after="120" w:line="360" w:lineRule="auto"/>
        <w:jc w:val="both"/>
        <w:rPr>
          <w:rFonts w:asciiTheme="majorBidi" w:hAnsiTheme="majorBidi" w:cstheme="majorBidi"/>
          <w:b/>
          <w:bCs/>
          <w:color w:val="000000" w:themeColor="text1"/>
        </w:rPr>
      </w:pPr>
      <w:r w:rsidRPr="005E64A2">
        <w:rPr>
          <w:rFonts w:asciiTheme="majorBidi" w:hAnsiTheme="majorBidi" w:cstheme="majorBidi"/>
          <w:b/>
          <w:bCs/>
          <w:color w:val="000000" w:themeColor="text1"/>
        </w:rPr>
        <w:t>Analysis:</w:t>
      </w:r>
    </w:p>
    <w:p w14:paraId="42729821" w14:textId="6BA663CB" w:rsidR="00EB6B27" w:rsidRPr="00EB6B27" w:rsidRDefault="00C0518D" w:rsidP="006B55DA">
      <w:pPr>
        <w:spacing w:before="120" w:after="120" w:line="360" w:lineRule="auto"/>
        <w:jc w:val="both"/>
        <w:rPr>
          <w:rFonts w:asciiTheme="majorBidi" w:hAnsiTheme="majorBidi" w:cstheme="majorBidi"/>
          <w:color w:val="000000" w:themeColor="text1"/>
        </w:rPr>
      </w:pPr>
      <w:r w:rsidRPr="00EB6B27">
        <w:rPr>
          <w:rFonts w:asciiTheme="majorBidi" w:hAnsiTheme="majorBidi" w:cstheme="majorBidi"/>
          <w:color w:val="000000" w:themeColor="text1"/>
        </w:rPr>
        <w:t xml:space="preserve">The use of Kahoot facilitated collaboration and peer interaction among </w:t>
      </w:r>
      <w:r w:rsidR="007E517E">
        <w:rPr>
          <w:rFonts w:asciiTheme="majorBidi" w:hAnsiTheme="majorBidi" w:cstheme="majorBidi"/>
          <w:color w:val="000000" w:themeColor="text1"/>
        </w:rPr>
        <w:t>students</w:t>
      </w:r>
      <w:r w:rsidR="00A649FD">
        <w:rPr>
          <w:rFonts w:asciiTheme="majorBidi" w:hAnsiTheme="majorBidi" w:cstheme="majorBidi"/>
          <w:color w:val="000000" w:themeColor="text1"/>
        </w:rPr>
        <w:t xml:space="preserve"> </w:t>
      </w:r>
      <w:r w:rsidR="00A649FD">
        <w:rPr>
          <w:rFonts w:asciiTheme="majorBidi" w:hAnsiTheme="majorBidi" w:cstheme="majorBidi"/>
        </w:rPr>
        <w:t xml:space="preserve"> </w:t>
      </w:r>
      <w:r w:rsidR="00A649FD">
        <w:rPr>
          <w:rFonts w:asciiTheme="majorBidi" w:hAnsiTheme="majorBidi" w:cstheme="majorBidi"/>
        </w:rPr>
        <w:fldChar w:fldCharType="begin" w:fldLock="1"/>
      </w:r>
      <w:r w:rsidR="00A649FD">
        <w:rPr>
          <w:rFonts w:asciiTheme="majorBidi" w:hAnsiTheme="majorBidi" w:cstheme="majorBidi"/>
        </w:rPr>
        <w:instrText>ADDIN CSL_CITATION {"citationItems":[{"id":"ITEM-1","itemData":{"DOI":"10.1002/ase.2094","author":[{"dropping-particle":"","family":"Donkin","given":"Rebecca","non-dropping-particle":"","parse-names":false,"suffix":""},{"dropping-particle":"","family":"Rasmussen","given":"Rosemary","non-dropping-particle":"","parse-names":false,"suffix":""}],"container-title":"Anatomical Sciences Education","id":"ITEM-1","issue":"5","issued":{"date-parts":[["2021"]]},"page":"572-585","publisher":"Wiley Online Library","title":"Student perception and the effectiveness of Kahoot!: a scoping review in histology, anatomy, and medical education","type":"article-journal","volume":"14"},"uris":["http://www.mendeley.com/documents/?uuid=082a1042-79c2-42f0-80ff-9441d643ad55"]}],"mendeley":{"formattedCitation":"(Donkin and Rasmussen, 2021)","plainTextFormattedCitation":"(Donkin and Rasmussen, 2021)","previouslyFormattedCitation":"(Donkin and Rasmussen, 2021)"},"properties":{"noteIndex":0},"schema":"https://github.com/citation-style-language/schema/raw/master/csl-citation.json"}</w:instrText>
      </w:r>
      <w:r w:rsidR="00A649FD">
        <w:rPr>
          <w:rFonts w:asciiTheme="majorBidi" w:hAnsiTheme="majorBidi" w:cstheme="majorBidi"/>
        </w:rPr>
        <w:fldChar w:fldCharType="separate"/>
      </w:r>
      <w:r w:rsidR="00A649FD" w:rsidRPr="00560843">
        <w:rPr>
          <w:rFonts w:asciiTheme="majorBidi" w:hAnsiTheme="majorBidi" w:cstheme="majorBidi"/>
          <w:noProof/>
        </w:rPr>
        <w:t>(Donkin and Rasmussen, 2021)</w:t>
      </w:r>
      <w:r w:rsidR="00A649FD">
        <w:rPr>
          <w:rFonts w:asciiTheme="majorBidi" w:hAnsiTheme="majorBidi" w:cstheme="majorBidi"/>
        </w:rPr>
        <w:fldChar w:fldCharType="end"/>
      </w:r>
      <w:r w:rsidRPr="00EB6B27">
        <w:rPr>
          <w:rFonts w:asciiTheme="majorBidi" w:hAnsiTheme="majorBidi" w:cstheme="majorBidi"/>
          <w:color w:val="000000" w:themeColor="text1"/>
        </w:rPr>
        <w:t xml:space="preserve">. </w:t>
      </w:r>
      <w:r w:rsidR="007E517E">
        <w:rPr>
          <w:rFonts w:asciiTheme="majorBidi" w:hAnsiTheme="majorBidi" w:cstheme="majorBidi"/>
          <w:color w:val="000000" w:themeColor="text1"/>
        </w:rPr>
        <w:t>Students</w:t>
      </w:r>
      <w:r w:rsidR="00A649FD">
        <w:rPr>
          <w:rFonts w:asciiTheme="majorBidi" w:hAnsiTheme="majorBidi" w:cstheme="majorBidi"/>
          <w:color w:val="000000" w:themeColor="text1"/>
        </w:rPr>
        <w:t xml:space="preserve"> were able to</w:t>
      </w:r>
      <w:r w:rsidRPr="00EB6B27">
        <w:rPr>
          <w:rFonts w:asciiTheme="majorBidi" w:hAnsiTheme="majorBidi" w:cstheme="majorBidi"/>
          <w:color w:val="000000" w:themeColor="text1"/>
        </w:rPr>
        <w:t xml:space="preserve"> form teams and worked together to answer questions, discuss solutions, and support each other. This promoted a positive and inclusive classroom environment where students felt comfortable sharing their ideas and learning from one another</w:t>
      </w:r>
      <w:r w:rsidR="00A649FD">
        <w:rPr>
          <w:rFonts w:asciiTheme="majorBidi" w:hAnsiTheme="majorBidi" w:cstheme="majorBidi"/>
          <w:color w:val="000000" w:themeColor="text1"/>
        </w:rPr>
        <w:t xml:space="preserve"> </w:t>
      </w:r>
      <w:r w:rsidR="00A649FD">
        <w:rPr>
          <w:rFonts w:asciiTheme="majorBidi" w:hAnsiTheme="majorBidi" w:cstheme="majorBidi"/>
        </w:rPr>
        <w:fldChar w:fldCharType="begin" w:fldLock="1"/>
      </w:r>
      <w:r w:rsidR="00A649FD">
        <w:rPr>
          <w:rFonts w:asciiTheme="majorBidi" w:hAnsiTheme="majorBidi" w:cstheme="majorBidi"/>
        </w:rPr>
        <w:instrText>ADDIN CSL_CITATION {"citationItems":[{"id":"ITEM-1","itemData":{"DOI":"10.21125/inted.2020.0098","author":[{"dropping-particle":"","family":"Rivera Trigueros","given":"Irene","non-dropping-particle":"","parse-names":false,"suffix":""},{"dropping-particle":"","family":"Gutiérrez Artacho","given":"Juncal","non-dropping-particle":"","parse-names":false,"suffix":""},{"dropping-particle":"","family":"Olvera Lobo","given":"Mar\\'\\ia Dolores","non-dropping-particle":"","parse-names":false,"suffix":""},{"dropping-particle":"","family":"others","given":"","non-dropping-particle":"","parse-names":false,"suffix":""}],"id":"ITEM-1","issued":{"date-parts":[["2020"]]},"publisher":"IATED Academy","title":"Dynamizing theory-based classes in the undergraduate degree programme in Translation and Interpreting studies: the use of Kahoot!","type":"article-journal"},"uris":["http://www.mendeley.com/documents/?uuid=43476e59-1bdd-460b-85e2-85dd490650cc"]}],"mendeley":{"formattedCitation":"(Rivera Trigueros &lt;i&gt;et al.&lt;/i&gt;, 2020)","plainTextFormattedCitation":"(Rivera Trigueros et al., 2020)","previouslyFormattedCitation":"(Rivera Trigueros &lt;i&gt;et al.&lt;/i&gt;, 2020)"},"properties":{"noteIndex":0},"schema":"https://github.com/citation-style-language/schema/raw/master/csl-citation.json"}</w:instrText>
      </w:r>
      <w:r w:rsidR="00A649FD">
        <w:rPr>
          <w:rFonts w:asciiTheme="majorBidi" w:hAnsiTheme="majorBidi" w:cstheme="majorBidi"/>
        </w:rPr>
        <w:fldChar w:fldCharType="separate"/>
      </w:r>
      <w:r w:rsidR="00A649FD" w:rsidRPr="00102B41">
        <w:rPr>
          <w:rFonts w:asciiTheme="majorBidi" w:hAnsiTheme="majorBidi" w:cstheme="majorBidi"/>
          <w:noProof/>
        </w:rPr>
        <w:t xml:space="preserve">(Rivera Trigueros </w:t>
      </w:r>
      <w:r w:rsidR="00A649FD" w:rsidRPr="00102B41">
        <w:rPr>
          <w:rFonts w:asciiTheme="majorBidi" w:hAnsiTheme="majorBidi" w:cstheme="majorBidi"/>
          <w:i/>
          <w:noProof/>
        </w:rPr>
        <w:t>et al.</w:t>
      </w:r>
      <w:r w:rsidR="00A649FD" w:rsidRPr="00102B41">
        <w:rPr>
          <w:rFonts w:asciiTheme="majorBidi" w:hAnsiTheme="majorBidi" w:cstheme="majorBidi"/>
          <w:noProof/>
        </w:rPr>
        <w:t>, 2020)</w:t>
      </w:r>
      <w:r w:rsidR="00A649FD">
        <w:rPr>
          <w:rFonts w:asciiTheme="majorBidi" w:hAnsiTheme="majorBidi" w:cstheme="majorBidi"/>
        </w:rPr>
        <w:fldChar w:fldCharType="end"/>
      </w:r>
      <w:r w:rsidRPr="00EB6B27">
        <w:rPr>
          <w:rFonts w:asciiTheme="majorBidi" w:hAnsiTheme="majorBidi" w:cstheme="majorBidi"/>
          <w:color w:val="000000" w:themeColor="text1"/>
        </w:rPr>
        <w:t>.</w:t>
      </w:r>
      <w:r w:rsidR="00D5285B">
        <w:rPr>
          <w:rFonts w:asciiTheme="majorBidi" w:hAnsiTheme="majorBidi" w:cstheme="majorBidi"/>
          <w:color w:val="000000" w:themeColor="text1"/>
        </w:rPr>
        <w:t xml:space="preserve"> </w:t>
      </w:r>
      <w:r w:rsidR="00EB6B27" w:rsidRPr="00EB6B27">
        <w:rPr>
          <w:rFonts w:asciiTheme="majorBidi" w:hAnsiTheme="majorBidi" w:cstheme="majorBidi"/>
          <w:color w:val="000000" w:themeColor="text1"/>
        </w:rPr>
        <w:t xml:space="preserve">Moreover, the customization feature of Kahoot allowed me to tailor the quizzes to meet the needs and abilities of my </w:t>
      </w:r>
      <w:r w:rsidR="007E517E">
        <w:rPr>
          <w:rFonts w:asciiTheme="majorBidi" w:hAnsiTheme="majorBidi" w:cstheme="majorBidi"/>
          <w:color w:val="000000" w:themeColor="text1"/>
        </w:rPr>
        <w:t>students</w:t>
      </w:r>
      <w:r w:rsidR="00A649FD">
        <w:rPr>
          <w:rFonts w:asciiTheme="majorBidi" w:hAnsiTheme="majorBidi" w:cstheme="majorBidi"/>
          <w:color w:val="000000" w:themeColor="text1"/>
        </w:rPr>
        <w:t xml:space="preserve"> </w:t>
      </w:r>
      <w:r w:rsidR="00A649FD">
        <w:rPr>
          <w:rFonts w:asciiTheme="majorBidi" w:hAnsiTheme="majorBidi" w:cstheme="majorBidi"/>
        </w:rPr>
        <w:fldChar w:fldCharType="begin" w:fldLock="1"/>
      </w:r>
      <w:r w:rsidR="00A649FD">
        <w:rPr>
          <w:rFonts w:asciiTheme="majorBidi" w:hAnsiTheme="majorBidi" w:cstheme="majorBidi"/>
        </w:rPr>
        <w:instrText>ADDIN CSL_CITATION {"citationItems":[{"id":"ITEM-1","itemData":{"DOI":"10.1007/s10639-021-10459-6","ISSN":"15737608","abstract":"Initially developed in 2012, Kahoot! is a game-based student response system aiming to transform the class into a game show. However, some people have doubts about effectiveness of Kahoot! as an educational game. Therefore, based on past studies, this study explored the influence of Kahoot! on learning outcomes and collaboration including curricular interaction and extracurricular collaboration. The results of this study showed that Kahoot, if appropriately used, could improve learning outcomes. At the same time, Boller’s summaries about educational games could not fully define what were needed in the games designed for learning to some extent. It was also concluded that Kahoot! could enhance curricular interaction between students and teachers as well as extracurricular collaboration between or among students. Kahoot! has a bright prospect in both regular and flipped classes, while there are still challenges of Kahoot! use. Lastly, suggestions for future research limitations of this study were discussed as well.","author":[{"dropping-particle":"","family":"Zhang","given":"Qi","non-dropping-particle":"","parse-names":false,"suffix":""},{"dropping-particle":"","family":"Yu","given":"Zhonggen","non-dropping-particle":"","parse-names":false,"suffix":""}],"container-title":"Education and Information Technologies","id":"ITEM-1","issue":"4","issued":{"date-parts":[["2021"]]},"page":"4507-4535","publisher":"Education and Information Technologies","title":"A literature review on the influence of Kahoot! On learning outcomes, interaction, and collaboration","type":"article-journal","volume":"26"},"uris":["http://www.mendeley.com/documents/?uuid=ff06373b-fbf2-431b-9783-51d82584165a"]}],"mendeley":{"formattedCitation":"(Zhang and Yu, 2021)","plainTextFormattedCitation":"(Zhang and Yu, 2021)","previouslyFormattedCitation":"(Zhang and Yu, 2021)"},"properties":{"noteIndex":0},"schema":"https://github.com/citation-style-language/schema/raw/master/csl-citation.json"}</w:instrText>
      </w:r>
      <w:r w:rsidR="00A649FD">
        <w:rPr>
          <w:rFonts w:asciiTheme="majorBidi" w:hAnsiTheme="majorBidi" w:cstheme="majorBidi"/>
        </w:rPr>
        <w:fldChar w:fldCharType="separate"/>
      </w:r>
      <w:r w:rsidR="00A649FD" w:rsidRPr="00EC7123">
        <w:rPr>
          <w:rFonts w:asciiTheme="majorBidi" w:hAnsiTheme="majorBidi" w:cstheme="majorBidi"/>
          <w:noProof/>
        </w:rPr>
        <w:t>(Zhang and Yu, 2021)</w:t>
      </w:r>
      <w:r w:rsidR="00A649FD">
        <w:rPr>
          <w:rFonts w:asciiTheme="majorBidi" w:hAnsiTheme="majorBidi" w:cstheme="majorBidi"/>
        </w:rPr>
        <w:fldChar w:fldCharType="end"/>
      </w:r>
      <w:r w:rsidR="00EB6B27" w:rsidRPr="00EB6B27">
        <w:rPr>
          <w:rFonts w:asciiTheme="majorBidi" w:hAnsiTheme="majorBidi" w:cstheme="majorBidi"/>
          <w:color w:val="000000" w:themeColor="text1"/>
        </w:rPr>
        <w:t>. I could adjust the difficulty level and content to ensure that every student had a chance to participate and succeed. This personalized approach contributed to their sense of confidence and improved their overall learning experience</w:t>
      </w:r>
      <w:r w:rsidR="00A649FD">
        <w:rPr>
          <w:rFonts w:asciiTheme="majorBidi" w:hAnsiTheme="majorBidi" w:cstheme="majorBidi"/>
          <w:color w:val="000000" w:themeColor="text1"/>
        </w:rPr>
        <w:t xml:space="preserve"> </w:t>
      </w:r>
      <w:r w:rsidR="00A649FD">
        <w:rPr>
          <w:rFonts w:asciiTheme="majorBidi" w:hAnsiTheme="majorBidi" w:cstheme="majorBidi"/>
        </w:rPr>
        <w:fldChar w:fldCharType="begin" w:fldLock="1"/>
      </w:r>
      <w:r w:rsidR="00383BBF">
        <w:rPr>
          <w:rFonts w:asciiTheme="majorBidi" w:hAnsiTheme="majorBidi" w:cstheme="majorBidi"/>
        </w:rPr>
        <w:instrText>ADDIN CSL_CITATION {"citationItems":[{"id":"ITEM-1","itemData":{"DOI":"10.47391/JPMA.01-194","author":[{"dropping-particle":"","family":"Ali","given":"Mehwish Feroz","non-dropping-particle":"","parse-names":false,"suffix":""},{"dropping-particle":"","family":"Askary","given":"Gulrukh","non-dropping-particle":"","parse-names":false,"suffix":""},{"dropping-particle":"","family":"Mehdi","given":"Hasan","non-dropping-particle":"","parse-names":false,"suffix":""},{"dropping-particle":"","family":"Khan","given":"Aiman","non-dropping-particle":"","parse-names":false,"suffix":""},{"dropping-particle":"","family":"Kaukab","given":"Hibba","non-dropping-particle":"","parse-names":false,"suffix":""},{"dropping-particle":"","family":"Qamar","given":"Rida","non-dropping-particle":"","parse-names":false,"suffix":""}],"container-title":"J Pak Med Assoc","id":"ITEM-1","issue":"10","issued":{"date-parts":[["2021"]]},"page":"2426-2428","title":"To assess students’ perception about Kahoot! as an innovative learning tool in oral pathology-a qualitative study","type":"article-journal","volume":"71"},"uris":["http://www.mendeley.com/documents/?uuid=94d7ffd6-8f42-458f-ae87-244c4acfeaf0"]}],"mendeley":{"formattedCitation":"(Ali &lt;i&gt;et al.&lt;/i&gt;, 2021)","plainTextFormattedCitation":"(Ali et al., 2021)","previouslyFormattedCitation":"(Ali &lt;i&gt;et al.&lt;/i&gt;, 2021)"},"properties":{"noteIndex":0},"schema":"https://github.com/citation-style-language/schema/raw/master/csl-citation.json"}</w:instrText>
      </w:r>
      <w:r w:rsidR="00A649FD">
        <w:rPr>
          <w:rFonts w:asciiTheme="majorBidi" w:hAnsiTheme="majorBidi" w:cstheme="majorBidi"/>
        </w:rPr>
        <w:fldChar w:fldCharType="separate"/>
      </w:r>
      <w:r w:rsidR="00A649FD" w:rsidRPr="00F06F91">
        <w:rPr>
          <w:rFonts w:asciiTheme="majorBidi" w:hAnsiTheme="majorBidi" w:cstheme="majorBidi"/>
          <w:noProof/>
        </w:rPr>
        <w:t xml:space="preserve">(Ali </w:t>
      </w:r>
      <w:r w:rsidR="00A649FD" w:rsidRPr="00F06F91">
        <w:rPr>
          <w:rFonts w:asciiTheme="majorBidi" w:hAnsiTheme="majorBidi" w:cstheme="majorBidi"/>
          <w:i/>
          <w:noProof/>
        </w:rPr>
        <w:t>et al.</w:t>
      </w:r>
      <w:r w:rsidR="00A649FD" w:rsidRPr="00F06F91">
        <w:rPr>
          <w:rFonts w:asciiTheme="majorBidi" w:hAnsiTheme="majorBidi" w:cstheme="majorBidi"/>
          <w:noProof/>
        </w:rPr>
        <w:t>, 2021)</w:t>
      </w:r>
      <w:r w:rsidR="00A649FD">
        <w:rPr>
          <w:rFonts w:asciiTheme="majorBidi" w:hAnsiTheme="majorBidi" w:cstheme="majorBidi"/>
        </w:rPr>
        <w:fldChar w:fldCharType="end"/>
      </w:r>
      <w:r w:rsidR="00EB6B27" w:rsidRPr="00EB6B27">
        <w:rPr>
          <w:rFonts w:asciiTheme="majorBidi" w:hAnsiTheme="majorBidi" w:cstheme="majorBidi"/>
          <w:color w:val="000000" w:themeColor="text1"/>
        </w:rPr>
        <w:t>.</w:t>
      </w:r>
    </w:p>
    <w:p w14:paraId="414312D0" w14:textId="77777777" w:rsidR="00EB6B27" w:rsidRPr="005E64A2" w:rsidRDefault="00EB6B27" w:rsidP="006B55DA">
      <w:pPr>
        <w:spacing w:before="120" w:after="120" w:line="360" w:lineRule="auto"/>
        <w:jc w:val="both"/>
        <w:rPr>
          <w:rFonts w:asciiTheme="majorBidi" w:hAnsiTheme="majorBidi" w:cstheme="majorBidi"/>
          <w:b/>
          <w:bCs/>
          <w:color w:val="000000" w:themeColor="text1"/>
        </w:rPr>
      </w:pPr>
      <w:r w:rsidRPr="005E64A2">
        <w:rPr>
          <w:rFonts w:asciiTheme="majorBidi" w:hAnsiTheme="majorBidi" w:cstheme="majorBidi"/>
          <w:b/>
          <w:bCs/>
          <w:color w:val="000000" w:themeColor="text1"/>
        </w:rPr>
        <w:t>Conclusion:</w:t>
      </w:r>
    </w:p>
    <w:p w14:paraId="3374CC76" w14:textId="6A44EBEC" w:rsidR="00EB6B27" w:rsidRPr="00EB6B27" w:rsidRDefault="00EB6B27" w:rsidP="006B55DA">
      <w:pPr>
        <w:spacing w:before="120" w:after="120" w:line="360" w:lineRule="auto"/>
        <w:jc w:val="both"/>
        <w:rPr>
          <w:rFonts w:asciiTheme="majorBidi" w:hAnsiTheme="majorBidi" w:cstheme="majorBidi"/>
          <w:color w:val="000000" w:themeColor="text1"/>
        </w:rPr>
      </w:pPr>
      <w:r w:rsidRPr="00EB6B27">
        <w:rPr>
          <w:rFonts w:asciiTheme="majorBidi" w:hAnsiTheme="majorBidi" w:cstheme="majorBidi"/>
          <w:color w:val="000000" w:themeColor="text1"/>
        </w:rPr>
        <w:t>The incorporation of Kahoot in my lesson plan proved to be a valuable and effective teaching strategy.</w:t>
      </w:r>
      <w:r w:rsidR="004960C7">
        <w:rPr>
          <w:rFonts w:asciiTheme="majorBidi" w:hAnsiTheme="majorBidi" w:cstheme="majorBidi"/>
          <w:color w:val="000000" w:themeColor="text1"/>
        </w:rPr>
        <w:t xml:space="preserve"> </w:t>
      </w:r>
      <w:r w:rsidRPr="00EB6B27">
        <w:rPr>
          <w:rFonts w:asciiTheme="majorBidi" w:hAnsiTheme="majorBidi" w:cstheme="majorBidi"/>
          <w:color w:val="000000" w:themeColor="text1"/>
        </w:rPr>
        <w:t>It enhanced student engagement, provided immediate feedback, and fostered collaboration and peer interaction</w:t>
      </w:r>
      <w:r w:rsidR="00B92E54">
        <w:rPr>
          <w:rFonts w:asciiTheme="majorBidi" w:hAnsiTheme="majorBidi" w:cstheme="majorBidi"/>
          <w:color w:val="000000" w:themeColor="text1"/>
        </w:rPr>
        <w:t xml:space="preserve"> </w:t>
      </w:r>
      <w:r w:rsidR="00B92E54">
        <w:rPr>
          <w:rFonts w:asciiTheme="majorBidi" w:hAnsiTheme="majorBidi" w:cstheme="majorBidi"/>
        </w:rPr>
        <w:fldChar w:fldCharType="begin" w:fldLock="1"/>
      </w:r>
      <w:r w:rsidR="00B92E54">
        <w:rPr>
          <w:rFonts w:asciiTheme="majorBidi" w:hAnsiTheme="majorBidi" w:cstheme="majorBidi"/>
        </w:rPr>
        <w:instrText>ADDIN CSL_CITATION {"citationItems":[{"id":"ITEM-1","itemData":{"DOI":"10.1021/acs.jchemed.0c00348","author":[{"dropping-particle":"","family":"Murciano-Calles","given":"Javier","non-dropping-particle":"","parse-names":false,"suffix":""}],"container-title":"Journal of Chemical Education","id":"ITEM-1","issue":"11","issued":{"date-parts":[["2020"]]},"page":"4209-4213","publisher":"ACS Publications","title":"Use of kahoot for assessment in chemistry education: a comparative study","type":"article-journal","volume":"97"},"uris":["http://www.mendeley.com/documents/?uuid=dc312576-ac2e-4ddb-a4de-1fe04cf4dd23"]}],"mendeley":{"formattedCitation":"(Murciano-Calles, 2020)","plainTextFormattedCitation":"(Murciano-Calles, 2020)","previouslyFormattedCitation":"(Murciano-Calles, 2020)"},"properties":{"noteIndex":0},"schema":"https://github.com/citation-style-language/schema/raw/master/csl-citation.json"}</w:instrText>
      </w:r>
      <w:r w:rsidR="00B92E54">
        <w:rPr>
          <w:rFonts w:asciiTheme="majorBidi" w:hAnsiTheme="majorBidi" w:cstheme="majorBidi"/>
        </w:rPr>
        <w:fldChar w:fldCharType="separate"/>
      </w:r>
      <w:r w:rsidR="00B92E54" w:rsidRPr="00B77BF2">
        <w:rPr>
          <w:rFonts w:asciiTheme="majorBidi" w:hAnsiTheme="majorBidi" w:cstheme="majorBidi"/>
          <w:noProof/>
        </w:rPr>
        <w:t>(Murciano-Calles, 2020)</w:t>
      </w:r>
      <w:r w:rsidR="00B92E54">
        <w:rPr>
          <w:rFonts w:asciiTheme="majorBidi" w:hAnsiTheme="majorBidi" w:cstheme="majorBidi"/>
        </w:rPr>
        <w:fldChar w:fldCharType="end"/>
      </w:r>
      <w:r w:rsidRPr="00EB6B27">
        <w:rPr>
          <w:rFonts w:asciiTheme="majorBidi" w:hAnsiTheme="majorBidi" w:cstheme="majorBidi"/>
          <w:color w:val="000000" w:themeColor="text1"/>
        </w:rPr>
        <w:t>. The customization feature allowed for differentiation, ensuring that every student could actively participate and learn at their own pace</w:t>
      </w:r>
      <w:r w:rsidR="00B92E54">
        <w:rPr>
          <w:rFonts w:asciiTheme="majorBidi" w:hAnsiTheme="majorBidi" w:cstheme="majorBidi"/>
          <w:color w:val="000000" w:themeColor="text1"/>
        </w:rPr>
        <w:t xml:space="preserve"> </w:t>
      </w:r>
      <w:r w:rsidR="00B92E54">
        <w:rPr>
          <w:rFonts w:asciiTheme="majorBidi" w:hAnsiTheme="majorBidi" w:cstheme="majorBidi"/>
        </w:rPr>
        <w:fldChar w:fldCharType="begin" w:fldLock="1"/>
      </w:r>
      <w:r w:rsidR="00B92E54">
        <w:rPr>
          <w:rFonts w:asciiTheme="majorBidi" w:hAnsiTheme="majorBidi" w:cstheme="majorBidi"/>
        </w:rPr>
        <w:instrText>ADDIN CSL_CITATION {"citationItems":[{"id":"ITEM-1","itemData":{"DOI":"10.1007/s10639-021-10459-6","ISSN":"15737608","abstract":"Initially developed in 2012, Kahoot! is a game-based student response system aiming to transform the class into a game show. However, some people have doubts about effectiveness of Kahoot! as an educational game. Therefore, based on past studies, this study explored the influence of Kahoot! on learning outcomes and collaboration including curricular interaction and extracurricular collaboration. The results of this study showed that Kahoot, if appropriately used, could improve learning outcomes. At the same time, Boller’s summaries about educational games could not fully define what were needed in the games designed for learning to some extent. It was also concluded that Kahoot! could enhance curricular interaction between students and teachers as well as extracurricular collaboration between or among students. Kahoot! has a bright prospect in both regular and flipped classes, while there are still challenges of Kahoot! use. Lastly, suggestions for future research limitations of this study were discussed as well.","author":[{"dropping-particle":"","family":"Zhang","given":"Qi","non-dropping-particle":"","parse-names":false,"suffix":""},{"dropping-particle":"","family":"Yu","given":"Zhonggen","non-dropping-particle":"","parse-names":false,"suffix":""}],"container-title":"Education and Information Technologies","id":"ITEM-1","issue":"4","issued":{"date-parts":[["2021"]]},"page":"4507-4535","publisher":"Education and Information Technologies","title":"A literature review on the influence of Kahoot! On learning outcomes, interaction, and collaboration","type":"article-journal","volume":"26"},"uris":["http://www.mendeley.com/documents/?uuid=ff06373b-fbf2-431b-9783-51d82584165a"]}],"mendeley":{"formattedCitation":"(Zhang and Yu, 2021)","plainTextFormattedCitation":"(Zhang and Yu, 2021)","previouslyFormattedCitation":"(Zhang and Yu, 2021)"},"properties":{"noteIndex":0},"schema":"https://github.com/citation-style-language/schema/raw/master/csl-citation.json"}</w:instrText>
      </w:r>
      <w:r w:rsidR="00B92E54">
        <w:rPr>
          <w:rFonts w:asciiTheme="majorBidi" w:hAnsiTheme="majorBidi" w:cstheme="majorBidi"/>
        </w:rPr>
        <w:fldChar w:fldCharType="separate"/>
      </w:r>
      <w:r w:rsidR="00B92E54" w:rsidRPr="00EC7123">
        <w:rPr>
          <w:rFonts w:asciiTheme="majorBidi" w:hAnsiTheme="majorBidi" w:cstheme="majorBidi"/>
          <w:noProof/>
        </w:rPr>
        <w:t>(Zhang and Yu, 2021)</w:t>
      </w:r>
      <w:r w:rsidR="00B92E54">
        <w:rPr>
          <w:rFonts w:asciiTheme="majorBidi" w:hAnsiTheme="majorBidi" w:cstheme="majorBidi"/>
        </w:rPr>
        <w:fldChar w:fldCharType="end"/>
      </w:r>
      <w:r w:rsidRPr="00EB6B27">
        <w:rPr>
          <w:rFonts w:asciiTheme="majorBidi" w:hAnsiTheme="majorBidi" w:cstheme="majorBidi"/>
          <w:color w:val="000000" w:themeColor="text1"/>
        </w:rPr>
        <w:t>. I am pleased with the positive impact Kahoot had on student learning outcomes and plan to continue using it in future lessons.</w:t>
      </w:r>
    </w:p>
    <w:p w14:paraId="22D4974C" w14:textId="77777777" w:rsidR="00EB6B27" w:rsidRPr="005E64A2" w:rsidRDefault="00EB6B27" w:rsidP="006B55DA">
      <w:pPr>
        <w:spacing w:before="120" w:after="120" w:line="360" w:lineRule="auto"/>
        <w:jc w:val="both"/>
        <w:rPr>
          <w:rFonts w:asciiTheme="majorBidi" w:hAnsiTheme="majorBidi" w:cstheme="majorBidi"/>
          <w:b/>
          <w:bCs/>
          <w:color w:val="000000" w:themeColor="text1"/>
        </w:rPr>
      </w:pPr>
      <w:r w:rsidRPr="005E64A2">
        <w:rPr>
          <w:rFonts w:asciiTheme="majorBidi" w:hAnsiTheme="majorBidi" w:cstheme="majorBidi"/>
          <w:b/>
          <w:bCs/>
          <w:color w:val="000000" w:themeColor="text1"/>
        </w:rPr>
        <w:t>Action Plan:</w:t>
      </w:r>
    </w:p>
    <w:p w14:paraId="591B872E" w14:textId="246043CA" w:rsidR="003D03A4" w:rsidRPr="00EB6B27" w:rsidRDefault="00EB6B27" w:rsidP="006B55DA">
      <w:pPr>
        <w:spacing w:before="120" w:after="120" w:line="360" w:lineRule="auto"/>
        <w:jc w:val="both"/>
        <w:rPr>
          <w:rFonts w:asciiTheme="majorBidi" w:hAnsiTheme="majorBidi" w:cstheme="majorBidi"/>
          <w:color w:val="000000" w:themeColor="text1"/>
        </w:rPr>
        <w:sectPr w:rsidR="003D03A4" w:rsidRPr="00EB6B27">
          <w:pgSz w:w="11906" w:h="16838"/>
          <w:pgMar w:top="1440" w:right="1440" w:bottom="1440" w:left="1440" w:header="708" w:footer="708" w:gutter="0"/>
          <w:cols w:space="708"/>
          <w:docGrid w:linePitch="360"/>
        </w:sectPr>
      </w:pPr>
      <w:r w:rsidRPr="00EB6B27">
        <w:rPr>
          <w:rFonts w:asciiTheme="majorBidi" w:hAnsiTheme="majorBidi" w:cstheme="majorBidi"/>
          <w:color w:val="000000" w:themeColor="text1"/>
        </w:rPr>
        <w:t>Moving forward, I will continue to explore different ways to integrate Kahoot into my lessons</w:t>
      </w:r>
      <w:r w:rsidR="003D03A4">
        <w:rPr>
          <w:rFonts w:asciiTheme="majorBidi" w:hAnsiTheme="majorBidi" w:cstheme="majorBidi"/>
          <w:color w:val="000000" w:themeColor="text1"/>
        </w:rPr>
        <w:t xml:space="preserve"> which </w:t>
      </w:r>
      <w:r w:rsidR="00FE112D">
        <w:rPr>
          <w:rFonts w:asciiTheme="majorBidi" w:hAnsiTheme="majorBidi" w:cstheme="majorBidi"/>
          <w:color w:val="000000" w:themeColor="text1"/>
        </w:rPr>
        <w:t>are</w:t>
      </w:r>
      <w:r w:rsidR="003D03A4">
        <w:rPr>
          <w:rFonts w:asciiTheme="majorBidi" w:hAnsiTheme="majorBidi" w:cstheme="majorBidi"/>
          <w:color w:val="000000" w:themeColor="text1"/>
        </w:rPr>
        <w:t xml:space="preserve"> aligned with </w:t>
      </w:r>
      <w:r w:rsidR="003D03A4" w:rsidRPr="003D03A4">
        <w:rPr>
          <w:rFonts w:asciiTheme="majorBidi" w:hAnsiTheme="majorBidi" w:cstheme="majorBidi"/>
          <w:color w:val="000000" w:themeColor="text1"/>
        </w:rPr>
        <w:t xml:space="preserve">the UK professional standards framework, </w:t>
      </w:r>
      <w:r w:rsidR="003D03A4">
        <w:rPr>
          <w:rFonts w:asciiTheme="majorBidi" w:hAnsiTheme="majorBidi" w:cstheme="majorBidi"/>
          <w:color w:val="000000" w:themeColor="text1"/>
        </w:rPr>
        <w:t xml:space="preserve">through the </w:t>
      </w:r>
      <w:r w:rsidR="003D03A4" w:rsidRPr="003D03A4">
        <w:rPr>
          <w:rFonts w:asciiTheme="majorBidi" w:hAnsiTheme="majorBidi" w:cstheme="majorBidi"/>
          <w:color w:val="000000" w:themeColor="text1"/>
        </w:rPr>
        <w:t>use and value of appropriate learning technologies</w:t>
      </w:r>
      <w:r w:rsidR="003D03A4">
        <w:rPr>
          <w:rFonts w:asciiTheme="majorBidi" w:hAnsiTheme="majorBidi" w:cstheme="majorBidi"/>
          <w:color w:val="000000" w:themeColor="text1"/>
        </w:rPr>
        <w:t xml:space="preserve"> </w:t>
      </w:r>
      <w:r w:rsidR="003D03A4" w:rsidRPr="000C76B2">
        <w:rPr>
          <w:rFonts w:asciiTheme="majorBidi" w:hAnsiTheme="majorBidi" w:cstheme="majorBidi"/>
          <w:color w:val="000000" w:themeColor="text1"/>
        </w:rPr>
        <w:fldChar w:fldCharType="begin" w:fldLock="1"/>
      </w:r>
      <w:r w:rsidR="003D03A4" w:rsidRPr="000C76B2">
        <w:rPr>
          <w:rFonts w:asciiTheme="majorBidi" w:hAnsiTheme="majorBidi" w:cstheme="majorBidi"/>
          <w:color w:val="000000" w:themeColor="text1"/>
        </w:rPr>
        <w:instrText>ADDIN CSL_CITATION {"citationItems":[{"id":"ITEM-1","itemData":{"abstract":"This paper describes the new National Professional Standards Framework for Teaching and Supporting Learning in Higher Education. The idea of a framework for professional standards for teaching and supporting learning in higher education was proposed in the White Paper The Future of Higher Education (2003). In response to this the UUK, SCOP and the UK HE funding bodies invited the Higher Education Academy to consult with the sector to develop such a framework.","author":[{"dropping-particle":"","family":"Advance-He","given":"","non-dropping-particle":"","parse-names":false,"suffix":""}],"container-title":"Learning","id":"ITEM-1","issued":{"date-parts":[["2011"]]},"page":"8","title":"The UK Professional Standards Framework for teaching and supporting learning in higher education","type":"article-journal"},"uris":["http://www.mendeley.com/documents/?uuid=160f4d55-157e-4b2c-a7fc-8f7bc43e7844"]}],"mendeley":{"formattedCitation":"(Advance-He, 2011)","plainTextFormattedCitation":"(Advance-He, 2011)","previouslyFormattedCitation":"(Advance-He, 2011)"},"properties":{"noteIndex":0},"schema":"https://github.com/citation-style-language/schema/raw/master/csl-citation.json"}</w:instrText>
      </w:r>
      <w:r w:rsidR="003D03A4" w:rsidRPr="000C76B2">
        <w:rPr>
          <w:rFonts w:asciiTheme="majorBidi" w:hAnsiTheme="majorBidi" w:cstheme="majorBidi"/>
          <w:color w:val="000000" w:themeColor="text1"/>
        </w:rPr>
        <w:fldChar w:fldCharType="separate"/>
      </w:r>
      <w:r w:rsidR="003D03A4" w:rsidRPr="000C76B2">
        <w:rPr>
          <w:rFonts w:asciiTheme="majorBidi" w:hAnsiTheme="majorBidi" w:cstheme="majorBidi"/>
          <w:noProof/>
          <w:color w:val="000000" w:themeColor="text1"/>
        </w:rPr>
        <w:t>(Advance-He, 2011)</w:t>
      </w:r>
      <w:r w:rsidR="003D03A4" w:rsidRPr="000C76B2">
        <w:rPr>
          <w:rFonts w:asciiTheme="majorBidi" w:hAnsiTheme="majorBidi" w:cstheme="majorBidi"/>
          <w:color w:val="000000" w:themeColor="text1"/>
        </w:rPr>
        <w:fldChar w:fldCharType="end"/>
      </w:r>
      <w:r w:rsidRPr="00EB6B27">
        <w:rPr>
          <w:rFonts w:asciiTheme="majorBidi" w:hAnsiTheme="majorBidi" w:cstheme="majorBidi"/>
          <w:color w:val="000000" w:themeColor="text1"/>
        </w:rPr>
        <w:t xml:space="preserve">. I will explore advanced features such as creating multimedia questions and incorporating images and videos to make the quizzes more interactive and visually appealing. Additionally, I will seek feedback from my </w:t>
      </w:r>
      <w:r w:rsidR="007E517E">
        <w:rPr>
          <w:rFonts w:asciiTheme="majorBidi" w:hAnsiTheme="majorBidi" w:cstheme="majorBidi"/>
          <w:color w:val="000000" w:themeColor="text1"/>
        </w:rPr>
        <w:t>students</w:t>
      </w:r>
      <w:r w:rsidRPr="00EB6B27">
        <w:rPr>
          <w:rFonts w:asciiTheme="majorBidi" w:hAnsiTheme="majorBidi" w:cstheme="majorBidi"/>
          <w:color w:val="000000" w:themeColor="text1"/>
        </w:rPr>
        <w:t xml:space="preserve"> to understand their preferences and suggestions for improving the Kahoot experience. This feedback will help me refine my implementation and ensure that it aligns with their learning needs and preferences.</w:t>
      </w:r>
    </w:p>
    <w:p w14:paraId="68579D7A" w14:textId="51856714" w:rsidR="00E74C7E" w:rsidRDefault="00AC0B9B" w:rsidP="00621943">
      <w:pPr>
        <w:pStyle w:val="Heading1"/>
        <w:spacing w:before="120" w:after="240"/>
        <w:jc w:val="center"/>
        <w:rPr>
          <w:rFonts w:asciiTheme="majorBidi" w:hAnsiTheme="majorBidi"/>
          <w:color w:val="000000" w:themeColor="text1"/>
        </w:rPr>
      </w:pPr>
      <w:bookmarkStart w:id="19" w:name="_Toc136203570"/>
      <w:r w:rsidRPr="000C76B2">
        <w:rPr>
          <w:rFonts w:asciiTheme="majorBidi" w:hAnsiTheme="majorBidi"/>
          <w:color w:val="000000" w:themeColor="text1"/>
        </w:rPr>
        <w:lastRenderedPageBreak/>
        <w:t>References</w:t>
      </w:r>
      <w:bookmarkEnd w:id="19"/>
    </w:p>
    <w:p w14:paraId="322DE0DF" w14:textId="15CBEEC3" w:rsidR="00067614" w:rsidRPr="00067614" w:rsidRDefault="00432899" w:rsidP="00AB4D30">
      <w:pPr>
        <w:widowControl w:val="0"/>
        <w:autoSpaceDE w:val="0"/>
        <w:autoSpaceDN w:val="0"/>
        <w:adjustRightInd w:val="0"/>
        <w:spacing w:before="120" w:after="120" w:line="360" w:lineRule="auto"/>
        <w:jc w:val="both"/>
        <w:rPr>
          <w:rFonts w:ascii="Times New Roman" w:hAnsi="Times New Roman" w:cs="Times New Roman"/>
          <w:noProof/>
        </w:rPr>
      </w:pPr>
      <w:r w:rsidRPr="00432899">
        <w:rPr>
          <w:rFonts w:asciiTheme="majorBidi" w:hAnsiTheme="majorBidi" w:cstheme="majorBidi"/>
        </w:rPr>
        <w:fldChar w:fldCharType="begin" w:fldLock="1"/>
      </w:r>
      <w:r w:rsidRPr="00432899">
        <w:rPr>
          <w:rFonts w:asciiTheme="majorBidi" w:hAnsiTheme="majorBidi" w:cstheme="majorBidi"/>
        </w:rPr>
        <w:instrText xml:space="preserve">ADDIN Mendeley Bibliography CSL_BIBLIOGRAPHY </w:instrText>
      </w:r>
      <w:r w:rsidRPr="00432899">
        <w:rPr>
          <w:rFonts w:asciiTheme="majorBidi" w:hAnsiTheme="majorBidi" w:cstheme="majorBidi"/>
        </w:rPr>
        <w:fldChar w:fldCharType="separate"/>
      </w:r>
      <w:r w:rsidR="00067614" w:rsidRPr="00067614">
        <w:rPr>
          <w:rFonts w:ascii="Times New Roman" w:hAnsi="Times New Roman" w:cs="Times New Roman"/>
          <w:noProof/>
        </w:rPr>
        <w:t xml:space="preserve">Abelsson, A. (2017) ‘Learning through simulation’, </w:t>
      </w:r>
      <w:r w:rsidR="00067614" w:rsidRPr="00067614">
        <w:rPr>
          <w:rFonts w:ascii="Times New Roman" w:hAnsi="Times New Roman" w:cs="Times New Roman"/>
          <w:i/>
          <w:iCs/>
          <w:noProof/>
        </w:rPr>
        <w:t>Disaster and Emergency Medicine Journal</w:t>
      </w:r>
      <w:r w:rsidR="00067614" w:rsidRPr="00067614">
        <w:rPr>
          <w:rFonts w:ascii="Times New Roman" w:hAnsi="Times New Roman" w:cs="Times New Roman"/>
          <w:noProof/>
        </w:rPr>
        <w:t>, 2(3), pp. 125–128. doi: 10.5603/DEMJ.2017.0027.</w:t>
      </w:r>
    </w:p>
    <w:p w14:paraId="2518A0BB" w14:textId="77777777" w:rsidR="00067614" w:rsidRPr="00067614" w:rsidRDefault="00067614" w:rsidP="00AB4D30">
      <w:pPr>
        <w:widowControl w:val="0"/>
        <w:autoSpaceDE w:val="0"/>
        <w:autoSpaceDN w:val="0"/>
        <w:adjustRightInd w:val="0"/>
        <w:spacing w:before="120" w:after="120" w:line="360" w:lineRule="auto"/>
        <w:jc w:val="both"/>
        <w:rPr>
          <w:rFonts w:ascii="Times New Roman" w:hAnsi="Times New Roman" w:cs="Times New Roman"/>
          <w:noProof/>
        </w:rPr>
      </w:pPr>
      <w:r w:rsidRPr="00067614">
        <w:rPr>
          <w:rFonts w:ascii="Times New Roman" w:hAnsi="Times New Roman" w:cs="Times New Roman"/>
          <w:noProof/>
        </w:rPr>
        <w:t xml:space="preserve">Advance-He (2011) ‘The UK Professional Standards Framework for teaching and supporting learning in higher education’, </w:t>
      </w:r>
      <w:r w:rsidRPr="00067614">
        <w:rPr>
          <w:rFonts w:ascii="Times New Roman" w:hAnsi="Times New Roman" w:cs="Times New Roman"/>
          <w:i/>
          <w:iCs/>
          <w:noProof/>
        </w:rPr>
        <w:t>Learning</w:t>
      </w:r>
      <w:r w:rsidRPr="00067614">
        <w:rPr>
          <w:rFonts w:ascii="Times New Roman" w:hAnsi="Times New Roman" w:cs="Times New Roman"/>
          <w:noProof/>
        </w:rPr>
        <w:t>, p. 8. Available at: http://www.heacademy.ac.uk/ukpsf.</w:t>
      </w:r>
    </w:p>
    <w:p w14:paraId="3CDAF7FB" w14:textId="77777777" w:rsidR="00067614" w:rsidRPr="00067614" w:rsidRDefault="00067614" w:rsidP="00AB4D30">
      <w:pPr>
        <w:widowControl w:val="0"/>
        <w:autoSpaceDE w:val="0"/>
        <w:autoSpaceDN w:val="0"/>
        <w:adjustRightInd w:val="0"/>
        <w:spacing w:before="120" w:after="120" w:line="360" w:lineRule="auto"/>
        <w:jc w:val="both"/>
        <w:rPr>
          <w:rFonts w:ascii="Times New Roman" w:hAnsi="Times New Roman" w:cs="Times New Roman"/>
          <w:noProof/>
        </w:rPr>
      </w:pPr>
      <w:r w:rsidRPr="00067614">
        <w:rPr>
          <w:rFonts w:ascii="Times New Roman" w:hAnsi="Times New Roman" w:cs="Times New Roman"/>
          <w:noProof/>
        </w:rPr>
        <w:t xml:space="preserve">Agasisti, T., Frattini, F. and Soncin, M. (2020) ‘Digital innovation in times of emergency: Reactions from a school of management in Italy’, </w:t>
      </w:r>
      <w:r w:rsidRPr="00067614">
        <w:rPr>
          <w:rFonts w:ascii="Times New Roman" w:hAnsi="Times New Roman" w:cs="Times New Roman"/>
          <w:i/>
          <w:iCs/>
          <w:noProof/>
        </w:rPr>
        <w:t>Sustainability (Switzerland)</w:t>
      </w:r>
      <w:r w:rsidRPr="00067614">
        <w:rPr>
          <w:rFonts w:ascii="Times New Roman" w:hAnsi="Times New Roman" w:cs="Times New Roman"/>
          <w:noProof/>
        </w:rPr>
        <w:t>, 12(24), pp. 1–17. doi: 10.3390/su122410312.</w:t>
      </w:r>
    </w:p>
    <w:p w14:paraId="37682E0D" w14:textId="77777777" w:rsidR="00067614" w:rsidRPr="00067614" w:rsidRDefault="00067614" w:rsidP="00AB4D30">
      <w:pPr>
        <w:widowControl w:val="0"/>
        <w:autoSpaceDE w:val="0"/>
        <w:autoSpaceDN w:val="0"/>
        <w:adjustRightInd w:val="0"/>
        <w:spacing w:before="120" w:after="120" w:line="360" w:lineRule="auto"/>
        <w:jc w:val="both"/>
        <w:rPr>
          <w:rFonts w:ascii="Times New Roman" w:hAnsi="Times New Roman" w:cs="Times New Roman"/>
          <w:noProof/>
        </w:rPr>
      </w:pPr>
      <w:r w:rsidRPr="00067614">
        <w:rPr>
          <w:rFonts w:ascii="Times New Roman" w:hAnsi="Times New Roman" w:cs="Times New Roman"/>
          <w:noProof/>
        </w:rPr>
        <w:t xml:space="preserve">Akers, R. L. and Jennings, W. G. (2015) ‘Social learning theory’, </w:t>
      </w:r>
      <w:r w:rsidRPr="00067614">
        <w:rPr>
          <w:rFonts w:ascii="Times New Roman" w:hAnsi="Times New Roman" w:cs="Times New Roman"/>
          <w:i/>
          <w:iCs/>
          <w:noProof/>
        </w:rPr>
        <w:t>The handbook of criminological theory</w:t>
      </w:r>
      <w:r w:rsidRPr="00067614">
        <w:rPr>
          <w:rFonts w:ascii="Times New Roman" w:hAnsi="Times New Roman" w:cs="Times New Roman"/>
          <w:noProof/>
        </w:rPr>
        <w:t>, pp. 230–240. doi: 10.1002/9781118512449.ch12.</w:t>
      </w:r>
    </w:p>
    <w:p w14:paraId="32BB88B5" w14:textId="77777777" w:rsidR="00067614" w:rsidRPr="00067614" w:rsidRDefault="00067614" w:rsidP="00AB4D30">
      <w:pPr>
        <w:widowControl w:val="0"/>
        <w:autoSpaceDE w:val="0"/>
        <w:autoSpaceDN w:val="0"/>
        <w:adjustRightInd w:val="0"/>
        <w:spacing w:before="120" w:after="120" w:line="360" w:lineRule="auto"/>
        <w:jc w:val="both"/>
        <w:rPr>
          <w:rFonts w:ascii="Times New Roman" w:hAnsi="Times New Roman" w:cs="Times New Roman"/>
          <w:noProof/>
        </w:rPr>
      </w:pPr>
      <w:r w:rsidRPr="00067614">
        <w:rPr>
          <w:rFonts w:ascii="Times New Roman" w:hAnsi="Times New Roman" w:cs="Times New Roman"/>
          <w:noProof/>
        </w:rPr>
        <w:t xml:space="preserve">Al-Takhayneh, S. K. </w:t>
      </w:r>
      <w:r w:rsidRPr="00067614">
        <w:rPr>
          <w:rFonts w:ascii="Times New Roman" w:hAnsi="Times New Roman" w:cs="Times New Roman"/>
          <w:i/>
          <w:iCs/>
          <w:noProof/>
        </w:rPr>
        <w:t>et al.</w:t>
      </w:r>
      <w:r w:rsidRPr="00067614">
        <w:rPr>
          <w:rFonts w:ascii="Times New Roman" w:hAnsi="Times New Roman" w:cs="Times New Roman"/>
          <w:noProof/>
        </w:rPr>
        <w:t xml:space="preserve"> (2022) ‘Teachers’ psychological resistance to digital innovation in jordanian entrepreneurship and business schools: Moderation of teachers’ psychology and attitude toward educational technologies’, </w:t>
      </w:r>
      <w:r w:rsidRPr="00067614">
        <w:rPr>
          <w:rFonts w:ascii="Times New Roman" w:hAnsi="Times New Roman" w:cs="Times New Roman"/>
          <w:i/>
          <w:iCs/>
          <w:noProof/>
        </w:rPr>
        <w:t>Frontiers in Psychology</w:t>
      </w:r>
      <w:r w:rsidRPr="00067614">
        <w:rPr>
          <w:rFonts w:ascii="Times New Roman" w:hAnsi="Times New Roman" w:cs="Times New Roman"/>
          <w:noProof/>
        </w:rPr>
        <w:t>, 13. doi: 10.3389/fpsyg.2022.</w:t>
      </w:r>
    </w:p>
    <w:p w14:paraId="5F785561" w14:textId="77777777" w:rsidR="00067614" w:rsidRPr="00067614" w:rsidRDefault="00067614" w:rsidP="00AB4D30">
      <w:pPr>
        <w:widowControl w:val="0"/>
        <w:autoSpaceDE w:val="0"/>
        <w:autoSpaceDN w:val="0"/>
        <w:adjustRightInd w:val="0"/>
        <w:spacing w:before="120" w:after="120" w:line="360" w:lineRule="auto"/>
        <w:jc w:val="both"/>
        <w:rPr>
          <w:rFonts w:ascii="Times New Roman" w:hAnsi="Times New Roman" w:cs="Times New Roman"/>
          <w:noProof/>
        </w:rPr>
      </w:pPr>
      <w:r w:rsidRPr="00067614">
        <w:rPr>
          <w:rFonts w:ascii="Times New Roman" w:hAnsi="Times New Roman" w:cs="Times New Roman"/>
          <w:noProof/>
        </w:rPr>
        <w:t xml:space="preserve">Ali, M. F. </w:t>
      </w:r>
      <w:r w:rsidRPr="00067614">
        <w:rPr>
          <w:rFonts w:ascii="Times New Roman" w:hAnsi="Times New Roman" w:cs="Times New Roman"/>
          <w:i/>
          <w:iCs/>
          <w:noProof/>
        </w:rPr>
        <w:t>et al.</w:t>
      </w:r>
      <w:r w:rsidRPr="00067614">
        <w:rPr>
          <w:rFonts w:ascii="Times New Roman" w:hAnsi="Times New Roman" w:cs="Times New Roman"/>
          <w:noProof/>
        </w:rPr>
        <w:t xml:space="preserve"> (2021) ‘To assess students’ perception about Kahoot! as an innovative learning tool in oral pathology-a qualitative study’, </w:t>
      </w:r>
      <w:r w:rsidRPr="00067614">
        <w:rPr>
          <w:rFonts w:ascii="Times New Roman" w:hAnsi="Times New Roman" w:cs="Times New Roman"/>
          <w:i/>
          <w:iCs/>
          <w:noProof/>
        </w:rPr>
        <w:t>J Pak Med Assoc</w:t>
      </w:r>
      <w:r w:rsidRPr="00067614">
        <w:rPr>
          <w:rFonts w:ascii="Times New Roman" w:hAnsi="Times New Roman" w:cs="Times New Roman"/>
          <w:noProof/>
        </w:rPr>
        <w:t>, 71(10), pp. 2426–2428. doi: 10.47391/JPMA.01-194.</w:t>
      </w:r>
    </w:p>
    <w:p w14:paraId="26704AF9" w14:textId="77777777" w:rsidR="00067614" w:rsidRPr="00067614" w:rsidRDefault="00067614" w:rsidP="00AB4D30">
      <w:pPr>
        <w:widowControl w:val="0"/>
        <w:autoSpaceDE w:val="0"/>
        <w:autoSpaceDN w:val="0"/>
        <w:adjustRightInd w:val="0"/>
        <w:spacing w:before="120" w:after="120" w:line="360" w:lineRule="auto"/>
        <w:jc w:val="both"/>
        <w:rPr>
          <w:rFonts w:ascii="Times New Roman" w:hAnsi="Times New Roman" w:cs="Times New Roman"/>
          <w:noProof/>
        </w:rPr>
      </w:pPr>
      <w:r w:rsidRPr="00067614">
        <w:rPr>
          <w:rFonts w:ascii="Times New Roman" w:hAnsi="Times New Roman" w:cs="Times New Roman"/>
          <w:noProof/>
        </w:rPr>
        <w:t xml:space="preserve">AlSaad, F. M. and Durugbo, C. M. (2021) ‘Gamification-as-innovation: a review’, </w:t>
      </w:r>
      <w:r w:rsidRPr="00067614">
        <w:rPr>
          <w:rFonts w:ascii="Times New Roman" w:hAnsi="Times New Roman" w:cs="Times New Roman"/>
          <w:i/>
          <w:iCs/>
          <w:noProof/>
        </w:rPr>
        <w:t>International Journal of Innovation and Technology Management</w:t>
      </w:r>
      <w:r w:rsidRPr="00067614">
        <w:rPr>
          <w:rFonts w:ascii="Times New Roman" w:hAnsi="Times New Roman" w:cs="Times New Roman"/>
          <w:noProof/>
        </w:rPr>
        <w:t>, 18(05), p. 2130002. doi: 10.1142/S0219877021300020.</w:t>
      </w:r>
    </w:p>
    <w:p w14:paraId="3CF8F90A" w14:textId="77777777" w:rsidR="00067614" w:rsidRPr="00067614" w:rsidRDefault="00067614" w:rsidP="00AB4D30">
      <w:pPr>
        <w:widowControl w:val="0"/>
        <w:autoSpaceDE w:val="0"/>
        <w:autoSpaceDN w:val="0"/>
        <w:adjustRightInd w:val="0"/>
        <w:spacing w:before="120" w:after="120" w:line="360" w:lineRule="auto"/>
        <w:jc w:val="both"/>
        <w:rPr>
          <w:rFonts w:ascii="Times New Roman" w:hAnsi="Times New Roman" w:cs="Times New Roman"/>
          <w:noProof/>
        </w:rPr>
      </w:pPr>
      <w:r w:rsidRPr="00067614">
        <w:rPr>
          <w:rFonts w:ascii="Times New Roman" w:hAnsi="Times New Roman" w:cs="Times New Roman"/>
          <w:noProof/>
        </w:rPr>
        <w:t xml:space="preserve">Baszuk, P. A. and Heath, M. L. (2020) ‘Using Kahoot! to increase exam scores and engagement’, </w:t>
      </w:r>
      <w:r w:rsidRPr="00067614">
        <w:rPr>
          <w:rFonts w:ascii="Times New Roman" w:hAnsi="Times New Roman" w:cs="Times New Roman"/>
          <w:i/>
          <w:iCs/>
          <w:noProof/>
        </w:rPr>
        <w:t>Journal of Education for Business</w:t>
      </w:r>
      <w:r w:rsidRPr="00067614">
        <w:rPr>
          <w:rFonts w:ascii="Times New Roman" w:hAnsi="Times New Roman" w:cs="Times New Roman"/>
          <w:noProof/>
        </w:rPr>
        <w:t>, 95(8), pp. 548–552. doi: 10.1080/08832323.2019.1707752.</w:t>
      </w:r>
    </w:p>
    <w:p w14:paraId="3676D285" w14:textId="77777777" w:rsidR="00067614" w:rsidRPr="00067614" w:rsidRDefault="00067614" w:rsidP="00AB4D30">
      <w:pPr>
        <w:widowControl w:val="0"/>
        <w:autoSpaceDE w:val="0"/>
        <w:autoSpaceDN w:val="0"/>
        <w:adjustRightInd w:val="0"/>
        <w:spacing w:before="120" w:after="120" w:line="360" w:lineRule="auto"/>
        <w:jc w:val="both"/>
        <w:rPr>
          <w:rFonts w:ascii="Times New Roman" w:hAnsi="Times New Roman" w:cs="Times New Roman"/>
          <w:noProof/>
        </w:rPr>
      </w:pPr>
      <w:r w:rsidRPr="00067614">
        <w:rPr>
          <w:rFonts w:ascii="Times New Roman" w:hAnsi="Times New Roman" w:cs="Times New Roman"/>
          <w:noProof/>
        </w:rPr>
        <w:t xml:space="preserve">Beetham, H. and Sharpe, R. (2019) </w:t>
      </w:r>
      <w:r w:rsidRPr="00067614">
        <w:rPr>
          <w:rFonts w:ascii="Times New Roman" w:hAnsi="Times New Roman" w:cs="Times New Roman"/>
          <w:i/>
          <w:iCs/>
          <w:noProof/>
        </w:rPr>
        <w:t>Rethinking pedagogy for a digital age: Principles and practices of design</w:t>
      </w:r>
      <w:r w:rsidRPr="00067614">
        <w:rPr>
          <w:rFonts w:ascii="Times New Roman" w:hAnsi="Times New Roman" w:cs="Times New Roman"/>
          <w:noProof/>
        </w:rPr>
        <w:t>. Routledge.</w:t>
      </w:r>
    </w:p>
    <w:p w14:paraId="077702A6" w14:textId="77777777" w:rsidR="00067614" w:rsidRPr="00067614" w:rsidRDefault="00067614" w:rsidP="00AB4D30">
      <w:pPr>
        <w:widowControl w:val="0"/>
        <w:autoSpaceDE w:val="0"/>
        <w:autoSpaceDN w:val="0"/>
        <w:adjustRightInd w:val="0"/>
        <w:spacing w:before="120" w:after="120" w:line="360" w:lineRule="auto"/>
        <w:jc w:val="both"/>
        <w:rPr>
          <w:rFonts w:ascii="Times New Roman" w:hAnsi="Times New Roman" w:cs="Times New Roman"/>
          <w:noProof/>
        </w:rPr>
      </w:pPr>
      <w:r w:rsidRPr="00067614">
        <w:rPr>
          <w:rFonts w:ascii="Times New Roman" w:hAnsi="Times New Roman" w:cs="Times New Roman"/>
          <w:noProof/>
        </w:rPr>
        <w:t xml:space="preserve">Boys, J. and Ford, P. (2023) </w:t>
      </w:r>
      <w:r w:rsidRPr="00067614">
        <w:rPr>
          <w:rFonts w:ascii="Times New Roman" w:hAnsi="Times New Roman" w:cs="Times New Roman"/>
          <w:i/>
          <w:iCs/>
          <w:noProof/>
        </w:rPr>
        <w:t>The e-revolution and post-compulsory education: using e-business models to deliver quality education</w:t>
      </w:r>
      <w:r w:rsidRPr="00067614">
        <w:rPr>
          <w:rFonts w:ascii="Times New Roman" w:hAnsi="Times New Roman" w:cs="Times New Roman"/>
          <w:noProof/>
        </w:rPr>
        <w:t>. Taylor \&amp; Francis.</w:t>
      </w:r>
    </w:p>
    <w:p w14:paraId="7BAD54F8" w14:textId="77777777" w:rsidR="00067614" w:rsidRPr="00067614" w:rsidRDefault="00067614" w:rsidP="00AB4D30">
      <w:pPr>
        <w:widowControl w:val="0"/>
        <w:autoSpaceDE w:val="0"/>
        <w:autoSpaceDN w:val="0"/>
        <w:adjustRightInd w:val="0"/>
        <w:spacing w:before="120" w:after="120" w:line="360" w:lineRule="auto"/>
        <w:jc w:val="both"/>
        <w:rPr>
          <w:rFonts w:ascii="Times New Roman" w:hAnsi="Times New Roman" w:cs="Times New Roman"/>
          <w:noProof/>
        </w:rPr>
      </w:pPr>
      <w:r w:rsidRPr="00067614">
        <w:rPr>
          <w:rFonts w:ascii="Times New Roman" w:hAnsi="Times New Roman" w:cs="Times New Roman"/>
          <w:noProof/>
        </w:rPr>
        <w:t xml:space="preserve">Budnyk, O. </w:t>
      </w:r>
      <w:r w:rsidRPr="00067614">
        <w:rPr>
          <w:rFonts w:ascii="Times New Roman" w:hAnsi="Times New Roman" w:cs="Times New Roman"/>
          <w:i/>
          <w:iCs/>
          <w:noProof/>
        </w:rPr>
        <w:t>et al.</w:t>
      </w:r>
      <w:r w:rsidRPr="00067614">
        <w:rPr>
          <w:rFonts w:ascii="Times New Roman" w:hAnsi="Times New Roman" w:cs="Times New Roman"/>
          <w:noProof/>
        </w:rPr>
        <w:t xml:space="preserve"> (2021) ‘Preparation of future teachers for the introduction of digital innovation in a rural school: problems and prospects’, </w:t>
      </w:r>
      <w:r w:rsidRPr="00067614">
        <w:rPr>
          <w:rFonts w:ascii="Times New Roman" w:hAnsi="Times New Roman" w:cs="Times New Roman"/>
          <w:i/>
          <w:iCs/>
          <w:noProof/>
        </w:rPr>
        <w:t>Revista Brasileira De Educação Do Campo</w:t>
      </w:r>
      <w:r w:rsidRPr="00067614">
        <w:rPr>
          <w:rFonts w:ascii="Times New Roman" w:hAnsi="Times New Roman" w:cs="Times New Roman"/>
          <w:noProof/>
        </w:rPr>
        <w:t>, 6, pp. e13124--e13124. doi: 10.20873/uft.rbec.e13124.</w:t>
      </w:r>
    </w:p>
    <w:p w14:paraId="43A1B6EA" w14:textId="77777777" w:rsidR="00067614" w:rsidRPr="00067614" w:rsidRDefault="00067614" w:rsidP="00AB4D30">
      <w:pPr>
        <w:widowControl w:val="0"/>
        <w:autoSpaceDE w:val="0"/>
        <w:autoSpaceDN w:val="0"/>
        <w:adjustRightInd w:val="0"/>
        <w:spacing w:before="120" w:after="120" w:line="360" w:lineRule="auto"/>
        <w:jc w:val="both"/>
        <w:rPr>
          <w:rFonts w:ascii="Times New Roman" w:hAnsi="Times New Roman" w:cs="Times New Roman"/>
          <w:noProof/>
        </w:rPr>
      </w:pPr>
      <w:r w:rsidRPr="00067614">
        <w:rPr>
          <w:rFonts w:ascii="Times New Roman" w:hAnsi="Times New Roman" w:cs="Times New Roman"/>
          <w:noProof/>
        </w:rPr>
        <w:lastRenderedPageBreak/>
        <w:t xml:space="preserve">Ciolacu, M. I. </w:t>
      </w:r>
      <w:r w:rsidRPr="00067614">
        <w:rPr>
          <w:rFonts w:ascii="Times New Roman" w:hAnsi="Times New Roman" w:cs="Times New Roman"/>
          <w:i/>
          <w:iCs/>
          <w:noProof/>
        </w:rPr>
        <w:t>et al.</w:t>
      </w:r>
      <w:r w:rsidRPr="00067614">
        <w:rPr>
          <w:rFonts w:ascii="Times New Roman" w:hAnsi="Times New Roman" w:cs="Times New Roman"/>
          <w:noProof/>
        </w:rPr>
        <w:t xml:space="preserve"> (2021) ‘Education 4.0 Lab for Digital Innovation Units-Collaborative Learning in Time of COVID-19 Pandemic’, </w:t>
      </w:r>
      <w:r w:rsidRPr="00067614">
        <w:rPr>
          <w:rFonts w:ascii="Times New Roman" w:hAnsi="Times New Roman" w:cs="Times New Roman"/>
          <w:i/>
          <w:iCs/>
          <w:noProof/>
        </w:rPr>
        <w:t>2021 IEEE 27th International Symposium for Design and Technology in Electronic Packaging, SIITME 2021 - Conference Proceedings</w:t>
      </w:r>
      <w:r w:rsidRPr="00067614">
        <w:rPr>
          <w:rFonts w:ascii="Times New Roman" w:hAnsi="Times New Roman" w:cs="Times New Roman"/>
          <w:noProof/>
        </w:rPr>
        <w:t>, pp. 268–271. doi: 10.1109/SIITME53254.2021.9663606.</w:t>
      </w:r>
    </w:p>
    <w:p w14:paraId="2DF2FC8F" w14:textId="77777777" w:rsidR="00067614" w:rsidRPr="00067614" w:rsidRDefault="00067614" w:rsidP="00AB4D30">
      <w:pPr>
        <w:widowControl w:val="0"/>
        <w:autoSpaceDE w:val="0"/>
        <w:autoSpaceDN w:val="0"/>
        <w:adjustRightInd w:val="0"/>
        <w:spacing w:before="120" w:after="120" w:line="360" w:lineRule="auto"/>
        <w:jc w:val="both"/>
        <w:rPr>
          <w:rFonts w:ascii="Times New Roman" w:hAnsi="Times New Roman" w:cs="Times New Roman"/>
          <w:noProof/>
        </w:rPr>
      </w:pPr>
      <w:r w:rsidRPr="00067614">
        <w:rPr>
          <w:rFonts w:ascii="Times New Roman" w:hAnsi="Times New Roman" w:cs="Times New Roman"/>
          <w:noProof/>
        </w:rPr>
        <w:t xml:space="preserve">Ciriello, R. F., Richter, A. and Schwabe, G. (2018) ‘Digital Innovation’, </w:t>
      </w:r>
      <w:r w:rsidRPr="00067614">
        <w:rPr>
          <w:rFonts w:ascii="Times New Roman" w:hAnsi="Times New Roman" w:cs="Times New Roman"/>
          <w:i/>
          <w:iCs/>
          <w:noProof/>
        </w:rPr>
        <w:t>Business and Information Systems Engineering</w:t>
      </w:r>
      <w:r w:rsidRPr="00067614">
        <w:rPr>
          <w:rFonts w:ascii="Times New Roman" w:hAnsi="Times New Roman" w:cs="Times New Roman"/>
          <w:noProof/>
        </w:rPr>
        <w:t>, 60(6), pp. 563–569. doi: 10.1007/s12599-018-0559-8.</w:t>
      </w:r>
    </w:p>
    <w:p w14:paraId="5DCFD3B6" w14:textId="77777777" w:rsidR="00067614" w:rsidRPr="00067614" w:rsidRDefault="00067614" w:rsidP="00AB4D30">
      <w:pPr>
        <w:widowControl w:val="0"/>
        <w:autoSpaceDE w:val="0"/>
        <w:autoSpaceDN w:val="0"/>
        <w:adjustRightInd w:val="0"/>
        <w:spacing w:before="120" w:after="120" w:line="360" w:lineRule="auto"/>
        <w:jc w:val="both"/>
        <w:rPr>
          <w:rFonts w:ascii="Times New Roman" w:hAnsi="Times New Roman" w:cs="Times New Roman"/>
          <w:noProof/>
        </w:rPr>
      </w:pPr>
      <w:r w:rsidRPr="00067614">
        <w:rPr>
          <w:rFonts w:ascii="Times New Roman" w:hAnsi="Times New Roman" w:cs="Times New Roman"/>
          <w:noProof/>
        </w:rPr>
        <w:t xml:space="preserve">Coman, C. </w:t>
      </w:r>
      <w:r w:rsidRPr="00067614">
        <w:rPr>
          <w:rFonts w:ascii="Times New Roman" w:hAnsi="Times New Roman" w:cs="Times New Roman"/>
          <w:i/>
          <w:iCs/>
          <w:noProof/>
        </w:rPr>
        <w:t>et al.</w:t>
      </w:r>
      <w:r w:rsidRPr="00067614">
        <w:rPr>
          <w:rFonts w:ascii="Times New Roman" w:hAnsi="Times New Roman" w:cs="Times New Roman"/>
          <w:noProof/>
        </w:rPr>
        <w:t xml:space="preserve"> (2020) ‘Online teaching and learning in higher education during the coronavirus pandemic: Students’ perspective’, </w:t>
      </w:r>
      <w:r w:rsidRPr="00067614">
        <w:rPr>
          <w:rFonts w:ascii="Times New Roman" w:hAnsi="Times New Roman" w:cs="Times New Roman"/>
          <w:i/>
          <w:iCs/>
          <w:noProof/>
        </w:rPr>
        <w:t>Sustainability</w:t>
      </w:r>
      <w:r w:rsidRPr="00067614">
        <w:rPr>
          <w:rFonts w:ascii="Times New Roman" w:hAnsi="Times New Roman" w:cs="Times New Roman"/>
          <w:noProof/>
        </w:rPr>
        <w:t>, 12(24), p. 10367. doi: 10.3390/su122410367.</w:t>
      </w:r>
    </w:p>
    <w:p w14:paraId="08F9DE30" w14:textId="77777777" w:rsidR="00067614" w:rsidRPr="00067614" w:rsidRDefault="00067614" w:rsidP="00AB4D30">
      <w:pPr>
        <w:widowControl w:val="0"/>
        <w:autoSpaceDE w:val="0"/>
        <w:autoSpaceDN w:val="0"/>
        <w:adjustRightInd w:val="0"/>
        <w:spacing w:before="120" w:after="120" w:line="360" w:lineRule="auto"/>
        <w:jc w:val="both"/>
        <w:rPr>
          <w:rFonts w:ascii="Times New Roman" w:hAnsi="Times New Roman" w:cs="Times New Roman"/>
          <w:noProof/>
        </w:rPr>
      </w:pPr>
      <w:r w:rsidRPr="00067614">
        <w:rPr>
          <w:rFonts w:ascii="Times New Roman" w:hAnsi="Times New Roman" w:cs="Times New Roman"/>
          <w:noProof/>
        </w:rPr>
        <w:t xml:space="preserve">Donkin, R. and Rasmussen, R. (2021) ‘Student perception and the effectiveness of Kahoot!: a scoping review in histology, anatomy, and medical education’, </w:t>
      </w:r>
      <w:r w:rsidRPr="00067614">
        <w:rPr>
          <w:rFonts w:ascii="Times New Roman" w:hAnsi="Times New Roman" w:cs="Times New Roman"/>
          <w:i/>
          <w:iCs/>
          <w:noProof/>
        </w:rPr>
        <w:t>Anatomical Sciences Education</w:t>
      </w:r>
      <w:r w:rsidRPr="00067614">
        <w:rPr>
          <w:rFonts w:ascii="Times New Roman" w:hAnsi="Times New Roman" w:cs="Times New Roman"/>
          <w:noProof/>
        </w:rPr>
        <w:t>, 14(5), pp. 572–585. doi: 10.1002/ase.2094.</w:t>
      </w:r>
    </w:p>
    <w:p w14:paraId="74CD8E95" w14:textId="77777777" w:rsidR="00067614" w:rsidRPr="00067614" w:rsidRDefault="00067614" w:rsidP="00AB4D30">
      <w:pPr>
        <w:widowControl w:val="0"/>
        <w:autoSpaceDE w:val="0"/>
        <w:autoSpaceDN w:val="0"/>
        <w:adjustRightInd w:val="0"/>
        <w:spacing w:before="120" w:after="120" w:line="360" w:lineRule="auto"/>
        <w:jc w:val="both"/>
        <w:rPr>
          <w:rFonts w:ascii="Times New Roman" w:hAnsi="Times New Roman" w:cs="Times New Roman"/>
          <w:noProof/>
        </w:rPr>
      </w:pPr>
      <w:r w:rsidRPr="00067614">
        <w:rPr>
          <w:rFonts w:ascii="Times New Roman" w:hAnsi="Times New Roman" w:cs="Times New Roman"/>
          <w:noProof/>
        </w:rPr>
        <w:t xml:space="preserve">Dunn, T. J. and Kennedy, M. (2019) ‘Technology Enhanced Learning in higher education; motivations, engagement and academic achievement’, </w:t>
      </w:r>
      <w:r w:rsidRPr="00067614">
        <w:rPr>
          <w:rFonts w:ascii="Times New Roman" w:hAnsi="Times New Roman" w:cs="Times New Roman"/>
          <w:i/>
          <w:iCs/>
          <w:noProof/>
        </w:rPr>
        <w:t>Computers and Education</w:t>
      </w:r>
      <w:r w:rsidRPr="00067614">
        <w:rPr>
          <w:rFonts w:ascii="Times New Roman" w:hAnsi="Times New Roman" w:cs="Times New Roman"/>
          <w:noProof/>
        </w:rPr>
        <w:t>, 137(March), pp. 104–113. doi: 10.1016/j.compedu.2019.04.004.</w:t>
      </w:r>
    </w:p>
    <w:p w14:paraId="0CE3DE59" w14:textId="77777777" w:rsidR="00067614" w:rsidRPr="00067614" w:rsidRDefault="00067614" w:rsidP="00AB4D30">
      <w:pPr>
        <w:widowControl w:val="0"/>
        <w:autoSpaceDE w:val="0"/>
        <w:autoSpaceDN w:val="0"/>
        <w:adjustRightInd w:val="0"/>
        <w:spacing w:before="120" w:after="120" w:line="360" w:lineRule="auto"/>
        <w:jc w:val="both"/>
        <w:rPr>
          <w:rFonts w:ascii="Times New Roman" w:hAnsi="Times New Roman" w:cs="Times New Roman"/>
          <w:noProof/>
        </w:rPr>
      </w:pPr>
      <w:r w:rsidRPr="00067614">
        <w:rPr>
          <w:rFonts w:ascii="Times New Roman" w:hAnsi="Times New Roman" w:cs="Times New Roman"/>
          <w:noProof/>
        </w:rPr>
        <w:t xml:space="preserve">Dziubaniuk, O., Ivanova-Gongne, M. and Nyholm, M. (2023) ‘Learning and teaching sustainable business in the digital era: a connectivism theory approach’, </w:t>
      </w:r>
      <w:r w:rsidRPr="00067614">
        <w:rPr>
          <w:rFonts w:ascii="Times New Roman" w:hAnsi="Times New Roman" w:cs="Times New Roman"/>
          <w:i/>
          <w:iCs/>
          <w:noProof/>
        </w:rPr>
        <w:t>International Journal of Educational Technology in Higher Education</w:t>
      </w:r>
      <w:r w:rsidRPr="00067614">
        <w:rPr>
          <w:rFonts w:ascii="Times New Roman" w:hAnsi="Times New Roman" w:cs="Times New Roman"/>
          <w:noProof/>
        </w:rPr>
        <w:t>, 20(1), pp. 1–23. doi: 10.1186/s41239-023-00390-w.</w:t>
      </w:r>
    </w:p>
    <w:p w14:paraId="1CD5A552" w14:textId="77777777" w:rsidR="00067614" w:rsidRPr="00067614" w:rsidRDefault="00067614" w:rsidP="00AB4D30">
      <w:pPr>
        <w:widowControl w:val="0"/>
        <w:autoSpaceDE w:val="0"/>
        <w:autoSpaceDN w:val="0"/>
        <w:adjustRightInd w:val="0"/>
        <w:spacing w:before="120" w:after="120" w:line="360" w:lineRule="auto"/>
        <w:jc w:val="both"/>
        <w:rPr>
          <w:rFonts w:ascii="Times New Roman" w:hAnsi="Times New Roman" w:cs="Times New Roman"/>
          <w:noProof/>
        </w:rPr>
      </w:pPr>
      <w:r w:rsidRPr="00067614">
        <w:rPr>
          <w:rFonts w:ascii="Times New Roman" w:hAnsi="Times New Roman" w:cs="Times New Roman"/>
          <w:noProof/>
        </w:rPr>
        <w:t xml:space="preserve">Enomoto, K. (2018) </w:t>
      </w:r>
      <w:r w:rsidRPr="00067614">
        <w:rPr>
          <w:rFonts w:ascii="Times New Roman" w:hAnsi="Times New Roman" w:cs="Times New Roman"/>
          <w:i/>
          <w:iCs/>
          <w:noProof/>
        </w:rPr>
        <w:t>Innovative teaching and learning practices in higher education</w:t>
      </w:r>
      <w:r w:rsidRPr="00067614">
        <w:rPr>
          <w:rFonts w:ascii="Times New Roman" w:hAnsi="Times New Roman" w:cs="Times New Roman"/>
          <w:noProof/>
        </w:rPr>
        <w:t>. Libri Publishing.</w:t>
      </w:r>
    </w:p>
    <w:p w14:paraId="4B33FBFA" w14:textId="77777777" w:rsidR="00067614" w:rsidRPr="00067614" w:rsidRDefault="00067614" w:rsidP="00AB4D30">
      <w:pPr>
        <w:widowControl w:val="0"/>
        <w:autoSpaceDE w:val="0"/>
        <w:autoSpaceDN w:val="0"/>
        <w:adjustRightInd w:val="0"/>
        <w:spacing w:before="120" w:after="120" w:line="360" w:lineRule="auto"/>
        <w:jc w:val="both"/>
        <w:rPr>
          <w:rFonts w:ascii="Times New Roman" w:hAnsi="Times New Roman" w:cs="Times New Roman"/>
          <w:noProof/>
        </w:rPr>
      </w:pPr>
      <w:r w:rsidRPr="00067614">
        <w:rPr>
          <w:rFonts w:ascii="Times New Roman" w:hAnsi="Times New Roman" w:cs="Times New Roman"/>
          <w:noProof/>
        </w:rPr>
        <w:t xml:space="preserve">Eradze, M., Dipace, A. and Limone, P. (2020) ‘Hybrid flexible learning with MOOCs: a proposal to reconceptualize the COVID19 emergency beyond the crisis’, in </w:t>
      </w:r>
      <w:r w:rsidRPr="00067614">
        <w:rPr>
          <w:rFonts w:ascii="Times New Roman" w:hAnsi="Times New Roman" w:cs="Times New Roman"/>
          <w:i/>
          <w:iCs/>
          <w:noProof/>
        </w:rPr>
        <w:t>2020 IEEE Learning With MOOCS (LWMOOCS)</w:t>
      </w:r>
      <w:r w:rsidRPr="00067614">
        <w:rPr>
          <w:rFonts w:ascii="Times New Roman" w:hAnsi="Times New Roman" w:cs="Times New Roman"/>
          <w:noProof/>
        </w:rPr>
        <w:t>, pp. 174–179. doi: 10.1109/LWMOOCS50143.2020.9234358.</w:t>
      </w:r>
    </w:p>
    <w:p w14:paraId="245680B6" w14:textId="77777777" w:rsidR="00067614" w:rsidRPr="00067614" w:rsidRDefault="00067614" w:rsidP="00AB4D30">
      <w:pPr>
        <w:widowControl w:val="0"/>
        <w:autoSpaceDE w:val="0"/>
        <w:autoSpaceDN w:val="0"/>
        <w:adjustRightInd w:val="0"/>
        <w:spacing w:before="120" w:after="120" w:line="360" w:lineRule="auto"/>
        <w:jc w:val="both"/>
        <w:rPr>
          <w:rFonts w:ascii="Times New Roman" w:hAnsi="Times New Roman" w:cs="Times New Roman"/>
          <w:noProof/>
        </w:rPr>
      </w:pPr>
      <w:r w:rsidRPr="00067614">
        <w:rPr>
          <w:rFonts w:ascii="Times New Roman" w:hAnsi="Times New Roman" w:cs="Times New Roman"/>
          <w:noProof/>
        </w:rPr>
        <w:t xml:space="preserve">Ferrari, M., Mura, G. and Diamantini, D. (2018) ‘Digital innovation in education: Occupational stress and attitude toward change among schoolteachers’, </w:t>
      </w:r>
      <w:r w:rsidRPr="00067614">
        <w:rPr>
          <w:rFonts w:ascii="Times New Roman" w:hAnsi="Times New Roman" w:cs="Times New Roman"/>
          <w:i/>
          <w:iCs/>
          <w:noProof/>
        </w:rPr>
        <w:t>American Journal of Educational Research</w:t>
      </w:r>
      <w:r w:rsidRPr="00067614">
        <w:rPr>
          <w:rFonts w:ascii="Times New Roman" w:hAnsi="Times New Roman" w:cs="Times New Roman"/>
          <w:noProof/>
        </w:rPr>
        <w:t>, 6(2), pp. 142–148. doi: 10.12691/education-6-2-9.</w:t>
      </w:r>
    </w:p>
    <w:p w14:paraId="25948642" w14:textId="77777777" w:rsidR="00067614" w:rsidRPr="00067614" w:rsidRDefault="00067614" w:rsidP="00AB4D30">
      <w:pPr>
        <w:widowControl w:val="0"/>
        <w:autoSpaceDE w:val="0"/>
        <w:autoSpaceDN w:val="0"/>
        <w:adjustRightInd w:val="0"/>
        <w:spacing w:before="120" w:after="120" w:line="360" w:lineRule="auto"/>
        <w:jc w:val="both"/>
        <w:rPr>
          <w:rFonts w:ascii="Times New Roman" w:hAnsi="Times New Roman" w:cs="Times New Roman"/>
          <w:noProof/>
        </w:rPr>
      </w:pPr>
      <w:r w:rsidRPr="00067614">
        <w:rPr>
          <w:rFonts w:ascii="Times New Roman" w:hAnsi="Times New Roman" w:cs="Times New Roman"/>
          <w:noProof/>
        </w:rPr>
        <w:t xml:space="preserve">Fosnot, C. T. (2013) </w:t>
      </w:r>
      <w:r w:rsidRPr="00067614">
        <w:rPr>
          <w:rFonts w:ascii="Times New Roman" w:hAnsi="Times New Roman" w:cs="Times New Roman"/>
          <w:i/>
          <w:iCs/>
          <w:noProof/>
        </w:rPr>
        <w:t>Constructivism: Theory, perspectives, and practice</w:t>
      </w:r>
      <w:r w:rsidRPr="00067614">
        <w:rPr>
          <w:rFonts w:ascii="Times New Roman" w:hAnsi="Times New Roman" w:cs="Times New Roman"/>
          <w:noProof/>
        </w:rPr>
        <w:t>. Teachers College Press.</w:t>
      </w:r>
    </w:p>
    <w:p w14:paraId="4DEF5809" w14:textId="77777777" w:rsidR="00067614" w:rsidRPr="00067614" w:rsidRDefault="00067614" w:rsidP="00AB4D30">
      <w:pPr>
        <w:widowControl w:val="0"/>
        <w:autoSpaceDE w:val="0"/>
        <w:autoSpaceDN w:val="0"/>
        <w:adjustRightInd w:val="0"/>
        <w:spacing w:before="120" w:after="120" w:line="360" w:lineRule="auto"/>
        <w:jc w:val="both"/>
        <w:rPr>
          <w:rFonts w:ascii="Times New Roman" w:hAnsi="Times New Roman" w:cs="Times New Roman"/>
          <w:noProof/>
        </w:rPr>
      </w:pPr>
      <w:r w:rsidRPr="00067614">
        <w:rPr>
          <w:rFonts w:ascii="Times New Roman" w:hAnsi="Times New Roman" w:cs="Times New Roman"/>
          <w:noProof/>
        </w:rPr>
        <w:lastRenderedPageBreak/>
        <w:t xml:space="preserve">Frolova, E. V., Ryabova, T. M. and Rogach, O. V. (2019) ‘Digital technologies in education: Problems and prospects for “Moscow electronic school” project implementation’, </w:t>
      </w:r>
      <w:r w:rsidRPr="00067614">
        <w:rPr>
          <w:rFonts w:ascii="Times New Roman" w:hAnsi="Times New Roman" w:cs="Times New Roman"/>
          <w:i/>
          <w:iCs/>
          <w:noProof/>
        </w:rPr>
        <w:t>European Journal of Contemporary Education</w:t>
      </w:r>
      <w:r w:rsidRPr="00067614">
        <w:rPr>
          <w:rFonts w:ascii="Times New Roman" w:hAnsi="Times New Roman" w:cs="Times New Roman"/>
          <w:noProof/>
        </w:rPr>
        <w:t>, 8(4), pp. 779–789. doi: 10.13187/ejced.2019.4.779.</w:t>
      </w:r>
    </w:p>
    <w:p w14:paraId="721124BD" w14:textId="77777777" w:rsidR="00067614" w:rsidRPr="00067614" w:rsidRDefault="00067614" w:rsidP="00AB4D30">
      <w:pPr>
        <w:widowControl w:val="0"/>
        <w:autoSpaceDE w:val="0"/>
        <w:autoSpaceDN w:val="0"/>
        <w:adjustRightInd w:val="0"/>
        <w:spacing w:before="120" w:after="120" w:line="360" w:lineRule="auto"/>
        <w:jc w:val="both"/>
        <w:rPr>
          <w:rFonts w:ascii="Times New Roman" w:hAnsi="Times New Roman" w:cs="Times New Roman"/>
          <w:noProof/>
        </w:rPr>
      </w:pPr>
      <w:r w:rsidRPr="00067614">
        <w:rPr>
          <w:rFonts w:ascii="Times New Roman" w:hAnsi="Times New Roman" w:cs="Times New Roman"/>
          <w:noProof/>
        </w:rPr>
        <w:t xml:space="preserve">Garbe, A. </w:t>
      </w:r>
      <w:r w:rsidRPr="00067614">
        <w:rPr>
          <w:rFonts w:ascii="Times New Roman" w:hAnsi="Times New Roman" w:cs="Times New Roman"/>
          <w:i/>
          <w:iCs/>
          <w:noProof/>
        </w:rPr>
        <w:t>et al.</w:t>
      </w:r>
      <w:r w:rsidRPr="00067614">
        <w:rPr>
          <w:rFonts w:ascii="Times New Roman" w:hAnsi="Times New Roman" w:cs="Times New Roman"/>
          <w:noProof/>
        </w:rPr>
        <w:t xml:space="preserve"> (2020) ‘COVID-19 and remote learning: Experiences of parents with children during the pandemic’, </w:t>
      </w:r>
      <w:r w:rsidRPr="00067614">
        <w:rPr>
          <w:rFonts w:ascii="Times New Roman" w:hAnsi="Times New Roman" w:cs="Times New Roman"/>
          <w:i/>
          <w:iCs/>
          <w:noProof/>
        </w:rPr>
        <w:t>American Journal of Qualitative Research</w:t>
      </w:r>
      <w:r w:rsidRPr="00067614">
        <w:rPr>
          <w:rFonts w:ascii="Times New Roman" w:hAnsi="Times New Roman" w:cs="Times New Roman"/>
          <w:noProof/>
        </w:rPr>
        <w:t>, 4(3), pp. 45–65. doi: 10.29333/ajqr/8471.</w:t>
      </w:r>
    </w:p>
    <w:p w14:paraId="16BB4DD7" w14:textId="77777777" w:rsidR="00067614" w:rsidRPr="00067614" w:rsidRDefault="00067614" w:rsidP="00AB4D30">
      <w:pPr>
        <w:widowControl w:val="0"/>
        <w:autoSpaceDE w:val="0"/>
        <w:autoSpaceDN w:val="0"/>
        <w:adjustRightInd w:val="0"/>
        <w:spacing w:before="120" w:after="120" w:line="360" w:lineRule="auto"/>
        <w:jc w:val="both"/>
        <w:rPr>
          <w:rFonts w:ascii="Times New Roman" w:hAnsi="Times New Roman" w:cs="Times New Roman"/>
          <w:noProof/>
        </w:rPr>
      </w:pPr>
      <w:r w:rsidRPr="00067614">
        <w:rPr>
          <w:rFonts w:ascii="Times New Roman" w:hAnsi="Times New Roman" w:cs="Times New Roman"/>
          <w:noProof/>
        </w:rPr>
        <w:t xml:space="preserve">García-Peñalvo, F. J. (2021) ‘Avoiding the dark side of digital transformation in teaching. an institutional reference framework for eLearning in higher education’, </w:t>
      </w:r>
      <w:r w:rsidRPr="00067614">
        <w:rPr>
          <w:rFonts w:ascii="Times New Roman" w:hAnsi="Times New Roman" w:cs="Times New Roman"/>
          <w:i/>
          <w:iCs/>
          <w:noProof/>
        </w:rPr>
        <w:t>Sustainability (Switzerland)</w:t>
      </w:r>
      <w:r w:rsidRPr="00067614">
        <w:rPr>
          <w:rFonts w:ascii="Times New Roman" w:hAnsi="Times New Roman" w:cs="Times New Roman"/>
          <w:noProof/>
        </w:rPr>
        <w:t>, 13(4), pp. 1–17. doi: 10.3390/su13042023.</w:t>
      </w:r>
    </w:p>
    <w:p w14:paraId="2AA5E93A" w14:textId="77777777" w:rsidR="00067614" w:rsidRPr="00067614" w:rsidRDefault="00067614" w:rsidP="00AB4D30">
      <w:pPr>
        <w:widowControl w:val="0"/>
        <w:autoSpaceDE w:val="0"/>
        <w:autoSpaceDN w:val="0"/>
        <w:adjustRightInd w:val="0"/>
        <w:spacing w:before="120" w:after="120" w:line="360" w:lineRule="auto"/>
        <w:jc w:val="both"/>
        <w:rPr>
          <w:rFonts w:ascii="Times New Roman" w:hAnsi="Times New Roman" w:cs="Times New Roman"/>
          <w:noProof/>
        </w:rPr>
      </w:pPr>
      <w:r w:rsidRPr="00067614">
        <w:rPr>
          <w:rFonts w:ascii="Times New Roman" w:hAnsi="Times New Roman" w:cs="Times New Roman"/>
          <w:noProof/>
        </w:rPr>
        <w:t xml:space="preserve">Gibbs, G. (1988) ‘Learning by doing: A guide to teaching and learning methods’, </w:t>
      </w:r>
      <w:r w:rsidRPr="00067614">
        <w:rPr>
          <w:rFonts w:ascii="Times New Roman" w:hAnsi="Times New Roman" w:cs="Times New Roman"/>
          <w:i/>
          <w:iCs/>
          <w:noProof/>
        </w:rPr>
        <w:t>Further Education Unit</w:t>
      </w:r>
      <w:r w:rsidRPr="00067614">
        <w:rPr>
          <w:rFonts w:ascii="Times New Roman" w:hAnsi="Times New Roman" w:cs="Times New Roman"/>
          <w:noProof/>
        </w:rPr>
        <w:t>.</w:t>
      </w:r>
    </w:p>
    <w:p w14:paraId="39F131C9" w14:textId="77777777" w:rsidR="00067614" w:rsidRPr="00067614" w:rsidRDefault="00067614" w:rsidP="00AB4D30">
      <w:pPr>
        <w:widowControl w:val="0"/>
        <w:autoSpaceDE w:val="0"/>
        <w:autoSpaceDN w:val="0"/>
        <w:adjustRightInd w:val="0"/>
        <w:spacing w:before="120" w:after="120" w:line="360" w:lineRule="auto"/>
        <w:jc w:val="both"/>
        <w:rPr>
          <w:rFonts w:ascii="Times New Roman" w:hAnsi="Times New Roman" w:cs="Times New Roman"/>
          <w:noProof/>
        </w:rPr>
      </w:pPr>
      <w:r w:rsidRPr="00067614">
        <w:rPr>
          <w:rFonts w:ascii="Times New Roman" w:hAnsi="Times New Roman" w:cs="Times New Roman"/>
          <w:noProof/>
        </w:rPr>
        <w:t xml:space="preserve">Goldie, J. G. S. (2016) ‘Connectivism: A knowledge learning theory for the digital age?’, </w:t>
      </w:r>
      <w:r w:rsidRPr="00067614">
        <w:rPr>
          <w:rFonts w:ascii="Times New Roman" w:hAnsi="Times New Roman" w:cs="Times New Roman"/>
          <w:i/>
          <w:iCs/>
          <w:noProof/>
        </w:rPr>
        <w:t>Medical teacher</w:t>
      </w:r>
      <w:r w:rsidRPr="00067614">
        <w:rPr>
          <w:rFonts w:ascii="Times New Roman" w:hAnsi="Times New Roman" w:cs="Times New Roman"/>
          <w:noProof/>
        </w:rPr>
        <w:t>, 38(10), pp. 1064–1069. doi: 10.3109/0142159X.2016.1173661.</w:t>
      </w:r>
    </w:p>
    <w:p w14:paraId="750FAC15" w14:textId="77777777" w:rsidR="00067614" w:rsidRPr="00067614" w:rsidRDefault="00067614" w:rsidP="00AB4D30">
      <w:pPr>
        <w:widowControl w:val="0"/>
        <w:autoSpaceDE w:val="0"/>
        <w:autoSpaceDN w:val="0"/>
        <w:adjustRightInd w:val="0"/>
        <w:spacing w:before="120" w:after="120" w:line="360" w:lineRule="auto"/>
        <w:jc w:val="both"/>
        <w:rPr>
          <w:rFonts w:ascii="Times New Roman" w:hAnsi="Times New Roman" w:cs="Times New Roman"/>
          <w:noProof/>
        </w:rPr>
      </w:pPr>
      <w:r w:rsidRPr="00067614">
        <w:rPr>
          <w:rFonts w:ascii="Times New Roman" w:hAnsi="Times New Roman" w:cs="Times New Roman"/>
          <w:noProof/>
        </w:rPr>
        <w:t xml:space="preserve">Hai, T. N., Van, Q. N. and Tuyet, M. N. T. (2021) ‘Digital transformation: Opportunities and challenges for leaders in the emerging countries in response to covid-19 pandemic’, </w:t>
      </w:r>
      <w:r w:rsidRPr="00067614">
        <w:rPr>
          <w:rFonts w:ascii="Times New Roman" w:hAnsi="Times New Roman" w:cs="Times New Roman"/>
          <w:i/>
          <w:iCs/>
          <w:noProof/>
        </w:rPr>
        <w:t>Emerging Science Journal</w:t>
      </w:r>
      <w:r w:rsidRPr="00067614">
        <w:rPr>
          <w:rFonts w:ascii="Times New Roman" w:hAnsi="Times New Roman" w:cs="Times New Roman"/>
          <w:noProof/>
        </w:rPr>
        <w:t>, 5(Special Issue), pp. 21–36. doi: 10.28991/esj-2021-SPER-03.</w:t>
      </w:r>
    </w:p>
    <w:p w14:paraId="75498714" w14:textId="77777777" w:rsidR="00067614" w:rsidRPr="00067614" w:rsidRDefault="00067614" w:rsidP="00AB4D30">
      <w:pPr>
        <w:widowControl w:val="0"/>
        <w:autoSpaceDE w:val="0"/>
        <w:autoSpaceDN w:val="0"/>
        <w:adjustRightInd w:val="0"/>
        <w:spacing w:before="120" w:after="120" w:line="360" w:lineRule="auto"/>
        <w:jc w:val="both"/>
        <w:rPr>
          <w:rFonts w:ascii="Times New Roman" w:hAnsi="Times New Roman" w:cs="Times New Roman"/>
          <w:noProof/>
        </w:rPr>
      </w:pPr>
      <w:r w:rsidRPr="00067614">
        <w:rPr>
          <w:rFonts w:ascii="Times New Roman" w:hAnsi="Times New Roman" w:cs="Times New Roman"/>
          <w:noProof/>
        </w:rPr>
        <w:t xml:space="preserve">Henriksen, D. </w:t>
      </w:r>
      <w:r w:rsidRPr="00067614">
        <w:rPr>
          <w:rFonts w:ascii="Times New Roman" w:hAnsi="Times New Roman" w:cs="Times New Roman"/>
          <w:i/>
          <w:iCs/>
          <w:noProof/>
        </w:rPr>
        <w:t>et al.</w:t>
      </w:r>
      <w:r w:rsidRPr="00067614">
        <w:rPr>
          <w:rFonts w:ascii="Times New Roman" w:hAnsi="Times New Roman" w:cs="Times New Roman"/>
          <w:noProof/>
        </w:rPr>
        <w:t xml:space="preserve"> (2021) ‘Creativity and technology in teaching and learning: a literature review of the uneasy space of implementation’, </w:t>
      </w:r>
      <w:r w:rsidRPr="00067614">
        <w:rPr>
          <w:rFonts w:ascii="Times New Roman" w:hAnsi="Times New Roman" w:cs="Times New Roman"/>
          <w:i/>
          <w:iCs/>
          <w:noProof/>
        </w:rPr>
        <w:t>Educational Technology Research and Development</w:t>
      </w:r>
      <w:r w:rsidRPr="00067614">
        <w:rPr>
          <w:rFonts w:ascii="Times New Roman" w:hAnsi="Times New Roman" w:cs="Times New Roman"/>
          <w:noProof/>
        </w:rPr>
        <w:t>, 69(4), pp. 2091–2108. doi: 10.1007/s11423-020-09912-z.</w:t>
      </w:r>
    </w:p>
    <w:p w14:paraId="20D0085F" w14:textId="77777777" w:rsidR="00067614" w:rsidRPr="00067614" w:rsidRDefault="00067614" w:rsidP="00AB4D30">
      <w:pPr>
        <w:widowControl w:val="0"/>
        <w:autoSpaceDE w:val="0"/>
        <w:autoSpaceDN w:val="0"/>
        <w:adjustRightInd w:val="0"/>
        <w:spacing w:before="120" w:after="120" w:line="360" w:lineRule="auto"/>
        <w:jc w:val="both"/>
        <w:rPr>
          <w:rFonts w:ascii="Times New Roman" w:hAnsi="Times New Roman" w:cs="Times New Roman"/>
          <w:noProof/>
        </w:rPr>
      </w:pPr>
      <w:r w:rsidRPr="00067614">
        <w:rPr>
          <w:rFonts w:ascii="Times New Roman" w:hAnsi="Times New Roman" w:cs="Times New Roman"/>
          <w:noProof/>
        </w:rPr>
        <w:t xml:space="preserve">Jones, S. M. </w:t>
      </w:r>
      <w:r w:rsidRPr="00067614">
        <w:rPr>
          <w:rFonts w:ascii="Times New Roman" w:hAnsi="Times New Roman" w:cs="Times New Roman"/>
          <w:i/>
          <w:iCs/>
          <w:noProof/>
        </w:rPr>
        <w:t>et al.</w:t>
      </w:r>
      <w:r w:rsidRPr="00067614">
        <w:rPr>
          <w:rFonts w:ascii="Times New Roman" w:hAnsi="Times New Roman" w:cs="Times New Roman"/>
          <w:noProof/>
        </w:rPr>
        <w:t xml:space="preserve"> (2019) ‘A “KAHOOT!”approach: the effectiveness of game-based learning for an advanced placement biology class’, </w:t>
      </w:r>
      <w:r w:rsidRPr="00067614">
        <w:rPr>
          <w:rFonts w:ascii="Times New Roman" w:hAnsi="Times New Roman" w:cs="Times New Roman"/>
          <w:i/>
          <w:iCs/>
          <w:noProof/>
        </w:rPr>
        <w:t>Simulation \&amp; Gaming</w:t>
      </w:r>
      <w:r w:rsidRPr="00067614">
        <w:rPr>
          <w:rFonts w:ascii="Times New Roman" w:hAnsi="Times New Roman" w:cs="Times New Roman"/>
          <w:noProof/>
        </w:rPr>
        <w:t>, 50(6), pp. 832–847. doi: 10.1177/10468781198820.</w:t>
      </w:r>
    </w:p>
    <w:p w14:paraId="67DDF2F6" w14:textId="77777777" w:rsidR="00067614" w:rsidRPr="00067614" w:rsidRDefault="00067614" w:rsidP="00AB4D30">
      <w:pPr>
        <w:widowControl w:val="0"/>
        <w:autoSpaceDE w:val="0"/>
        <w:autoSpaceDN w:val="0"/>
        <w:adjustRightInd w:val="0"/>
        <w:spacing w:before="120" w:after="120" w:line="360" w:lineRule="auto"/>
        <w:jc w:val="both"/>
        <w:rPr>
          <w:rFonts w:ascii="Times New Roman" w:hAnsi="Times New Roman" w:cs="Times New Roman"/>
          <w:noProof/>
        </w:rPr>
      </w:pPr>
      <w:r w:rsidRPr="00067614">
        <w:rPr>
          <w:rFonts w:ascii="Times New Roman" w:hAnsi="Times New Roman" w:cs="Times New Roman"/>
          <w:noProof/>
        </w:rPr>
        <w:t xml:space="preserve">Koh, J. H. L. (2020) ‘Three approaches for supporting faculty technological pedagogical content knowledge (TPACK) creation through instructional consultation’, </w:t>
      </w:r>
      <w:r w:rsidRPr="00067614">
        <w:rPr>
          <w:rFonts w:ascii="Times New Roman" w:hAnsi="Times New Roman" w:cs="Times New Roman"/>
          <w:i/>
          <w:iCs/>
          <w:noProof/>
        </w:rPr>
        <w:t>British Journal of Educational Technology</w:t>
      </w:r>
      <w:r w:rsidRPr="00067614">
        <w:rPr>
          <w:rFonts w:ascii="Times New Roman" w:hAnsi="Times New Roman" w:cs="Times New Roman"/>
          <w:noProof/>
        </w:rPr>
        <w:t>, 51(6), pp. 2529–2543. doi: 10.1111/bjet.12930.</w:t>
      </w:r>
    </w:p>
    <w:p w14:paraId="48BEA806" w14:textId="77777777" w:rsidR="00067614" w:rsidRPr="00067614" w:rsidRDefault="00067614" w:rsidP="00AB4D30">
      <w:pPr>
        <w:widowControl w:val="0"/>
        <w:autoSpaceDE w:val="0"/>
        <w:autoSpaceDN w:val="0"/>
        <w:adjustRightInd w:val="0"/>
        <w:spacing w:before="120" w:after="120" w:line="360" w:lineRule="auto"/>
        <w:jc w:val="both"/>
        <w:rPr>
          <w:rFonts w:ascii="Times New Roman" w:hAnsi="Times New Roman" w:cs="Times New Roman"/>
          <w:noProof/>
        </w:rPr>
      </w:pPr>
      <w:r w:rsidRPr="00067614">
        <w:rPr>
          <w:rFonts w:ascii="Times New Roman" w:hAnsi="Times New Roman" w:cs="Times New Roman"/>
          <w:noProof/>
        </w:rPr>
        <w:t xml:space="preserve">Kohnke, L. and Moorhouse, B. L. (2022) ‘Using Kahoot! to gamify learning in the language classroom’, </w:t>
      </w:r>
      <w:r w:rsidRPr="00067614">
        <w:rPr>
          <w:rFonts w:ascii="Times New Roman" w:hAnsi="Times New Roman" w:cs="Times New Roman"/>
          <w:i/>
          <w:iCs/>
          <w:noProof/>
        </w:rPr>
        <w:t>Relc Journal</w:t>
      </w:r>
      <w:r w:rsidRPr="00067614">
        <w:rPr>
          <w:rFonts w:ascii="Times New Roman" w:hAnsi="Times New Roman" w:cs="Times New Roman"/>
          <w:noProof/>
        </w:rPr>
        <w:t>, 53(3), pp. 769–775. doi: 10.1177/00336882211040270.</w:t>
      </w:r>
    </w:p>
    <w:p w14:paraId="5540D428" w14:textId="77777777" w:rsidR="00067614" w:rsidRPr="00067614" w:rsidRDefault="00067614" w:rsidP="00AB4D30">
      <w:pPr>
        <w:widowControl w:val="0"/>
        <w:autoSpaceDE w:val="0"/>
        <w:autoSpaceDN w:val="0"/>
        <w:adjustRightInd w:val="0"/>
        <w:spacing w:before="120" w:after="120" w:line="360" w:lineRule="auto"/>
        <w:jc w:val="both"/>
        <w:rPr>
          <w:rFonts w:ascii="Times New Roman" w:hAnsi="Times New Roman" w:cs="Times New Roman"/>
          <w:noProof/>
        </w:rPr>
      </w:pPr>
      <w:r w:rsidRPr="00067614">
        <w:rPr>
          <w:rFonts w:ascii="Times New Roman" w:hAnsi="Times New Roman" w:cs="Times New Roman"/>
          <w:noProof/>
        </w:rPr>
        <w:t xml:space="preserve">Konstantinidis, S. T., Bamidis, P. D. and Zary, N. (2021) ‘Introduction to digital innovation in healthcare education and training’, in </w:t>
      </w:r>
      <w:r w:rsidRPr="00067614">
        <w:rPr>
          <w:rFonts w:ascii="Times New Roman" w:hAnsi="Times New Roman" w:cs="Times New Roman"/>
          <w:i/>
          <w:iCs/>
          <w:noProof/>
        </w:rPr>
        <w:t>Digital Innovations in Healthcare Education and Training</w:t>
      </w:r>
      <w:r w:rsidRPr="00067614">
        <w:rPr>
          <w:rFonts w:ascii="Times New Roman" w:hAnsi="Times New Roman" w:cs="Times New Roman"/>
          <w:noProof/>
        </w:rPr>
        <w:t>. Elsevier, pp. 3–15. doi: 10.1016/B978-0-12-813144-2.00001-5.</w:t>
      </w:r>
    </w:p>
    <w:p w14:paraId="3317E48A" w14:textId="77777777" w:rsidR="00067614" w:rsidRPr="00067614" w:rsidRDefault="00067614" w:rsidP="00AB4D30">
      <w:pPr>
        <w:widowControl w:val="0"/>
        <w:autoSpaceDE w:val="0"/>
        <w:autoSpaceDN w:val="0"/>
        <w:adjustRightInd w:val="0"/>
        <w:spacing w:before="120" w:after="120" w:line="360" w:lineRule="auto"/>
        <w:jc w:val="both"/>
        <w:rPr>
          <w:rFonts w:ascii="Times New Roman" w:hAnsi="Times New Roman" w:cs="Times New Roman"/>
          <w:noProof/>
        </w:rPr>
      </w:pPr>
      <w:r w:rsidRPr="00067614">
        <w:rPr>
          <w:rFonts w:ascii="Times New Roman" w:hAnsi="Times New Roman" w:cs="Times New Roman"/>
          <w:noProof/>
        </w:rPr>
        <w:lastRenderedPageBreak/>
        <w:t xml:space="preserve">Kuipers, D. A. </w:t>
      </w:r>
      <w:r w:rsidRPr="00067614">
        <w:rPr>
          <w:rFonts w:ascii="Times New Roman" w:hAnsi="Times New Roman" w:cs="Times New Roman"/>
          <w:i/>
          <w:iCs/>
          <w:noProof/>
        </w:rPr>
        <w:t>et al.</w:t>
      </w:r>
      <w:r w:rsidRPr="00067614">
        <w:rPr>
          <w:rFonts w:ascii="Times New Roman" w:hAnsi="Times New Roman" w:cs="Times New Roman"/>
          <w:noProof/>
        </w:rPr>
        <w:t xml:space="preserve"> (2019) ‘Maximizing authentic learning and real-world problem-solving in health curricula through psychological fidelity in a game-like intervention: Development, feasibility, and pilot studies’, </w:t>
      </w:r>
      <w:r w:rsidRPr="00067614">
        <w:rPr>
          <w:rFonts w:ascii="Times New Roman" w:hAnsi="Times New Roman" w:cs="Times New Roman"/>
          <w:i/>
          <w:iCs/>
          <w:noProof/>
        </w:rPr>
        <w:t>Medical Science Educator</w:t>
      </w:r>
      <w:r w:rsidRPr="00067614">
        <w:rPr>
          <w:rFonts w:ascii="Times New Roman" w:hAnsi="Times New Roman" w:cs="Times New Roman"/>
          <w:noProof/>
        </w:rPr>
        <w:t>, 29, pp. 205–214. doi: 10.1007/s40670-018-00670-5.</w:t>
      </w:r>
    </w:p>
    <w:p w14:paraId="36A74C17" w14:textId="77777777" w:rsidR="00067614" w:rsidRPr="00067614" w:rsidRDefault="00067614" w:rsidP="00AB4D30">
      <w:pPr>
        <w:widowControl w:val="0"/>
        <w:autoSpaceDE w:val="0"/>
        <w:autoSpaceDN w:val="0"/>
        <w:adjustRightInd w:val="0"/>
        <w:spacing w:before="120" w:after="120" w:line="360" w:lineRule="auto"/>
        <w:jc w:val="both"/>
        <w:rPr>
          <w:rFonts w:ascii="Times New Roman" w:hAnsi="Times New Roman" w:cs="Times New Roman"/>
          <w:noProof/>
        </w:rPr>
      </w:pPr>
      <w:r w:rsidRPr="00067614">
        <w:rPr>
          <w:rFonts w:ascii="Times New Roman" w:hAnsi="Times New Roman" w:cs="Times New Roman"/>
          <w:noProof/>
        </w:rPr>
        <w:t xml:space="preserve">Lee, W. C. and Tan, B. C. Y. (2023) ‘Workplace learning strategies, enablers, and challenges in the context of digital innovation’, </w:t>
      </w:r>
      <w:r w:rsidRPr="00067614">
        <w:rPr>
          <w:rFonts w:ascii="Times New Roman" w:hAnsi="Times New Roman" w:cs="Times New Roman"/>
          <w:i/>
          <w:iCs/>
          <w:noProof/>
        </w:rPr>
        <w:t>Journal of Workplace Learning</w:t>
      </w:r>
      <w:r w:rsidRPr="00067614">
        <w:rPr>
          <w:rFonts w:ascii="Times New Roman" w:hAnsi="Times New Roman" w:cs="Times New Roman"/>
          <w:noProof/>
        </w:rPr>
        <w:t>, 35(2), pp. 192–209.</w:t>
      </w:r>
    </w:p>
    <w:p w14:paraId="4B1ECC8C" w14:textId="77777777" w:rsidR="00067614" w:rsidRPr="00067614" w:rsidRDefault="00067614" w:rsidP="00AB4D30">
      <w:pPr>
        <w:widowControl w:val="0"/>
        <w:autoSpaceDE w:val="0"/>
        <w:autoSpaceDN w:val="0"/>
        <w:adjustRightInd w:val="0"/>
        <w:spacing w:before="120" w:after="120" w:line="360" w:lineRule="auto"/>
        <w:jc w:val="both"/>
        <w:rPr>
          <w:rFonts w:ascii="Times New Roman" w:hAnsi="Times New Roman" w:cs="Times New Roman"/>
          <w:noProof/>
        </w:rPr>
      </w:pPr>
      <w:r w:rsidRPr="00067614">
        <w:rPr>
          <w:rFonts w:ascii="Times New Roman" w:hAnsi="Times New Roman" w:cs="Times New Roman"/>
          <w:noProof/>
        </w:rPr>
        <w:t xml:space="preserve">Lewin, C., Cranmer, S. and McNicol, S. (2018) ‘Developing digital pedagogy through learning design: An activity theory perspective’, </w:t>
      </w:r>
      <w:r w:rsidRPr="00067614">
        <w:rPr>
          <w:rFonts w:ascii="Times New Roman" w:hAnsi="Times New Roman" w:cs="Times New Roman"/>
          <w:i/>
          <w:iCs/>
          <w:noProof/>
        </w:rPr>
        <w:t>British Journal of Educational Technology</w:t>
      </w:r>
      <w:r w:rsidRPr="00067614">
        <w:rPr>
          <w:rFonts w:ascii="Times New Roman" w:hAnsi="Times New Roman" w:cs="Times New Roman"/>
          <w:noProof/>
        </w:rPr>
        <w:t>, 49(6), pp. 1131–1144. doi: 10.1111/bjet.12705.</w:t>
      </w:r>
    </w:p>
    <w:p w14:paraId="7799E78E" w14:textId="77777777" w:rsidR="00067614" w:rsidRPr="00067614" w:rsidRDefault="00067614" w:rsidP="00AB4D30">
      <w:pPr>
        <w:widowControl w:val="0"/>
        <w:autoSpaceDE w:val="0"/>
        <w:autoSpaceDN w:val="0"/>
        <w:adjustRightInd w:val="0"/>
        <w:spacing w:before="120" w:after="120" w:line="360" w:lineRule="auto"/>
        <w:jc w:val="both"/>
        <w:rPr>
          <w:rFonts w:ascii="Times New Roman" w:hAnsi="Times New Roman" w:cs="Times New Roman"/>
          <w:noProof/>
        </w:rPr>
      </w:pPr>
      <w:r w:rsidRPr="00067614">
        <w:rPr>
          <w:rFonts w:ascii="Times New Roman" w:hAnsi="Times New Roman" w:cs="Times New Roman"/>
          <w:noProof/>
        </w:rPr>
        <w:t xml:space="preserve">Licorish, S. A. </w:t>
      </w:r>
      <w:r w:rsidRPr="00067614">
        <w:rPr>
          <w:rFonts w:ascii="Times New Roman" w:hAnsi="Times New Roman" w:cs="Times New Roman"/>
          <w:i/>
          <w:iCs/>
          <w:noProof/>
        </w:rPr>
        <w:t>et al.</w:t>
      </w:r>
      <w:r w:rsidRPr="00067614">
        <w:rPr>
          <w:rFonts w:ascii="Times New Roman" w:hAnsi="Times New Roman" w:cs="Times New Roman"/>
          <w:noProof/>
        </w:rPr>
        <w:t xml:space="preserve"> (2018) ‘Students’ perception of Kahoot!’s influence on teaching and learning’, </w:t>
      </w:r>
      <w:r w:rsidRPr="00067614">
        <w:rPr>
          <w:rFonts w:ascii="Times New Roman" w:hAnsi="Times New Roman" w:cs="Times New Roman"/>
          <w:i/>
          <w:iCs/>
          <w:noProof/>
        </w:rPr>
        <w:t>Research and Practice in Technology Enhanced Learning</w:t>
      </w:r>
      <w:r w:rsidRPr="00067614">
        <w:rPr>
          <w:rFonts w:ascii="Times New Roman" w:hAnsi="Times New Roman" w:cs="Times New Roman"/>
          <w:noProof/>
        </w:rPr>
        <w:t>, 13(1). doi: 10.1186/s41039-018-0078-8.</w:t>
      </w:r>
    </w:p>
    <w:p w14:paraId="6655247A" w14:textId="77777777" w:rsidR="00067614" w:rsidRPr="00067614" w:rsidRDefault="00067614" w:rsidP="00AB4D30">
      <w:pPr>
        <w:widowControl w:val="0"/>
        <w:autoSpaceDE w:val="0"/>
        <w:autoSpaceDN w:val="0"/>
        <w:adjustRightInd w:val="0"/>
        <w:spacing w:before="120" w:after="120" w:line="360" w:lineRule="auto"/>
        <w:jc w:val="both"/>
        <w:rPr>
          <w:rFonts w:ascii="Times New Roman" w:hAnsi="Times New Roman" w:cs="Times New Roman"/>
          <w:noProof/>
        </w:rPr>
      </w:pPr>
      <w:r w:rsidRPr="00067614">
        <w:rPr>
          <w:rFonts w:ascii="Times New Roman" w:hAnsi="Times New Roman" w:cs="Times New Roman"/>
          <w:noProof/>
        </w:rPr>
        <w:t xml:space="preserve">Licorish, S. A. and Lötter, A. L. J. (2022) ‘When Does Kahoot! Provide Most Value for Classroom Dynamics, Engagement, and Motivation?: IS Students’ and Lecturers’ Perceptions’, </w:t>
      </w:r>
      <w:r w:rsidRPr="00067614">
        <w:rPr>
          <w:rFonts w:ascii="Times New Roman" w:hAnsi="Times New Roman" w:cs="Times New Roman"/>
          <w:i/>
          <w:iCs/>
          <w:noProof/>
        </w:rPr>
        <w:t>Journal of Information Systems Education</w:t>
      </w:r>
      <w:r w:rsidRPr="00067614">
        <w:rPr>
          <w:rFonts w:ascii="Times New Roman" w:hAnsi="Times New Roman" w:cs="Times New Roman"/>
          <w:noProof/>
        </w:rPr>
        <w:t>, 33(3), pp. 245–260.</w:t>
      </w:r>
    </w:p>
    <w:p w14:paraId="6B6539C1" w14:textId="77777777" w:rsidR="00067614" w:rsidRPr="00067614" w:rsidRDefault="00067614" w:rsidP="00AB4D30">
      <w:pPr>
        <w:widowControl w:val="0"/>
        <w:autoSpaceDE w:val="0"/>
        <w:autoSpaceDN w:val="0"/>
        <w:adjustRightInd w:val="0"/>
        <w:spacing w:before="120" w:after="120" w:line="360" w:lineRule="auto"/>
        <w:jc w:val="both"/>
        <w:rPr>
          <w:rFonts w:ascii="Times New Roman" w:hAnsi="Times New Roman" w:cs="Times New Roman"/>
          <w:noProof/>
        </w:rPr>
      </w:pPr>
      <w:r w:rsidRPr="00067614">
        <w:rPr>
          <w:rFonts w:ascii="Times New Roman" w:hAnsi="Times New Roman" w:cs="Times New Roman"/>
          <w:noProof/>
        </w:rPr>
        <w:t xml:space="preserve">Lobo, J. (2023) ‘Lecture-based performance augmentation via game-based application “Kahoot!” in Physical Education: a 5-week experimental study’, </w:t>
      </w:r>
      <w:r w:rsidRPr="00067614">
        <w:rPr>
          <w:rFonts w:ascii="Times New Roman" w:hAnsi="Times New Roman" w:cs="Times New Roman"/>
          <w:i/>
          <w:iCs/>
          <w:noProof/>
        </w:rPr>
        <w:t>Physical Education of Students</w:t>
      </w:r>
      <w:r w:rsidRPr="00067614">
        <w:rPr>
          <w:rFonts w:ascii="Times New Roman" w:hAnsi="Times New Roman" w:cs="Times New Roman"/>
          <w:noProof/>
        </w:rPr>
        <w:t>, 27(1), pp. 4–9. doi: 10.15561/20755279.2023.0101.</w:t>
      </w:r>
    </w:p>
    <w:p w14:paraId="25658E5C" w14:textId="77777777" w:rsidR="00067614" w:rsidRPr="00067614" w:rsidRDefault="00067614" w:rsidP="00AB4D30">
      <w:pPr>
        <w:widowControl w:val="0"/>
        <w:autoSpaceDE w:val="0"/>
        <w:autoSpaceDN w:val="0"/>
        <w:adjustRightInd w:val="0"/>
        <w:spacing w:before="120" w:after="120" w:line="360" w:lineRule="auto"/>
        <w:jc w:val="both"/>
        <w:rPr>
          <w:rFonts w:ascii="Times New Roman" w:hAnsi="Times New Roman" w:cs="Times New Roman"/>
          <w:noProof/>
        </w:rPr>
      </w:pPr>
      <w:r w:rsidRPr="00067614">
        <w:rPr>
          <w:rFonts w:ascii="Times New Roman" w:hAnsi="Times New Roman" w:cs="Times New Roman"/>
          <w:noProof/>
        </w:rPr>
        <w:t xml:space="preserve">Martín-Sómer, M., Moreira, J. and Casado, C. (2021) ‘Use of Kahoot! to keep students’ motivation during online classes in the lockdown period caused by Covid 19’, </w:t>
      </w:r>
      <w:r w:rsidRPr="00067614">
        <w:rPr>
          <w:rFonts w:ascii="Times New Roman" w:hAnsi="Times New Roman" w:cs="Times New Roman"/>
          <w:i/>
          <w:iCs/>
          <w:noProof/>
        </w:rPr>
        <w:t>Education for Chemical Engineers</w:t>
      </w:r>
      <w:r w:rsidRPr="00067614">
        <w:rPr>
          <w:rFonts w:ascii="Times New Roman" w:hAnsi="Times New Roman" w:cs="Times New Roman"/>
          <w:noProof/>
        </w:rPr>
        <w:t>, 36(June), pp. 154–159. doi: 10.1016/j.ece.2021.05.005.</w:t>
      </w:r>
    </w:p>
    <w:p w14:paraId="441332F8" w14:textId="77777777" w:rsidR="00067614" w:rsidRPr="00067614" w:rsidRDefault="00067614" w:rsidP="00AB4D30">
      <w:pPr>
        <w:widowControl w:val="0"/>
        <w:autoSpaceDE w:val="0"/>
        <w:autoSpaceDN w:val="0"/>
        <w:adjustRightInd w:val="0"/>
        <w:spacing w:before="120" w:after="120" w:line="360" w:lineRule="auto"/>
        <w:jc w:val="both"/>
        <w:rPr>
          <w:rFonts w:ascii="Times New Roman" w:hAnsi="Times New Roman" w:cs="Times New Roman"/>
          <w:noProof/>
        </w:rPr>
      </w:pPr>
      <w:r w:rsidRPr="00067614">
        <w:rPr>
          <w:rFonts w:ascii="Times New Roman" w:hAnsi="Times New Roman" w:cs="Times New Roman"/>
          <w:noProof/>
        </w:rPr>
        <w:t xml:space="preserve">Mattar, J. (2018) ‘Constructivism and connectivism in education technology: Active, situated, authentic, experiential, and anchored learning’, </w:t>
      </w:r>
      <w:r w:rsidRPr="00067614">
        <w:rPr>
          <w:rFonts w:ascii="Times New Roman" w:hAnsi="Times New Roman" w:cs="Times New Roman"/>
          <w:i/>
          <w:iCs/>
          <w:noProof/>
        </w:rPr>
        <w:t>RIED. Revista Iberoamericana de Educación a Distancia</w:t>
      </w:r>
      <w:r w:rsidRPr="00067614">
        <w:rPr>
          <w:rFonts w:ascii="Times New Roman" w:hAnsi="Times New Roman" w:cs="Times New Roman"/>
          <w:noProof/>
        </w:rPr>
        <w:t>, 21(2018), pp. 201–217. doi: 10.5944/ried.21.2.20055.</w:t>
      </w:r>
    </w:p>
    <w:p w14:paraId="2F971BE0" w14:textId="77777777" w:rsidR="00067614" w:rsidRPr="00067614" w:rsidRDefault="00067614" w:rsidP="00AB4D30">
      <w:pPr>
        <w:widowControl w:val="0"/>
        <w:autoSpaceDE w:val="0"/>
        <w:autoSpaceDN w:val="0"/>
        <w:adjustRightInd w:val="0"/>
        <w:spacing w:before="120" w:after="120" w:line="360" w:lineRule="auto"/>
        <w:jc w:val="both"/>
        <w:rPr>
          <w:rFonts w:ascii="Times New Roman" w:hAnsi="Times New Roman" w:cs="Times New Roman"/>
          <w:noProof/>
        </w:rPr>
      </w:pPr>
      <w:r w:rsidRPr="00067614">
        <w:rPr>
          <w:rFonts w:ascii="Times New Roman" w:hAnsi="Times New Roman" w:cs="Times New Roman"/>
          <w:noProof/>
        </w:rPr>
        <w:t xml:space="preserve">Mhlanga, D. (2022) ‘Digital Transformation in Education: Relevant Paradigms and Theories of Teaching and Learning in the Industry 4.0’, in </w:t>
      </w:r>
      <w:r w:rsidRPr="00067614">
        <w:rPr>
          <w:rFonts w:ascii="Times New Roman" w:hAnsi="Times New Roman" w:cs="Times New Roman"/>
          <w:i/>
          <w:iCs/>
          <w:noProof/>
        </w:rPr>
        <w:t>Intelligent Systems in Digital Transformation: Theory and Applications</w:t>
      </w:r>
      <w:r w:rsidRPr="00067614">
        <w:rPr>
          <w:rFonts w:ascii="Times New Roman" w:hAnsi="Times New Roman" w:cs="Times New Roman"/>
          <w:noProof/>
        </w:rPr>
        <w:t>. Springer, pp. 453–470. doi: 10.1007/978-3-031-16598-6_19.</w:t>
      </w:r>
    </w:p>
    <w:p w14:paraId="53153AAA" w14:textId="77777777" w:rsidR="00067614" w:rsidRPr="00067614" w:rsidRDefault="00067614" w:rsidP="00AB4D30">
      <w:pPr>
        <w:widowControl w:val="0"/>
        <w:autoSpaceDE w:val="0"/>
        <w:autoSpaceDN w:val="0"/>
        <w:adjustRightInd w:val="0"/>
        <w:spacing w:before="120" w:after="120" w:line="360" w:lineRule="auto"/>
        <w:jc w:val="both"/>
        <w:rPr>
          <w:rFonts w:ascii="Times New Roman" w:hAnsi="Times New Roman" w:cs="Times New Roman"/>
          <w:noProof/>
        </w:rPr>
      </w:pPr>
      <w:r w:rsidRPr="00067614">
        <w:rPr>
          <w:rFonts w:ascii="Times New Roman" w:hAnsi="Times New Roman" w:cs="Times New Roman"/>
          <w:noProof/>
        </w:rPr>
        <w:t xml:space="preserve">Mohamed Hashim, M. A., Tlemsani, I. and Matthews, R. (2022) ‘Higher education strategy in digital transformation’, </w:t>
      </w:r>
      <w:r w:rsidRPr="00067614">
        <w:rPr>
          <w:rFonts w:ascii="Times New Roman" w:hAnsi="Times New Roman" w:cs="Times New Roman"/>
          <w:i/>
          <w:iCs/>
          <w:noProof/>
        </w:rPr>
        <w:t>Education and Information Technologies</w:t>
      </w:r>
      <w:r w:rsidRPr="00067614">
        <w:rPr>
          <w:rFonts w:ascii="Times New Roman" w:hAnsi="Times New Roman" w:cs="Times New Roman"/>
          <w:noProof/>
        </w:rPr>
        <w:t>, 27(3), pp. 3171–3195. doi: 10.1007/s10639-021-10739-1.</w:t>
      </w:r>
    </w:p>
    <w:p w14:paraId="707860E0" w14:textId="77777777" w:rsidR="00067614" w:rsidRPr="00067614" w:rsidRDefault="00067614" w:rsidP="00AB4D30">
      <w:pPr>
        <w:widowControl w:val="0"/>
        <w:autoSpaceDE w:val="0"/>
        <w:autoSpaceDN w:val="0"/>
        <w:adjustRightInd w:val="0"/>
        <w:spacing w:before="120" w:after="120" w:line="360" w:lineRule="auto"/>
        <w:jc w:val="both"/>
        <w:rPr>
          <w:rFonts w:ascii="Times New Roman" w:hAnsi="Times New Roman" w:cs="Times New Roman"/>
          <w:noProof/>
        </w:rPr>
      </w:pPr>
      <w:r w:rsidRPr="00067614">
        <w:rPr>
          <w:rFonts w:ascii="Times New Roman" w:hAnsi="Times New Roman" w:cs="Times New Roman"/>
          <w:noProof/>
        </w:rPr>
        <w:lastRenderedPageBreak/>
        <w:t xml:space="preserve">Murciano-Calles, J. (2020) ‘Use of kahoot for assessment in chemistry education: a comparative study’, </w:t>
      </w:r>
      <w:r w:rsidRPr="00067614">
        <w:rPr>
          <w:rFonts w:ascii="Times New Roman" w:hAnsi="Times New Roman" w:cs="Times New Roman"/>
          <w:i/>
          <w:iCs/>
          <w:noProof/>
        </w:rPr>
        <w:t>Journal of Chemical Education</w:t>
      </w:r>
      <w:r w:rsidRPr="00067614">
        <w:rPr>
          <w:rFonts w:ascii="Times New Roman" w:hAnsi="Times New Roman" w:cs="Times New Roman"/>
          <w:noProof/>
        </w:rPr>
        <w:t>, 97(11), pp. 4209–4213. doi: 10.1021/acs.jchemed.0c00348.</w:t>
      </w:r>
    </w:p>
    <w:p w14:paraId="55295867" w14:textId="77777777" w:rsidR="00067614" w:rsidRPr="00067614" w:rsidRDefault="00067614" w:rsidP="00AB4D30">
      <w:pPr>
        <w:widowControl w:val="0"/>
        <w:autoSpaceDE w:val="0"/>
        <w:autoSpaceDN w:val="0"/>
        <w:adjustRightInd w:val="0"/>
        <w:spacing w:before="120" w:after="120" w:line="360" w:lineRule="auto"/>
        <w:jc w:val="both"/>
        <w:rPr>
          <w:rFonts w:ascii="Times New Roman" w:hAnsi="Times New Roman" w:cs="Times New Roman"/>
          <w:noProof/>
        </w:rPr>
      </w:pPr>
      <w:r w:rsidRPr="00067614">
        <w:rPr>
          <w:rFonts w:ascii="Times New Roman" w:hAnsi="Times New Roman" w:cs="Times New Roman"/>
          <w:noProof/>
        </w:rPr>
        <w:t xml:space="preserve">Ng, W. (2015) </w:t>
      </w:r>
      <w:r w:rsidRPr="00067614">
        <w:rPr>
          <w:rFonts w:ascii="Times New Roman" w:hAnsi="Times New Roman" w:cs="Times New Roman"/>
          <w:i/>
          <w:iCs/>
          <w:noProof/>
        </w:rPr>
        <w:t>New digital technology in education</w:t>
      </w:r>
      <w:r w:rsidRPr="00067614">
        <w:rPr>
          <w:rFonts w:ascii="Times New Roman" w:hAnsi="Times New Roman" w:cs="Times New Roman"/>
          <w:noProof/>
        </w:rPr>
        <w:t xml:space="preserve">, </w:t>
      </w:r>
      <w:r w:rsidRPr="00067614">
        <w:rPr>
          <w:rFonts w:ascii="Times New Roman" w:hAnsi="Times New Roman" w:cs="Times New Roman"/>
          <w:i/>
          <w:iCs/>
          <w:noProof/>
        </w:rPr>
        <w:t>Switzerland: Springer</w:t>
      </w:r>
      <w:r w:rsidRPr="00067614">
        <w:rPr>
          <w:rFonts w:ascii="Times New Roman" w:hAnsi="Times New Roman" w:cs="Times New Roman"/>
          <w:noProof/>
        </w:rPr>
        <w:t>. Springer.</w:t>
      </w:r>
    </w:p>
    <w:p w14:paraId="2E3137F8" w14:textId="77777777" w:rsidR="00067614" w:rsidRPr="00067614" w:rsidRDefault="00067614" w:rsidP="00AB4D30">
      <w:pPr>
        <w:widowControl w:val="0"/>
        <w:autoSpaceDE w:val="0"/>
        <w:autoSpaceDN w:val="0"/>
        <w:adjustRightInd w:val="0"/>
        <w:spacing w:before="120" w:after="120" w:line="360" w:lineRule="auto"/>
        <w:jc w:val="both"/>
        <w:rPr>
          <w:rFonts w:ascii="Times New Roman" w:hAnsi="Times New Roman" w:cs="Times New Roman"/>
          <w:noProof/>
        </w:rPr>
      </w:pPr>
      <w:r w:rsidRPr="00067614">
        <w:rPr>
          <w:rFonts w:ascii="Times New Roman" w:hAnsi="Times New Roman" w:cs="Times New Roman"/>
          <w:noProof/>
        </w:rPr>
        <w:t xml:space="preserve">Nurhas, I. </w:t>
      </w:r>
      <w:r w:rsidRPr="00067614">
        <w:rPr>
          <w:rFonts w:ascii="Times New Roman" w:hAnsi="Times New Roman" w:cs="Times New Roman"/>
          <w:i/>
          <w:iCs/>
          <w:noProof/>
        </w:rPr>
        <w:t>et al.</w:t>
      </w:r>
      <w:r w:rsidRPr="00067614">
        <w:rPr>
          <w:rFonts w:ascii="Times New Roman" w:hAnsi="Times New Roman" w:cs="Times New Roman"/>
          <w:noProof/>
        </w:rPr>
        <w:t xml:space="preserve"> (2022) ‘Understanding the challenges of rapid digital transformation: the case of COVID-19 pandemic in higher education’, </w:t>
      </w:r>
      <w:r w:rsidRPr="00067614">
        <w:rPr>
          <w:rFonts w:ascii="Times New Roman" w:hAnsi="Times New Roman" w:cs="Times New Roman"/>
          <w:i/>
          <w:iCs/>
          <w:noProof/>
        </w:rPr>
        <w:t>Behaviour \&amp; Information Technology</w:t>
      </w:r>
      <w:r w:rsidRPr="00067614">
        <w:rPr>
          <w:rFonts w:ascii="Times New Roman" w:hAnsi="Times New Roman" w:cs="Times New Roman"/>
          <w:noProof/>
        </w:rPr>
        <w:t>, 41(13), pp. 2924–2940. doi: 10.1080/0144929X.2021.1962977.</w:t>
      </w:r>
    </w:p>
    <w:p w14:paraId="313CE2B0" w14:textId="77777777" w:rsidR="00067614" w:rsidRPr="00067614" w:rsidRDefault="00067614" w:rsidP="00AB4D30">
      <w:pPr>
        <w:widowControl w:val="0"/>
        <w:autoSpaceDE w:val="0"/>
        <w:autoSpaceDN w:val="0"/>
        <w:adjustRightInd w:val="0"/>
        <w:spacing w:before="120" w:after="120" w:line="360" w:lineRule="auto"/>
        <w:jc w:val="both"/>
        <w:rPr>
          <w:rFonts w:ascii="Times New Roman" w:hAnsi="Times New Roman" w:cs="Times New Roman"/>
          <w:noProof/>
        </w:rPr>
      </w:pPr>
      <w:r w:rsidRPr="00067614">
        <w:rPr>
          <w:rFonts w:ascii="Times New Roman" w:hAnsi="Times New Roman" w:cs="Times New Roman"/>
          <w:noProof/>
        </w:rPr>
        <w:t xml:space="preserve">Nyambane, R. (2021) ‘The future of the printed book in the era of technological advancement: an imperative for digital innovation and engagement’, </w:t>
      </w:r>
      <w:r w:rsidRPr="00067614">
        <w:rPr>
          <w:rFonts w:ascii="Times New Roman" w:hAnsi="Times New Roman" w:cs="Times New Roman"/>
          <w:i/>
          <w:iCs/>
          <w:noProof/>
        </w:rPr>
        <w:t>Journal of Information, Communication and Ethics in Society</w:t>
      </w:r>
      <w:r w:rsidRPr="00067614">
        <w:rPr>
          <w:rFonts w:ascii="Times New Roman" w:hAnsi="Times New Roman" w:cs="Times New Roman"/>
          <w:noProof/>
        </w:rPr>
        <w:t>, 19(4), pp. 537–559. doi: 10.1108/JICES-10-2020-0106.</w:t>
      </w:r>
    </w:p>
    <w:p w14:paraId="07D13941" w14:textId="59F10CFB" w:rsidR="00067614" w:rsidRPr="00067614" w:rsidRDefault="00067614" w:rsidP="00AB4D30">
      <w:pPr>
        <w:widowControl w:val="0"/>
        <w:autoSpaceDE w:val="0"/>
        <w:autoSpaceDN w:val="0"/>
        <w:adjustRightInd w:val="0"/>
        <w:spacing w:before="120" w:after="120" w:line="360" w:lineRule="auto"/>
        <w:jc w:val="both"/>
        <w:rPr>
          <w:rFonts w:ascii="Times New Roman" w:hAnsi="Times New Roman" w:cs="Times New Roman"/>
          <w:noProof/>
        </w:rPr>
      </w:pPr>
      <w:r w:rsidRPr="00067614">
        <w:rPr>
          <w:rFonts w:ascii="Times New Roman" w:hAnsi="Times New Roman" w:cs="Times New Roman"/>
          <w:noProof/>
        </w:rPr>
        <w:t xml:space="preserve">Oga-Baldwin, W. L. Q. (2015) </w:t>
      </w:r>
      <w:r w:rsidRPr="00067614">
        <w:rPr>
          <w:rFonts w:ascii="Times New Roman" w:hAnsi="Times New Roman" w:cs="Times New Roman"/>
          <w:i/>
          <w:iCs/>
          <w:noProof/>
        </w:rPr>
        <w:t xml:space="preserve">Supporting the needs of twenty-first century </w:t>
      </w:r>
      <w:r w:rsidR="007E517E">
        <w:rPr>
          <w:rFonts w:ascii="Times New Roman" w:hAnsi="Times New Roman" w:cs="Times New Roman"/>
          <w:i/>
          <w:iCs/>
          <w:noProof/>
        </w:rPr>
        <w:t>students</w:t>
      </w:r>
      <w:r w:rsidRPr="00067614">
        <w:rPr>
          <w:rFonts w:ascii="Times New Roman" w:hAnsi="Times New Roman" w:cs="Times New Roman"/>
          <w:i/>
          <w:iCs/>
          <w:noProof/>
        </w:rPr>
        <w:t>: A self-determination theory perspective</w:t>
      </w:r>
      <w:r w:rsidRPr="00067614">
        <w:rPr>
          <w:rFonts w:ascii="Times New Roman" w:hAnsi="Times New Roman" w:cs="Times New Roman"/>
          <w:noProof/>
        </w:rPr>
        <w:t xml:space="preserve">, </w:t>
      </w:r>
      <w:r w:rsidRPr="00067614">
        <w:rPr>
          <w:rFonts w:ascii="Times New Roman" w:hAnsi="Times New Roman" w:cs="Times New Roman"/>
          <w:i/>
          <w:iCs/>
          <w:noProof/>
        </w:rPr>
        <w:t xml:space="preserve">Motivation, leadership and curriculum design: Engaging the net generation and 21st century </w:t>
      </w:r>
      <w:r w:rsidR="007E517E">
        <w:rPr>
          <w:rFonts w:ascii="Times New Roman" w:hAnsi="Times New Roman" w:cs="Times New Roman"/>
          <w:i/>
          <w:iCs/>
          <w:noProof/>
        </w:rPr>
        <w:t>students</w:t>
      </w:r>
      <w:r w:rsidRPr="00067614">
        <w:rPr>
          <w:rFonts w:ascii="Times New Roman" w:hAnsi="Times New Roman" w:cs="Times New Roman"/>
          <w:noProof/>
        </w:rPr>
        <w:t>. Springer.</w:t>
      </w:r>
    </w:p>
    <w:p w14:paraId="008E38C0" w14:textId="77777777" w:rsidR="00067614" w:rsidRPr="00067614" w:rsidRDefault="00067614" w:rsidP="00AB4D30">
      <w:pPr>
        <w:widowControl w:val="0"/>
        <w:autoSpaceDE w:val="0"/>
        <w:autoSpaceDN w:val="0"/>
        <w:adjustRightInd w:val="0"/>
        <w:spacing w:before="120" w:after="120" w:line="360" w:lineRule="auto"/>
        <w:jc w:val="both"/>
        <w:rPr>
          <w:rFonts w:ascii="Times New Roman" w:hAnsi="Times New Roman" w:cs="Times New Roman"/>
          <w:noProof/>
        </w:rPr>
      </w:pPr>
      <w:r w:rsidRPr="00067614">
        <w:rPr>
          <w:rFonts w:ascii="Times New Roman" w:hAnsi="Times New Roman" w:cs="Times New Roman"/>
          <w:noProof/>
        </w:rPr>
        <w:t xml:space="preserve">Oke, A. and Fernandes, F. A. P. (2020) ‘Innovations in teaching and learning: Exploring the perceptions of the education sector on the 4th industrial revolution (4IR)’, </w:t>
      </w:r>
      <w:r w:rsidRPr="00067614">
        <w:rPr>
          <w:rFonts w:ascii="Times New Roman" w:hAnsi="Times New Roman" w:cs="Times New Roman"/>
          <w:i/>
          <w:iCs/>
          <w:noProof/>
        </w:rPr>
        <w:t>Journal of Open Innovation: Technology, Market, and Complexity</w:t>
      </w:r>
      <w:r w:rsidRPr="00067614">
        <w:rPr>
          <w:rFonts w:ascii="Times New Roman" w:hAnsi="Times New Roman" w:cs="Times New Roman"/>
          <w:noProof/>
        </w:rPr>
        <w:t>, 6(2), p. 31. doi: 10.3390/JOITMC6020031.</w:t>
      </w:r>
    </w:p>
    <w:p w14:paraId="6B23D1D3" w14:textId="77777777" w:rsidR="00067614" w:rsidRPr="00067614" w:rsidRDefault="00067614" w:rsidP="00AB4D30">
      <w:pPr>
        <w:widowControl w:val="0"/>
        <w:autoSpaceDE w:val="0"/>
        <w:autoSpaceDN w:val="0"/>
        <w:adjustRightInd w:val="0"/>
        <w:spacing w:before="120" w:after="120" w:line="360" w:lineRule="auto"/>
        <w:jc w:val="both"/>
        <w:rPr>
          <w:rFonts w:ascii="Times New Roman" w:hAnsi="Times New Roman" w:cs="Times New Roman"/>
          <w:noProof/>
        </w:rPr>
      </w:pPr>
      <w:r w:rsidRPr="00067614">
        <w:rPr>
          <w:rFonts w:ascii="Times New Roman" w:hAnsi="Times New Roman" w:cs="Times New Roman"/>
          <w:noProof/>
        </w:rPr>
        <w:t xml:space="preserve">Paristiowati, M. </w:t>
      </w:r>
      <w:r w:rsidRPr="00067614">
        <w:rPr>
          <w:rFonts w:ascii="Times New Roman" w:hAnsi="Times New Roman" w:cs="Times New Roman"/>
          <w:i/>
          <w:iCs/>
          <w:noProof/>
        </w:rPr>
        <w:t>et al.</w:t>
      </w:r>
      <w:r w:rsidRPr="00067614">
        <w:rPr>
          <w:rFonts w:ascii="Times New Roman" w:hAnsi="Times New Roman" w:cs="Times New Roman"/>
          <w:noProof/>
        </w:rPr>
        <w:t xml:space="preserve"> (2020) ‘Analysis of Technological Pedagogical and Content Knowledge (TPACK) of Prospective Chemistry Teachers through Lesson Study’, in </w:t>
      </w:r>
      <w:r w:rsidRPr="00067614">
        <w:rPr>
          <w:rFonts w:ascii="Times New Roman" w:hAnsi="Times New Roman" w:cs="Times New Roman"/>
          <w:i/>
          <w:iCs/>
          <w:noProof/>
        </w:rPr>
        <w:t>Journal of Physics: Conference Series</w:t>
      </w:r>
      <w:r w:rsidRPr="00067614">
        <w:rPr>
          <w:rFonts w:ascii="Times New Roman" w:hAnsi="Times New Roman" w:cs="Times New Roman"/>
          <w:noProof/>
        </w:rPr>
        <w:t>, p. 42069. doi: 10.1088/1742-6596/1521/4/042069.</w:t>
      </w:r>
    </w:p>
    <w:p w14:paraId="58356EB5" w14:textId="77777777" w:rsidR="00067614" w:rsidRPr="00067614" w:rsidRDefault="00067614" w:rsidP="00AB4D30">
      <w:pPr>
        <w:widowControl w:val="0"/>
        <w:autoSpaceDE w:val="0"/>
        <w:autoSpaceDN w:val="0"/>
        <w:adjustRightInd w:val="0"/>
        <w:spacing w:before="120" w:after="120" w:line="360" w:lineRule="auto"/>
        <w:jc w:val="both"/>
        <w:rPr>
          <w:rFonts w:ascii="Times New Roman" w:hAnsi="Times New Roman" w:cs="Times New Roman"/>
          <w:noProof/>
        </w:rPr>
      </w:pPr>
      <w:r w:rsidRPr="00067614">
        <w:rPr>
          <w:rFonts w:ascii="Times New Roman" w:hAnsi="Times New Roman" w:cs="Times New Roman"/>
          <w:noProof/>
        </w:rPr>
        <w:t xml:space="preserve">Plass, J. L., Moreno, R. and Brünken, R. (2010) </w:t>
      </w:r>
      <w:r w:rsidRPr="00067614">
        <w:rPr>
          <w:rFonts w:ascii="Times New Roman" w:hAnsi="Times New Roman" w:cs="Times New Roman"/>
          <w:i/>
          <w:iCs/>
          <w:noProof/>
        </w:rPr>
        <w:t>Cognitive load theory</w:t>
      </w:r>
      <w:r w:rsidRPr="00067614">
        <w:rPr>
          <w:rFonts w:ascii="Times New Roman" w:hAnsi="Times New Roman" w:cs="Times New Roman"/>
          <w:noProof/>
        </w:rPr>
        <w:t>. Cambridge university press.</w:t>
      </w:r>
    </w:p>
    <w:p w14:paraId="14E50015" w14:textId="77777777" w:rsidR="00067614" w:rsidRPr="00067614" w:rsidRDefault="00067614" w:rsidP="00AB4D30">
      <w:pPr>
        <w:widowControl w:val="0"/>
        <w:autoSpaceDE w:val="0"/>
        <w:autoSpaceDN w:val="0"/>
        <w:adjustRightInd w:val="0"/>
        <w:spacing w:before="120" w:after="120" w:line="360" w:lineRule="auto"/>
        <w:jc w:val="both"/>
        <w:rPr>
          <w:rFonts w:ascii="Times New Roman" w:hAnsi="Times New Roman" w:cs="Times New Roman"/>
          <w:noProof/>
        </w:rPr>
      </w:pPr>
      <w:r w:rsidRPr="00067614">
        <w:rPr>
          <w:rFonts w:ascii="Times New Roman" w:hAnsi="Times New Roman" w:cs="Times New Roman"/>
          <w:noProof/>
        </w:rPr>
        <w:t xml:space="preserve">Plump, C. M. and LaRosa, J. (2017) ‘Using Kahoot! in the classroom to create engagement and active learning: A game-based technology solution for eLearning novices’, </w:t>
      </w:r>
      <w:r w:rsidRPr="00067614">
        <w:rPr>
          <w:rFonts w:ascii="Times New Roman" w:hAnsi="Times New Roman" w:cs="Times New Roman"/>
          <w:i/>
          <w:iCs/>
          <w:noProof/>
        </w:rPr>
        <w:t>Management Teaching Review</w:t>
      </w:r>
      <w:r w:rsidRPr="00067614">
        <w:rPr>
          <w:rFonts w:ascii="Times New Roman" w:hAnsi="Times New Roman" w:cs="Times New Roman"/>
          <w:noProof/>
        </w:rPr>
        <w:t>, 2(2), pp. 151–158. doi: 10.1177/2379298116689783.</w:t>
      </w:r>
    </w:p>
    <w:p w14:paraId="3040CF71" w14:textId="77777777" w:rsidR="00067614" w:rsidRPr="00067614" w:rsidRDefault="00067614" w:rsidP="00AB4D30">
      <w:pPr>
        <w:widowControl w:val="0"/>
        <w:autoSpaceDE w:val="0"/>
        <w:autoSpaceDN w:val="0"/>
        <w:adjustRightInd w:val="0"/>
        <w:spacing w:before="120" w:after="120" w:line="360" w:lineRule="auto"/>
        <w:jc w:val="both"/>
        <w:rPr>
          <w:rFonts w:ascii="Times New Roman" w:hAnsi="Times New Roman" w:cs="Times New Roman"/>
          <w:noProof/>
        </w:rPr>
      </w:pPr>
      <w:r w:rsidRPr="00067614">
        <w:rPr>
          <w:rFonts w:ascii="Times New Roman" w:hAnsi="Times New Roman" w:cs="Times New Roman"/>
          <w:noProof/>
        </w:rPr>
        <w:t xml:space="preserve">Race, P. and Pickford, R. (2007) </w:t>
      </w:r>
      <w:r w:rsidRPr="00067614">
        <w:rPr>
          <w:rFonts w:ascii="Times New Roman" w:hAnsi="Times New Roman" w:cs="Times New Roman"/>
          <w:i/>
          <w:iCs/>
          <w:noProof/>
        </w:rPr>
        <w:t>Making teaching work: Teaching smarter in post-compulsory education</w:t>
      </w:r>
      <w:r w:rsidRPr="00067614">
        <w:rPr>
          <w:rFonts w:ascii="Times New Roman" w:hAnsi="Times New Roman" w:cs="Times New Roman"/>
          <w:noProof/>
        </w:rPr>
        <w:t>. Sage.</w:t>
      </w:r>
    </w:p>
    <w:p w14:paraId="4162E32A" w14:textId="77777777" w:rsidR="00067614" w:rsidRPr="00067614" w:rsidRDefault="00067614" w:rsidP="00AB4D30">
      <w:pPr>
        <w:widowControl w:val="0"/>
        <w:autoSpaceDE w:val="0"/>
        <w:autoSpaceDN w:val="0"/>
        <w:adjustRightInd w:val="0"/>
        <w:spacing w:before="120" w:after="120" w:line="360" w:lineRule="auto"/>
        <w:jc w:val="both"/>
        <w:rPr>
          <w:rFonts w:ascii="Times New Roman" w:hAnsi="Times New Roman" w:cs="Times New Roman"/>
          <w:noProof/>
        </w:rPr>
      </w:pPr>
      <w:r w:rsidRPr="00067614">
        <w:rPr>
          <w:rFonts w:ascii="Times New Roman" w:hAnsi="Times New Roman" w:cs="Times New Roman"/>
          <w:noProof/>
        </w:rPr>
        <w:t xml:space="preserve">Rajaram, K. (2023) ‘Authentic Learning Digital Transformation and Innovations’, in </w:t>
      </w:r>
      <w:r w:rsidRPr="00067614">
        <w:rPr>
          <w:rFonts w:ascii="Times New Roman" w:hAnsi="Times New Roman" w:cs="Times New Roman"/>
          <w:i/>
          <w:iCs/>
          <w:noProof/>
        </w:rPr>
        <w:t>Learning Intelligence: Innovative and Digital Transformative Learning Strategies: Cultural and Social Engineering Perspectives</w:t>
      </w:r>
      <w:r w:rsidRPr="00067614">
        <w:rPr>
          <w:rFonts w:ascii="Times New Roman" w:hAnsi="Times New Roman" w:cs="Times New Roman"/>
          <w:noProof/>
        </w:rPr>
        <w:t>. Springer, pp. 217–302.</w:t>
      </w:r>
    </w:p>
    <w:p w14:paraId="09B1962E" w14:textId="77777777" w:rsidR="00067614" w:rsidRPr="00067614" w:rsidRDefault="00067614" w:rsidP="00AB4D30">
      <w:pPr>
        <w:widowControl w:val="0"/>
        <w:autoSpaceDE w:val="0"/>
        <w:autoSpaceDN w:val="0"/>
        <w:adjustRightInd w:val="0"/>
        <w:spacing w:before="120" w:after="120" w:line="360" w:lineRule="auto"/>
        <w:jc w:val="both"/>
        <w:rPr>
          <w:rFonts w:ascii="Times New Roman" w:hAnsi="Times New Roman" w:cs="Times New Roman"/>
          <w:noProof/>
        </w:rPr>
      </w:pPr>
      <w:r w:rsidRPr="00067614">
        <w:rPr>
          <w:rFonts w:ascii="Times New Roman" w:hAnsi="Times New Roman" w:cs="Times New Roman"/>
          <w:noProof/>
        </w:rPr>
        <w:t xml:space="preserve">Ramraj, U. (2018) ‘USING DIGITAL TOOLS TO ENHANCE LEARNING’, in </w:t>
      </w:r>
      <w:r w:rsidRPr="00067614">
        <w:rPr>
          <w:rFonts w:ascii="Times New Roman" w:hAnsi="Times New Roman" w:cs="Times New Roman"/>
          <w:i/>
          <w:iCs/>
          <w:noProof/>
        </w:rPr>
        <w:t xml:space="preserve">INTED2018 </w:t>
      </w:r>
      <w:r w:rsidRPr="00067614">
        <w:rPr>
          <w:rFonts w:ascii="Times New Roman" w:hAnsi="Times New Roman" w:cs="Times New Roman"/>
          <w:i/>
          <w:iCs/>
          <w:noProof/>
        </w:rPr>
        <w:lastRenderedPageBreak/>
        <w:t>Proceedings</w:t>
      </w:r>
      <w:r w:rsidRPr="00067614">
        <w:rPr>
          <w:rFonts w:ascii="Times New Roman" w:hAnsi="Times New Roman" w:cs="Times New Roman"/>
          <w:noProof/>
        </w:rPr>
        <w:t>, pp. 4534–4538. doi: 10.21125/inted.2018.0884.</w:t>
      </w:r>
    </w:p>
    <w:p w14:paraId="7CDB26F8" w14:textId="77777777" w:rsidR="00067614" w:rsidRPr="00067614" w:rsidRDefault="00067614" w:rsidP="00AB4D30">
      <w:pPr>
        <w:widowControl w:val="0"/>
        <w:autoSpaceDE w:val="0"/>
        <w:autoSpaceDN w:val="0"/>
        <w:adjustRightInd w:val="0"/>
        <w:spacing w:before="120" w:after="120" w:line="360" w:lineRule="auto"/>
        <w:jc w:val="both"/>
        <w:rPr>
          <w:rFonts w:ascii="Times New Roman" w:hAnsi="Times New Roman" w:cs="Times New Roman"/>
          <w:noProof/>
        </w:rPr>
      </w:pPr>
      <w:r w:rsidRPr="00067614">
        <w:rPr>
          <w:rFonts w:ascii="Times New Roman" w:hAnsi="Times New Roman" w:cs="Times New Roman"/>
          <w:noProof/>
        </w:rPr>
        <w:t xml:space="preserve">Rivera Trigueros, I. </w:t>
      </w:r>
      <w:r w:rsidRPr="00067614">
        <w:rPr>
          <w:rFonts w:ascii="Times New Roman" w:hAnsi="Times New Roman" w:cs="Times New Roman"/>
          <w:i/>
          <w:iCs/>
          <w:noProof/>
        </w:rPr>
        <w:t>et al.</w:t>
      </w:r>
      <w:r w:rsidRPr="00067614">
        <w:rPr>
          <w:rFonts w:ascii="Times New Roman" w:hAnsi="Times New Roman" w:cs="Times New Roman"/>
          <w:noProof/>
        </w:rPr>
        <w:t xml:space="preserve"> (2020) ‘Dynamizing theory-based classes in the undergraduate degree programme in Translation and Interpreting studies: the use of Kahoot!’ doi: 10.21125/inted.2020.0098.</w:t>
      </w:r>
    </w:p>
    <w:p w14:paraId="7E72E423" w14:textId="77777777" w:rsidR="00067614" w:rsidRPr="00067614" w:rsidRDefault="00067614" w:rsidP="00AB4D30">
      <w:pPr>
        <w:widowControl w:val="0"/>
        <w:autoSpaceDE w:val="0"/>
        <w:autoSpaceDN w:val="0"/>
        <w:adjustRightInd w:val="0"/>
        <w:spacing w:before="120" w:after="120" w:line="360" w:lineRule="auto"/>
        <w:jc w:val="both"/>
        <w:rPr>
          <w:rFonts w:ascii="Times New Roman" w:hAnsi="Times New Roman" w:cs="Times New Roman"/>
          <w:noProof/>
        </w:rPr>
      </w:pPr>
      <w:r w:rsidRPr="00067614">
        <w:rPr>
          <w:rFonts w:ascii="Times New Roman" w:hAnsi="Times New Roman" w:cs="Times New Roman"/>
          <w:noProof/>
        </w:rPr>
        <w:t xml:space="preserve">Ross, J. (2022) </w:t>
      </w:r>
      <w:r w:rsidRPr="00067614">
        <w:rPr>
          <w:rFonts w:ascii="Times New Roman" w:hAnsi="Times New Roman" w:cs="Times New Roman"/>
          <w:i/>
          <w:iCs/>
          <w:noProof/>
        </w:rPr>
        <w:t>Digital futures for learning: Speculative methods and pedagogies</w:t>
      </w:r>
      <w:r w:rsidRPr="00067614">
        <w:rPr>
          <w:rFonts w:ascii="Times New Roman" w:hAnsi="Times New Roman" w:cs="Times New Roman"/>
          <w:noProof/>
        </w:rPr>
        <w:t>. Taylor \&amp; Francis. doi: 10.4324/9781003202134.</w:t>
      </w:r>
    </w:p>
    <w:p w14:paraId="18A71039" w14:textId="77777777" w:rsidR="00067614" w:rsidRPr="00067614" w:rsidRDefault="00067614" w:rsidP="00AB4D30">
      <w:pPr>
        <w:widowControl w:val="0"/>
        <w:autoSpaceDE w:val="0"/>
        <w:autoSpaceDN w:val="0"/>
        <w:adjustRightInd w:val="0"/>
        <w:spacing w:before="120" w:after="120" w:line="360" w:lineRule="auto"/>
        <w:jc w:val="both"/>
        <w:rPr>
          <w:rFonts w:ascii="Times New Roman" w:hAnsi="Times New Roman" w:cs="Times New Roman"/>
          <w:noProof/>
        </w:rPr>
      </w:pPr>
      <w:r w:rsidRPr="00067614">
        <w:rPr>
          <w:rFonts w:ascii="Times New Roman" w:hAnsi="Times New Roman" w:cs="Times New Roman"/>
          <w:noProof/>
        </w:rPr>
        <w:t xml:space="preserve">Ryan, R. M. and Deci, E. L. (2022) ‘Self-determination theory’, in </w:t>
      </w:r>
      <w:r w:rsidRPr="00067614">
        <w:rPr>
          <w:rFonts w:ascii="Times New Roman" w:hAnsi="Times New Roman" w:cs="Times New Roman"/>
          <w:i/>
          <w:iCs/>
          <w:noProof/>
        </w:rPr>
        <w:t>Encyclopedia of quality of life and well-being research</w:t>
      </w:r>
      <w:r w:rsidRPr="00067614">
        <w:rPr>
          <w:rFonts w:ascii="Times New Roman" w:hAnsi="Times New Roman" w:cs="Times New Roman"/>
          <w:noProof/>
        </w:rPr>
        <w:t>. Springer, pp. 1–7. doi: 10.1007/978-3-319-69909-7_2630-2.</w:t>
      </w:r>
    </w:p>
    <w:p w14:paraId="5C2617C6" w14:textId="77777777" w:rsidR="00067614" w:rsidRPr="00067614" w:rsidRDefault="00067614" w:rsidP="00AB4D30">
      <w:pPr>
        <w:widowControl w:val="0"/>
        <w:autoSpaceDE w:val="0"/>
        <w:autoSpaceDN w:val="0"/>
        <w:adjustRightInd w:val="0"/>
        <w:spacing w:before="120" w:after="120" w:line="360" w:lineRule="auto"/>
        <w:jc w:val="both"/>
        <w:rPr>
          <w:rFonts w:ascii="Times New Roman" w:hAnsi="Times New Roman" w:cs="Times New Roman"/>
          <w:noProof/>
        </w:rPr>
      </w:pPr>
      <w:r w:rsidRPr="00067614">
        <w:rPr>
          <w:rFonts w:ascii="Times New Roman" w:hAnsi="Times New Roman" w:cs="Times New Roman"/>
          <w:noProof/>
        </w:rPr>
        <w:t xml:space="preserve">Seo, K. </w:t>
      </w:r>
      <w:r w:rsidRPr="00067614">
        <w:rPr>
          <w:rFonts w:ascii="Times New Roman" w:hAnsi="Times New Roman" w:cs="Times New Roman"/>
          <w:i/>
          <w:iCs/>
          <w:noProof/>
        </w:rPr>
        <w:t>et al.</w:t>
      </w:r>
      <w:r w:rsidRPr="00067614">
        <w:rPr>
          <w:rFonts w:ascii="Times New Roman" w:hAnsi="Times New Roman" w:cs="Times New Roman"/>
          <w:noProof/>
        </w:rPr>
        <w:t xml:space="preserve"> (2021) ‘Active learning with online video: The impact of learning context on engagement’, </w:t>
      </w:r>
      <w:r w:rsidRPr="00067614">
        <w:rPr>
          <w:rFonts w:ascii="Times New Roman" w:hAnsi="Times New Roman" w:cs="Times New Roman"/>
          <w:i/>
          <w:iCs/>
          <w:noProof/>
        </w:rPr>
        <w:t>Computers \&amp; Education</w:t>
      </w:r>
      <w:r w:rsidRPr="00067614">
        <w:rPr>
          <w:rFonts w:ascii="Times New Roman" w:hAnsi="Times New Roman" w:cs="Times New Roman"/>
          <w:noProof/>
        </w:rPr>
        <w:t>, 165, p. 104132. doi: 10.1016/j.compedu.2021.104132.</w:t>
      </w:r>
    </w:p>
    <w:p w14:paraId="3C6AE231" w14:textId="77777777" w:rsidR="00067614" w:rsidRPr="00067614" w:rsidRDefault="00067614" w:rsidP="00AB4D30">
      <w:pPr>
        <w:widowControl w:val="0"/>
        <w:autoSpaceDE w:val="0"/>
        <w:autoSpaceDN w:val="0"/>
        <w:adjustRightInd w:val="0"/>
        <w:spacing w:before="120" w:after="120" w:line="360" w:lineRule="auto"/>
        <w:jc w:val="both"/>
        <w:rPr>
          <w:rFonts w:ascii="Times New Roman" w:hAnsi="Times New Roman" w:cs="Times New Roman"/>
          <w:noProof/>
        </w:rPr>
      </w:pPr>
      <w:r w:rsidRPr="00067614">
        <w:rPr>
          <w:rFonts w:ascii="Times New Roman" w:hAnsi="Times New Roman" w:cs="Times New Roman"/>
          <w:noProof/>
        </w:rPr>
        <w:t xml:space="preserve">Shaheen, R. and others (2010) ‘Creativity and education’, </w:t>
      </w:r>
      <w:r w:rsidRPr="00067614">
        <w:rPr>
          <w:rFonts w:ascii="Times New Roman" w:hAnsi="Times New Roman" w:cs="Times New Roman"/>
          <w:i/>
          <w:iCs/>
          <w:noProof/>
        </w:rPr>
        <w:t>Creative education</w:t>
      </w:r>
      <w:r w:rsidRPr="00067614">
        <w:rPr>
          <w:rFonts w:ascii="Times New Roman" w:hAnsi="Times New Roman" w:cs="Times New Roman"/>
          <w:noProof/>
        </w:rPr>
        <w:t>, 1(03), p. 166.</w:t>
      </w:r>
    </w:p>
    <w:p w14:paraId="6B7454C7" w14:textId="77777777" w:rsidR="00067614" w:rsidRPr="00067614" w:rsidRDefault="00067614" w:rsidP="00AB4D30">
      <w:pPr>
        <w:widowControl w:val="0"/>
        <w:autoSpaceDE w:val="0"/>
        <w:autoSpaceDN w:val="0"/>
        <w:adjustRightInd w:val="0"/>
        <w:spacing w:before="120" w:after="120" w:line="360" w:lineRule="auto"/>
        <w:jc w:val="both"/>
        <w:rPr>
          <w:rFonts w:ascii="Times New Roman" w:hAnsi="Times New Roman" w:cs="Times New Roman"/>
          <w:noProof/>
        </w:rPr>
      </w:pPr>
      <w:r w:rsidRPr="00067614">
        <w:rPr>
          <w:rFonts w:ascii="Times New Roman" w:hAnsi="Times New Roman" w:cs="Times New Roman"/>
          <w:noProof/>
        </w:rPr>
        <w:t xml:space="preserve">Starkey, L. (2020) ‘A review of research exploring teacher preparation for the digital age’, </w:t>
      </w:r>
      <w:r w:rsidRPr="00067614">
        <w:rPr>
          <w:rFonts w:ascii="Times New Roman" w:hAnsi="Times New Roman" w:cs="Times New Roman"/>
          <w:i/>
          <w:iCs/>
          <w:noProof/>
        </w:rPr>
        <w:t>Cambridge Journal of Education</w:t>
      </w:r>
      <w:r w:rsidRPr="00067614">
        <w:rPr>
          <w:rFonts w:ascii="Times New Roman" w:hAnsi="Times New Roman" w:cs="Times New Roman"/>
          <w:noProof/>
        </w:rPr>
        <w:t>, 50(1), pp. 37–56. doi: 10.1080/0305764X.2019.1625867.</w:t>
      </w:r>
    </w:p>
    <w:p w14:paraId="68E55478" w14:textId="77777777" w:rsidR="00067614" w:rsidRPr="00067614" w:rsidRDefault="00067614" w:rsidP="00AB4D30">
      <w:pPr>
        <w:widowControl w:val="0"/>
        <w:autoSpaceDE w:val="0"/>
        <w:autoSpaceDN w:val="0"/>
        <w:adjustRightInd w:val="0"/>
        <w:spacing w:before="120" w:after="120" w:line="360" w:lineRule="auto"/>
        <w:jc w:val="both"/>
        <w:rPr>
          <w:rFonts w:ascii="Times New Roman" w:hAnsi="Times New Roman" w:cs="Times New Roman"/>
          <w:noProof/>
        </w:rPr>
      </w:pPr>
      <w:r w:rsidRPr="00067614">
        <w:rPr>
          <w:rFonts w:ascii="Times New Roman" w:hAnsi="Times New Roman" w:cs="Times New Roman"/>
          <w:noProof/>
        </w:rPr>
        <w:t xml:space="preserve">Sumalinog, G. G. (2022) ‘Barriers of online education in the new normal: Teachers’ perspectives’, </w:t>
      </w:r>
      <w:r w:rsidRPr="00067614">
        <w:rPr>
          <w:rFonts w:ascii="Times New Roman" w:hAnsi="Times New Roman" w:cs="Times New Roman"/>
          <w:i/>
          <w:iCs/>
          <w:noProof/>
        </w:rPr>
        <w:t>International Journal of Learning, Teaching and Educational Research</w:t>
      </w:r>
      <w:r w:rsidRPr="00067614">
        <w:rPr>
          <w:rFonts w:ascii="Times New Roman" w:hAnsi="Times New Roman" w:cs="Times New Roman"/>
          <w:noProof/>
        </w:rPr>
        <w:t>, 21(1), pp. 33–50. doi: 10.26803/ijlter.21.1.3.</w:t>
      </w:r>
    </w:p>
    <w:p w14:paraId="40E67B4D" w14:textId="77777777" w:rsidR="00067614" w:rsidRPr="00067614" w:rsidRDefault="00067614" w:rsidP="00AB4D30">
      <w:pPr>
        <w:widowControl w:val="0"/>
        <w:autoSpaceDE w:val="0"/>
        <w:autoSpaceDN w:val="0"/>
        <w:adjustRightInd w:val="0"/>
        <w:spacing w:before="120" w:after="120" w:line="360" w:lineRule="auto"/>
        <w:jc w:val="both"/>
        <w:rPr>
          <w:rFonts w:ascii="Times New Roman" w:hAnsi="Times New Roman" w:cs="Times New Roman"/>
          <w:noProof/>
        </w:rPr>
      </w:pPr>
      <w:r w:rsidRPr="00067614">
        <w:rPr>
          <w:rFonts w:ascii="Times New Roman" w:hAnsi="Times New Roman" w:cs="Times New Roman"/>
          <w:noProof/>
        </w:rPr>
        <w:t>Verster, B. and van den Berg, C. (2021) ‘Design principles for interdisciplinary collaborative learning through social, digital innovation’. doi: 10.4995/HEAd21.2021.13092.</w:t>
      </w:r>
    </w:p>
    <w:p w14:paraId="65150E8A" w14:textId="77777777" w:rsidR="00067614" w:rsidRPr="00067614" w:rsidRDefault="00067614" w:rsidP="00AB4D30">
      <w:pPr>
        <w:widowControl w:val="0"/>
        <w:autoSpaceDE w:val="0"/>
        <w:autoSpaceDN w:val="0"/>
        <w:adjustRightInd w:val="0"/>
        <w:spacing w:before="120" w:after="120" w:line="360" w:lineRule="auto"/>
        <w:jc w:val="both"/>
        <w:rPr>
          <w:rFonts w:ascii="Times New Roman" w:hAnsi="Times New Roman" w:cs="Times New Roman"/>
          <w:noProof/>
        </w:rPr>
      </w:pPr>
      <w:r w:rsidRPr="00067614">
        <w:rPr>
          <w:rFonts w:ascii="Times New Roman" w:hAnsi="Times New Roman" w:cs="Times New Roman"/>
          <w:noProof/>
        </w:rPr>
        <w:t xml:space="preserve">Vicente, P. N. </w:t>
      </w:r>
      <w:r w:rsidRPr="00067614">
        <w:rPr>
          <w:rFonts w:ascii="Times New Roman" w:hAnsi="Times New Roman" w:cs="Times New Roman"/>
          <w:i/>
          <w:iCs/>
          <w:noProof/>
        </w:rPr>
        <w:t>et al.</w:t>
      </w:r>
      <w:r w:rsidRPr="00067614">
        <w:rPr>
          <w:rFonts w:ascii="Times New Roman" w:hAnsi="Times New Roman" w:cs="Times New Roman"/>
          <w:noProof/>
        </w:rPr>
        <w:t xml:space="preserve"> (2020) ‘Higher education in a material world: Constraints to digital innovation in Portuguese universities and polytechnic institutes’, </w:t>
      </w:r>
      <w:r w:rsidRPr="00067614">
        <w:rPr>
          <w:rFonts w:ascii="Times New Roman" w:hAnsi="Times New Roman" w:cs="Times New Roman"/>
          <w:i/>
          <w:iCs/>
          <w:noProof/>
        </w:rPr>
        <w:t>Education and Information Technologies</w:t>
      </w:r>
      <w:r w:rsidRPr="00067614">
        <w:rPr>
          <w:rFonts w:ascii="Times New Roman" w:hAnsi="Times New Roman" w:cs="Times New Roman"/>
          <w:noProof/>
        </w:rPr>
        <w:t>, 25(6), pp. 5815–5833. doi: 10.1007/s10639-020-10258-5.</w:t>
      </w:r>
    </w:p>
    <w:p w14:paraId="73DBAE9A" w14:textId="77777777" w:rsidR="00067614" w:rsidRPr="00067614" w:rsidRDefault="00067614" w:rsidP="00AB4D30">
      <w:pPr>
        <w:widowControl w:val="0"/>
        <w:autoSpaceDE w:val="0"/>
        <w:autoSpaceDN w:val="0"/>
        <w:adjustRightInd w:val="0"/>
        <w:spacing w:before="120" w:after="120" w:line="360" w:lineRule="auto"/>
        <w:jc w:val="both"/>
        <w:rPr>
          <w:rFonts w:ascii="Times New Roman" w:hAnsi="Times New Roman" w:cs="Times New Roman"/>
          <w:noProof/>
        </w:rPr>
      </w:pPr>
      <w:r w:rsidRPr="00067614">
        <w:rPr>
          <w:rFonts w:ascii="Times New Roman" w:hAnsi="Times New Roman" w:cs="Times New Roman"/>
          <w:noProof/>
        </w:rPr>
        <w:t xml:space="preserve">Walia, C. (2019) ‘A dynamic definition of creativity’, </w:t>
      </w:r>
      <w:r w:rsidRPr="00067614">
        <w:rPr>
          <w:rFonts w:ascii="Times New Roman" w:hAnsi="Times New Roman" w:cs="Times New Roman"/>
          <w:i/>
          <w:iCs/>
          <w:noProof/>
        </w:rPr>
        <w:t>Creativity Research Journal</w:t>
      </w:r>
      <w:r w:rsidRPr="00067614">
        <w:rPr>
          <w:rFonts w:ascii="Times New Roman" w:hAnsi="Times New Roman" w:cs="Times New Roman"/>
          <w:noProof/>
        </w:rPr>
        <w:t>, 31(3), pp. 237–247. doi: 10.1080/10400419.2019.1641787.</w:t>
      </w:r>
    </w:p>
    <w:p w14:paraId="4DC64E6B" w14:textId="77777777" w:rsidR="00067614" w:rsidRPr="00067614" w:rsidRDefault="00067614" w:rsidP="00AB4D30">
      <w:pPr>
        <w:widowControl w:val="0"/>
        <w:autoSpaceDE w:val="0"/>
        <w:autoSpaceDN w:val="0"/>
        <w:adjustRightInd w:val="0"/>
        <w:spacing w:before="120" w:after="120" w:line="360" w:lineRule="auto"/>
        <w:jc w:val="both"/>
        <w:rPr>
          <w:rFonts w:ascii="Times New Roman" w:hAnsi="Times New Roman" w:cs="Times New Roman"/>
          <w:noProof/>
        </w:rPr>
      </w:pPr>
      <w:r w:rsidRPr="00067614">
        <w:rPr>
          <w:rFonts w:ascii="Times New Roman" w:hAnsi="Times New Roman" w:cs="Times New Roman"/>
          <w:noProof/>
        </w:rPr>
        <w:t xml:space="preserve">Wang, A. I. and Tahir, R. (2020) ‘The effect of using Kahoot! for learning – A literature review’, </w:t>
      </w:r>
      <w:r w:rsidRPr="00067614">
        <w:rPr>
          <w:rFonts w:ascii="Times New Roman" w:hAnsi="Times New Roman" w:cs="Times New Roman"/>
          <w:i/>
          <w:iCs/>
          <w:noProof/>
        </w:rPr>
        <w:t>Computers and Education</w:t>
      </w:r>
      <w:r w:rsidRPr="00067614">
        <w:rPr>
          <w:rFonts w:ascii="Times New Roman" w:hAnsi="Times New Roman" w:cs="Times New Roman"/>
          <w:noProof/>
        </w:rPr>
        <w:t>, 149(January), p. 103818. doi: 10.1016/j.compedu.2020.103818.</w:t>
      </w:r>
    </w:p>
    <w:p w14:paraId="4BBB3E1B" w14:textId="77777777" w:rsidR="00067614" w:rsidRPr="00067614" w:rsidRDefault="00067614" w:rsidP="00AB4D30">
      <w:pPr>
        <w:widowControl w:val="0"/>
        <w:autoSpaceDE w:val="0"/>
        <w:autoSpaceDN w:val="0"/>
        <w:adjustRightInd w:val="0"/>
        <w:spacing w:before="120" w:after="120" w:line="360" w:lineRule="auto"/>
        <w:jc w:val="both"/>
        <w:rPr>
          <w:rFonts w:ascii="Times New Roman" w:hAnsi="Times New Roman" w:cs="Times New Roman"/>
          <w:noProof/>
        </w:rPr>
      </w:pPr>
      <w:r w:rsidRPr="00067614">
        <w:rPr>
          <w:rFonts w:ascii="Times New Roman" w:hAnsi="Times New Roman" w:cs="Times New Roman"/>
          <w:noProof/>
        </w:rPr>
        <w:t xml:space="preserve">Weber-Lewerenz, B. C. (2022) ‘Education and Training in the Digital Era: A Compass for “Building Forward Better”’, in </w:t>
      </w:r>
      <w:r w:rsidRPr="00067614">
        <w:rPr>
          <w:rFonts w:ascii="Times New Roman" w:hAnsi="Times New Roman" w:cs="Times New Roman"/>
          <w:i/>
          <w:iCs/>
          <w:noProof/>
        </w:rPr>
        <w:t>Digital Transformation</w:t>
      </w:r>
      <w:r w:rsidRPr="00067614">
        <w:rPr>
          <w:rFonts w:ascii="Times New Roman" w:hAnsi="Times New Roman" w:cs="Times New Roman"/>
          <w:noProof/>
        </w:rPr>
        <w:t>. IntechOpen. doi: 10.5772/intechopen.102678.</w:t>
      </w:r>
    </w:p>
    <w:p w14:paraId="694A667A" w14:textId="77777777" w:rsidR="00067614" w:rsidRPr="00067614" w:rsidRDefault="00067614" w:rsidP="00AB4D30">
      <w:pPr>
        <w:widowControl w:val="0"/>
        <w:autoSpaceDE w:val="0"/>
        <w:autoSpaceDN w:val="0"/>
        <w:adjustRightInd w:val="0"/>
        <w:spacing w:before="120" w:after="120" w:line="360" w:lineRule="auto"/>
        <w:jc w:val="both"/>
        <w:rPr>
          <w:rFonts w:ascii="Times New Roman" w:hAnsi="Times New Roman" w:cs="Times New Roman"/>
          <w:noProof/>
        </w:rPr>
      </w:pPr>
      <w:r w:rsidRPr="00067614">
        <w:rPr>
          <w:rFonts w:ascii="Times New Roman" w:hAnsi="Times New Roman" w:cs="Times New Roman"/>
          <w:noProof/>
        </w:rPr>
        <w:t xml:space="preserve">Yılmaz, A. (2021) ‘The effect of technology integration in education on prospective teachers’ </w:t>
      </w:r>
      <w:r w:rsidRPr="00067614">
        <w:rPr>
          <w:rFonts w:ascii="Times New Roman" w:hAnsi="Times New Roman" w:cs="Times New Roman"/>
          <w:noProof/>
        </w:rPr>
        <w:lastRenderedPageBreak/>
        <w:t xml:space="preserve">critical and creative thinking, multidimensional 21st century skills and academic achievements’, </w:t>
      </w:r>
      <w:r w:rsidRPr="00067614">
        <w:rPr>
          <w:rFonts w:ascii="Times New Roman" w:hAnsi="Times New Roman" w:cs="Times New Roman"/>
          <w:i/>
          <w:iCs/>
          <w:noProof/>
        </w:rPr>
        <w:t>Participatory Educational Research</w:t>
      </w:r>
      <w:r w:rsidRPr="00067614">
        <w:rPr>
          <w:rFonts w:ascii="Times New Roman" w:hAnsi="Times New Roman" w:cs="Times New Roman"/>
          <w:noProof/>
        </w:rPr>
        <w:t>, 8(2), pp. 163–199. doi: 10.17275/per.21.35.8.2.</w:t>
      </w:r>
    </w:p>
    <w:p w14:paraId="664A39E6" w14:textId="77777777" w:rsidR="00067614" w:rsidRPr="00067614" w:rsidRDefault="00067614" w:rsidP="00AB4D30">
      <w:pPr>
        <w:widowControl w:val="0"/>
        <w:autoSpaceDE w:val="0"/>
        <w:autoSpaceDN w:val="0"/>
        <w:adjustRightInd w:val="0"/>
        <w:spacing w:before="120" w:after="120" w:line="360" w:lineRule="auto"/>
        <w:jc w:val="both"/>
        <w:rPr>
          <w:rFonts w:ascii="Times New Roman" w:hAnsi="Times New Roman" w:cs="Times New Roman"/>
          <w:noProof/>
        </w:rPr>
      </w:pPr>
      <w:r w:rsidRPr="00067614">
        <w:rPr>
          <w:rFonts w:ascii="Times New Roman" w:hAnsi="Times New Roman" w:cs="Times New Roman"/>
          <w:noProof/>
        </w:rPr>
        <w:t xml:space="preserve">Zain, S. (2021) ‘Digital transformation trends in education’, in </w:t>
      </w:r>
      <w:r w:rsidRPr="00067614">
        <w:rPr>
          <w:rFonts w:ascii="Times New Roman" w:hAnsi="Times New Roman" w:cs="Times New Roman"/>
          <w:i/>
          <w:iCs/>
          <w:noProof/>
        </w:rPr>
        <w:t>Future directions in digital information</w:t>
      </w:r>
      <w:r w:rsidRPr="00067614">
        <w:rPr>
          <w:rFonts w:ascii="Times New Roman" w:hAnsi="Times New Roman" w:cs="Times New Roman"/>
          <w:noProof/>
        </w:rPr>
        <w:t>. Elsevier, pp. 223–234. doi: 10.1016/B978-0-12-822144-0.00036-7.</w:t>
      </w:r>
    </w:p>
    <w:p w14:paraId="489C15C1" w14:textId="77777777" w:rsidR="00067614" w:rsidRPr="00067614" w:rsidRDefault="00067614" w:rsidP="00AB4D30">
      <w:pPr>
        <w:widowControl w:val="0"/>
        <w:autoSpaceDE w:val="0"/>
        <w:autoSpaceDN w:val="0"/>
        <w:adjustRightInd w:val="0"/>
        <w:spacing w:before="120" w:after="120" w:line="360" w:lineRule="auto"/>
        <w:jc w:val="both"/>
        <w:rPr>
          <w:rFonts w:ascii="Times New Roman" w:hAnsi="Times New Roman" w:cs="Times New Roman"/>
          <w:noProof/>
        </w:rPr>
      </w:pPr>
      <w:r w:rsidRPr="00067614">
        <w:rPr>
          <w:rFonts w:ascii="Times New Roman" w:hAnsi="Times New Roman" w:cs="Times New Roman"/>
          <w:noProof/>
        </w:rPr>
        <w:t xml:space="preserve">Zhang, Q. and Yu, Z. (2021) ‘A literature review on the influence of Kahoot! On learning outcomes, interaction, and collaboration’, </w:t>
      </w:r>
      <w:r w:rsidRPr="00067614">
        <w:rPr>
          <w:rFonts w:ascii="Times New Roman" w:hAnsi="Times New Roman" w:cs="Times New Roman"/>
          <w:i/>
          <w:iCs/>
          <w:noProof/>
        </w:rPr>
        <w:t>Education and Information Technologies</w:t>
      </w:r>
      <w:r w:rsidRPr="00067614">
        <w:rPr>
          <w:rFonts w:ascii="Times New Roman" w:hAnsi="Times New Roman" w:cs="Times New Roman"/>
          <w:noProof/>
        </w:rPr>
        <w:t>, 26(4), pp. 4507–4535. doi: 10.1007/s10639-021-10459-6.</w:t>
      </w:r>
    </w:p>
    <w:p w14:paraId="6378BE9E" w14:textId="26FB67DA" w:rsidR="00432899" w:rsidRPr="00432899" w:rsidRDefault="00432899" w:rsidP="00AB4D30">
      <w:pPr>
        <w:widowControl w:val="0"/>
        <w:autoSpaceDE w:val="0"/>
        <w:autoSpaceDN w:val="0"/>
        <w:adjustRightInd w:val="0"/>
        <w:spacing w:before="120" w:after="120" w:line="360" w:lineRule="auto"/>
        <w:jc w:val="both"/>
      </w:pPr>
      <w:r w:rsidRPr="00432899">
        <w:rPr>
          <w:rFonts w:asciiTheme="majorBidi" w:hAnsiTheme="majorBidi" w:cstheme="majorBidi"/>
        </w:rPr>
        <w:fldChar w:fldCharType="end"/>
      </w:r>
    </w:p>
    <w:p w14:paraId="6AFB0772" w14:textId="5042C1DA" w:rsidR="005B3C5A" w:rsidRPr="000C76B2" w:rsidRDefault="005B3C5A" w:rsidP="0033297A">
      <w:pPr>
        <w:widowControl w:val="0"/>
        <w:autoSpaceDE w:val="0"/>
        <w:autoSpaceDN w:val="0"/>
        <w:adjustRightInd w:val="0"/>
        <w:spacing w:before="100" w:after="100" w:line="360" w:lineRule="auto"/>
        <w:jc w:val="both"/>
        <w:sectPr w:rsidR="005B3C5A" w:rsidRPr="000C76B2">
          <w:pgSz w:w="11906" w:h="16838"/>
          <w:pgMar w:top="1440" w:right="1440" w:bottom="1440" w:left="1440" w:header="708" w:footer="708" w:gutter="0"/>
          <w:cols w:space="708"/>
          <w:docGrid w:linePitch="360"/>
        </w:sectPr>
      </w:pPr>
    </w:p>
    <w:p w14:paraId="79B0ED30" w14:textId="558C97AA" w:rsidR="0089704E" w:rsidRPr="000C76B2" w:rsidRDefault="0089704E" w:rsidP="000709D5">
      <w:pPr>
        <w:widowControl w:val="0"/>
        <w:autoSpaceDE w:val="0"/>
        <w:autoSpaceDN w:val="0"/>
        <w:adjustRightInd w:val="0"/>
        <w:spacing w:before="100" w:after="100" w:line="360" w:lineRule="auto"/>
        <w:rPr>
          <w:rFonts w:asciiTheme="majorBidi" w:hAnsiTheme="majorBidi" w:cstheme="majorBidi"/>
          <w:b/>
          <w:bCs/>
        </w:rPr>
      </w:pPr>
    </w:p>
    <w:sectPr w:rsidR="0089704E" w:rsidRPr="000C76B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1700B5" w14:textId="77777777" w:rsidR="00773205" w:rsidRDefault="00773205" w:rsidP="00011783">
      <w:r>
        <w:separator/>
      </w:r>
    </w:p>
  </w:endnote>
  <w:endnote w:type="continuationSeparator" w:id="0">
    <w:p w14:paraId="68914F2F" w14:textId="77777777" w:rsidR="00773205" w:rsidRDefault="00773205" w:rsidP="000117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0"/>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16621229"/>
      <w:docPartObj>
        <w:docPartGallery w:val="Page Numbers (Bottom of Page)"/>
        <w:docPartUnique/>
      </w:docPartObj>
    </w:sdtPr>
    <w:sdtContent>
      <w:p w14:paraId="1E81D245" w14:textId="6DFD9E2A" w:rsidR="00011783" w:rsidRDefault="00011783" w:rsidP="001A374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DCF2316" w14:textId="77777777" w:rsidR="00011783" w:rsidRDefault="00011783" w:rsidP="0001178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29366298"/>
      <w:docPartObj>
        <w:docPartGallery w:val="Page Numbers (Bottom of Page)"/>
        <w:docPartUnique/>
      </w:docPartObj>
    </w:sdtPr>
    <w:sdtContent>
      <w:p w14:paraId="271634B7" w14:textId="3C3E1619" w:rsidR="001A3745" w:rsidRDefault="001A3745" w:rsidP="00C679E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sdtContent>
  </w:sdt>
  <w:p w14:paraId="2CAA2BA6" w14:textId="6DB3B2A6" w:rsidR="00011783" w:rsidRPr="00DE5DAD" w:rsidRDefault="00DE5DAD" w:rsidP="006275D7">
    <w:pPr>
      <w:pStyle w:val="Footer"/>
      <w:ind w:right="360"/>
      <w:rPr>
        <w:rFonts w:asciiTheme="majorBidi" w:hAnsiTheme="majorBidi" w:cstheme="majorBidi"/>
        <w:sz w:val="18"/>
        <w:szCs w:val="18"/>
      </w:rPr>
    </w:pPr>
    <w:r>
      <w:rPr>
        <w:rFonts w:asciiTheme="majorBidi" w:hAnsiTheme="majorBidi" w:cstheme="majorBidi"/>
        <w:noProof/>
        <w:sz w:val="18"/>
        <w:szCs w:val="18"/>
      </w:rPr>
      <w:drawing>
        <wp:inline distT="0" distB="0" distL="0" distR="0" wp14:anchorId="21D96F4F" wp14:editId="3C7D44E5">
          <wp:extent cx="3073940" cy="202581"/>
          <wp:effectExtent l="0" t="0" r="0" b="635"/>
          <wp:docPr id="1943192293" name="Picture 1943192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033618" name="Picture 1624033618"/>
                  <pic:cNvPicPr/>
                </pic:nvPicPr>
                <pic:blipFill>
                  <a:blip r:embed="rId1">
                    <a:extLst>
                      <a:ext uri="{28A0092B-C50C-407E-A947-70E740481C1C}">
                        <a14:useLocalDpi xmlns:a14="http://schemas.microsoft.com/office/drawing/2010/main" val="0"/>
                      </a:ext>
                    </a:extLst>
                  </a:blip>
                  <a:stretch>
                    <a:fillRect/>
                  </a:stretch>
                </pic:blipFill>
                <pic:spPr>
                  <a:xfrm>
                    <a:off x="0" y="0"/>
                    <a:ext cx="3349624" cy="220749"/>
                  </a:xfrm>
                  <a:prstGeom prst="rect">
                    <a:avLst/>
                  </a:prstGeom>
                </pic:spPr>
              </pic:pic>
            </a:graphicData>
          </a:graphic>
        </wp:inline>
      </w:drawing>
    </w:r>
    <w:r w:rsidR="00007535" w:rsidRPr="00DE5DAD">
      <w:rPr>
        <w:rFonts w:asciiTheme="majorBidi" w:hAnsiTheme="majorBidi" w:cstheme="majorBidi"/>
        <w:noProof/>
        <w:sz w:val="18"/>
        <w:szCs w:val="18"/>
      </w:rPr>
      <mc:AlternateContent>
        <mc:Choice Requires="wps">
          <w:drawing>
            <wp:anchor distT="0" distB="0" distL="114300" distR="114300" simplePos="0" relativeHeight="251659264" behindDoc="0" locked="0" layoutInCell="1" allowOverlap="1" wp14:anchorId="5AFF834C" wp14:editId="45651596">
              <wp:simplePos x="0" y="0"/>
              <wp:positionH relativeFrom="column">
                <wp:posOffset>-1235413</wp:posOffset>
              </wp:positionH>
              <wp:positionV relativeFrom="paragraph">
                <wp:posOffset>-63905</wp:posOffset>
              </wp:positionV>
              <wp:extent cx="8035047" cy="48639"/>
              <wp:effectExtent l="0" t="0" r="17145" b="15240"/>
              <wp:wrapNone/>
              <wp:docPr id="6" name="Straight Connector 6"/>
              <wp:cNvGraphicFramePr/>
              <a:graphic xmlns:a="http://schemas.openxmlformats.org/drawingml/2006/main">
                <a:graphicData uri="http://schemas.microsoft.com/office/word/2010/wordprocessingShape">
                  <wps:wsp>
                    <wps:cNvCnPr/>
                    <wps:spPr>
                      <a:xfrm>
                        <a:off x="0" y="0"/>
                        <a:ext cx="8035047" cy="4863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line w14:anchorId="2743CB0A" id="Straight Connector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7.3pt,-5.05pt" to="535.4pt,-1.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" strokecolor="#4472c4 [3204]" strokeweight=".5pt">
              <v:stroke joinstyle="miter"/>
            </v:lin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11C92C" w14:textId="77777777" w:rsidR="00773205" w:rsidRDefault="00773205" w:rsidP="00011783">
      <w:r>
        <w:separator/>
      </w:r>
    </w:p>
  </w:footnote>
  <w:footnote w:type="continuationSeparator" w:id="0">
    <w:p w14:paraId="17363BA6" w14:textId="77777777" w:rsidR="00773205" w:rsidRDefault="00773205" w:rsidP="000117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D2D6C4" w14:textId="56F02012" w:rsidR="00DD349C" w:rsidRPr="004505CB" w:rsidRDefault="00DD349C" w:rsidP="006275D7">
    <w:pPr>
      <w:pStyle w:val="NormalWeb"/>
      <w:ind w:hanging="142"/>
      <w:rPr>
        <w:rFonts w:asciiTheme="minorBidi" w:hAnsiTheme="minorBidi" w:cstheme="minorBidi"/>
        <w:sz w:val="18"/>
        <w:szCs w:val="18"/>
      </w:rPr>
    </w:pPr>
    <w:r w:rsidRPr="004505CB">
      <w:rPr>
        <w:noProof/>
        <w:lang w:val="en-US"/>
      </w:rPr>
      <mc:AlternateContent>
        <mc:Choice Requires="wps">
          <w:drawing>
            <wp:anchor distT="0" distB="0" distL="114300" distR="114300" simplePos="0" relativeHeight="251660288" behindDoc="0" locked="0" layoutInCell="1" allowOverlap="1" wp14:anchorId="0FFCA1D5" wp14:editId="6836CA96">
              <wp:simplePos x="0" y="0"/>
              <wp:positionH relativeFrom="column">
                <wp:posOffset>-41566</wp:posOffset>
              </wp:positionH>
              <wp:positionV relativeFrom="paragraph">
                <wp:posOffset>300355</wp:posOffset>
              </wp:positionV>
              <wp:extent cx="5729605" cy="0"/>
              <wp:effectExtent l="0" t="0" r="10795" b="12700"/>
              <wp:wrapNone/>
              <wp:docPr id="7" name="Straight Connector 7"/>
              <wp:cNvGraphicFramePr/>
              <a:graphic xmlns:a="http://schemas.openxmlformats.org/drawingml/2006/main">
                <a:graphicData uri="http://schemas.microsoft.com/office/word/2010/wordprocessingShape">
                  <wps:wsp>
                    <wps:cNvCnPr/>
                    <wps:spPr>
                      <a:xfrm>
                        <a:off x="0" y="0"/>
                        <a:ext cx="572960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line w14:anchorId="34ECB056" id="Straight Connector 7"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3.25pt,23.65pt" to="447.9pt,23.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" strokecolor="#4472c4 [3204]" strokeweight=".5pt">
              <v:stroke joinstyle="miter"/>
            </v:line>
          </w:pict>
        </mc:Fallback>
      </mc:AlternateContent>
    </w:r>
    <w:r w:rsidR="007A3245" w:rsidRPr="007A3245">
      <w:t xml:space="preserve"> </w:t>
    </w:r>
    <w:r w:rsidR="004505CB" w:rsidRPr="00DE5DAD">
      <w:rPr>
        <w:rFonts w:asciiTheme="minorBidi" w:hAnsiTheme="minorBidi" w:cstheme="minorBidi"/>
        <w:sz w:val="11"/>
        <w:szCs w:val="11"/>
      </w:rPr>
      <w:tab/>
    </w:r>
    <w:r w:rsidR="006275D7">
      <w:rPr>
        <w:rFonts w:asciiTheme="minorBidi" w:hAnsiTheme="minorBidi" w:cstheme="minorBidi"/>
        <w:noProof/>
        <w:sz w:val="18"/>
        <w:szCs w:val="18"/>
      </w:rPr>
      <w:drawing>
        <wp:inline distT="0" distB="0" distL="0" distR="0" wp14:anchorId="550B391D" wp14:editId="1009145D">
          <wp:extent cx="3312581" cy="163478"/>
          <wp:effectExtent l="0" t="0" r="0" b="1905"/>
          <wp:docPr id="1691132009" name="Picture 169113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157460" name="Picture 1922157460"/>
                  <pic:cNvPicPr/>
                </pic:nvPicPr>
                <pic:blipFill>
                  <a:blip r:embed="rId1">
                    <a:extLst>
                      <a:ext uri="{28A0092B-C50C-407E-A947-70E740481C1C}">
                        <a14:useLocalDpi xmlns:a14="http://schemas.microsoft.com/office/drawing/2010/main" val="0"/>
                      </a:ext>
                    </a:extLst>
                  </a:blip>
                  <a:stretch>
                    <a:fillRect/>
                  </a:stretch>
                </pic:blipFill>
                <pic:spPr>
                  <a:xfrm>
                    <a:off x="0" y="0"/>
                    <a:ext cx="3762067" cy="185660"/>
                  </a:xfrm>
                  <a:prstGeom prst="rect">
                    <a:avLst/>
                  </a:prstGeom>
                </pic:spPr>
              </pic:pic>
            </a:graphicData>
          </a:graphic>
        </wp:inline>
      </w:drawing>
    </w:r>
    <w:r w:rsidR="004505CB">
      <w:rPr>
        <w:rFonts w:asciiTheme="minorBidi" w:hAnsiTheme="minorBidi" w:cstheme="minorBidi"/>
        <w:sz w:val="18"/>
        <w:szCs w:val="18"/>
      </w:rPr>
      <w:tab/>
    </w:r>
    <w:r w:rsidR="004505CB">
      <w:rPr>
        <w:rFonts w:asciiTheme="minorBidi" w:hAnsiTheme="minorBidi" w:cstheme="minorBidi"/>
        <w:sz w:val="18"/>
        <w:szCs w:val="18"/>
      </w:rPr>
      <w:tab/>
    </w:r>
    <w:r w:rsidR="004505CB">
      <w:rPr>
        <w:rFonts w:asciiTheme="minorBidi" w:hAnsiTheme="minorBidi" w:cstheme="minorBidi"/>
        <w:sz w:val="18"/>
        <w:szCs w:val="18"/>
      </w:rPr>
      <w:tab/>
    </w:r>
    <w:r w:rsidR="004505CB">
      <w:rPr>
        <w:rFonts w:asciiTheme="minorBidi" w:hAnsiTheme="minorBidi" w:cstheme="minorBidi"/>
        <w:sz w:val="18"/>
        <w:szCs w:val="18"/>
      </w:rPr>
      <w:tab/>
      <w:t xml:space="preserve">         </w:t>
    </w:r>
  </w:p>
  <w:p w14:paraId="08426BE5" w14:textId="6224AD2B" w:rsidR="00DD349C" w:rsidRPr="00DD349C" w:rsidRDefault="00DD349C">
    <w:pPr>
      <w:pStyle w:val="Head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94CA2"/>
    <w:multiLevelType w:val="hybridMultilevel"/>
    <w:tmpl w:val="69E88B26"/>
    <w:lvl w:ilvl="0" w:tplc="08090005">
      <w:start w:val="1"/>
      <w:numFmt w:val="bullet"/>
      <w:lvlText w:val=""/>
      <w:lvlJc w:val="left"/>
      <w:pPr>
        <w:ind w:left="1034" w:hanging="360"/>
      </w:pPr>
      <w:rPr>
        <w:rFonts w:ascii="Wingdings" w:hAnsi="Wingdings" w:hint="default"/>
      </w:rPr>
    </w:lvl>
    <w:lvl w:ilvl="1" w:tplc="08090003" w:tentative="1">
      <w:start w:val="1"/>
      <w:numFmt w:val="bullet"/>
      <w:lvlText w:val="o"/>
      <w:lvlJc w:val="left"/>
      <w:pPr>
        <w:ind w:left="1754" w:hanging="360"/>
      </w:pPr>
      <w:rPr>
        <w:rFonts w:ascii="Courier New" w:hAnsi="Courier New" w:cs="Courier New" w:hint="default"/>
      </w:rPr>
    </w:lvl>
    <w:lvl w:ilvl="2" w:tplc="08090005" w:tentative="1">
      <w:start w:val="1"/>
      <w:numFmt w:val="bullet"/>
      <w:lvlText w:val=""/>
      <w:lvlJc w:val="left"/>
      <w:pPr>
        <w:ind w:left="2474" w:hanging="360"/>
      </w:pPr>
      <w:rPr>
        <w:rFonts w:ascii="Wingdings" w:hAnsi="Wingdings" w:hint="default"/>
      </w:rPr>
    </w:lvl>
    <w:lvl w:ilvl="3" w:tplc="08090001" w:tentative="1">
      <w:start w:val="1"/>
      <w:numFmt w:val="bullet"/>
      <w:lvlText w:val=""/>
      <w:lvlJc w:val="left"/>
      <w:pPr>
        <w:ind w:left="3194" w:hanging="360"/>
      </w:pPr>
      <w:rPr>
        <w:rFonts w:ascii="Symbol" w:hAnsi="Symbol" w:hint="default"/>
      </w:rPr>
    </w:lvl>
    <w:lvl w:ilvl="4" w:tplc="08090003" w:tentative="1">
      <w:start w:val="1"/>
      <w:numFmt w:val="bullet"/>
      <w:lvlText w:val="o"/>
      <w:lvlJc w:val="left"/>
      <w:pPr>
        <w:ind w:left="3914" w:hanging="360"/>
      </w:pPr>
      <w:rPr>
        <w:rFonts w:ascii="Courier New" w:hAnsi="Courier New" w:cs="Courier New" w:hint="default"/>
      </w:rPr>
    </w:lvl>
    <w:lvl w:ilvl="5" w:tplc="08090005" w:tentative="1">
      <w:start w:val="1"/>
      <w:numFmt w:val="bullet"/>
      <w:lvlText w:val=""/>
      <w:lvlJc w:val="left"/>
      <w:pPr>
        <w:ind w:left="4634" w:hanging="360"/>
      </w:pPr>
      <w:rPr>
        <w:rFonts w:ascii="Wingdings" w:hAnsi="Wingdings" w:hint="default"/>
      </w:rPr>
    </w:lvl>
    <w:lvl w:ilvl="6" w:tplc="08090001" w:tentative="1">
      <w:start w:val="1"/>
      <w:numFmt w:val="bullet"/>
      <w:lvlText w:val=""/>
      <w:lvlJc w:val="left"/>
      <w:pPr>
        <w:ind w:left="5354" w:hanging="360"/>
      </w:pPr>
      <w:rPr>
        <w:rFonts w:ascii="Symbol" w:hAnsi="Symbol" w:hint="default"/>
      </w:rPr>
    </w:lvl>
    <w:lvl w:ilvl="7" w:tplc="08090003" w:tentative="1">
      <w:start w:val="1"/>
      <w:numFmt w:val="bullet"/>
      <w:lvlText w:val="o"/>
      <w:lvlJc w:val="left"/>
      <w:pPr>
        <w:ind w:left="6074" w:hanging="360"/>
      </w:pPr>
      <w:rPr>
        <w:rFonts w:ascii="Courier New" w:hAnsi="Courier New" w:cs="Courier New" w:hint="default"/>
      </w:rPr>
    </w:lvl>
    <w:lvl w:ilvl="8" w:tplc="08090005" w:tentative="1">
      <w:start w:val="1"/>
      <w:numFmt w:val="bullet"/>
      <w:lvlText w:val=""/>
      <w:lvlJc w:val="left"/>
      <w:pPr>
        <w:ind w:left="6794" w:hanging="360"/>
      </w:pPr>
      <w:rPr>
        <w:rFonts w:ascii="Wingdings" w:hAnsi="Wingdings" w:hint="default"/>
      </w:rPr>
    </w:lvl>
  </w:abstractNum>
  <w:abstractNum w:abstractNumId="1" w15:restartNumberingAfterBreak="0">
    <w:nsid w:val="028D0C22"/>
    <w:multiLevelType w:val="hybridMultilevel"/>
    <w:tmpl w:val="3B988C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9860AB"/>
    <w:multiLevelType w:val="hybridMultilevel"/>
    <w:tmpl w:val="A8A42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B21B5B"/>
    <w:multiLevelType w:val="hybridMultilevel"/>
    <w:tmpl w:val="76AC3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1A14CD"/>
    <w:multiLevelType w:val="hybridMultilevel"/>
    <w:tmpl w:val="76A86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DC4DDC"/>
    <w:multiLevelType w:val="hybridMultilevel"/>
    <w:tmpl w:val="71962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1151FE"/>
    <w:multiLevelType w:val="hybridMultilevel"/>
    <w:tmpl w:val="A1A492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13CB7"/>
    <w:multiLevelType w:val="hybridMultilevel"/>
    <w:tmpl w:val="F7DE89EA"/>
    <w:lvl w:ilvl="0" w:tplc="75967240">
      <w:start w:val="1"/>
      <w:numFmt w:val="bullet"/>
      <w:lvlText w:val="•"/>
      <w:lvlJc w:val="left"/>
      <w:pPr>
        <w:tabs>
          <w:tab w:val="num" w:pos="720"/>
        </w:tabs>
        <w:ind w:left="720" w:hanging="360"/>
      </w:pPr>
      <w:rPr>
        <w:rFonts w:ascii="Arial" w:hAnsi="Arial" w:hint="default"/>
      </w:rPr>
    </w:lvl>
    <w:lvl w:ilvl="1" w:tplc="708C233C" w:tentative="1">
      <w:start w:val="1"/>
      <w:numFmt w:val="bullet"/>
      <w:lvlText w:val="•"/>
      <w:lvlJc w:val="left"/>
      <w:pPr>
        <w:tabs>
          <w:tab w:val="num" w:pos="1440"/>
        </w:tabs>
        <w:ind w:left="1440" w:hanging="360"/>
      </w:pPr>
      <w:rPr>
        <w:rFonts w:ascii="Arial" w:hAnsi="Arial" w:hint="default"/>
      </w:rPr>
    </w:lvl>
    <w:lvl w:ilvl="2" w:tplc="40125E9C" w:tentative="1">
      <w:start w:val="1"/>
      <w:numFmt w:val="bullet"/>
      <w:lvlText w:val="•"/>
      <w:lvlJc w:val="left"/>
      <w:pPr>
        <w:tabs>
          <w:tab w:val="num" w:pos="2160"/>
        </w:tabs>
        <w:ind w:left="2160" w:hanging="360"/>
      </w:pPr>
      <w:rPr>
        <w:rFonts w:ascii="Arial" w:hAnsi="Arial" w:hint="default"/>
      </w:rPr>
    </w:lvl>
    <w:lvl w:ilvl="3" w:tplc="242C0762" w:tentative="1">
      <w:start w:val="1"/>
      <w:numFmt w:val="bullet"/>
      <w:lvlText w:val="•"/>
      <w:lvlJc w:val="left"/>
      <w:pPr>
        <w:tabs>
          <w:tab w:val="num" w:pos="2880"/>
        </w:tabs>
        <w:ind w:left="2880" w:hanging="360"/>
      </w:pPr>
      <w:rPr>
        <w:rFonts w:ascii="Arial" w:hAnsi="Arial" w:hint="default"/>
      </w:rPr>
    </w:lvl>
    <w:lvl w:ilvl="4" w:tplc="A8601A7A" w:tentative="1">
      <w:start w:val="1"/>
      <w:numFmt w:val="bullet"/>
      <w:lvlText w:val="•"/>
      <w:lvlJc w:val="left"/>
      <w:pPr>
        <w:tabs>
          <w:tab w:val="num" w:pos="3600"/>
        </w:tabs>
        <w:ind w:left="3600" w:hanging="360"/>
      </w:pPr>
      <w:rPr>
        <w:rFonts w:ascii="Arial" w:hAnsi="Arial" w:hint="default"/>
      </w:rPr>
    </w:lvl>
    <w:lvl w:ilvl="5" w:tplc="2520A286" w:tentative="1">
      <w:start w:val="1"/>
      <w:numFmt w:val="bullet"/>
      <w:lvlText w:val="•"/>
      <w:lvlJc w:val="left"/>
      <w:pPr>
        <w:tabs>
          <w:tab w:val="num" w:pos="4320"/>
        </w:tabs>
        <w:ind w:left="4320" w:hanging="360"/>
      </w:pPr>
      <w:rPr>
        <w:rFonts w:ascii="Arial" w:hAnsi="Arial" w:hint="default"/>
      </w:rPr>
    </w:lvl>
    <w:lvl w:ilvl="6" w:tplc="6F70984A" w:tentative="1">
      <w:start w:val="1"/>
      <w:numFmt w:val="bullet"/>
      <w:lvlText w:val="•"/>
      <w:lvlJc w:val="left"/>
      <w:pPr>
        <w:tabs>
          <w:tab w:val="num" w:pos="5040"/>
        </w:tabs>
        <w:ind w:left="5040" w:hanging="360"/>
      </w:pPr>
      <w:rPr>
        <w:rFonts w:ascii="Arial" w:hAnsi="Arial" w:hint="default"/>
      </w:rPr>
    </w:lvl>
    <w:lvl w:ilvl="7" w:tplc="DE669F7C" w:tentative="1">
      <w:start w:val="1"/>
      <w:numFmt w:val="bullet"/>
      <w:lvlText w:val="•"/>
      <w:lvlJc w:val="left"/>
      <w:pPr>
        <w:tabs>
          <w:tab w:val="num" w:pos="5760"/>
        </w:tabs>
        <w:ind w:left="5760" w:hanging="360"/>
      </w:pPr>
      <w:rPr>
        <w:rFonts w:ascii="Arial" w:hAnsi="Arial" w:hint="default"/>
      </w:rPr>
    </w:lvl>
    <w:lvl w:ilvl="8" w:tplc="F54AD6C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07B33C6"/>
    <w:multiLevelType w:val="hybridMultilevel"/>
    <w:tmpl w:val="EE5CF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1E55C2"/>
    <w:multiLevelType w:val="hybridMultilevel"/>
    <w:tmpl w:val="54747836"/>
    <w:lvl w:ilvl="0" w:tplc="D67AA7D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7A3473A"/>
    <w:multiLevelType w:val="hybridMultilevel"/>
    <w:tmpl w:val="09B6D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25584F"/>
    <w:multiLevelType w:val="hybridMultilevel"/>
    <w:tmpl w:val="1F100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543D5C"/>
    <w:multiLevelType w:val="hybridMultilevel"/>
    <w:tmpl w:val="4AF06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3F61D8"/>
    <w:multiLevelType w:val="hybridMultilevel"/>
    <w:tmpl w:val="EF3C7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EC7A5D"/>
    <w:multiLevelType w:val="hybridMultilevel"/>
    <w:tmpl w:val="601C7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622CBA"/>
    <w:multiLevelType w:val="hybridMultilevel"/>
    <w:tmpl w:val="4C3AA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CE142C"/>
    <w:multiLevelType w:val="hybridMultilevel"/>
    <w:tmpl w:val="7376F27E"/>
    <w:lvl w:ilvl="0" w:tplc="E9B8FB6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71D724A"/>
    <w:multiLevelType w:val="hybridMultilevel"/>
    <w:tmpl w:val="BCAEE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E874627"/>
    <w:multiLevelType w:val="hybridMultilevel"/>
    <w:tmpl w:val="193A1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04659E2"/>
    <w:multiLevelType w:val="hybridMultilevel"/>
    <w:tmpl w:val="E592C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AB30B8"/>
    <w:multiLevelType w:val="hybridMultilevel"/>
    <w:tmpl w:val="64581620"/>
    <w:lvl w:ilvl="0" w:tplc="14DA3750">
      <w:start w:val="1"/>
      <w:numFmt w:val="bullet"/>
      <w:lvlText w:val="Ø"/>
      <w:lvlJc w:val="left"/>
      <w:pPr>
        <w:tabs>
          <w:tab w:val="num" w:pos="720"/>
        </w:tabs>
        <w:ind w:left="720" w:hanging="360"/>
      </w:pPr>
      <w:rPr>
        <w:rFonts w:ascii="Wingdings" w:hAnsi="Wingdings" w:hint="default"/>
      </w:rPr>
    </w:lvl>
    <w:lvl w:ilvl="1" w:tplc="40AC53B2" w:tentative="1">
      <w:start w:val="1"/>
      <w:numFmt w:val="bullet"/>
      <w:lvlText w:val="Ø"/>
      <w:lvlJc w:val="left"/>
      <w:pPr>
        <w:tabs>
          <w:tab w:val="num" w:pos="1440"/>
        </w:tabs>
        <w:ind w:left="1440" w:hanging="360"/>
      </w:pPr>
      <w:rPr>
        <w:rFonts w:ascii="Wingdings" w:hAnsi="Wingdings" w:hint="default"/>
      </w:rPr>
    </w:lvl>
    <w:lvl w:ilvl="2" w:tplc="5D005EB4" w:tentative="1">
      <w:start w:val="1"/>
      <w:numFmt w:val="bullet"/>
      <w:lvlText w:val="Ø"/>
      <w:lvlJc w:val="left"/>
      <w:pPr>
        <w:tabs>
          <w:tab w:val="num" w:pos="2160"/>
        </w:tabs>
        <w:ind w:left="2160" w:hanging="360"/>
      </w:pPr>
      <w:rPr>
        <w:rFonts w:ascii="Wingdings" w:hAnsi="Wingdings" w:hint="default"/>
      </w:rPr>
    </w:lvl>
    <w:lvl w:ilvl="3" w:tplc="BBC288B6" w:tentative="1">
      <w:start w:val="1"/>
      <w:numFmt w:val="bullet"/>
      <w:lvlText w:val="Ø"/>
      <w:lvlJc w:val="left"/>
      <w:pPr>
        <w:tabs>
          <w:tab w:val="num" w:pos="2880"/>
        </w:tabs>
        <w:ind w:left="2880" w:hanging="360"/>
      </w:pPr>
      <w:rPr>
        <w:rFonts w:ascii="Wingdings" w:hAnsi="Wingdings" w:hint="default"/>
      </w:rPr>
    </w:lvl>
    <w:lvl w:ilvl="4" w:tplc="28084762" w:tentative="1">
      <w:start w:val="1"/>
      <w:numFmt w:val="bullet"/>
      <w:lvlText w:val="Ø"/>
      <w:lvlJc w:val="left"/>
      <w:pPr>
        <w:tabs>
          <w:tab w:val="num" w:pos="3600"/>
        </w:tabs>
        <w:ind w:left="3600" w:hanging="360"/>
      </w:pPr>
      <w:rPr>
        <w:rFonts w:ascii="Wingdings" w:hAnsi="Wingdings" w:hint="default"/>
      </w:rPr>
    </w:lvl>
    <w:lvl w:ilvl="5" w:tplc="0958BF5E" w:tentative="1">
      <w:start w:val="1"/>
      <w:numFmt w:val="bullet"/>
      <w:lvlText w:val="Ø"/>
      <w:lvlJc w:val="left"/>
      <w:pPr>
        <w:tabs>
          <w:tab w:val="num" w:pos="4320"/>
        </w:tabs>
        <w:ind w:left="4320" w:hanging="360"/>
      </w:pPr>
      <w:rPr>
        <w:rFonts w:ascii="Wingdings" w:hAnsi="Wingdings" w:hint="default"/>
      </w:rPr>
    </w:lvl>
    <w:lvl w:ilvl="6" w:tplc="F3640E92" w:tentative="1">
      <w:start w:val="1"/>
      <w:numFmt w:val="bullet"/>
      <w:lvlText w:val="Ø"/>
      <w:lvlJc w:val="left"/>
      <w:pPr>
        <w:tabs>
          <w:tab w:val="num" w:pos="5040"/>
        </w:tabs>
        <w:ind w:left="5040" w:hanging="360"/>
      </w:pPr>
      <w:rPr>
        <w:rFonts w:ascii="Wingdings" w:hAnsi="Wingdings" w:hint="default"/>
      </w:rPr>
    </w:lvl>
    <w:lvl w:ilvl="7" w:tplc="66CE617C" w:tentative="1">
      <w:start w:val="1"/>
      <w:numFmt w:val="bullet"/>
      <w:lvlText w:val="Ø"/>
      <w:lvlJc w:val="left"/>
      <w:pPr>
        <w:tabs>
          <w:tab w:val="num" w:pos="5760"/>
        </w:tabs>
        <w:ind w:left="5760" w:hanging="360"/>
      </w:pPr>
      <w:rPr>
        <w:rFonts w:ascii="Wingdings" w:hAnsi="Wingdings" w:hint="default"/>
      </w:rPr>
    </w:lvl>
    <w:lvl w:ilvl="8" w:tplc="4BFEB6B6" w:tentative="1">
      <w:start w:val="1"/>
      <w:numFmt w:val="bullet"/>
      <w:lvlText w:val="Ø"/>
      <w:lvlJc w:val="left"/>
      <w:pPr>
        <w:tabs>
          <w:tab w:val="num" w:pos="6480"/>
        </w:tabs>
        <w:ind w:left="6480" w:hanging="360"/>
      </w:pPr>
      <w:rPr>
        <w:rFonts w:ascii="Wingdings" w:hAnsi="Wingdings" w:hint="default"/>
      </w:rPr>
    </w:lvl>
  </w:abstractNum>
  <w:abstractNum w:abstractNumId="21" w15:restartNumberingAfterBreak="0">
    <w:nsid w:val="63446954"/>
    <w:multiLevelType w:val="hybridMultilevel"/>
    <w:tmpl w:val="704478A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0D03708"/>
    <w:multiLevelType w:val="hybridMultilevel"/>
    <w:tmpl w:val="67688FBC"/>
    <w:lvl w:ilvl="0" w:tplc="AB8A5A30">
      <w:start w:val="7"/>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9FD22DA"/>
    <w:multiLevelType w:val="hybridMultilevel"/>
    <w:tmpl w:val="93AC9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96254295">
    <w:abstractNumId w:val="5"/>
  </w:num>
  <w:num w:numId="2" w16cid:durableId="1818379635">
    <w:abstractNumId w:val="7"/>
  </w:num>
  <w:num w:numId="3" w16cid:durableId="1411387663">
    <w:abstractNumId w:val="6"/>
  </w:num>
  <w:num w:numId="4" w16cid:durableId="789740119">
    <w:abstractNumId w:val="22"/>
  </w:num>
  <w:num w:numId="5" w16cid:durableId="377749895">
    <w:abstractNumId w:val="19"/>
  </w:num>
  <w:num w:numId="6" w16cid:durableId="1743674331">
    <w:abstractNumId w:val="15"/>
  </w:num>
  <w:num w:numId="7" w16cid:durableId="1009454211">
    <w:abstractNumId w:val="13"/>
  </w:num>
  <w:num w:numId="8" w16cid:durableId="1107850765">
    <w:abstractNumId w:val="4"/>
  </w:num>
  <w:num w:numId="9" w16cid:durableId="1224482922">
    <w:abstractNumId w:val="8"/>
  </w:num>
  <w:num w:numId="10" w16cid:durableId="1189294093">
    <w:abstractNumId w:val="14"/>
  </w:num>
  <w:num w:numId="11" w16cid:durableId="544174504">
    <w:abstractNumId w:val="3"/>
  </w:num>
  <w:num w:numId="12" w16cid:durableId="289627500">
    <w:abstractNumId w:val="12"/>
  </w:num>
  <w:num w:numId="13" w16cid:durableId="843319615">
    <w:abstractNumId w:val="11"/>
  </w:num>
  <w:num w:numId="14" w16cid:durableId="1996256157">
    <w:abstractNumId w:val="17"/>
  </w:num>
  <w:num w:numId="15" w16cid:durableId="785656689">
    <w:abstractNumId w:val="10"/>
  </w:num>
  <w:num w:numId="16" w16cid:durableId="1481800994">
    <w:abstractNumId w:val="0"/>
  </w:num>
  <w:num w:numId="17" w16cid:durableId="177890743">
    <w:abstractNumId w:val="16"/>
  </w:num>
  <w:num w:numId="18" w16cid:durableId="925380656">
    <w:abstractNumId w:val="9"/>
  </w:num>
  <w:num w:numId="19" w16cid:durableId="944340925">
    <w:abstractNumId w:val="18"/>
  </w:num>
  <w:num w:numId="20" w16cid:durableId="65223662">
    <w:abstractNumId w:val="20"/>
  </w:num>
  <w:num w:numId="21" w16cid:durableId="203373191">
    <w:abstractNumId w:val="2"/>
  </w:num>
  <w:num w:numId="22" w16cid:durableId="1464077041">
    <w:abstractNumId w:val="1"/>
  </w:num>
  <w:num w:numId="23" w16cid:durableId="85925217">
    <w:abstractNumId w:val="21"/>
  </w:num>
  <w:num w:numId="24" w16cid:durableId="179879843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2D8B"/>
    <w:rsid w:val="00004FCC"/>
    <w:rsid w:val="00005036"/>
    <w:rsid w:val="00007535"/>
    <w:rsid w:val="000079AC"/>
    <w:rsid w:val="00011783"/>
    <w:rsid w:val="000229FB"/>
    <w:rsid w:val="00031D3D"/>
    <w:rsid w:val="00032E86"/>
    <w:rsid w:val="00036084"/>
    <w:rsid w:val="00040095"/>
    <w:rsid w:val="00042791"/>
    <w:rsid w:val="00045171"/>
    <w:rsid w:val="00052DB6"/>
    <w:rsid w:val="00054DB3"/>
    <w:rsid w:val="00055EF1"/>
    <w:rsid w:val="000562BA"/>
    <w:rsid w:val="000568D4"/>
    <w:rsid w:val="00067614"/>
    <w:rsid w:val="000706A2"/>
    <w:rsid w:val="000709D5"/>
    <w:rsid w:val="00071C08"/>
    <w:rsid w:val="000741A8"/>
    <w:rsid w:val="00082ADC"/>
    <w:rsid w:val="00082E47"/>
    <w:rsid w:val="00083DF1"/>
    <w:rsid w:val="00084B27"/>
    <w:rsid w:val="00085215"/>
    <w:rsid w:val="000874F5"/>
    <w:rsid w:val="0009072B"/>
    <w:rsid w:val="00092027"/>
    <w:rsid w:val="000A03AF"/>
    <w:rsid w:val="000A0622"/>
    <w:rsid w:val="000A2FE8"/>
    <w:rsid w:val="000B1D57"/>
    <w:rsid w:val="000B2247"/>
    <w:rsid w:val="000B539B"/>
    <w:rsid w:val="000C094F"/>
    <w:rsid w:val="000C4831"/>
    <w:rsid w:val="000C76B2"/>
    <w:rsid w:val="000D7C24"/>
    <w:rsid w:val="000E176C"/>
    <w:rsid w:val="000E1794"/>
    <w:rsid w:val="000F33D1"/>
    <w:rsid w:val="000F512F"/>
    <w:rsid w:val="000F5B69"/>
    <w:rsid w:val="00102730"/>
    <w:rsid w:val="00102852"/>
    <w:rsid w:val="00102B41"/>
    <w:rsid w:val="00103FB3"/>
    <w:rsid w:val="00107774"/>
    <w:rsid w:val="00115D8B"/>
    <w:rsid w:val="001161B7"/>
    <w:rsid w:val="00121287"/>
    <w:rsid w:val="0013495B"/>
    <w:rsid w:val="00136805"/>
    <w:rsid w:val="00141328"/>
    <w:rsid w:val="00141FA8"/>
    <w:rsid w:val="001426B8"/>
    <w:rsid w:val="001456D3"/>
    <w:rsid w:val="00146191"/>
    <w:rsid w:val="00153BF9"/>
    <w:rsid w:val="00154FF1"/>
    <w:rsid w:val="00157F14"/>
    <w:rsid w:val="00163E3F"/>
    <w:rsid w:val="00164C03"/>
    <w:rsid w:val="00164CD4"/>
    <w:rsid w:val="00165E8F"/>
    <w:rsid w:val="00166583"/>
    <w:rsid w:val="0017285E"/>
    <w:rsid w:val="0017611F"/>
    <w:rsid w:val="001775BF"/>
    <w:rsid w:val="0018005F"/>
    <w:rsid w:val="001801DD"/>
    <w:rsid w:val="001818DF"/>
    <w:rsid w:val="00182286"/>
    <w:rsid w:val="00182B19"/>
    <w:rsid w:val="001838AE"/>
    <w:rsid w:val="00184B10"/>
    <w:rsid w:val="00184BA0"/>
    <w:rsid w:val="00185E54"/>
    <w:rsid w:val="00187778"/>
    <w:rsid w:val="001926D8"/>
    <w:rsid w:val="00192D8B"/>
    <w:rsid w:val="001A14E5"/>
    <w:rsid w:val="001A15B4"/>
    <w:rsid w:val="001A3745"/>
    <w:rsid w:val="001A4324"/>
    <w:rsid w:val="001A7093"/>
    <w:rsid w:val="001C2EAA"/>
    <w:rsid w:val="001C34CE"/>
    <w:rsid w:val="001C3C67"/>
    <w:rsid w:val="001C6197"/>
    <w:rsid w:val="001D12E5"/>
    <w:rsid w:val="001D28AA"/>
    <w:rsid w:val="001D699E"/>
    <w:rsid w:val="001D798B"/>
    <w:rsid w:val="001E1F5C"/>
    <w:rsid w:val="001E2760"/>
    <w:rsid w:val="001E572A"/>
    <w:rsid w:val="001F450E"/>
    <w:rsid w:val="00200A08"/>
    <w:rsid w:val="00201A62"/>
    <w:rsid w:val="00202EF4"/>
    <w:rsid w:val="00203E14"/>
    <w:rsid w:val="00206A28"/>
    <w:rsid w:val="0021007B"/>
    <w:rsid w:val="00216D2A"/>
    <w:rsid w:val="0022145C"/>
    <w:rsid w:val="00221E0F"/>
    <w:rsid w:val="00230A2B"/>
    <w:rsid w:val="002329E5"/>
    <w:rsid w:val="00233243"/>
    <w:rsid w:val="002368AF"/>
    <w:rsid w:val="00240BB2"/>
    <w:rsid w:val="002432CA"/>
    <w:rsid w:val="00246A2A"/>
    <w:rsid w:val="002505DE"/>
    <w:rsid w:val="0025214B"/>
    <w:rsid w:val="00267368"/>
    <w:rsid w:val="00277357"/>
    <w:rsid w:val="00286E81"/>
    <w:rsid w:val="00294988"/>
    <w:rsid w:val="002A2094"/>
    <w:rsid w:val="002B56A9"/>
    <w:rsid w:val="002B6492"/>
    <w:rsid w:val="002C0525"/>
    <w:rsid w:val="002C3E66"/>
    <w:rsid w:val="002C40DB"/>
    <w:rsid w:val="002C4BE4"/>
    <w:rsid w:val="002C623B"/>
    <w:rsid w:val="002D444B"/>
    <w:rsid w:val="002D4FB1"/>
    <w:rsid w:val="002D5652"/>
    <w:rsid w:val="002D6AA7"/>
    <w:rsid w:val="002E04D2"/>
    <w:rsid w:val="002F5E53"/>
    <w:rsid w:val="003008FD"/>
    <w:rsid w:val="00300CD8"/>
    <w:rsid w:val="003168E5"/>
    <w:rsid w:val="00320904"/>
    <w:rsid w:val="00320E29"/>
    <w:rsid w:val="003211BA"/>
    <w:rsid w:val="0033297A"/>
    <w:rsid w:val="00332A58"/>
    <w:rsid w:val="00334925"/>
    <w:rsid w:val="00335C13"/>
    <w:rsid w:val="0033635D"/>
    <w:rsid w:val="00336657"/>
    <w:rsid w:val="00337D11"/>
    <w:rsid w:val="003415FD"/>
    <w:rsid w:val="00344EA0"/>
    <w:rsid w:val="00346562"/>
    <w:rsid w:val="0035454B"/>
    <w:rsid w:val="00357395"/>
    <w:rsid w:val="00360D2C"/>
    <w:rsid w:val="0036137D"/>
    <w:rsid w:val="00361BE3"/>
    <w:rsid w:val="00376BC8"/>
    <w:rsid w:val="003779C2"/>
    <w:rsid w:val="00381D2E"/>
    <w:rsid w:val="00383BBF"/>
    <w:rsid w:val="00385312"/>
    <w:rsid w:val="0038532A"/>
    <w:rsid w:val="00386805"/>
    <w:rsid w:val="00394562"/>
    <w:rsid w:val="00395503"/>
    <w:rsid w:val="003A3227"/>
    <w:rsid w:val="003A6C35"/>
    <w:rsid w:val="003B54F0"/>
    <w:rsid w:val="003C02BF"/>
    <w:rsid w:val="003C314C"/>
    <w:rsid w:val="003C501F"/>
    <w:rsid w:val="003D03A4"/>
    <w:rsid w:val="003D076C"/>
    <w:rsid w:val="003D26F6"/>
    <w:rsid w:val="003D288B"/>
    <w:rsid w:val="003D2D04"/>
    <w:rsid w:val="003F0C0C"/>
    <w:rsid w:val="003F1A8D"/>
    <w:rsid w:val="003F4236"/>
    <w:rsid w:val="003F515D"/>
    <w:rsid w:val="00403DC7"/>
    <w:rsid w:val="004041D2"/>
    <w:rsid w:val="00404DFB"/>
    <w:rsid w:val="004065D7"/>
    <w:rsid w:val="0041080B"/>
    <w:rsid w:val="00413D59"/>
    <w:rsid w:val="00415D1C"/>
    <w:rsid w:val="00416005"/>
    <w:rsid w:val="0041753F"/>
    <w:rsid w:val="004201C8"/>
    <w:rsid w:val="00424A0B"/>
    <w:rsid w:val="004300D9"/>
    <w:rsid w:val="0043146C"/>
    <w:rsid w:val="00432899"/>
    <w:rsid w:val="00433DBF"/>
    <w:rsid w:val="00435D0B"/>
    <w:rsid w:val="004505CB"/>
    <w:rsid w:val="0046269A"/>
    <w:rsid w:val="004735C0"/>
    <w:rsid w:val="00475460"/>
    <w:rsid w:val="00475B10"/>
    <w:rsid w:val="0048366B"/>
    <w:rsid w:val="004865DD"/>
    <w:rsid w:val="004914AA"/>
    <w:rsid w:val="0049405D"/>
    <w:rsid w:val="00494D01"/>
    <w:rsid w:val="004960C7"/>
    <w:rsid w:val="00497C57"/>
    <w:rsid w:val="004A34EC"/>
    <w:rsid w:val="004B3313"/>
    <w:rsid w:val="004B5ECF"/>
    <w:rsid w:val="004B73C6"/>
    <w:rsid w:val="004C0B94"/>
    <w:rsid w:val="004C11B7"/>
    <w:rsid w:val="004C3428"/>
    <w:rsid w:val="004C7368"/>
    <w:rsid w:val="004E1AC9"/>
    <w:rsid w:val="004E2698"/>
    <w:rsid w:val="004E4984"/>
    <w:rsid w:val="004E5DFE"/>
    <w:rsid w:val="004F6623"/>
    <w:rsid w:val="004F7355"/>
    <w:rsid w:val="00501AC1"/>
    <w:rsid w:val="00505FA5"/>
    <w:rsid w:val="00507627"/>
    <w:rsid w:val="00510329"/>
    <w:rsid w:val="0051272C"/>
    <w:rsid w:val="00522FF7"/>
    <w:rsid w:val="00524962"/>
    <w:rsid w:val="00531026"/>
    <w:rsid w:val="0053172E"/>
    <w:rsid w:val="005332A4"/>
    <w:rsid w:val="005341BB"/>
    <w:rsid w:val="005355F4"/>
    <w:rsid w:val="00544C9D"/>
    <w:rsid w:val="0055074D"/>
    <w:rsid w:val="005550B0"/>
    <w:rsid w:val="00560843"/>
    <w:rsid w:val="0056361D"/>
    <w:rsid w:val="00566D3C"/>
    <w:rsid w:val="00572E00"/>
    <w:rsid w:val="005775CD"/>
    <w:rsid w:val="00581129"/>
    <w:rsid w:val="00583E42"/>
    <w:rsid w:val="00584968"/>
    <w:rsid w:val="00584F6D"/>
    <w:rsid w:val="00592BF8"/>
    <w:rsid w:val="00595AB1"/>
    <w:rsid w:val="005A014F"/>
    <w:rsid w:val="005A0DB3"/>
    <w:rsid w:val="005A3430"/>
    <w:rsid w:val="005B3C5A"/>
    <w:rsid w:val="005B5749"/>
    <w:rsid w:val="005C44D4"/>
    <w:rsid w:val="005C466A"/>
    <w:rsid w:val="005C4C23"/>
    <w:rsid w:val="005C6F68"/>
    <w:rsid w:val="005D05DC"/>
    <w:rsid w:val="005D522A"/>
    <w:rsid w:val="005E3C5C"/>
    <w:rsid w:val="005E64A2"/>
    <w:rsid w:val="005E6E36"/>
    <w:rsid w:val="005F1031"/>
    <w:rsid w:val="005F4D45"/>
    <w:rsid w:val="005F6F17"/>
    <w:rsid w:val="00600B1C"/>
    <w:rsid w:val="00605EA2"/>
    <w:rsid w:val="0060656C"/>
    <w:rsid w:val="00606EE5"/>
    <w:rsid w:val="006135FC"/>
    <w:rsid w:val="00621943"/>
    <w:rsid w:val="006250A6"/>
    <w:rsid w:val="006275D7"/>
    <w:rsid w:val="0063167A"/>
    <w:rsid w:val="006350DC"/>
    <w:rsid w:val="00635DA4"/>
    <w:rsid w:val="00636BE9"/>
    <w:rsid w:val="00640403"/>
    <w:rsid w:val="00645E34"/>
    <w:rsid w:val="00646732"/>
    <w:rsid w:val="00651A3F"/>
    <w:rsid w:val="006549A2"/>
    <w:rsid w:val="006631DD"/>
    <w:rsid w:val="00666E85"/>
    <w:rsid w:val="00666F18"/>
    <w:rsid w:val="00667851"/>
    <w:rsid w:val="006702E2"/>
    <w:rsid w:val="00676F99"/>
    <w:rsid w:val="00677BA3"/>
    <w:rsid w:val="00685E28"/>
    <w:rsid w:val="006917C6"/>
    <w:rsid w:val="0069382F"/>
    <w:rsid w:val="006A46F7"/>
    <w:rsid w:val="006A5D09"/>
    <w:rsid w:val="006B55DA"/>
    <w:rsid w:val="006B68F4"/>
    <w:rsid w:val="006C69C1"/>
    <w:rsid w:val="006D24D3"/>
    <w:rsid w:val="006D42AA"/>
    <w:rsid w:val="006E2A87"/>
    <w:rsid w:val="006E7F3E"/>
    <w:rsid w:val="006F0E73"/>
    <w:rsid w:val="006F3CBE"/>
    <w:rsid w:val="0070329F"/>
    <w:rsid w:val="007042CD"/>
    <w:rsid w:val="0070555B"/>
    <w:rsid w:val="007059DC"/>
    <w:rsid w:val="00705D2A"/>
    <w:rsid w:val="00707034"/>
    <w:rsid w:val="00710AE9"/>
    <w:rsid w:val="0071175D"/>
    <w:rsid w:val="0071405B"/>
    <w:rsid w:val="00724A33"/>
    <w:rsid w:val="00730F31"/>
    <w:rsid w:val="00731D26"/>
    <w:rsid w:val="00734022"/>
    <w:rsid w:val="00741A2D"/>
    <w:rsid w:val="007446E0"/>
    <w:rsid w:val="00746A09"/>
    <w:rsid w:val="00746FAD"/>
    <w:rsid w:val="007527A2"/>
    <w:rsid w:val="00754772"/>
    <w:rsid w:val="00760752"/>
    <w:rsid w:val="007614F2"/>
    <w:rsid w:val="00761D25"/>
    <w:rsid w:val="007678D0"/>
    <w:rsid w:val="00770C0C"/>
    <w:rsid w:val="00771477"/>
    <w:rsid w:val="0077301C"/>
    <w:rsid w:val="00773205"/>
    <w:rsid w:val="00774B2D"/>
    <w:rsid w:val="00782C58"/>
    <w:rsid w:val="007845D9"/>
    <w:rsid w:val="00784F5A"/>
    <w:rsid w:val="00785ED5"/>
    <w:rsid w:val="0079358C"/>
    <w:rsid w:val="007950E6"/>
    <w:rsid w:val="007966AC"/>
    <w:rsid w:val="00797132"/>
    <w:rsid w:val="007A0A31"/>
    <w:rsid w:val="007A26CC"/>
    <w:rsid w:val="007A3245"/>
    <w:rsid w:val="007A4124"/>
    <w:rsid w:val="007A672F"/>
    <w:rsid w:val="007B25D5"/>
    <w:rsid w:val="007B361F"/>
    <w:rsid w:val="007B5160"/>
    <w:rsid w:val="007B52CC"/>
    <w:rsid w:val="007B559D"/>
    <w:rsid w:val="007C51A5"/>
    <w:rsid w:val="007D412D"/>
    <w:rsid w:val="007E34FE"/>
    <w:rsid w:val="007E517E"/>
    <w:rsid w:val="007E6A18"/>
    <w:rsid w:val="007E7287"/>
    <w:rsid w:val="007F3052"/>
    <w:rsid w:val="007F4BAE"/>
    <w:rsid w:val="007F61F2"/>
    <w:rsid w:val="007F66AD"/>
    <w:rsid w:val="007F6B6A"/>
    <w:rsid w:val="00800D41"/>
    <w:rsid w:val="00801A9A"/>
    <w:rsid w:val="00810341"/>
    <w:rsid w:val="00813EE0"/>
    <w:rsid w:val="008223EA"/>
    <w:rsid w:val="00830948"/>
    <w:rsid w:val="00843859"/>
    <w:rsid w:val="00856BB9"/>
    <w:rsid w:val="00861359"/>
    <w:rsid w:val="0086253C"/>
    <w:rsid w:val="008768C4"/>
    <w:rsid w:val="0087740F"/>
    <w:rsid w:val="008811CB"/>
    <w:rsid w:val="00881D69"/>
    <w:rsid w:val="00882049"/>
    <w:rsid w:val="00882D39"/>
    <w:rsid w:val="0089037B"/>
    <w:rsid w:val="00892D87"/>
    <w:rsid w:val="008941F6"/>
    <w:rsid w:val="0089704E"/>
    <w:rsid w:val="008978F2"/>
    <w:rsid w:val="008A5D12"/>
    <w:rsid w:val="008A7D5F"/>
    <w:rsid w:val="008B144F"/>
    <w:rsid w:val="008B28E2"/>
    <w:rsid w:val="008B38B8"/>
    <w:rsid w:val="008B5AAB"/>
    <w:rsid w:val="008B5E23"/>
    <w:rsid w:val="008C0E2A"/>
    <w:rsid w:val="008C5A25"/>
    <w:rsid w:val="008D18EB"/>
    <w:rsid w:val="008D6E24"/>
    <w:rsid w:val="008E0728"/>
    <w:rsid w:val="008E37CA"/>
    <w:rsid w:val="008E6FDF"/>
    <w:rsid w:val="008E7063"/>
    <w:rsid w:val="008F1428"/>
    <w:rsid w:val="008F28F1"/>
    <w:rsid w:val="008F2E02"/>
    <w:rsid w:val="008F4083"/>
    <w:rsid w:val="00902B76"/>
    <w:rsid w:val="00915494"/>
    <w:rsid w:val="00923C09"/>
    <w:rsid w:val="00923E91"/>
    <w:rsid w:val="009250B5"/>
    <w:rsid w:val="00926721"/>
    <w:rsid w:val="009308E8"/>
    <w:rsid w:val="0093532E"/>
    <w:rsid w:val="0094013F"/>
    <w:rsid w:val="009432DA"/>
    <w:rsid w:val="0096129E"/>
    <w:rsid w:val="00965B19"/>
    <w:rsid w:val="00973947"/>
    <w:rsid w:val="00973F16"/>
    <w:rsid w:val="00977DB0"/>
    <w:rsid w:val="00977F1A"/>
    <w:rsid w:val="00981604"/>
    <w:rsid w:val="00981734"/>
    <w:rsid w:val="009918AB"/>
    <w:rsid w:val="00991BCC"/>
    <w:rsid w:val="0099348E"/>
    <w:rsid w:val="009942B5"/>
    <w:rsid w:val="0099603D"/>
    <w:rsid w:val="00997491"/>
    <w:rsid w:val="009A1B9C"/>
    <w:rsid w:val="009A264E"/>
    <w:rsid w:val="009A3EC1"/>
    <w:rsid w:val="009A3F67"/>
    <w:rsid w:val="009A48E8"/>
    <w:rsid w:val="009A547A"/>
    <w:rsid w:val="009B2337"/>
    <w:rsid w:val="009B28F2"/>
    <w:rsid w:val="009B55B7"/>
    <w:rsid w:val="009C0CEB"/>
    <w:rsid w:val="009C678E"/>
    <w:rsid w:val="009C7175"/>
    <w:rsid w:val="009D41E4"/>
    <w:rsid w:val="009E4C14"/>
    <w:rsid w:val="009F0519"/>
    <w:rsid w:val="009F1FA7"/>
    <w:rsid w:val="00A02804"/>
    <w:rsid w:val="00A02E66"/>
    <w:rsid w:val="00A036A7"/>
    <w:rsid w:val="00A13A95"/>
    <w:rsid w:val="00A15AB6"/>
    <w:rsid w:val="00A22243"/>
    <w:rsid w:val="00A235DC"/>
    <w:rsid w:val="00A25973"/>
    <w:rsid w:val="00A308C5"/>
    <w:rsid w:val="00A3487B"/>
    <w:rsid w:val="00A369A4"/>
    <w:rsid w:val="00A369C3"/>
    <w:rsid w:val="00A435BA"/>
    <w:rsid w:val="00A47B34"/>
    <w:rsid w:val="00A50FA4"/>
    <w:rsid w:val="00A5121F"/>
    <w:rsid w:val="00A529D4"/>
    <w:rsid w:val="00A55F0E"/>
    <w:rsid w:val="00A56317"/>
    <w:rsid w:val="00A56B80"/>
    <w:rsid w:val="00A649FD"/>
    <w:rsid w:val="00A6586A"/>
    <w:rsid w:val="00A6614A"/>
    <w:rsid w:val="00A73E7C"/>
    <w:rsid w:val="00A74570"/>
    <w:rsid w:val="00A83452"/>
    <w:rsid w:val="00A8428B"/>
    <w:rsid w:val="00A934D2"/>
    <w:rsid w:val="00A96AC3"/>
    <w:rsid w:val="00AA084E"/>
    <w:rsid w:val="00AA23DB"/>
    <w:rsid w:val="00AB014C"/>
    <w:rsid w:val="00AB0262"/>
    <w:rsid w:val="00AB1827"/>
    <w:rsid w:val="00AB2B66"/>
    <w:rsid w:val="00AB4D30"/>
    <w:rsid w:val="00AB5EF0"/>
    <w:rsid w:val="00AB69D0"/>
    <w:rsid w:val="00AC0B9B"/>
    <w:rsid w:val="00AC26C8"/>
    <w:rsid w:val="00AC2DD9"/>
    <w:rsid w:val="00AC33A9"/>
    <w:rsid w:val="00AC70A0"/>
    <w:rsid w:val="00AD6E05"/>
    <w:rsid w:val="00AE1A35"/>
    <w:rsid w:val="00AE66C7"/>
    <w:rsid w:val="00AF15A0"/>
    <w:rsid w:val="00AF1A84"/>
    <w:rsid w:val="00AF20A8"/>
    <w:rsid w:val="00AF4FDE"/>
    <w:rsid w:val="00B05632"/>
    <w:rsid w:val="00B05C30"/>
    <w:rsid w:val="00B06249"/>
    <w:rsid w:val="00B14A96"/>
    <w:rsid w:val="00B24711"/>
    <w:rsid w:val="00B24F63"/>
    <w:rsid w:val="00B252AF"/>
    <w:rsid w:val="00B2599A"/>
    <w:rsid w:val="00B25B43"/>
    <w:rsid w:val="00B261DB"/>
    <w:rsid w:val="00B304EC"/>
    <w:rsid w:val="00B31294"/>
    <w:rsid w:val="00B348B4"/>
    <w:rsid w:val="00B37554"/>
    <w:rsid w:val="00B40BB4"/>
    <w:rsid w:val="00B41DFE"/>
    <w:rsid w:val="00B44727"/>
    <w:rsid w:val="00B45F62"/>
    <w:rsid w:val="00B561D7"/>
    <w:rsid w:val="00B619DA"/>
    <w:rsid w:val="00B64B4D"/>
    <w:rsid w:val="00B64FE0"/>
    <w:rsid w:val="00B72D52"/>
    <w:rsid w:val="00B74909"/>
    <w:rsid w:val="00B74A96"/>
    <w:rsid w:val="00B74B9A"/>
    <w:rsid w:val="00B75C63"/>
    <w:rsid w:val="00B771AA"/>
    <w:rsid w:val="00B77BF2"/>
    <w:rsid w:val="00B85BDD"/>
    <w:rsid w:val="00B86BEF"/>
    <w:rsid w:val="00B92E54"/>
    <w:rsid w:val="00BA0985"/>
    <w:rsid w:val="00BA5271"/>
    <w:rsid w:val="00BA7353"/>
    <w:rsid w:val="00BB15BA"/>
    <w:rsid w:val="00BC6B16"/>
    <w:rsid w:val="00BD17EA"/>
    <w:rsid w:val="00BD3307"/>
    <w:rsid w:val="00BD337D"/>
    <w:rsid w:val="00BD4CFB"/>
    <w:rsid w:val="00BD599A"/>
    <w:rsid w:val="00BE0752"/>
    <w:rsid w:val="00BE108E"/>
    <w:rsid w:val="00BE2781"/>
    <w:rsid w:val="00BE2E51"/>
    <w:rsid w:val="00BE4DDC"/>
    <w:rsid w:val="00BF0C0A"/>
    <w:rsid w:val="00BF1AC9"/>
    <w:rsid w:val="00BF1B30"/>
    <w:rsid w:val="00BF2385"/>
    <w:rsid w:val="00BF6D90"/>
    <w:rsid w:val="00C001DF"/>
    <w:rsid w:val="00C006DC"/>
    <w:rsid w:val="00C00A64"/>
    <w:rsid w:val="00C011B0"/>
    <w:rsid w:val="00C0518D"/>
    <w:rsid w:val="00C058DD"/>
    <w:rsid w:val="00C05E40"/>
    <w:rsid w:val="00C12066"/>
    <w:rsid w:val="00C13BA3"/>
    <w:rsid w:val="00C15277"/>
    <w:rsid w:val="00C16F07"/>
    <w:rsid w:val="00C20F7E"/>
    <w:rsid w:val="00C21F2F"/>
    <w:rsid w:val="00C24A25"/>
    <w:rsid w:val="00C24E54"/>
    <w:rsid w:val="00C27153"/>
    <w:rsid w:val="00C315E9"/>
    <w:rsid w:val="00C31A7E"/>
    <w:rsid w:val="00C35894"/>
    <w:rsid w:val="00C37DF3"/>
    <w:rsid w:val="00C44511"/>
    <w:rsid w:val="00C458B9"/>
    <w:rsid w:val="00C4697D"/>
    <w:rsid w:val="00C47FE9"/>
    <w:rsid w:val="00C50C0B"/>
    <w:rsid w:val="00C5450C"/>
    <w:rsid w:val="00C57B24"/>
    <w:rsid w:val="00C61842"/>
    <w:rsid w:val="00C66FD4"/>
    <w:rsid w:val="00C670F7"/>
    <w:rsid w:val="00C842E5"/>
    <w:rsid w:val="00C847B0"/>
    <w:rsid w:val="00C84DF7"/>
    <w:rsid w:val="00C8635C"/>
    <w:rsid w:val="00C8775F"/>
    <w:rsid w:val="00CA1DD6"/>
    <w:rsid w:val="00CA352D"/>
    <w:rsid w:val="00CA76B5"/>
    <w:rsid w:val="00CB2F52"/>
    <w:rsid w:val="00CC0ED6"/>
    <w:rsid w:val="00CC2227"/>
    <w:rsid w:val="00CC3ED7"/>
    <w:rsid w:val="00CC6700"/>
    <w:rsid w:val="00CD5833"/>
    <w:rsid w:val="00CD78D5"/>
    <w:rsid w:val="00CD7C4D"/>
    <w:rsid w:val="00CD7F8E"/>
    <w:rsid w:val="00CE33B1"/>
    <w:rsid w:val="00CE361B"/>
    <w:rsid w:val="00CE4FA7"/>
    <w:rsid w:val="00CF154F"/>
    <w:rsid w:val="00CF2922"/>
    <w:rsid w:val="00CF48D4"/>
    <w:rsid w:val="00CF5E46"/>
    <w:rsid w:val="00CF6244"/>
    <w:rsid w:val="00D037C7"/>
    <w:rsid w:val="00D05C62"/>
    <w:rsid w:val="00D22CB8"/>
    <w:rsid w:val="00D25427"/>
    <w:rsid w:val="00D26937"/>
    <w:rsid w:val="00D27949"/>
    <w:rsid w:val="00D32656"/>
    <w:rsid w:val="00D32CCB"/>
    <w:rsid w:val="00D32EC2"/>
    <w:rsid w:val="00D44662"/>
    <w:rsid w:val="00D5285B"/>
    <w:rsid w:val="00D64BAA"/>
    <w:rsid w:val="00D71A34"/>
    <w:rsid w:val="00D73429"/>
    <w:rsid w:val="00D76F42"/>
    <w:rsid w:val="00D8031C"/>
    <w:rsid w:val="00D85308"/>
    <w:rsid w:val="00D9120F"/>
    <w:rsid w:val="00D93726"/>
    <w:rsid w:val="00D95757"/>
    <w:rsid w:val="00DA06C3"/>
    <w:rsid w:val="00DA0FFC"/>
    <w:rsid w:val="00DA1DEF"/>
    <w:rsid w:val="00DA2152"/>
    <w:rsid w:val="00DA2B0A"/>
    <w:rsid w:val="00DB4E8A"/>
    <w:rsid w:val="00DB607C"/>
    <w:rsid w:val="00DC6D5B"/>
    <w:rsid w:val="00DD1415"/>
    <w:rsid w:val="00DD1C97"/>
    <w:rsid w:val="00DD3248"/>
    <w:rsid w:val="00DD349C"/>
    <w:rsid w:val="00DD4564"/>
    <w:rsid w:val="00DD79F0"/>
    <w:rsid w:val="00DE5DAD"/>
    <w:rsid w:val="00DE6DE8"/>
    <w:rsid w:val="00DE6E1D"/>
    <w:rsid w:val="00DF024E"/>
    <w:rsid w:val="00DF7C95"/>
    <w:rsid w:val="00DF7D2F"/>
    <w:rsid w:val="00E06FBA"/>
    <w:rsid w:val="00E07785"/>
    <w:rsid w:val="00E11324"/>
    <w:rsid w:val="00E13DAB"/>
    <w:rsid w:val="00E17B7C"/>
    <w:rsid w:val="00E2026C"/>
    <w:rsid w:val="00E21965"/>
    <w:rsid w:val="00E27E19"/>
    <w:rsid w:val="00E32452"/>
    <w:rsid w:val="00E3286B"/>
    <w:rsid w:val="00E32A53"/>
    <w:rsid w:val="00E34F95"/>
    <w:rsid w:val="00E52C5E"/>
    <w:rsid w:val="00E556CB"/>
    <w:rsid w:val="00E60ADD"/>
    <w:rsid w:val="00E630B0"/>
    <w:rsid w:val="00E63165"/>
    <w:rsid w:val="00E711C2"/>
    <w:rsid w:val="00E74B3A"/>
    <w:rsid w:val="00E74C7E"/>
    <w:rsid w:val="00E76822"/>
    <w:rsid w:val="00E77BF8"/>
    <w:rsid w:val="00E814F7"/>
    <w:rsid w:val="00E93BED"/>
    <w:rsid w:val="00EA0FD2"/>
    <w:rsid w:val="00EA282A"/>
    <w:rsid w:val="00EA4A23"/>
    <w:rsid w:val="00EA7FE4"/>
    <w:rsid w:val="00EB1B91"/>
    <w:rsid w:val="00EB6525"/>
    <w:rsid w:val="00EB6B27"/>
    <w:rsid w:val="00EC2DCC"/>
    <w:rsid w:val="00EC4B5A"/>
    <w:rsid w:val="00EC6BCE"/>
    <w:rsid w:val="00EC6CB7"/>
    <w:rsid w:val="00EC7123"/>
    <w:rsid w:val="00ED40F6"/>
    <w:rsid w:val="00ED4A35"/>
    <w:rsid w:val="00ED6A8D"/>
    <w:rsid w:val="00ED76E5"/>
    <w:rsid w:val="00EE3716"/>
    <w:rsid w:val="00EF64C1"/>
    <w:rsid w:val="00F00725"/>
    <w:rsid w:val="00F0115F"/>
    <w:rsid w:val="00F03195"/>
    <w:rsid w:val="00F05728"/>
    <w:rsid w:val="00F059B9"/>
    <w:rsid w:val="00F06327"/>
    <w:rsid w:val="00F06F91"/>
    <w:rsid w:val="00F15275"/>
    <w:rsid w:val="00F2202E"/>
    <w:rsid w:val="00F229F0"/>
    <w:rsid w:val="00F2343D"/>
    <w:rsid w:val="00F24381"/>
    <w:rsid w:val="00F333CA"/>
    <w:rsid w:val="00F41198"/>
    <w:rsid w:val="00F516E1"/>
    <w:rsid w:val="00F54AE1"/>
    <w:rsid w:val="00F64E81"/>
    <w:rsid w:val="00F703A5"/>
    <w:rsid w:val="00F71E56"/>
    <w:rsid w:val="00F7245B"/>
    <w:rsid w:val="00F77F4A"/>
    <w:rsid w:val="00F83D3B"/>
    <w:rsid w:val="00F8720C"/>
    <w:rsid w:val="00F87B26"/>
    <w:rsid w:val="00F91DB9"/>
    <w:rsid w:val="00F9234B"/>
    <w:rsid w:val="00FA00EA"/>
    <w:rsid w:val="00FA0A1A"/>
    <w:rsid w:val="00FA74B2"/>
    <w:rsid w:val="00FB07F5"/>
    <w:rsid w:val="00FB1B2C"/>
    <w:rsid w:val="00FB4A15"/>
    <w:rsid w:val="00FB67A7"/>
    <w:rsid w:val="00FB7AD4"/>
    <w:rsid w:val="00FC2869"/>
    <w:rsid w:val="00FC3B72"/>
    <w:rsid w:val="00FC41F8"/>
    <w:rsid w:val="00FC6B60"/>
    <w:rsid w:val="00FD218F"/>
    <w:rsid w:val="00FE084E"/>
    <w:rsid w:val="00FE112D"/>
    <w:rsid w:val="00FE1E2B"/>
    <w:rsid w:val="00FE6BAF"/>
    <w:rsid w:val="00FF16FD"/>
    <w:rsid w:val="00FF2084"/>
    <w:rsid w:val="00FF21EF"/>
    <w:rsid w:val="00FF35FA"/>
    <w:rsid w:val="00FF398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312EB2"/>
  <w15:chartTrackingRefBased/>
  <w15:docId w15:val="{40D3D8CA-7DC1-7743-B0D8-9C19871F6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71AA"/>
  </w:style>
  <w:style w:type="paragraph" w:styleId="Heading1">
    <w:name w:val="heading 1"/>
    <w:basedOn w:val="Normal"/>
    <w:next w:val="Normal"/>
    <w:link w:val="Heading1Char"/>
    <w:uiPriority w:val="9"/>
    <w:qFormat/>
    <w:rsid w:val="0062194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E2A87"/>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92D8B"/>
    <w:pPr>
      <w:spacing w:before="100" w:beforeAutospacing="1" w:after="100" w:afterAutospacing="1"/>
    </w:pPr>
    <w:rPr>
      <w:rFonts w:ascii="Times New Roman" w:eastAsia="Times New Roman" w:hAnsi="Times New Roman" w:cs="Times New Roman"/>
      <w:lang w:eastAsia="en-GB"/>
    </w:rPr>
  </w:style>
  <w:style w:type="paragraph" w:styleId="Footer">
    <w:name w:val="footer"/>
    <w:basedOn w:val="Normal"/>
    <w:link w:val="FooterChar"/>
    <w:uiPriority w:val="99"/>
    <w:unhideWhenUsed/>
    <w:rsid w:val="00011783"/>
    <w:pPr>
      <w:tabs>
        <w:tab w:val="center" w:pos="4513"/>
        <w:tab w:val="right" w:pos="9026"/>
      </w:tabs>
    </w:pPr>
  </w:style>
  <w:style w:type="character" w:customStyle="1" w:styleId="FooterChar">
    <w:name w:val="Footer Char"/>
    <w:basedOn w:val="DefaultParagraphFont"/>
    <w:link w:val="Footer"/>
    <w:uiPriority w:val="99"/>
    <w:rsid w:val="00011783"/>
  </w:style>
  <w:style w:type="character" w:styleId="PageNumber">
    <w:name w:val="page number"/>
    <w:basedOn w:val="DefaultParagraphFont"/>
    <w:uiPriority w:val="99"/>
    <w:semiHidden/>
    <w:unhideWhenUsed/>
    <w:rsid w:val="00011783"/>
  </w:style>
  <w:style w:type="paragraph" w:styleId="Header">
    <w:name w:val="header"/>
    <w:basedOn w:val="Normal"/>
    <w:link w:val="HeaderChar"/>
    <w:uiPriority w:val="99"/>
    <w:unhideWhenUsed/>
    <w:rsid w:val="00011783"/>
    <w:pPr>
      <w:tabs>
        <w:tab w:val="center" w:pos="4513"/>
        <w:tab w:val="right" w:pos="9026"/>
      </w:tabs>
    </w:pPr>
  </w:style>
  <w:style w:type="character" w:customStyle="1" w:styleId="HeaderChar">
    <w:name w:val="Header Char"/>
    <w:basedOn w:val="DefaultParagraphFont"/>
    <w:link w:val="Header"/>
    <w:uiPriority w:val="99"/>
    <w:rsid w:val="00011783"/>
  </w:style>
  <w:style w:type="paragraph" w:styleId="NoSpacing">
    <w:name w:val="No Spacing"/>
    <w:uiPriority w:val="1"/>
    <w:qFormat/>
    <w:rsid w:val="00CC6700"/>
    <w:rPr>
      <w:rFonts w:eastAsiaTheme="minorEastAsia"/>
      <w:sz w:val="22"/>
      <w:szCs w:val="22"/>
      <w:lang w:val="en-US" w:eastAsia="zh-CN"/>
    </w:rPr>
  </w:style>
  <w:style w:type="paragraph" w:styleId="ListParagraph">
    <w:name w:val="List Paragraph"/>
    <w:basedOn w:val="Normal"/>
    <w:uiPriority w:val="34"/>
    <w:qFormat/>
    <w:rsid w:val="003A6C35"/>
    <w:pPr>
      <w:ind w:left="720"/>
      <w:contextualSpacing/>
    </w:pPr>
  </w:style>
  <w:style w:type="character" w:customStyle="1" w:styleId="apple-converted-space">
    <w:name w:val="apple-converted-space"/>
    <w:basedOn w:val="DefaultParagraphFont"/>
    <w:rsid w:val="007A3245"/>
  </w:style>
  <w:style w:type="character" w:styleId="Hyperlink">
    <w:name w:val="Hyperlink"/>
    <w:basedOn w:val="DefaultParagraphFont"/>
    <w:uiPriority w:val="99"/>
    <w:unhideWhenUsed/>
    <w:rsid w:val="00BC6B16"/>
    <w:rPr>
      <w:color w:val="0000FF"/>
      <w:u w:val="single"/>
    </w:rPr>
  </w:style>
  <w:style w:type="character" w:styleId="UnresolvedMention">
    <w:name w:val="Unresolved Mention"/>
    <w:basedOn w:val="DefaultParagraphFont"/>
    <w:uiPriority w:val="99"/>
    <w:semiHidden/>
    <w:unhideWhenUsed/>
    <w:rsid w:val="002329E5"/>
    <w:rPr>
      <w:color w:val="605E5C"/>
      <w:shd w:val="clear" w:color="auto" w:fill="E1DFDD"/>
    </w:rPr>
  </w:style>
  <w:style w:type="character" w:styleId="FollowedHyperlink">
    <w:name w:val="FollowedHyperlink"/>
    <w:basedOn w:val="DefaultParagraphFont"/>
    <w:uiPriority w:val="99"/>
    <w:semiHidden/>
    <w:unhideWhenUsed/>
    <w:rsid w:val="00973947"/>
    <w:rPr>
      <w:color w:val="954F72" w:themeColor="followedHyperlink"/>
      <w:u w:val="single"/>
    </w:rPr>
  </w:style>
  <w:style w:type="table" w:styleId="TableGrid">
    <w:name w:val="Table Grid"/>
    <w:basedOn w:val="TableNormal"/>
    <w:uiPriority w:val="39"/>
    <w:rsid w:val="00FE6B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62194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21943"/>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730F31"/>
    <w:pPr>
      <w:tabs>
        <w:tab w:val="right" w:leader="dot" w:pos="9016"/>
      </w:tabs>
      <w:spacing w:before="120"/>
    </w:pPr>
    <w:rPr>
      <w:rFonts w:cstheme="minorHAnsi"/>
      <w:b/>
      <w:bCs/>
      <w:i/>
      <w:iCs/>
      <w:szCs w:val="28"/>
    </w:rPr>
  </w:style>
  <w:style w:type="paragraph" w:styleId="TOC2">
    <w:name w:val="toc 2"/>
    <w:basedOn w:val="Normal"/>
    <w:next w:val="Normal"/>
    <w:autoRedefine/>
    <w:uiPriority w:val="39"/>
    <w:unhideWhenUsed/>
    <w:rsid w:val="005C44D4"/>
    <w:pPr>
      <w:tabs>
        <w:tab w:val="right" w:leader="dot" w:pos="9016"/>
      </w:tabs>
      <w:spacing w:before="120" w:line="360" w:lineRule="auto"/>
      <w:ind w:left="240"/>
    </w:pPr>
    <w:rPr>
      <w:rFonts w:asciiTheme="majorBidi" w:hAnsiTheme="majorBidi" w:cstheme="minorHAnsi"/>
      <w:noProof/>
    </w:rPr>
  </w:style>
  <w:style w:type="paragraph" w:styleId="TOC3">
    <w:name w:val="toc 3"/>
    <w:basedOn w:val="Normal"/>
    <w:next w:val="Normal"/>
    <w:autoRedefine/>
    <w:uiPriority w:val="39"/>
    <w:semiHidden/>
    <w:unhideWhenUsed/>
    <w:rsid w:val="00621943"/>
    <w:pPr>
      <w:ind w:left="480"/>
    </w:pPr>
    <w:rPr>
      <w:rFonts w:cstheme="minorHAnsi"/>
      <w:sz w:val="20"/>
    </w:rPr>
  </w:style>
  <w:style w:type="paragraph" w:styleId="TOC4">
    <w:name w:val="toc 4"/>
    <w:basedOn w:val="Normal"/>
    <w:next w:val="Normal"/>
    <w:autoRedefine/>
    <w:uiPriority w:val="39"/>
    <w:semiHidden/>
    <w:unhideWhenUsed/>
    <w:rsid w:val="00621943"/>
    <w:pPr>
      <w:ind w:left="720"/>
    </w:pPr>
    <w:rPr>
      <w:rFonts w:cstheme="minorHAnsi"/>
      <w:sz w:val="20"/>
    </w:rPr>
  </w:style>
  <w:style w:type="paragraph" w:styleId="TOC5">
    <w:name w:val="toc 5"/>
    <w:basedOn w:val="Normal"/>
    <w:next w:val="Normal"/>
    <w:autoRedefine/>
    <w:uiPriority w:val="39"/>
    <w:semiHidden/>
    <w:unhideWhenUsed/>
    <w:rsid w:val="00621943"/>
    <w:pPr>
      <w:ind w:left="960"/>
    </w:pPr>
    <w:rPr>
      <w:rFonts w:cstheme="minorHAnsi"/>
      <w:sz w:val="20"/>
    </w:rPr>
  </w:style>
  <w:style w:type="paragraph" w:styleId="TOC6">
    <w:name w:val="toc 6"/>
    <w:basedOn w:val="Normal"/>
    <w:next w:val="Normal"/>
    <w:autoRedefine/>
    <w:uiPriority w:val="39"/>
    <w:semiHidden/>
    <w:unhideWhenUsed/>
    <w:rsid w:val="00621943"/>
    <w:pPr>
      <w:ind w:left="1200"/>
    </w:pPr>
    <w:rPr>
      <w:rFonts w:cstheme="minorHAnsi"/>
      <w:sz w:val="20"/>
    </w:rPr>
  </w:style>
  <w:style w:type="paragraph" w:styleId="TOC7">
    <w:name w:val="toc 7"/>
    <w:basedOn w:val="Normal"/>
    <w:next w:val="Normal"/>
    <w:autoRedefine/>
    <w:uiPriority w:val="39"/>
    <w:semiHidden/>
    <w:unhideWhenUsed/>
    <w:rsid w:val="00621943"/>
    <w:pPr>
      <w:ind w:left="1440"/>
    </w:pPr>
    <w:rPr>
      <w:rFonts w:cstheme="minorHAnsi"/>
      <w:sz w:val="20"/>
    </w:rPr>
  </w:style>
  <w:style w:type="paragraph" w:styleId="TOC8">
    <w:name w:val="toc 8"/>
    <w:basedOn w:val="Normal"/>
    <w:next w:val="Normal"/>
    <w:autoRedefine/>
    <w:uiPriority w:val="39"/>
    <w:semiHidden/>
    <w:unhideWhenUsed/>
    <w:rsid w:val="00621943"/>
    <w:pPr>
      <w:ind w:left="1680"/>
    </w:pPr>
    <w:rPr>
      <w:rFonts w:cstheme="minorHAnsi"/>
      <w:sz w:val="20"/>
    </w:rPr>
  </w:style>
  <w:style w:type="paragraph" w:styleId="TOC9">
    <w:name w:val="toc 9"/>
    <w:basedOn w:val="Normal"/>
    <w:next w:val="Normal"/>
    <w:autoRedefine/>
    <w:uiPriority w:val="39"/>
    <w:semiHidden/>
    <w:unhideWhenUsed/>
    <w:rsid w:val="00621943"/>
    <w:pPr>
      <w:ind w:left="1920"/>
    </w:pPr>
    <w:rPr>
      <w:rFonts w:cstheme="minorHAnsi"/>
      <w:sz w:val="20"/>
    </w:rPr>
  </w:style>
  <w:style w:type="paragraph" w:customStyle="1" w:styleId="msg-s-event-listitembody">
    <w:name w:val="msg-s-event-listitem__body"/>
    <w:basedOn w:val="Normal"/>
    <w:rsid w:val="00D44662"/>
    <w:pPr>
      <w:spacing w:before="100" w:beforeAutospacing="1" w:after="100" w:afterAutospacing="1"/>
    </w:pPr>
    <w:rPr>
      <w:rFonts w:ascii="Times New Roman" w:eastAsia="Times New Roman" w:hAnsi="Times New Roman" w:cs="Times New Roman"/>
      <w:lang w:eastAsia="en-GB"/>
    </w:rPr>
  </w:style>
  <w:style w:type="character" w:customStyle="1" w:styleId="Heading2Char">
    <w:name w:val="Heading 2 Char"/>
    <w:basedOn w:val="DefaultParagraphFont"/>
    <w:link w:val="Heading2"/>
    <w:uiPriority w:val="9"/>
    <w:rsid w:val="006E2A87"/>
    <w:rPr>
      <w:rFonts w:asciiTheme="majorHAnsi" w:eastAsiaTheme="majorEastAsia" w:hAnsiTheme="majorHAnsi" w:cstheme="majorBidi"/>
      <w:color w:val="2F5496" w:themeColor="accent1" w:themeShade="BF"/>
      <w:sz w:val="26"/>
      <w:szCs w:val="26"/>
    </w:rPr>
  </w:style>
  <w:style w:type="paragraph" w:styleId="Title">
    <w:name w:val="Title"/>
    <w:basedOn w:val="Normal"/>
    <w:link w:val="TitleChar"/>
    <w:qFormat/>
    <w:rsid w:val="006E2A87"/>
    <w:pPr>
      <w:jc w:val="center"/>
    </w:pPr>
    <w:rPr>
      <w:rFonts w:ascii="Calibri" w:eastAsia="Times New Roman" w:hAnsi="Calibri" w:cs="Times New Roman"/>
      <w:b/>
      <w:bCs/>
      <w:kern w:val="28"/>
      <w:sz w:val="32"/>
      <w:szCs w:val="32"/>
      <w:lang w:eastAsia="x-none"/>
    </w:rPr>
  </w:style>
  <w:style w:type="character" w:customStyle="1" w:styleId="TitleChar">
    <w:name w:val="Title Char"/>
    <w:basedOn w:val="DefaultParagraphFont"/>
    <w:link w:val="Title"/>
    <w:rsid w:val="006E2A87"/>
    <w:rPr>
      <w:rFonts w:ascii="Calibri" w:eastAsia="Times New Roman" w:hAnsi="Calibri" w:cs="Times New Roman"/>
      <w:b/>
      <w:bCs/>
      <w:kern w:val="28"/>
      <w:sz w:val="32"/>
      <w:szCs w:val="32"/>
      <w:lang w:eastAsia="x-none"/>
    </w:rPr>
  </w:style>
  <w:style w:type="paragraph" w:styleId="Caption">
    <w:name w:val="caption"/>
    <w:basedOn w:val="Normal"/>
    <w:next w:val="Normal"/>
    <w:unhideWhenUsed/>
    <w:qFormat/>
    <w:rsid w:val="006E2A87"/>
    <w:rPr>
      <w:rFonts w:ascii="Times New Roman" w:eastAsia="Times New Roman" w:hAnsi="Times New Roman" w:cs="Times New Roman"/>
      <w:b/>
      <w:bCs/>
      <w:sz w:val="20"/>
      <w:lang w:eastAsia="en-GB"/>
    </w:rPr>
  </w:style>
  <w:style w:type="character" w:customStyle="1" w:styleId="anchor-text">
    <w:name w:val="anchor-text"/>
    <w:basedOn w:val="DefaultParagraphFont"/>
    <w:rsid w:val="00052D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32743">
      <w:bodyDiv w:val="1"/>
      <w:marLeft w:val="0"/>
      <w:marRight w:val="0"/>
      <w:marTop w:val="0"/>
      <w:marBottom w:val="0"/>
      <w:divBdr>
        <w:top w:val="none" w:sz="0" w:space="0" w:color="auto"/>
        <w:left w:val="none" w:sz="0" w:space="0" w:color="auto"/>
        <w:bottom w:val="none" w:sz="0" w:space="0" w:color="auto"/>
        <w:right w:val="none" w:sz="0" w:space="0" w:color="auto"/>
      </w:divBdr>
    </w:div>
    <w:div w:id="30419519">
      <w:bodyDiv w:val="1"/>
      <w:marLeft w:val="0"/>
      <w:marRight w:val="0"/>
      <w:marTop w:val="0"/>
      <w:marBottom w:val="0"/>
      <w:divBdr>
        <w:top w:val="none" w:sz="0" w:space="0" w:color="auto"/>
        <w:left w:val="none" w:sz="0" w:space="0" w:color="auto"/>
        <w:bottom w:val="none" w:sz="0" w:space="0" w:color="auto"/>
        <w:right w:val="none" w:sz="0" w:space="0" w:color="auto"/>
      </w:divBdr>
      <w:divsChild>
        <w:div w:id="799417243">
          <w:marLeft w:val="0"/>
          <w:marRight w:val="0"/>
          <w:marTop w:val="0"/>
          <w:marBottom w:val="0"/>
          <w:divBdr>
            <w:top w:val="none" w:sz="0" w:space="0" w:color="auto"/>
            <w:left w:val="none" w:sz="0" w:space="0" w:color="auto"/>
            <w:bottom w:val="none" w:sz="0" w:space="0" w:color="auto"/>
            <w:right w:val="none" w:sz="0" w:space="0" w:color="auto"/>
          </w:divBdr>
          <w:divsChild>
            <w:div w:id="682517212">
              <w:marLeft w:val="0"/>
              <w:marRight w:val="0"/>
              <w:marTop w:val="0"/>
              <w:marBottom w:val="0"/>
              <w:divBdr>
                <w:top w:val="none" w:sz="0" w:space="0" w:color="auto"/>
                <w:left w:val="none" w:sz="0" w:space="0" w:color="auto"/>
                <w:bottom w:val="none" w:sz="0" w:space="0" w:color="auto"/>
                <w:right w:val="none" w:sz="0" w:space="0" w:color="auto"/>
              </w:divBdr>
              <w:divsChild>
                <w:div w:id="192698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01480">
      <w:bodyDiv w:val="1"/>
      <w:marLeft w:val="0"/>
      <w:marRight w:val="0"/>
      <w:marTop w:val="0"/>
      <w:marBottom w:val="0"/>
      <w:divBdr>
        <w:top w:val="none" w:sz="0" w:space="0" w:color="auto"/>
        <w:left w:val="none" w:sz="0" w:space="0" w:color="auto"/>
        <w:bottom w:val="none" w:sz="0" w:space="0" w:color="auto"/>
        <w:right w:val="none" w:sz="0" w:space="0" w:color="auto"/>
      </w:divBdr>
    </w:div>
    <w:div w:id="75329741">
      <w:bodyDiv w:val="1"/>
      <w:marLeft w:val="0"/>
      <w:marRight w:val="0"/>
      <w:marTop w:val="0"/>
      <w:marBottom w:val="0"/>
      <w:divBdr>
        <w:top w:val="none" w:sz="0" w:space="0" w:color="auto"/>
        <w:left w:val="none" w:sz="0" w:space="0" w:color="auto"/>
        <w:bottom w:val="none" w:sz="0" w:space="0" w:color="auto"/>
        <w:right w:val="none" w:sz="0" w:space="0" w:color="auto"/>
      </w:divBdr>
      <w:divsChild>
        <w:div w:id="936213316">
          <w:marLeft w:val="0"/>
          <w:marRight w:val="0"/>
          <w:marTop w:val="0"/>
          <w:marBottom w:val="0"/>
          <w:divBdr>
            <w:top w:val="none" w:sz="0" w:space="0" w:color="auto"/>
            <w:left w:val="none" w:sz="0" w:space="0" w:color="auto"/>
            <w:bottom w:val="none" w:sz="0" w:space="0" w:color="auto"/>
            <w:right w:val="none" w:sz="0" w:space="0" w:color="auto"/>
          </w:divBdr>
          <w:divsChild>
            <w:div w:id="741560791">
              <w:marLeft w:val="0"/>
              <w:marRight w:val="0"/>
              <w:marTop w:val="0"/>
              <w:marBottom w:val="0"/>
              <w:divBdr>
                <w:top w:val="none" w:sz="0" w:space="0" w:color="auto"/>
                <w:left w:val="none" w:sz="0" w:space="0" w:color="auto"/>
                <w:bottom w:val="none" w:sz="0" w:space="0" w:color="auto"/>
                <w:right w:val="none" w:sz="0" w:space="0" w:color="auto"/>
              </w:divBdr>
              <w:divsChild>
                <w:div w:id="749425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490502">
      <w:bodyDiv w:val="1"/>
      <w:marLeft w:val="0"/>
      <w:marRight w:val="0"/>
      <w:marTop w:val="0"/>
      <w:marBottom w:val="0"/>
      <w:divBdr>
        <w:top w:val="none" w:sz="0" w:space="0" w:color="auto"/>
        <w:left w:val="none" w:sz="0" w:space="0" w:color="auto"/>
        <w:bottom w:val="none" w:sz="0" w:space="0" w:color="auto"/>
        <w:right w:val="none" w:sz="0" w:space="0" w:color="auto"/>
      </w:divBdr>
      <w:divsChild>
        <w:div w:id="1762218944">
          <w:marLeft w:val="0"/>
          <w:marRight w:val="0"/>
          <w:marTop w:val="0"/>
          <w:marBottom w:val="0"/>
          <w:divBdr>
            <w:top w:val="none" w:sz="0" w:space="0" w:color="auto"/>
            <w:left w:val="none" w:sz="0" w:space="0" w:color="auto"/>
            <w:bottom w:val="none" w:sz="0" w:space="0" w:color="auto"/>
            <w:right w:val="none" w:sz="0" w:space="0" w:color="auto"/>
          </w:divBdr>
          <w:divsChild>
            <w:div w:id="904216616">
              <w:marLeft w:val="0"/>
              <w:marRight w:val="0"/>
              <w:marTop w:val="0"/>
              <w:marBottom w:val="0"/>
              <w:divBdr>
                <w:top w:val="none" w:sz="0" w:space="0" w:color="auto"/>
                <w:left w:val="none" w:sz="0" w:space="0" w:color="auto"/>
                <w:bottom w:val="none" w:sz="0" w:space="0" w:color="auto"/>
                <w:right w:val="none" w:sz="0" w:space="0" w:color="auto"/>
              </w:divBdr>
              <w:divsChild>
                <w:div w:id="1816137670">
                  <w:marLeft w:val="0"/>
                  <w:marRight w:val="0"/>
                  <w:marTop w:val="0"/>
                  <w:marBottom w:val="0"/>
                  <w:divBdr>
                    <w:top w:val="none" w:sz="0" w:space="0" w:color="auto"/>
                    <w:left w:val="none" w:sz="0" w:space="0" w:color="auto"/>
                    <w:bottom w:val="none" w:sz="0" w:space="0" w:color="auto"/>
                    <w:right w:val="none" w:sz="0" w:space="0" w:color="auto"/>
                  </w:divBdr>
                  <w:divsChild>
                    <w:div w:id="1510636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506875">
      <w:bodyDiv w:val="1"/>
      <w:marLeft w:val="0"/>
      <w:marRight w:val="0"/>
      <w:marTop w:val="0"/>
      <w:marBottom w:val="0"/>
      <w:divBdr>
        <w:top w:val="none" w:sz="0" w:space="0" w:color="auto"/>
        <w:left w:val="none" w:sz="0" w:space="0" w:color="auto"/>
        <w:bottom w:val="none" w:sz="0" w:space="0" w:color="auto"/>
        <w:right w:val="none" w:sz="0" w:space="0" w:color="auto"/>
      </w:divBdr>
      <w:divsChild>
        <w:div w:id="1277181670">
          <w:marLeft w:val="0"/>
          <w:marRight w:val="0"/>
          <w:marTop w:val="0"/>
          <w:marBottom w:val="0"/>
          <w:divBdr>
            <w:top w:val="none" w:sz="0" w:space="0" w:color="auto"/>
            <w:left w:val="none" w:sz="0" w:space="0" w:color="auto"/>
            <w:bottom w:val="none" w:sz="0" w:space="0" w:color="auto"/>
            <w:right w:val="none" w:sz="0" w:space="0" w:color="auto"/>
          </w:divBdr>
          <w:divsChild>
            <w:div w:id="262997830">
              <w:marLeft w:val="0"/>
              <w:marRight w:val="0"/>
              <w:marTop w:val="0"/>
              <w:marBottom w:val="0"/>
              <w:divBdr>
                <w:top w:val="none" w:sz="0" w:space="0" w:color="auto"/>
                <w:left w:val="none" w:sz="0" w:space="0" w:color="auto"/>
                <w:bottom w:val="none" w:sz="0" w:space="0" w:color="auto"/>
                <w:right w:val="none" w:sz="0" w:space="0" w:color="auto"/>
              </w:divBdr>
              <w:divsChild>
                <w:div w:id="1278562807">
                  <w:marLeft w:val="0"/>
                  <w:marRight w:val="0"/>
                  <w:marTop w:val="0"/>
                  <w:marBottom w:val="0"/>
                  <w:divBdr>
                    <w:top w:val="none" w:sz="0" w:space="0" w:color="auto"/>
                    <w:left w:val="none" w:sz="0" w:space="0" w:color="auto"/>
                    <w:bottom w:val="none" w:sz="0" w:space="0" w:color="auto"/>
                    <w:right w:val="none" w:sz="0" w:space="0" w:color="auto"/>
                  </w:divBdr>
                </w:div>
              </w:divsChild>
            </w:div>
            <w:div w:id="155073427">
              <w:marLeft w:val="0"/>
              <w:marRight w:val="0"/>
              <w:marTop w:val="0"/>
              <w:marBottom w:val="0"/>
              <w:divBdr>
                <w:top w:val="none" w:sz="0" w:space="0" w:color="auto"/>
                <w:left w:val="none" w:sz="0" w:space="0" w:color="auto"/>
                <w:bottom w:val="none" w:sz="0" w:space="0" w:color="auto"/>
                <w:right w:val="none" w:sz="0" w:space="0" w:color="auto"/>
              </w:divBdr>
              <w:divsChild>
                <w:div w:id="588007129">
                  <w:marLeft w:val="0"/>
                  <w:marRight w:val="0"/>
                  <w:marTop w:val="0"/>
                  <w:marBottom w:val="0"/>
                  <w:divBdr>
                    <w:top w:val="none" w:sz="0" w:space="0" w:color="auto"/>
                    <w:left w:val="none" w:sz="0" w:space="0" w:color="auto"/>
                    <w:bottom w:val="none" w:sz="0" w:space="0" w:color="auto"/>
                    <w:right w:val="none" w:sz="0" w:space="0" w:color="auto"/>
                  </w:divBdr>
                </w:div>
              </w:divsChild>
            </w:div>
            <w:div w:id="2037078151">
              <w:marLeft w:val="0"/>
              <w:marRight w:val="0"/>
              <w:marTop w:val="0"/>
              <w:marBottom w:val="0"/>
              <w:divBdr>
                <w:top w:val="none" w:sz="0" w:space="0" w:color="auto"/>
                <w:left w:val="none" w:sz="0" w:space="0" w:color="auto"/>
                <w:bottom w:val="none" w:sz="0" w:space="0" w:color="auto"/>
                <w:right w:val="none" w:sz="0" w:space="0" w:color="auto"/>
              </w:divBdr>
              <w:divsChild>
                <w:div w:id="22829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24948">
      <w:bodyDiv w:val="1"/>
      <w:marLeft w:val="0"/>
      <w:marRight w:val="0"/>
      <w:marTop w:val="0"/>
      <w:marBottom w:val="0"/>
      <w:divBdr>
        <w:top w:val="none" w:sz="0" w:space="0" w:color="auto"/>
        <w:left w:val="none" w:sz="0" w:space="0" w:color="auto"/>
        <w:bottom w:val="none" w:sz="0" w:space="0" w:color="auto"/>
        <w:right w:val="none" w:sz="0" w:space="0" w:color="auto"/>
      </w:divBdr>
      <w:divsChild>
        <w:div w:id="1450776191">
          <w:marLeft w:val="0"/>
          <w:marRight w:val="0"/>
          <w:marTop w:val="0"/>
          <w:marBottom w:val="0"/>
          <w:divBdr>
            <w:top w:val="none" w:sz="0" w:space="0" w:color="auto"/>
            <w:left w:val="none" w:sz="0" w:space="0" w:color="auto"/>
            <w:bottom w:val="none" w:sz="0" w:space="0" w:color="auto"/>
            <w:right w:val="none" w:sz="0" w:space="0" w:color="auto"/>
          </w:divBdr>
          <w:divsChild>
            <w:div w:id="1411272805">
              <w:marLeft w:val="0"/>
              <w:marRight w:val="0"/>
              <w:marTop w:val="0"/>
              <w:marBottom w:val="0"/>
              <w:divBdr>
                <w:top w:val="none" w:sz="0" w:space="0" w:color="auto"/>
                <w:left w:val="none" w:sz="0" w:space="0" w:color="auto"/>
                <w:bottom w:val="none" w:sz="0" w:space="0" w:color="auto"/>
                <w:right w:val="none" w:sz="0" w:space="0" w:color="auto"/>
              </w:divBdr>
              <w:divsChild>
                <w:div w:id="1133401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536769">
      <w:bodyDiv w:val="1"/>
      <w:marLeft w:val="0"/>
      <w:marRight w:val="0"/>
      <w:marTop w:val="0"/>
      <w:marBottom w:val="0"/>
      <w:divBdr>
        <w:top w:val="none" w:sz="0" w:space="0" w:color="auto"/>
        <w:left w:val="none" w:sz="0" w:space="0" w:color="auto"/>
        <w:bottom w:val="none" w:sz="0" w:space="0" w:color="auto"/>
        <w:right w:val="none" w:sz="0" w:space="0" w:color="auto"/>
      </w:divBdr>
    </w:div>
    <w:div w:id="190189328">
      <w:bodyDiv w:val="1"/>
      <w:marLeft w:val="0"/>
      <w:marRight w:val="0"/>
      <w:marTop w:val="0"/>
      <w:marBottom w:val="0"/>
      <w:divBdr>
        <w:top w:val="none" w:sz="0" w:space="0" w:color="auto"/>
        <w:left w:val="none" w:sz="0" w:space="0" w:color="auto"/>
        <w:bottom w:val="none" w:sz="0" w:space="0" w:color="auto"/>
        <w:right w:val="none" w:sz="0" w:space="0" w:color="auto"/>
      </w:divBdr>
    </w:div>
    <w:div w:id="192619026">
      <w:bodyDiv w:val="1"/>
      <w:marLeft w:val="0"/>
      <w:marRight w:val="0"/>
      <w:marTop w:val="0"/>
      <w:marBottom w:val="0"/>
      <w:divBdr>
        <w:top w:val="none" w:sz="0" w:space="0" w:color="auto"/>
        <w:left w:val="none" w:sz="0" w:space="0" w:color="auto"/>
        <w:bottom w:val="none" w:sz="0" w:space="0" w:color="auto"/>
        <w:right w:val="none" w:sz="0" w:space="0" w:color="auto"/>
      </w:divBdr>
      <w:divsChild>
        <w:div w:id="1743680464">
          <w:marLeft w:val="0"/>
          <w:marRight w:val="0"/>
          <w:marTop w:val="0"/>
          <w:marBottom w:val="0"/>
          <w:divBdr>
            <w:top w:val="none" w:sz="0" w:space="0" w:color="auto"/>
            <w:left w:val="none" w:sz="0" w:space="0" w:color="auto"/>
            <w:bottom w:val="none" w:sz="0" w:space="0" w:color="auto"/>
            <w:right w:val="none" w:sz="0" w:space="0" w:color="auto"/>
          </w:divBdr>
          <w:divsChild>
            <w:div w:id="2140952208">
              <w:marLeft w:val="0"/>
              <w:marRight w:val="0"/>
              <w:marTop w:val="0"/>
              <w:marBottom w:val="0"/>
              <w:divBdr>
                <w:top w:val="none" w:sz="0" w:space="0" w:color="auto"/>
                <w:left w:val="none" w:sz="0" w:space="0" w:color="auto"/>
                <w:bottom w:val="none" w:sz="0" w:space="0" w:color="auto"/>
                <w:right w:val="none" w:sz="0" w:space="0" w:color="auto"/>
              </w:divBdr>
              <w:divsChild>
                <w:div w:id="1973123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20678">
      <w:bodyDiv w:val="1"/>
      <w:marLeft w:val="0"/>
      <w:marRight w:val="0"/>
      <w:marTop w:val="0"/>
      <w:marBottom w:val="0"/>
      <w:divBdr>
        <w:top w:val="none" w:sz="0" w:space="0" w:color="auto"/>
        <w:left w:val="none" w:sz="0" w:space="0" w:color="auto"/>
        <w:bottom w:val="none" w:sz="0" w:space="0" w:color="auto"/>
        <w:right w:val="none" w:sz="0" w:space="0" w:color="auto"/>
      </w:divBdr>
    </w:div>
    <w:div w:id="208736275">
      <w:bodyDiv w:val="1"/>
      <w:marLeft w:val="0"/>
      <w:marRight w:val="0"/>
      <w:marTop w:val="0"/>
      <w:marBottom w:val="0"/>
      <w:divBdr>
        <w:top w:val="none" w:sz="0" w:space="0" w:color="auto"/>
        <w:left w:val="none" w:sz="0" w:space="0" w:color="auto"/>
        <w:bottom w:val="none" w:sz="0" w:space="0" w:color="auto"/>
        <w:right w:val="none" w:sz="0" w:space="0" w:color="auto"/>
      </w:divBdr>
      <w:divsChild>
        <w:div w:id="722679775">
          <w:marLeft w:val="0"/>
          <w:marRight w:val="0"/>
          <w:marTop w:val="0"/>
          <w:marBottom w:val="0"/>
          <w:divBdr>
            <w:top w:val="none" w:sz="0" w:space="0" w:color="auto"/>
            <w:left w:val="none" w:sz="0" w:space="0" w:color="auto"/>
            <w:bottom w:val="none" w:sz="0" w:space="0" w:color="auto"/>
            <w:right w:val="none" w:sz="0" w:space="0" w:color="auto"/>
          </w:divBdr>
          <w:divsChild>
            <w:div w:id="2006979973">
              <w:marLeft w:val="0"/>
              <w:marRight w:val="0"/>
              <w:marTop w:val="0"/>
              <w:marBottom w:val="0"/>
              <w:divBdr>
                <w:top w:val="none" w:sz="0" w:space="0" w:color="auto"/>
                <w:left w:val="none" w:sz="0" w:space="0" w:color="auto"/>
                <w:bottom w:val="none" w:sz="0" w:space="0" w:color="auto"/>
                <w:right w:val="none" w:sz="0" w:space="0" w:color="auto"/>
              </w:divBdr>
              <w:divsChild>
                <w:div w:id="1310595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3151130">
      <w:bodyDiv w:val="1"/>
      <w:marLeft w:val="0"/>
      <w:marRight w:val="0"/>
      <w:marTop w:val="0"/>
      <w:marBottom w:val="0"/>
      <w:divBdr>
        <w:top w:val="none" w:sz="0" w:space="0" w:color="auto"/>
        <w:left w:val="none" w:sz="0" w:space="0" w:color="auto"/>
        <w:bottom w:val="none" w:sz="0" w:space="0" w:color="auto"/>
        <w:right w:val="none" w:sz="0" w:space="0" w:color="auto"/>
      </w:divBdr>
    </w:div>
    <w:div w:id="249387321">
      <w:bodyDiv w:val="1"/>
      <w:marLeft w:val="0"/>
      <w:marRight w:val="0"/>
      <w:marTop w:val="0"/>
      <w:marBottom w:val="0"/>
      <w:divBdr>
        <w:top w:val="none" w:sz="0" w:space="0" w:color="auto"/>
        <w:left w:val="none" w:sz="0" w:space="0" w:color="auto"/>
        <w:bottom w:val="none" w:sz="0" w:space="0" w:color="auto"/>
        <w:right w:val="none" w:sz="0" w:space="0" w:color="auto"/>
      </w:divBdr>
    </w:div>
    <w:div w:id="291911877">
      <w:bodyDiv w:val="1"/>
      <w:marLeft w:val="0"/>
      <w:marRight w:val="0"/>
      <w:marTop w:val="0"/>
      <w:marBottom w:val="0"/>
      <w:divBdr>
        <w:top w:val="none" w:sz="0" w:space="0" w:color="auto"/>
        <w:left w:val="none" w:sz="0" w:space="0" w:color="auto"/>
        <w:bottom w:val="none" w:sz="0" w:space="0" w:color="auto"/>
        <w:right w:val="none" w:sz="0" w:space="0" w:color="auto"/>
      </w:divBdr>
      <w:divsChild>
        <w:div w:id="1517423290">
          <w:marLeft w:val="0"/>
          <w:marRight w:val="0"/>
          <w:marTop w:val="0"/>
          <w:marBottom w:val="0"/>
          <w:divBdr>
            <w:top w:val="none" w:sz="0" w:space="0" w:color="auto"/>
            <w:left w:val="none" w:sz="0" w:space="0" w:color="auto"/>
            <w:bottom w:val="none" w:sz="0" w:space="0" w:color="auto"/>
            <w:right w:val="none" w:sz="0" w:space="0" w:color="auto"/>
          </w:divBdr>
          <w:divsChild>
            <w:div w:id="508108317">
              <w:marLeft w:val="0"/>
              <w:marRight w:val="0"/>
              <w:marTop w:val="0"/>
              <w:marBottom w:val="0"/>
              <w:divBdr>
                <w:top w:val="none" w:sz="0" w:space="0" w:color="auto"/>
                <w:left w:val="none" w:sz="0" w:space="0" w:color="auto"/>
                <w:bottom w:val="none" w:sz="0" w:space="0" w:color="auto"/>
                <w:right w:val="none" w:sz="0" w:space="0" w:color="auto"/>
              </w:divBdr>
              <w:divsChild>
                <w:div w:id="1357190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5913012">
      <w:bodyDiv w:val="1"/>
      <w:marLeft w:val="0"/>
      <w:marRight w:val="0"/>
      <w:marTop w:val="0"/>
      <w:marBottom w:val="0"/>
      <w:divBdr>
        <w:top w:val="none" w:sz="0" w:space="0" w:color="auto"/>
        <w:left w:val="none" w:sz="0" w:space="0" w:color="auto"/>
        <w:bottom w:val="none" w:sz="0" w:space="0" w:color="auto"/>
        <w:right w:val="none" w:sz="0" w:space="0" w:color="auto"/>
      </w:divBdr>
      <w:divsChild>
        <w:div w:id="61560378">
          <w:marLeft w:val="0"/>
          <w:marRight w:val="0"/>
          <w:marTop w:val="0"/>
          <w:marBottom w:val="0"/>
          <w:divBdr>
            <w:top w:val="none" w:sz="0" w:space="0" w:color="auto"/>
            <w:left w:val="none" w:sz="0" w:space="0" w:color="auto"/>
            <w:bottom w:val="none" w:sz="0" w:space="0" w:color="auto"/>
            <w:right w:val="none" w:sz="0" w:space="0" w:color="auto"/>
          </w:divBdr>
          <w:divsChild>
            <w:div w:id="177503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0425189">
      <w:bodyDiv w:val="1"/>
      <w:marLeft w:val="0"/>
      <w:marRight w:val="0"/>
      <w:marTop w:val="0"/>
      <w:marBottom w:val="0"/>
      <w:divBdr>
        <w:top w:val="none" w:sz="0" w:space="0" w:color="auto"/>
        <w:left w:val="none" w:sz="0" w:space="0" w:color="auto"/>
        <w:bottom w:val="none" w:sz="0" w:space="0" w:color="auto"/>
        <w:right w:val="none" w:sz="0" w:space="0" w:color="auto"/>
      </w:divBdr>
    </w:div>
    <w:div w:id="365180067">
      <w:bodyDiv w:val="1"/>
      <w:marLeft w:val="0"/>
      <w:marRight w:val="0"/>
      <w:marTop w:val="0"/>
      <w:marBottom w:val="0"/>
      <w:divBdr>
        <w:top w:val="none" w:sz="0" w:space="0" w:color="auto"/>
        <w:left w:val="none" w:sz="0" w:space="0" w:color="auto"/>
        <w:bottom w:val="none" w:sz="0" w:space="0" w:color="auto"/>
        <w:right w:val="none" w:sz="0" w:space="0" w:color="auto"/>
      </w:divBdr>
    </w:div>
    <w:div w:id="432938241">
      <w:bodyDiv w:val="1"/>
      <w:marLeft w:val="0"/>
      <w:marRight w:val="0"/>
      <w:marTop w:val="0"/>
      <w:marBottom w:val="0"/>
      <w:divBdr>
        <w:top w:val="none" w:sz="0" w:space="0" w:color="auto"/>
        <w:left w:val="none" w:sz="0" w:space="0" w:color="auto"/>
        <w:bottom w:val="none" w:sz="0" w:space="0" w:color="auto"/>
        <w:right w:val="none" w:sz="0" w:space="0" w:color="auto"/>
      </w:divBdr>
    </w:div>
    <w:div w:id="434793784">
      <w:bodyDiv w:val="1"/>
      <w:marLeft w:val="0"/>
      <w:marRight w:val="0"/>
      <w:marTop w:val="0"/>
      <w:marBottom w:val="0"/>
      <w:divBdr>
        <w:top w:val="none" w:sz="0" w:space="0" w:color="auto"/>
        <w:left w:val="none" w:sz="0" w:space="0" w:color="auto"/>
        <w:bottom w:val="none" w:sz="0" w:space="0" w:color="auto"/>
        <w:right w:val="none" w:sz="0" w:space="0" w:color="auto"/>
      </w:divBdr>
    </w:div>
    <w:div w:id="478426562">
      <w:bodyDiv w:val="1"/>
      <w:marLeft w:val="0"/>
      <w:marRight w:val="0"/>
      <w:marTop w:val="0"/>
      <w:marBottom w:val="0"/>
      <w:divBdr>
        <w:top w:val="none" w:sz="0" w:space="0" w:color="auto"/>
        <w:left w:val="none" w:sz="0" w:space="0" w:color="auto"/>
        <w:bottom w:val="none" w:sz="0" w:space="0" w:color="auto"/>
        <w:right w:val="none" w:sz="0" w:space="0" w:color="auto"/>
      </w:divBdr>
    </w:div>
    <w:div w:id="517472273">
      <w:bodyDiv w:val="1"/>
      <w:marLeft w:val="0"/>
      <w:marRight w:val="0"/>
      <w:marTop w:val="0"/>
      <w:marBottom w:val="0"/>
      <w:divBdr>
        <w:top w:val="none" w:sz="0" w:space="0" w:color="auto"/>
        <w:left w:val="none" w:sz="0" w:space="0" w:color="auto"/>
        <w:bottom w:val="none" w:sz="0" w:space="0" w:color="auto"/>
        <w:right w:val="none" w:sz="0" w:space="0" w:color="auto"/>
      </w:divBdr>
    </w:div>
    <w:div w:id="599606658">
      <w:bodyDiv w:val="1"/>
      <w:marLeft w:val="0"/>
      <w:marRight w:val="0"/>
      <w:marTop w:val="0"/>
      <w:marBottom w:val="0"/>
      <w:divBdr>
        <w:top w:val="none" w:sz="0" w:space="0" w:color="auto"/>
        <w:left w:val="none" w:sz="0" w:space="0" w:color="auto"/>
        <w:bottom w:val="none" w:sz="0" w:space="0" w:color="auto"/>
        <w:right w:val="none" w:sz="0" w:space="0" w:color="auto"/>
      </w:divBdr>
      <w:divsChild>
        <w:div w:id="1686711433">
          <w:marLeft w:val="0"/>
          <w:marRight w:val="0"/>
          <w:marTop w:val="0"/>
          <w:marBottom w:val="0"/>
          <w:divBdr>
            <w:top w:val="none" w:sz="0" w:space="0" w:color="auto"/>
            <w:left w:val="none" w:sz="0" w:space="0" w:color="auto"/>
            <w:bottom w:val="none" w:sz="0" w:space="0" w:color="auto"/>
            <w:right w:val="none" w:sz="0" w:space="0" w:color="auto"/>
          </w:divBdr>
          <w:divsChild>
            <w:div w:id="1845707890">
              <w:marLeft w:val="0"/>
              <w:marRight w:val="0"/>
              <w:marTop w:val="0"/>
              <w:marBottom w:val="0"/>
              <w:divBdr>
                <w:top w:val="none" w:sz="0" w:space="0" w:color="auto"/>
                <w:left w:val="none" w:sz="0" w:space="0" w:color="auto"/>
                <w:bottom w:val="none" w:sz="0" w:space="0" w:color="auto"/>
                <w:right w:val="none" w:sz="0" w:space="0" w:color="auto"/>
              </w:divBdr>
              <w:divsChild>
                <w:div w:id="1905019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4991338">
      <w:bodyDiv w:val="1"/>
      <w:marLeft w:val="0"/>
      <w:marRight w:val="0"/>
      <w:marTop w:val="0"/>
      <w:marBottom w:val="0"/>
      <w:divBdr>
        <w:top w:val="none" w:sz="0" w:space="0" w:color="auto"/>
        <w:left w:val="none" w:sz="0" w:space="0" w:color="auto"/>
        <w:bottom w:val="none" w:sz="0" w:space="0" w:color="auto"/>
        <w:right w:val="none" w:sz="0" w:space="0" w:color="auto"/>
      </w:divBdr>
      <w:divsChild>
        <w:div w:id="1628318914">
          <w:marLeft w:val="0"/>
          <w:marRight w:val="0"/>
          <w:marTop w:val="0"/>
          <w:marBottom w:val="0"/>
          <w:divBdr>
            <w:top w:val="none" w:sz="0" w:space="0" w:color="auto"/>
            <w:left w:val="none" w:sz="0" w:space="0" w:color="auto"/>
            <w:bottom w:val="none" w:sz="0" w:space="0" w:color="auto"/>
            <w:right w:val="none" w:sz="0" w:space="0" w:color="auto"/>
          </w:divBdr>
          <w:divsChild>
            <w:div w:id="2101830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070047">
      <w:bodyDiv w:val="1"/>
      <w:marLeft w:val="0"/>
      <w:marRight w:val="0"/>
      <w:marTop w:val="0"/>
      <w:marBottom w:val="0"/>
      <w:divBdr>
        <w:top w:val="none" w:sz="0" w:space="0" w:color="auto"/>
        <w:left w:val="none" w:sz="0" w:space="0" w:color="auto"/>
        <w:bottom w:val="none" w:sz="0" w:space="0" w:color="auto"/>
        <w:right w:val="none" w:sz="0" w:space="0" w:color="auto"/>
      </w:divBdr>
    </w:div>
    <w:div w:id="663973840">
      <w:bodyDiv w:val="1"/>
      <w:marLeft w:val="0"/>
      <w:marRight w:val="0"/>
      <w:marTop w:val="0"/>
      <w:marBottom w:val="0"/>
      <w:divBdr>
        <w:top w:val="none" w:sz="0" w:space="0" w:color="auto"/>
        <w:left w:val="none" w:sz="0" w:space="0" w:color="auto"/>
        <w:bottom w:val="none" w:sz="0" w:space="0" w:color="auto"/>
        <w:right w:val="none" w:sz="0" w:space="0" w:color="auto"/>
      </w:divBdr>
      <w:divsChild>
        <w:div w:id="951207863">
          <w:marLeft w:val="0"/>
          <w:marRight w:val="0"/>
          <w:marTop w:val="0"/>
          <w:marBottom w:val="0"/>
          <w:divBdr>
            <w:top w:val="none" w:sz="0" w:space="0" w:color="auto"/>
            <w:left w:val="none" w:sz="0" w:space="0" w:color="auto"/>
            <w:bottom w:val="none" w:sz="0" w:space="0" w:color="auto"/>
            <w:right w:val="none" w:sz="0" w:space="0" w:color="auto"/>
          </w:divBdr>
        </w:div>
        <w:div w:id="1953898489">
          <w:marLeft w:val="0"/>
          <w:marRight w:val="0"/>
          <w:marTop w:val="0"/>
          <w:marBottom w:val="0"/>
          <w:divBdr>
            <w:top w:val="none" w:sz="0" w:space="0" w:color="auto"/>
            <w:left w:val="none" w:sz="0" w:space="0" w:color="auto"/>
            <w:bottom w:val="none" w:sz="0" w:space="0" w:color="auto"/>
            <w:right w:val="none" w:sz="0" w:space="0" w:color="auto"/>
          </w:divBdr>
          <w:divsChild>
            <w:div w:id="651831832">
              <w:marLeft w:val="180"/>
              <w:marRight w:val="240"/>
              <w:marTop w:val="0"/>
              <w:marBottom w:val="0"/>
              <w:divBdr>
                <w:top w:val="none" w:sz="0" w:space="0" w:color="auto"/>
                <w:left w:val="none" w:sz="0" w:space="0" w:color="auto"/>
                <w:bottom w:val="none" w:sz="0" w:space="0" w:color="auto"/>
                <w:right w:val="none" w:sz="0" w:space="0" w:color="auto"/>
              </w:divBdr>
              <w:divsChild>
                <w:div w:id="1241795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7946350">
      <w:bodyDiv w:val="1"/>
      <w:marLeft w:val="0"/>
      <w:marRight w:val="0"/>
      <w:marTop w:val="0"/>
      <w:marBottom w:val="0"/>
      <w:divBdr>
        <w:top w:val="none" w:sz="0" w:space="0" w:color="auto"/>
        <w:left w:val="none" w:sz="0" w:space="0" w:color="auto"/>
        <w:bottom w:val="none" w:sz="0" w:space="0" w:color="auto"/>
        <w:right w:val="none" w:sz="0" w:space="0" w:color="auto"/>
      </w:divBdr>
      <w:divsChild>
        <w:div w:id="625935825">
          <w:marLeft w:val="0"/>
          <w:marRight w:val="0"/>
          <w:marTop w:val="0"/>
          <w:marBottom w:val="0"/>
          <w:divBdr>
            <w:top w:val="none" w:sz="0" w:space="0" w:color="auto"/>
            <w:left w:val="none" w:sz="0" w:space="0" w:color="auto"/>
            <w:bottom w:val="none" w:sz="0" w:space="0" w:color="auto"/>
            <w:right w:val="none" w:sz="0" w:space="0" w:color="auto"/>
          </w:divBdr>
          <w:divsChild>
            <w:div w:id="1490903488">
              <w:marLeft w:val="0"/>
              <w:marRight w:val="0"/>
              <w:marTop w:val="0"/>
              <w:marBottom w:val="0"/>
              <w:divBdr>
                <w:top w:val="none" w:sz="0" w:space="0" w:color="auto"/>
                <w:left w:val="none" w:sz="0" w:space="0" w:color="auto"/>
                <w:bottom w:val="none" w:sz="0" w:space="0" w:color="auto"/>
                <w:right w:val="none" w:sz="0" w:space="0" w:color="auto"/>
              </w:divBdr>
              <w:divsChild>
                <w:div w:id="664626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8942873">
      <w:bodyDiv w:val="1"/>
      <w:marLeft w:val="0"/>
      <w:marRight w:val="0"/>
      <w:marTop w:val="0"/>
      <w:marBottom w:val="0"/>
      <w:divBdr>
        <w:top w:val="none" w:sz="0" w:space="0" w:color="auto"/>
        <w:left w:val="none" w:sz="0" w:space="0" w:color="auto"/>
        <w:bottom w:val="none" w:sz="0" w:space="0" w:color="auto"/>
        <w:right w:val="none" w:sz="0" w:space="0" w:color="auto"/>
      </w:divBdr>
    </w:div>
    <w:div w:id="673337206">
      <w:bodyDiv w:val="1"/>
      <w:marLeft w:val="0"/>
      <w:marRight w:val="0"/>
      <w:marTop w:val="0"/>
      <w:marBottom w:val="0"/>
      <w:divBdr>
        <w:top w:val="none" w:sz="0" w:space="0" w:color="auto"/>
        <w:left w:val="none" w:sz="0" w:space="0" w:color="auto"/>
        <w:bottom w:val="none" w:sz="0" w:space="0" w:color="auto"/>
        <w:right w:val="none" w:sz="0" w:space="0" w:color="auto"/>
      </w:divBdr>
      <w:divsChild>
        <w:div w:id="804855291">
          <w:marLeft w:val="0"/>
          <w:marRight w:val="0"/>
          <w:marTop w:val="0"/>
          <w:marBottom w:val="0"/>
          <w:divBdr>
            <w:top w:val="none" w:sz="0" w:space="0" w:color="auto"/>
            <w:left w:val="none" w:sz="0" w:space="0" w:color="auto"/>
            <w:bottom w:val="none" w:sz="0" w:space="0" w:color="auto"/>
            <w:right w:val="none" w:sz="0" w:space="0" w:color="auto"/>
          </w:divBdr>
          <w:divsChild>
            <w:div w:id="1997801751">
              <w:marLeft w:val="0"/>
              <w:marRight w:val="0"/>
              <w:marTop w:val="0"/>
              <w:marBottom w:val="0"/>
              <w:divBdr>
                <w:top w:val="none" w:sz="0" w:space="0" w:color="auto"/>
                <w:left w:val="none" w:sz="0" w:space="0" w:color="auto"/>
                <w:bottom w:val="none" w:sz="0" w:space="0" w:color="auto"/>
                <w:right w:val="none" w:sz="0" w:space="0" w:color="auto"/>
              </w:divBdr>
              <w:divsChild>
                <w:div w:id="2072998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019262">
      <w:bodyDiv w:val="1"/>
      <w:marLeft w:val="0"/>
      <w:marRight w:val="0"/>
      <w:marTop w:val="0"/>
      <w:marBottom w:val="0"/>
      <w:divBdr>
        <w:top w:val="none" w:sz="0" w:space="0" w:color="auto"/>
        <w:left w:val="none" w:sz="0" w:space="0" w:color="auto"/>
        <w:bottom w:val="none" w:sz="0" w:space="0" w:color="auto"/>
        <w:right w:val="none" w:sz="0" w:space="0" w:color="auto"/>
      </w:divBdr>
    </w:div>
    <w:div w:id="745692817">
      <w:bodyDiv w:val="1"/>
      <w:marLeft w:val="0"/>
      <w:marRight w:val="0"/>
      <w:marTop w:val="0"/>
      <w:marBottom w:val="0"/>
      <w:divBdr>
        <w:top w:val="none" w:sz="0" w:space="0" w:color="auto"/>
        <w:left w:val="none" w:sz="0" w:space="0" w:color="auto"/>
        <w:bottom w:val="none" w:sz="0" w:space="0" w:color="auto"/>
        <w:right w:val="none" w:sz="0" w:space="0" w:color="auto"/>
      </w:divBdr>
    </w:div>
    <w:div w:id="749547741">
      <w:bodyDiv w:val="1"/>
      <w:marLeft w:val="0"/>
      <w:marRight w:val="0"/>
      <w:marTop w:val="0"/>
      <w:marBottom w:val="0"/>
      <w:divBdr>
        <w:top w:val="none" w:sz="0" w:space="0" w:color="auto"/>
        <w:left w:val="none" w:sz="0" w:space="0" w:color="auto"/>
        <w:bottom w:val="none" w:sz="0" w:space="0" w:color="auto"/>
        <w:right w:val="none" w:sz="0" w:space="0" w:color="auto"/>
      </w:divBdr>
      <w:divsChild>
        <w:div w:id="383216518">
          <w:marLeft w:val="0"/>
          <w:marRight w:val="0"/>
          <w:marTop w:val="0"/>
          <w:marBottom w:val="0"/>
          <w:divBdr>
            <w:top w:val="none" w:sz="0" w:space="0" w:color="auto"/>
            <w:left w:val="none" w:sz="0" w:space="0" w:color="auto"/>
            <w:bottom w:val="none" w:sz="0" w:space="0" w:color="auto"/>
            <w:right w:val="none" w:sz="0" w:space="0" w:color="auto"/>
          </w:divBdr>
          <w:divsChild>
            <w:div w:id="1367024850">
              <w:marLeft w:val="0"/>
              <w:marRight w:val="0"/>
              <w:marTop w:val="0"/>
              <w:marBottom w:val="0"/>
              <w:divBdr>
                <w:top w:val="none" w:sz="0" w:space="0" w:color="auto"/>
                <w:left w:val="none" w:sz="0" w:space="0" w:color="auto"/>
                <w:bottom w:val="none" w:sz="0" w:space="0" w:color="auto"/>
                <w:right w:val="none" w:sz="0" w:space="0" w:color="auto"/>
              </w:divBdr>
              <w:divsChild>
                <w:div w:id="1449349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6536197">
      <w:bodyDiv w:val="1"/>
      <w:marLeft w:val="0"/>
      <w:marRight w:val="0"/>
      <w:marTop w:val="0"/>
      <w:marBottom w:val="0"/>
      <w:divBdr>
        <w:top w:val="none" w:sz="0" w:space="0" w:color="auto"/>
        <w:left w:val="none" w:sz="0" w:space="0" w:color="auto"/>
        <w:bottom w:val="none" w:sz="0" w:space="0" w:color="auto"/>
        <w:right w:val="none" w:sz="0" w:space="0" w:color="auto"/>
      </w:divBdr>
      <w:divsChild>
        <w:div w:id="736822113">
          <w:marLeft w:val="0"/>
          <w:marRight w:val="0"/>
          <w:marTop w:val="0"/>
          <w:marBottom w:val="0"/>
          <w:divBdr>
            <w:top w:val="none" w:sz="0" w:space="0" w:color="auto"/>
            <w:left w:val="none" w:sz="0" w:space="0" w:color="auto"/>
            <w:bottom w:val="none" w:sz="0" w:space="0" w:color="auto"/>
            <w:right w:val="none" w:sz="0" w:space="0" w:color="auto"/>
          </w:divBdr>
          <w:divsChild>
            <w:div w:id="1031684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514975">
      <w:bodyDiv w:val="1"/>
      <w:marLeft w:val="0"/>
      <w:marRight w:val="0"/>
      <w:marTop w:val="0"/>
      <w:marBottom w:val="0"/>
      <w:divBdr>
        <w:top w:val="none" w:sz="0" w:space="0" w:color="auto"/>
        <w:left w:val="none" w:sz="0" w:space="0" w:color="auto"/>
        <w:bottom w:val="none" w:sz="0" w:space="0" w:color="auto"/>
        <w:right w:val="none" w:sz="0" w:space="0" w:color="auto"/>
      </w:divBdr>
      <w:divsChild>
        <w:div w:id="1083575498">
          <w:marLeft w:val="0"/>
          <w:marRight w:val="0"/>
          <w:marTop w:val="0"/>
          <w:marBottom w:val="0"/>
          <w:divBdr>
            <w:top w:val="none" w:sz="0" w:space="0" w:color="auto"/>
            <w:left w:val="none" w:sz="0" w:space="0" w:color="auto"/>
            <w:bottom w:val="none" w:sz="0" w:space="0" w:color="auto"/>
            <w:right w:val="none" w:sz="0" w:space="0" w:color="auto"/>
          </w:divBdr>
          <w:divsChild>
            <w:div w:id="1964269473">
              <w:marLeft w:val="0"/>
              <w:marRight w:val="0"/>
              <w:marTop w:val="0"/>
              <w:marBottom w:val="0"/>
              <w:divBdr>
                <w:top w:val="none" w:sz="0" w:space="0" w:color="auto"/>
                <w:left w:val="none" w:sz="0" w:space="0" w:color="auto"/>
                <w:bottom w:val="none" w:sz="0" w:space="0" w:color="auto"/>
                <w:right w:val="none" w:sz="0" w:space="0" w:color="auto"/>
              </w:divBdr>
              <w:divsChild>
                <w:div w:id="1743261273">
                  <w:marLeft w:val="0"/>
                  <w:marRight w:val="0"/>
                  <w:marTop w:val="0"/>
                  <w:marBottom w:val="0"/>
                  <w:divBdr>
                    <w:top w:val="none" w:sz="0" w:space="0" w:color="auto"/>
                    <w:left w:val="none" w:sz="0" w:space="0" w:color="auto"/>
                    <w:bottom w:val="none" w:sz="0" w:space="0" w:color="auto"/>
                    <w:right w:val="none" w:sz="0" w:space="0" w:color="auto"/>
                  </w:divBdr>
                  <w:divsChild>
                    <w:div w:id="1020279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0482624">
      <w:bodyDiv w:val="1"/>
      <w:marLeft w:val="0"/>
      <w:marRight w:val="0"/>
      <w:marTop w:val="0"/>
      <w:marBottom w:val="0"/>
      <w:divBdr>
        <w:top w:val="none" w:sz="0" w:space="0" w:color="auto"/>
        <w:left w:val="none" w:sz="0" w:space="0" w:color="auto"/>
        <w:bottom w:val="none" w:sz="0" w:space="0" w:color="auto"/>
        <w:right w:val="none" w:sz="0" w:space="0" w:color="auto"/>
      </w:divBdr>
      <w:divsChild>
        <w:div w:id="1239823024">
          <w:marLeft w:val="0"/>
          <w:marRight w:val="0"/>
          <w:marTop w:val="0"/>
          <w:marBottom w:val="0"/>
          <w:divBdr>
            <w:top w:val="none" w:sz="0" w:space="0" w:color="auto"/>
            <w:left w:val="none" w:sz="0" w:space="0" w:color="auto"/>
            <w:bottom w:val="none" w:sz="0" w:space="0" w:color="auto"/>
            <w:right w:val="none" w:sz="0" w:space="0" w:color="auto"/>
          </w:divBdr>
          <w:divsChild>
            <w:div w:id="679544861">
              <w:marLeft w:val="0"/>
              <w:marRight w:val="0"/>
              <w:marTop w:val="0"/>
              <w:marBottom w:val="0"/>
              <w:divBdr>
                <w:top w:val="none" w:sz="0" w:space="0" w:color="auto"/>
                <w:left w:val="none" w:sz="0" w:space="0" w:color="auto"/>
                <w:bottom w:val="none" w:sz="0" w:space="0" w:color="auto"/>
                <w:right w:val="none" w:sz="0" w:space="0" w:color="auto"/>
              </w:divBdr>
              <w:divsChild>
                <w:div w:id="1397321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526025">
      <w:bodyDiv w:val="1"/>
      <w:marLeft w:val="0"/>
      <w:marRight w:val="0"/>
      <w:marTop w:val="0"/>
      <w:marBottom w:val="0"/>
      <w:divBdr>
        <w:top w:val="none" w:sz="0" w:space="0" w:color="auto"/>
        <w:left w:val="none" w:sz="0" w:space="0" w:color="auto"/>
        <w:bottom w:val="none" w:sz="0" w:space="0" w:color="auto"/>
        <w:right w:val="none" w:sz="0" w:space="0" w:color="auto"/>
      </w:divBdr>
    </w:div>
    <w:div w:id="875695370">
      <w:bodyDiv w:val="1"/>
      <w:marLeft w:val="0"/>
      <w:marRight w:val="0"/>
      <w:marTop w:val="0"/>
      <w:marBottom w:val="0"/>
      <w:divBdr>
        <w:top w:val="none" w:sz="0" w:space="0" w:color="auto"/>
        <w:left w:val="none" w:sz="0" w:space="0" w:color="auto"/>
        <w:bottom w:val="none" w:sz="0" w:space="0" w:color="auto"/>
        <w:right w:val="none" w:sz="0" w:space="0" w:color="auto"/>
      </w:divBdr>
      <w:divsChild>
        <w:div w:id="1420638033">
          <w:marLeft w:val="0"/>
          <w:marRight w:val="0"/>
          <w:marTop w:val="0"/>
          <w:marBottom w:val="0"/>
          <w:divBdr>
            <w:top w:val="none" w:sz="0" w:space="0" w:color="auto"/>
            <w:left w:val="none" w:sz="0" w:space="0" w:color="auto"/>
            <w:bottom w:val="none" w:sz="0" w:space="0" w:color="auto"/>
            <w:right w:val="none" w:sz="0" w:space="0" w:color="auto"/>
          </w:divBdr>
          <w:divsChild>
            <w:div w:id="697661097">
              <w:marLeft w:val="0"/>
              <w:marRight w:val="0"/>
              <w:marTop w:val="0"/>
              <w:marBottom w:val="0"/>
              <w:divBdr>
                <w:top w:val="none" w:sz="0" w:space="0" w:color="auto"/>
                <w:left w:val="none" w:sz="0" w:space="0" w:color="auto"/>
                <w:bottom w:val="none" w:sz="0" w:space="0" w:color="auto"/>
                <w:right w:val="none" w:sz="0" w:space="0" w:color="auto"/>
              </w:divBdr>
              <w:divsChild>
                <w:div w:id="1525367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4949007">
      <w:bodyDiv w:val="1"/>
      <w:marLeft w:val="0"/>
      <w:marRight w:val="0"/>
      <w:marTop w:val="0"/>
      <w:marBottom w:val="0"/>
      <w:divBdr>
        <w:top w:val="none" w:sz="0" w:space="0" w:color="auto"/>
        <w:left w:val="none" w:sz="0" w:space="0" w:color="auto"/>
        <w:bottom w:val="none" w:sz="0" w:space="0" w:color="auto"/>
        <w:right w:val="none" w:sz="0" w:space="0" w:color="auto"/>
      </w:divBdr>
      <w:divsChild>
        <w:div w:id="471675582">
          <w:marLeft w:val="0"/>
          <w:marRight w:val="0"/>
          <w:marTop w:val="0"/>
          <w:marBottom w:val="0"/>
          <w:divBdr>
            <w:top w:val="none" w:sz="0" w:space="0" w:color="auto"/>
            <w:left w:val="none" w:sz="0" w:space="0" w:color="auto"/>
            <w:bottom w:val="none" w:sz="0" w:space="0" w:color="auto"/>
            <w:right w:val="none" w:sz="0" w:space="0" w:color="auto"/>
          </w:divBdr>
          <w:divsChild>
            <w:div w:id="2099061833">
              <w:marLeft w:val="0"/>
              <w:marRight w:val="0"/>
              <w:marTop w:val="0"/>
              <w:marBottom w:val="0"/>
              <w:divBdr>
                <w:top w:val="none" w:sz="0" w:space="0" w:color="auto"/>
                <w:left w:val="none" w:sz="0" w:space="0" w:color="auto"/>
                <w:bottom w:val="none" w:sz="0" w:space="0" w:color="auto"/>
                <w:right w:val="none" w:sz="0" w:space="0" w:color="auto"/>
              </w:divBdr>
              <w:divsChild>
                <w:div w:id="181214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8885995">
      <w:bodyDiv w:val="1"/>
      <w:marLeft w:val="0"/>
      <w:marRight w:val="0"/>
      <w:marTop w:val="0"/>
      <w:marBottom w:val="0"/>
      <w:divBdr>
        <w:top w:val="none" w:sz="0" w:space="0" w:color="auto"/>
        <w:left w:val="none" w:sz="0" w:space="0" w:color="auto"/>
        <w:bottom w:val="none" w:sz="0" w:space="0" w:color="auto"/>
        <w:right w:val="none" w:sz="0" w:space="0" w:color="auto"/>
      </w:divBdr>
      <w:divsChild>
        <w:div w:id="277689549">
          <w:marLeft w:val="0"/>
          <w:marRight w:val="0"/>
          <w:marTop w:val="0"/>
          <w:marBottom w:val="0"/>
          <w:divBdr>
            <w:top w:val="none" w:sz="0" w:space="0" w:color="auto"/>
            <w:left w:val="none" w:sz="0" w:space="0" w:color="auto"/>
            <w:bottom w:val="none" w:sz="0" w:space="0" w:color="auto"/>
            <w:right w:val="none" w:sz="0" w:space="0" w:color="auto"/>
          </w:divBdr>
          <w:divsChild>
            <w:div w:id="374889479">
              <w:marLeft w:val="0"/>
              <w:marRight w:val="0"/>
              <w:marTop w:val="0"/>
              <w:marBottom w:val="0"/>
              <w:divBdr>
                <w:top w:val="none" w:sz="0" w:space="0" w:color="auto"/>
                <w:left w:val="none" w:sz="0" w:space="0" w:color="auto"/>
                <w:bottom w:val="none" w:sz="0" w:space="0" w:color="auto"/>
                <w:right w:val="none" w:sz="0" w:space="0" w:color="auto"/>
              </w:divBdr>
              <w:divsChild>
                <w:div w:id="544411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5672522">
      <w:bodyDiv w:val="1"/>
      <w:marLeft w:val="0"/>
      <w:marRight w:val="0"/>
      <w:marTop w:val="0"/>
      <w:marBottom w:val="0"/>
      <w:divBdr>
        <w:top w:val="none" w:sz="0" w:space="0" w:color="auto"/>
        <w:left w:val="none" w:sz="0" w:space="0" w:color="auto"/>
        <w:bottom w:val="none" w:sz="0" w:space="0" w:color="auto"/>
        <w:right w:val="none" w:sz="0" w:space="0" w:color="auto"/>
      </w:divBdr>
      <w:divsChild>
        <w:div w:id="1211654059">
          <w:marLeft w:val="0"/>
          <w:marRight w:val="0"/>
          <w:marTop w:val="0"/>
          <w:marBottom w:val="0"/>
          <w:divBdr>
            <w:top w:val="none" w:sz="0" w:space="0" w:color="auto"/>
            <w:left w:val="none" w:sz="0" w:space="0" w:color="auto"/>
            <w:bottom w:val="none" w:sz="0" w:space="0" w:color="auto"/>
            <w:right w:val="none" w:sz="0" w:space="0" w:color="auto"/>
          </w:divBdr>
          <w:divsChild>
            <w:div w:id="248781050">
              <w:marLeft w:val="0"/>
              <w:marRight w:val="0"/>
              <w:marTop w:val="0"/>
              <w:marBottom w:val="0"/>
              <w:divBdr>
                <w:top w:val="none" w:sz="0" w:space="0" w:color="auto"/>
                <w:left w:val="none" w:sz="0" w:space="0" w:color="auto"/>
                <w:bottom w:val="none" w:sz="0" w:space="0" w:color="auto"/>
                <w:right w:val="none" w:sz="0" w:space="0" w:color="auto"/>
              </w:divBdr>
              <w:divsChild>
                <w:div w:id="162473303">
                  <w:marLeft w:val="0"/>
                  <w:marRight w:val="0"/>
                  <w:marTop w:val="0"/>
                  <w:marBottom w:val="0"/>
                  <w:divBdr>
                    <w:top w:val="none" w:sz="0" w:space="0" w:color="auto"/>
                    <w:left w:val="none" w:sz="0" w:space="0" w:color="auto"/>
                    <w:bottom w:val="none" w:sz="0" w:space="0" w:color="auto"/>
                    <w:right w:val="none" w:sz="0" w:space="0" w:color="auto"/>
                  </w:divBdr>
                  <w:divsChild>
                    <w:div w:id="768501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2488600">
      <w:bodyDiv w:val="1"/>
      <w:marLeft w:val="0"/>
      <w:marRight w:val="0"/>
      <w:marTop w:val="0"/>
      <w:marBottom w:val="0"/>
      <w:divBdr>
        <w:top w:val="none" w:sz="0" w:space="0" w:color="auto"/>
        <w:left w:val="none" w:sz="0" w:space="0" w:color="auto"/>
        <w:bottom w:val="none" w:sz="0" w:space="0" w:color="auto"/>
        <w:right w:val="none" w:sz="0" w:space="0" w:color="auto"/>
      </w:divBdr>
    </w:div>
    <w:div w:id="940798410">
      <w:bodyDiv w:val="1"/>
      <w:marLeft w:val="0"/>
      <w:marRight w:val="0"/>
      <w:marTop w:val="0"/>
      <w:marBottom w:val="0"/>
      <w:divBdr>
        <w:top w:val="none" w:sz="0" w:space="0" w:color="auto"/>
        <w:left w:val="none" w:sz="0" w:space="0" w:color="auto"/>
        <w:bottom w:val="none" w:sz="0" w:space="0" w:color="auto"/>
        <w:right w:val="none" w:sz="0" w:space="0" w:color="auto"/>
      </w:divBdr>
      <w:divsChild>
        <w:div w:id="2076076211">
          <w:marLeft w:val="0"/>
          <w:marRight w:val="0"/>
          <w:marTop w:val="0"/>
          <w:marBottom w:val="0"/>
          <w:divBdr>
            <w:top w:val="none" w:sz="0" w:space="0" w:color="auto"/>
            <w:left w:val="none" w:sz="0" w:space="0" w:color="auto"/>
            <w:bottom w:val="none" w:sz="0" w:space="0" w:color="auto"/>
            <w:right w:val="none" w:sz="0" w:space="0" w:color="auto"/>
          </w:divBdr>
          <w:divsChild>
            <w:div w:id="372073756">
              <w:marLeft w:val="0"/>
              <w:marRight w:val="0"/>
              <w:marTop w:val="0"/>
              <w:marBottom w:val="0"/>
              <w:divBdr>
                <w:top w:val="none" w:sz="0" w:space="0" w:color="auto"/>
                <w:left w:val="none" w:sz="0" w:space="0" w:color="auto"/>
                <w:bottom w:val="none" w:sz="0" w:space="0" w:color="auto"/>
                <w:right w:val="none" w:sz="0" w:space="0" w:color="auto"/>
              </w:divBdr>
              <w:divsChild>
                <w:div w:id="974720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6009618">
      <w:bodyDiv w:val="1"/>
      <w:marLeft w:val="0"/>
      <w:marRight w:val="0"/>
      <w:marTop w:val="0"/>
      <w:marBottom w:val="0"/>
      <w:divBdr>
        <w:top w:val="none" w:sz="0" w:space="0" w:color="auto"/>
        <w:left w:val="none" w:sz="0" w:space="0" w:color="auto"/>
        <w:bottom w:val="none" w:sz="0" w:space="0" w:color="auto"/>
        <w:right w:val="none" w:sz="0" w:space="0" w:color="auto"/>
      </w:divBdr>
      <w:divsChild>
        <w:div w:id="1959991849">
          <w:marLeft w:val="0"/>
          <w:marRight w:val="0"/>
          <w:marTop w:val="0"/>
          <w:marBottom w:val="0"/>
          <w:divBdr>
            <w:top w:val="none" w:sz="0" w:space="0" w:color="auto"/>
            <w:left w:val="none" w:sz="0" w:space="0" w:color="auto"/>
            <w:bottom w:val="none" w:sz="0" w:space="0" w:color="auto"/>
            <w:right w:val="none" w:sz="0" w:space="0" w:color="auto"/>
          </w:divBdr>
          <w:divsChild>
            <w:div w:id="989986892">
              <w:marLeft w:val="0"/>
              <w:marRight w:val="0"/>
              <w:marTop w:val="0"/>
              <w:marBottom w:val="0"/>
              <w:divBdr>
                <w:top w:val="none" w:sz="0" w:space="0" w:color="auto"/>
                <w:left w:val="none" w:sz="0" w:space="0" w:color="auto"/>
                <w:bottom w:val="none" w:sz="0" w:space="0" w:color="auto"/>
                <w:right w:val="none" w:sz="0" w:space="0" w:color="auto"/>
              </w:divBdr>
              <w:divsChild>
                <w:div w:id="1959682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9674299">
      <w:bodyDiv w:val="1"/>
      <w:marLeft w:val="0"/>
      <w:marRight w:val="0"/>
      <w:marTop w:val="0"/>
      <w:marBottom w:val="0"/>
      <w:divBdr>
        <w:top w:val="none" w:sz="0" w:space="0" w:color="auto"/>
        <w:left w:val="none" w:sz="0" w:space="0" w:color="auto"/>
        <w:bottom w:val="none" w:sz="0" w:space="0" w:color="auto"/>
        <w:right w:val="none" w:sz="0" w:space="0" w:color="auto"/>
      </w:divBdr>
      <w:divsChild>
        <w:div w:id="966929523">
          <w:marLeft w:val="0"/>
          <w:marRight w:val="0"/>
          <w:marTop w:val="0"/>
          <w:marBottom w:val="0"/>
          <w:divBdr>
            <w:top w:val="none" w:sz="0" w:space="0" w:color="auto"/>
            <w:left w:val="none" w:sz="0" w:space="0" w:color="auto"/>
            <w:bottom w:val="none" w:sz="0" w:space="0" w:color="auto"/>
            <w:right w:val="none" w:sz="0" w:space="0" w:color="auto"/>
          </w:divBdr>
          <w:divsChild>
            <w:div w:id="197862090">
              <w:marLeft w:val="0"/>
              <w:marRight w:val="0"/>
              <w:marTop w:val="0"/>
              <w:marBottom w:val="0"/>
              <w:divBdr>
                <w:top w:val="none" w:sz="0" w:space="0" w:color="auto"/>
                <w:left w:val="none" w:sz="0" w:space="0" w:color="auto"/>
                <w:bottom w:val="none" w:sz="0" w:space="0" w:color="auto"/>
                <w:right w:val="none" w:sz="0" w:space="0" w:color="auto"/>
              </w:divBdr>
              <w:divsChild>
                <w:div w:id="208498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2177428">
      <w:bodyDiv w:val="1"/>
      <w:marLeft w:val="0"/>
      <w:marRight w:val="0"/>
      <w:marTop w:val="0"/>
      <w:marBottom w:val="0"/>
      <w:divBdr>
        <w:top w:val="none" w:sz="0" w:space="0" w:color="auto"/>
        <w:left w:val="none" w:sz="0" w:space="0" w:color="auto"/>
        <w:bottom w:val="none" w:sz="0" w:space="0" w:color="auto"/>
        <w:right w:val="none" w:sz="0" w:space="0" w:color="auto"/>
      </w:divBdr>
      <w:divsChild>
        <w:div w:id="998506631">
          <w:marLeft w:val="0"/>
          <w:marRight w:val="0"/>
          <w:marTop w:val="0"/>
          <w:marBottom w:val="0"/>
          <w:divBdr>
            <w:top w:val="none" w:sz="0" w:space="0" w:color="auto"/>
            <w:left w:val="none" w:sz="0" w:space="0" w:color="auto"/>
            <w:bottom w:val="none" w:sz="0" w:space="0" w:color="auto"/>
            <w:right w:val="none" w:sz="0" w:space="0" w:color="auto"/>
          </w:divBdr>
          <w:divsChild>
            <w:div w:id="80030845">
              <w:marLeft w:val="0"/>
              <w:marRight w:val="0"/>
              <w:marTop w:val="0"/>
              <w:marBottom w:val="0"/>
              <w:divBdr>
                <w:top w:val="none" w:sz="0" w:space="0" w:color="auto"/>
                <w:left w:val="none" w:sz="0" w:space="0" w:color="auto"/>
                <w:bottom w:val="none" w:sz="0" w:space="0" w:color="auto"/>
                <w:right w:val="none" w:sz="0" w:space="0" w:color="auto"/>
              </w:divBdr>
              <w:divsChild>
                <w:div w:id="1331441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7762106">
      <w:bodyDiv w:val="1"/>
      <w:marLeft w:val="0"/>
      <w:marRight w:val="0"/>
      <w:marTop w:val="0"/>
      <w:marBottom w:val="0"/>
      <w:divBdr>
        <w:top w:val="none" w:sz="0" w:space="0" w:color="auto"/>
        <w:left w:val="none" w:sz="0" w:space="0" w:color="auto"/>
        <w:bottom w:val="none" w:sz="0" w:space="0" w:color="auto"/>
        <w:right w:val="none" w:sz="0" w:space="0" w:color="auto"/>
      </w:divBdr>
      <w:divsChild>
        <w:div w:id="441923042">
          <w:marLeft w:val="0"/>
          <w:marRight w:val="0"/>
          <w:marTop w:val="0"/>
          <w:marBottom w:val="0"/>
          <w:divBdr>
            <w:top w:val="none" w:sz="0" w:space="0" w:color="auto"/>
            <w:left w:val="none" w:sz="0" w:space="0" w:color="auto"/>
            <w:bottom w:val="none" w:sz="0" w:space="0" w:color="auto"/>
            <w:right w:val="none" w:sz="0" w:space="0" w:color="auto"/>
          </w:divBdr>
          <w:divsChild>
            <w:div w:id="560754570">
              <w:marLeft w:val="0"/>
              <w:marRight w:val="0"/>
              <w:marTop w:val="0"/>
              <w:marBottom w:val="0"/>
              <w:divBdr>
                <w:top w:val="none" w:sz="0" w:space="0" w:color="auto"/>
                <w:left w:val="none" w:sz="0" w:space="0" w:color="auto"/>
                <w:bottom w:val="none" w:sz="0" w:space="0" w:color="auto"/>
                <w:right w:val="none" w:sz="0" w:space="0" w:color="auto"/>
              </w:divBdr>
              <w:divsChild>
                <w:div w:id="905411764">
                  <w:marLeft w:val="0"/>
                  <w:marRight w:val="0"/>
                  <w:marTop w:val="0"/>
                  <w:marBottom w:val="0"/>
                  <w:divBdr>
                    <w:top w:val="none" w:sz="0" w:space="0" w:color="auto"/>
                    <w:left w:val="none" w:sz="0" w:space="0" w:color="auto"/>
                    <w:bottom w:val="none" w:sz="0" w:space="0" w:color="auto"/>
                    <w:right w:val="none" w:sz="0" w:space="0" w:color="auto"/>
                  </w:divBdr>
                  <w:divsChild>
                    <w:div w:id="1440830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8940433">
      <w:bodyDiv w:val="1"/>
      <w:marLeft w:val="0"/>
      <w:marRight w:val="0"/>
      <w:marTop w:val="0"/>
      <w:marBottom w:val="0"/>
      <w:divBdr>
        <w:top w:val="none" w:sz="0" w:space="0" w:color="auto"/>
        <w:left w:val="none" w:sz="0" w:space="0" w:color="auto"/>
        <w:bottom w:val="none" w:sz="0" w:space="0" w:color="auto"/>
        <w:right w:val="none" w:sz="0" w:space="0" w:color="auto"/>
      </w:divBdr>
    </w:div>
    <w:div w:id="1003971624">
      <w:bodyDiv w:val="1"/>
      <w:marLeft w:val="0"/>
      <w:marRight w:val="0"/>
      <w:marTop w:val="0"/>
      <w:marBottom w:val="0"/>
      <w:divBdr>
        <w:top w:val="none" w:sz="0" w:space="0" w:color="auto"/>
        <w:left w:val="none" w:sz="0" w:space="0" w:color="auto"/>
        <w:bottom w:val="none" w:sz="0" w:space="0" w:color="auto"/>
        <w:right w:val="none" w:sz="0" w:space="0" w:color="auto"/>
      </w:divBdr>
      <w:divsChild>
        <w:div w:id="1219828956">
          <w:marLeft w:val="0"/>
          <w:marRight w:val="0"/>
          <w:marTop w:val="0"/>
          <w:marBottom w:val="0"/>
          <w:divBdr>
            <w:top w:val="none" w:sz="0" w:space="0" w:color="auto"/>
            <w:left w:val="none" w:sz="0" w:space="0" w:color="auto"/>
            <w:bottom w:val="none" w:sz="0" w:space="0" w:color="auto"/>
            <w:right w:val="none" w:sz="0" w:space="0" w:color="auto"/>
          </w:divBdr>
          <w:divsChild>
            <w:div w:id="728843758">
              <w:marLeft w:val="0"/>
              <w:marRight w:val="0"/>
              <w:marTop w:val="0"/>
              <w:marBottom w:val="0"/>
              <w:divBdr>
                <w:top w:val="none" w:sz="0" w:space="0" w:color="auto"/>
                <w:left w:val="none" w:sz="0" w:space="0" w:color="auto"/>
                <w:bottom w:val="none" w:sz="0" w:space="0" w:color="auto"/>
                <w:right w:val="none" w:sz="0" w:space="0" w:color="auto"/>
              </w:divBdr>
              <w:divsChild>
                <w:div w:id="2101020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8700227">
      <w:bodyDiv w:val="1"/>
      <w:marLeft w:val="0"/>
      <w:marRight w:val="0"/>
      <w:marTop w:val="0"/>
      <w:marBottom w:val="0"/>
      <w:divBdr>
        <w:top w:val="none" w:sz="0" w:space="0" w:color="auto"/>
        <w:left w:val="none" w:sz="0" w:space="0" w:color="auto"/>
        <w:bottom w:val="none" w:sz="0" w:space="0" w:color="auto"/>
        <w:right w:val="none" w:sz="0" w:space="0" w:color="auto"/>
      </w:divBdr>
      <w:divsChild>
        <w:div w:id="1663511787">
          <w:marLeft w:val="0"/>
          <w:marRight w:val="0"/>
          <w:marTop w:val="0"/>
          <w:marBottom w:val="0"/>
          <w:divBdr>
            <w:top w:val="none" w:sz="0" w:space="0" w:color="auto"/>
            <w:left w:val="none" w:sz="0" w:space="0" w:color="auto"/>
            <w:bottom w:val="none" w:sz="0" w:space="0" w:color="auto"/>
            <w:right w:val="none" w:sz="0" w:space="0" w:color="auto"/>
          </w:divBdr>
          <w:divsChild>
            <w:div w:id="1731876702">
              <w:marLeft w:val="0"/>
              <w:marRight w:val="0"/>
              <w:marTop w:val="0"/>
              <w:marBottom w:val="0"/>
              <w:divBdr>
                <w:top w:val="none" w:sz="0" w:space="0" w:color="auto"/>
                <w:left w:val="none" w:sz="0" w:space="0" w:color="auto"/>
                <w:bottom w:val="none" w:sz="0" w:space="0" w:color="auto"/>
                <w:right w:val="none" w:sz="0" w:space="0" w:color="auto"/>
              </w:divBdr>
              <w:divsChild>
                <w:div w:id="717901855">
                  <w:marLeft w:val="0"/>
                  <w:marRight w:val="0"/>
                  <w:marTop w:val="0"/>
                  <w:marBottom w:val="0"/>
                  <w:divBdr>
                    <w:top w:val="none" w:sz="0" w:space="0" w:color="auto"/>
                    <w:left w:val="none" w:sz="0" w:space="0" w:color="auto"/>
                    <w:bottom w:val="none" w:sz="0" w:space="0" w:color="auto"/>
                    <w:right w:val="none" w:sz="0" w:space="0" w:color="auto"/>
                  </w:divBdr>
                  <w:divsChild>
                    <w:div w:id="1897819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7770296">
      <w:bodyDiv w:val="1"/>
      <w:marLeft w:val="0"/>
      <w:marRight w:val="0"/>
      <w:marTop w:val="0"/>
      <w:marBottom w:val="0"/>
      <w:divBdr>
        <w:top w:val="none" w:sz="0" w:space="0" w:color="auto"/>
        <w:left w:val="none" w:sz="0" w:space="0" w:color="auto"/>
        <w:bottom w:val="none" w:sz="0" w:space="0" w:color="auto"/>
        <w:right w:val="none" w:sz="0" w:space="0" w:color="auto"/>
      </w:divBdr>
      <w:divsChild>
        <w:div w:id="959338767">
          <w:marLeft w:val="0"/>
          <w:marRight w:val="0"/>
          <w:marTop w:val="0"/>
          <w:marBottom w:val="0"/>
          <w:divBdr>
            <w:top w:val="none" w:sz="0" w:space="0" w:color="auto"/>
            <w:left w:val="none" w:sz="0" w:space="0" w:color="auto"/>
            <w:bottom w:val="none" w:sz="0" w:space="0" w:color="auto"/>
            <w:right w:val="none" w:sz="0" w:space="0" w:color="auto"/>
          </w:divBdr>
          <w:divsChild>
            <w:div w:id="1805807812">
              <w:marLeft w:val="0"/>
              <w:marRight w:val="0"/>
              <w:marTop w:val="0"/>
              <w:marBottom w:val="0"/>
              <w:divBdr>
                <w:top w:val="none" w:sz="0" w:space="0" w:color="auto"/>
                <w:left w:val="none" w:sz="0" w:space="0" w:color="auto"/>
                <w:bottom w:val="none" w:sz="0" w:space="0" w:color="auto"/>
                <w:right w:val="none" w:sz="0" w:space="0" w:color="auto"/>
              </w:divBdr>
              <w:divsChild>
                <w:div w:id="430203930">
                  <w:marLeft w:val="0"/>
                  <w:marRight w:val="0"/>
                  <w:marTop w:val="0"/>
                  <w:marBottom w:val="0"/>
                  <w:divBdr>
                    <w:top w:val="none" w:sz="0" w:space="0" w:color="auto"/>
                    <w:left w:val="none" w:sz="0" w:space="0" w:color="auto"/>
                    <w:bottom w:val="none" w:sz="0" w:space="0" w:color="auto"/>
                    <w:right w:val="none" w:sz="0" w:space="0" w:color="auto"/>
                  </w:divBdr>
                  <w:divsChild>
                    <w:div w:id="171192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4742634">
      <w:bodyDiv w:val="1"/>
      <w:marLeft w:val="0"/>
      <w:marRight w:val="0"/>
      <w:marTop w:val="0"/>
      <w:marBottom w:val="0"/>
      <w:divBdr>
        <w:top w:val="none" w:sz="0" w:space="0" w:color="auto"/>
        <w:left w:val="none" w:sz="0" w:space="0" w:color="auto"/>
        <w:bottom w:val="none" w:sz="0" w:space="0" w:color="auto"/>
        <w:right w:val="none" w:sz="0" w:space="0" w:color="auto"/>
      </w:divBdr>
      <w:divsChild>
        <w:div w:id="1902010890">
          <w:marLeft w:val="0"/>
          <w:marRight w:val="0"/>
          <w:marTop w:val="0"/>
          <w:marBottom w:val="0"/>
          <w:divBdr>
            <w:top w:val="none" w:sz="0" w:space="0" w:color="auto"/>
            <w:left w:val="none" w:sz="0" w:space="0" w:color="auto"/>
            <w:bottom w:val="none" w:sz="0" w:space="0" w:color="auto"/>
            <w:right w:val="none" w:sz="0" w:space="0" w:color="auto"/>
          </w:divBdr>
          <w:divsChild>
            <w:div w:id="288316535">
              <w:marLeft w:val="0"/>
              <w:marRight w:val="0"/>
              <w:marTop w:val="0"/>
              <w:marBottom w:val="0"/>
              <w:divBdr>
                <w:top w:val="none" w:sz="0" w:space="0" w:color="auto"/>
                <w:left w:val="none" w:sz="0" w:space="0" w:color="auto"/>
                <w:bottom w:val="none" w:sz="0" w:space="0" w:color="auto"/>
                <w:right w:val="none" w:sz="0" w:space="0" w:color="auto"/>
              </w:divBdr>
              <w:divsChild>
                <w:div w:id="1409040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6098170">
      <w:bodyDiv w:val="1"/>
      <w:marLeft w:val="0"/>
      <w:marRight w:val="0"/>
      <w:marTop w:val="0"/>
      <w:marBottom w:val="0"/>
      <w:divBdr>
        <w:top w:val="none" w:sz="0" w:space="0" w:color="auto"/>
        <w:left w:val="none" w:sz="0" w:space="0" w:color="auto"/>
        <w:bottom w:val="none" w:sz="0" w:space="0" w:color="auto"/>
        <w:right w:val="none" w:sz="0" w:space="0" w:color="auto"/>
      </w:divBdr>
    </w:div>
    <w:div w:id="1102651512">
      <w:bodyDiv w:val="1"/>
      <w:marLeft w:val="0"/>
      <w:marRight w:val="0"/>
      <w:marTop w:val="0"/>
      <w:marBottom w:val="0"/>
      <w:divBdr>
        <w:top w:val="none" w:sz="0" w:space="0" w:color="auto"/>
        <w:left w:val="none" w:sz="0" w:space="0" w:color="auto"/>
        <w:bottom w:val="none" w:sz="0" w:space="0" w:color="auto"/>
        <w:right w:val="none" w:sz="0" w:space="0" w:color="auto"/>
      </w:divBdr>
    </w:div>
    <w:div w:id="1106081180">
      <w:bodyDiv w:val="1"/>
      <w:marLeft w:val="0"/>
      <w:marRight w:val="0"/>
      <w:marTop w:val="0"/>
      <w:marBottom w:val="0"/>
      <w:divBdr>
        <w:top w:val="none" w:sz="0" w:space="0" w:color="auto"/>
        <w:left w:val="none" w:sz="0" w:space="0" w:color="auto"/>
        <w:bottom w:val="none" w:sz="0" w:space="0" w:color="auto"/>
        <w:right w:val="none" w:sz="0" w:space="0" w:color="auto"/>
      </w:divBdr>
      <w:divsChild>
        <w:div w:id="85613102">
          <w:marLeft w:val="0"/>
          <w:marRight w:val="0"/>
          <w:marTop w:val="0"/>
          <w:marBottom w:val="0"/>
          <w:divBdr>
            <w:top w:val="none" w:sz="0" w:space="0" w:color="auto"/>
            <w:left w:val="none" w:sz="0" w:space="0" w:color="auto"/>
            <w:bottom w:val="none" w:sz="0" w:space="0" w:color="auto"/>
            <w:right w:val="none" w:sz="0" w:space="0" w:color="auto"/>
          </w:divBdr>
          <w:divsChild>
            <w:div w:id="611548986">
              <w:marLeft w:val="0"/>
              <w:marRight w:val="0"/>
              <w:marTop w:val="0"/>
              <w:marBottom w:val="0"/>
              <w:divBdr>
                <w:top w:val="none" w:sz="0" w:space="0" w:color="auto"/>
                <w:left w:val="none" w:sz="0" w:space="0" w:color="auto"/>
                <w:bottom w:val="none" w:sz="0" w:space="0" w:color="auto"/>
                <w:right w:val="none" w:sz="0" w:space="0" w:color="auto"/>
              </w:divBdr>
              <w:divsChild>
                <w:div w:id="620113674">
                  <w:marLeft w:val="0"/>
                  <w:marRight w:val="0"/>
                  <w:marTop w:val="0"/>
                  <w:marBottom w:val="0"/>
                  <w:divBdr>
                    <w:top w:val="none" w:sz="0" w:space="0" w:color="auto"/>
                    <w:left w:val="none" w:sz="0" w:space="0" w:color="auto"/>
                    <w:bottom w:val="none" w:sz="0" w:space="0" w:color="auto"/>
                    <w:right w:val="none" w:sz="0" w:space="0" w:color="auto"/>
                  </w:divBdr>
                  <w:divsChild>
                    <w:div w:id="1104032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5392675">
      <w:bodyDiv w:val="1"/>
      <w:marLeft w:val="0"/>
      <w:marRight w:val="0"/>
      <w:marTop w:val="0"/>
      <w:marBottom w:val="0"/>
      <w:divBdr>
        <w:top w:val="none" w:sz="0" w:space="0" w:color="auto"/>
        <w:left w:val="none" w:sz="0" w:space="0" w:color="auto"/>
        <w:bottom w:val="none" w:sz="0" w:space="0" w:color="auto"/>
        <w:right w:val="none" w:sz="0" w:space="0" w:color="auto"/>
      </w:divBdr>
      <w:divsChild>
        <w:div w:id="1346322642">
          <w:marLeft w:val="0"/>
          <w:marRight w:val="0"/>
          <w:marTop w:val="0"/>
          <w:marBottom w:val="0"/>
          <w:divBdr>
            <w:top w:val="none" w:sz="0" w:space="0" w:color="auto"/>
            <w:left w:val="none" w:sz="0" w:space="0" w:color="auto"/>
            <w:bottom w:val="none" w:sz="0" w:space="0" w:color="auto"/>
            <w:right w:val="none" w:sz="0" w:space="0" w:color="auto"/>
          </w:divBdr>
          <w:divsChild>
            <w:div w:id="36972362">
              <w:marLeft w:val="0"/>
              <w:marRight w:val="0"/>
              <w:marTop w:val="0"/>
              <w:marBottom w:val="0"/>
              <w:divBdr>
                <w:top w:val="none" w:sz="0" w:space="0" w:color="auto"/>
                <w:left w:val="none" w:sz="0" w:space="0" w:color="auto"/>
                <w:bottom w:val="none" w:sz="0" w:space="0" w:color="auto"/>
                <w:right w:val="none" w:sz="0" w:space="0" w:color="auto"/>
              </w:divBdr>
              <w:divsChild>
                <w:div w:id="875046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1388830">
      <w:bodyDiv w:val="1"/>
      <w:marLeft w:val="0"/>
      <w:marRight w:val="0"/>
      <w:marTop w:val="0"/>
      <w:marBottom w:val="0"/>
      <w:divBdr>
        <w:top w:val="none" w:sz="0" w:space="0" w:color="auto"/>
        <w:left w:val="none" w:sz="0" w:space="0" w:color="auto"/>
        <w:bottom w:val="none" w:sz="0" w:space="0" w:color="auto"/>
        <w:right w:val="none" w:sz="0" w:space="0" w:color="auto"/>
      </w:divBdr>
      <w:divsChild>
        <w:div w:id="1270430355">
          <w:marLeft w:val="0"/>
          <w:marRight w:val="0"/>
          <w:marTop w:val="0"/>
          <w:marBottom w:val="0"/>
          <w:divBdr>
            <w:top w:val="none" w:sz="0" w:space="0" w:color="auto"/>
            <w:left w:val="none" w:sz="0" w:space="0" w:color="auto"/>
            <w:bottom w:val="none" w:sz="0" w:space="0" w:color="auto"/>
            <w:right w:val="none" w:sz="0" w:space="0" w:color="auto"/>
          </w:divBdr>
          <w:divsChild>
            <w:div w:id="1485196682">
              <w:marLeft w:val="0"/>
              <w:marRight w:val="0"/>
              <w:marTop w:val="0"/>
              <w:marBottom w:val="0"/>
              <w:divBdr>
                <w:top w:val="none" w:sz="0" w:space="0" w:color="auto"/>
                <w:left w:val="none" w:sz="0" w:space="0" w:color="auto"/>
                <w:bottom w:val="none" w:sz="0" w:space="0" w:color="auto"/>
                <w:right w:val="none" w:sz="0" w:space="0" w:color="auto"/>
              </w:divBdr>
            </w:div>
          </w:divsChild>
        </w:div>
        <w:div w:id="374543196">
          <w:marLeft w:val="0"/>
          <w:marRight w:val="0"/>
          <w:marTop w:val="0"/>
          <w:marBottom w:val="0"/>
          <w:divBdr>
            <w:top w:val="none" w:sz="0" w:space="0" w:color="auto"/>
            <w:left w:val="none" w:sz="0" w:space="0" w:color="auto"/>
            <w:bottom w:val="none" w:sz="0" w:space="0" w:color="auto"/>
            <w:right w:val="none" w:sz="0" w:space="0" w:color="auto"/>
          </w:divBdr>
          <w:divsChild>
            <w:div w:id="595096908">
              <w:marLeft w:val="0"/>
              <w:marRight w:val="0"/>
              <w:marTop w:val="0"/>
              <w:marBottom w:val="0"/>
              <w:divBdr>
                <w:top w:val="none" w:sz="0" w:space="0" w:color="auto"/>
                <w:left w:val="none" w:sz="0" w:space="0" w:color="auto"/>
                <w:bottom w:val="none" w:sz="0" w:space="0" w:color="auto"/>
                <w:right w:val="none" w:sz="0" w:space="0" w:color="auto"/>
              </w:divBdr>
              <w:divsChild>
                <w:div w:id="1007446057">
                  <w:marLeft w:val="0"/>
                  <w:marRight w:val="0"/>
                  <w:marTop w:val="0"/>
                  <w:marBottom w:val="0"/>
                  <w:divBdr>
                    <w:top w:val="none" w:sz="0" w:space="0" w:color="auto"/>
                    <w:left w:val="none" w:sz="0" w:space="0" w:color="auto"/>
                    <w:bottom w:val="none" w:sz="0" w:space="0" w:color="auto"/>
                    <w:right w:val="none" w:sz="0" w:space="0" w:color="auto"/>
                  </w:divBdr>
                  <w:divsChild>
                    <w:div w:id="243734087">
                      <w:marLeft w:val="0"/>
                      <w:marRight w:val="0"/>
                      <w:marTop w:val="0"/>
                      <w:marBottom w:val="0"/>
                      <w:divBdr>
                        <w:top w:val="none" w:sz="0" w:space="0" w:color="auto"/>
                        <w:left w:val="none" w:sz="0" w:space="0" w:color="auto"/>
                        <w:bottom w:val="none" w:sz="0" w:space="0" w:color="auto"/>
                        <w:right w:val="none" w:sz="0" w:space="0" w:color="auto"/>
                      </w:divBdr>
                      <w:divsChild>
                        <w:div w:id="995962013">
                          <w:marLeft w:val="0"/>
                          <w:marRight w:val="0"/>
                          <w:marTop w:val="0"/>
                          <w:marBottom w:val="0"/>
                          <w:divBdr>
                            <w:top w:val="none" w:sz="0" w:space="0" w:color="auto"/>
                            <w:left w:val="none" w:sz="0" w:space="0" w:color="auto"/>
                            <w:bottom w:val="none" w:sz="0" w:space="0" w:color="auto"/>
                            <w:right w:val="none" w:sz="0" w:space="0" w:color="auto"/>
                          </w:divBdr>
                          <w:divsChild>
                            <w:div w:id="1097754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3280701">
      <w:bodyDiv w:val="1"/>
      <w:marLeft w:val="0"/>
      <w:marRight w:val="0"/>
      <w:marTop w:val="0"/>
      <w:marBottom w:val="0"/>
      <w:divBdr>
        <w:top w:val="none" w:sz="0" w:space="0" w:color="auto"/>
        <w:left w:val="none" w:sz="0" w:space="0" w:color="auto"/>
        <w:bottom w:val="none" w:sz="0" w:space="0" w:color="auto"/>
        <w:right w:val="none" w:sz="0" w:space="0" w:color="auto"/>
      </w:divBdr>
      <w:divsChild>
        <w:div w:id="1884563210">
          <w:marLeft w:val="0"/>
          <w:marRight w:val="0"/>
          <w:marTop w:val="0"/>
          <w:marBottom w:val="0"/>
          <w:divBdr>
            <w:top w:val="none" w:sz="0" w:space="0" w:color="auto"/>
            <w:left w:val="none" w:sz="0" w:space="0" w:color="auto"/>
            <w:bottom w:val="none" w:sz="0" w:space="0" w:color="auto"/>
            <w:right w:val="none" w:sz="0" w:space="0" w:color="auto"/>
          </w:divBdr>
          <w:divsChild>
            <w:div w:id="1002898575">
              <w:marLeft w:val="0"/>
              <w:marRight w:val="0"/>
              <w:marTop w:val="0"/>
              <w:marBottom w:val="0"/>
              <w:divBdr>
                <w:top w:val="none" w:sz="0" w:space="0" w:color="auto"/>
                <w:left w:val="none" w:sz="0" w:space="0" w:color="auto"/>
                <w:bottom w:val="none" w:sz="0" w:space="0" w:color="auto"/>
                <w:right w:val="none" w:sz="0" w:space="0" w:color="auto"/>
              </w:divBdr>
              <w:divsChild>
                <w:div w:id="1102535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1236448">
      <w:bodyDiv w:val="1"/>
      <w:marLeft w:val="0"/>
      <w:marRight w:val="0"/>
      <w:marTop w:val="0"/>
      <w:marBottom w:val="0"/>
      <w:divBdr>
        <w:top w:val="none" w:sz="0" w:space="0" w:color="auto"/>
        <w:left w:val="none" w:sz="0" w:space="0" w:color="auto"/>
        <w:bottom w:val="none" w:sz="0" w:space="0" w:color="auto"/>
        <w:right w:val="none" w:sz="0" w:space="0" w:color="auto"/>
      </w:divBdr>
      <w:divsChild>
        <w:div w:id="1225340083">
          <w:marLeft w:val="0"/>
          <w:marRight w:val="0"/>
          <w:marTop w:val="0"/>
          <w:marBottom w:val="0"/>
          <w:divBdr>
            <w:top w:val="none" w:sz="0" w:space="0" w:color="auto"/>
            <w:left w:val="none" w:sz="0" w:space="0" w:color="auto"/>
            <w:bottom w:val="none" w:sz="0" w:space="0" w:color="auto"/>
            <w:right w:val="none" w:sz="0" w:space="0" w:color="auto"/>
          </w:divBdr>
          <w:divsChild>
            <w:div w:id="197544487">
              <w:marLeft w:val="0"/>
              <w:marRight w:val="0"/>
              <w:marTop w:val="0"/>
              <w:marBottom w:val="0"/>
              <w:divBdr>
                <w:top w:val="none" w:sz="0" w:space="0" w:color="auto"/>
                <w:left w:val="none" w:sz="0" w:space="0" w:color="auto"/>
                <w:bottom w:val="none" w:sz="0" w:space="0" w:color="auto"/>
                <w:right w:val="none" w:sz="0" w:space="0" w:color="auto"/>
              </w:divBdr>
              <w:divsChild>
                <w:div w:id="617103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2167565">
      <w:bodyDiv w:val="1"/>
      <w:marLeft w:val="0"/>
      <w:marRight w:val="0"/>
      <w:marTop w:val="0"/>
      <w:marBottom w:val="0"/>
      <w:divBdr>
        <w:top w:val="none" w:sz="0" w:space="0" w:color="auto"/>
        <w:left w:val="none" w:sz="0" w:space="0" w:color="auto"/>
        <w:bottom w:val="none" w:sz="0" w:space="0" w:color="auto"/>
        <w:right w:val="none" w:sz="0" w:space="0" w:color="auto"/>
      </w:divBdr>
    </w:div>
    <w:div w:id="1208294389">
      <w:bodyDiv w:val="1"/>
      <w:marLeft w:val="0"/>
      <w:marRight w:val="0"/>
      <w:marTop w:val="0"/>
      <w:marBottom w:val="0"/>
      <w:divBdr>
        <w:top w:val="none" w:sz="0" w:space="0" w:color="auto"/>
        <w:left w:val="none" w:sz="0" w:space="0" w:color="auto"/>
        <w:bottom w:val="none" w:sz="0" w:space="0" w:color="auto"/>
        <w:right w:val="none" w:sz="0" w:space="0" w:color="auto"/>
      </w:divBdr>
      <w:divsChild>
        <w:div w:id="1124080764">
          <w:marLeft w:val="0"/>
          <w:marRight w:val="0"/>
          <w:marTop w:val="0"/>
          <w:marBottom w:val="0"/>
          <w:divBdr>
            <w:top w:val="none" w:sz="0" w:space="0" w:color="auto"/>
            <w:left w:val="none" w:sz="0" w:space="0" w:color="auto"/>
            <w:bottom w:val="none" w:sz="0" w:space="0" w:color="auto"/>
            <w:right w:val="none" w:sz="0" w:space="0" w:color="auto"/>
          </w:divBdr>
          <w:divsChild>
            <w:div w:id="1932927764">
              <w:marLeft w:val="0"/>
              <w:marRight w:val="0"/>
              <w:marTop w:val="0"/>
              <w:marBottom w:val="0"/>
              <w:divBdr>
                <w:top w:val="none" w:sz="0" w:space="0" w:color="auto"/>
                <w:left w:val="none" w:sz="0" w:space="0" w:color="auto"/>
                <w:bottom w:val="none" w:sz="0" w:space="0" w:color="auto"/>
                <w:right w:val="none" w:sz="0" w:space="0" w:color="auto"/>
              </w:divBdr>
              <w:divsChild>
                <w:div w:id="728847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3538123">
      <w:bodyDiv w:val="1"/>
      <w:marLeft w:val="0"/>
      <w:marRight w:val="0"/>
      <w:marTop w:val="0"/>
      <w:marBottom w:val="0"/>
      <w:divBdr>
        <w:top w:val="none" w:sz="0" w:space="0" w:color="auto"/>
        <w:left w:val="none" w:sz="0" w:space="0" w:color="auto"/>
        <w:bottom w:val="none" w:sz="0" w:space="0" w:color="auto"/>
        <w:right w:val="none" w:sz="0" w:space="0" w:color="auto"/>
      </w:divBdr>
    </w:div>
    <w:div w:id="1271206487">
      <w:bodyDiv w:val="1"/>
      <w:marLeft w:val="0"/>
      <w:marRight w:val="0"/>
      <w:marTop w:val="0"/>
      <w:marBottom w:val="0"/>
      <w:divBdr>
        <w:top w:val="none" w:sz="0" w:space="0" w:color="auto"/>
        <w:left w:val="none" w:sz="0" w:space="0" w:color="auto"/>
        <w:bottom w:val="none" w:sz="0" w:space="0" w:color="auto"/>
        <w:right w:val="none" w:sz="0" w:space="0" w:color="auto"/>
      </w:divBdr>
      <w:divsChild>
        <w:div w:id="2083484732">
          <w:marLeft w:val="0"/>
          <w:marRight w:val="0"/>
          <w:marTop w:val="0"/>
          <w:marBottom w:val="0"/>
          <w:divBdr>
            <w:top w:val="none" w:sz="0" w:space="0" w:color="auto"/>
            <w:left w:val="none" w:sz="0" w:space="0" w:color="auto"/>
            <w:bottom w:val="none" w:sz="0" w:space="0" w:color="auto"/>
            <w:right w:val="none" w:sz="0" w:space="0" w:color="auto"/>
          </w:divBdr>
          <w:divsChild>
            <w:div w:id="2106723005">
              <w:marLeft w:val="0"/>
              <w:marRight w:val="0"/>
              <w:marTop w:val="0"/>
              <w:marBottom w:val="0"/>
              <w:divBdr>
                <w:top w:val="none" w:sz="0" w:space="0" w:color="auto"/>
                <w:left w:val="none" w:sz="0" w:space="0" w:color="auto"/>
                <w:bottom w:val="none" w:sz="0" w:space="0" w:color="auto"/>
                <w:right w:val="none" w:sz="0" w:space="0" w:color="auto"/>
              </w:divBdr>
              <w:divsChild>
                <w:div w:id="1172451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0651110">
      <w:bodyDiv w:val="1"/>
      <w:marLeft w:val="0"/>
      <w:marRight w:val="0"/>
      <w:marTop w:val="0"/>
      <w:marBottom w:val="0"/>
      <w:divBdr>
        <w:top w:val="none" w:sz="0" w:space="0" w:color="auto"/>
        <w:left w:val="none" w:sz="0" w:space="0" w:color="auto"/>
        <w:bottom w:val="none" w:sz="0" w:space="0" w:color="auto"/>
        <w:right w:val="none" w:sz="0" w:space="0" w:color="auto"/>
      </w:divBdr>
      <w:divsChild>
        <w:div w:id="401374639">
          <w:marLeft w:val="0"/>
          <w:marRight w:val="0"/>
          <w:marTop w:val="0"/>
          <w:marBottom w:val="0"/>
          <w:divBdr>
            <w:top w:val="none" w:sz="0" w:space="0" w:color="auto"/>
            <w:left w:val="none" w:sz="0" w:space="0" w:color="auto"/>
            <w:bottom w:val="none" w:sz="0" w:space="0" w:color="auto"/>
            <w:right w:val="none" w:sz="0" w:space="0" w:color="auto"/>
          </w:divBdr>
          <w:divsChild>
            <w:div w:id="444277429">
              <w:marLeft w:val="0"/>
              <w:marRight w:val="0"/>
              <w:marTop w:val="0"/>
              <w:marBottom w:val="0"/>
              <w:divBdr>
                <w:top w:val="none" w:sz="0" w:space="0" w:color="auto"/>
                <w:left w:val="none" w:sz="0" w:space="0" w:color="auto"/>
                <w:bottom w:val="none" w:sz="0" w:space="0" w:color="auto"/>
                <w:right w:val="none" w:sz="0" w:space="0" w:color="auto"/>
              </w:divBdr>
              <w:divsChild>
                <w:div w:id="344794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596399">
      <w:bodyDiv w:val="1"/>
      <w:marLeft w:val="0"/>
      <w:marRight w:val="0"/>
      <w:marTop w:val="0"/>
      <w:marBottom w:val="0"/>
      <w:divBdr>
        <w:top w:val="none" w:sz="0" w:space="0" w:color="auto"/>
        <w:left w:val="none" w:sz="0" w:space="0" w:color="auto"/>
        <w:bottom w:val="none" w:sz="0" w:space="0" w:color="auto"/>
        <w:right w:val="none" w:sz="0" w:space="0" w:color="auto"/>
      </w:divBdr>
    </w:div>
    <w:div w:id="1318726628">
      <w:bodyDiv w:val="1"/>
      <w:marLeft w:val="0"/>
      <w:marRight w:val="0"/>
      <w:marTop w:val="0"/>
      <w:marBottom w:val="0"/>
      <w:divBdr>
        <w:top w:val="none" w:sz="0" w:space="0" w:color="auto"/>
        <w:left w:val="none" w:sz="0" w:space="0" w:color="auto"/>
        <w:bottom w:val="none" w:sz="0" w:space="0" w:color="auto"/>
        <w:right w:val="none" w:sz="0" w:space="0" w:color="auto"/>
      </w:divBdr>
    </w:div>
    <w:div w:id="1324894697">
      <w:bodyDiv w:val="1"/>
      <w:marLeft w:val="0"/>
      <w:marRight w:val="0"/>
      <w:marTop w:val="0"/>
      <w:marBottom w:val="0"/>
      <w:divBdr>
        <w:top w:val="none" w:sz="0" w:space="0" w:color="auto"/>
        <w:left w:val="none" w:sz="0" w:space="0" w:color="auto"/>
        <w:bottom w:val="none" w:sz="0" w:space="0" w:color="auto"/>
        <w:right w:val="none" w:sz="0" w:space="0" w:color="auto"/>
      </w:divBdr>
    </w:div>
    <w:div w:id="1378316332">
      <w:bodyDiv w:val="1"/>
      <w:marLeft w:val="0"/>
      <w:marRight w:val="0"/>
      <w:marTop w:val="0"/>
      <w:marBottom w:val="0"/>
      <w:divBdr>
        <w:top w:val="none" w:sz="0" w:space="0" w:color="auto"/>
        <w:left w:val="none" w:sz="0" w:space="0" w:color="auto"/>
        <w:bottom w:val="none" w:sz="0" w:space="0" w:color="auto"/>
        <w:right w:val="none" w:sz="0" w:space="0" w:color="auto"/>
      </w:divBdr>
      <w:divsChild>
        <w:div w:id="449013331">
          <w:marLeft w:val="0"/>
          <w:marRight w:val="0"/>
          <w:marTop w:val="0"/>
          <w:marBottom w:val="0"/>
          <w:divBdr>
            <w:top w:val="none" w:sz="0" w:space="0" w:color="auto"/>
            <w:left w:val="none" w:sz="0" w:space="0" w:color="auto"/>
            <w:bottom w:val="none" w:sz="0" w:space="0" w:color="auto"/>
            <w:right w:val="none" w:sz="0" w:space="0" w:color="auto"/>
          </w:divBdr>
        </w:div>
        <w:div w:id="1805810615">
          <w:marLeft w:val="0"/>
          <w:marRight w:val="0"/>
          <w:marTop w:val="0"/>
          <w:marBottom w:val="0"/>
          <w:divBdr>
            <w:top w:val="none" w:sz="0" w:space="0" w:color="auto"/>
            <w:left w:val="none" w:sz="0" w:space="0" w:color="auto"/>
            <w:bottom w:val="none" w:sz="0" w:space="0" w:color="auto"/>
            <w:right w:val="none" w:sz="0" w:space="0" w:color="auto"/>
          </w:divBdr>
          <w:divsChild>
            <w:div w:id="977338491">
              <w:marLeft w:val="180"/>
              <w:marRight w:val="240"/>
              <w:marTop w:val="0"/>
              <w:marBottom w:val="0"/>
              <w:divBdr>
                <w:top w:val="none" w:sz="0" w:space="0" w:color="auto"/>
                <w:left w:val="none" w:sz="0" w:space="0" w:color="auto"/>
                <w:bottom w:val="none" w:sz="0" w:space="0" w:color="auto"/>
                <w:right w:val="none" w:sz="0" w:space="0" w:color="auto"/>
              </w:divBdr>
              <w:divsChild>
                <w:div w:id="66166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2515601">
          <w:marLeft w:val="0"/>
          <w:marRight w:val="0"/>
          <w:marTop w:val="0"/>
          <w:marBottom w:val="0"/>
          <w:divBdr>
            <w:top w:val="none" w:sz="0" w:space="0" w:color="auto"/>
            <w:left w:val="none" w:sz="0" w:space="0" w:color="auto"/>
            <w:bottom w:val="none" w:sz="0" w:space="0" w:color="auto"/>
            <w:right w:val="none" w:sz="0" w:space="0" w:color="auto"/>
          </w:divBdr>
          <w:divsChild>
            <w:div w:id="1608735454">
              <w:marLeft w:val="180"/>
              <w:marRight w:val="240"/>
              <w:marTop w:val="0"/>
              <w:marBottom w:val="0"/>
              <w:divBdr>
                <w:top w:val="none" w:sz="0" w:space="0" w:color="auto"/>
                <w:left w:val="none" w:sz="0" w:space="0" w:color="auto"/>
                <w:bottom w:val="none" w:sz="0" w:space="0" w:color="auto"/>
                <w:right w:val="none" w:sz="0" w:space="0" w:color="auto"/>
              </w:divBdr>
              <w:divsChild>
                <w:div w:id="1147631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1345574">
          <w:marLeft w:val="0"/>
          <w:marRight w:val="0"/>
          <w:marTop w:val="0"/>
          <w:marBottom w:val="0"/>
          <w:divBdr>
            <w:top w:val="none" w:sz="0" w:space="0" w:color="auto"/>
            <w:left w:val="none" w:sz="0" w:space="0" w:color="auto"/>
            <w:bottom w:val="none" w:sz="0" w:space="0" w:color="auto"/>
            <w:right w:val="none" w:sz="0" w:space="0" w:color="auto"/>
          </w:divBdr>
          <w:divsChild>
            <w:div w:id="563175142">
              <w:marLeft w:val="180"/>
              <w:marRight w:val="240"/>
              <w:marTop w:val="0"/>
              <w:marBottom w:val="0"/>
              <w:divBdr>
                <w:top w:val="none" w:sz="0" w:space="0" w:color="auto"/>
                <w:left w:val="none" w:sz="0" w:space="0" w:color="auto"/>
                <w:bottom w:val="none" w:sz="0" w:space="0" w:color="auto"/>
                <w:right w:val="none" w:sz="0" w:space="0" w:color="auto"/>
              </w:divBdr>
              <w:divsChild>
                <w:div w:id="1373382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006350">
      <w:bodyDiv w:val="1"/>
      <w:marLeft w:val="0"/>
      <w:marRight w:val="0"/>
      <w:marTop w:val="0"/>
      <w:marBottom w:val="0"/>
      <w:divBdr>
        <w:top w:val="none" w:sz="0" w:space="0" w:color="auto"/>
        <w:left w:val="none" w:sz="0" w:space="0" w:color="auto"/>
        <w:bottom w:val="none" w:sz="0" w:space="0" w:color="auto"/>
        <w:right w:val="none" w:sz="0" w:space="0" w:color="auto"/>
      </w:divBdr>
    </w:div>
    <w:div w:id="1443763350">
      <w:bodyDiv w:val="1"/>
      <w:marLeft w:val="0"/>
      <w:marRight w:val="0"/>
      <w:marTop w:val="0"/>
      <w:marBottom w:val="0"/>
      <w:divBdr>
        <w:top w:val="none" w:sz="0" w:space="0" w:color="auto"/>
        <w:left w:val="none" w:sz="0" w:space="0" w:color="auto"/>
        <w:bottom w:val="none" w:sz="0" w:space="0" w:color="auto"/>
        <w:right w:val="none" w:sz="0" w:space="0" w:color="auto"/>
      </w:divBdr>
    </w:div>
    <w:div w:id="1449277114">
      <w:bodyDiv w:val="1"/>
      <w:marLeft w:val="0"/>
      <w:marRight w:val="0"/>
      <w:marTop w:val="0"/>
      <w:marBottom w:val="0"/>
      <w:divBdr>
        <w:top w:val="none" w:sz="0" w:space="0" w:color="auto"/>
        <w:left w:val="none" w:sz="0" w:space="0" w:color="auto"/>
        <w:bottom w:val="none" w:sz="0" w:space="0" w:color="auto"/>
        <w:right w:val="none" w:sz="0" w:space="0" w:color="auto"/>
      </w:divBdr>
      <w:divsChild>
        <w:div w:id="165825810">
          <w:marLeft w:val="0"/>
          <w:marRight w:val="0"/>
          <w:marTop w:val="0"/>
          <w:marBottom w:val="0"/>
          <w:divBdr>
            <w:top w:val="none" w:sz="0" w:space="0" w:color="auto"/>
            <w:left w:val="none" w:sz="0" w:space="0" w:color="auto"/>
            <w:bottom w:val="none" w:sz="0" w:space="0" w:color="auto"/>
            <w:right w:val="none" w:sz="0" w:space="0" w:color="auto"/>
          </w:divBdr>
          <w:divsChild>
            <w:div w:id="751123981">
              <w:marLeft w:val="0"/>
              <w:marRight w:val="0"/>
              <w:marTop w:val="0"/>
              <w:marBottom w:val="0"/>
              <w:divBdr>
                <w:top w:val="none" w:sz="0" w:space="0" w:color="auto"/>
                <w:left w:val="none" w:sz="0" w:space="0" w:color="auto"/>
                <w:bottom w:val="none" w:sz="0" w:space="0" w:color="auto"/>
                <w:right w:val="none" w:sz="0" w:space="0" w:color="auto"/>
              </w:divBdr>
              <w:divsChild>
                <w:div w:id="1440492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754114">
      <w:bodyDiv w:val="1"/>
      <w:marLeft w:val="0"/>
      <w:marRight w:val="0"/>
      <w:marTop w:val="0"/>
      <w:marBottom w:val="0"/>
      <w:divBdr>
        <w:top w:val="none" w:sz="0" w:space="0" w:color="auto"/>
        <w:left w:val="none" w:sz="0" w:space="0" w:color="auto"/>
        <w:bottom w:val="none" w:sz="0" w:space="0" w:color="auto"/>
        <w:right w:val="none" w:sz="0" w:space="0" w:color="auto"/>
      </w:divBdr>
      <w:divsChild>
        <w:div w:id="1850441405">
          <w:marLeft w:val="0"/>
          <w:marRight w:val="0"/>
          <w:marTop w:val="0"/>
          <w:marBottom w:val="0"/>
          <w:divBdr>
            <w:top w:val="none" w:sz="0" w:space="0" w:color="auto"/>
            <w:left w:val="none" w:sz="0" w:space="0" w:color="auto"/>
            <w:bottom w:val="none" w:sz="0" w:space="0" w:color="auto"/>
            <w:right w:val="none" w:sz="0" w:space="0" w:color="auto"/>
          </w:divBdr>
          <w:divsChild>
            <w:div w:id="140193952">
              <w:marLeft w:val="0"/>
              <w:marRight w:val="0"/>
              <w:marTop w:val="0"/>
              <w:marBottom w:val="0"/>
              <w:divBdr>
                <w:top w:val="none" w:sz="0" w:space="0" w:color="auto"/>
                <w:left w:val="none" w:sz="0" w:space="0" w:color="auto"/>
                <w:bottom w:val="none" w:sz="0" w:space="0" w:color="auto"/>
                <w:right w:val="none" w:sz="0" w:space="0" w:color="auto"/>
              </w:divBdr>
              <w:divsChild>
                <w:div w:id="221064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92772">
      <w:bodyDiv w:val="1"/>
      <w:marLeft w:val="0"/>
      <w:marRight w:val="0"/>
      <w:marTop w:val="0"/>
      <w:marBottom w:val="0"/>
      <w:divBdr>
        <w:top w:val="none" w:sz="0" w:space="0" w:color="auto"/>
        <w:left w:val="none" w:sz="0" w:space="0" w:color="auto"/>
        <w:bottom w:val="none" w:sz="0" w:space="0" w:color="auto"/>
        <w:right w:val="none" w:sz="0" w:space="0" w:color="auto"/>
      </w:divBdr>
      <w:divsChild>
        <w:div w:id="36245127">
          <w:marLeft w:val="0"/>
          <w:marRight w:val="0"/>
          <w:marTop w:val="0"/>
          <w:marBottom w:val="0"/>
          <w:divBdr>
            <w:top w:val="none" w:sz="0" w:space="0" w:color="auto"/>
            <w:left w:val="none" w:sz="0" w:space="0" w:color="auto"/>
            <w:bottom w:val="none" w:sz="0" w:space="0" w:color="auto"/>
            <w:right w:val="none" w:sz="0" w:space="0" w:color="auto"/>
          </w:divBdr>
          <w:divsChild>
            <w:div w:id="1139882231">
              <w:marLeft w:val="0"/>
              <w:marRight w:val="0"/>
              <w:marTop w:val="0"/>
              <w:marBottom w:val="0"/>
              <w:divBdr>
                <w:top w:val="none" w:sz="0" w:space="0" w:color="auto"/>
                <w:left w:val="none" w:sz="0" w:space="0" w:color="auto"/>
                <w:bottom w:val="none" w:sz="0" w:space="0" w:color="auto"/>
                <w:right w:val="none" w:sz="0" w:space="0" w:color="auto"/>
              </w:divBdr>
              <w:divsChild>
                <w:div w:id="1107311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0653915">
      <w:bodyDiv w:val="1"/>
      <w:marLeft w:val="0"/>
      <w:marRight w:val="0"/>
      <w:marTop w:val="0"/>
      <w:marBottom w:val="0"/>
      <w:divBdr>
        <w:top w:val="none" w:sz="0" w:space="0" w:color="auto"/>
        <w:left w:val="none" w:sz="0" w:space="0" w:color="auto"/>
        <w:bottom w:val="none" w:sz="0" w:space="0" w:color="auto"/>
        <w:right w:val="none" w:sz="0" w:space="0" w:color="auto"/>
      </w:divBdr>
      <w:divsChild>
        <w:div w:id="89473828">
          <w:marLeft w:val="0"/>
          <w:marRight w:val="0"/>
          <w:marTop w:val="0"/>
          <w:marBottom w:val="0"/>
          <w:divBdr>
            <w:top w:val="none" w:sz="0" w:space="0" w:color="auto"/>
            <w:left w:val="none" w:sz="0" w:space="0" w:color="auto"/>
            <w:bottom w:val="none" w:sz="0" w:space="0" w:color="auto"/>
            <w:right w:val="none" w:sz="0" w:space="0" w:color="auto"/>
          </w:divBdr>
          <w:divsChild>
            <w:div w:id="1428503076">
              <w:marLeft w:val="0"/>
              <w:marRight w:val="0"/>
              <w:marTop w:val="0"/>
              <w:marBottom w:val="0"/>
              <w:divBdr>
                <w:top w:val="none" w:sz="0" w:space="0" w:color="auto"/>
                <w:left w:val="none" w:sz="0" w:space="0" w:color="auto"/>
                <w:bottom w:val="none" w:sz="0" w:space="0" w:color="auto"/>
                <w:right w:val="none" w:sz="0" w:space="0" w:color="auto"/>
              </w:divBdr>
              <w:divsChild>
                <w:div w:id="1534925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8638563">
      <w:bodyDiv w:val="1"/>
      <w:marLeft w:val="0"/>
      <w:marRight w:val="0"/>
      <w:marTop w:val="0"/>
      <w:marBottom w:val="0"/>
      <w:divBdr>
        <w:top w:val="none" w:sz="0" w:space="0" w:color="auto"/>
        <w:left w:val="none" w:sz="0" w:space="0" w:color="auto"/>
        <w:bottom w:val="none" w:sz="0" w:space="0" w:color="auto"/>
        <w:right w:val="none" w:sz="0" w:space="0" w:color="auto"/>
      </w:divBdr>
      <w:divsChild>
        <w:div w:id="309212323">
          <w:marLeft w:val="0"/>
          <w:marRight w:val="0"/>
          <w:marTop w:val="0"/>
          <w:marBottom w:val="0"/>
          <w:divBdr>
            <w:top w:val="none" w:sz="0" w:space="0" w:color="auto"/>
            <w:left w:val="none" w:sz="0" w:space="0" w:color="auto"/>
            <w:bottom w:val="none" w:sz="0" w:space="0" w:color="auto"/>
            <w:right w:val="none" w:sz="0" w:space="0" w:color="auto"/>
          </w:divBdr>
          <w:divsChild>
            <w:div w:id="322273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9319234">
      <w:bodyDiv w:val="1"/>
      <w:marLeft w:val="0"/>
      <w:marRight w:val="0"/>
      <w:marTop w:val="0"/>
      <w:marBottom w:val="0"/>
      <w:divBdr>
        <w:top w:val="none" w:sz="0" w:space="0" w:color="auto"/>
        <w:left w:val="none" w:sz="0" w:space="0" w:color="auto"/>
        <w:bottom w:val="none" w:sz="0" w:space="0" w:color="auto"/>
        <w:right w:val="none" w:sz="0" w:space="0" w:color="auto"/>
      </w:divBdr>
    </w:div>
    <w:div w:id="1633901874">
      <w:bodyDiv w:val="1"/>
      <w:marLeft w:val="0"/>
      <w:marRight w:val="0"/>
      <w:marTop w:val="0"/>
      <w:marBottom w:val="0"/>
      <w:divBdr>
        <w:top w:val="none" w:sz="0" w:space="0" w:color="auto"/>
        <w:left w:val="none" w:sz="0" w:space="0" w:color="auto"/>
        <w:bottom w:val="none" w:sz="0" w:space="0" w:color="auto"/>
        <w:right w:val="none" w:sz="0" w:space="0" w:color="auto"/>
      </w:divBdr>
      <w:divsChild>
        <w:div w:id="667246041">
          <w:marLeft w:val="144"/>
          <w:marRight w:val="0"/>
          <w:marTop w:val="240"/>
          <w:marBottom w:val="40"/>
          <w:divBdr>
            <w:top w:val="none" w:sz="0" w:space="0" w:color="auto"/>
            <w:left w:val="none" w:sz="0" w:space="0" w:color="auto"/>
            <w:bottom w:val="none" w:sz="0" w:space="0" w:color="auto"/>
            <w:right w:val="none" w:sz="0" w:space="0" w:color="auto"/>
          </w:divBdr>
        </w:div>
      </w:divsChild>
    </w:div>
    <w:div w:id="1642347342">
      <w:bodyDiv w:val="1"/>
      <w:marLeft w:val="0"/>
      <w:marRight w:val="0"/>
      <w:marTop w:val="0"/>
      <w:marBottom w:val="0"/>
      <w:divBdr>
        <w:top w:val="none" w:sz="0" w:space="0" w:color="auto"/>
        <w:left w:val="none" w:sz="0" w:space="0" w:color="auto"/>
        <w:bottom w:val="none" w:sz="0" w:space="0" w:color="auto"/>
        <w:right w:val="none" w:sz="0" w:space="0" w:color="auto"/>
      </w:divBdr>
    </w:div>
    <w:div w:id="1643774869">
      <w:bodyDiv w:val="1"/>
      <w:marLeft w:val="0"/>
      <w:marRight w:val="0"/>
      <w:marTop w:val="0"/>
      <w:marBottom w:val="0"/>
      <w:divBdr>
        <w:top w:val="none" w:sz="0" w:space="0" w:color="auto"/>
        <w:left w:val="none" w:sz="0" w:space="0" w:color="auto"/>
        <w:bottom w:val="none" w:sz="0" w:space="0" w:color="auto"/>
        <w:right w:val="none" w:sz="0" w:space="0" w:color="auto"/>
      </w:divBdr>
      <w:divsChild>
        <w:div w:id="1871725375">
          <w:marLeft w:val="144"/>
          <w:marRight w:val="0"/>
          <w:marTop w:val="240"/>
          <w:marBottom w:val="40"/>
          <w:divBdr>
            <w:top w:val="none" w:sz="0" w:space="0" w:color="auto"/>
            <w:left w:val="none" w:sz="0" w:space="0" w:color="auto"/>
            <w:bottom w:val="none" w:sz="0" w:space="0" w:color="auto"/>
            <w:right w:val="none" w:sz="0" w:space="0" w:color="auto"/>
          </w:divBdr>
        </w:div>
      </w:divsChild>
    </w:div>
    <w:div w:id="1677415665">
      <w:bodyDiv w:val="1"/>
      <w:marLeft w:val="0"/>
      <w:marRight w:val="0"/>
      <w:marTop w:val="0"/>
      <w:marBottom w:val="0"/>
      <w:divBdr>
        <w:top w:val="none" w:sz="0" w:space="0" w:color="auto"/>
        <w:left w:val="none" w:sz="0" w:space="0" w:color="auto"/>
        <w:bottom w:val="none" w:sz="0" w:space="0" w:color="auto"/>
        <w:right w:val="none" w:sz="0" w:space="0" w:color="auto"/>
      </w:divBdr>
      <w:divsChild>
        <w:div w:id="764500631">
          <w:marLeft w:val="144"/>
          <w:marRight w:val="0"/>
          <w:marTop w:val="240"/>
          <w:marBottom w:val="40"/>
          <w:divBdr>
            <w:top w:val="none" w:sz="0" w:space="0" w:color="auto"/>
            <w:left w:val="none" w:sz="0" w:space="0" w:color="auto"/>
            <w:bottom w:val="none" w:sz="0" w:space="0" w:color="auto"/>
            <w:right w:val="none" w:sz="0" w:space="0" w:color="auto"/>
          </w:divBdr>
        </w:div>
      </w:divsChild>
    </w:div>
    <w:div w:id="1697000380">
      <w:bodyDiv w:val="1"/>
      <w:marLeft w:val="0"/>
      <w:marRight w:val="0"/>
      <w:marTop w:val="0"/>
      <w:marBottom w:val="0"/>
      <w:divBdr>
        <w:top w:val="none" w:sz="0" w:space="0" w:color="auto"/>
        <w:left w:val="none" w:sz="0" w:space="0" w:color="auto"/>
        <w:bottom w:val="none" w:sz="0" w:space="0" w:color="auto"/>
        <w:right w:val="none" w:sz="0" w:space="0" w:color="auto"/>
      </w:divBdr>
      <w:divsChild>
        <w:div w:id="492795221">
          <w:marLeft w:val="0"/>
          <w:marRight w:val="0"/>
          <w:marTop w:val="0"/>
          <w:marBottom w:val="0"/>
          <w:divBdr>
            <w:top w:val="none" w:sz="0" w:space="0" w:color="auto"/>
            <w:left w:val="none" w:sz="0" w:space="0" w:color="auto"/>
            <w:bottom w:val="none" w:sz="0" w:space="0" w:color="auto"/>
            <w:right w:val="none" w:sz="0" w:space="0" w:color="auto"/>
          </w:divBdr>
          <w:divsChild>
            <w:div w:id="926040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883286">
      <w:bodyDiv w:val="1"/>
      <w:marLeft w:val="0"/>
      <w:marRight w:val="0"/>
      <w:marTop w:val="0"/>
      <w:marBottom w:val="0"/>
      <w:divBdr>
        <w:top w:val="none" w:sz="0" w:space="0" w:color="auto"/>
        <w:left w:val="none" w:sz="0" w:space="0" w:color="auto"/>
        <w:bottom w:val="none" w:sz="0" w:space="0" w:color="auto"/>
        <w:right w:val="none" w:sz="0" w:space="0" w:color="auto"/>
      </w:divBdr>
    </w:div>
    <w:div w:id="1787458719">
      <w:bodyDiv w:val="1"/>
      <w:marLeft w:val="0"/>
      <w:marRight w:val="0"/>
      <w:marTop w:val="0"/>
      <w:marBottom w:val="0"/>
      <w:divBdr>
        <w:top w:val="none" w:sz="0" w:space="0" w:color="auto"/>
        <w:left w:val="none" w:sz="0" w:space="0" w:color="auto"/>
        <w:bottom w:val="none" w:sz="0" w:space="0" w:color="auto"/>
        <w:right w:val="none" w:sz="0" w:space="0" w:color="auto"/>
      </w:divBdr>
    </w:div>
    <w:div w:id="1821802241">
      <w:bodyDiv w:val="1"/>
      <w:marLeft w:val="0"/>
      <w:marRight w:val="0"/>
      <w:marTop w:val="0"/>
      <w:marBottom w:val="0"/>
      <w:divBdr>
        <w:top w:val="none" w:sz="0" w:space="0" w:color="auto"/>
        <w:left w:val="none" w:sz="0" w:space="0" w:color="auto"/>
        <w:bottom w:val="none" w:sz="0" w:space="0" w:color="auto"/>
        <w:right w:val="none" w:sz="0" w:space="0" w:color="auto"/>
      </w:divBdr>
    </w:div>
    <w:div w:id="1825972431">
      <w:bodyDiv w:val="1"/>
      <w:marLeft w:val="0"/>
      <w:marRight w:val="0"/>
      <w:marTop w:val="0"/>
      <w:marBottom w:val="0"/>
      <w:divBdr>
        <w:top w:val="none" w:sz="0" w:space="0" w:color="auto"/>
        <w:left w:val="none" w:sz="0" w:space="0" w:color="auto"/>
        <w:bottom w:val="none" w:sz="0" w:space="0" w:color="auto"/>
        <w:right w:val="none" w:sz="0" w:space="0" w:color="auto"/>
      </w:divBdr>
    </w:div>
    <w:div w:id="1841575195">
      <w:bodyDiv w:val="1"/>
      <w:marLeft w:val="0"/>
      <w:marRight w:val="0"/>
      <w:marTop w:val="0"/>
      <w:marBottom w:val="0"/>
      <w:divBdr>
        <w:top w:val="none" w:sz="0" w:space="0" w:color="auto"/>
        <w:left w:val="none" w:sz="0" w:space="0" w:color="auto"/>
        <w:bottom w:val="none" w:sz="0" w:space="0" w:color="auto"/>
        <w:right w:val="none" w:sz="0" w:space="0" w:color="auto"/>
      </w:divBdr>
      <w:divsChild>
        <w:div w:id="757405700">
          <w:marLeft w:val="0"/>
          <w:marRight w:val="0"/>
          <w:marTop w:val="0"/>
          <w:marBottom w:val="0"/>
          <w:divBdr>
            <w:top w:val="none" w:sz="0" w:space="0" w:color="auto"/>
            <w:left w:val="none" w:sz="0" w:space="0" w:color="auto"/>
            <w:bottom w:val="none" w:sz="0" w:space="0" w:color="auto"/>
            <w:right w:val="none" w:sz="0" w:space="0" w:color="auto"/>
          </w:divBdr>
          <w:divsChild>
            <w:div w:id="631596207">
              <w:marLeft w:val="0"/>
              <w:marRight w:val="0"/>
              <w:marTop w:val="0"/>
              <w:marBottom w:val="0"/>
              <w:divBdr>
                <w:top w:val="none" w:sz="0" w:space="0" w:color="auto"/>
                <w:left w:val="none" w:sz="0" w:space="0" w:color="auto"/>
                <w:bottom w:val="none" w:sz="0" w:space="0" w:color="auto"/>
                <w:right w:val="none" w:sz="0" w:space="0" w:color="auto"/>
              </w:divBdr>
              <w:divsChild>
                <w:div w:id="1522861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1604184">
      <w:bodyDiv w:val="1"/>
      <w:marLeft w:val="0"/>
      <w:marRight w:val="0"/>
      <w:marTop w:val="0"/>
      <w:marBottom w:val="0"/>
      <w:divBdr>
        <w:top w:val="none" w:sz="0" w:space="0" w:color="auto"/>
        <w:left w:val="none" w:sz="0" w:space="0" w:color="auto"/>
        <w:bottom w:val="none" w:sz="0" w:space="0" w:color="auto"/>
        <w:right w:val="none" w:sz="0" w:space="0" w:color="auto"/>
      </w:divBdr>
      <w:divsChild>
        <w:div w:id="56435761">
          <w:marLeft w:val="0"/>
          <w:marRight w:val="0"/>
          <w:marTop w:val="0"/>
          <w:marBottom w:val="0"/>
          <w:divBdr>
            <w:top w:val="none" w:sz="0" w:space="0" w:color="auto"/>
            <w:left w:val="none" w:sz="0" w:space="0" w:color="auto"/>
            <w:bottom w:val="none" w:sz="0" w:space="0" w:color="auto"/>
            <w:right w:val="none" w:sz="0" w:space="0" w:color="auto"/>
          </w:divBdr>
          <w:divsChild>
            <w:div w:id="1843469401">
              <w:marLeft w:val="0"/>
              <w:marRight w:val="0"/>
              <w:marTop w:val="0"/>
              <w:marBottom w:val="0"/>
              <w:divBdr>
                <w:top w:val="none" w:sz="0" w:space="0" w:color="auto"/>
                <w:left w:val="none" w:sz="0" w:space="0" w:color="auto"/>
                <w:bottom w:val="none" w:sz="0" w:space="0" w:color="auto"/>
                <w:right w:val="none" w:sz="0" w:space="0" w:color="auto"/>
              </w:divBdr>
              <w:divsChild>
                <w:div w:id="618225540">
                  <w:marLeft w:val="0"/>
                  <w:marRight w:val="0"/>
                  <w:marTop w:val="0"/>
                  <w:marBottom w:val="0"/>
                  <w:divBdr>
                    <w:top w:val="none" w:sz="0" w:space="0" w:color="auto"/>
                    <w:left w:val="none" w:sz="0" w:space="0" w:color="auto"/>
                    <w:bottom w:val="none" w:sz="0" w:space="0" w:color="auto"/>
                    <w:right w:val="none" w:sz="0" w:space="0" w:color="auto"/>
                  </w:divBdr>
                  <w:divsChild>
                    <w:div w:id="1846748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1995729">
      <w:bodyDiv w:val="1"/>
      <w:marLeft w:val="0"/>
      <w:marRight w:val="0"/>
      <w:marTop w:val="0"/>
      <w:marBottom w:val="0"/>
      <w:divBdr>
        <w:top w:val="none" w:sz="0" w:space="0" w:color="auto"/>
        <w:left w:val="none" w:sz="0" w:space="0" w:color="auto"/>
        <w:bottom w:val="none" w:sz="0" w:space="0" w:color="auto"/>
        <w:right w:val="none" w:sz="0" w:space="0" w:color="auto"/>
      </w:divBdr>
      <w:divsChild>
        <w:div w:id="1183058284">
          <w:marLeft w:val="0"/>
          <w:marRight w:val="0"/>
          <w:marTop w:val="0"/>
          <w:marBottom w:val="0"/>
          <w:divBdr>
            <w:top w:val="none" w:sz="0" w:space="0" w:color="auto"/>
            <w:left w:val="none" w:sz="0" w:space="0" w:color="auto"/>
            <w:bottom w:val="none" w:sz="0" w:space="0" w:color="auto"/>
            <w:right w:val="none" w:sz="0" w:space="0" w:color="auto"/>
          </w:divBdr>
          <w:divsChild>
            <w:div w:id="492649394">
              <w:marLeft w:val="0"/>
              <w:marRight w:val="0"/>
              <w:marTop w:val="0"/>
              <w:marBottom w:val="0"/>
              <w:divBdr>
                <w:top w:val="none" w:sz="0" w:space="0" w:color="auto"/>
                <w:left w:val="none" w:sz="0" w:space="0" w:color="auto"/>
                <w:bottom w:val="none" w:sz="0" w:space="0" w:color="auto"/>
                <w:right w:val="none" w:sz="0" w:space="0" w:color="auto"/>
              </w:divBdr>
              <w:divsChild>
                <w:div w:id="1852522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2807148">
      <w:bodyDiv w:val="1"/>
      <w:marLeft w:val="0"/>
      <w:marRight w:val="0"/>
      <w:marTop w:val="0"/>
      <w:marBottom w:val="0"/>
      <w:divBdr>
        <w:top w:val="none" w:sz="0" w:space="0" w:color="auto"/>
        <w:left w:val="none" w:sz="0" w:space="0" w:color="auto"/>
        <w:bottom w:val="none" w:sz="0" w:space="0" w:color="auto"/>
        <w:right w:val="none" w:sz="0" w:space="0" w:color="auto"/>
      </w:divBdr>
      <w:divsChild>
        <w:div w:id="1815676361">
          <w:marLeft w:val="144"/>
          <w:marRight w:val="0"/>
          <w:marTop w:val="240"/>
          <w:marBottom w:val="40"/>
          <w:divBdr>
            <w:top w:val="none" w:sz="0" w:space="0" w:color="auto"/>
            <w:left w:val="none" w:sz="0" w:space="0" w:color="auto"/>
            <w:bottom w:val="none" w:sz="0" w:space="0" w:color="auto"/>
            <w:right w:val="none" w:sz="0" w:space="0" w:color="auto"/>
          </w:divBdr>
        </w:div>
      </w:divsChild>
    </w:div>
    <w:div w:id="1917090865">
      <w:bodyDiv w:val="1"/>
      <w:marLeft w:val="0"/>
      <w:marRight w:val="0"/>
      <w:marTop w:val="0"/>
      <w:marBottom w:val="0"/>
      <w:divBdr>
        <w:top w:val="none" w:sz="0" w:space="0" w:color="auto"/>
        <w:left w:val="none" w:sz="0" w:space="0" w:color="auto"/>
        <w:bottom w:val="none" w:sz="0" w:space="0" w:color="auto"/>
        <w:right w:val="none" w:sz="0" w:space="0" w:color="auto"/>
      </w:divBdr>
    </w:div>
    <w:div w:id="1919316637">
      <w:bodyDiv w:val="1"/>
      <w:marLeft w:val="0"/>
      <w:marRight w:val="0"/>
      <w:marTop w:val="0"/>
      <w:marBottom w:val="0"/>
      <w:divBdr>
        <w:top w:val="none" w:sz="0" w:space="0" w:color="auto"/>
        <w:left w:val="none" w:sz="0" w:space="0" w:color="auto"/>
        <w:bottom w:val="none" w:sz="0" w:space="0" w:color="auto"/>
        <w:right w:val="none" w:sz="0" w:space="0" w:color="auto"/>
      </w:divBdr>
    </w:div>
    <w:div w:id="1953628883">
      <w:bodyDiv w:val="1"/>
      <w:marLeft w:val="0"/>
      <w:marRight w:val="0"/>
      <w:marTop w:val="0"/>
      <w:marBottom w:val="0"/>
      <w:divBdr>
        <w:top w:val="none" w:sz="0" w:space="0" w:color="auto"/>
        <w:left w:val="none" w:sz="0" w:space="0" w:color="auto"/>
        <w:bottom w:val="none" w:sz="0" w:space="0" w:color="auto"/>
        <w:right w:val="none" w:sz="0" w:space="0" w:color="auto"/>
      </w:divBdr>
    </w:div>
    <w:div w:id="1956863625">
      <w:bodyDiv w:val="1"/>
      <w:marLeft w:val="0"/>
      <w:marRight w:val="0"/>
      <w:marTop w:val="0"/>
      <w:marBottom w:val="0"/>
      <w:divBdr>
        <w:top w:val="none" w:sz="0" w:space="0" w:color="auto"/>
        <w:left w:val="none" w:sz="0" w:space="0" w:color="auto"/>
        <w:bottom w:val="none" w:sz="0" w:space="0" w:color="auto"/>
        <w:right w:val="none" w:sz="0" w:space="0" w:color="auto"/>
      </w:divBdr>
      <w:divsChild>
        <w:div w:id="1184436558">
          <w:marLeft w:val="0"/>
          <w:marRight w:val="0"/>
          <w:marTop w:val="0"/>
          <w:marBottom w:val="0"/>
          <w:divBdr>
            <w:top w:val="none" w:sz="0" w:space="0" w:color="auto"/>
            <w:left w:val="none" w:sz="0" w:space="0" w:color="auto"/>
            <w:bottom w:val="none" w:sz="0" w:space="0" w:color="auto"/>
            <w:right w:val="none" w:sz="0" w:space="0" w:color="auto"/>
          </w:divBdr>
          <w:divsChild>
            <w:div w:id="1809319524">
              <w:marLeft w:val="0"/>
              <w:marRight w:val="0"/>
              <w:marTop w:val="0"/>
              <w:marBottom w:val="0"/>
              <w:divBdr>
                <w:top w:val="none" w:sz="0" w:space="0" w:color="auto"/>
                <w:left w:val="none" w:sz="0" w:space="0" w:color="auto"/>
                <w:bottom w:val="none" w:sz="0" w:space="0" w:color="auto"/>
                <w:right w:val="none" w:sz="0" w:space="0" w:color="auto"/>
              </w:divBdr>
              <w:divsChild>
                <w:div w:id="1328903382">
                  <w:marLeft w:val="0"/>
                  <w:marRight w:val="0"/>
                  <w:marTop w:val="0"/>
                  <w:marBottom w:val="0"/>
                  <w:divBdr>
                    <w:top w:val="none" w:sz="0" w:space="0" w:color="auto"/>
                    <w:left w:val="none" w:sz="0" w:space="0" w:color="auto"/>
                    <w:bottom w:val="none" w:sz="0" w:space="0" w:color="auto"/>
                    <w:right w:val="none" w:sz="0" w:space="0" w:color="auto"/>
                  </w:divBdr>
                  <w:divsChild>
                    <w:div w:id="674497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4865528">
      <w:bodyDiv w:val="1"/>
      <w:marLeft w:val="0"/>
      <w:marRight w:val="0"/>
      <w:marTop w:val="0"/>
      <w:marBottom w:val="0"/>
      <w:divBdr>
        <w:top w:val="none" w:sz="0" w:space="0" w:color="auto"/>
        <w:left w:val="none" w:sz="0" w:space="0" w:color="auto"/>
        <w:bottom w:val="none" w:sz="0" w:space="0" w:color="auto"/>
        <w:right w:val="none" w:sz="0" w:space="0" w:color="auto"/>
      </w:divBdr>
      <w:divsChild>
        <w:div w:id="2103452057">
          <w:marLeft w:val="0"/>
          <w:marRight w:val="0"/>
          <w:marTop w:val="0"/>
          <w:marBottom w:val="0"/>
          <w:divBdr>
            <w:top w:val="none" w:sz="0" w:space="0" w:color="auto"/>
            <w:left w:val="none" w:sz="0" w:space="0" w:color="auto"/>
            <w:bottom w:val="none" w:sz="0" w:space="0" w:color="auto"/>
            <w:right w:val="none" w:sz="0" w:space="0" w:color="auto"/>
          </w:divBdr>
          <w:divsChild>
            <w:div w:id="930434547">
              <w:marLeft w:val="0"/>
              <w:marRight w:val="0"/>
              <w:marTop w:val="0"/>
              <w:marBottom w:val="0"/>
              <w:divBdr>
                <w:top w:val="none" w:sz="0" w:space="0" w:color="auto"/>
                <w:left w:val="none" w:sz="0" w:space="0" w:color="auto"/>
                <w:bottom w:val="none" w:sz="0" w:space="0" w:color="auto"/>
                <w:right w:val="none" w:sz="0" w:space="0" w:color="auto"/>
              </w:divBdr>
              <w:divsChild>
                <w:div w:id="837576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2247908">
      <w:bodyDiv w:val="1"/>
      <w:marLeft w:val="0"/>
      <w:marRight w:val="0"/>
      <w:marTop w:val="0"/>
      <w:marBottom w:val="0"/>
      <w:divBdr>
        <w:top w:val="none" w:sz="0" w:space="0" w:color="auto"/>
        <w:left w:val="none" w:sz="0" w:space="0" w:color="auto"/>
        <w:bottom w:val="none" w:sz="0" w:space="0" w:color="auto"/>
        <w:right w:val="none" w:sz="0" w:space="0" w:color="auto"/>
      </w:divBdr>
    </w:div>
    <w:div w:id="2020503319">
      <w:bodyDiv w:val="1"/>
      <w:marLeft w:val="0"/>
      <w:marRight w:val="0"/>
      <w:marTop w:val="0"/>
      <w:marBottom w:val="0"/>
      <w:divBdr>
        <w:top w:val="none" w:sz="0" w:space="0" w:color="auto"/>
        <w:left w:val="none" w:sz="0" w:space="0" w:color="auto"/>
        <w:bottom w:val="none" w:sz="0" w:space="0" w:color="auto"/>
        <w:right w:val="none" w:sz="0" w:space="0" w:color="auto"/>
      </w:divBdr>
    </w:div>
    <w:div w:id="2032299797">
      <w:bodyDiv w:val="1"/>
      <w:marLeft w:val="0"/>
      <w:marRight w:val="0"/>
      <w:marTop w:val="0"/>
      <w:marBottom w:val="0"/>
      <w:divBdr>
        <w:top w:val="none" w:sz="0" w:space="0" w:color="auto"/>
        <w:left w:val="none" w:sz="0" w:space="0" w:color="auto"/>
        <w:bottom w:val="none" w:sz="0" w:space="0" w:color="auto"/>
        <w:right w:val="none" w:sz="0" w:space="0" w:color="auto"/>
      </w:divBdr>
      <w:divsChild>
        <w:div w:id="1518883058">
          <w:marLeft w:val="0"/>
          <w:marRight w:val="0"/>
          <w:marTop w:val="0"/>
          <w:marBottom w:val="0"/>
          <w:divBdr>
            <w:top w:val="none" w:sz="0" w:space="0" w:color="auto"/>
            <w:left w:val="none" w:sz="0" w:space="0" w:color="auto"/>
            <w:bottom w:val="none" w:sz="0" w:space="0" w:color="auto"/>
            <w:right w:val="none" w:sz="0" w:space="0" w:color="auto"/>
          </w:divBdr>
          <w:divsChild>
            <w:div w:id="1165586869">
              <w:marLeft w:val="0"/>
              <w:marRight w:val="0"/>
              <w:marTop w:val="0"/>
              <w:marBottom w:val="0"/>
              <w:divBdr>
                <w:top w:val="none" w:sz="0" w:space="0" w:color="auto"/>
                <w:left w:val="none" w:sz="0" w:space="0" w:color="auto"/>
                <w:bottom w:val="none" w:sz="0" w:space="0" w:color="auto"/>
                <w:right w:val="none" w:sz="0" w:space="0" w:color="auto"/>
              </w:divBdr>
              <w:divsChild>
                <w:div w:id="474954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8193305">
      <w:bodyDiv w:val="1"/>
      <w:marLeft w:val="0"/>
      <w:marRight w:val="0"/>
      <w:marTop w:val="0"/>
      <w:marBottom w:val="0"/>
      <w:divBdr>
        <w:top w:val="none" w:sz="0" w:space="0" w:color="auto"/>
        <w:left w:val="none" w:sz="0" w:space="0" w:color="auto"/>
        <w:bottom w:val="none" w:sz="0" w:space="0" w:color="auto"/>
        <w:right w:val="none" w:sz="0" w:space="0" w:color="auto"/>
      </w:divBdr>
      <w:divsChild>
        <w:div w:id="1823696019">
          <w:marLeft w:val="0"/>
          <w:marRight w:val="0"/>
          <w:marTop w:val="0"/>
          <w:marBottom w:val="0"/>
          <w:divBdr>
            <w:top w:val="none" w:sz="0" w:space="0" w:color="auto"/>
            <w:left w:val="none" w:sz="0" w:space="0" w:color="auto"/>
            <w:bottom w:val="none" w:sz="0" w:space="0" w:color="auto"/>
            <w:right w:val="none" w:sz="0" w:space="0" w:color="auto"/>
          </w:divBdr>
          <w:divsChild>
            <w:div w:id="1009602251">
              <w:marLeft w:val="0"/>
              <w:marRight w:val="0"/>
              <w:marTop w:val="0"/>
              <w:marBottom w:val="0"/>
              <w:divBdr>
                <w:top w:val="none" w:sz="0" w:space="0" w:color="auto"/>
                <w:left w:val="none" w:sz="0" w:space="0" w:color="auto"/>
                <w:bottom w:val="none" w:sz="0" w:space="0" w:color="auto"/>
                <w:right w:val="none" w:sz="0" w:space="0" w:color="auto"/>
              </w:divBdr>
              <w:divsChild>
                <w:div w:id="1212310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5155047">
      <w:bodyDiv w:val="1"/>
      <w:marLeft w:val="0"/>
      <w:marRight w:val="0"/>
      <w:marTop w:val="0"/>
      <w:marBottom w:val="0"/>
      <w:divBdr>
        <w:top w:val="none" w:sz="0" w:space="0" w:color="auto"/>
        <w:left w:val="none" w:sz="0" w:space="0" w:color="auto"/>
        <w:bottom w:val="none" w:sz="0" w:space="0" w:color="auto"/>
        <w:right w:val="none" w:sz="0" w:space="0" w:color="auto"/>
      </w:divBdr>
      <w:divsChild>
        <w:div w:id="729158103">
          <w:marLeft w:val="0"/>
          <w:marRight w:val="0"/>
          <w:marTop w:val="0"/>
          <w:marBottom w:val="0"/>
          <w:divBdr>
            <w:top w:val="none" w:sz="0" w:space="0" w:color="auto"/>
            <w:left w:val="none" w:sz="0" w:space="0" w:color="auto"/>
            <w:bottom w:val="none" w:sz="0" w:space="0" w:color="auto"/>
            <w:right w:val="none" w:sz="0" w:space="0" w:color="auto"/>
          </w:divBdr>
          <w:divsChild>
            <w:div w:id="767580407">
              <w:marLeft w:val="0"/>
              <w:marRight w:val="0"/>
              <w:marTop w:val="0"/>
              <w:marBottom w:val="0"/>
              <w:divBdr>
                <w:top w:val="none" w:sz="0" w:space="0" w:color="auto"/>
                <w:left w:val="none" w:sz="0" w:space="0" w:color="auto"/>
                <w:bottom w:val="none" w:sz="0" w:space="0" w:color="auto"/>
                <w:right w:val="none" w:sz="0" w:space="0" w:color="auto"/>
              </w:divBdr>
              <w:divsChild>
                <w:div w:id="1082070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4770065">
      <w:bodyDiv w:val="1"/>
      <w:marLeft w:val="0"/>
      <w:marRight w:val="0"/>
      <w:marTop w:val="0"/>
      <w:marBottom w:val="0"/>
      <w:divBdr>
        <w:top w:val="none" w:sz="0" w:space="0" w:color="auto"/>
        <w:left w:val="none" w:sz="0" w:space="0" w:color="auto"/>
        <w:bottom w:val="none" w:sz="0" w:space="0" w:color="auto"/>
        <w:right w:val="none" w:sz="0" w:space="0" w:color="auto"/>
      </w:divBdr>
    </w:div>
    <w:div w:id="2098477565">
      <w:bodyDiv w:val="1"/>
      <w:marLeft w:val="0"/>
      <w:marRight w:val="0"/>
      <w:marTop w:val="0"/>
      <w:marBottom w:val="0"/>
      <w:divBdr>
        <w:top w:val="none" w:sz="0" w:space="0" w:color="auto"/>
        <w:left w:val="none" w:sz="0" w:space="0" w:color="auto"/>
        <w:bottom w:val="none" w:sz="0" w:space="0" w:color="auto"/>
        <w:right w:val="none" w:sz="0" w:space="0" w:color="auto"/>
      </w:divBdr>
      <w:divsChild>
        <w:div w:id="1649550609">
          <w:marLeft w:val="0"/>
          <w:marRight w:val="0"/>
          <w:marTop w:val="0"/>
          <w:marBottom w:val="0"/>
          <w:divBdr>
            <w:top w:val="none" w:sz="0" w:space="0" w:color="auto"/>
            <w:left w:val="none" w:sz="0" w:space="0" w:color="auto"/>
            <w:bottom w:val="none" w:sz="0" w:space="0" w:color="auto"/>
            <w:right w:val="none" w:sz="0" w:space="0" w:color="auto"/>
          </w:divBdr>
          <w:divsChild>
            <w:div w:id="723255325">
              <w:marLeft w:val="0"/>
              <w:marRight w:val="0"/>
              <w:marTop w:val="0"/>
              <w:marBottom w:val="0"/>
              <w:divBdr>
                <w:top w:val="none" w:sz="0" w:space="0" w:color="auto"/>
                <w:left w:val="none" w:sz="0" w:space="0" w:color="auto"/>
                <w:bottom w:val="none" w:sz="0" w:space="0" w:color="auto"/>
                <w:right w:val="none" w:sz="0" w:space="0" w:color="auto"/>
              </w:divBdr>
              <w:divsChild>
                <w:div w:id="482502814">
                  <w:marLeft w:val="0"/>
                  <w:marRight w:val="0"/>
                  <w:marTop w:val="0"/>
                  <w:marBottom w:val="0"/>
                  <w:divBdr>
                    <w:top w:val="none" w:sz="0" w:space="0" w:color="auto"/>
                    <w:left w:val="none" w:sz="0" w:space="0" w:color="auto"/>
                    <w:bottom w:val="none" w:sz="0" w:space="0" w:color="auto"/>
                    <w:right w:val="none" w:sz="0" w:space="0" w:color="auto"/>
                  </w:divBdr>
                  <w:divsChild>
                    <w:div w:id="2044086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3547007">
      <w:bodyDiv w:val="1"/>
      <w:marLeft w:val="0"/>
      <w:marRight w:val="0"/>
      <w:marTop w:val="0"/>
      <w:marBottom w:val="0"/>
      <w:divBdr>
        <w:top w:val="none" w:sz="0" w:space="0" w:color="auto"/>
        <w:left w:val="none" w:sz="0" w:space="0" w:color="auto"/>
        <w:bottom w:val="none" w:sz="0" w:space="0" w:color="auto"/>
        <w:right w:val="none" w:sz="0" w:space="0" w:color="auto"/>
      </w:divBdr>
      <w:divsChild>
        <w:div w:id="1255430320">
          <w:marLeft w:val="0"/>
          <w:marRight w:val="0"/>
          <w:marTop w:val="0"/>
          <w:marBottom w:val="0"/>
          <w:divBdr>
            <w:top w:val="none" w:sz="0" w:space="0" w:color="auto"/>
            <w:left w:val="none" w:sz="0" w:space="0" w:color="auto"/>
            <w:bottom w:val="none" w:sz="0" w:space="0" w:color="auto"/>
            <w:right w:val="none" w:sz="0" w:space="0" w:color="auto"/>
          </w:divBdr>
          <w:divsChild>
            <w:div w:id="1533958552">
              <w:marLeft w:val="0"/>
              <w:marRight w:val="0"/>
              <w:marTop w:val="0"/>
              <w:marBottom w:val="0"/>
              <w:divBdr>
                <w:top w:val="none" w:sz="0" w:space="0" w:color="auto"/>
                <w:left w:val="none" w:sz="0" w:space="0" w:color="auto"/>
                <w:bottom w:val="none" w:sz="0" w:space="0" w:color="auto"/>
                <w:right w:val="none" w:sz="0" w:space="0" w:color="auto"/>
              </w:divBdr>
              <w:divsChild>
                <w:div w:id="1092164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2799991">
      <w:bodyDiv w:val="1"/>
      <w:marLeft w:val="0"/>
      <w:marRight w:val="0"/>
      <w:marTop w:val="0"/>
      <w:marBottom w:val="0"/>
      <w:divBdr>
        <w:top w:val="none" w:sz="0" w:space="0" w:color="auto"/>
        <w:left w:val="none" w:sz="0" w:space="0" w:color="auto"/>
        <w:bottom w:val="none" w:sz="0" w:space="0" w:color="auto"/>
        <w:right w:val="none" w:sz="0" w:space="0" w:color="auto"/>
      </w:divBdr>
      <w:divsChild>
        <w:div w:id="2136285840">
          <w:marLeft w:val="0"/>
          <w:marRight w:val="0"/>
          <w:marTop w:val="0"/>
          <w:marBottom w:val="0"/>
          <w:divBdr>
            <w:top w:val="none" w:sz="0" w:space="0" w:color="auto"/>
            <w:left w:val="none" w:sz="0" w:space="0" w:color="auto"/>
            <w:bottom w:val="none" w:sz="0" w:space="0" w:color="auto"/>
            <w:right w:val="none" w:sz="0" w:space="0" w:color="auto"/>
          </w:divBdr>
          <w:divsChild>
            <w:div w:id="944463411">
              <w:marLeft w:val="0"/>
              <w:marRight w:val="0"/>
              <w:marTop w:val="0"/>
              <w:marBottom w:val="0"/>
              <w:divBdr>
                <w:top w:val="none" w:sz="0" w:space="0" w:color="auto"/>
                <w:left w:val="none" w:sz="0" w:space="0" w:color="auto"/>
                <w:bottom w:val="none" w:sz="0" w:space="0" w:color="auto"/>
                <w:right w:val="none" w:sz="0" w:space="0" w:color="auto"/>
              </w:divBdr>
              <w:divsChild>
                <w:div w:id="1612781331">
                  <w:marLeft w:val="0"/>
                  <w:marRight w:val="0"/>
                  <w:marTop w:val="0"/>
                  <w:marBottom w:val="0"/>
                  <w:divBdr>
                    <w:top w:val="none" w:sz="0" w:space="0" w:color="auto"/>
                    <w:left w:val="none" w:sz="0" w:space="0" w:color="auto"/>
                    <w:bottom w:val="none" w:sz="0" w:space="0" w:color="auto"/>
                    <w:right w:val="none" w:sz="0" w:space="0" w:color="auto"/>
                  </w:divBdr>
                  <w:divsChild>
                    <w:div w:id="1739479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5423385">
      <w:bodyDiv w:val="1"/>
      <w:marLeft w:val="0"/>
      <w:marRight w:val="0"/>
      <w:marTop w:val="0"/>
      <w:marBottom w:val="0"/>
      <w:divBdr>
        <w:top w:val="none" w:sz="0" w:space="0" w:color="auto"/>
        <w:left w:val="none" w:sz="0" w:space="0" w:color="auto"/>
        <w:bottom w:val="none" w:sz="0" w:space="0" w:color="auto"/>
        <w:right w:val="none" w:sz="0" w:space="0" w:color="auto"/>
      </w:divBdr>
      <w:divsChild>
        <w:div w:id="1944072672">
          <w:marLeft w:val="0"/>
          <w:marRight w:val="0"/>
          <w:marTop w:val="0"/>
          <w:marBottom w:val="0"/>
          <w:divBdr>
            <w:top w:val="none" w:sz="0" w:space="0" w:color="auto"/>
            <w:left w:val="none" w:sz="0" w:space="0" w:color="auto"/>
            <w:bottom w:val="none" w:sz="0" w:space="0" w:color="auto"/>
            <w:right w:val="none" w:sz="0" w:space="0" w:color="auto"/>
          </w:divBdr>
          <w:divsChild>
            <w:div w:id="247887253">
              <w:marLeft w:val="0"/>
              <w:marRight w:val="0"/>
              <w:marTop w:val="0"/>
              <w:marBottom w:val="0"/>
              <w:divBdr>
                <w:top w:val="none" w:sz="0" w:space="0" w:color="auto"/>
                <w:left w:val="none" w:sz="0" w:space="0" w:color="auto"/>
                <w:bottom w:val="none" w:sz="0" w:space="0" w:color="auto"/>
                <w:right w:val="none" w:sz="0" w:space="0" w:color="auto"/>
              </w:divBdr>
              <w:divsChild>
                <w:div w:id="931167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9153124">
      <w:bodyDiv w:val="1"/>
      <w:marLeft w:val="0"/>
      <w:marRight w:val="0"/>
      <w:marTop w:val="0"/>
      <w:marBottom w:val="0"/>
      <w:divBdr>
        <w:top w:val="none" w:sz="0" w:space="0" w:color="auto"/>
        <w:left w:val="none" w:sz="0" w:space="0" w:color="auto"/>
        <w:bottom w:val="none" w:sz="0" w:space="0" w:color="auto"/>
        <w:right w:val="none" w:sz="0" w:space="0" w:color="auto"/>
      </w:divBdr>
      <w:divsChild>
        <w:div w:id="1362122705">
          <w:marLeft w:val="0"/>
          <w:marRight w:val="0"/>
          <w:marTop w:val="0"/>
          <w:marBottom w:val="0"/>
          <w:divBdr>
            <w:top w:val="none" w:sz="0" w:space="0" w:color="auto"/>
            <w:left w:val="none" w:sz="0" w:space="0" w:color="auto"/>
            <w:bottom w:val="none" w:sz="0" w:space="0" w:color="auto"/>
            <w:right w:val="none" w:sz="0" w:space="0" w:color="auto"/>
          </w:divBdr>
          <w:divsChild>
            <w:div w:id="2119636161">
              <w:marLeft w:val="0"/>
              <w:marRight w:val="0"/>
              <w:marTop w:val="0"/>
              <w:marBottom w:val="0"/>
              <w:divBdr>
                <w:top w:val="none" w:sz="0" w:space="0" w:color="auto"/>
                <w:left w:val="none" w:sz="0" w:space="0" w:color="auto"/>
                <w:bottom w:val="none" w:sz="0" w:space="0" w:color="auto"/>
                <w:right w:val="none" w:sz="0" w:space="0" w:color="auto"/>
              </w:divBdr>
              <w:divsChild>
                <w:div w:id="1120144805">
                  <w:marLeft w:val="0"/>
                  <w:marRight w:val="0"/>
                  <w:marTop w:val="0"/>
                  <w:marBottom w:val="0"/>
                  <w:divBdr>
                    <w:top w:val="none" w:sz="0" w:space="0" w:color="auto"/>
                    <w:left w:val="none" w:sz="0" w:space="0" w:color="auto"/>
                    <w:bottom w:val="none" w:sz="0" w:space="0" w:color="auto"/>
                    <w:right w:val="none" w:sz="0" w:space="0" w:color="auto"/>
                  </w:divBdr>
                  <w:divsChild>
                    <w:div w:id="498926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9178218">
      <w:bodyDiv w:val="1"/>
      <w:marLeft w:val="0"/>
      <w:marRight w:val="0"/>
      <w:marTop w:val="0"/>
      <w:marBottom w:val="0"/>
      <w:divBdr>
        <w:top w:val="none" w:sz="0" w:space="0" w:color="auto"/>
        <w:left w:val="none" w:sz="0" w:space="0" w:color="auto"/>
        <w:bottom w:val="none" w:sz="0" w:space="0" w:color="auto"/>
        <w:right w:val="none" w:sz="0" w:space="0" w:color="auto"/>
      </w:divBdr>
    </w:div>
    <w:div w:id="214607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AFDAA17-45D2-DF4C-9126-1E796D11DB4C}">
  <we:reference id="wa200001011" version="1.2.0.0" store="en-GB" storeType="OMEX"/>
  <we:alternateReferences>
    <we:reference id="wa200001011" version="1.2.0.0" store="WA20000101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524396-98BF-BD46-97EB-345167F4C0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224</TotalTime>
  <Pages>31</Pages>
  <Words>29305</Words>
  <Characters>181405</Characters>
  <Application>Microsoft Office Word</Application>
  <DocSecurity>0</DocSecurity>
  <Lines>3556</Lines>
  <Paragraphs>1246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AJ INTERNATIONAL GROUP UK BRANCH</dc:creator>
  <cp:keywords/>
  <dc:description/>
  <cp:lastModifiedBy>AJ INTERNATIONAL GROUP UK BRANCH</cp:lastModifiedBy>
  <cp:revision>29</cp:revision>
  <dcterms:created xsi:type="dcterms:W3CDTF">2023-05-25T21:37:00Z</dcterms:created>
  <dcterms:modified xsi:type="dcterms:W3CDTF">2023-05-28T21:07:00Z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7th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 6th edition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830453ed-02d5-35a6-9624-26e600ca9a49</vt:lpwstr>
  </property>
  <property fmtid="{D5CDD505-2E9C-101B-9397-08002B2CF9AE}" pid="24" name="Mendeley Citation Style_1">
    <vt:lpwstr>http://www.zotero.org/styles/harvard-cite-them-right</vt:lpwstr>
  </property>
  <property fmtid="{D5CDD505-2E9C-101B-9397-08002B2CF9AE}" pid="25" name="grammarly_documentId">
    <vt:lpwstr>documentId_4313</vt:lpwstr>
  </property>
  <property fmtid="{D5CDD505-2E9C-101B-9397-08002B2CF9AE}" pid="26" name="grammarly_documentContext">
    <vt:lpwstr>{"goals":[],"domain":"general","emotions":[],"dialect":"british"}</vt:lpwstr>
  </property>
</Properties>
</file>