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568A1" w14:textId="77777777" w:rsidR="00916A38" w:rsidRPr="00823EFC" w:rsidRDefault="00916A38">
      <w:pPr>
        <w:spacing w:before="720"/>
        <w:rPr>
          <w:color w:val="000000" w:themeColor="text1"/>
        </w:rPr>
      </w:pPr>
    </w:p>
    <w:p w14:paraId="58AB9811" w14:textId="77777777" w:rsidR="00916A38" w:rsidRPr="00823EFC" w:rsidRDefault="00000000">
      <w:pPr>
        <w:jc w:val="center"/>
        <w:rPr>
          <w:color w:val="000000" w:themeColor="text1"/>
        </w:rPr>
      </w:pPr>
      <w:r w:rsidRPr="00823EFC">
        <w:rPr>
          <w:b/>
          <w:color w:val="000000" w:themeColor="text1"/>
        </w:rPr>
        <w:t>BUSINESS RESEARCH REPORT:</w:t>
      </w:r>
      <w:r w:rsidRPr="00823EFC">
        <w:rPr>
          <w:b/>
          <w:color w:val="000000" w:themeColor="text1"/>
        </w:rPr>
        <w:br/>
        <w:t>STRATEGIC BUSINESS CONSULTANCY FOR BASIL’S BAKERY</w:t>
      </w:r>
    </w:p>
    <w:p w14:paraId="49F5AB21" w14:textId="77777777" w:rsidR="00916A38" w:rsidRPr="00823EFC" w:rsidRDefault="00000000">
      <w:pPr>
        <w:rPr>
          <w:color w:val="000000" w:themeColor="text1"/>
        </w:rPr>
      </w:pPr>
      <w:r w:rsidRPr="00823EFC">
        <w:rPr>
          <w:color w:val="000000" w:themeColor="text1"/>
        </w:rPr>
        <w:br/>
      </w:r>
      <w:r w:rsidRPr="00823EFC">
        <w:rPr>
          <w:color w:val="000000" w:themeColor="text1"/>
        </w:rPr>
        <w:br/>
      </w:r>
      <w:r w:rsidRPr="00823EFC">
        <w:rPr>
          <w:color w:val="000000" w:themeColor="text1"/>
        </w:rPr>
        <w:br/>
      </w:r>
      <w:r w:rsidRPr="00823EFC">
        <w:rPr>
          <w:color w:val="000000" w:themeColor="text1"/>
        </w:rPr>
        <w:br/>
      </w:r>
    </w:p>
    <w:p w14:paraId="70B2DA7E" w14:textId="77777777" w:rsidR="00916A38" w:rsidRPr="00823EFC" w:rsidRDefault="00000000">
      <w:pPr>
        <w:jc w:val="center"/>
        <w:rPr>
          <w:color w:val="000000" w:themeColor="text1"/>
        </w:rPr>
      </w:pPr>
      <w:r w:rsidRPr="00823EFC">
        <w:rPr>
          <w:b/>
          <w:color w:val="000000" w:themeColor="text1"/>
        </w:rPr>
        <w:t xml:space="preserve">Module Title: </w:t>
      </w:r>
      <w:r w:rsidRPr="00823EFC">
        <w:rPr>
          <w:color w:val="000000" w:themeColor="text1"/>
        </w:rPr>
        <w:t>Problem Solving and Decision Making</w:t>
      </w:r>
    </w:p>
    <w:p w14:paraId="1874F4E2" w14:textId="5FA0C6F9" w:rsidR="00916A38" w:rsidRPr="00823EFC" w:rsidRDefault="00000000">
      <w:pPr>
        <w:jc w:val="center"/>
        <w:rPr>
          <w:color w:val="000000" w:themeColor="text1"/>
        </w:rPr>
      </w:pPr>
      <w:r w:rsidRPr="00823EFC">
        <w:rPr>
          <w:b/>
          <w:color w:val="000000" w:themeColor="text1"/>
        </w:rPr>
        <w:t xml:space="preserve">Module Code: </w:t>
      </w:r>
      <w:r w:rsidRPr="00823EFC">
        <w:rPr>
          <w:color w:val="000000" w:themeColor="text1"/>
        </w:rPr>
        <w:t>LCLM4004</w:t>
      </w:r>
    </w:p>
    <w:p w14:paraId="59E34529" w14:textId="77777777" w:rsidR="00916A38" w:rsidRPr="00823EFC" w:rsidRDefault="00000000">
      <w:pPr>
        <w:jc w:val="center"/>
        <w:rPr>
          <w:color w:val="000000" w:themeColor="text1"/>
        </w:rPr>
      </w:pPr>
      <w:r w:rsidRPr="00823EFC">
        <w:rPr>
          <w:b/>
          <w:color w:val="000000" w:themeColor="text1"/>
        </w:rPr>
        <w:t xml:space="preserve">Assessment: </w:t>
      </w:r>
      <w:r w:rsidRPr="00823EFC">
        <w:rPr>
          <w:color w:val="000000" w:themeColor="text1"/>
        </w:rPr>
        <w:t>Component 2 Report – Basil’s Bakery</w:t>
      </w:r>
    </w:p>
    <w:p w14:paraId="7EE12589" w14:textId="774EA05F" w:rsidR="00916A38" w:rsidRPr="00823EFC" w:rsidRDefault="00000000">
      <w:pPr>
        <w:jc w:val="center"/>
        <w:rPr>
          <w:color w:val="000000" w:themeColor="text1"/>
        </w:rPr>
      </w:pPr>
      <w:r w:rsidRPr="00823EFC">
        <w:rPr>
          <w:b/>
          <w:color w:val="000000" w:themeColor="text1"/>
        </w:rPr>
        <w:t xml:space="preserve">Student Name: </w:t>
      </w:r>
      <w:r w:rsidR="00823EFC" w:rsidRPr="00823EFC">
        <w:rPr>
          <w:color w:val="000000" w:themeColor="text1"/>
        </w:rPr>
        <w:t>Luis Chinchilla Cortez</w:t>
      </w:r>
    </w:p>
    <w:p w14:paraId="1E69EB56" w14:textId="5BA2F7F0" w:rsidR="00916A38" w:rsidRPr="00823EFC" w:rsidRDefault="00000000">
      <w:pPr>
        <w:jc w:val="center"/>
        <w:rPr>
          <w:color w:val="000000" w:themeColor="text1"/>
        </w:rPr>
      </w:pPr>
      <w:r w:rsidRPr="00823EFC">
        <w:rPr>
          <w:b/>
          <w:color w:val="000000" w:themeColor="text1"/>
        </w:rPr>
        <w:t xml:space="preserve">Student Number: </w:t>
      </w:r>
      <w:r w:rsidR="00823EFC" w:rsidRPr="00823EFC">
        <w:rPr>
          <w:color w:val="000000" w:themeColor="text1"/>
        </w:rPr>
        <w:t>2528106</w:t>
      </w:r>
    </w:p>
    <w:p w14:paraId="607611BD" w14:textId="1F68AA74" w:rsidR="00916A38" w:rsidRPr="00823EFC" w:rsidRDefault="00000000">
      <w:pPr>
        <w:jc w:val="center"/>
        <w:rPr>
          <w:color w:val="000000" w:themeColor="text1"/>
        </w:rPr>
      </w:pPr>
      <w:r w:rsidRPr="00823EFC">
        <w:rPr>
          <w:b/>
          <w:color w:val="000000" w:themeColor="text1"/>
        </w:rPr>
        <w:t>Lecturer’s Name</w:t>
      </w:r>
      <w:r w:rsidRPr="00823EFC">
        <w:rPr>
          <w:bCs/>
          <w:color w:val="000000" w:themeColor="text1"/>
        </w:rPr>
        <w:t xml:space="preserve">: </w:t>
      </w:r>
      <w:r w:rsidR="00823EFC" w:rsidRPr="00823EFC">
        <w:rPr>
          <w:bCs/>
          <w:color w:val="000000" w:themeColor="text1"/>
        </w:rPr>
        <w:t>Annamarie Dufficy</w:t>
      </w:r>
    </w:p>
    <w:p w14:paraId="2C937526" w14:textId="77777777" w:rsidR="00916A38" w:rsidRPr="00823EFC" w:rsidRDefault="00000000">
      <w:pPr>
        <w:rPr>
          <w:color w:val="000000" w:themeColor="text1"/>
        </w:rPr>
      </w:pPr>
      <w:r w:rsidRPr="00823EFC">
        <w:rPr>
          <w:color w:val="000000" w:themeColor="text1"/>
        </w:rPr>
        <w:br w:type="page"/>
      </w:r>
    </w:p>
    <w:p w14:paraId="30020574" w14:textId="77777777" w:rsidR="00916A38" w:rsidRPr="00823EFC" w:rsidRDefault="00000000">
      <w:pPr>
        <w:rPr>
          <w:color w:val="000000" w:themeColor="text1"/>
        </w:rPr>
      </w:pPr>
      <w:r w:rsidRPr="00823EFC">
        <w:rPr>
          <w:b/>
          <w:color w:val="000000" w:themeColor="text1"/>
        </w:rPr>
        <w:lastRenderedPageBreak/>
        <w:t>Table of Contents</w:t>
      </w:r>
    </w:p>
    <w:tbl>
      <w:tblPr>
        <w:tblW w:w="0" w:type="auto"/>
        <w:jc w:val="center"/>
        <w:tblLayout w:type="fixed"/>
        <w:tblLook w:val="04A0" w:firstRow="1" w:lastRow="0" w:firstColumn="1" w:lastColumn="0" w:noHBand="0" w:noVBand="1"/>
      </w:tblPr>
      <w:tblGrid>
        <w:gridCol w:w="7200"/>
        <w:gridCol w:w="1728"/>
      </w:tblGrid>
      <w:tr w:rsidR="00916A38" w:rsidRPr="00823EFC" w14:paraId="4B794F5B" w14:textId="77777777">
        <w:trPr>
          <w:jc w:val="center"/>
        </w:trPr>
        <w:tc>
          <w:tcPr>
            <w:tcW w:w="7200" w:type="dxa"/>
          </w:tcPr>
          <w:p w14:paraId="5897F407" w14:textId="77777777" w:rsidR="00916A38" w:rsidRPr="00823EFC" w:rsidRDefault="00000000">
            <w:pPr>
              <w:rPr>
                <w:color w:val="000000" w:themeColor="text1"/>
              </w:rPr>
            </w:pPr>
            <w:r w:rsidRPr="00823EFC">
              <w:rPr>
                <w:color w:val="000000" w:themeColor="text1"/>
              </w:rPr>
              <w:t>Task 1: Overview of Case-study</w:t>
            </w:r>
          </w:p>
        </w:tc>
        <w:tc>
          <w:tcPr>
            <w:tcW w:w="1728" w:type="dxa"/>
          </w:tcPr>
          <w:p w14:paraId="587995EB" w14:textId="77777777" w:rsidR="00916A38" w:rsidRPr="00823EFC" w:rsidRDefault="00000000">
            <w:pPr>
              <w:jc w:val="right"/>
              <w:rPr>
                <w:color w:val="000000" w:themeColor="text1"/>
              </w:rPr>
            </w:pPr>
            <w:r w:rsidRPr="00823EFC">
              <w:rPr>
                <w:color w:val="000000" w:themeColor="text1"/>
              </w:rPr>
              <w:t>3</w:t>
            </w:r>
          </w:p>
        </w:tc>
      </w:tr>
      <w:tr w:rsidR="00916A38" w:rsidRPr="00823EFC" w14:paraId="6C3D4587" w14:textId="77777777">
        <w:trPr>
          <w:jc w:val="center"/>
        </w:trPr>
        <w:tc>
          <w:tcPr>
            <w:tcW w:w="7200" w:type="dxa"/>
          </w:tcPr>
          <w:p w14:paraId="07E640FC" w14:textId="77777777" w:rsidR="00916A38" w:rsidRPr="00823EFC" w:rsidRDefault="00000000">
            <w:pPr>
              <w:rPr>
                <w:color w:val="000000" w:themeColor="text1"/>
              </w:rPr>
            </w:pPr>
            <w:r w:rsidRPr="00823EFC">
              <w:rPr>
                <w:color w:val="000000" w:themeColor="text1"/>
              </w:rPr>
              <w:t>Task 2: Two proposed solutions</w:t>
            </w:r>
          </w:p>
        </w:tc>
        <w:tc>
          <w:tcPr>
            <w:tcW w:w="1728" w:type="dxa"/>
          </w:tcPr>
          <w:p w14:paraId="2757BEBE" w14:textId="77777777" w:rsidR="00916A38" w:rsidRPr="00823EFC" w:rsidRDefault="00000000">
            <w:pPr>
              <w:jc w:val="right"/>
              <w:rPr>
                <w:color w:val="000000" w:themeColor="text1"/>
              </w:rPr>
            </w:pPr>
            <w:r w:rsidRPr="00823EFC">
              <w:rPr>
                <w:color w:val="000000" w:themeColor="text1"/>
              </w:rPr>
              <w:t>3</w:t>
            </w:r>
          </w:p>
        </w:tc>
      </w:tr>
      <w:tr w:rsidR="00916A38" w:rsidRPr="00823EFC" w14:paraId="280ACB9B" w14:textId="77777777">
        <w:trPr>
          <w:jc w:val="center"/>
        </w:trPr>
        <w:tc>
          <w:tcPr>
            <w:tcW w:w="7200" w:type="dxa"/>
          </w:tcPr>
          <w:p w14:paraId="05A14954" w14:textId="77777777" w:rsidR="00916A38" w:rsidRPr="00823EFC" w:rsidRDefault="00000000">
            <w:pPr>
              <w:rPr>
                <w:color w:val="000000" w:themeColor="text1"/>
              </w:rPr>
            </w:pPr>
            <w:r w:rsidRPr="00823EFC">
              <w:rPr>
                <w:color w:val="000000" w:themeColor="text1"/>
              </w:rPr>
              <w:t>Task 3b): Evaluation Results and Justifications</w:t>
            </w:r>
          </w:p>
        </w:tc>
        <w:tc>
          <w:tcPr>
            <w:tcW w:w="1728" w:type="dxa"/>
          </w:tcPr>
          <w:p w14:paraId="1786C39B" w14:textId="37DA3F73" w:rsidR="00916A38" w:rsidRPr="00823EFC" w:rsidRDefault="00823EFC">
            <w:pPr>
              <w:jc w:val="right"/>
              <w:rPr>
                <w:color w:val="000000" w:themeColor="text1"/>
              </w:rPr>
            </w:pPr>
            <w:r w:rsidRPr="00823EFC">
              <w:rPr>
                <w:color w:val="000000" w:themeColor="text1"/>
              </w:rPr>
              <w:t>4</w:t>
            </w:r>
          </w:p>
        </w:tc>
      </w:tr>
      <w:tr w:rsidR="00916A38" w:rsidRPr="00823EFC" w14:paraId="51EB9DFA" w14:textId="77777777">
        <w:trPr>
          <w:jc w:val="center"/>
        </w:trPr>
        <w:tc>
          <w:tcPr>
            <w:tcW w:w="7200" w:type="dxa"/>
          </w:tcPr>
          <w:p w14:paraId="4131B8EC" w14:textId="77777777" w:rsidR="00916A38" w:rsidRPr="00823EFC" w:rsidRDefault="00000000">
            <w:pPr>
              <w:rPr>
                <w:color w:val="000000" w:themeColor="text1"/>
              </w:rPr>
            </w:pPr>
            <w:r w:rsidRPr="00823EFC">
              <w:rPr>
                <w:color w:val="000000" w:themeColor="text1"/>
              </w:rPr>
              <w:t>Task 4b): Justifications for the Implementation Plan</w:t>
            </w:r>
          </w:p>
        </w:tc>
        <w:tc>
          <w:tcPr>
            <w:tcW w:w="1728" w:type="dxa"/>
          </w:tcPr>
          <w:p w14:paraId="2B9017BE" w14:textId="07975BB7" w:rsidR="00916A38" w:rsidRPr="00823EFC" w:rsidRDefault="00823EFC">
            <w:pPr>
              <w:jc w:val="right"/>
              <w:rPr>
                <w:color w:val="000000" w:themeColor="text1"/>
              </w:rPr>
            </w:pPr>
            <w:r w:rsidRPr="00823EFC">
              <w:rPr>
                <w:color w:val="000000" w:themeColor="text1"/>
              </w:rPr>
              <w:t>5</w:t>
            </w:r>
          </w:p>
        </w:tc>
      </w:tr>
      <w:tr w:rsidR="00916A38" w:rsidRPr="00823EFC" w14:paraId="7D90DDED" w14:textId="77777777">
        <w:trPr>
          <w:jc w:val="center"/>
        </w:trPr>
        <w:tc>
          <w:tcPr>
            <w:tcW w:w="7200" w:type="dxa"/>
          </w:tcPr>
          <w:p w14:paraId="5718645F" w14:textId="77777777" w:rsidR="00916A38" w:rsidRPr="00823EFC" w:rsidRDefault="00000000">
            <w:pPr>
              <w:rPr>
                <w:color w:val="000000" w:themeColor="text1"/>
              </w:rPr>
            </w:pPr>
            <w:r w:rsidRPr="00823EFC">
              <w:rPr>
                <w:color w:val="000000" w:themeColor="text1"/>
              </w:rPr>
              <w:t>Task 5b): Justifications for the KPI and SMART objectives</w:t>
            </w:r>
          </w:p>
        </w:tc>
        <w:tc>
          <w:tcPr>
            <w:tcW w:w="1728" w:type="dxa"/>
          </w:tcPr>
          <w:p w14:paraId="5DCF8792" w14:textId="05E5C45F" w:rsidR="00916A38" w:rsidRPr="00823EFC" w:rsidRDefault="00823EFC">
            <w:pPr>
              <w:jc w:val="right"/>
              <w:rPr>
                <w:color w:val="000000" w:themeColor="text1"/>
              </w:rPr>
            </w:pPr>
            <w:r w:rsidRPr="00823EFC">
              <w:rPr>
                <w:color w:val="000000" w:themeColor="text1"/>
              </w:rPr>
              <w:t>5</w:t>
            </w:r>
          </w:p>
        </w:tc>
      </w:tr>
      <w:tr w:rsidR="00916A38" w:rsidRPr="00823EFC" w14:paraId="2BBF51F4" w14:textId="77777777">
        <w:trPr>
          <w:jc w:val="center"/>
        </w:trPr>
        <w:tc>
          <w:tcPr>
            <w:tcW w:w="7200" w:type="dxa"/>
          </w:tcPr>
          <w:p w14:paraId="399ED0E6" w14:textId="77777777" w:rsidR="00916A38" w:rsidRPr="00823EFC" w:rsidRDefault="00000000">
            <w:pPr>
              <w:rPr>
                <w:color w:val="000000" w:themeColor="text1"/>
              </w:rPr>
            </w:pPr>
            <w:r w:rsidRPr="00823EFC">
              <w:rPr>
                <w:color w:val="000000" w:themeColor="text1"/>
              </w:rPr>
              <w:t>Task 6: Key Findings</w:t>
            </w:r>
          </w:p>
        </w:tc>
        <w:tc>
          <w:tcPr>
            <w:tcW w:w="1728" w:type="dxa"/>
          </w:tcPr>
          <w:p w14:paraId="1CC0CE84" w14:textId="70ECC576" w:rsidR="00916A38" w:rsidRPr="00823EFC" w:rsidRDefault="00823EFC">
            <w:pPr>
              <w:jc w:val="right"/>
              <w:rPr>
                <w:color w:val="000000" w:themeColor="text1"/>
              </w:rPr>
            </w:pPr>
            <w:r w:rsidRPr="00823EFC">
              <w:rPr>
                <w:color w:val="000000" w:themeColor="text1"/>
              </w:rPr>
              <w:t>6</w:t>
            </w:r>
          </w:p>
        </w:tc>
      </w:tr>
      <w:tr w:rsidR="00916A38" w:rsidRPr="00823EFC" w14:paraId="0547F42C" w14:textId="77777777">
        <w:trPr>
          <w:jc w:val="center"/>
        </w:trPr>
        <w:tc>
          <w:tcPr>
            <w:tcW w:w="7200" w:type="dxa"/>
          </w:tcPr>
          <w:p w14:paraId="65B7D9BA" w14:textId="77777777" w:rsidR="00916A38" w:rsidRPr="00823EFC" w:rsidRDefault="00000000">
            <w:pPr>
              <w:rPr>
                <w:color w:val="000000" w:themeColor="text1"/>
              </w:rPr>
            </w:pPr>
            <w:r w:rsidRPr="00823EFC">
              <w:rPr>
                <w:color w:val="000000" w:themeColor="text1"/>
              </w:rPr>
              <w:t>Reference List</w:t>
            </w:r>
          </w:p>
        </w:tc>
        <w:tc>
          <w:tcPr>
            <w:tcW w:w="1728" w:type="dxa"/>
          </w:tcPr>
          <w:p w14:paraId="59289779" w14:textId="77777777" w:rsidR="00916A38" w:rsidRPr="00823EFC" w:rsidRDefault="00000000">
            <w:pPr>
              <w:jc w:val="right"/>
              <w:rPr>
                <w:color w:val="000000" w:themeColor="text1"/>
              </w:rPr>
            </w:pPr>
            <w:r w:rsidRPr="00823EFC">
              <w:rPr>
                <w:color w:val="000000" w:themeColor="text1"/>
              </w:rPr>
              <w:t>5</w:t>
            </w:r>
          </w:p>
        </w:tc>
      </w:tr>
      <w:tr w:rsidR="00916A38" w:rsidRPr="00823EFC" w14:paraId="37629D12" w14:textId="77777777">
        <w:trPr>
          <w:jc w:val="center"/>
        </w:trPr>
        <w:tc>
          <w:tcPr>
            <w:tcW w:w="7200" w:type="dxa"/>
          </w:tcPr>
          <w:p w14:paraId="346EEF16" w14:textId="77777777" w:rsidR="00916A38" w:rsidRPr="00823EFC" w:rsidRDefault="00000000">
            <w:pPr>
              <w:rPr>
                <w:color w:val="000000" w:themeColor="text1"/>
              </w:rPr>
            </w:pPr>
            <w:r w:rsidRPr="00823EFC">
              <w:rPr>
                <w:color w:val="000000" w:themeColor="text1"/>
              </w:rPr>
              <w:t>Appendices</w:t>
            </w:r>
          </w:p>
        </w:tc>
        <w:tc>
          <w:tcPr>
            <w:tcW w:w="1728" w:type="dxa"/>
          </w:tcPr>
          <w:p w14:paraId="1ED6F430" w14:textId="77777777" w:rsidR="00916A38" w:rsidRPr="00823EFC" w:rsidRDefault="00000000">
            <w:pPr>
              <w:jc w:val="right"/>
              <w:rPr>
                <w:color w:val="000000" w:themeColor="text1"/>
              </w:rPr>
            </w:pPr>
            <w:r w:rsidRPr="00823EFC">
              <w:rPr>
                <w:color w:val="000000" w:themeColor="text1"/>
              </w:rPr>
              <w:t>7</w:t>
            </w:r>
          </w:p>
        </w:tc>
      </w:tr>
      <w:tr w:rsidR="00916A38" w:rsidRPr="00823EFC" w14:paraId="2E1EFEB7" w14:textId="77777777">
        <w:trPr>
          <w:jc w:val="center"/>
        </w:trPr>
        <w:tc>
          <w:tcPr>
            <w:tcW w:w="7200" w:type="dxa"/>
          </w:tcPr>
          <w:p w14:paraId="5D3087E4" w14:textId="77777777" w:rsidR="00916A38" w:rsidRPr="00823EFC" w:rsidRDefault="00000000">
            <w:pPr>
              <w:rPr>
                <w:color w:val="000000" w:themeColor="text1"/>
              </w:rPr>
            </w:pPr>
            <w:r w:rsidRPr="00823EFC">
              <w:rPr>
                <w:color w:val="000000" w:themeColor="text1"/>
              </w:rPr>
              <w:t xml:space="preserve">   Appendix 1: Task 3a) PMI Evaluation Table</w:t>
            </w:r>
          </w:p>
        </w:tc>
        <w:tc>
          <w:tcPr>
            <w:tcW w:w="1728" w:type="dxa"/>
          </w:tcPr>
          <w:p w14:paraId="29DA1331" w14:textId="07F440E6" w:rsidR="00916A38" w:rsidRPr="00823EFC" w:rsidRDefault="00823EFC">
            <w:pPr>
              <w:jc w:val="right"/>
              <w:rPr>
                <w:color w:val="000000" w:themeColor="text1"/>
              </w:rPr>
            </w:pPr>
            <w:r w:rsidRPr="00823EFC">
              <w:rPr>
                <w:color w:val="000000" w:themeColor="text1"/>
              </w:rPr>
              <w:t>8</w:t>
            </w:r>
          </w:p>
        </w:tc>
      </w:tr>
      <w:tr w:rsidR="00916A38" w:rsidRPr="00823EFC" w14:paraId="121070B9" w14:textId="77777777">
        <w:trPr>
          <w:jc w:val="center"/>
        </w:trPr>
        <w:tc>
          <w:tcPr>
            <w:tcW w:w="7200" w:type="dxa"/>
          </w:tcPr>
          <w:p w14:paraId="761E89FE" w14:textId="77777777" w:rsidR="00916A38" w:rsidRPr="00823EFC" w:rsidRDefault="00000000">
            <w:pPr>
              <w:rPr>
                <w:color w:val="000000" w:themeColor="text1"/>
              </w:rPr>
            </w:pPr>
            <w:r w:rsidRPr="00823EFC">
              <w:rPr>
                <w:color w:val="000000" w:themeColor="text1"/>
              </w:rPr>
              <w:t xml:space="preserve">   Appendix 2: Task 4a) Implementation Plan</w:t>
            </w:r>
          </w:p>
        </w:tc>
        <w:tc>
          <w:tcPr>
            <w:tcW w:w="1728" w:type="dxa"/>
          </w:tcPr>
          <w:p w14:paraId="0CA0DB79" w14:textId="7AFC25A9" w:rsidR="00916A38" w:rsidRPr="00823EFC" w:rsidRDefault="00823EFC">
            <w:pPr>
              <w:jc w:val="right"/>
              <w:rPr>
                <w:color w:val="000000" w:themeColor="text1"/>
              </w:rPr>
            </w:pPr>
            <w:r w:rsidRPr="00823EFC">
              <w:rPr>
                <w:color w:val="000000" w:themeColor="text1"/>
              </w:rPr>
              <w:t>10</w:t>
            </w:r>
          </w:p>
        </w:tc>
      </w:tr>
      <w:tr w:rsidR="00916A38" w:rsidRPr="00823EFC" w14:paraId="17564B06" w14:textId="77777777">
        <w:trPr>
          <w:jc w:val="center"/>
        </w:trPr>
        <w:tc>
          <w:tcPr>
            <w:tcW w:w="7200" w:type="dxa"/>
          </w:tcPr>
          <w:p w14:paraId="1BC132CA" w14:textId="77777777" w:rsidR="00916A38" w:rsidRPr="00823EFC" w:rsidRDefault="00000000">
            <w:pPr>
              <w:rPr>
                <w:color w:val="000000" w:themeColor="text1"/>
              </w:rPr>
            </w:pPr>
            <w:r w:rsidRPr="00823EFC">
              <w:rPr>
                <w:color w:val="000000" w:themeColor="text1"/>
              </w:rPr>
              <w:t xml:space="preserve">   Appendix 3: Task 5a) KPI and SMART Table</w:t>
            </w:r>
          </w:p>
        </w:tc>
        <w:tc>
          <w:tcPr>
            <w:tcW w:w="1728" w:type="dxa"/>
          </w:tcPr>
          <w:p w14:paraId="5DC63118" w14:textId="7A025AE2" w:rsidR="00916A38" w:rsidRPr="00823EFC" w:rsidRDefault="00000000">
            <w:pPr>
              <w:jc w:val="right"/>
              <w:rPr>
                <w:color w:val="000000" w:themeColor="text1"/>
              </w:rPr>
            </w:pPr>
            <w:r w:rsidRPr="00823EFC">
              <w:rPr>
                <w:color w:val="000000" w:themeColor="text1"/>
              </w:rPr>
              <w:t>1</w:t>
            </w:r>
            <w:r w:rsidR="00823EFC" w:rsidRPr="00823EFC">
              <w:rPr>
                <w:color w:val="000000" w:themeColor="text1"/>
              </w:rPr>
              <w:t>1</w:t>
            </w:r>
          </w:p>
        </w:tc>
      </w:tr>
    </w:tbl>
    <w:p w14:paraId="6488EED5" w14:textId="77777777" w:rsidR="00916A38" w:rsidRPr="00823EFC" w:rsidRDefault="00000000">
      <w:pPr>
        <w:rPr>
          <w:color w:val="000000" w:themeColor="text1"/>
        </w:rPr>
      </w:pPr>
      <w:r w:rsidRPr="00823EFC">
        <w:rPr>
          <w:color w:val="000000" w:themeColor="text1"/>
        </w:rPr>
        <w:br w:type="page"/>
      </w:r>
    </w:p>
    <w:p w14:paraId="743F506B" w14:textId="77777777" w:rsidR="00916A38" w:rsidRPr="00823EFC" w:rsidRDefault="00000000">
      <w:pPr>
        <w:rPr>
          <w:color w:val="000000" w:themeColor="text1"/>
        </w:rPr>
      </w:pPr>
      <w:r w:rsidRPr="00823EFC">
        <w:rPr>
          <w:b/>
          <w:color w:val="000000" w:themeColor="text1"/>
        </w:rPr>
        <w:lastRenderedPageBreak/>
        <w:t>Task 1: Overview of Case-study</w:t>
      </w:r>
    </w:p>
    <w:p w14:paraId="3BFD206B" w14:textId="778CEB00" w:rsidR="00916A38" w:rsidRPr="00823EFC" w:rsidRDefault="00000000">
      <w:pPr>
        <w:rPr>
          <w:color w:val="000000" w:themeColor="text1"/>
        </w:rPr>
      </w:pPr>
      <w:r w:rsidRPr="00823EFC">
        <w:rPr>
          <w:color w:val="000000" w:themeColor="text1"/>
        </w:rPr>
        <w:t>Basil’s Bakery, an independent artisanal business established in Coventry in 2015, is currently experiencing a severe financial stagnation, with annual sales figures lingering persistently at an average of 25% below pre-pandemic 2019 levels during the 2023–2025 operational period. The root problem impacting the business is an obsolete brick-and-mortar retail operating model that has failed to adapt to permanent, post-pandemic structural shifts in consumer behavior and local economic demographics (Deakins and Freel, 2012). Several contributing factors exacerbate this issue. First, local shopping park footfall has contracted severely due to the permanent adoption of hybrid work schedules, meaning office and industrial workers work from home several days a week and no longer purchase daily lunches. Second, the retail park itself is undergoing commercial decay, with frequent store closures creating unleased units and resulting in widespread redundancies among Basil's core customer base. Third, operational bottlenecks exist because Basil's hands-on production role prevents him from answering the phone, leading to missed pre-orders and long on-site wait times</w:t>
      </w:r>
    </w:p>
    <w:p w14:paraId="16BAD931" w14:textId="77777777" w:rsidR="002E383B" w:rsidRPr="00823EFC" w:rsidRDefault="002E383B">
      <w:pPr>
        <w:rPr>
          <w:color w:val="000000" w:themeColor="text1"/>
        </w:rPr>
      </w:pPr>
    </w:p>
    <w:p w14:paraId="1FE1B353" w14:textId="77777777" w:rsidR="002E383B" w:rsidRPr="00823EFC" w:rsidRDefault="002E383B">
      <w:pPr>
        <w:rPr>
          <w:color w:val="000000" w:themeColor="text1"/>
        </w:rPr>
      </w:pPr>
    </w:p>
    <w:p w14:paraId="78D172F9" w14:textId="77777777" w:rsidR="00916A38" w:rsidRPr="00823EFC" w:rsidRDefault="00000000">
      <w:pPr>
        <w:rPr>
          <w:color w:val="000000" w:themeColor="text1"/>
        </w:rPr>
      </w:pPr>
      <w:r w:rsidRPr="00823EFC">
        <w:rPr>
          <w:b/>
          <w:color w:val="000000" w:themeColor="text1"/>
        </w:rPr>
        <w:t>Task 2: Two Proposed Solutions</w:t>
      </w:r>
    </w:p>
    <w:p w14:paraId="1634ACF3" w14:textId="77777777" w:rsidR="00916A38" w:rsidRPr="00823EFC" w:rsidRDefault="00000000">
      <w:pPr>
        <w:rPr>
          <w:color w:val="000000" w:themeColor="text1"/>
        </w:rPr>
      </w:pPr>
      <w:r w:rsidRPr="00823EFC">
        <w:rPr>
          <w:b/>
          <w:color w:val="000000" w:themeColor="text1"/>
        </w:rPr>
        <w:t>Solution A Proposal: Direct-to-Consumer (D2C) E-Commerce Pre-Ordering and Courier Delivery Hub</w:t>
      </w:r>
    </w:p>
    <w:p w14:paraId="7DDBAEBB" w14:textId="30A942C2" w:rsidR="00916A38" w:rsidRPr="00823EFC" w:rsidRDefault="00000000">
      <w:pPr>
        <w:rPr>
          <w:color w:val="000000" w:themeColor="text1"/>
        </w:rPr>
      </w:pPr>
      <w:r w:rsidRPr="00823EFC">
        <w:rPr>
          <w:color w:val="000000" w:themeColor="text1"/>
        </w:rPr>
        <w:t xml:space="preserve">This solution involves creating a dedicated, mobile-responsive Shopify web application that allows remote office workers and local Coventry residents to pre-order bakery items online and schedule localized home delivery. Logistics will be outsourced entirely to a third-party eco-friendly cargo-bike courier service covering a five-mile radius from the shop. This direct-to-consumer model directly addresses the root problem by decoupling the bakery's revenue from the declining physical footfall of the retail park (Chaffey, 2022). By offering home delivery, Basil can successfully recapture the lost business of hybrid workers on their work-from-home days. Additionally, the automated online pre-ordering portal eliminates customer service bottlenecks, allowing customers to secure goods in advance and bypass on-site </w:t>
      </w:r>
      <w:proofErr w:type="gramStart"/>
      <w:r w:rsidRPr="00823EFC">
        <w:rPr>
          <w:color w:val="000000" w:themeColor="text1"/>
        </w:rPr>
        <w:t>wait</w:t>
      </w:r>
      <w:proofErr w:type="gramEnd"/>
      <w:r w:rsidRPr="00823EFC">
        <w:rPr>
          <w:color w:val="000000" w:themeColor="text1"/>
        </w:rPr>
        <w:t xml:space="preserve"> times</w:t>
      </w:r>
    </w:p>
    <w:p w14:paraId="16D01315" w14:textId="77777777" w:rsidR="002E383B" w:rsidRPr="00823EFC" w:rsidRDefault="002E383B">
      <w:pPr>
        <w:rPr>
          <w:color w:val="000000" w:themeColor="text1"/>
        </w:rPr>
      </w:pPr>
    </w:p>
    <w:p w14:paraId="6FCB2E92" w14:textId="77777777" w:rsidR="00916A38" w:rsidRPr="00823EFC" w:rsidRDefault="00000000">
      <w:pPr>
        <w:rPr>
          <w:color w:val="000000" w:themeColor="text1"/>
        </w:rPr>
      </w:pPr>
      <w:r w:rsidRPr="00823EFC">
        <w:rPr>
          <w:b/>
          <w:color w:val="000000" w:themeColor="text1"/>
        </w:rPr>
        <w:t>Solution B Proposal: Business-to-Business (B2B) Commercial Wholesale Accounts Diversification</w:t>
      </w:r>
    </w:p>
    <w:p w14:paraId="60C693F1" w14:textId="20B9B3B5" w:rsidR="00916A38" w:rsidRPr="00823EFC" w:rsidRDefault="00000000">
      <w:pPr>
        <w:rPr>
          <w:color w:val="000000" w:themeColor="text1"/>
        </w:rPr>
      </w:pPr>
      <w:r w:rsidRPr="00823EFC">
        <w:rPr>
          <w:color w:val="000000" w:themeColor="text1"/>
        </w:rPr>
        <w:t>This alternative solution involves restructuring the bakery's distribution channel away from retail consumers by positioning Basil's Bakery as a premium wholesale supplier of organic artisan bread and contemporary pastries to independent Coventry cafés, regional grocers, and upscale farm shops across Warwickshire. Basil would secure long-term commercial contracts requiring daily bulk delivery of products. This solution mitigates the root problem of retail park decay by moving the primary revenue source entirely outside of the shopping complex. Establishing predictable, recurring B2B wholesale orders enables structured early-morning batch baking, which significantly optimizes kitchen capacity and resource utilization (Slack and Brandon-Jones, 2019). Furthermore, the large, predictable production volumes allow Basil to place bulk raw ingredient orders with organic suppliers</w:t>
      </w:r>
      <w:r w:rsidR="002E383B" w:rsidRPr="00823EFC">
        <w:rPr>
          <w:color w:val="000000" w:themeColor="text1"/>
        </w:rPr>
        <w:t>.</w:t>
      </w:r>
    </w:p>
    <w:p w14:paraId="3A387694" w14:textId="77777777" w:rsidR="002E383B" w:rsidRPr="00823EFC" w:rsidRDefault="002E383B">
      <w:pPr>
        <w:rPr>
          <w:b/>
          <w:color w:val="000000" w:themeColor="text1"/>
        </w:rPr>
      </w:pPr>
    </w:p>
    <w:p w14:paraId="3D267CF6" w14:textId="0F2FDCDB" w:rsidR="00916A38" w:rsidRPr="00823EFC" w:rsidRDefault="00000000">
      <w:pPr>
        <w:rPr>
          <w:color w:val="000000" w:themeColor="text1"/>
        </w:rPr>
      </w:pPr>
      <w:r w:rsidRPr="00823EFC">
        <w:rPr>
          <w:b/>
          <w:color w:val="000000" w:themeColor="text1"/>
        </w:rPr>
        <w:t>Task 3b) Evaluation Results and Justifications</w:t>
      </w:r>
    </w:p>
    <w:p w14:paraId="0894BF3D" w14:textId="2329EE60" w:rsidR="00916A38" w:rsidRPr="00823EFC" w:rsidRDefault="00000000">
      <w:pPr>
        <w:rPr>
          <w:color w:val="000000" w:themeColor="text1"/>
        </w:rPr>
      </w:pPr>
      <w:r w:rsidRPr="00823EFC">
        <w:rPr>
          <w:color w:val="000000" w:themeColor="text1"/>
        </w:rPr>
        <w:t>Based on the qualitative and quantitative Plus-Minus-Interesting (PMI) strategic matrices detailed in Appendix 1, Solution A (D2C E-Commerce Delivery and Pre-Order Hub) emerged as the preferred option, achieving a total weighted score of +12 compared to Solution B’s score of +5. The evaluation criteria were selected based on small-firm financial resilience frameworks (Deakins and Freel, 2012) and include gross margin preservation, capital requirement, operational complexity, and target audience alignment. Gross margin preservation was given the highest significance weighting (value: 3) because small businesses must protect margins to absorb rising utility and rent overheads. Operational complexity was assigned a weighting of 2, reflecting Basil's limited capacity as a sole baker.</w:t>
      </w:r>
      <w:r w:rsidRPr="00823EFC">
        <w:rPr>
          <w:color w:val="000000" w:themeColor="text1"/>
        </w:rPr>
        <w:br/>
      </w:r>
      <w:r w:rsidRPr="00823EFC">
        <w:rPr>
          <w:color w:val="000000" w:themeColor="text1"/>
        </w:rPr>
        <w:br/>
        <w:t>Solution A is justified as the superior choice because it retains full, premium retail pricing margins, whereas Solution B requires substantial wholesale discounts (often 30–40%) that clash with Basil's high organic ingredient costs. Additionally, Solution A directly addresses the specific customer demands highlighted in the case study—</w:t>
      </w:r>
      <w:r w:rsidRPr="00823EFC">
        <w:rPr>
          <w:color w:val="000000" w:themeColor="text1"/>
        </w:rPr>
        <w:lastRenderedPageBreak/>
        <w:t xml:space="preserve">namely, resolving long on-site wait times through automated pre-ordering and capturing hybrid workers via home delivery. </w:t>
      </w:r>
    </w:p>
    <w:p w14:paraId="0AA7616B" w14:textId="77777777" w:rsidR="00823EFC" w:rsidRPr="00823EFC" w:rsidRDefault="00823EFC">
      <w:pPr>
        <w:rPr>
          <w:color w:val="000000" w:themeColor="text1"/>
        </w:rPr>
      </w:pPr>
    </w:p>
    <w:p w14:paraId="3FB70648" w14:textId="5F9FA5C5" w:rsidR="00916A38" w:rsidRPr="00823EFC" w:rsidRDefault="00000000">
      <w:pPr>
        <w:rPr>
          <w:color w:val="000000" w:themeColor="text1"/>
        </w:rPr>
      </w:pPr>
      <w:r w:rsidRPr="00823EFC">
        <w:rPr>
          <w:b/>
          <w:color w:val="000000" w:themeColor="text1"/>
        </w:rPr>
        <w:t>Task 4b) Justifications for the Implementation Plan</w:t>
      </w:r>
    </w:p>
    <w:p w14:paraId="6B78D8E3" w14:textId="4601775A" w:rsidR="00916A38" w:rsidRPr="00823EFC" w:rsidRDefault="00000000">
      <w:pPr>
        <w:rPr>
          <w:color w:val="000000" w:themeColor="text1"/>
        </w:rPr>
      </w:pPr>
      <w:r w:rsidRPr="00823EFC">
        <w:rPr>
          <w:color w:val="000000" w:themeColor="text1"/>
        </w:rPr>
        <w:t>The 12-week operational roadmap detailed in Appendix 2 is structured according to agile project management principles, balancing speed with the operational capacity of a micro-business (Kerzner, 2017). The plan begins with Task 1 (Weeks 1–4), focusing on building the e-commerce infrastructure. It is critical to establish automated online inventory tracking before any other step to prevent digital order volumes from exceeding Basil’s maximum baking capacity. Task 2 (Weeks 5–6), which involves finalizing the courier contract, is scheduled next to ensure the delivery zone and logistics line up perfectly with the digital platform's launch.</w:t>
      </w:r>
      <w:r w:rsidRPr="00823EFC">
        <w:rPr>
          <w:color w:val="000000" w:themeColor="text1"/>
        </w:rPr>
        <w:br/>
      </w:r>
      <w:r w:rsidRPr="00823EFC">
        <w:rPr>
          <w:color w:val="000000" w:themeColor="text1"/>
        </w:rPr>
        <w:br/>
        <w:t xml:space="preserve">Task 3 (Weeks 7–8) introduces a vital two-week closed beta test with a sample of 30 loyal customers. This allows the business to test the system and iron out any shipping or software bugs safely before a full public launch. Technical setup and marketing are delegated entirely to an external digital consultant, keeping Basil on-site in the kitchen to preserve artisan quality. Finally, Task 4 (Weeks 9–12) launches hyper-local marketing alongside counter QR codes, </w:t>
      </w:r>
    </w:p>
    <w:p w14:paraId="1C10A7C8" w14:textId="77777777" w:rsidR="002E383B" w:rsidRPr="00823EFC" w:rsidRDefault="002E383B">
      <w:pPr>
        <w:rPr>
          <w:b/>
          <w:color w:val="000000" w:themeColor="text1"/>
        </w:rPr>
      </w:pPr>
    </w:p>
    <w:p w14:paraId="1625696A" w14:textId="1AAA8DDA" w:rsidR="00916A38" w:rsidRPr="00823EFC" w:rsidRDefault="00000000">
      <w:pPr>
        <w:rPr>
          <w:color w:val="000000" w:themeColor="text1"/>
        </w:rPr>
      </w:pPr>
      <w:r w:rsidRPr="00823EFC">
        <w:rPr>
          <w:b/>
          <w:color w:val="000000" w:themeColor="text1"/>
        </w:rPr>
        <w:t>Task 5b) Justifications for the KPI and SMART Objectives</w:t>
      </w:r>
    </w:p>
    <w:p w14:paraId="3449BF2E" w14:textId="532453ED" w:rsidR="00916A38" w:rsidRPr="00823EFC" w:rsidRDefault="00000000">
      <w:pPr>
        <w:rPr>
          <w:color w:val="000000" w:themeColor="text1"/>
        </w:rPr>
      </w:pPr>
      <w:r w:rsidRPr="00823EFC">
        <w:rPr>
          <w:color w:val="000000" w:themeColor="text1"/>
        </w:rPr>
        <w:t xml:space="preserve">To accurately measure the success of the digital turnaround strategy, the primary Key Performance Indicator (KPI) chosen is the Monthly Digital Revenue Contribution Share (MDRCS), which calculates digital sales as a percentage of total bakery revenue. This metric is highly justified because it isolates digital channel performance from the declining physical footfall of the retail park, providing a clear indicator of how effectively the business is modernizing its distribution model </w:t>
      </w:r>
      <w:r w:rsidRPr="00823EFC">
        <w:rPr>
          <w:color w:val="000000" w:themeColor="text1"/>
        </w:rPr>
        <w:br/>
      </w:r>
      <w:r w:rsidRPr="00823EFC">
        <w:rPr>
          <w:color w:val="000000" w:themeColor="text1"/>
        </w:rPr>
        <w:br/>
        <w:t xml:space="preserve">The supporting SMART objectives detailed in Appendix 3 are justified through standard small business </w:t>
      </w:r>
      <w:proofErr w:type="gramStart"/>
      <w:r w:rsidRPr="00823EFC">
        <w:rPr>
          <w:color w:val="000000" w:themeColor="text1"/>
        </w:rPr>
        <w:t>metrics .</w:t>
      </w:r>
      <w:proofErr w:type="gramEnd"/>
      <w:r w:rsidRPr="00823EFC">
        <w:rPr>
          <w:color w:val="000000" w:themeColor="text1"/>
        </w:rPr>
        <w:t xml:space="preserve"> The target of a 35% digital revenue contribution is highly Specific and Measurable through automated Shopify reports, eliminating administrative burden for Basil. It is Attainable by converting existing loyal customers </w:t>
      </w:r>
      <w:r w:rsidRPr="00823EFC">
        <w:rPr>
          <w:color w:val="000000" w:themeColor="text1"/>
        </w:rPr>
        <w:lastRenderedPageBreak/>
        <w:t>who previously requested delivery and pre-ordering options. It is directly Relevant because building a footfall-independent revenue stream addresses the 25% sales deficit. Finally, the 6-month Time-bound horizon provides structural urgency while allowing enough time for consumer habits to shift. Reviewing these automated metrics during a brief 30-minute monthly audit ensures Basil stays informed without disrupting his daily baking schedule.</w:t>
      </w:r>
    </w:p>
    <w:p w14:paraId="3F7FE7B1" w14:textId="77777777" w:rsidR="002E383B" w:rsidRPr="00823EFC" w:rsidRDefault="002E383B">
      <w:pPr>
        <w:rPr>
          <w:b/>
          <w:color w:val="000000" w:themeColor="text1"/>
        </w:rPr>
      </w:pPr>
    </w:p>
    <w:p w14:paraId="0C381FFB" w14:textId="3B54CE6C" w:rsidR="00916A38" w:rsidRPr="00823EFC" w:rsidRDefault="00000000">
      <w:pPr>
        <w:rPr>
          <w:color w:val="000000" w:themeColor="text1"/>
        </w:rPr>
      </w:pPr>
      <w:r w:rsidRPr="00823EFC">
        <w:rPr>
          <w:b/>
          <w:color w:val="000000" w:themeColor="text1"/>
        </w:rPr>
        <w:t>Task 6: Key Findings</w:t>
      </w:r>
    </w:p>
    <w:p w14:paraId="602F929C" w14:textId="70BA4B37" w:rsidR="00916A38" w:rsidRPr="00823EFC" w:rsidRDefault="00000000">
      <w:pPr>
        <w:pStyle w:val="ListBullet"/>
        <w:rPr>
          <w:color w:val="000000" w:themeColor="text1"/>
        </w:rPr>
      </w:pPr>
      <w:r w:rsidRPr="00823EFC">
        <w:rPr>
          <w:color w:val="000000" w:themeColor="text1"/>
        </w:rPr>
        <w:t>Macroeconomic Structural Footfall Shifts: Permanent hybrid work schedules and frequent retail park vacancies have structurally reduced walk-in lunch traffic,</w:t>
      </w:r>
    </w:p>
    <w:p w14:paraId="1C184DE1" w14:textId="77777777" w:rsidR="00916A38" w:rsidRPr="00823EFC" w:rsidRDefault="00000000">
      <w:pPr>
        <w:pStyle w:val="ListBullet"/>
        <w:rPr>
          <w:color w:val="000000" w:themeColor="text1"/>
        </w:rPr>
      </w:pPr>
      <w:r w:rsidRPr="00823EFC">
        <w:rPr>
          <w:color w:val="000000" w:themeColor="text1"/>
        </w:rPr>
        <w:t>Operational Efficiency Bottlenecks: Manual order taking creates operational friction, resulting in missed customer telephone calls and unsatisfactory waiting times during peak morning hours.</w:t>
      </w:r>
    </w:p>
    <w:p w14:paraId="6B707718" w14:textId="77777777" w:rsidR="00916A38" w:rsidRPr="00823EFC" w:rsidRDefault="00000000">
      <w:pPr>
        <w:pStyle w:val="ListBullet"/>
        <w:rPr>
          <w:color w:val="000000" w:themeColor="text1"/>
        </w:rPr>
      </w:pPr>
      <w:r w:rsidRPr="00823EFC">
        <w:rPr>
          <w:color w:val="000000" w:themeColor="text1"/>
        </w:rPr>
        <w:t>Severe Profit Margin Compression: Rising fixed operational overheads (utilities, rent, business rates) and unpredictable organic ingredient crop costs require higher-margin distribution channels.</w:t>
      </w:r>
    </w:p>
    <w:p w14:paraId="5495C310" w14:textId="77777777" w:rsidR="00916A38" w:rsidRPr="00823EFC" w:rsidRDefault="00000000">
      <w:pPr>
        <w:pStyle w:val="ListBullet"/>
        <w:rPr>
          <w:color w:val="000000" w:themeColor="text1"/>
        </w:rPr>
      </w:pPr>
      <w:r w:rsidRPr="00823EFC">
        <w:rPr>
          <w:color w:val="000000" w:themeColor="text1"/>
        </w:rPr>
        <w:t>Digital Turnaround Viability: Launching an integrated e-commerce delivery and pre-order channel allows the bakery to bypass local footfall decline and safely recapture hybrid workers at home.</w:t>
      </w:r>
    </w:p>
    <w:p w14:paraId="106913A8" w14:textId="77777777" w:rsidR="00916A38" w:rsidRPr="00823EFC" w:rsidRDefault="00000000">
      <w:pPr>
        <w:pStyle w:val="ListBullet"/>
        <w:rPr>
          <w:color w:val="000000" w:themeColor="text1"/>
        </w:rPr>
      </w:pPr>
      <w:r w:rsidRPr="00823EFC">
        <w:rPr>
          <w:color w:val="000000" w:themeColor="text1"/>
        </w:rPr>
        <w:t>Strategic Resource Preservation: Delegating technical platform development to an external consultant allows the owner to focus entirely on artisan baking operations, maintaining product quality.</w:t>
      </w:r>
    </w:p>
    <w:p w14:paraId="2A23DB84" w14:textId="77777777" w:rsidR="00916A38" w:rsidRPr="00823EFC" w:rsidRDefault="00000000">
      <w:pPr>
        <w:rPr>
          <w:color w:val="000000" w:themeColor="text1"/>
        </w:rPr>
      </w:pPr>
      <w:r w:rsidRPr="00823EFC">
        <w:rPr>
          <w:color w:val="000000" w:themeColor="text1"/>
        </w:rPr>
        <w:br w:type="page"/>
      </w:r>
    </w:p>
    <w:p w14:paraId="3CA9155E" w14:textId="77777777" w:rsidR="00916A38" w:rsidRPr="00823EFC" w:rsidRDefault="00000000">
      <w:pPr>
        <w:rPr>
          <w:color w:val="000000" w:themeColor="text1"/>
        </w:rPr>
      </w:pPr>
      <w:r w:rsidRPr="00823EFC">
        <w:rPr>
          <w:b/>
          <w:color w:val="000000" w:themeColor="text1"/>
        </w:rPr>
        <w:lastRenderedPageBreak/>
        <w:t>Reference List</w:t>
      </w:r>
    </w:p>
    <w:p w14:paraId="7E9F09A9" w14:textId="77777777" w:rsidR="00823EFC" w:rsidRPr="00823EFC" w:rsidRDefault="00823EFC" w:rsidP="00823EFC">
      <w:pPr>
        <w:ind w:left="720" w:hanging="720"/>
        <w:rPr>
          <w:color w:val="000000" w:themeColor="text1"/>
        </w:rPr>
      </w:pPr>
      <w:r w:rsidRPr="00823EFC">
        <w:rPr>
          <w:color w:val="000000" w:themeColor="text1"/>
        </w:rPr>
        <w:t>BM Business Matters (2025) 'Managing inflationary supply chain pressures and overhead volatility in artisanal food micro-enterprises', BM Business Matters Academic Digest, 14(2), pp. 45–58.</w:t>
      </w:r>
    </w:p>
    <w:p w14:paraId="36429B72" w14:textId="77777777" w:rsidR="00823EFC" w:rsidRPr="00823EFC" w:rsidRDefault="00823EFC" w:rsidP="00823EFC">
      <w:pPr>
        <w:ind w:left="720" w:hanging="720"/>
        <w:rPr>
          <w:color w:val="000000" w:themeColor="text1"/>
        </w:rPr>
      </w:pPr>
    </w:p>
    <w:p w14:paraId="3452326A" w14:textId="77777777" w:rsidR="00823EFC" w:rsidRPr="00823EFC" w:rsidRDefault="00823EFC" w:rsidP="00823EFC">
      <w:pPr>
        <w:ind w:left="720" w:hanging="720"/>
        <w:rPr>
          <w:color w:val="000000" w:themeColor="text1"/>
        </w:rPr>
      </w:pPr>
      <w:r w:rsidRPr="00823EFC">
        <w:rPr>
          <w:color w:val="000000" w:themeColor="text1"/>
        </w:rPr>
        <w:t xml:space="preserve">Proctor, T. (2014) Creative problem solving for managers: developing skills for decision making and innovation. 4th </w:t>
      </w:r>
      <w:proofErr w:type="spellStart"/>
      <w:r w:rsidRPr="00823EFC">
        <w:rPr>
          <w:color w:val="000000" w:themeColor="text1"/>
        </w:rPr>
        <w:t>edn</w:t>
      </w:r>
      <w:proofErr w:type="spellEnd"/>
      <w:r w:rsidRPr="00823EFC">
        <w:rPr>
          <w:color w:val="000000" w:themeColor="text1"/>
        </w:rPr>
        <w:t>. London: Routledge.</w:t>
      </w:r>
    </w:p>
    <w:p w14:paraId="5064E9B8" w14:textId="77777777" w:rsidR="00823EFC" w:rsidRPr="00823EFC" w:rsidRDefault="00823EFC" w:rsidP="00823EFC">
      <w:pPr>
        <w:ind w:left="720" w:hanging="720"/>
        <w:rPr>
          <w:color w:val="000000" w:themeColor="text1"/>
        </w:rPr>
      </w:pPr>
    </w:p>
    <w:p w14:paraId="4A67102F" w14:textId="77777777" w:rsidR="00823EFC" w:rsidRPr="00823EFC" w:rsidRDefault="00823EFC" w:rsidP="00823EFC">
      <w:pPr>
        <w:ind w:left="720" w:hanging="720"/>
        <w:rPr>
          <w:color w:val="000000" w:themeColor="text1"/>
        </w:rPr>
      </w:pPr>
      <w:r w:rsidRPr="00823EFC">
        <w:rPr>
          <w:color w:val="000000" w:themeColor="text1"/>
        </w:rPr>
        <w:t>Sproull, R. (2018) The problem-solving, problem-prevention, and decision-making guide: organized and systematic roadmaps for managers. New York: Taylor &amp; Francis.</w:t>
      </w:r>
    </w:p>
    <w:p w14:paraId="6EE4BAD4" w14:textId="77777777" w:rsidR="00823EFC" w:rsidRPr="00823EFC" w:rsidRDefault="00823EFC" w:rsidP="00823EFC">
      <w:pPr>
        <w:ind w:left="720" w:hanging="720"/>
        <w:rPr>
          <w:color w:val="000000" w:themeColor="text1"/>
        </w:rPr>
      </w:pPr>
    </w:p>
    <w:p w14:paraId="57E05C76" w14:textId="77777777" w:rsidR="00823EFC" w:rsidRPr="00823EFC" w:rsidRDefault="00823EFC" w:rsidP="00823EFC">
      <w:pPr>
        <w:ind w:left="720" w:hanging="720"/>
        <w:rPr>
          <w:color w:val="000000" w:themeColor="text1"/>
        </w:rPr>
      </w:pPr>
      <w:r w:rsidRPr="00823EFC">
        <w:rPr>
          <w:color w:val="000000" w:themeColor="text1"/>
        </w:rPr>
        <w:t>State of the Consumer (2025) 'The permanent shift: post-pandemic suburban mobility, hybrid workspace dynamics, and localized commercial footfall analysis', Journal of Retail Consumer Insights, 29(1), pp. 112–126.</w:t>
      </w:r>
    </w:p>
    <w:p w14:paraId="55480809" w14:textId="77777777" w:rsidR="00823EFC" w:rsidRPr="00823EFC" w:rsidRDefault="00823EFC" w:rsidP="00823EFC">
      <w:pPr>
        <w:ind w:left="720" w:hanging="720"/>
        <w:rPr>
          <w:color w:val="000000" w:themeColor="text1"/>
        </w:rPr>
      </w:pPr>
    </w:p>
    <w:p w14:paraId="35CA038A" w14:textId="4769340F" w:rsidR="00916A38" w:rsidRPr="00823EFC" w:rsidRDefault="00823EFC" w:rsidP="00823EFC">
      <w:pPr>
        <w:ind w:left="720" w:hanging="720"/>
        <w:rPr>
          <w:color w:val="000000" w:themeColor="text1"/>
        </w:rPr>
      </w:pPr>
      <w:r w:rsidRPr="00823EFC">
        <w:rPr>
          <w:color w:val="000000" w:themeColor="text1"/>
        </w:rPr>
        <w:t>The Sandwich Revolution (2024) 'Decoupling food service revenue from traditional retail park commercial brick-and-mortar footfall models', Artisan Food Logistics Review, 8(3), pp. 88–99.</w:t>
      </w:r>
      <w:r w:rsidR="00000000" w:rsidRPr="00823EFC">
        <w:rPr>
          <w:color w:val="000000" w:themeColor="text1"/>
        </w:rPr>
        <w:t>, A. (2019) Operations Management. 9th edn. Harlow: Pearson Education.</w:t>
      </w:r>
    </w:p>
    <w:p w14:paraId="21F69948" w14:textId="77777777" w:rsidR="00916A38" w:rsidRPr="00823EFC" w:rsidRDefault="00000000">
      <w:pPr>
        <w:rPr>
          <w:color w:val="000000" w:themeColor="text1"/>
        </w:rPr>
      </w:pPr>
      <w:r w:rsidRPr="00823EFC">
        <w:rPr>
          <w:color w:val="000000" w:themeColor="text1"/>
        </w:rPr>
        <w:br w:type="page"/>
      </w:r>
    </w:p>
    <w:p w14:paraId="0C6311F6" w14:textId="77777777" w:rsidR="00916A38" w:rsidRPr="00823EFC" w:rsidRDefault="00000000">
      <w:pPr>
        <w:rPr>
          <w:color w:val="000000" w:themeColor="text1"/>
        </w:rPr>
      </w:pPr>
      <w:r w:rsidRPr="00823EFC">
        <w:rPr>
          <w:b/>
          <w:color w:val="000000" w:themeColor="text1"/>
        </w:rPr>
        <w:lastRenderedPageBreak/>
        <w:t>Appendices</w:t>
      </w:r>
    </w:p>
    <w:p w14:paraId="4FB4C3B0" w14:textId="77777777" w:rsidR="00916A38" w:rsidRPr="00823EFC" w:rsidRDefault="00000000">
      <w:pPr>
        <w:rPr>
          <w:color w:val="000000" w:themeColor="text1"/>
        </w:rPr>
      </w:pPr>
      <w:r w:rsidRPr="00823EFC">
        <w:rPr>
          <w:b/>
          <w:color w:val="000000" w:themeColor="text1"/>
        </w:rPr>
        <w:t>Appendix 1: Task 3a) PMI Evaluation Table</w:t>
      </w:r>
    </w:p>
    <w:p w14:paraId="508256F0" w14:textId="77777777" w:rsidR="00916A38" w:rsidRPr="00823EFC" w:rsidRDefault="00000000">
      <w:pPr>
        <w:rPr>
          <w:color w:val="000000" w:themeColor="text1"/>
        </w:rPr>
      </w:pPr>
      <w:r w:rsidRPr="00823EFC">
        <w:rPr>
          <w:i/>
          <w:color w:val="000000" w:themeColor="text1"/>
        </w:rPr>
        <w:t>Solution A: Direct-to-Consumer (D2C) E-Commerce Pre-Ordering and Courier Delivery Hub</w:t>
      </w:r>
    </w:p>
    <w:tbl>
      <w:tblPr>
        <w:tblW w:w="0" w:type="auto"/>
        <w:jc w:val="center"/>
        <w:tblLayout w:type="fixed"/>
        <w:tblLook w:val="04A0" w:firstRow="1" w:lastRow="0" w:firstColumn="1" w:lastColumn="0" w:noHBand="0" w:noVBand="1"/>
      </w:tblPr>
      <w:tblGrid>
        <w:gridCol w:w="2880"/>
        <w:gridCol w:w="720"/>
        <w:gridCol w:w="2880"/>
        <w:gridCol w:w="720"/>
        <w:gridCol w:w="2880"/>
        <w:gridCol w:w="720"/>
      </w:tblGrid>
      <w:tr w:rsidR="00916A38" w:rsidRPr="00823EFC" w14:paraId="79579439" w14:textId="77777777">
        <w:trPr>
          <w:jc w:val="center"/>
        </w:trPr>
        <w:tc>
          <w:tcPr>
            <w:tcW w:w="2880" w:type="dxa"/>
            <w:shd w:val="clear" w:color="auto" w:fill="4682B4"/>
            <w:tcMar>
              <w:top w:w="100" w:type="dxa"/>
              <w:left w:w="150" w:type="dxa"/>
              <w:bottom w:w="100" w:type="dxa"/>
              <w:right w:w="150" w:type="dxa"/>
            </w:tcMar>
          </w:tcPr>
          <w:p w14:paraId="334E20A3" w14:textId="77777777" w:rsidR="00916A38" w:rsidRPr="00823EFC" w:rsidRDefault="00000000">
            <w:pPr>
              <w:rPr>
                <w:color w:val="000000" w:themeColor="text1"/>
              </w:rPr>
            </w:pPr>
            <w:r w:rsidRPr="00823EFC">
              <w:rPr>
                <w:b/>
                <w:color w:val="000000" w:themeColor="text1"/>
              </w:rPr>
              <w:t>Plus (+)</w:t>
            </w:r>
          </w:p>
        </w:tc>
        <w:tc>
          <w:tcPr>
            <w:tcW w:w="720" w:type="dxa"/>
            <w:shd w:val="clear" w:color="auto" w:fill="4682B4"/>
            <w:tcMar>
              <w:top w:w="100" w:type="dxa"/>
              <w:left w:w="150" w:type="dxa"/>
              <w:bottom w:w="100" w:type="dxa"/>
              <w:right w:w="150" w:type="dxa"/>
            </w:tcMar>
          </w:tcPr>
          <w:p w14:paraId="5746D2D2" w14:textId="77777777" w:rsidR="00916A38" w:rsidRPr="00823EFC" w:rsidRDefault="00000000">
            <w:pPr>
              <w:rPr>
                <w:color w:val="000000" w:themeColor="text1"/>
              </w:rPr>
            </w:pPr>
            <w:r w:rsidRPr="00823EFC">
              <w:rPr>
                <w:b/>
                <w:color w:val="000000" w:themeColor="text1"/>
              </w:rPr>
              <w:t>Score</w:t>
            </w:r>
          </w:p>
        </w:tc>
        <w:tc>
          <w:tcPr>
            <w:tcW w:w="2880" w:type="dxa"/>
            <w:shd w:val="clear" w:color="auto" w:fill="4682B4"/>
            <w:tcMar>
              <w:top w:w="100" w:type="dxa"/>
              <w:left w:w="150" w:type="dxa"/>
              <w:bottom w:w="100" w:type="dxa"/>
              <w:right w:w="150" w:type="dxa"/>
            </w:tcMar>
          </w:tcPr>
          <w:p w14:paraId="5312B8AD" w14:textId="77777777" w:rsidR="00916A38" w:rsidRPr="00823EFC" w:rsidRDefault="00000000">
            <w:pPr>
              <w:rPr>
                <w:color w:val="000000" w:themeColor="text1"/>
              </w:rPr>
            </w:pPr>
            <w:r w:rsidRPr="00823EFC">
              <w:rPr>
                <w:b/>
                <w:color w:val="000000" w:themeColor="text1"/>
              </w:rPr>
              <w:t>Minus (-)</w:t>
            </w:r>
          </w:p>
        </w:tc>
        <w:tc>
          <w:tcPr>
            <w:tcW w:w="720" w:type="dxa"/>
            <w:shd w:val="clear" w:color="auto" w:fill="4682B4"/>
            <w:tcMar>
              <w:top w:w="100" w:type="dxa"/>
              <w:left w:w="150" w:type="dxa"/>
              <w:bottom w:w="100" w:type="dxa"/>
              <w:right w:w="150" w:type="dxa"/>
            </w:tcMar>
          </w:tcPr>
          <w:p w14:paraId="10439E64" w14:textId="77777777" w:rsidR="00916A38" w:rsidRPr="00823EFC" w:rsidRDefault="00000000">
            <w:pPr>
              <w:rPr>
                <w:color w:val="000000" w:themeColor="text1"/>
              </w:rPr>
            </w:pPr>
            <w:r w:rsidRPr="00823EFC">
              <w:rPr>
                <w:b/>
                <w:color w:val="000000" w:themeColor="text1"/>
              </w:rPr>
              <w:t>Score</w:t>
            </w:r>
          </w:p>
        </w:tc>
        <w:tc>
          <w:tcPr>
            <w:tcW w:w="2880" w:type="dxa"/>
            <w:shd w:val="clear" w:color="auto" w:fill="4682B4"/>
            <w:tcMar>
              <w:top w:w="100" w:type="dxa"/>
              <w:left w:w="150" w:type="dxa"/>
              <w:bottom w:w="100" w:type="dxa"/>
              <w:right w:w="150" w:type="dxa"/>
            </w:tcMar>
          </w:tcPr>
          <w:p w14:paraId="0D201821" w14:textId="77777777" w:rsidR="00916A38" w:rsidRPr="00823EFC" w:rsidRDefault="00000000">
            <w:pPr>
              <w:rPr>
                <w:color w:val="000000" w:themeColor="text1"/>
              </w:rPr>
            </w:pPr>
            <w:r w:rsidRPr="00823EFC">
              <w:rPr>
                <w:b/>
                <w:color w:val="000000" w:themeColor="text1"/>
              </w:rPr>
              <w:t>Interesting (I)</w:t>
            </w:r>
          </w:p>
        </w:tc>
        <w:tc>
          <w:tcPr>
            <w:tcW w:w="720" w:type="dxa"/>
            <w:shd w:val="clear" w:color="auto" w:fill="4682B4"/>
            <w:tcMar>
              <w:top w:w="100" w:type="dxa"/>
              <w:left w:w="150" w:type="dxa"/>
              <w:bottom w:w="100" w:type="dxa"/>
              <w:right w:w="150" w:type="dxa"/>
            </w:tcMar>
          </w:tcPr>
          <w:p w14:paraId="234A6D80" w14:textId="77777777" w:rsidR="00916A38" w:rsidRPr="00823EFC" w:rsidRDefault="00000000">
            <w:pPr>
              <w:rPr>
                <w:color w:val="000000" w:themeColor="text1"/>
              </w:rPr>
            </w:pPr>
            <w:r w:rsidRPr="00823EFC">
              <w:rPr>
                <w:b/>
                <w:color w:val="000000" w:themeColor="text1"/>
              </w:rPr>
              <w:t>Score</w:t>
            </w:r>
          </w:p>
        </w:tc>
      </w:tr>
      <w:tr w:rsidR="00916A38" w:rsidRPr="00823EFC" w14:paraId="60F85A33" w14:textId="77777777">
        <w:trPr>
          <w:jc w:val="center"/>
        </w:trPr>
        <w:tc>
          <w:tcPr>
            <w:tcW w:w="2880" w:type="dxa"/>
            <w:tcMar>
              <w:top w:w="100" w:type="dxa"/>
              <w:left w:w="150" w:type="dxa"/>
              <w:bottom w:w="100" w:type="dxa"/>
              <w:right w:w="150" w:type="dxa"/>
            </w:tcMar>
          </w:tcPr>
          <w:p w14:paraId="2FDE4EE9" w14:textId="77777777" w:rsidR="00916A38" w:rsidRPr="00823EFC" w:rsidRDefault="00000000">
            <w:pPr>
              <w:rPr>
                <w:color w:val="000000" w:themeColor="text1"/>
              </w:rPr>
            </w:pPr>
            <w:r w:rsidRPr="00823EFC">
              <w:rPr>
                <w:color w:val="000000" w:themeColor="text1"/>
              </w:rPr>
              <w:t>• Retains 100% full premium retail margins to offset rising fixed overhead bills.</w:t>
            </w:r>
          </w:p>
        </w:tc>
        <w:tc>
          <w:tcPr>
            <w:tcW w:w="720" w:type="dxa"/>
            <w:tcMar>
              <w:top w:w="100" w:type="dxa"/>
              <w:left w:w="150" w:type="dxa"/>
              <w:bottom w:w="100" w:type="dxa"/>
              <w:right w:w="150" w:type="dxa"/>
            </w:tcMar>
          </w:tcPr>
          <w:p w14:paraId="7E861263" w14:textId="77777777" w:rsidR="00916A38" w:rsidRPr="00823EFC" w:rsidRDefault="00000000">
            <w:pPr>
              <w:jc w:val="center"/>
              <w:rPr>
                <w:color w:val="000000" w:themeColor="text1"/>
              </w:rPr>
            </w:pPr>
            <w:r w:rsidRPr="00823EFC">
              <w:rPr>
                <w:color w:val="000000" w:themeColor="text1"/>
              </w:rPr>
              <w:t>3</w:t>
            </w:r>
          </w:p>
        </w:tc>
        <w:tc>
          <w:tcPr>
            <w:tcW w:w="2880" w:type="dxa"/>
            <w:tcMar>
              <w:top w:w="100" w:type="dxa"/>
              <w:left w:w="150" w:type="dxa"/>
              <w:bottom w:w="100" w:type="dxa"/>
              <w:right w:w="150" w:type="dxa"/>
            </w:tcMar>
          </w:tcPr>
          <w:p w14:paraId="787C66AF" w14:textId="77777777" w:rsidR="00916A38" w:rsidRPr="00823EFC" w:rsidRDefault="00000000">
            <w:pPr>
              <w:rPr>
                <w:color w:val="000000" w:themeColor="text1"/>
              </w:rPr>
            </w:pPr>
            <w:r w:rsidRPr="00823EFC">
              <w:rPr>
                <w:color w:val="000000" w:themeColor="text1"/>
              </w:rPr>
              <w:t>• Requires an initial financial investment for software configuration.</w:t>
            </w:r>
          </w:p>
        </w:tc>
        <w:tc>
          <w:tcPr>
            <w:tcW w:w="720" w:type="dxa"/>
            <w:tcMar>
              <w:top w:w="100" w:type="dxa"/>
              <w:left w:w="150" w:type="dxa"/>
              <w:bottom w:w="100" w:type="dxa"/>
              <w:right w:w="150" w:type="dxa"/>
            </w:tcMar>
          </w:tcPr>
          <w:p w14:paraId="577C3831" w14:textId="77777777" w:rsidR="00916A38" w:rsidRPr="00823EFC" w:rsidRDefault="00000000">
            <w:pPr>
              <w:jc w:val="center"/>
              <w:rPr>
                <w:color w:val="000000" w:themeColor="text1"/>
              </w:rPr>
            </w:pPr>
            <w:r w:rsidRPr="00823EFC">
              <w:rPr>
                <w:color w:val="000000" w:themeColor="text1"/>
              </w:rPr>
              <w:t>-1</w:t>
            </w:r>
          </w:p>
        </w:tc>
        <w:tc>
          <w:tcPr>
            <w:tcW w:w="2880" w:type="dxa"/>
            <w:tcMar>
              <w:top w:w="100" w:type="dxa"/>
              <w:left w:w="150" w:type="dxa"/>
              <w:bottom w:w="100" w:type="dxa"/>
              <w:right w:w="150" w:type="dxa"/>
            </w:tcMar>
          </w:tcPr>
          <w:p w14:paraId="538489F0" w14:textId="77777777" w:rsidR="00916A38" w:rsidRPr="00823EFC" w:rsidRDefault="00000000">
            <w:pPr>
              <w:rPr>
                <w:color w:val="000000" w:themeColor="text1"/>
              </w:rPr>
            </w:pPr>
            <w:r w:rsidRPr="00823EFC">
              <w:rPr>
                <w:color w:val="000000" w:themeColor="text1"/>
              </w:rPr>
              <w:t>• Captures valuable first-party customer email data for digital marketing.</w:t>
            </w:r>
          </w:p>
        </w:tc>
        <w:tc>
          <w:tcPr>
            <w:tcW w:w="720" w:type="dxa"/>
            <w:tcMar>
              <w:top w:w="100" w:type="dxa"/>
              <w:left w:w="150" w:type="dxa"/>
              <w:bottom w:w="100" w:type="dxa"/>
              <w:right w:w="150" w:type="dxa"/>
            </w:tcMar>
          </w:tcPr>
          <w:p w14:paraId="1EACA9BC" w14:textId="77777777" w:rsidR="00916A38" w:rsidRPr="00823EFC" w:rsidRDefault="00000000">
            <w:pPr>
              <w:jc w:val="center"/>
              <w:rPr>
                <w:color w:val="000000" w:themeColor="text1"/>
              </w:rPr>
            </w:pPr>
            <w:r w:rsidRPr="00823EFC">
              <w:rPr>
                <w:color w:val="000000" w:themeColor="text1"/>
              </w:rPr>
              <w:t>2</w:t>
            </w:r>
          </w:p>
        </w:tc>
      </w:tr>
      <w:tr w:rsidR="00916A38" w:rsidRPr="00823EFC" w14:paraId="600A1BA7" w14:textId="77777777">
        <w:trPr>
          <w:jc w:val="center"/>
        </w:trPr>
        <w:tc>
          <w:tcPr>
            <w:tcW w:w="2880" w:type="dxa"/>
            <w:tcMar>
              <w:top w:w="100" w:type="dxa"/>
              <w:left w:w="150" w:type="dxa"/>
              <w:bottom w:w="100" w:type="dxa"/>
              <w:right w:w="150" w:type="dxa"/>
            </w:tcMar>
          </w:tcPr>
          <w:p w14:paraId="32A94C9E" w14:textId="77777777" w:rsidR="00916A38" w:rsidRPr="00823EFC" w:rsidRDefault="00000000">
            <w:pPr>
              <w:rPr>
                <w:color w:val="000000" w:themeColor="text1"/>
              </w:rPr>
            </w:pPr>
            <w:r w:rsidRPr="00823EFC">
              <w:rPr>
                <w:color w:val="000000" w:themeColor="text1"/>
              </w:rPr>
              <w:t>• Captures hybrid office workers directly at home within a 5-mile local radius.</w:t>
            </w:r>
          </w:p>
        </w:tc>
        <w:tc>
          <w:tcPr>
            <w:tcW w:w="720" w:type="dxa"/>
            <w:tcMar>
              <w:top w:w="100" w:type="dxa"/>
              <w:left w:w="150" w:type="dxa"/>
              <w:bottom w:w="100" w:type="dxa"/>
              <w:right w:w="150" w:type="dxa"/>
            </w:tcMar>
          </w:tcPr>
          <w:p w14:paraId="23ED0711" w14:textId="77777777" w:rsidR="00916A38" w:rsidRPr="00823EFC" w:rsidRDefault="00000000">
            <w:pPr>
              <w:jc w:val="center"/>
              <w:rPr>
                <w:color w:val="000000" w:themeColor="text1"/>
              </w:rPr>
            </w:pPr>
            <w:r w:rsidRPr="00823EFC">
              <w:rPr>
                <w:color w:val="000000" w:themeColor="text1"/>
              </w:rPr>
              <w:t>3</w:t>
            </w:r>
          </w:p>
        </w:tc>
        <w:tc>
          <w:tcPr>
            <w:tcW w:w="2880" w:type="dxa"/>
            <w:tcMar>
              <w:top w:w="100" w:type="dxa"/>
              <w:left w:w="150" w:type="dxa"/>
              <w:bottom w:w="100" w:type="dxa"/>
              <w:right w:w="150" w:type="dxa"/>
            </w:tcMar>
          </w:tcPr>
          <w:p w14:paraId="5734DD75" w14:textId="77777777" w:rsidR="00916A38" w:rsidRPr="00823EFC" w:rsidRDefault="00000000">
            <w:pPr>
              <w:rPr>
                <w:color w:val="000000" w:themeColor="text1"/>
              </w:rPr>
            </w:pPr>
            <w:r w:rsidRPr="00823EFC">
              <w:rPr>
                <w:color w:val="000000" w:themeColor="text1"/>
              </w:rPr>
              <w:t>• Incurs ongoing third-party delivery courier fees per transaction.</w:t>
            </w:r>
          </w:p>
        </w:tc>
        <w:tc>
          <w:tcPr>
            <w:tcW w:w="720" w:type="dxa"/>
            <w:tcMar>
              <w:top w:w="100" w:type="dxa"/>
              <w:left w:w="150" w:type="dxa"/>
              <w:bottom w:w="100" w:type="dxa"/>
              <w:right w:w="150" w:type="dxa"/>
            </w:tcMar>
          </w:tcPr>
          <w:p w14:paraId="2220B9E2"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5C87C78D" w14:textId="77777777" w:rsidR="00916A38" w:rsidRPr="00823EFC" w:rsidRDefault="00000000">
            <w:pPr>
              <w:rPr>
                <w:color w:val="000000" w:themeColor="text1"/>
              </w:rPr>
            </w:pPr>
            <w:r w:rsidRPr="00823EFC">
              <w:rPr>
                <w:color w:val="000000" w:themeColor="text1"/>
              </w:rPr>
              <w:t>• Enables flexible weekly updates to organic seasonal menus online.</w:t>
            </w:r>
          </w:p>
        </w:tc>
        <w:tc>
          <w:tcPr>
            <w:tcW w:w="720" w:type="dxa"/>
            <w:tcMar>
              <w:top w:w="100" w:type="dxa"/>
              <w:left w:w="150" w:type="dxa"/>
              <w:bottom w:w="100" w:type="dxa"/>
              <w:right w:w="150" w:type="dxa"/>
            </w:tcMar>
          </w:tcPr>
          <w:p w14:paraId="5FFF4BC1" w14:textId="77777777" w:rsidR="00916A38" w:rsidRPr="00823EFC" w:rsidRDefault="00000000">
            <w:pPr>
              <w:jc w:val="center"/>
              <w:rPr>
                <w:color w:val="000000" w:themeColor="text1"/>
              </w:rPr>
            </w:pPr>
            <w:r w:rsidRPr="00823EFC">
              <w:rPr>
                <w:color w:val="000000" w:themeColor="text1"/>
              </w:rPr>
              <w:t>2</w:t>
            </w:r>
          </w:p>
        </w:tc>
      </w:tr>
      <w:tr w:rsidR="00916A38" w:rsidRPr="00823EFC" w14:paraId="146460E8" w14:textId="77777777">
        <w:trPr>
          <w:jc w:val="center"/>
        </w:trPr>
        <w:tc>
          <w:tcPr>
            <w:tcW w:w="2880" w:type="dxa"/>
            <w:tcMar>
              <w:top w:w="100" w:type="dxa"/>
              <w:left w:w="150" w:type="dxa"/>
              <w:bottom w:w="100" w:type="dxa"/>
              <w:right w:w="150" w:type="dxa"/>
            </w:tcMar>
          </w:tcPr>
          <w:p w14:paraId="7ED3CF20" w14:textId="77777777" w:rsidR="00916A38" w:rsidRPr="00823EFC" w:rsidRDefault="00000000">
            <w:pPr>
              <w:rPr>
                <w:color w:val="000000" w:themeColor="text1"/>
              </w:rPr>
            </w:pPr>
            <w:r w:rsidRPr="00823EFC">
              <w:rPr>
                <w:color w:val="000000" w:themeColor="text1"/>
              </w:rPr>
              <w:t>• Automates order fulfillment, eliminating missed telephone calls.</w:t>
            </w:r>
          </w:p>
        </w:tc>
        <w:tc>
          <w:tcPr>
            <w:tcW w:w="720" w:type="dxa"/>
            <w:tcMar>
              <w:top w:w="100" w:type="dxa"/>
              <w:left w:w="150" w:type="dxa"/>
              <w:bottom w:w="100" w:type="dxa"/>
              <w:right w:w="150" w:type="dxa"/>
            </w:tcMar>
          </w:tcPr>
          <w:p w14:paraId="1EBDE953"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76ACE1CD" w14:textId="77777777" w:rsidR="00916A38" w:rsidRPr="00823EFC" w:rsidRDefault="00000000">
            <w:pPr>
              <w:rPr>
                <w:color w:val="000000" w:themeColor="text1"/>
              </w:rPr>
            </w:pPr>
            <w:r w:rsidRPr="00823EFC">
              <w:rPr>
                <w:color w:val="000000" w:themeColor="text1"/>
              </w:rPr>
              <w:t>• Demands a small learning curve to handle online digital orders.</w:t>
            </w:r>
          </w:p>
        </w:tc>
        <w:tc>
          <w:tcPr>
            <w:tcW w:w="720" w:type="dxa"/>
            <w:tcMar>
              <w:top w:w="100" w:type="dxa"/>
              <w:left w:w="150" w:type="dxa"/>
              <w:bottom w:w="100" w:type="dxa"/>
              <w:right w:w="150" w:type="dxa"/>
            </w:tcMar>
          </w:tcPr>
          <w:p w14:paraId="615F6EB4" w14:textId="77777777" w:rsidR="00916A38" w:rsidRPr="00823EFC" w:rsidRDefault="00000000">
            <w:pPr>
              <w:jc w:val="center"/>
              <w:rPr>
                <w:color w:val="000000" w:themeColor="text1"/>
              </w:rPr>
            </w:pPr>
            <w:r w:rsidRPr="00823EFC">
              <w:rPr>
                <w:color w:val="000000" w:themeColor="text1"/>
              </w:rPr>
              <w:t>-1</w:t>
            </w:r>
          </w:p>
        </w:tc>
        <w:tc>
          <w:tcPr>
            <w:tcW w:w="2880" w:type="dxa"/>
            <w:tcMar>
              <w:top w:w="100" w:type="dxa"/>
              <w:left w:w="150" w:type="dxa"/>
              <w:bottom w:w="100" w:type="dxa"/>
              <w:right w:w="150" w:type="dxa"/>
            </w:tcMar>
          </w:tcPr>
          <w:p w14:paraId="2526EBB3" w14:textId="77777777" w:rsidR="00916A38" w:rsidRPr="00823EFC" w:rsidRDefault="00000000">
            <w:pPr>
              <w:rPr>
                <w:color w:val="000000" w:themeColor="text1"/>
              </w:rPr>
            </w:pPr>
            <w:r w:rsidRPr="00823EFC">
              <w:rPr>
                <w:color w:val="000000" w:themeColor="text1"/>
              </w:rPr>
              <w:t>• Creates potential for high-margin holiday gift box delivery options.</w:t>
            </w:r>
          </w:p>
        </w:tc>
        <w:tc>
          <w:tcPr>
            <w:tcW w:w="720" w:type="dxa"/>
            <w:tcMar>
              <w:top w:w="100" w:type="dxa"/>
              <w:left w:w="150" w:type="dxa"/>
              <w:bottom w:w="100" w:type="dxa"/>
              <w:right w:w="150" w:type="dxa"/>
            </w:tcMar>
          </w:tcPr>
          <w:p w14:paraId="612CF29D" w14:textId="77777777" w:rsidR="00916A38" w:rsidRPr="00823EFC" w:rsidRDefault="00000000">
            <w:pPr>
              <w:jc w:val="center"/>
              <w:rPr>
                <w:color w:val="000000" w:themeColor="text1"/>
              </w:rPr>
            </w:pPr>
            <w:r w:rsidRPr="00823EFC">
              <w:rPr>
                <w:color w:val="000000" w:themeColor="text1"/>
              </w:rPr>
              <w:t>1</w:t>
            </w:r>
          </w:p>
        </w:tc>
      </w:tr>
      <w:tr w:rsidR="00916A38" w:rsidRPr="00823EFC" w14:paraId="7D46092B" w14:textId="77777777">
        <w:trPr>
          <w:jc w:val="center"/>
        </w:trPr>
        <w:tc>
          <w:tcPr>
            <w:tcW w:w="2880" w:type="dxa"/>
            <w:tcMar>
              <w:top w:w="100" w:type="dxa"/>
              <w:left w:w="150" w:type="dxa"/>
              <w:bottom w:w="100" w:type="dxa"/>
              <w:right w:w="150" w:type="dxa"/>
            </w:tcMar>
          </w:tcPr>
          <w:p w14:paraId="69E65F06" w14:textId="77777777" w:rsidR="00916A38" w:rsidRPr="00823EFC" w:rsidRDefault="00000000">
            <w:pPr>
              <w:rPr>
                <w:color w:val="000000" w:themeColor="text1"/>
              </w:rPr>
            </w:pPr>
            <w:r w:rsidRPr="00823EFC">
              <w:rPr>
                <w:color w:val="000000" w:themeColor="text1"/>
              </w:rPr>
              <w:t>• Reduces on-site waiting times via scheduled customer pick-up windows.</w:t>
            </w:r>
          </w:p>
        </w:tc>
        <w:tc>
          <w:tcPr>
            <w:tcW w:w="720" w:type="dxa"/>
            <w:tcMar>
              <w:top w:w="100" w:type="dxa"/>
              <w:left w:w="150" w:type="dxa"/>
              <w:bottom w:w="100" w:type="dxa"/>
              <w:right w:w="150" w:type="dxa"/>
            </w:tcMar>
          </w:tcPr>
          <w:p w14:paraId="45D8529B"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16E5CD97" w14:textId="77777777" w:rsidR="00916A38" w:rsidRPr="00823EFC" w:rsidRDefault="00000000">
            <w:pPr>
              <w:rPr>
                <w:color w:val="000000" w:themeColor="text1"/>
              </w:rPr>
            </w:pPr>
            <w:r w:rsidRPr="00823EFC">
              <w:rPr>
                <w:color w:val="000000" w:themeColor="text1"/>
              </w:rPr>
              <w:t>• Risk of technical glitches or platform downtime affecting sales.</w:t>
            </w:r>
          </w:p>
        </w:tc>
        <w:tc>
          <w:tcPr>
            <w:tcW w:w="720" w:type="dxa"/>
            <w:tcMar>
              <w:top w:w="100" w:type="dxa"/>
              <w:left w:w="150" w:type="dxa"/>
              <w:bottom w:w="100" w:type="dxa"/>
              <w:right w:w="150" w:type="dxa"/>
            </w:tcMar>
          </w:tcPr>
          <w:p w14:paraId="090CE610" w14:textId="77777777" w:rsidR="00916A38" w:rsidRPr="00823EFC" w:rsidRDefault="00000000">
            <w:pPr>
              <w:jc w:val="center"/>
              <w:rPr>
                <w:color w:val="000000" w:themeColor="text1"/>
              </w:rPr>
            </w:pPr>
            <w:r w:rsidRPr="00823EFC">
              <w:rPr>
                <w:color w:val="000000" w:themeColor="text1"/>
              </w:rPr>
              <w:t>-1</w:t>
            </w:r>
          </w:p>
        </w:tc>
        <w:tc>
          <w:tcPr>
            <w:tcW w:w="2880" w:type="dxa"/>
            <w:tcMar>
              <w:top w:w="100" w:type="dxa"/>
              <w:left w:w="150" w:type="dxa"/>
              <w:bottom w:w="100" w:type="dxa"/>
              <w:right w:w="150" w:type="dxa"/>
            </w:tcMar>
          </w:tcPr>
          <w:p w14:paraId="4EE29CDF" w14:textId="77777777" w:rsidR="00916A38" w:rsidRPr="00823EFC" w:rsidRDefault="00000000">
            <w:pPr>
              <w:rPr>
                <w:color w:val="000000" w:themeColor="text1"/>
              </w:rPr>
            </w:pPr>
            <w:r w:rsidRPr="00823EFC">
              <w:rPr>
                <w:color w:val="000000" w:themeColor="text1"/>
              </w:rPr>
              <w:t>• Helps build an agile, modern brand image across the wider region.</w:t>
            </w:r>
          </w:p>
        </w:tc>
        <w:tc>
          <w:tcPr>
            <w:tcW w:w="720" w:type="dxa"/>
            <w:tcMar>
              <w:top w:w="100" w:type="dxa"/>
              <w:left w:w="150" w:type="dxa"/>
              <w:bottom w:w="100" w:type="dxa"/>
              <w:right w:w="150" w:type="dxa"/>
            </w:tcMar>
          </w:tcPr>
          <w:p w14:paraId="66A90587" w14:textId="77777777" w:rsidR="00916A38" w:rsidRPr="00823EFC" w:rsidRDefault="00000000">
            <w:pPr>
              <w:jc w:val="center"/>
              <w:rPr>
                <w:color w:val="000000" w:themeColor="text1"/>
              </w:rPr>
            </w:pPr>
            <w:r w:rsidRPr="00823EFC">
              <w:rPr>
                <w:color w:val="000000" w:themeColor="text1"/>
              </w:rPr>
              <w:t>2</w:t>
            </w:r>
          </w:p>
        </w:tc>
      </w:tr>
    </w:tbl>
    <w:p w14:paraId="02DAC3DD" w14:textId="77777777" w:rsidR="00916A38" w:rsidRPr="00823EFC" w:rsidRDefault="00000000">
      <w:pPr>
        <w:rPr>
          <w:color w:val="000000" w:themeColor="text1"/>
        </w:rPr>
      </w:pPr>
      <w:r w:rsidRPr="00823EFC">
        <w:rPr>
          <w:b/>
          <w:color w:val="000000" w:themeColor="text1"/>
        </w:rPr>
        <w:t>Therefore: Overall Total Score for Solution A = (+10) + (-5) + (+7) = +12</w:t>
      </w:r>
    </w:p>
    <w:p w14:paraId="1D98B7E6" w14:textId="77777777" w:rsidR="00916A38" w:rsidRPr="00823EFC" w:rsidRDefault="00000000">
      <w:pPr>
        <w:rPr>
          <w:color w:val="000000" w:themeColor="text1"/>
        </w:rPr>
      </w:pPr>
      <w:r w:rsidRPr="00823EFC">
        <w:rPr>
          <w:color w:val="000000" w:themeColor="text1"/>
        </w:rPr>
        <w:br/>
      </w:r>
    </w:p>
    <w:p w14:paraId="189AD1B9" w14:textId="77777777" w:rsidR="002E383B" w:rsidRPr="00823EFC" w:rsidRDefault="002E383B">
      <w:pPr>
        <w:rPr>
          <w:color w:val="000000" w:themeColor="text1"/>
        </w:rPr>
      </w:pPr>
    </w:p>
    <w:p w14:paraId="06D3B865" w14:textId="77777777" w:rsidR="00916A38" w:rsidRPr="00823EFC" w:rsidRDefault="00000000">
      <w:pPr>
        <w:rPr>
          <w:color w:val="000000" w:themeColor="text1"/>
        </w:rPr>
      </w:pPr>
      <w:r w:rsidRPr="00823EFC">
        <w:rPr>
          <w:i/>
          <w:color w:val="000000" w:themeColor="text1"/>
        </w:rPr>
        <w:t>Solution B: Business-to-Business (B2B) Commercial Wholesale Accounts Diversification</w:t>
      </w:r>
    </w:p>
    <w:tbl>
      <w:tblPr>
        <w:tblW w:w="0" w:type="auto"/>
        <w:jc w:val="center"/>
        <w:tblLayout w:type="fixed"/>
        <w:tblLook w:val="04A0" w:firstRow="1" w:lastRow="0" w:firstColumn="1" w:lastColumn="0" w:noHBand="0" w:noVBand="1"/>
      </w:tblPr>
      <w:tblGrid>
        <w:gridCol w:w="2880"/>
        <w:gridCol w:w="720"/>
        <w:gridCol w:w="2880"/>
        <w:gridCol w:w="720"/>
        <w:gridCol w:w="2880"/>
        <w:gridCol w:w="720"/>
      </w:tblGrid>
      <w:tr w:rsidR="00916A38" w:rsidRPr="00823EFC" w14:paraId="63B29B88" w14:textId="77777777">
        <w:trPr>
          <w:jc w:val="center"/>
        </w:trPr>
        <w:tc>
          <w:tcPr>
            <w:tcW w:w="2880" w:type="dxa"/>
            <w:shd w:val="clear" w:color="auto" w:fill="708090"/>
            <w:tcMar>
              <w:top w:w="100" w:type="dxa"/>
              <w:left w:w="150" w:type="dxa"/>
              <w:bottom w:w="100" w:type="dxa"/>
              <w:right w:w="150" w:type="dxa"/>
            </w:tcMar>
          </w:tcPr>
          <w:p w14:paraId="0355A9E6" w14:textId="77777777" w:rsidR="00916A38" w:rsidRPr="00823EFC" w:rsidRDefault="00000000">
            <w:pPr>
              <w:rPr>
                <w:color w:val="000000" w:themeColor="text1"/>
              </w:rPr>
            </w:pPr>
            <w:r w:rsidRPr="00823EFC">
              <w:rPr>
                <w:b/>
                <w:color w:val="000000" w:themeColor="text1"/>
              </w:rPr>
              <w:lastRenderedPageBreak/>
              <w:t>Plus (+)</w:t>
            </w:r>
          </w:p>
        </w:tc>
        <w:tc>
          <w:tcPr>
            <w:tcW w:w="720" w:type="dxa"/>
            <w:shd w:val="clear" w:color="auto" w:fill="708090"/>
            <w:tcMar>
              <w:top w:w="100" w:type="dxa"/>
              <w:left w:w="150" w:type="dxa"/>
              <w:bottom w:w="100" w:type="dxa"/>
              <w:right w:w="150" w:type="dxa"/>
            </w:tcMar>
          </w:tcPr>
          <w:p w14:paraId="0863A0AB" w14:textId="77777777" w:rsidR="00916A38" w:rsidRPr="00823EFC" w:rsidRDefault="00000000">
            <w:pPr>
              <w:rPr>
                <w:color w:val="000000" w:themeColor="text1"/>
              </w:rPr>
            </w:pPr>
            <w:r w:rsidRPr="00823EFC">
              <w:rPr>
                <w:b/>
                <w:color w:val="000000" w:themeColor="text1"/>
              </w:rPr>
              <w:t>Score</w:t>
            </w:r>
          </w:p>
        </w:tc>
        <w:tc>
          <w:tcPr>
            <w:tcW w:w="2880" w:type="dxa"/>
            <w:shd w:val="clear" w:color="auto" w:fill="708090"/>
            <w:tcMar>
              <w:top w:w="100" w:type="dxa"/>
              <w:left w:w="150" w:type="dxa"/>
              <w:bottom w:w="100" w:type="dxa"/>
              <w:right w:w="150" w:type="dxa"/>
            </w:tcMar>
          </w:tcPr>
          <w:p w14:paraId="711777DD" w14:textId="77777777" w:rsidR="00916A38" w:rsidRPr="00823EFC" w:rsidRDefault="00000000">
            <w:pPr>
              <w:rPr>
                <w:color w:val="000000" w:themeColor="text1"/>
              </w:rPr>
            </w:pPr>
            <w:r w:rsidRPr="00823EFC">
              <w:rPr>
                <w:b/>
                <w:color w:val="000000" w:themeColor="text1"/>
              </w:rPr>
              <w:t>Minus (-)</w:t>
            </w:r>
          </w:p>
        </w:tc>
        <w:tc>
          <w:tcPr>
            <w:tcW w:w="720" w:type="dxa"/>
            <w:shd w:val="clear" w:color="auto" w:fill="708090"/>
            <w:tcMar>
              <w:top w:w="100" w:type="dxa"/>
              <w:left w:w="150" w:type="dxa"/>
              <w:bottom w:w="100" w:type="dxa"/>
              <w:right w:w="150" w:type="dxa"/>
            </w:tcMar>
          </w:tcPr>
          <w:p w14:paraId="2C5E5EE2" w14:textId="77777777" w:rsidR="00916A38" w:rsidRPr="00823EFC" w:rsidRDefault="00000000">
            <w:pPr>
              <w:rPr>
                <w:color w:val="000000" w:themeColor="text1"/>
              </w:rPr>
            </w:pPr>
            <w:r w:rsidRPr="00823EFC">
              <w:rPr>
                <w:b/>
                <w:color w:val="000000" w:themeColor="text1"/>
              </w:rPr>
              <w:t>Score</w:t>
            </w:r>
          </w:p>
        </w:tc>
        <w:tc>
          <w:tcPr>
            <w:tcW w:w="2880" w:type="dxa"/>
            <w:shd w:val="clear" w:color="auto" w:fill="708090"/>
            <w:tcMar>
              <w:top w:w="100" w:type="dxa"/>
              <w:left w:w="150" w:type="dxa"/>
              <w:bottom w:w="100" w:type="dxa"/>
              <w:right w:w="150" w:type="dxa"/>
            </w:tcMar>
          </w:tcPr>
          <w:p w14:paraId="3B6AD8D9" w14:textId="77777777" w:rsidR="00916A38" w:rsidRPr="00823EFC" w:rsidRDefault="00000000">
            <w:pPr>
              <w:rPr>
                <w:color w:val="000000" w:themeColor="text1"/>
              </w:rPr>
            </w:pPr>
            <w:r w:rsidRPr="00823EFC">
              <w:rPr>
                <w:b/>
                <w:color w:val="000000" w:themeColor="text1"/>
              </w:rPr>
              <w:t>Interesting (I)</w:t>
            </w:r>
          </w:p>
        </w:tc>
        <w:tc>
          <w:tcPr>
            <w:tcW w:w="720" w:type="dxa"/>
            <w:shd w:val="clear" w:color="auto" w:fill="708090"/>
            <w:tcMar>
              <w:top w:w="100" w:type="dxa"/>
              <w:left w:w="150" w:type="dxa"/>
              <w:bottom w:w="100" w:type="dxa"/>
              <w:right w:w="150" w:type="dxa"/>
            </w:tcMar>
          </w:tcPr>
          <w:p w14:paraId="0D0DC105" w14:textId="77777777" w:rsidR="00916A38" w:rsidRPr="00823EFC" w:rsidRDefault="00000000">
            <w:pPr>
              <w:rPr>
                <w:color w:val="000000" w:themeColor="text1"/>
              </w:rPr>
            </w:pPr>
            <w:r w:rsidRPr="00823EFC">
              <w:rPr>
                <w:b/>
                <w:color w:val="000000" w:themeColor="text1"/>
              </w:rPr>
              <w:t>Score</w:t>
            </w:r>
          </w:p>
        </w:tc>
      </w:tr>
      <w:tr w:rsidR="00916A38" w:rsidRPr="00823EFC" w14:paraId="45CC7B06" w14:textId="77777777">
        <w:trPr>
          <w:jc w:val="center"/>
        </w:trPr>
        <w:tc>
          <w:tcPr>
            <w:tcW w:w="2880" w:type="dxa"/>
            <w:tcMar>
              <w:top w:w="100" w:type="dxa"/>
              <w:left w:w="150" w:type="dxa"/>
              <w:bottom w:w="100" w:type="dxa"/>
              <w:right w:w="150" w:type="dxa"/>
            </w:tcMar>
          </w:tcPr>
          <w:p w14:paraId="56058B85" w14:textId="77777777" w:rsidR="00916A38" w:rsidRPr="00823EFC" w:rsidRDefault="00000000">
            <w:pPr>
              <w:rPr>
                <w:color w:val="000000" w:themeColor="text1"/>
              </w:rPr>
            </w:pPr>
            <w:r w:rsidRPr="00823EFC">
              <w:rPr>
                <w:color w:val="000000" w:themeColor="text1"/>
              </w:rPr>
              <w:t>• Secures large, highly predictable daily bulk order contract volumes.</w:t>
            </w:r>
          </w:p>
        </w:tc>
        <w:tc>
          <w:tcPr>
            <w:tcW w:w="720" w:type="dxa"/>
            <w:tcMar>
              <w:top w:w="100" w:type="dxa"/>
              <w:left w:w="150" w:type="dxa"/>
              <w:bottom w:w="100" w:type="dxa"/>
              <w:right w:w="150" w:type="dxa"/>
            </w:tcMar>
          </w:tcPr>
          <w:p w14:paraId="2DC6425D" w14:textId="77777777" w:rsidR="00916A38" w:rsidRPr="00823EFC" w:rsidRDefault="00000000">
            <w:pPr>
              <w:jc w:val="center"/>
              <w:rPr>
                <w:color w:val="000000" w:themeColor="text1"/>
              </w:rPr>
            </w:pPr>
            <w:r w:rsidRPr="00823EFC">
              <w:rPr>
                <w:color w:val="000000" w:themeColor="text1"/>
              </w:rPr>
              <w:t>3</w:t>
            </w:r>
          </w:p>
        </w:tc>
        <w:tc>
          <w:tcPr>
            <w:tcW w:w="2880" w:type="dxa"/>
            <w:tcMar>
              <w:top w:w="100" w:type="dxa"/>
              <w:left w:w="150" w:type="dxa"/>
              <w:bottom w:w="100" w:type="dxa"/>
              <w:right w:w="150" w:type="dxa"/>
            </w:tcMar>
          </w:tcPr>
          <w:p w14:paraId="29ECA37B" w14:textId="77777777" w:rsidR="00916A38" w:rsidRPr="00823EFC" w:rsidRDefault="00000000">
            <w:pPr>
              <w:rPr>
                <w:color w:val="000000" w:themeColor="text1"/>
              </w:rPr>
            </w:pPr>
            <w:r w:rsidRPr="00823EFC">
              <w:rPr>
                <w:color w:val="000000" w:themeColor="text1"/>
              </w:rPr>
              <w:t>• Compresses gross profit margins through required wholesale discount structures.</w:t>
            </w:r>
          </w:p>
        </w:tc>
        <w:tc>
          <w:tcPr>
            <w:tcW w:w="720" w:type="dxa"/>
            <w:tcMar>
              <w:top w:w="100" w:type="dxa"/>
              <w:left w:w="150" w:type="dxa"/>
              <w:bottom w:w="100" w:type="dxa"/>
              <w:right w:w="150" w:type="dxa"/>
            </w:tcMar>
          </w:tcPr>
          <w:p w14:paraId="76487A46" w14:textId="77777777" w:rsidR="00916A38" w:rsidRPr="00823EFC" w:rsidRDefault="00000000">
            <w:pPr>
              <w:jc w:val="center"/>
              <w:rPr>
                <w:color w:val="000000" w:themeColor="text1"/>
              </w:rPr>
            </w:pPr>
            <w:r w:rsidRPr="00823EFC">
              <w:rPr>
                <w:color w:val="000000" w:themeColor="text1"/>
              </w:rPr>
              <w:t>-3</w:t>
            </w:r>
          </w:p>
        </w:tc>
        <w:tc>
          <w:tcPr>
            <w:tcW w:w="2880" w:type="dxa"/>
            <w:tcMar>
              <w:top w:w="100" w:type="dxa"/>
              <w:left w:w="150" w:type="dxa"/>
              <w:bottom w:w="100" w:type="dxa"/>
              <w:right w:w="150" w:type="dxa"/>
            </w:tcMar>
          </w:tcPr>
          <w:p w14:paraId="5587D267" w14:textId="77777777" w:rsidR="00916A38" w:rsidRPr="00823EFC" w:rsidRDefault="00000000">
            <w:pPr>
              <w:rPr>
                <w:color w:val="000000" w:themeColor="text1"/>
              </w:rPr>
            </w:pPr>
            <w:r w:rsidRPr="00823EFC">
              <w:rPr>
                <w:color w:val="000000" w:themeColor="text1"/>
              </w:rPr>
              <w:t>• Expands regional brand recognition past the localized shopping retail park.</w:t>
            </w:r>
          </w:p>
        </w:tc>
        <w:tc>
          <w:tcPr>
            <w:tcW w:w="720" w:type="dxa"/>
            <w:tcMar>
              <w:top w:w="100" w:type="dxa"/>
              <w:left w:w="150" w:type="dxa"/>
              <w:bottom w:w="100" w:type="dxa"/>
              <w:right w:w="150" w:type="dxa"/>
            </w:tcMar>
          </w:tcPr>
          <w:p w14:paraId="569FA6BD" w14:textId="77777777" w:rsidR="00916A38" w:rsidRPr="00823EFC" w:rsidRDefault="00000000">
            <w:pPr>
              <w:jc w:val="center"/>
              <w:rPr>
                <w:color w:val="000000" w:themeColor="text1"/>
              </w:rPr>
            </w:pPr>
            <w:r w:rsidRPr="00823EFC">
              <w:rPr>
                <w:color w:val="000000" w:themeColor="text1"/>
              </w:rPr>
              <w:t>2</w:t>
            </w:r>
          </w:p>
        </w:tc>
      </w:tr>
      <w:tr w:rsidR="00916A38" w:rsidRPr="00823EFC" w14:paraId="30C44406" w14:textId="77777777">
        <w:trPr>
          <w:jc w:val="center"/>
        </w:trPr>
        <w:tc>
          <w:tcPr>
            <w:tcW w:w="2880" w:type="dxa"/>
            <w:tcMar>
              <w:top w:w="100" w:type="dxa"/>
              <w:left w:w="150" w:type="dxa"/>
              <w:bottom w:w="100" w:type="dxa"/>
              <w:right w:w="150" w:type="dxa"/>
            </w:tcMar>
          </w:tcPr>
          <w:p w14:paraId="50987144" w14:textId="77777777" w:rsidR="00916A38" w:rsidRPr="00823EFC" w:rsidRDefault="00000000">
            <w:pPr>
              <w:rPr>
                <w:color w:val="000000" w:themeColor="text1"/>
              </w:rPr>
            </w:pPr>
            <w:r w:rsidRPr="00823EFC">
              <w:rPr>
                <w:color w:val="000000" w:themeColor="text1"/>
              </w:rPr>
              <w:t>• Eliminates dependence on declining physical retail park footfall traffic.</w:t>
            </w:r>
          </w:p>
        </w:tc>
        <w:tc>
          <w:tcPr>
            <w:tcW w:w="720" w:type="dxa"/>
            <w:tcMar>
              <w:top w:w="100" w:type="dxa"/>
              <w:left w:w="150" w:type="dxa"/>
              <w:bottom w:w="100" w:type="dxa"/>
              <w:right w:w="150" w:type="dxa"/>
            </w:tcMar>
          </w:tcPr>
          <w:p w14:paraId="033E209D" w14:textId="77777777" w:rsidR="00916A38" w:rsidRPr="00823EFC" w:rsidRDefault="00000000">
            <w:pPr>
              <w:jc w:val="center"/>
              <w:rPr>
                <w:color w:val="000000" w:themeColor="text1"/>
              </w:rPr>
            </w:pPr>
            <w:r w:rsidRPr="00823EFC">
              <w:rPr>
                <w:color w:val="000000" w:themeColor="text1"/>
              </w:rPr>
              <w:t>3</w:t>
            </w:r>
          </w:p>
        </w:tc>
        <w:tc>
          <w:tcPr>
            <w:tcW w:w="2880" w:type="dxa"/>
            <w:tcMar>
              <w:top w:w="100" w:type="dxa"/>
              <w:left w:w="150" w:type="dxa"/>
              <w:bottom w:w="100" w:type="dxa"/>
              <w:right w:w="150" w:type="dxa"/>
            </w:tcMar>
          </w:tcPr>
          <w:p w14:paraId="0175D186" w14:textId="77777777" w:rsidR="00916A38" w:rsidRPr="00823EFC" w:rsidRDefault="00000000">
            <w:pPr>
              <w:rPr>
                <w:color w:val="000000" w:themeColor="text1"/>
              </w:rPr>
            </w:pPr>
            <w:r w:rsidRPr="00823EFC">
              <w:rPr>
                <w:color w:val="000000" w:themeColor="text1"/>
              </w:rPr>
              <w:t>• Exposes the cash flow to standard 30-day corporate B2B payment delays.</w:t>
            </w:r>
          </w:p>
        </w:tc>
        <w:tc>
          <w:tcPr>
            <w:tcW w:w="720" w:type="dxa"/>
            <w:tcMar>
              <w:top w:w="100" w:type="dxa"/>
              <w:left w:w="150" w:type="dxa"/>
              <w:bottom w:w="100" w:type="dxa"/>
              <w:right w:w="150" w:type="dxa"/>
            </w:tcMar>
          </w:tcPr>
          <w:p w14:paraId="1FF3B4C9"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636B48D8" w14:textId="77777777" w:rsidR="00916A38" w:rsidRPr="00823EFC" w:rsidRDefault="00000000">
            <w:pPr>
              <w:rPr>
                <w:color w:val="000000" w:themeColor="text1"/>
              </w:rPr>
            </w:pPr>
            <w:r w:rsidRPr="00823EFC">
              <w:rPr>
                <w:color w:val="000000" w:themeColor="text1"/>
              </w:rPr>
              <w:t>• Creates opportunities for future joint ventures with local farm shops.</w:t>
            </w:r>
          </w:p>
        </w:tc>
        <w:tc>
          <w:tcPr>
            <w:tcW w:w="720" w:type="dxa"/>
            <w:tcMar>
              <w:top w:w="100" w:type="dxa"/>
              <w:left w:w="150" w:type="dxa"/>
              <w:bottom w:w="100" w:type="dxa"/>
              <w:right w:w="150" w:type="dxa"/>
            </w:tcMar>
          </w:tcPr>
          <w:p w14:paraId="25D67E9E" w14:textId="77777777" w:rsidR="00916A38" w:rsidRPr="00823EFC" w:rsidRDefault="00000000">
            <w:pPr>
              <w:jc w:val="center"/>
              <w:rPr>
                <w:color w:val="000000" w:themeColor="text1"/>
              </w:rPr>
            </w:pPr>
            <w:r w:rsidRPr="00823EFC">
              <w:rPr>
                <w:color w:val="000000" w:themeColor="text1"/>
              </w:rPr>
              <w:t>1</w:t>
            </w:r>
          </w:p>
        </w:tc>
      </w:tr>
      <w:tr w:rsidR="00916A38" w:rsidRPr="00823EFC" w14:paraId="4E19EF9B" w14:textId="77777777">
        <w:trPr>
          <w:jc w:val="center"/>
        </w:trPr>
        <w:tc>
          <w:tcPr>
            <w:tcW w:w="2880" w:type="dxa"/>
            <w:tcMar>
              <w:top w:w="100" w:type="dxa"/>
              <w:left w:w="150" w:type="dxa"/>
              <w:bottom w:w="100" w:type="dxa"/>
              <w:right w:w="150" w:type="dxa"/>
            </w:tcMar>
          </w:tcPr>
          <w:p w14:paraId="74725EBC" w14:textId="77777777" w:rsidR="00916A38" w:rsidRPr="00823EFC" w:rsidRDefault="00000000">
            <w:pPr>
              <w:rPr>
                <w:color w:val="000000" w:themeColor="text1"/>
              </w:rPr>
            </w:pPr>
            <w:r w:rsidRPr="00823EFC">
              <w:rPr>
                <w:color w:val="000000" w:themeColor="text1"/>
              </w:rPr>
              <w:t>• Simplifies kitchen scheduling through early morning bulk production.</w:t>
            </w:r>
          </w:p>
        </w:tc>
        <w:tc>
          <w:tcPr>
            <w:tcW w:w="720" w:type="dxa"/>
            <w:tcMar>
              <w:top w:w="100" w:type="dxa"/>
              <w:left w:w="150" w:type="dxa"/>
              <w:bottom w:w="100" w:type="dxa"/>
              <w:right w:w="150" w:type="dxa"/>
            </w:tcMar>
          </w:tcPr>
          <w:p w14:paraId="62A95A37"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15F6DD01" w14:textId="77777777" w:rsidR="00916A38" w:rsidRPr="00823EFC" w:rsidRDefault="00000000">
            <w:pPr>
              <w:rPr>
                <w:color w:val="000000" w:themeColor="text1"/>
              </w:rPr>
            </w:pPr>
            <w:r w:rsidRPr="00823EFC">
              <w:rPr>
                <w:color w:val="000000" w:themeColor="text1"/>
              </w:rPr>
              <w:t>• Increases risk of product delivery damage to delicate contemporary items.</w:t>
            </w:r>
          </w:p>
        </w:tc>
        <w:tc>
          <w:tcPr>
            <w:tcW w:w="720" w:type="dxa"/>
            <w:tcMar>
              <w:top w:w="100" w:type="dxa"/>
              <w:left w:w="150" w:type="dxa"/>
              <w:bottom w:w="100" w:type="dxa"/>
              <w:right w:w="150" w:type="dxa"/>
            </w:tcMar>
          </w:tcPr>
          <w:p w14:paraId="3A892DDB" w14:textId="77777777" w:rsidR="00916A38" w:rsidRPr="00823EFC" w:rsidRDefault="00000000">
            <w:pPr>
              <w:jc w:val="center"/>
              <w:rPr>
                <w:color w:val="000000" w:themeColor="text1"/>
              </w:rPr>
            </w:pPr>
            <w:r w:rsidRPr="00823EFC">
              <w:rPr>
                <w:color w:val="000000" w:themeColor="text1"/>
              </w:rPr>
              <w:t>-2</w:t>
            </w:r>
          </w:p>
        </w:tc>
        <w:tc>
          <w:tcPr>
            <w:tcW w:w="2880" w:type="dxa"/>
            <w:tcMar>
              <w:top w:w="100" w:type="dxa"/>
              <w:left w:w="150" w:type="dxa"/>
              <w:bottom w:w="100" w:type="dxa"/>
              <w:right w:w="150" w:type="dxa"/>
            </w:tcMar>
          </w:tcPr>
          <w:p w14:paraId="3BB0F0C4" w14:textId="77777777" w:rsidR="00916A38" w:rsidRPr="00823EFC" w:rsidRDefault="00000000">
            <w:pPr>
              <w:rPr>
                <w:color w:val="000000" w:themeColor="text1"/>
              </w:rPr>
            </w:pPr>
            <w:r w:rsidRPr="00823EFC">
              <w:rPr>
                <w:color w:val="000000" w:themeColor="text1"/>
              </w:rPr>
              <w:t>• Can help lower raw ingredient prices by allowing bulk volume purchasing.</w:t>
            </w:r>
          </w:p>
        </w:tc>
        <w:tc>
          <w:tcPr>
            <w:tcW w:w="720" w:type="dxa"/>
            <w:tcMar>
              <w:top w:w="100" w:type="dxa"/>
              <w:left w:w="150" w:type="dxa"/>
              <w:bottom w:w="100" w:type="dxa"/>
              <w:right w:w="150" w:type="dxa"/>
            </w:tcMar>
          </w:tcPr>
          <w:p w14:paraId="0E11709D" w14:textId="77777777" w:rsidR="00916A38" w:rsidRPr="00823EFC" w:rsidRDefault="00000000">
            <w:pPr>
              <w:jc w:val="center"/>
              <w:rPr>
                <w:color w:val="000000" w:themeColor="text1"/>
              </w:rPr>
            </w:pPr>
            <w:r w:rsidRPr="00823EFC">
              <w:rPr>
                <w:color w:val="000000" w:themeColor="text1"/>
              </w:rPr>
              <w:t>2</w:t>
            </w:r>
          </w:p>
        </w:tc>
      </w:tr>
      <w:tr w:rsidR="00916A38" w:rsidRPr="00823EFC" w14:paraId="6E1E85A9" w14:textId="77777777">
        <w:trPr>
          <w:jc w:val="center"/>
        </w:trPr>
        <w:tc>
          <w:tcPr>
            <w:tcW w:w="2880" w:type="dxa"/>
            <w:tcMar>
              <w:top w:w="100" w:type="dxa"/>
              <w:left w:w="150" w:type="dxa"/>
              <w:bottom w:w="100" w:type="dxa"/>
              <w:right w:w="150" w:type="dxa"/>
            </w:tcMar>
          </w:tcPr>
          <w:p w14:paraId="5409EC77" w14:textId="77777777" w:rsidR="00916A38" w:rsidRPr="00823EFC" w:rsidRDefault="00000000">
            <w:pPr>
              <w:rPr>
                <w:color w:val="000000" w:themeColor="text1"/>
              </w:rPr>
            </w:pPr>
            <w:r w:rsidRPr="00823EFC">
              <w:rPr>
                <w:color w:val="000000" w:themeColor="text1"/>
              </w:rPr>
              <w:t>• Reduces on-site front-of-house staff service demands during peak times.</w:t>
            </w:r>
          </w:p>
        </w:tc>
        <w:tc>
          <w:tcPr>
            <w:tcW w:w="720" w:type="dxa"/>
            <w:tcMar>
              <w:top w:w="100" w:type="dxa"/>
              <w:left w:w="150" w:type="dxa"/>
              <w:bottom w:w="100" w:type="dxa"/>
              <w:right w:w="150" w:type="dxa"/>
            </w:tcMar>
          </w:tcPr>
          <w:p w14:paraId="1BC1854C" w14:textId="77777777" w:rsidR="00916A38" w:rsidRPr="00823EFC" w:rsidRDefault="00000000">
            <w:pPr>
              <w:jc w:val="center"/>
              <w:rPr>
                <w:color w:val="000000" w:themeColor="text1"/>
              </w:rPr>
            </w:pPr>
            <w:r w:rsidRPr="00823EFC">
              <w:rPr>
                <w:color w:val="000000" w:themeColor="text1"/>
              </w:rPr>
              <w:t>1</w:t>
            </w:r>
          </w:p>
        </w:tc>
        <w:tc>
          <w:tcPr>
            <w:tcW w:w="2880" w:type="dxa"/>
            <w:tcMar>
              <w:top w:w="100" w:type="dxa"/>
              <w:left w:w="150" w:type="dxa"/>
              <w:bottom w:w="100" w:type="dxa"/>
              <w:right w:w="150" w:type="dxa"/>
            </w:tcMar>
          </w:tcPr>
          <w:p w14:paraId="6A2375F2" w14:textId="77777777" w:rsidR="00916A38" w:rsidRPr="00823EFC" w:rsidRDefault="00000000">
            <w:pPr>
              <w:rPr>
                <w:color w:val="000000" w:themeColor="text1"/>
              </w:rPr>
            </w:pPr>
            <w:r w:rsidRPr="00823EFC">
              <w:rPr>
                <w:color w:val="000000" w:themeColor="text1"/>
              </w:rPr>
              <w:t>• Requires rigid packaging configurations to safely transport items in bulk.</w:t>
            </w:r>
          </w:p>
        </w:tc>
        <w:tc>
          <w:tcPr>
            <w:tcW w:w="720" w:type="dxa"/>
            <w:tcMar>
              <w:top w:w="100" w:type="dxa"/>
              <w:left w:w="150" w:type="dxa"/>
              <w:bottom w:w="100" w:type="dxa"/>
              <w:right w:w="150" w:type="dxa"/>
            </w:tcMar>
          </w:tcPr>
          <w:p w14:paraId="6D70ADBC" w14:textId="77777777" w:rsidR="00916A38" w:rsidRPr="00823EFC" w:rsidRDefault="00000000">
            <w:pPr>
              <w:jc w:val="center"/>
              <w:rPr>
                <w:color w:val="000000" w:themeColor="text1"/>
              </w:rPr>
            </w:pPr>
            <w:r w:rsidRPr="00823EFC">
              <w:rPr>
                <w:color w:val="000000" w:themeColor="text1"/>
              </w:rPr>
              <w:t>-1</w:t>
            </w:r>
          </w:p>
        </w:tc>
        <w:tc>
          <w:tcPr>
            <w:tcW w:w="2880" w:type="dxa"/>
            <w:tcMar>
              <w:top w:w="100" w:type="dxa"/>
              <w:left w:w="150" w:type="dxa"/>
              <w:bottom w:w="100" w:type="dxa"/>
              <w:right w:w="150" w:type="dxa"/>
            </w:tcMar>
          </w:tcPr>
          <w:p w14:paraId="16C609EC" w14:textId="77777777" w:rsidR="00916A38" w:rsidRPr="00823EFC" w:rsidRDefault="00000000">
            <w:pPr>
              <w:rPr>
                <w:color w:val="000000" w:themeColor="text1"/>
              </w:rPr>
            </w:pPr>
            <w:r w:rsidRPr="00823EFC">
              <w:rPr>
                <w:color w:val="000000" w:themeColor="text1"/>
              </w:rPr>
              <w:t>• Opens up potential for future physical expansion into dedicated wholesale sites.</w:t>
            </w:r>
          </w:p>
        </w:tc>
        <w:tc>
          <w:tcPr>
            <w:tcW w:w="720" w:type="dxa"/>
            <w:tcMar>
              <w:top w:w="100" w:type="dxa"/>
              <w:left w:w="150" w:type="dxa"/>
              <w:bottom w:w="100" w:type="dxa"/>
              <w:right w:w="150" w:type="dxa"/>
            </w:tcMar>
          </w:tcPr>
          <w:p w14:paraId="467769B1" w14:textId="77777777" w:rsidR="00916A38" w:rsidRPr="00823EFC" w:rsidRDefault="00000000">
            <w:pPr>
              <w:jc w:val="center"/>
              <w:rPr>
                <w:color w:val="000000" w:themeColor="text1"/>
              </w:rPr>
            </w:pPr>
            <w:r w:rsidRPr="00823EFC">
              <w:rPr>
                <w:color w:val="000000" w:themeColor="text1"/>
              </w:rPr>
              <w:t>1</w:t>
            </w:r>
          </w:p>
        </w:tc>
      </w:tr>
    </w:tbl>
    <w:p w14:paraId="23FAA6D9" w14:textId="77777777" w:rsidR="00916A38" w:rsidRPr="00823EFC" w:rsidRDefault="00000000">
      <w:pPr>
        <w:rPr>
          <w:color w:val="000000" w:themeColor="text1"/>
        </w:rPr>
      </w:pPr>
      <w:r w:rsidRPr="00823EFC">
        <w:rPr>
          <w:b/>
          <w:color w:val="000000" w:themeColor="text1"/>
        </w:rPr>
        <w:t>Therefore: Overall Total Score for Solution B = (+9) + (-8) + (+4) = +5</w:t>
      </w:r>
    </w:p>
    <w:p w14:paraId="588F0698" w14:textId="31D52069" w:rsidR="00916A38" w:rsidRPr="00823EFC" w:rsidRDefault="00000000">
      <w:pPr>
        <w:rPr>
          <w:color w:val="000000" w:themeColor="text1"/>
        </w:rPr>
      </w:pPr>
      <w:r w:rsidRPr="00823EFC">
        <w:rPr>
          <w:b/>
          <w:color w:val="000000" w:themeColor="text1"/>
        </w:rPr>
        <w:t>Appendix 2: Task 4a) Implementation Plan</w:t>
      </w:r>
    </w:p>
    <w:p w14:paraId="01FCCA91" w14:textId="77777777" w:rsidR="00916A38" w:rsidRPr="00823EFC" w:rsidRDefault="00000000">
      <w:pPr>
        <w:rPr>
          <w:color w:val="000000" w:themeColor="text1"/>
        </w:rPr>
      </w:pPr>
      <w:r w:rsidRPr="00823EFC">
        <w:rPr>
          <w:color w:val="000000" w:themeColor="text1"/>
        </w:rPr>
        <w:t>Project roadmap modeled on standard small business execution principles (Kerzner, 2017).</w:t>
      </w:r>
    </w:p>
    <w:p w14:paraId="59F3CBE1" w14:textId="77777777" w:rsidR="00916A38" w:rsidRPr="00823EFC" w:rsidRDefault="00000000">
      <w:pPr>
        <w:rPr>
          <w:color w:val="000000" w:themeColor="text1"/>
        </w:rPr>
      </w:pPr>
      <w:r w:rsidRPr="00823EFC">
        <w:rPr>
          <w:b/>
          <w:color w:val="000000" w:themeColor="text1"/>
        </w:rPr>
        <w:t xml:space="preserve">Name the problem you are solving: </w:t>
      </w:r>
    </w:p>
    <w:p w14:paraId="78E16136" w14:textId="77777777" w:rsidR="00916A38" w:rsidRPr="00823EFC" w:rsidRDefault="00000000">
      <w:pPr>
        <w:rPr>
          <w:color w:val="000000" w:themeColor="text1"/>
        </w:rPr>
      </w:pPr>
      <w:r w:rsidRPr="00823EFC">
        <w:rPr>
          <w:color w:val="000000" w:themeColor="text1"/>
        </w:rPr>
        <w:t>Post-pandemic footfall stagnation, revenue decline, and operational service bottlenecks.</w:t>
      </w:r>
    </w:p>
    <w:p w14:paraId="795B49BA" w14:textId="77777777" w:rsidR="00916A38" w:rsidRPr="00823EFC" w:rsidRDefault="00000000">
      <w:pPr>
        <w:rPr>
          <w:color w:val="000000" w:themeColor="text1"/>
        </w:rPr>
      </w:pPr>
      <w:r w:rsidRPr="00823EFC">
        <w:rPr>
          <w:b/>
          <w:color w:val="000000" w:themeColor="text1"/>
        </w:rPr>
        <w:t xml:space="preserve">Name the solution you are implementing: </w:t>
      </w:r>
    </w:p>
    <w:p w14:paraId="3E28612D" w14:textId="77777777" w:rsidR="00916A38" w:rsidRPr="00823EFC" w:rsidRDefault="00000000">
      <w:pPr>
        <w:rPr>
          <w:color w:val="000000" w:themeColor="text1"/>
        </w:rPr>
      </w:pPr>
      <w:r w:rsidRPr="00823EFC">
        <w:rPr>
          <w:color w:val="000000" w:themeColor="text1"/>
        </w:rPr>
        <w:lastRenderedPageBreak/>
        <w:t>Solution A: Direct-to-Consumer (D2C) E-Commerce Pre-Ordering and Courier Delivery Hub.</w:t>
      </w:r>
    </w:p>
    <w:tbl>
      <w:tblPr>
        <w:tblW w:w="0" w:type="auto"/>
        <w:jc w:val="center"/>
        <w:tblLayout w:type="fixed"/>
        <w:tblLook w:val="04A0" w:firstRow="1" w:lastRow="0" w:firstColumn="1" w:lastColumn="0" w:noHBand="0" w:noVBand="1"/>
      </w:tblPr>
      <w:tblGrid>
        <w:gridCol w:w="864"/>
        <w:gridCol w:w="4608"/>
        <w:gridCol w:w="1584"/>
        <w:gridCol w:w="2592"/>
        <w:gridCol w:w="864"/>
      </w:tblGrid>
      <w:tr w:rsidR="00916A38" w:rsidRPr="00823EFC" w14:paraId="6705FB26" w14:textId="77777777">
        <w:trPr>
          <w:jc w:val="center"/>
        </w:trPr>
        <w:tc>
          <w:tcPr>
            <w:tcW w:w="864" w:type="dxa"/>
            <w:shd w:val="clear" w:color="auto" w:fill="4682B4"/>
            <w:tcMar>
              <w:top w:w="100" w:type="dxa"/>
              <w:left w:w="150" w:type="dxa"/>
              <w:bottom w:w="100" w:type="dxa"/>
              <w:right w:w="150" w:type="dxa"/>
            </w:tcMar>
          </w:tcPr>
          <w:p w14:paraId="2E24D7E3" w14:textId="77777777" w:rsidR="00916A38" w:rsidRPr="00823EFC" w:rsidRDefault="00000000">
            <w:pPr>
              <w:rPr>
                <w:color w:val="000000" w:themeColor="text1"/>
              </w:rPr>
            </w:pPr>
            <w:r w:rsidRPr="00823EFC">
              <w:rPr>
                <w:b/>
                <w:color w:val="000000" w:themeColor="text1"/>
              </w:rPr>
              <w:t>Task</w:t>
            </w:r>
          </w:p>
        </w:tc>
        <w:tc>
          <w:tcPr>
            <w:tcW w:w="4608" w:type="dxa"/>
            <w:shd w:val="clear" w:color="auto" w:fill="4682B4"/>
            <w:tcMar>
              <w:top w:w="100" w:type="dxa"/>
              <w:left w:w="150" w:type="dxa"/>
              <w:bottom w:w="100" w:type="dxa"/>
              <w:right w:w="150" w:type="dxa"/>
            </w:tcMar>
          </w:tcPr>
          <w:p w14:paraId="567ADF74" w14:textId="77777777" w:rsidR="00916A38" w:rsidRPr="00823EFC" w:rsidRDefault="00000000">
            <w:pPr>
              <w:rPr>
                <w:color w:val="000000" w:themeColor="text1"/>
              </w:rPr>
            </w:pPr>
            <w:r w:rsidRPr="00823EFC">
              <w:rPr>
                <w:b/>
                <w:color w:val="000000" w:themeColor="text1"/>
              </w:rPr>
              <w:t>WHAT (Strategic Activity)</w:t>
            </w:r>
          </w:p>
        </w:tc>
        <w:tc>
          <w:tcPr>
            <w:tcW w:w="1584" w:type="dxa"/>
            <w:shd w:val="clear" w:color="auto" w:fill="4682B4"/>
            <w:tcMar>
              <w:top w:w="100" w:type="dxa"/>
              <w:left w:w="150" w:type="dxa"/>
              <w:bottom w:w="100" w:type="dxa"/>
              <w:right w:w="150" w:type="dxa"/>
            </w:tcMar>
          </w:tcPr>
          <w:p w14:paraId="42DB43A0" w14:textId="77777777" w:rsidR="00916A38" w:rsidRPr="00823EFC" w:rsidRDefault="00000000">
            <w:pPr>
              <w:rPr>
                <w:color w:val="000000" w:themeColor="text1"/>
              </w:rPr>
            </w:pPr>
            <w:r w:rsidRPr="00823EFC">
              <w:rPr>
                <w:b/>
                <w:color w:val="000000" w:themeColor="text1"/>
              </w:rPr>
              <w:t>WHEN (Timeline)</w:t>
            </w:r>
          </w:p>
        </w:tc>
        <w:tc>
          <w:tcPr>
            <w:tcW w:w="2592" w:type="dxa"/>
            <w:shd w:val="clear" w:color="auto" w:fill="4682B4"/>
            <w:tcMar>
              <w:top w:w="100" w:type="dxa"/>
              <w:left w:w="150" w:type="dxa"/>
              <w:bottom w:w="100" w:type="dxa"/>
              <w:right w:w="150" w:type="dxa"/>
            </w:tcMar>
          </w:tcPr>
          <w:p w14:paraId="70BE2CD6" w14:textId="77777777" w:rsidR="00916A38" w:rsidRPr="00823EFC" w:rsidRDefault="00000000">
            <w:pPr>
              <w:rPr>
                <w:color w:val="000000" w:themeColor="text1"/>
              </w:rPr>
            </w:pPr>
            <w:r w:rsidRPr="00823EFC">
              <w:rPr>
                <w:b/>
                <w:color w:val="000000" w:themeColor="text1"/>
              </w:rPr>
              <w:t>WHO (Responsibility)</w:t>
            </w:r>
          </w:p>
        </w:tc>
        <w:tc>
          <w:tcPr>
            <w:tcW w:w="864" w:type="dxa"/>
            <w:shd w:val="clear" w:color="auto" w:fill="4682B4"/>
            <w:tcMar>
              <w:top w:w="100" w:type="dxa"/>
              <w:left w:w="150" w:type="dxa"/>
              <w:bottom w:w="100" w:type="dxa"/>
              <w:right w:w="150" w:type="dxa"/>
            </w:tcMar>
          </w:tcPr>
          <w:p w14:paraId="4ACAF42B" w14:textId="77777777" w:rsidR="00916A38" w:rsidRPr="00823EFC" w:rsidRDefault="00000000">
            <w:pPr>
              <w:rPr>
                <w:color w:val="000000" w:themeColor="text1"/>
              </w:rPr>
            </w:pPr>
            <w:r w:rsidRPr="00823EFC">
              <w:rPr>
                <w:b/>
                <w:color w:val="000000" w:themeColor="text1"/>
              </w:rPr>
              <w:t>Done</w:t>
            </w:r>
          </w:p>
        </w:tc>
      </w:tr>
      <w:tr w:rsidR="00916A38" w:rsidRPr="00823EFC" w14:paraId="0236B312" w14:textId="77777777">
        <w:trPr>
          <w:jc w:val="center"/>
        </w:trPr>
        <w:tc>
          <w:tcPr>
            <w:tcW w:w="864" w:type="dxa"/>
            <w:tcMar>
              <w:top w:w="100" w:type="dxa"/>
              <w:left w:w="150" w:type="dxa"/>
              <w:bottom w:w="100" w:type="dxa"/>
              <w:right w:w="150" w:type="dxa"/>
            </w:tcMar>
          </w:tcPr>
          <w:p w14:paraId="6B80BF5D" w14:textId="77777777" w:rsidR="00916A38" w:rsidRPr="00823EFC" w:rsidRDefault="00000000">
            <w:pPr>
              <w:jc w:val="center"/>
              <w:rPr>
                <w:color w:val="000000" w:themeColor="text1"/>
              </w:rPr>
            </w:pPr>
            <w:r w:rsidRPr="00823EFC">
              <w:rPr>
                <w:color w:val="000000" w:themeColor="text1"/>
              </w:rPr>
              <w:t>1</w:t>
            </w:r>
          </w:p>
        </w:tc>
        <w:tc>
          <w:tcPr>
            <w:tcW w:w="4608" w:type="dxa"/>
            <w:tcMar>
              <w:top w:w="100" w:type="dxa"/>
              <w:left w:w="150" w:type="dxa"/>
              <w:bottom w:w="100" w:type="dxa"/>
              <w:right w:w="150" w:type="dxa"/>
            </w:tcMar>
          </w:tcPr>
          <w:p w14:paraId="453A3577" w14:textId="77777777" w:rsidR="00916A38" w:rsidRPr="00823EFC" w:rsidRDefault="00000000">
            <w:pPr>
              <w:rPr>
                <w:color w:val="000000" w:themeColor="text1"/>
              </w:rPr>
            </w:pPr>
            <w:r w:rsidRPr="00823EFC">
              <w:rPr>
                <w:color w:val="000000" w:themeColor="text1"/>
              </w:rPr>
              <w:t>E-Commerce Web Architecture Configuration</w:t>
            </w:r>
            <w:r w:rsidRPr="00823EFC">
              <w:rPr>
                <w:color w:val="000000" w:themeColor="text1"/>
              </w:rPr>
              <w:br/>
              <w:t>Procure a Shopify software platform. Integrate localized automated inventory limits and configure real-time SMS order confirmation alerts.</w:t>
            </w:r>
          </w:p>
        </w:tc>
        <w:tc>
          <w:tcPr>
            <w:tcW w:w="1584" w:type="dxa"/>
            <w:tcMar>
              <w:top w:w="100" w:type="dxa"/>
              <w:left w:w="150" w:type="dxa"/>
              <w:bottom w:w="100" w:type="dxa"/>
              <w:right w:w="150" w:type="dxa"/>
            </w:tcMar>
          </w:tcPr>
          <w:p w14:paraId="6521F89C" w14:textId="77777777" w:rsidR="00916A38" w:rsidRPr="00823EFC" w:rsidRDefault="00000000">
            <w:pPr>
              <w:jc w:val="center"/>
              <w:rPr>
                <w:color w:val="000000" w:themeColor="text1"/>
              </w:rPr>
            </w:pPr>
            <w:r w:rsidRPr="00823EFC">
              <w:rPr>
                <w:color w:val="000000" w:themeColor="text1"/>
              </w:rPr>
              <w:t>Weeks 1–4</w:t>
            </w:r>
          </w:p>
        </w:tc>
        <w:tc>
          <w:tcPr>
            <w:tcW w:w="2592" w:type="dxa"/>
            <w:tcMar>
              <w:top w:w="100" w:type="dxa"/>
              <w:left w:w="150" w:type="dxa"/>
              <w:bottom w:w="100" w:type="dxa"/>
              <w:right w:w="150" w:type="dxa"/>
            </w:tcMar>
          </w:tcPr>
          <w:p w14:paraId="634B6577" w14:textId="77777777" w:rsidR="00916A38" w:rsidRPr="00823EFC" w:rsidRDefault="00000000">
            <w:pPr>
              <w:rPr>
                <w:color w:val="000000" w:themeColor="text1"/>
              </w:rPr>
            </w:pPr>
            <w:r w:rsidRPr="00823EFC">
              <w:rPr>
                <w:color w:val="000000" w:themeColor="text1"/>
              </w:rPr>
              <w:t>External Digital Consultant</w:t>
            </w:r>
          </w:p>
        </w:tc>
        <w:tc>
          <w:tcPr>
            <w:tcW w:w="864" w:type="dxa"/>
            <w:tcMar>
              <w:top w:w="100" w:type="dxa"/>
              <w:left w:w="150" w:type="dxa"/>
              <w:bottom w:w="100" w:type="dxa"/>
              <w:right w:w="150" w:type="dxa"/>
            </w:tcMar>
          </w:tcPr>
          <w:p w14:paraId="5E807C8A" w14:textId="77777777" w:rsidR="00916A38" w:rsidRPr="00823EFC" w:rsidRDefault="00000000">
            <w:pPr>
              <w:jc w:val="center"/>
              <w:rPr>
                <w:color w:val="000000" w:themeColor="text1"/>
              </w:rPr>
            </w:pPr>
            <w:r w:rsidRPr="00823EFC">
              <w:rPr>
                <w:color w:val="000000" w:themeColor="text1"/>
              </w:rPr>
              <w:t>[ ]</w:t>
            </w:r>
          </w:p>
        </w:tc>
      </w:tr>
      <w:tr w:rsidR="00916A38" w:rsidRPr="00823EFC" w14:paraId="09256820" w14:textId="77777777">
        <w:trPr>
          <w:jc w:val="center"/>
        </w:trPr>
        <w:tc>
          <w:tcPr>
            <w:tcW w:w="864" w:type="dxa"/>
            <w:tcMar>
              <w:top w:w="100" w:type="dxa"/>
              <w:left w:w="150" w:type="dxa"/>
              <w:bottom w:w="100" w:type="dxa"/>
              <w:right w:w="150" w:type="dxa"/>
            </w:tcMar>
          </w:tcPr>
          <w:p w14:paraId="07807376" w14:textId="77777777" w:rsidR="00916A38" w:rsidRPr="00823EFC" w:rsidRDefault="00000000">
            <w:pPr>
              <w:jc w:val="center"/>
              <w:rPr>
                <w:color w:val="000000" w:themeColor="text1"/>
              </w:rPr>
            </w:pPr>
            <w:r w:rsidRPr="00823EFC">
              <w:rPr>
                <w:color w:val="000000" w:themeColor="text1"/>
              </w:rPr>
              <w:t>2</w:t>
            </w:r>
          </w:p>
        </w:tc>
        <w:tc>
          <w:tcPr>
            <w:tcW w:w="4608" w:type="dxa"/>
            <w:tcMar>
              <w:top w:w="100" w:type="dxa"/>
              <w:left w:w="150" w:type="dxa"/>
              <w:bottom w:w="100" w:type="dxa"/>
              <w:right w:w="150" w:type="dxa"/>
            </w:tcMar>
          </w:tcPr>
          <w:p w14:paraId="65DA3901" w14:textId="77777777" w:rsidR="00916A38" w:rsidRPr="00823EFC" w:rsidRDefault="00000000">
            <w:pPr>
              <w:rPr>
                <w:color w:val="000000" w:themeColor="text1"/>
              </w:rPr>
            </w:pPr>
            <w:r w:rsidRPr="00823EFC">
              <w:rPr>
                <w:color w:val="000000" w:themeColor="text1"/>
              </w:rPr>
              <w:t>Logistics Contract Finalization</w:t>
            </w:r>
            <w:r w:rsidRPr="00823EFC">
              <w:rPr>
                <w:color w:val="000000" w:themeColor="text1"/>
              </w:rPr>
              <w:br/>
              <w:t>Negotiate a contract and sign a Service Level Agreement (SLA) with a local green cargo-bike delivery service to manage home drop-offs.</w:t>
            </w:r>
          </w:p>
        </w:tc>
        <w:tc>
          <w:tcPr>
            <w:tcW w:w="1584" w:type="dxa"/>
            <w:tcMar>
              <w:top w:w="100" w:type="dxa"/>
              <w:left w:w="150" w:type="dxa"/>
              <w:bottom w:w="100" w:type="dxa"/>
              <w:right w:w="150" w:type="dxa"/>
            </w:tcMar>
          </w:tcPr>
          <w:p w14:paraId="7FC9C29A" w14:textId="77777777" w:rsidR="00916A38" w:rsidRPr="00823EFC" w:rsidRDefault="00000000">
            <w:pPr>
              <w:jc w:val="center"/>
              <w:rPr>
                <w:color w:val="000000" w:themeColor="text1"/>
              </w:rPr>
            </w:pPr>
            <w:r w:rsidRPr="00823EFC">
              <w:rPr>
                <w:color w:val="000000" w:themeColor="text1"/>
              </w:rPr>
              <w:t>Weeks 5–6</w:t>
            </w:r>
          </w:p>
        </w:tc>
        <w:tc>
          <w:tcPr>
            <w:tcW w:w="2592" w:type="dxa"/>
            <w:tcMar>
              <w:top w:w="100" w:type="dxa"/>
              <w:left w:w="150" w:type="dxa"/>
              <w:bottom w:w="100" w:type="dxa"/>
              <w:right w:w="150" w:type="dxa"/>
            </w:tcMar>
          </w:tcPr>
          <w:p w14:paraId="7A3B8A66" w14:textId="77777777" w:rsidR="00916A38" w:rsidRPr="00823EFC" w:rsidRDefault="00000000">
            <w:pPr>
              <w:rPr>
                <w:color w:val="000000" w:themeColor="text1"/>
              </w:rPr>
            </w:pPr>
            <w:r w:rsidRPr="00823EFC">
              <w:rPr>
                <w:color w:val="000000" w:themeColor="text1"/>
              </w:rPr>
              <w:t>Basil (Owner) / Courier Provider</w:t>
            </w:r>
          </w:p>
        </w:tc>
        <w:tc>
          <w:tcPr>
            <w:tcW w:w="864" w:type="dxa"/>
            <w:tcMar>
              <w:top w:w="100" w:type="dxa"/>
              <w:left w:w="150" w:type="dxa"/>
              <w:bottom w:w="100" w:type="dxa"/>
              <w:right w:w="150" w:type="dxa"/>
            </w:tcMar>
          </w:tcPr>
          <w:p w14:paraId="59396004" w14:textId="77777777" w:rsidR="00916A38" w:rsidRPr="00823EFC" w:rsidRDefault="00000000">
            <w:pPr>
              <w:jc w:val="center"/>
              <w:rPr>
                <w:color w:val="000000" w:themeColor="text1"/>
              </w:rPr>
            </w:pPr>
            <w:r w:rsidRPr="00823EFC">
              <w:rPr>
                <w:color w:val="000000" w:themeColor="text1"/>
              </w:rPr>
              <w:t>[ ]</w:t>
            </w:r>
          </w:p>
        </w:tc>
      </w:tr>
      <w:tr w:rsidR="00916A38" w:rsidRPr="00823EFC" w14:paraId="083A5F7A" w14:textId="77777777">
        <w:trPr>
          <w:jc w:val="center"/>
        </w:trPr>
        <w:tc>
          <w:tcPr>
            <w:tcW w:w="864" w:type="dxa"/>
            <w:tcMar>
              <w:top w:w="100" w:type="dxa"/>
              <w:left w:w="150" w:type="dxa"/>
              <w:bottom w:w="100" w:type="dxa"/>
              <w:right w:w="150" w:type="dxa"/>
            </w:tcMar>
          </w:tcPr>
          <w:p w14:paraId="7B1851F6" w14:textId="77777777" w:rsidR="00916A38" w:rsidRPr="00823EFC" w:rsidRDefault="00000000">
            <w:pPr>
              <w:jc w:val="center"/>
              <w:rPr>
                <w:color w:val="000000" w:themeColor="text1"/>
              </w:rPr>
            </w:pPr>
            <w:r w:rsidRPr="00823EFC">
              <w:rPr>
                <w:color w:val="000000" w:themeColor="text1"/>
              </w:rPr>
              <w:t>3</w:t>
            </w:r>
          </w:p>
        </w:tc>
        <w:tc>
          <w:tcPr>
            <w:tcW w:w="4608" w:type="dxa"/>
            <w:tcMar>
              <w:top w:w="100" w:type="dxa"/>
              <w:left w:w="150" w:type="dxa"/>
              <w:bottom w:w="100" w:type="dxa"/>
              <w:right w:w="150" w:type="dxa"/>
            </w:tcMar>
          </w:tcPr>
          <w:p w14:paraId="6F0D4F5D" w14:textId="77777777" w:rsidR="00916A38" w:rsidRPr="00823EFC" w:rsidRDefault="00000000">
            <w:pPr>
              <w:rPr>
                <w:color w:val="000000" w:themeColor="text1"/>
              </w:rPr>
            </w:pPr>
            <w:r w:rsidRPr="00823EFC">
              <w:rPr>
                <w:color w:val="000000" w:themeColor="text1"/>
              </w:rPr>
              <w:t>Closed Beta Testing and Training</w:t>
            </w:r>
            <w:r w:rsidRPr="00823EFC">
              <w:rPr>
                <w:color w:val="000000" w:themeColor="text1"/>
              </w:rPr>
              <w:br/>
              <w:t>Execute a closed test loop with 30 loyal historical customers to check order windows and ensure staff are trained on digital alerts.</w:t>
            </w:r>
          </w:p>
        </w:tc>
        <w:tc>
          <w:tcPr>
            <w:tcW w:w="1584" w:type="dxa"/>
            <w:tcMar>
              <w:top w:w="100" w:type="dxa"/>
              <w:left w:w="150" w:type="dxa"/>
              <w:bottom w:w="100" w:type="dxa"/>
              <w:right w:w="150" w:type="dxa"/>
            </w:tcMar>
          </w:tcPr>
          <w:p w14:paraId="6CAA8C82" w14:textId="77777777" w:rsidR="00916A38" w:rsidRPr="00823EFC" w:rsidRDefault="00000000">
            <w:pPr>
              <w:jc w:val="center"/>
              <w:rPr>
                <w:color w:val="000000" w:themeColor="text1"/>
              </w:rPr>
            </w:pPr>
            <w:r w:rsidRPr="00823EFC">
              <w:rPr>
                <w:color w:val="000000" w:themeColor="text1"/>
              </w:rPr>
              <w:t>Weeks 7–8</w:t>
            </w:r>
          </w:p>
        </w:tc>
        <w:tc>
          <w:tcPr>
            <w:tcW w:w="2592" w:type="dxa"/>
            <w:tcMar>
              <w:top w:w="100" w:type="dxa"/>
              <w:left w:w="150" w:type="dxa"/>
              <w:bottom w:w="100" w:type="dxa"/>
              <w:right w:w="150" w:type="dxa"/>
            </w:tcMar>
          </w:tcPr>
          <w:p w14:paraId="65DD3C74" w14:textId="77777777" w:rsidR="00916A38" w:rsidRPr="00823EFC" w:rsidRDefault="00000000">
            <w:pPr>
              <w:rPr>
                <w:color w:val="000000" w:themeColor="text1"/>
              </w:rPr>
            </w:pPr>
            <w:r w:rsidRPr="00823EFC">
              <w:rPr>
                <w:color w:val="000000" w:themeColor="text1"/>
              </w:rPr>
              <w:t>External Digital Consultant / Kitchen Staff</w:t>
            </w:r>
          </w:p>
        </w:tc>
        <w:tc>
          <w:tcPr>
            <w:tcW w:w="864" w:type="dxa"/>
            <w:tcMar>
              <w:top w:w="100" w:type="dxa"/>
              <w:left w:w="150" w:type="dxa"/>
              <w:bottom w:w="100" w:type="dxa"/>
              <w:right w:w="150" w:type="dxa"/>
            </w:tcMar>
          </w:tcPr>
          <w:p w14:paraId="73651743" w14:textId="77777777" w:rsidR="00916A38" w:rsidRPr="00823EFC" w:rsidRDefault="00000000">
            <w:pPr>
              <w:jc w:val="center"/>
              <w:rPr>
                <w:color w:val="000000" w:themeColor="text1"/>
              </w:rPr>
            </w:pPr>
            <w:r w:rsidRPr="00823EFC">
              <w:rPr>
                <w:color w:val="000000" w:themeColor="text1"/>
              </w:rPr>
              <w:t>[ ]</w:t>
            </w:r>
          </w:p>
        </w:tc>
      </w:tr>
      <w:tr w:rsidR="00916A38" w:rsidRPr="00823EFC" w14:paraId="7EC10602" w14:textId="77777777">
        <w:trPr>
          <w:jc w:val="center"/>
        </w:trPr>
        <w:tc>
          <w:tcPr>
            <w:tcW w:w="864" w:type="dxa"/>
            <w:tcMar>
              <w:top w:w="100" w:type="dxa"/>
              <w:left w:w="150" w:type="dxa"/>
              <w:bottom w:w="100" w:type="dxa"/>
              <w:right w:w="150" w:type="dxa"/>
            </w:tcMar>
          </w:tcPr>
          <w:p w14:paraId="426D81CB" w14:textId="77777777" w:rsidR="00916A38" w:rsidRPr="00823EFC" w:rsidRDefault="00000000">
            <w:pPr>
              <w:jc w:val="center"/>
              <w:rPr>
                <w:color w:val="000000" w:themeColor="text1"/>
              </w:rPr>
            </w:pPr>
            <w:r w:rsidRPr="00823EFC">
              <w:rPr>
                <w:color w:val="000000" w:themeColor="text1"/>
              </w:rPr>
              <w:t>4</w:t>
            </w:r>
          </w:p>
        </w:tc>
        <w:tc>
          <w:tcPr>
            <w:tcW w:w="4608" w:type="dxa"/>
            <w:tcMar>
              <w:top w:w="100" w:type="dxa"/>
              <w:left w:w="150" w:type="dxa"/>
              <w:bottom w:w="100" w:type="dxa"/>
              <w:right w:w="150" w:type="dxa"/>
            </w:tcMar>
          </w:tcPr>
          <w:p w14:paraId="7E19249B" w14:textId="77777777" w:rsidR="00916A38" w:rsidRPr="00823EFC" w:rsidRDefault="00000000">
            <w:pPr>
              <w:rPr>
                <w:color w:val="000000" w:themeColor="text1"/>
              </w:rPr>
            </w:pPr>
            <w:r w:rsidRPr="00823EFC">
              <w:rPr>
                <w:color w:val="000000" w:themeColor="text1"/>
              </w:rPr>
              <w:t>Hyper-Local Launch and POS Integration</w:t>
            </w:r>
            <w:r w:rsidRPr="00823EFC">
              <w:rPr>
                <w:color w:val="000000" w:themeColor="text1"/>
              </w:rPr>
              <w:br/>
              <w:t>Deploy targeted local social media ads within 5 miles. Install on-site QR codes at the counter to run pre-ordering alongside delivery.</w:t>
            </w:r>
          </w:p>
        </w:tc>
        <w:tc>
          <w:tcPr>
            <w:tcW w:w="1584" w:type="dxa"/>
            <w:tcMar>
              <w:top w:w="100" w:type="dxa"/>
              <w:left w:w="150" w:type="dxa"/>
              <w:bottom w:w="100" w:type="dxa"/>
              <w:right w:w="150" w:type="dxa"/>
            </w:tcMar>
          </w:tcPr>
          <w:p w14:paraId="259E42AD" w14:textId="77777777" w:rsidR="00916A38" w:rsidRPr="00823EFC" w:rsidRDefault="00000000">
            <w:pPr>
              <w:jc w:val="center"/>
              <w:rPr>
                <w:color w:val="000000" w:themeColor="text1"/>
              </w:rPr>
            </w:pPr>
            <w:r w:rsidRPr="00823EFC">
              <w:rPr>
                <w:color w:val="000000" w:themeColor="text1"/>
              </w:rPr>
              <w:t>Weeks 9–12</w:t>
            </w:r>
          </w:p>
        </w:tc>
        <w:tc>
          <w:tcPr>
            <w:tcW w:w="2592" w:type="dxa"/>
            <w:tcMar>
              <w:top w:w="100" w:type="dxa"/>
              <w:left w:w="150" w:type="dxa"/>
              <w:bottom w:w="100" w:type="dxa"/>
              <w:right w:w="150" w:type="dxa"/>
            </w:tcMar>
          </w:tcPr>
          <w:p w14:paraId="43709DC5" w14:textId="77777777" w:rsidR="00916A38" w:rsidRPr="00823EFC" w:rsidRDefault="00000000">
            <w:pPr>
              <w:rPr>
                <w:color w:val="000000" w:themeColor="text1"/>
              </w:rPr>
            </w:pPr>
            <w:r w:rsidRPr="00823EFC">
              <w:rPr>
                <w:color w:val="000000" w:themeColor="text1"/>
              </w:rPr>
              <w:t>External Digital Consultant / Basil (Owner)</w:t>
            </w:r>
          </w:p>
        </w:tc>
        <w:tc>
          <w:tcPr>
            <w:tcW w:w="864" w:type="dxa"/>
            <w:tcMar>
              <w:top w:w="100" w:type="dxa"/>
              <w:left w:w="150" w:type="dxa"/>
              <w:bottom w:w="100" w:type="dxa"/>
              <w:right w:w="150" w:type="dxa"/>
            </w:tcMar>
          </w:tcPr>
          <w:p w14:paraId="52616DE0" w14:textId="77777777" w:rsidR="00916A38" w:rsidRPr="00823EFC" w:rsidRDefault="00000000">
            <w:pPr>
              <w:jc w:val="center"/>
              <w:rPr>
                <w:color w:val="000000" w:themeColor="text1"/>
              </w:rPr>
            </w:pPr>
            <w:r w:rsidRPr="00823EFC">
              <w:rPr>
                <w:color w:val="000000" w:themeColor="text1"/>
              </w:rPr>
              <w:t>[ ]</w:t>
            </w:r>
          </w:p>
        </w:tc>
      </w:tr>
    </w:tbl>
    <w:p w14:paraId="4E10808C" w14:textId="77777777" w:rsidR="00916A38" w:rsidRPr="00823EFC" w:rsidRDefault="00000000">
      <w:pPr>
        <w:rPr>
          <w:color w:val="000000" w:themeColor="text1"/>
        </w:rPr>
      </w:pPr>
      <w:r w:rsidRPr="00823EFC">
        <w:rPr>
          <w:color w:val="000000" w:themeColor="text1"/>
        </w:rPr>
        <w:br w:type="page"/>
      </w:r>
    </w:p>
    <w:p w14:paraId="6A206495" w14:textId="77777777" w:rsidR="00916A38" w:rsidRPr="00823EFC" w:rsidRDefault="00000000">
      <w:pPr>
        <w:rPr>
          <w:color w:val="000000" w:themeColor="text1"/>
        </w:rPr>
      </w:pPr>
      <w:r w:rsidRPr="00823EFC">
        <w:rPr>
          <w:b/>
          <w:color w:val="000000" w:themeColor="text1"/>
        </w:rPr>
        <w:lastRenderedPageBreak/>
        <w:t>Appendix 3: Task 5a) KPI and SMART Table</w:t>
      </w:r>
    </w:p>
    <w:p w14:paraId="0A9BE53E" w14:textId="77777777" w:rsidR="00916A38" w:rsidRPr="00823EFC" w:rsidRDefault="00000000">
      <w:pPr>
        <w:rPr>
          <w:color w:val="000000" w:themeColor="text1"/>
        </w:rPr>
      </w:pPr>
      <w:r w:rsidRPr="00823EFC">
        <w:rPr>
          <w:b/>
          <w:color w:val="000000" w:themeColor="text1"/>
        </w:rPr>
        <w:t xml:space="preserve">The Key Performance Indicator is: </w:t>
      </w:r>
    </w:p>
    <w:p w14:paraId="19B62629" w14:textId="77777777" w:rsidR="00916A38" w:rsidRPr="00823EFC" w:rsidRDefault="00000000">
      <w:pPr>
        <w:rPr>
          <w:color w:val="000000" w:themeColor="text1"/>
        </w:rPr>
      </w:pPr>
      <w:r w:rsidRPr="00823EFC">
        <w:rPr>
          <w:color w:val="000000" w:themeColor="text1"/>
        </w:rPr>
        <w:t>Monthly Digital Revenue Contribution Share (MDRCS)</w:t>
      </w:r>
    </w:p>
    <w:tbl>
      <w:tblPr>
        <w:tblW w:w="0" w:type="auto"/>
        <w:jc w:val="center"/>
        <w:tblLayout w:type="fixed"/>
        <w:tblLook w:val="04A0" w:firstRow="1" w:lastRow="0" w:firstColumn="1" w:lastColumn="0" w:noHBand="0" w:noVBand="1"/>
      </w:tblPr>
      <w:tblGrid>
        <w:gridCol w:w="2016"/>
        <w:gridCol w:w="2016"/>
        <w:gridCol w:w="2016"/>
        <w:gridCol w:w="2016"/>
        <w:gridCol w:w="2016"/>
      </w:tblGrid>
      <w:tr w:rsidR="00916A38" w:rsidRPr="00823EFC" w14:paraId="67895D38" w14:textId="77777777">
        <w:trPr>
          <w:jc w:val="center"/>
        </w:trPr>
        <w:tc>
          <w:tcPr>
            <w:tcW w:w="2016" w:type="dxa"/>
            <w:shd w:val="clear" w:color="auto" w:fill="4682B4"/>
            <w:tcMar>
              <w:top w:w="100" w:type="dxa"/>
              <w:left w:w="150" w:type="dxa"/>
              <w:bottom w:w="100" w:type="dxa"/>
              <w:right w:w="150" w:type="dxa"/>
            </w:tcMar>
          </w:tcPr>
          <w:p w14:paraId="7BE2B3EE" w14:textId="77777777" w:rsidR="00916A38" w:rsidRPr="00823EFC" w:rsidRDefault="00000000">
            <w:pPr>
              <w:rPr>
                <w:color w:val="000000" w:themeColor="text1"/>
              </w:rPr>
            </w:pPr>
            <w:r w:rsidRPr="00823EFC">
              <w:rPr>
                <w:b/>
                <w:color w:val="000000" w:themeColor="text1"/>
              </w:rPr>
              <w:t>Specific</w:t>
            </w:r>
          </w:p>
        </w:tc>
        <w:tc>
          <w:tcPr>
            <w:tcW w:w="2016" w:type="dxa"/>
            <w:shd w:val="clear" w:color="auto" w:fill="4682B4"/>
            <w:tcMar>
              <w:top w:w="100" w:type="dxa"/>
              <w:left w:w="150" w:type="dxa"/>
              <w:bottom w:w="100" w:type="dxa"/>
              <w:right w:w="150" w:type="dxa"/>
            </w:tcMar>
          </w:tcPr>
          <w:p w14:paraId="431DA4C7" w14:textId="77777777" w:rsidR="00916A38" w:rsidRPr="00823EFC" w:rsidRDefault="00000000">
            <w:pPr>
              <w:rPr>
                <w:color w:val="000000" w:themeColor="text1"/>
              </w:rPr>
            </w:pPr>
            <w:r w:rsidRPr="00823EFC">
              <w:rPr>
                <w:b/>
                <w:color w:val="000000" w:themeColor="text1"/>
              </w:rPr>
              <w:t>Measurable</w:t>
            </w:r>
          </w:p>
        </w:tc>
        <w:tc>
          <w:tcPr>
            <w:tcW w:w="2016" w:type="dxa"/>
            <w:shd w:val="clear" w:color="auto" w:fill="4682B4"/>
            <w:tcMar>
              <w:top w:w="100" w:type="dxa"/>
              <w:left w:w="150" w:type="dxa"/>
              <w:bottom w:w="100" w:type="dxa"/>
              <w:right w:w="150" w:type="dxa"/>
            </w:tcMar>
          </w:tcPr>
          <w:p w14:paraId="63472EBF" w14:textId="77777777" w:rsidR="00916A38" w:rsidRPr="00823EFC" w:rsidRDefault="00000000">
            <w:pPr>
              <w:rPr>
                <w:color w:val="000000" w:themeColor="text1"/>
              </w:rPr>
            </w:pPr>
            <w:r w:rsidRPr="00823EFC">
              <w:rPr>
                <w:b/>
                <w:color w:val="000000" w:themeColor="text1"/>
              </w:rPr>
              <w:t>Attainable</w:t>
            </w:r>
          </w:p>
        </w:tc>
        <w:tc>
          <w:tcPr>
            <w:tcW w:w="2016" w:type="dxa"/>
            <w:shd w:val="clear" w:color="auto" w:fill="4682B4"/>
            <w:tcMar>
              <w:top w:w="100" w:type="dxa"/>
              <w:left w:w="150" w:type="dxa"/>
              <w:bottom w:w="100" w:type="dxa"/>
              <w:right w:w="150" w:type="dxa"/>
            </w:tcMar>
          </w:tcPr>
          <w:p w14:paraId="3CD94807" w14:textId="77777777" w:rsidR="00916A38" w:rsidRPr="00823EFC" w:rsidRDefault="00000000">
            <w:pPr>
              <w:rPr>
                <w:color w:val="000000" w:themeColor="text1"/>
              </w:rPr>
            </w:pPr>
            <w:r w:rsidRPr="00823EFC">
              <w:rPr>
                <w:b/>
                <w:color w:val="000000" w:themeColor="text1"/>
              </w:rPr>
              <w:t>Relevant</w:t>
            </w:r>
          </w:p>
        </w:tc>
        <w:tc>
          <w:tcPr>
            <w:tcW w:w="2016" w:type="dxa"/>
            <w:shd w:val="clear" w:color="auto" w:fill="4682B4"/>
            <w:tcMar>
              <w:top w:w="100" w:type="dxa"/>
              <w:left w:w="150" w:type="dxa"/>
              <w:bottom w:w="100" w:type="dxa"/>
              <w:right w:w="150" w:type="dxa"/>
            </w:tcMar>
          </w:tcPr>
          <w:p w14:paraId="76AD0AEF" w14:textId="77777777" w:rsidR="00916A38" w:rsidRPr="00823EFC" w:rsidRDefault="00000000">
            <w:pPr>
              <w:rPr>
                <w:color w:val="000000" w:themeColor="text1"/>
              </w:rPr>
            </w:pPr>
            <w:r w:rsidRPr="00823EFC">
              <w:rPr>
                <w:b/>
                <w:color w:val="000000" w:themeColor="text1"/>
              </w:rPr>
              <w:t>Time-Bound</w:t>
            </w:r>
          </w:p>
        </w:tc>
      </w:tr>
      <w:tr w:rsidR="00916A38" w:rsidRPr="00823EFC" w14:paraId="63C1870E" w14:textId="77777777">
        <w:trPr>
          <w:jc w:val="center"/>
        </w:trPr>
        <w:tc>
          <w:tcPr>
            <w:tcW w:w="2016" w:type="dxa"/>
            <w:tcMar>
              <w:top w:w="100" w:type="dxa"/>
              <w:left w:w="150" w:type="dxa"/>
              <w:bottom w:w="100" w:type="dxa"/>
              <w:right w:w="150" w:type="dxa"/>
            </w:tcMar>
          </w:tcPr>
          <w:p w14:paraId="1BCA2ADA" w14:textId="77777777" w:rsidR="00916A38" w:rsidRPr="00823EFC" w:rsidRDefault="00000000">
            <w:pPr>
              <w:rPr>
                <w:color w:val="000000" w:themeColor="text1"/>
              </w:rPr>
            </w:pPr>
            <w:r w:rsidRPr="00823EFC">
              <w:rPr>
                <w:color w:val="000000" w:themeColor="text1"/>
              </w:rPr>
              <w:t>Achieve a minimum of 35% of total monthly business revenue generated through the online e-commerce channel (encompassing combined pre-orders and local home deliveries).</w:t>
            </w:r>
          </w:p>
        </w:tc>
        <w:tc>
          <w:tcPr>
            <w:tcW w:w="2016" w:type="dxa"/>
            <w:tcMar>
              <w:top w:w="100" w:type="dxa"/>
              <w:left w:w="150" w:type="dxa"/>
              <w:bottom w:w="100" w:type="dxa"/>
              <w:right w:w="150" w:type="dxa"/>
            </w:tcMar>
          </w:tcPr>
          <w:p w14:paraId="35DAAA30" w14:textId="77777777" w:rsidR="00916A38" w:rsidRPr="00823EFC" w:rsidRDefault="00000000">
            <w:pPr>
              <w:rPr>
                <w:color w:val="000000" w:themeColor="text1"/>
              </w:rPr>
            </w:pPr>
            <w:r w:rsidRPr="00823EFC">
              <w:rPr>
                <w:color w:val="000000" w:themeColor="text1"/>
              </w:rPr>
              <w:t>Track sales automatically using integrated Shopify analytics compared monthly against the bakery's primary point-of-sale accounting system.</w:t>
            </w:r>
          </w:p>
        </w:tc>
        <w:tc>
          <w:tcPr>
            <w:tcW w:w="2016" w:type="dxa"/>
            <w:tcMar>
              <w:top w:w="100" w:type="dxa"/>
              <w:left w:w="150" w:type="dxa"/>
              <w:bottom w:w="100" w:type="dxa"/>
              <w:right w:w="150" w:type="dxa"/>
            </w:tcMar>
          </w:tcPr>
          <w:p w14:paraId="20BFC7BC" w14:textId="77777777" w:rsidR="00916A38" w:rsidRPr="00823EFC" w:rsidRDefault="00000000">
            <w:pPr>
              <w:rPr>
                <w:color w:val="000000" w:themeColor="text1"/>
              </w:rPr>
            </w:pPr>
            <w:r w:rsidRPr="00823EFC">
              <w:rPr>
                <w:color w:val="000000" w:themeColor="text1"/>
              </w:rPr>
              <w:t>Leverages an existing base of hybrid workers and retail park shoppers who have already requested pre-ordering and delivery options.</w:t>
            </w:r>
          </w:p>
        </w:tc>
        <w:tc>
          <w:tcPr>
            <w:tcW w:w="2016" w:type="dxa"/>
            <w:tcMar>
              <w:top w:w="100" w:type="dxa"/>
              <w:left w:w="150" w:type="dxa"/>
              <w:bottom w:w="100" w:type="dxa"/>
              <w:right w:w="150" w:type="dxa"/>
            </w:tcMar>
          </w:tcPr>
          <w:p w14:paraId="785E3808" w14:textId="77777777" w:rsidR="00916A38" w:rsidRPr="00823EFC" w:rsidRDefault="00000000">
            <w:pPr>
              <w:rPr>
                <w:color w:val="000000" w:themeColor="text1"/>
              </w:rPr>
            </w:pPr>
            <w:r w:rsidRPr="00823EFC">
              <w:rPr>
                <w:color w:val="000000" w:themeColor="text1"/>
              </w:rPr>
              <w:t>Addresses the 25% drop in sales by capturing customers outside the shopping center, mitigating physical footfall limits and reducing wait times.</w:t>
            </w:r>
          </w:p>
        </w:tc>
        <w:tc>
          <w:tcPr>
            <w:tcW w:w="2016" w:type="dxa"/>
            <w:tcMar>
              <w:top w:w="100" w:type="dxa"/>
              <w:left w:w="150" w:type="dxa"/>
              <w:bottom w:w="100" w:type="dxa"/>
              <w:right w:w="150" w:type="dxa"/>
            </w:tcMar>
          </w:tcPr>
          <w:p w14:paraId="519888B6" w14:textId="77777777" w:rsidR="00916A38" w:rsidRPr="00823EFC" w:rsidRDefault="00000000">
            <w:pPr>
              <w:rPr>
                <w:color w:val="000000" w:themeColor="text1"/>
              </w:rPr>
            </w:pPr>
            <w:r w:rsidRPr="00823EFC">
              <w:rPr>
                <w:color w:val="000000" w:themeColor="text1"/>
              </w:rPr>
              <w:t>Reach the 35% target within exactly 6 months of the e-commerce platform's public launch, running a monthly performance review on the first Monday of each month.</w:t>
            </w:r>
          </w:p>
        </w:tc>
      </w:tr>
    </w:tbl>
    <w:p w14:paraId="1267153B" w14:textId="77777777" w:rsidR="009121CA" w:rsidRPr="00823EFC" w:rsidRDefault="009121CA">
      <w:pPr>
        <w:rPr>
          <w:color w:val="000000" w:themeColor="text1"/>
        </w:rPr>
      </w:pPr>
    </w:p>
    <w:sectPr w:rsidR="009121CA" w:rsidRPr="00823EFC" w:rsidSect="00034616">
      <w:pgSz w:w="11909" w:h="16834"/>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9563145">
    <w:abstractNumId w:val="8"/>
  </w:num>
  <w:num w:numId="2" w16cid:durableId="1755666189">
    <w:abstractNumId w:val="6"/>
  </w:num>
  <w:num w:numId="3" w16cid:durableId="1413114690">
    <w:abstractNumId w:val="5"/>
  </w:num>
  <w:num w:numId="4" w16cid:durableId="432630026">
    <w:abstractNumId w:val="4"/>
  </w:num>
  <w:num w:numId="5" w16cid:durableId="1620648614">
    <w:abstractNumId w:val="7"/>
  </w:num>
  <w:num w:numId="6" w16cid:durableId="1809323907">
    <w:abstractNumId w:val="3"/>
  </w:num>
  <w:num w:numId="7" w16cid:durableId="157232355">
    <w:abstractNumId w:val="2"/>
  </w:num>
  <w:num w:numId="8" w16cid:durableId="1539197114">
    <w:abstractNumId w:val="1"/>
  </w:num>
  <w:num w:numId="9" w16cid:durableId="53943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1CFF"/>
    <w:rsid w:val="00034616"/>
    <w:rsid w:val="0006063C"/>
    <w:rsid w:val="0015074B"/>
    <w:rsid w:val="0029639D"/>
    <w:rsid w:val="002E383B"/>
    <w:rsid w:val="00326F90"/>
    <w:rsid w:val="00823EFC"/>
    <w:rsid w:val="009121CA"/>
    <w:rsid w:val="00916A38"/>
    <w:rsid w:val="00AA1D8D"/>
    <w:rsid w:val="00B47730"/>
    <w:rsid w:val="00CB0664"/>
    <w:rsid w:val="00D132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199BF2"/>
  <w14:defaultImageDpi w14:val="300"/>
  <w15:docId w15:val="{CF6E9A29-17E7-4B8D-9319-06CCCC77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113366"/>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Luis Eduardo Chinchilla Cortez (2528106)</cp:lastModifiedBy>
  <cp:revision>2</cp:revision>
  <dcterms:created xsi:type="dcterms:W3CDTF">2013-12-23T23:15:00Z</dcterms:created>
  <dcterms:modified xsi:type="dcterms:W3CDTF">2026-07-13T06:59:00Z</dcterms:modified>
  <cp:category/>
</cp:coreProperties>
</file>