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772D" w14:textId="3AEBF91B" w:rsidR="00F349EA" w:rsidRDefault="00F349EA" w:rsidP="006F1982">
      <w:pPr>
        <w:pStyle w:val="NormalWeb"/>
        <w:spacing w:before="0" w:beforeAutospacing="0" w:after="0" w:afterAutospacing="0"/>
      </w:pPr>
      <w:r>
        <w:rPr>
          <w:rFonts w:ascii="Arial" w:hAnsi="Arial" w:cs="Arial"/>
          <w:b/>
          <w:bCs/>
          <w:sz w:val="22"/>
          <w:szCs w:val="22"/>
        </w:rPr>
        <w:t xml:space="preserve">BSc Psychology &amp; Counselling; BSc Psychology </w:t>
      </w:r>
      <w:r w:rsidR="006F1982">
        <w:rPr>
          <w:rFonts w:ascii="Arial" w:hAnsi="Arial" w:cs="Arial"/>
          <w:b/>
          <w:bCs/>
          <w:sz w:val="22"/>
          <w:szCs w:val="22"/>
        </w:rPr>
        <w:t xml:space="preserve">                      Student No; 2209269</w:t>
      </w:r>
    </w:p>
    <w:p w14:paraId="63F53AEA" w14:textId="77777777" w:rsidR="004A29FB" w:rsidRDefault="00F349EA" w:rsidP="008412A8">
      <w:pPr>
        <w:pStyle w:val="NormalWeb"/>
        <w:spacing w:before="0" w:beforeAutospacing="0" w:after="0" w:afterAutospacing="0"/>
        <w:rPr>
          <w:rFonts w:ascii="Arial" w:hAnsi="Arial" w:cs="Arial"/>
          <w:b/>
          <w:bCs/>
          <w:sz w:val="22"/>
          <w:szCs w:val="22"/>
        </w:rPr>
      </w:pPr>
      <w:r>
        <w:rPr>
          <w:rFonts w:ascii="Arial" w:hAnsi="Arial" w:cs="Arial"/>
          <w:b/>
          <w:bCs/>
          <w:sz w:val="22"/>
          <w:szCs w:val="22"/>
        </w:rPr>
        <w:t>Developmental and Social Psychology - ECPS4004</w:t>
      </w:r>
    </w:p>
    <w:p w14:paraId="35FFA833" w14:textId="51E204A3" w:rsidR="00F349EA" w:rsidRPr="004A29FB" w:rsidRDefault="00F349EA" w:rsidP="008412A8">
      <w:pPr>
        <w:pStyle w:val="NormalWeb"/>
        <w:spacing w:before="0" w:beforeAutospacing="0" w:after="0" w:afterAutospacing="0"/>
        <w:rPr>
          <w:rFonts w:ascii="Arial" w:hAnsi="Arial" w:cs="Arial"/>
          <w:b/>
          <w:bCs/>
          <w:sz w:val="22"/>
          <w:szCs w:val="22"/>
        </w:rPr>
      </w:pPr>
      <w:r>
        <w:rPr>
          <w:rFonts w:ascii="Arial" w:hAnsi="Arial" w:cs="Arial"/>
          <w:b/>
          <w:bCs/>
          <w:sz w:val="22"/>
          <w:szCs w:val="22"/>
        </w:rPr>
        <w:t xml:space="preserve"> </w:t>
      </w:r>
    </w:p>
    <w:p w14:paraId="51730644" w14:textId="7A64E206" w:rsidR="00597051" w:rsidRDefault="00F349EA" w:rsidP="004A29FB">
      <w:pPr>
        <w:pStyle w:val="NormalWeb"/>
        <w:spacing w:before="0" w:beforeAutospacing="0" w:after="0" w:afterAutospacing="0"/>
        <w:contextualSpacing/>
        <w:rPr>
          <w:rFonts w:ascii="ArialMT" w:hAnsi="ArialMT"/>
          <w:sz w:val="22"/>
          <w:szCs w:val="22"/>
        </w:rPr>
      </w:pPr>
      <w:r>
        <w:rPr>
          <w:rFonts w:ascii="ArialMT" w:hAnsi="ArialMT"/>
          <w:sz w:val="22"/>
          <w:szCs w:val="22"/>
        </w:rPr>
        <w:t>Describe and discuss cognitive explanations of the development of moral reasoning</w:t>
      </w:r>
      <w:r w:rsidR="004A29FB">
        <w:rPr>
          <w:rFonts w:ascii="ArialMT" w:hAnsi="ArialMT"/>
          <w:sz w:val="22"/>
          <w:szCs w:val="22"/>
        </w:rPr>
        <w:t>.</w:t>
      </w:r>
    </w:p>
    <w:p w14:paraId="0B3FEF87" w14:textId="77777777" w:rsidR="004A29FB" w:rsidRDefault="004A29FB" w:rsidP="004A29FB">
      <w:pPr>
        <w:pStyle w:val="NormalWeb"/>
        <w:spacing w:before="0" w:beforeAutospacing="0" w:after="0" w:afterAutospacing="0"/>
        <w:ind w:firstLine="720"/>
        <w:contextualSpacing/>
        <w:rPr>
          <w:rFonts w:ascii="ArialMT" w:hAnsi="ArialMT"/>
          <w:sz w:val="22"/>
          <w:szCs w:val="22"/>
        </w:rPr>
      </w:pPr>
    </w:p>
    <w:p w14:paraId="24AFCCC7" w14:textId="242A0C49" w:rsidR="002C0A91" w:rsidRDefault="00A57A8B" w:rsidP="00B02E28">
      <w:pPr>
        <w:pStyle w:val="NormalWeb"/>
        <w:spacing w:before="0" w:beforeAutospacing="0" w:after="0" w:afterAutospacing="0"/>
        <w:ind w:firstLine="720"/>
        <w:contextualSpacing/>
        <w:rPr>
          <w:rFonts w:asciiTheme="minorHAnsi" w:hAnsiTheme="minorHAnsi" w:cstheme="minorHAnsi"/>
          <w:color w:val="FF0000"/>
        </w:rPr>
      </w:pPr>
      <w:r>
        <w:rPr>
          <w:rFonts w:asciiTheme="minorHAnsi" w:hAnsiTheme="minorHAnsi" w:cstheme="minorHAnsi"/>
        </w:rPr>
        <w:t xml:space="preserve">This essay will </w:t>
      </w:r>
      <w:r w:rsidR="00E916D0">
        <w:rPr>
          <w:rFonts w:asciiTheme="minorHAnsi" w:hAnsiTheme="minorHAnsi" w:cstheme="minorHAnsi"/>
        </w:rPr>
        <w:t xml:space="preserve">set out to </w:t>
      </w:r>
      <w:r>
        <w:rPr>
          <w:rFonts w:asciiTheme="minorHAnsi" w:hAnsiTheme="minorHAnsi" w:cstheme="minorHAnsi"/>
        </w:rPr>
        <w:t xml:space="preserve">describe and discuss cognitive explanation of the development of moral reasoning. </w:t>
      </w:r>
      <w:r w:rsidR="00EB2A9C">
        <w:rPr>
          <w:rFonts w:asciiTheme="minorHAnsi" w:hAnsiTheme="minorHAnsi" w:cstheme="minorHAnsi"/>
        </w:rPr>
        <w:t xml:space="preserve">Keenan and Evans (2009) </w:t>
      </w:r>
      <w:r w:rsidR="008C37E0">
        <w:rPr>
          <w:rFonts w:asciiTheme="minorHAnsi" w:hAnsiTheme="minorHAnsi" w:cstheme="minorHAnsi"/>
        </w:rPr>
        <w:t>describe</w:t>
      </w:r>
      <w:r w:rsidR="00EB2A9C">
        <w:rPr>
          <w:rFonts w:asciiTheme="minorHAnsi" w:hAnsiTheme="minorHAnsi" w:cstheme="minorHAnsi"/>
        </w:rPr>
        <w:t xml:space="preserve"> the </w:t>
      </w:r>
      <w:r w:rsidR="00121AA4">
        <w:rPr>
          <w:rFonts w:asciiTheme="minorHAnsi" w:hAnsiTheme="minorHAnsi" w:cstheme="minorHAnsi"/>
        </w:rPr>
        <w:t>definition</w:t>
      </w:r>
      <w:r w:rsidR="00EB2A9C">
        <w:rPr>
          <w:rFonts w:asciiTheme="minorHAnsi" w:hAnsiTheme="minorHAnsi" w:cstheme="minorHAnsi"/>
        </w:rPr>
        <w:t xml:space="preserve"> of moral concept </w:t>
      </w:r>
      <w:r w:rsidR="00121AA4">
        <w:rPr>
          <w:rFonts w:asciiTheme="minorHAnsi" w:hAnsiTheme="minorHAnsi" w:cstheme="minorHAnsi"/>
        </w:rPr>
        <w:t xml:space="preserve">as a reflection on cognition, emotional and behavioural attributes. </w:t>
      </w:r>
      <w:r>
        <w:rPr>
          <w:rFonts w:asciiTheme="minorHAnsi" w:hAnsiTheme="minorHAnsi" w:cstheme="minorHAnsi"/>
        </w:rPr>
        <w:t>Moral reasoning is the study of how an individual determines right and wrong</w:t>
      </w:r>
      <w:r w:rsidR="004A29FB">
        <w:rPr>
          <w:rFonts w:asciiTheme="minorHAnsi" w:hAnsiTheme="minorHAnsi" w:cstheme="minorHAnsi"/>
        </w:rPr>
        <w:t>, i</w:t>
      </w:r>
      <w:r>
        <w:rPr>
          <w:rFonts w:asciiTheme="minorHAnsi" w:hAnsiTheme="minorHAnsi" w:cstheme="minorHAnsi"/>
        </w:rPr>
        <w:t>ncluding</w:t>
      </w:r>
      <w:r w:rsidR="004A29FB">
        <w:rPr>
          <w:rFonts w:asciiTheme="minorHAnsi" w:hAnsiTheme="minorHAnsi" w:cstheme="minorHAnsi"/>
        </w:rPr>
        <w:t xml:space="preserve"> the</w:t>
      </w:r>
      <w:r>
        <w:rPr>
          <w:rFonts w:asciiTheme="minorHAnsi" w:hAnsiTheme="minorHAnsi" w:cstheme="minorHAnsi"/>
        </w:rPr>
        <w:t xml:space="preserve"> moral ruling and how we apply </w:t>
      </w:r>
      <w:r w:rsidR="00687E6E">
        <w:rPr>
          <w:rFonts w:asciiTheme="minorHAnsi" w:hAnsiTheme="minorHAnsi" w:cstheme="minorHAnsi"/>
        </w:rPr>
        <w:t xml:space="preserve">each stage </w:t>
      </w:r>
      <w:r>
        <w:rPr>
          <w:rFonts w:asciiTheme="minorHAnsi" w:hAnsiTheme="minorHAnsi" w:cstheme="minorHAnsi"/>
        </w:rPr>
        <w:t>to an everyday thought</w:t>
      </w:r>
      <w:r w:rsidR="004A29FB">
        <w:rPr>
          <w:rFonts w:asciiTheme="minorHAnsi" w:hAnsiTheme="minorHAnsi" w:cstheme="minorHAnsi"/>
        </w:rPr>
        <w:t xml:space="preserve"> (Santrock, 2020).</w:t>
      </w:r>
      <w:r>
        <w:rPr>
          <w:rFonts w:asciiTheme="minorHAnsi" w:hAnsiTheme="minorHAnsi" w:cstheme="minorHAnsi"/>
        </w:rPr>
        <w:t xml:space="preserve"> </w:t>
      </w:r>
      <w:r w:rsidR="00687E6E">
        <w:rPr>
          <w:rFonts w:asciiTheme="minorHAnsi" w:hAnsiTheme="minorHAnsi" w:cstheme="minorHAnsi"/>
        </w:rPr>
        <w:t xml:space="preserve">Many </w:t>
      </w:r>
      <w:r w:rsidR="00FA39D0">
        <w:rPr>
          <w:rFonts w:asciiTheme="minorHAnsi" w:hAnsiTheme="minorHAnsi" w:cstheme="minorHAnsi"/>
        </w:rPr>
        <w:t>theorists</w:t>
      </w:r>
      <w:r w:rsidR="00687E6E">
        <w:rPr>
          <w:rFonts w:asciiTheme="minorHAnsi" w:hAnsiTheme="minorHAnsi" w:cstheme="minorHAnsi"/>
        </w:rPr>
        <w:t xml:space="preserve"> over time have developed different perspectives and research into developme</w:t>
      </w:r>
      <w:r w:rsidR="0047774D">
        <w:rPr>
          <w:rFonts w:asciiTheme="minorHAnsi" w:hAnsiTheme="minorHAnsi" w:cstheme="minorHAnsi"/>
        </w:rPr>
        <w:t>nt of</w:t>
      </w:r>
      <w:r w:rsidR="00687E6E">
        <w:rPr>
          <w:rFonts w:asciiTheme="minorHAnsi" w:hAnsiTheme="minorHAnsi" w:cstheme="minorHAnsi"/>
        </w:rPr>
        <w:t xml:space="preserve"> moral reasoning</w:t>
      </w:r>
      <w:r w:rsidR="00E916D0">
        <w:rPr>
          <w:rFonts w:asciiTheme="minorHAnsi" w:hAnsiTheme="minorHAnsi" w:cstheme="minorHAnsi"/>
        </w:rPr>
        <w:t>.</w:t>
      </w:r>
      <w:r w:rsidR="00C02E1E">
        <w:rPr>
          <w:rFonts w:asciiTheme="minorHAnsi" w:hAnsiTheme="minorHAnsi" w:cstheme="minorHAnsi"/>
        </w:rPr>
        <w:t xml:space="preserve"> One of t</w:t>
      </w:r>
      <w:r w:rsidR="0047774D">
        <w:rPr>
          <w:rFonts w:asciiTheme="minorHAnsi" w:hAnsiTheme="minorHAnsi" w:cstheme="minorHAnsi"/>
        </w:rPr>
        <w:t>he</w:t>
      </w:r>
      <w:r w:rsidR="00E916D0">
        <w:rPr>
          <w:rFonts w:asciiTheme="minorHAnsi" w:hAnsiTheme="minorHAnsi" w:cstheme="minorHAnsi"/>
        </w:rPr>
        <w:t xml:space="preserve"> main concept</w:t>
      </w:r>
      <w:r w:rsidR="00C02E1E">
        <w:rPr>
          <w:rFonts w:asciiTheme="minorHAnsi" w:hAnsiTheme="minorHAnsi" w:cstheme="minorHAnsi"/>
        </w:rPr>
        <w:t xml:space="preserve">s </w:t>
      </w:r>
      <w:r w:rsidR="00E916D0">
        <w:rPr>
          <w:rFonts w:asciiTheme="minorHAnsi" w:hAnsiTheme="minorHAnsi" w:cstheme="minorHAnsi"/>
        </w:rPr>
        <w:t>being it’s a gradual build of qualities over time which develops an individual’s moral judgement</w:t>
      </w:r>
      <w:r w:rsidR="00B13CD7">
        <w:rPr>
          <w:rFonts w:asciiTheme="minorHAnsi" w:hAnsiTheme="minorHAnsi" w:cstheme="minorHAnsi"/>
        </w:rPr>
        <w:t xml:space="preserve">, this </w:t>
      </w:r>
      <w:r w:rsidR="00687E6E">
        <w:rPr>
          <w:rFonts w:asciiTheme="minorHAnsi" w:hAnsiTheme="minorHAnsi" w:cstheme="minorHAnsi"/>
        </w:rPr>
        <w:t>starting with Jean Piaget who believed that moral development and intelligence had been developed from childhood and adapts as the child grows</w:t>
      </w:r>
      <w:r w:rsidR="00C02E1E">
        <w:rPr>
          <w:rFonts w:asciiTheme="minorHAnsi" w:hAnsiTheme="minorHAnsi" w:cstheme="minorHAnsi"/>
        </w:rPr>
        <w:t xml:space="preserve">, </w:t>
      </w:r>
      <w:r w:rsidR="00C02E1E" w:rsidRPr="00FE2637">
        <w:rPr>
          <w:rFonts w:asciiTheme="minorHAnsi" w:hAnsiTheme="minorHAnsi" w:cstheme="minorHAnsi"/>
        </w:rPr>
        <w:t>(Kohlberg, 1969</w:t>
      </w:r>
      <w:r w:rsidR="00C02E1E">
        <w:rPr>
          <w:rFonts w:asciiTheme="minorHAnsi" w:hAnsiTheme="minorHAnsi" w:cstheme="minorHAnsi"/>
        </w:rPr>
        <w:t xml:space="preserve"> and</w:t>
      </w:r>
      <w:r w:rsidR="00C02E1E" w:rsidRPr="00FE2637">
        <w:rPr>
          <w:rFonts w:asciiTheme="minorHAnsi" w:hAnsiTheme="minorHAnsi" w:cstheme="minorHAnsi"/>
        </w:rPr>
        <w:t xml:space="preserve"> Piaget, </w:t>
      </w:r>
      <w:proofErr w:type="gramStart"/>
      <w:r w:rsidR="00C02E1E" w:rsidRPr="00FE2637">
        <w:rPr>
          <w:rFonts w:asciiTheme="minorHAnsi" w:hAnsiTheme="minorHAnsi" w:cstheme="minorHAnsi"/>
        </w:rPr>
        <w:t>1932 ,</w:t>
      </w:r>
      <w:r w:rsidR="00C02E1E" w:rsidRPr="00FE2637">
        <w:rPr>
          <w:rFonts w:asciiTheme="minorHAnsi" w:hAnsiTheme="minorHAnsi" w:cstheme="minorHAnsi"/>
          <w:i/>
          <w:iCs/>
        </w:rPr>
        <w:t>as</w:t>
      </w:r>
      <w:proofErr w:type="gramEnd"/>
      <w:r w:rsidR="00C02E1E" w:rsidRPr="00FE2637">
        <w:rPr>
          <w:rFonts w:asciiTheme="minorHAnsi" w:hAnsiTheme="minorHAnsi" w:cstheme="minorHAnsi"/>
          <w:i/>
          <w:iCs/>
        </w:rPr>
        <w:t xml:space="preserve"> cited in Deborah J. Laidble et al., 2019)</w:t>
      </w:r>
      <w:r w:rsidR="00C02E1E">
        <w:rPr>
          <w:rFonts w:asciiTheme="minorHAnsi" w:hAnsiTheme="minorHAnsi" w:cstheme="minorHAnsi"/>
        </w:rPr>
        <w:t xml:space="preserve">. </w:t>
      </w:r>
      <w:r w:rsidR="00FA39D0">
        <w:rPr>
          <w:rFonts w:asciiTheme="minorHAnsi" w:hAnsiTheme="minorHAnsi" w:cstheme="minorHAnsi"/>
        </w:rPr>
        <w:t>F</w:t>
      </w:r>
      <w:r w:rsidR="00FA39D0" w:rsidRPr="002C0A91">
        <w:rPr>
          <w:rFonts w:asciiTheme="minorHAnsi" w:hAnsiTheme="minorHAnsi" w:cstheme="minorHAnsi"/>
          <w:color w:val="000000" w:themeColor="text1"/>
        </w:rPr>
        <w:t>urthermore,</w:t>
      </w:r>
      <w:r w:rsidR="00687E6E" w:rsidRPr="002C0A91">
        <w:rPr>
          <w:rFonts w:asciiTheme="minorHAnsi" w:hAnsiTheme="minorHAnsi" w:cstheme="minorHAnsi"/>
          <w:color w:val="000000" w:themeColor="text1"/>
        </w:rPr>
        <w:t xml:space="preserve"> </w:t>
      </w:r>
      <w:r w:rsidR="002C0A91">
        <w:rPr>
          <w:rFonts w:asciiTheme="minorHAnsi" w:hAnsiTheme="minorHAnsi" w:cstheme="minorHAnsi"/>
          <w:color w:val="000000" w:themeColor="text1"/>
        </w:rPr>
        <w:t xml:space="preserve">another theorist who built up from the Piagetian theory of moral development was Kohlberg, he believed that the child develops through stages. Through six stage process he </w:t>
      </w:r>
      <w:r w:rsidR="00D64EF0">
        <w:rPr>
          <w:rFonts w:asciiTheme="minorHAnsi" w:hAnsiTheme="minorHAnsi" w:cstheme="minorHAnsi"/>
          <w:color w:val="000000" w:themeColor="text1"/>
        </w:rPr>
        <w:t>proposed</w:t>
      </w:r>
      <w:r w:rsidR="002C0A91">
        <w:rPr>
          <w:rFonts w:asciiTheme="minorHAnsi" w:hAnsiTheme="minorHAnsi" w:cstheme="minorHAnsi"/>
          <w:color w:val="000000" w:themeColor="text1"/>
        </w:rPr>
        <w:t xml:space="preserve"> there was a close link between moral reasoning and intellectual development</w:t>
      </w:r>
      <w:r w:rsidR="00D64EF0">
        <w:rPr>
          <w:rFonts w:asciiTheme="minorHAnsi" w:hAnsiTheme="minorHAnsi" w:cstheme="minorHAnsi"/>
          <w:color w:val="000000" w:themeColor="text1"/>
        </w:rPr>
        <w:t xml:space="preserve"> (Harris &amp; Butterworth, 2002).</w:t>
      </w:r>
      <w:r w:rsidR="00E672B0">
        <w:rPr>
          <w:rFonts w:asciiTheme="minorHAnsi" w:hAnsiTheme="minorHAnsi" w:cstheme="minorHAnsi"/>
          <w:color w:val="000000" w:themeColor="text1"/>
        </w:rPr>
        <w:t xml:space="preserve"> Gilligan however took the research from Piaget and </w:t>
      </w:r>
      <w:proofErr w:type="gramStart"/>
      <w:r w:rsidR="003C473D">
        <w:rPr>
          <w:rFonts w:asciiTheme="minorHAnsi" w:hAnsiTheme="minorHAnsi" w:cstheme="minorHAnsi"/>
          <w:color w:val="000000" w:themeColor="text1"/>
        </w:rPr>
        <w:t>Kohlberg,</w:t>
      </w:r>
      <w:proofErr w:type="gramEnd"/>
      <w:r w:rsidR="003C473D">
        <w:rPr>
          <w:rFonts w:asciiTheme="minorHAnsi" w:hAnsiTheme="minorHAnsi" w:cstheme="minorHAnsi"/>
          <w:color w:val="000000" w:themeColor="text1"/>
        </w:rPr>
        <w:t xml:space="preserve"> she then</w:t>
      </w:r>
      <w:r w:rsidR="00E672B0">
        <w:rPr>
          <w:rFonts w:asciiTheme="minorHAnsi" w:hAnsiTheme="minorHAnsi" w:cstheme="minorHAnsi"/>
          <w:color w:val="000000" w:themeColor="text1"/>
        </w:rPr>
        <w:t xml:space="preserve"> developed an understanding that it mainly encompassed a male dominated field with no or little understanding from a female perspective.</w:t>
      </w:r>
    </w:p>
    <w:p w14:paraId="7659E92A" w14:textId="77777777" w:rsidR="00D53682" w:rsidRDefault="00D53682" w:rsidP="00332D78">
      <w:pPr>
        <w:rPr>
          <w:rFonts w:cstheme="minorHAnsi"/>
        </w:rPr>
      </w:pPr>
    </w:p>
    <w:p w14:paraId="783E5BAB" w14:textId="3A0C227D" w:rsidR="0075206C" w:rsidRPr="00423770" w:rsidRDefault="00CD351C" w:rsidP="00423770">
      <w:pPr>
        <w:ind w:firstLine="720"/>
        <w:rPr>
          <w:rFonts w:cstheme="minorHAnsi"/>
        </w:rPr>
      </w:pPr>
      <w:r>
        <w:rPr>
          <w:rFonts w:cstheme="minorHAnsi"/>
        </w:rPr>
        <w:t xml:space="preserve">Jean Piaget </w:t>
      </w:r>
      <w:r w:rsidR="00AD7B5F">
        <w:rPr>
          <w:rFonts w:cstheme="minorHAnsi"/>
        </w:rPr>
        <w:t xml:space="preserve">was a believer that the child develops as time goes on, </w:t>
      </w:r>
      <w:r w:rsidR="00152481">
        <w:rPr>
          <w:rFonts w:cstheme="minorHAnsi"/>
        </w:rPr>
        <w:t xml:space="preserve">he stated that a </w:t>
      </w:r>
      <w:r w:rsidR="0075206C">
        <w:rPr>
          <w:rFonts w:cstheme="minorHAnsi"/>
        </w:rPr>
        <w:t>child</w:t>
      </w:r>
      <w:r w:rsidR="00152481">
        <w:rPr>
          <w:rFonts w:cstheme="minorHAnsi"/>
        </w:rPr>
        <w:t>’s</w:t>
      </w:r>
      <w:r w:rsidR="0075206C">
        <w:rPr>
          <w:rFonts w:cstheme="minorHAnsi"/>
        </w:rPr>
        <w:t xml:space="preserve"> moral reasoning was dependant on the </w:t>
      </w:r>
      <w:r w:rsidR="00152481">
        <w:rPr>
          <w:rFonts w:cstheme="minorHAnsi"/>
        </w:rPr>
        <w:t xml:space="preserve">moral development of the child (Harris &amp; Butterworth, 2002). </w:t>
      </w:r>
      <w:r w:rsidR="009C7821">
        <w:rPr>
          <w:rFonts w:cstheme="minorHAnsi"/>
        </w:rPr>
        <w:t xml:space="preserve">His understanding of the overall look at moral development was based upon four stages, </w:t>
      </w:r>
      <w:r w:rsidR="009C7821" w:rsidRPr="008C37E0">
        <w:rPr>
          <w:rFonts w:cstheme="minorHAnsi"/>
        </w:rPr>
        <w:t xml:space="preserve">Sensorimotor, </w:t>
      </w:r>
      <w:r w:rsidR="00376E3F" w:rsidRPr="008C37E0">
        <w:rPr>
          <w:rFonts w:cstheme="minorHAnsi"/>
        </w:rPr>
        <w:t>preoperational</w:t>
      </w:r>
      <w:r w:rsidR="009C7821" w:rsidRPr="008C37E0">
        <w:rPr>
          <w:rFonts w:cstheme="minorHAnsi"/>
        </w:rPr>
        <w:t>, concrete operational and formal operational.</w:t>
      </w:r>
      <w:r w:rsidR="009C7821">
        <w:rPr>
          <w:rFonts w:cstheme="minorHAnsi"/>
        </w:rPr>
        <w:t xml:space="preserve"> Mitchell and Ziegler (2013) </w:t>
      </w:r>
      <w:r w:rsidR="00F339F3">
        <w:rPr>
          <w:rFonts w:cstheme="minorHAnsi"/>
        </w:rPr>
        <w:t xml:space="preserve">literature </w:t>
      </w:r>
      <w:r w:rsidR="00ED2BEE">
        <w:rPr>
          <w:rFonts w:cstheme="minorHAnsi"/>
        </w:rPr>
        <w:t xml:space="preserve">suggested </w:t>
      </w:r>
      <w:r w:rsidR="008C37E0">
        <w:rPr>
          <w:rFonts w:cstheme="minorHAnsi"/>
        </w:rPr>
        <w:t>that</w:t>
      </w:r>
      <w:r w:rsidR="009C7821">
        <w:rPr>
          <w:rFonts w:cstheme="minorHAnsi"/>
        </w:rPr>
        <w:t xml:space="preserve"> Piaget insisted that the steps he found were only intended to be approximates with fixed ages within.</w:t>
      </w:r>
      <w:r w:rsidR="005C4AC4">
        <w:rPr>
          <w:rFonts w:cstheme="minorHAnsi"/>
        </w:rPr>
        <w:t xml:space="preserve"> </w:t>
      </w:r>
      <w:r w:rsidR="00152481">
        <w:rPr>
          <w:rFonts w:cstheme="minorHAnsi"/>
        </w:rPr>
        <w:t>A typical way Piaget worked was by interviewing and observing children based on their playing skills</w:t>
      </w:r>
      <w:r w:rsidR="00DE3053" w:rsidRPr="008C37E0">
        <w:rPr>
          <w:rFonts w:cstheme="minorHAnsi"/>
        </w:rPr>
        <w:t>,</w:t>
      </w:r>
      <w:r w:rsidR="00D852DF" w:rsidRPr="008C37E0">
        <w:rPr>
          <w:rFonts w:cstheme="minorHAnsi"/>
        </w:rPr>
        <w:t xml:space="preserve"> </w:t>
      </w:r>
      <w:r w:rsidR="00DE3053">
        <w:rPr>
          <w:rFonts w:cstheme="minorHAnsi"/>
        </w:rPr>
        <w:t xml:space="preserve">he wanted to understand why children of a certain age develop over time. His research was based upon a game of marbles right from </w:t>
      </w:r>
      <w:r w:rsidR="009C7821">
        <w:rPr>
          <w:rFonts w:cstheme="minorHAnsi"/>
        </w:rPr>
        <w:t xml:space="preserve">being an </w:t>
      </w:r>
      <w:r w:rsidR="00DE3053">
        <w:rPr>
          <w:rFonts w:cstheme="minorHAnsi"/>
        </w:rPr>
        <w:t xml:space="preserve">infant up till the age of 14, he noticed children under two would suck, </w:t>
      </w:r>
      <w:r w:rsidR="00D852DF">
        <w:rPr>
          <w:rFonts w:cstheme="minorHAnsi"/>
        </w:rPr>
        <w:t>drop,</w:t>
      </w:r>
      <w:r w:rsidR="00DE3053">
        <w:rPr>
          <w:rFonts w:cstheme="minorHAnsi"/>
        </w:rPr>
        <w:t xml:space="preserve"> and bite the marbles with no social concept of others</w:t>
      </w:r>
      <w:r w:rsidR="00C92BC4">
        <w:rPr>
          <w:rFonts w:cstheme="minorHAnsi"/>
        </w:rPr>
        <w:t xml:space="preserve"> and their learning’s</w:t>
      </w:r>
      <w:r w:rsidR="00DE3053">
        <w:rPr>
          <w:rFonts w:cstheme="minorHAnsi"/>
        </w:rPr>
        <w:t xml:space="preserve">. This suggested to Piaget that they had no moral concept of the game or </w:t>
      </w:r>
      <w:r w:rsidR="00C92BC4">
        <w:rPr>
          <w:rFonts w:cstheme="minorHAnsi"/>
        </w:rPr>
        <w:t xml:space="preserve">the </w:t>
      </w:r>
      <w:r w:rsidR="00DE3053">
        <w:rPr>
          <w:rFonts w:cstheme="minorHAnsi"/>
        </w:rPr>
        <w:t xml:space="preserve">ruling, </w:t>
      </w:r>
      <w:r w:rsidR="00A244E0">
        <w:rPr>
          <w:rFonts w:cstheme="minorHAnsi"/>
        </w:rPr>
        <w:t>furthermore</w:t>
      </w:r>
      <w:r w:rsidR="00DE3053">
        <w:rPr>
          <w:rFonts w:cstheme="minorHAnsi"/>
        </w:rPr>
        <w:t xml:space="preserve"> as the child developed the game of marbles was becoming a significant to the slowly maturing children of the ages between five to twelve years. </w:t>
      </w:r>
      <w:r w:rsidR="005C4AC4">
        <w:rPr>
          <w:rFonts w:cstheme="minorHAnsi"/>
        </w:rPr>
        <w:t>Looking at premoral, moral realism and moral relativism</w:t>
      </w:r>
      <w:r w:rsidR="00423770">
        <w:rPr>
          <w:rFonts w:cstheme="minorHAnsi"/>
        </w:rPr>
        <w:t>,</w:t>
      </w:r>
      <w:r w:rsidR="005C4AC4">
        <w:rPr>
          <w:rFonts w:cstheme="minorHAnsi"/>
        </w:rPr>
        <w:t xml:space="preserve"> h</w:t>
      </w:r>
      <w:r w:rsidR="00DE3053">
        <w:rPr>
          <w:rFonts w:cstheme="minorHAnsi"/>
        </w:rPr>
        <w:t xml:space="preserve">is observations suggested that children gained a moral concept of </w:t>
      </w:r>
      <w:r w:rsidR="00D852DF">
        <w:rPr>
          <w:rFonts w:cstheme="minorHAnsi"/>
        </w:rPr>
        <w:t xml:space="preserve">ruling and the want to win </w:t>
      </w:r>
      <w:r w:rsidR="00C92BC4">
        <w:rPr>
          <w:rFonts w:cstheme="minorHAnsi"/>
        </w:rPr>
        <w:t xml:space="preserve">instead of it being just a round, smooth </w:t>
      </w:r>
      <w:r w:rsidR="00423770">
        <w:rPr>
          <w:rFonts w:cstheme="minorHAnsi"/>
        </w:rPr>
        <w:t xml:space="preserve">glass </w:t>
      </w:r>
      <w:r w:rsidR="00C92BC4">
        <w:rPr>
          <w:rFonts w:cstheme="minorHAnsi"/>
        </w:rPr>
        <w:t>object</w:t>
      </w:r>
      <w:r w:rsidR="005C4AC4">
        <w:rPr>
          <w:rFonts w:cstheme="minorHAnsi"/>
        </w:rPr>
        <w:t xml:space="preserve"> which is a marble as we know it</w:t>
      </w:r>
      <w:r w:rsidR="002C6E6E">
        <w:rPr>
          <w:rFonts w:cstheme="minorHAnsi"/>
        </w:rPr>
        <w:t xml:space="preserve"> </w:t>
      </w:r>
      <w:r w:rsidR="00D852DF">
        <w:rPr>
          <w:rFonts w:cstheme="minorHAnsi"/>
        </w:rPr>
        <w:t>(Branthwaite &amp; Rogers, 1985)</w:t>
      </w:r>
      <w:r w:rsidR="005C4AC4">
        <w:rPr>
          <w:rFonts w:cstheme="minorHAnsi"/>
        </w:rPr>
        <w:t xml:space="preserve">. </w:t>
      </w:r>
      <w:r w:rsidR="002C6E6E" w:rsidRPr="00423770">
        <w:rPr>
          <w:rFonts w:cstheme="minorHAnsi"/>
        </w:rPr>
        <w:t>He suggested that c</w:t>
      </w:r>
      <w:r w:rsidR="005C4AC4" w:rsidRPr="00423770">
        <w:rPr>
          <w:rFonts w:cstheme="minorHAnsi"/>
        </w:rPr>
        <w:t xml:space="preserve">hildren develop through </w:t>
      </w:r>
      <w:r w:rsidR="002C6E6E" w:rsidRPr="00423770">
        <w:rPr>
          <w:rFonts w:cstheme="minorHAnsi"/>
        </w:rPr>
        <w:t>a</w:t>
      </w:r>
      <w:r w:rsidR="005C4AC4" w:rsidRPr="00423770">
        <w:rPr>
          <w:rFonts w:cstheme="minorHAnsi"/>
        </w:rPr>
        <w:t xml:space="preserve"> </w:t>
      </w:r>
      <w:r w:rsidR="00423770" w:rsidRPr="00423770">
        <w:rPr>
          <w:rFonts w:cstheme="minorHAnsi"/>
        </w:rPr>
        <w:t>two</w:t>
      </w:r>
      <w:r w:rsidR="005C4AC4" w:rsidRPr="00423770">
        <w:rPr>
          <w:rFonts w:cstheme="minorHAnsi"/>
        </w:rPr>
        <w:t xml:space="preserve"> moral process </w:t>
      </w:r>
      <w:r w:rsidR="008C37E0" w:rsidRPr="00423770">
        <w:rPr>
          <w:rFonts w:cstheme="minorHAnsi"/>
        </w:rPr>
        <w:t>to</w:t>
      </w:r>
      <w:r w:rsidR="005C4AC4" w:rsidRPr="00423770">
        <w:rPr>
          <w:rFonts w:cstheme="minorHAnsi"/>
        </w:rPr>
        <w:t xml:space="preserve"> reach the fundamentals </w:t>
      </w:r>
      <w:r w:rsidR="002C6E6E" w:rsidRPr="00423770">
        <w:rPr>
          <w:rFonts w:cstheme="minorHAnsi"/>
        </w:rPr>
        <w:t xml:space="preserve">of moral reasoning, from the </w:t>
      </w:r>
      <w:r w:rsidR="00423770" w:rsidRPr="00423770">
        <w:rPr>
          <w:rFonts w:cstheme="minorHAnsi"/>
        </w:rPr>
        <w:t>Heteronomous morality</w:t>
      </w:r>
      <w:r w:rsidR="002C6E6E" w:rsidRPr="00423770">
        <w:rPr>
          <w:rFonts w:cstheme="minorHAnsi"/>
        </w:rPr>
        <w:t xml:space="preserve"> stage of little room for understanding ruling</w:t>
      </w:r>
      <w:r w:rsidR="00423770" w:rsidRPr="00423770">
        <w:rPr>
          <w:rFonts w:cstheme="minorHAnsi"/>
        </w:rPr>
        <w:t>, that this is unchangeable and fixed. A</w:t>
      </w:r>
      <w:r w:rsidR="002C6E6E" w:rsidRPr="00423770">
        <w:rPr>
          <w:rFonts w:cstheme="minorHAnsi"/>
        </w:rPr>
        <w:t>ges ten upwards having flexibility around moral issues and that rules can be broken without having a punishment for social right</w:t>
      </w:r>
      <w:r w:rsidR="00423770" w:rsidRPr="00423770">
        <w:rPr>
          <w:rFonts w:cstheme="minorHAnsi"/>
        </w:rPr>
        <w:t xml:space="preserve">, this is called automatous morality </w:t>
      </w:r>
      <w:r w:rsidR="002C6E6E" w:rsidRPr="00423770">
        <w:rPr>
          <w:rFonts w:cstheme="minorHAnsi"/>
        </w:rPr>
        <w:t>(Harris &amp; Butterworth, 2002)</w:t>
      </w:r>
    </w:p>
    <w:p w14:paraId="25A12672" w14:textId="4D4248D0" w:rsidR="00376E3F" w:rsidRDefault="00794D01" w:rsidP="00376E3F">
      <w:pPr>
        <w:pStyle w:val="NormalWeb"/>
        <w:ind w:firstLine="720"/>
        <w:rPr>
          <w:rFonts w:asciiTheme="minorHAnsi" w:hAnsiTheme="minorHAnsi" w:cstheme="minorHAnsi"/>
        </w:rPr>
      </w:pPr>
      <w:r w:rsidRPr="00423770">
        <w:rPr>
          <w:rFonts w:asciiTheme="minorHAnsi" w:hAnsiTheme="minorHAnsi" w:cstheme="minorHAnsi"/>
        </w:rPr>
        <w:t>Piaget primarily looked at a vague stage process and how</w:t>
      </w:r>
      <w:r>
        <w:rPr>
          <w:rFonts w:asciiTheme="minorHAnsi" w:hAnsiTheme="minorHAnsi" w:cstheme="minorHAnsi"/>
        </w:rPr>
        <w:t xml:space="preserve"> children develop through age gaps, however some would criticize Piaget’s theory based on the reliance heavily on clinical interviews and stories which could have impacted the children’s cognitive capacities, in which would have influenced their moral understanding of the game or research being </w:t>
      </w:r>
      <w:r>
        <w:rPr>
          <w:rFonts w:asciiTheme="minorHAnsi" w:hAnsiTheme="minorHAnsi" w:cstheme="minorHAnsi"/>
        </w:rPr>
        <w:lastRenderedPageBreak/>
        <w:t xml:space="preserve">tested. Chandler, et al., (1973 as cited in, </w:t>
      </w:r>
      <w:r w:rsidR="008C37E0" w:rsidRPr="003843DC">
        <w:rPr>
          <w:rFonts w:asciiTheme="minorHAnsi" w:hAnsiTheme="minorHAnsi" w:cstheme="minorHAnsi"/>
          <w:i/>
          <w:iCs/>
        </w:rPr>
        <w:t>an</w:t>
      </w:r>
      <w:r w:rsidRPr="003843DC">
        <w:rPr>
          <w:rFonts w:asciiTheme="minorHAnsi" w:hAnsiTheme="minorHAnsi" w:cstheme="minorHAnsi"/>
          <w:i/>
          <w:iCs/>
        </w:rPr>
        <w:t xml:space="preserve"> introduction to child development, 2009)</w:t>
      </w:r>
      <w:r>
        <w:rPr>
          <w:rFonts w:asciiTheme="minorHAnsi" w:hAnsiTheme="minorHAnsi" w:cstheme="minorHAnsi"/>
          <w:i/>
          <w:iCs/>
        </w:rPr>
        <w:t xml:space="preserve"> </w:t>
      </w:r>
      <w:r>
        <w:rPr>
          <w:rFonts w:asciiTheme="minorHAnsi" w:hAnsiTheme="minorHAnsi" w:cstheme="minorHAnsi"/>
        </w:rPr>
        <w:t>suggests</w:t>
      </w:r>
      <w:r>
        <w:rPr>
          <w:rFonts w:asciiTheme="minorHAnsi" w:hAnsiTheme="minorHAnsi" w:cstheme="minorHAnsi"/>
          <w:i/>
          <w:iCs/>
        </w:rPr>
        <w:t xml:space="preserve"> </w:t>
      </w:r>
      <w:r w:rsidRPr="00794D01">
        <w:rPr>
          <w:rFonts w:asciiTheme="minorHAnsi" w:hAnsiTheme="minorHAnsi" w:cstheme="minorHAnsi"/>
        </w:rPr>
        <w:t>h</w:t>
      </w:r>
      <w:r w:rsidR="00C006CF" w:rsidRPr="00794D01">
        <w:rPr>
          <w:rFonts w:asciiTheme="minorHAnsi" w:hAnsiTheme="minorHAnsi" w:cstheme="minorHAnsi"/>
        </w:rPr>
        <w:t>e failed to open his research into the social aspect of learning and development from a parental view</w:t>
      </w:r>
      <w:r w:rsidR="006D583E" w:rsidRPr="00794D01">
        <w:rPr>
          <w:rFonts w:asciiTheme="minorHAnsi" w:hAnsiTheme="minorHAnsi" w:cstheme="minorHAnsi"/>
        </w:rPr>
        <w:t>,</w:t>
      </w:r>
      <w:r w:rsidR="00C006CF" w:rsidRPr="00794D01">
        <w:rPr>
          <w:rFonts w:asciiTheme="minorHAnsi" w:hAnsiTheme="minorHAnsi" w:cstheme="minorHAnsi"/>
        </w:rPr>
        <w:t xml:space="preserve"> he believes that the structures within the brain of the child </w:t>
      </w:r>
      <w:r w:rsidR="006D583E" w:rsidRPr="00794D01">
        <w:rPr>
          <w:rFonts w:asciiTheme="minorHAnsi" w:hAnsiTheme="minorHAnsi" w:cstheme="minorHAnsi"/>
        </w:rPr>
        <w:t>will dev</w:t>
      </w:r>
      <w:r w:rsidR="00C006CF" w:rsidRPr="00794D01">
        <w:rPr>
          <w:rFonts w:asciiTheme="minorHAnsi" w:hAnsiTheme="minorHAnsi" w:cstheme="minorHAnsi"/>
        </w:rPr>
        <w:t xml:space="preserve">elop without any direct teaching </w:t>
      </w:r>
      <w:r w:rsidR="00C92BC4" w:rsidRPr="00794D01">
        <w:rPr>
          <w:rFonts w:asciiTheme="minorHAnsi" w:hAnsiTheme="minorHAnsi" w:cstheme="minorHAnsi"/>
        </w:rPr>
        <w:t xml:space="preserve">from a parent </w:t>
      </w:r>
      <w:r w:rsidR="00C006CF" w:rsidRPr="00794D01">
        <w:rPr>
          <w:rFonts w:asciiTheme="minorHAnsi" w:hAnsiTheme="minorHAnsi" w:cstheme="minorHAnsi"/>
        </w:rPr>
        <w:t xml:space="preserve">(Lee &amp; Gupta, 1995). </w:t>
      </w:r>
      <w:r w:rsidR="006D583E" w:rsidRPr="00794D01">
        <w:rPr>
          <w:rFonts w:asciiTheme="minorHAnsi" w:hAnsiTheme="minorHAnsi" w:cstheme="minorHAnsi"/>
        </w:rPr>
        <w:t>However,</w:t>
      </w:r>
      <w:r w:rsidR="00C006CF" w:rsidRPr="00794D01">
        <w:rPr>
          <w:rFonts w:asciiTheme="minorHAnsi" w:hAnsiTheme="minorHAnsi" w:cstheme="minorHAnsi"/>
        </w:rPr>
        <w:t xml:space="preserve"> suggested that children relied on </w:t>
      </w:r>
      <w:r w:rsidR="00C92BC4" w:rsidRPr="00794D01">
        <w:rPr>
          <w:rFonts w:asciiTheme="minorHAnsi" w:hAnsiTheme="minorHAnsi" w:cstheme="minorHAnsi"/>
        </w:rPr>
        <w:t>adults to help support them from one stage to the next</w:t>
      </w:r>
      <w:r w:rsidR="00D53682" w:rsidRPr="00794D01">
        <w:rPr>
          <w:rFonts w:asciiTheme="minorHAnsi" w:hAnsiTheme="minorHAnsi" w:cstheme="minorHAnsi"/>
        </w:rPr>
        <w:t xml:space="preserve"> through demonstrations such as, at </w:t>
      </w:r>
      <w:r w:rsidR="006D583E" w:rsidRPr="00794D01">
        <w:rPr>
          <w:rFonts w:asciiTheme="minorHAnsi" w:hAnsiTheme="minorHAnsi" w:cstheme="minorHAnsi"/>
        </w:rPr>
        <w:t>night-time</w:t>
      </w:r>
      <w:r w:rsidR="00D53682" w:rsidRPr="00794D01">
        <w:rPr>
          <w:rFonts w:asciiTheme="minorHAnsi" w:hAnsiTheme="minorHAnsi" w:cstheme="minorHAnsi"/>
        </w:rPr>
        <w:t xml:space="preserve"> a child may become scared of their dresser in the room when the light goes off.</w:t>
      </w:r>
      <w:r w:rsidR="006D583E" w:rsidRPr="00794D01">
        <w:rPr>
          <w:rFonts w:asciiTheme="minorHAnsi" w:hAnsiTheme="minorHAnsi" w:cstheme="minorHAnsi"/>
        </w:rPr>
        <w:t xml:space="preserve"> </w:t>
      </w:r>
      <w:r w:rsidR="00F0296D" w:rsidRPr="00794D01">
        <w:rPr>
          <w:rFonts w:asciiTheme="minorHAnsi" w:hAnsiTheme="minorHAnsi" w:cstheme="minorHAnsi"/>
        </w:rPr>
        <w:t xml:space="preserve">Bee and Boyd (2006) </w:t>
      </w:r>
      <w:r w:rsidR="008C37E0" w:rsidRPr="00794D01">
        <w:rPr>
          <w:rFonts w:asciiTheme="minorHAnsi" w:hAnsiTheme="minorHAnsi" w:cstheme="minorHAnsi"/>
        </w:rPr>
        <w:t>put</w:t>
      </w:r>
      <w:r w:rsidRPr="00794D01">
        <w:rPr>
          <w:rFonts w:asciiTheme="minorHAnsi" w:hAnsiTheme="minorHAnsi" w:cstheme="minorHAnsi"/>
        </w:rPr>
        <w:t xml:space="preserve"> forward</w:t>
      </w:r>
      <w:r w:rsidR="00F0296D" w:rsidRPr="00794D01">
        <w:rPr>
          <w:rFonts w:asciiTheme="minorHAnsi" w:hAnsiTheme="minorHAnsi" w:cstheme="minorHAnsi"/>
        </w:rPr>
        <w:t xml:space="preserve"> that </w:t>
      </w:r>
      <w:r w:rsidR="00D53682" w:rsidRPr="00794D01">
        <w:rPr>
          <w:rFonts w:asciiTheme="minorHAnsi" w:hAnsiTheme="minorHAnsi" w:cstheme="minorHAnsi"/>
        </w:rPr>
        <w:t xml:space="preserve">the parent must help the moral concept of this theory that no matter if the light is off or </w:t>
      </w:r>
      <w:r w:rsidR="009C7821" w:rsidRPr="00794D01">
        <w:rPr>
          <w:rFonts w:asciiTheme="minorHAnsi" w:hAnsiTheme="minorHAnsi" w:cstheme="minorHAnsi"/>
        </w:rPr>
        <w:t>on</w:t>
      </w:r>
      <w:r w:rsidR="00D53682" w:rsidRPr="00794D01">
        <w:rPr>
          <w:rFonts w:asciiTheme="minorHAnsi" w:hAnsiTheme="minorHAnsi" w:cstheme="minorHAnsi"/>
        </w:rPr>
        <w:t xml:space="preserve">, </w:t>
      </w:r>
      <w:r w:rsidR="009C7821" w:rsidRPr="00794D01">
        <w:rPr>
          <w:rFonts w:asciiTheme="minorHAnsi" w:hAnsiTheme="minorHAnsi" w:cstheme="minorHAnsi"/>
        </w:rPr>
        <w:t xml:space="preserve">realise </w:t>
      </w:r>
      <w:r w:rsidR="00D53682" w:rsidRPr="00794D01">
        <w:rPr>
          <w:rFonts w:asciiTheme="minorHAnsi" w:hAnsiTheme="minorHAnsi" w:cstheme="minorHAnsi"/>
        </w:rPr>
        <w:t>it</w:t>
      </w:r>
      <w:r w:rsidR="009C7821" w:rsidRPr="00794D01">
        <w:rPr>
          <w:rFonts w:asciiTheme="minorHAnsi" w:hAnsiTheme="minorHAnsi" w:cstheme="minorHAnsi"/>
        </w:rPr>
        <w:t xml:space="preserve"> is</w:t>
      </w:r>
      <w:r w:rsidR="00D53682" w:rsidRPr="00794D01">
        <w:rPr>
          <w:rFonts w:asciiTheme="minorHAnsi" w:hAnsiTheme="minorHAnsi" w:cstheme="minorHAnsi"/>
        </w:rPr>
        <w:t xml:space="preserve"> the same dresser. </w:t>
      </w:r>
      <w:r w:rsidR="008C37E0" w:rsidRPr="00794D01">
        <w:rPr>
          <w:rFonts w:asciiTheme="minorHAnsi" w:hAnsiTheme="minorHAnsi" w:cstheme="minorHAnsi"/>
        </w:rPr>
        <w:t>Overall,</w:t>
      </w:r>
      <w:r w:rsidR="00303F43" w:rsidRPr="00794D01">
        <w:rPr>
          <w:rFonts w:asciiTheme="minorHAnsi" w:hAnsiTheme="minorHAnsi" w:cstheme="minorHAnsi"/>
        </w:rPr>
        <w:t xml:space="preserve"> he neglected the social aspect of moral reasoning and developmen</w:t>
      </w:r>
      <w:r w:rsidRPr="00794D01">
        <w:rPr>
          <w:rFonts w:asciiTheme="minorHAnsi" w:hAnsiTheme="minorHAnsi" w:cstheme="minorHAnsi"/>
        </w:rPr>
        <w:t>t</w:t>
      </w:r>
      <w:r w:rsidR="006D583E" w:rsidRPr="00794D01">
        <w:rPr>
          <w:rFonts w:asciiTheme="minorHAnsi" w:hAnsiTheme="minorHAnsi" w:cstheme="minorHAnsi"/>
          <w:color w:val="000000" w:themeColor="text1"/>
        </w:rPr>
        <w:t>,</w:t>
      </w:r>
      <w:r w:rsidRPr="00794D01">
        <w:rPr>
          <w:rFonts w:asciiTheme="minorHAnsi" w:hAnsiTheme="minorHAnsi" w:cstheme="minorHAnsi"/>
          <w:color w:val="000000" w:themeColor="text1"/>
        </w:rPr>
        <w:t xml:space="preserve"> </w:t>
      </w:r>
      <w:r w:rsidR="006D583E" w:rsidRPr="00794D01">
        <w:rPr>
          <w:rFonts w:asciiTheme="minorHAnsi" w:hAnsiTheme="minorHAnsi" w:cstheme="minorHAnsi"/>
          <w:color w:val="000000" w:themeColor="text1"/>
        </w:rPr>
        <w:t xml:space="preserve">Furthermore Piaget had lack of understanding for different cultures and backgrounds, his research scope was very basic </w:t>
      </w:r>
      <w:proofErr w:type="gramStart"/>
      <w:r w:rsidR="006D583E" w:rsidRPr="00794D01">
        <w:rPr>
          <w:rFonts w:asciiTheme="minorHAnsi" w:hAnsiTheme="minorHAnsi" w:cstheme="minorHAnsi"/>
          <w:color w:val="000000" w:themeColor="text1"/>
        </w:rPr>
        <w:t>in regards to</w:t>
      </w:r>
      <w:proofErr w:type="gramEnd"/>
      <w:r w:rsidR="006D583E" w:rsidRPr="00794D01">
        <w:rPr>
          <w:rFonts w:asciiTheme="minorHAnsi" w:hAnsiTheme="minorHAnsi" w:cstheme="minorHAnsi"/>
          <w:color w:val="000000" w:themeColor="text1"/>
        </w:rPr>
        <w:t xml:space="preserve"> culture difference, he suggests that we all have the same underlying cognitive capacity and that we are universal in cognition </w:t>
      </w:r>
      <w:r w:rsidR="006D583E" w:rsidRPr="00794D01">
        <w:rPr>
          <w:rFonts w:asciiTheme="minorHAnsi" w:hAnsiTheme="minorHAnsi" w:cstheme="minorHAnsi"/>
        </w:rPr>
        <w:t>(Lee &amp; Gupta, 1995).</w:t>
      </w:r>
    </w:p>
    <w:p w14:paraId="161ADBDB" w14:textId="397E30FA" w:rsidR="00676F72" w:rsidRPr="00376E3F" w:rsidRDefault="001D12AD" w:rsidP="00376E3F">
      <w:pPr>
        <w:pStyle w:val="NormalWeb"/>
        <w:ind w:firstLine="720"/>
        <w:rPr>
          <w:rFonts w:asciiTheme="minorHAnsi" w:hAnsiTheme="minorHAnsi" w:cstheme="minorHAnsi"/>
        </w:rPr>
      </w:pPr>
      <w:r w:rsidRPr="00376E3F">
        <w:rPr>
          <w:rFonts w:asciiTheme="minorHAnsi" w:hAnsiTheme="minorHAnsi" w:cstheme="minorHAnsi"/>
        </w:rPr>
        <w:t xml:space="preserve">Piaget’s former colleague Lawrence Kohlberg was fascinated by previous work done by </w:t>
      </w:r>
      <w:r w:rsidR="00804883" w:rsidRPr="00376E3F">
        <w:rPr>
          <w:rFonts w:asciiTheme="minorHAnsi" w:hAnsiTheme="minorHAnsi" w:cstheme="minorHAnsi"/>
        </w:rPr>
        <w:t>J</w:t>
      </w:r>
      <w:r w:rsidR="00CA4512" w:rsidRPr="00376E3F">
        <w:rPr>
          <w:rFonts w:asciiTheme="minorHAnsi" w:hAnsiTheme="minorHAnsi" w:cstheme="minorHAnsi"/>
        </w:rPr>
        <w:t>ean</w:t>
      </w:r>
      <w:r w:rsidR="00804883" w:rsidRPr="00376E3F">
        <w:rPr>
          <w:rFonts w:asciiTheme="minorHAnsi" w:hAnsiTheme="minorHAnsi" w:cstheme="minorHAnsi"/>
        </w:rPr>
        <w:t xml:space="preserve"> </w:t>
      </w:r>
      <w:r w:rsidR="00CA4512" w:rsidRPr="00376E3F">
        <w:rPr>
          <w:rFonts w:asciiTheme="minorHAnsi" w:hAnsiTheme="minorHAnsi" w:cstheme="minorHAnsi"/>
        </w:rPr>
        <w:t>himself</w:t>
      </w:r>
      <w:r w:rsidRPr="00376E3F">
        <w:rPr>
          <w:rFonts w:asciiTheme="minorHAnsi" w:hAnsiTheme="minorHAnsi" w:cstheme="minorHAnsi"/>
        </w:rPr>
        <w:t xml:space="preserve"> and </w:t>
      </w:r>
      <w:r w:rsidR="00CA4512" w:rsidRPr="00376E3F">
        <w:rPr>
          <w:rFonts w:asciiTheme="minorHAnsi" w:hAnsiTheme="minorHAnsi" w:cstheme="minorHAnsi"/>
        </w:rPr>
        <w:t>wanted to further develop the theory</w:t>
      </w:r>
      <w:r w:rsidR="00C60C68" w:rsidRPr="00376E3F">
        <w:rPr>
          <w:rFonts w:asciiTheme="minorHAnsi" w:hAnsiTheme="minorHAnsi" w:cstheme="minorHAnsi"/>
        </w:rPr>
        <w:t xml:space="preserve"> on moral reasoning and development</w:t>
      </w:r>
      <w:r w:rsidR="00CA4512" w:rsidRPr="00376E3F">
        <w:rPr>
          <w:rFonts w:asciiTheme="minorHAnsi" w:hAnsiTheme="minorHAnsi" w:cstheme="minorHAnsi"/>
        </w:rPr>
        <w:t>.</w:t>
      </w:r>
      <w:r w:rsidRPr="00376E3F">
        <w:rPr>
          <w:rFonts w:asciiTheme="minorHAnsi" w:hAnsiTheme="minorHAnsi" w:cstheme="minorHAnsi"/>
        </w:rPr>
        <w:t xml:space="preserve"> </w:t>
      </w:r>
      <w:r w:rsidR="002112B9" w:rsidRPr="00376E3F">
        <w:rPr>
          <w:rFonts w:asciiTheme="minorHAnsi" w:hAnsiTheme="minorHAnsi" w:cstheme="minorHAnsi"/>
        </w:rPr>
        <w:t xml:space="preserve">Kohlberg was using an interview and research method </w:t>
      </w:r>
      <w:r w:rsidR="00C60C68" w:rsidRPr="00376E3F">
        <w:rPr>
          <w:rFonts w:asciiTheme="minorHAnsi" w:hAnsiTheme="minorHAnsi" w:cstheme="minorHAnsi"/>
        </w:rPr>
        <w:t xml:space="preserve">through storytelling, the storytelling was based on </w:t>
      </w:r>
      <w:r w:rsidR="00804883" w:rsidRPr="00376E3F">
        <w:rPr>
          <w:rFonts w:asciiTheme="minorHAnsi" w:hAnsiTheme="minorHAnsi" w:cstheme="minorHAnsi"/>
        </w:rPr>
        <w:t xml:space="preserve">specific </w:t>
      </w:r>
      <w:r w:rsidR="00C60C68" w:rsidRPr="00376E3F">
        <w:rPr>
          <w:rFonts w:asciiTheme="minorHAnsi" w:hAnsiTheme="minorHAnsi" w:cstheme="minorHAnsi"/>
        </w:rPr>
        <w:t>moral dilemmas (Davenport G.C, 1994).</w:t>
      </w:r>
      <w:r w:rsidR="00804883" w:rsidRPr="00376E3F">
        <w:rPr>
          <w:rFonts w:asciiTheme="minorHAnsi" w:hAnsiTheme="minorHAnsi" w:cstheme="minorHAnsi"/>
        </w:rPr>
        <w:t xml:space="preserve"> Kohlberg believed that like Piaget, children develop through stages. Ann Birch (1997) describes Kohlberg’s universal stage model as three levels across two distinct stages, again </w:t>
      </w:r>
      <w:r w:rsidR="00676F72" w:rsidRPr="00376E3F">
        <w:rPr>
          <w:rFonts w:asciiTheme="minorHAnsi" w:hAnsiTheme="minorHAnsi" w:cstheme="minorHAnsi"/>
        </w:rPr>
        <w:t xml:space="preserve">he </w:t>
      </w:r>
      <w:r w:rsidR="00804883" w:rsidRPr="00376E3F">
        <w:rPr>
          <w:rFonts w:asciiTheme="minorHAnsi" w:hAnsiTheme="minorHAnsi" w:cstheme="minorHAnsi"/>
        </w:rPr>
        <w:t xml:space="preserve">states they are fixed </w:t>
      </w:r>
      <w:r w:rsidR="008C37E0" w:rsidRPr="00376E3F">
        <w:rPr>
          <w:rFonts w:asciiTheme="minorHAnsi" w:hAnsiTheme="minorHAnsi" w:cstheme="minorHAnsi"/>
        </w:rPr>
        <w:t>stages,</w:t>
      </w:r>
      <w:r w:rsidR="00804883" w:rsidRPr="00376E3F">
        <w:rPr>
          <w:rFonts w:asciiTheme="minorHAnsi" w:hAnsiTheme="minorHAnsi" w:cstheme="minorHAnsi"/>
        </w:rPr>
        <w:t xml:space="preserve"> and everybody goes through them.</w:t>
      </w:r>
      <w:r w:rsidR="00B62EC2" w:rsidRPr="00376E3F">
        <w:rPr>
          <w:rFonts w:asciiTheme="minorHAnsi" w:hAnsiTheme="minorHAnsi" w:cstheme="minorHAnsi"/>
        </w:rPr>
        <w:t xml:space="preserve"> </w:t>
      </w:r>
      <w:r w:rsidR="00BF7E5E" w:rsidRPr="00376E3F">
        <w:rPr>
          <w:rFonts w:asciiTheme="minorHAnsi" w:hAnsiTheme="minorHAnsi" w:cstheme="minorHAnsi"/>
        </w:rPr>
        <w:t xml:space="preserve">Through his </w:t>
      </w:r>
      <w:r w:rsidR="00450418" w:rsidRPr="00376E3F">
        <w:rPr>
          <w:rFonts w:asciiTheme="minorHAnsi" w:hAnsiTheme="minorHAnsi" w:cstheme="minorHAnsi"/>
        </w:rPr>
        <w:t>questioning</w:t>
      </w:r>
      <w:r w:rsidR="00BF7E5E" w:rsidRPr="00376E3F">
        <w:rPr>
          <w:rFonts w:asciiTheme="minorHAnsi" w:hAnsiTheme="minorHAnsi" w:cstheme="minorHAnsi"/>
        </w:rPr>
        <w:t xml:space="preserve"> of moral dilemmas,</w:t>
      </w:r>
      <w:r w:rsidR="00450418" w:rsidRPr="00376E3F">
        <w:rPr>
          <w:rFonts w:asciiTheme="minorHAnsi" w:hAnsiTheme="minorHAnsi" w:cstheme="minorHAnsi"/>
        </w:rPr>
        <w:t xml:space="preserve"> research </w:t>
      </w:r>
      <w:r w:rsidR="00BF7E5E" w:rsidRPr="00376E3F">
        <w:rPr>
          <w:rFonts w:asciiTheme="minorHAnsi" w:hAnsiTheme="minorHAnsi" w:cstheme="minorHAnsi"/>
        </w:rPr>
        <w:t>suggested to him found</w:t>
      </w:r>
      <w:r w:rsidR="00450418" w:rsidRPr="00376E3F">
        <w:rPr>
          <w:rFonts w:asciiTheme="minorHAnsi" w:hAnsiTheme="minorHAnsi" w:cstheme="minorHAnsi"/>
        </w:rPr>
        <w:t xml:space="preserve"> that </w:t>
      </w:r>
      <w:r w:rsidR="00BF7E5E" w:rsidRPr="00376E3F">
        <w:rPr>
          <w:rFonts w:asciiTheme="minorHAnsi" w:hAnsiTheme="minorHAnsi" w:cstheme="minorHAnsi"/>
        </w:rPr>
        <w:t xml:space="preserve">the </w:t>
      </w:r>
      <w:r w:rsidR="00BF7E5E" w:rsidRPr="008C37E0">
        <w:rPr>
          <w:rFonts w:asciiTheme="minorHAnsi" w:hAnsiTheme="minorHAnsi" w:cstheme="minorHAnsi"/>
        </w:rPr>
        <w:t>preconventional,</w:t>
      </w:r>
      <w:r w:rsidR="005251B9" w:rsidRPr="008C37E0">
        <w:rPr>
          <w:rFonts w:asciiTheme="minorHAnsi" w:hAnsiTheme="minorHAnsi" w:cstheme="minorHAnsi"/>
        </w:rPr>
        <w:t xml:space="preserve"> </w:t>
      </w:r>
      <w:r w:rsidR="00BF7E5E" w:rsidRPr="008C37E0">
        <w:rPr>
          <w:rFonts w:asciiTheme="minorHAnsi" w:hAnsiTheme="minorHAnsi" w:cstheme="minorHAnsi"/>
        </w:rPr>
        <w:t>conventional and post conventional</w:t>
      </w:r>
      <w:r w:rsidR="00BF7E5E" w:rsidRPr="00376E3F">
        <w:rPr>
          <w:rFonts w:asciiTheme="minorHAnsi" w:hAnsiTheme="minorHAnsi" w:cstheme="minorHAnsi"/>
        </w:rPr>
        <w:t xml:space="preserve"> reasoning stages all occur within sequence of each other and are related to dependant age (Santrock, 2020). He typically asked adolescent children </w:t>
      </w:r>
      <w:r w:rsidR="005251B9" w:rsidRPr="00376E3F">
        <w:rPr>
          <w:rFonts w:asciiTheme="minorHAnsi" w:hAnsiTheme="minorHAnsi" w:cstheme="minorHAnsi"/>
        </w:rPr>
        <w:t xml:space="preserve">the ‘Heinz’ dilemma, which was </w:t>
      </w:r>
      <w:r w:rsidR="00B62EC2" w:rsidRPr="00376E3F">
        <w:rPr>
          <w:rFonts w:asciiTheme="minorHAnsi" w:hAnsiTheme="minorHAnsi" w:cstheme="minorHAnsi"/>
        </w:rPr>
        <w:t>a</w:t>
      </w:r>
      <w:r w:rsidR="005251B9" w:rsidRPr="00376E3F">
        <w:rPr>
          <w:rFonts w:asciiTheme="minorHAnsi" w:hAnsiTheme="minorHAnsi" w:cstheme="minorHAnsi"/>
        </w:rPr>
        <w:t xml:space="preserve"> question on</w:t>
      </w:r>
      <w:r w:rsidR="00B62EC2" w:rsidRPr="00376E3F">
        <w:rPr>
          <w:rFonts w:asciiTheme="minorHAnsi" w:hAnsiTheme="minorHAnsi" w:cstheme="minorHAnsi"/>
        </w:rPr>
        <w:t xml:space="preserve"> drug and treatment for cancer and the morality around the pricing from the druggist charging above the going rate to make profit from the drug no matter the outcome of saving someone’s life. </w:t>
      </w:r>
      <w:r w:rsidR="002B3D83" w:rsidRPr="00376E3F">
        <w:rPr>
          <w:rFonts w:asciiTheme="minorHAnsi" w:hAnsiTheme="minorHAnsi" w:cstheme="minorHAnsi"/>
        </w:rPr>
        <w:t>Kohlberg found that from his research he was able to create a scope for young male adults that</w:t>
      </w:r>
      <w:r w:rsidR="003D074E" w:rsidRPr="00376E3F">
        <w:rPr>
          <w:rFonts w:asciiTheme="minorHAnsi" w:hAnsiTheme="minorHAnsi" w:cstheme="minorHAnsi"/>
        </w:rPr>
        <w:t xml:space="preserve"> between his three levels the answers he received about the morality of stealing the drug changed as the young adults matured. </w:t>
      </w:r>
    </w:p>
    <w:p w14:paraId="503FCD42" w14:textId="77777777" w:rsidR="00676F72" w:rsidRDefault="00676F72" w:rsidP="00E7387C">
      <w:pPr>
        <w:pStyle w:val="NoSpacing"/>
      </w:pPr>
    </w:p>
    <w:p w14:paraId="3C15C78F" w14:textId="002AFE1E" w:rsidR="00075E49" w:rsidRDefault="003D074E" w:rsidP="00847D45">
      <w:pPr>
        <w:pStyle w:val="NoSpacing"/>
        <w:ind w:firstLine="720"/>
      </w:pPr>
      <w:r>
        <w:t xml:space="preserve">The morality around the punishment and ethical </w:t>
      </w:r>
      <w:r w:rsidR="00E7387C">
        <w:t>principal</w:t>
      </w:r>
      <w:r>
        <w:t xml:space="preserve"> changes throughout the levels one to three, one being the vast ideology of punishment through stealing the drug to level three in which the ethical approach of saving his wife’s life (Keenan &amp; Evans, 2009).</w:t>
      </w:r>
      <w:r w:rsidR="00E7387C">
        <w:t xml:space="preserve"> </w:t>
      </w:r>
      <w:r w:rsidR="00E7387C" w:rsidRPr="00B62EC2">
        <w:t xml:space="preserve">Moral development and reasoning initially defined by Piaget, refined by </w:t>
      </w:r>
      <w:r w:rsidR="00E7387C" w:rsidRPr="00012FFF">
        <w:t>Kohlberg (Kohlberg &amp; Hersh, 1977)</w:t>
      </w:r>
      <w:r w:rsidR="00E7387C">
        <w:t xml:space="preserve"> found that at every moral stage, there is a concern for justice. </w:t>
      </w:r>
      <w:r w:rsidR="00832FBA">
        <w:t xml:space="preserve"> This suggested to him </w:t>
      </w:r>
      <w:proofErr w:type="gramStart"/>
      <w:r w:rsidR="00832FBA">
        <w:t xml:space="preserve">that young male </w:t>
      </w:r>
      <w:r w:rsidR="00F470AD">
        <w:t>adults’</w:t>
      </w:r>
      <w:proofErr w:type="gramEnd"/>
      <w:r w:rsidR="00832FBA">
        <w:t xml:space="preserve"> moral concept of punishment and justice adapted </w:t>
      </w:r>
      <w:r w:rsidR="00E7387C">
        <w:t xml:space="preserve">with a slight inclination of </w:t>
      </w:r>
      <w:r w:rsidR="008C37E0">
        <w:t>care,</w:t>
      </w:r>
      <w:r w:rsidR="00E7387C">
        <w:t xml:space="preserve"> but</w:t>
      </w:r>
      <w:r w:rsidR="00676F72">
        <w:t xml:space="preserve"> the heteronomous morality</w:t>
      </w:r>
      <w:r w:rsidR="00E7387C">
        <w:t xml:space="preserve"> didn’t change </w:t>
      </w:r>
      <w:r w:rsidR="00832FBA">
        <w:t>as you moved through the stages.</w:t>
      </w:r>
      <w:r w:rsidR="00075E49">
        <w:t xml:space="preserve"> </w:t>
      </w:r>
      <w:r w:rsidR="00E5343A">
        <w:t>Santrock (20</w:t>
      </w:r>
      <w:r w:rsidR="00B03AF4">
        <w:t>20</w:t>
      </w:r>
      <w:r w:rsidR="00E5343A">
        <w:t xml:space="preserve">) looks at the stages of moral development and morality in Kohlberg’s theory and through the research, Kohlberg noticed a </w:t>
      </w:r>
      <w:r w:rsidR="00847D45">
        <w:t>pattern young adolescent male</w:t>
      </w:r>
      <w:r w:rsidR="00E5343A">
        <w:t xml:space="preserve"> in particular start at the preconventional level in particular the heteronomous morality, this is the level based on the fear of punishment. </w:t>
      </w:r>
      <w:r w:rsidR="00847D45">
        <w:t>Children develop through the stages until they reach the post conventional level reaching a universal ethical principle, this is now when they have developed a moral practise based on universal human rights and when faced with a dilemma regarding conscience and law, an individual will now choose conscience.</w:t>
      </w:r>
      <w:r w:rsidR="00C96A43">
        <w:t xml:space="preserve"> Kohlberg follows the Kantian tradition which defines the belief that the most adequate form of moral reasoning is governed to the level of justice presented.</w:t>
      </w:r>
    </w:p>
    <w:p w14:paraId="2C853EB1" w14:textId="77777777" w:rsidR="00847D45" w:rsidRDefault="00847D45" w:rsidP="00847D45">
      <w:pPr>
        <w:pStyle w:val="NoSpacing"/>
      </w:pPr>
    </w:p>
    <w:p w14:paraId="1805E49B" w14:textId="7DEEE751" w:rsidR="00832FBA" w:rsidRDefault="00832FBA" w:rsidP="00847D45">
      <w:pPr>
        <w:pStyle w:val="NoSpacing"/>
        <w:ind w:firstLine="720"/>
      </w:pPr>
      <w:r>
        <w:t>It goes without noticing Kohlberg had critics, with one of the main theorists to criticize him was Carol Gilligan. Looking at Kohlberg’s</w:t>
      </w:r>
      <w:r w:rsidR="00541683">
        <w:t xml:space="preserve"> theory</w:t>
      </w:r>
      <w:r>
        <w:t xml:space="preserve"> she found that </w:t>
      </w:r>
      <w:r w:rsidR="00541683">
        <w:t>it was very gender bias</w:t>
      </w:r>
      <w:r w:rsidR="00891F60">
        <w:t xml:space="preserve">, predominately focusing on how the male normal that they put abstract principles above relationship and feelings for others </w:t>
      </w:r>
      <w:r w:rsidR="00541683">
        <w:t>(Santrock, 2020)</w:t>
      </w:r>
      <w:r w:rsidR="00891F60">
        <w:t xml:space="preserve">. Gilligan also states that he lacked research around the social care perspective of females </w:t>
      </w:r>
      <w:r w:rsidR="00E905FE">
        <w:t>due to the responses being from an all-male background</w:t>
      </w:r>
      <w:r w:rsidR="00E905FE" w:rsidRPr="008C37E0">
        <w:t>. Thornton (200</w:t>
      </w:r>
      <w:r w:rsidR="008C37E0" w:rsidRPr="008C37E0">
        <w:t>8</w:t>
      </w:r>
      <w:r w:rsidR="00E905FE" w:rsidRPr="008C37E0">
        <w:t>)</w:t>
      </w:r>
      <w:r w:rsidR="00E905FE">
        <w:t xml:space="preserve"> </w:t>
      </w:r>
      <w:r w:rsidR="00F655D7">
        <w:t>explains that Gilligan pointed out how Kohlberg underestimated the ethical reasoning of care, and how he failed to mention the femineity of the research around compassion in moral reasoning. She suggested he produced a distorted picture of development.</w:t>
      </w:r>
      <w:r w:rsidR="00847D45">
        <w:t xml:space="preserve"> </w:t>
      </w:r>
      <w:r w:rsidR="008C37E0">
        <w:t>Overall,</w:t>
      </w:r>
      <w:r w:rsidR="00847D45">
        <w:t xml:space="preserve"> many look at Kohlberg’s work even </w:t>
      </w:r>
      <w:proofErr w:type="gramStart"/>
      <w:r w:rsidR="00847D45">
        <w:t>In</w:t>
      </w:r>
      <w:proofErr w:type="gramEnd"/>
      <w:r w:rsidR="00847D45">
        <w:t xml:space="preserve"> the 21</w:t>
      </w:r>
      <w:r w:rsidR="00847D45" w:rsidRPr="00847D45">
        <w:rPr>
          <w:vertAlign w:val="superscript"/>
        </w:rPr>
        <w:t>st</w:t>
      </w:r>
      <w:r w:rsidR="00847D45">
        <w:t xml:space="preserve"> century and appreciate the research done which helped shape moral development as we know it but lacked overall ethics of care and a feminine view point.</w:t>
      </w:r>
    </w:p>
    <w:p w14:paraId="2438714C" w14:textId="245F2429" w:rsidR="00290699" w:rsidRDefault="00290699" w:rsidP="00290699">
      <w:pPr>
        <w:ind w:firstLine="720"/>
      </w:pPr>
    </w:p>
    <w:p w14:paraId="10879114" w14:textId="62FAE2F2" w:rsidR="0031291F" w:rsidRDefault="00290699" w:rsidP="0031291F">
      <w:pPr>
        <w:rPr>
          <w:lang w:eastAsia="en-GB"/>
        </w:rPr>
      </w:pPr>
      <w:r w:rsidRPr="0031291F">
        <w:t>Counter acting upon Kohlberg’s work</w:t>
      </w:r>
      <w:r w:rsidR="00BA135E" w:rsidRPr="0031291F">
        <w:t>,</w:t>
      </w:r>
      <w:r w:rsidRPr="0031291F">
        <w:t xml:space="preserve"> </w:t>
      </w:r>
      <w:r w:rsidR="00B03AF4" w:rsidRPr="0031291F">
        <w:t xml:space="preserve">Gilligan wanted her research to be realistic based on Kohlberg's methodology relies on hypothetical dilemmas it fails to account for real-life issues in which judgment and action interact dynamically (Vasudev, 1988). </w:t>
      </w:r>
      <w:r w:rsidR="00847D45" w:rsidRPr="0031291F">
        <w:t>Gilligan was a devotee of female forward thinking, her perception of moral reasoning and development was based on relationships and the perspective of other’s, which</w:t>
      </w:r>
      <w:r w:rsidR="00CC3023" w:rsidRPr="0031291F">
        <w:t xml:space="preserve"> </w:t>
      </w:r>
      <w:r w:rsidR="0031291F">
        <w:t xml:space="preserve">she </w:t>
      </w:r>
      <w:r w:rsidR="00CC3023" w:rsidRPr="0031291F">
        <w:t>implied</w:t>
      </w:r>
      <w:r w:rsidR="00847D45" w:rsidRPr="0031291F">
        <w:t xml:space="preserve"> helped ‘shape’ the </w:t>
      </w:r>
      <w:r w:rsidR="0031291F">
        <w:t>adolescent and their</w:t>
      </w:r>
      <w:r w:rsidR="00847D45" w:rsidRPr="0031291F">
        <w:t xml:space="preserve"> moral reasoning. </w:t>
      </w:r>
      <w:r w:rsidR="00BA135E" w:rsidRPr="0031291F">
        <w:t>She asked participants real life moral dilemmas</w:t>
      </w:r>
      <w:r w:rsidR="00010B03" w:rsidRPr="0031291F">
        <w:t xml:space="preserve"> regarding abortion and her pool of participants was a mix between male and female which is what Kohlberg failed to address in his research. Gilligan wanted to focus on the connection between moral reasoning and development, through relationships and the ethics of care and how this does affect judgement. </w:t>
      </w:r>
      <w:r w:rsidR="0031291F">
        <w:t>(</w:t>
      </w:r>
      <w:r w:rsidR="0031291F" w:rsidRPr="0031291F">
        <w:rPr>
          <w:lang w:eastAsia="en-GB"/>
        </w:rPr>
        <w:t>Vasudev, 1988)</w:t>
      </w:r>
      <w:r w:rsidR="0031291F">
        <w:rPr>
          <w:lang w:eastAsia="en-GB"/>
        </w:rPr>
        <w:t xml:space="preserve"> </w:t>
      </w:r>
      <w:r w:rsidR="0031291F">
        <w:t>F</w:t>
      </w:r>
      <w:r w:rsidR="00010B03" w:rsidRPr="0031291F">
        <w:t xml:space="preserve">ound </w:t>
      </w:r>
      <w:r w:rsidR="0031291F" w:rsidRPr="0031291F">
        <w:t xml:space="preserve">that women construe moral dilemmas in terms of conflicting responsibilities </w:t>
      </w:r>
      <w:r w:rsidR="0055487C">
        <w:t>that a female may hold rather</w:t>
      </w:r>
      <w:r w:rsidR="0031291F" w:rsidRPr="0031291F">
        <w:t xml:space="preserve"> than conflicting rights</w:t>
      </w:r>
      <w:r w:rsidR="0031291F">
        <w:t xml:space="preserve"> </w:t>
      </w:r>
      <w:r w:rsidR="0031291F" w:rsidRPr="0031291F">
        <w:t>they are concerned with</w:t>
      </w:r>
      <w:r w:rsidR="0055487C">
        <w:t xml:space="preserve"> various</w:t>
      </w:r>
      <w:r w:rsidR="0031291F" w:rsidRPr="0031291F">
        <w:t xml:space="preserve"> issues of compassion and care more than notions of equality and right</w:t>
      </w:r>
      <w:r w:rsidR="0031291F">
        <w:t>s</w:t>
      </w:r>
      <w:r w:rsidR="0055487C">
        <w:t xml:space="preserve"> in this instance, law.</w:t>
      </w:r>
    </w:p>
    <w:p w14:paraId="7AA7C14C" w14:textId="10AF7696" w:rsidR="0031291F" w:rsidRDefault="0031291F" w:rsidP="0031291F"/>
    <w:p w14:paraId="36651F00" w14:textId="12DD2395" w:rsidR="0031291F" w:rsidRDefault="0031291F" w:rsidP="0031291F">
      <w:r>
        <w:t>Gilligan</w:t>
      </w:r>
      <w:r w:rsidR="00C96A43">
        <w:t xml:space="preserve"> found that asking more </w:t>
      </w:r>
      <w:r w:rsidR="000B449C">
        <w:t>real-life</w:t>
      </w:r>
      <w:r w:rsidR="00C96A43">
        <w:t xml:space="preserve"> situations regarding abortion, women gave a more rational answer based on the morality of care and men a justice base morality</w:t>
      </w:r>
      <w:r w:rsidR="000B449C">
        <w:t xml:space="preserve">.  Her theory was based on not ages, not strict levels but stages of development in which morality is affected by your learnings in a social and </w:t>
      </w:r>
      <w:r w:rsidR="0069584C">
        <w:t>care-based</w:t>
      </w:r>
      <w:r w:rsidR="000B449C">
        <w:t xml:space="preserve"> environment and gender plays a part in that. Using Kohlberg’s model of preconventional, conventional and post-conventional, Gilligan translates the model into her own perspective in the ethics of care. She describes the model in a way that is </w:t>
      </w:r>
      <w:r w:rsidR="0069584C">
        <w:t>caring about yourself rather than cognitive capabilities, Gilligan explores the theory that there is only ‘one’ dimension of moral reasoning</w:t>
      </w:r>
      <w:r w:rsidR="00D93085">
        <w:t xml:space="preserve"> and puts forward there is a minimum of two with one being a care-based approach to moral reasoning and a justice-based approach. Looking at the preconventional stage of development in Gilligan’s model the goal is about individual survival, caring about oneself rather than others and post-conventional stage not being as heteronomous but more regardless of law, do not hurt others or self.</w:t>
      </w:r>
    </w:p>
    <w:p w14:paraId="48AACF04" w14:textId="5BD495A8" w:rsidR="00D93085" w:rsidRDefault="00D93085" w:rsidP="0031291F"/>
    <w:p w14:paraId="057E39A2" w14:textId="45F3868D" w:rsidR="00D93085" w:rsidRPr="0031291F" w:rsidRDefault="00D93085" w:rsidP="0031291F">
      <w:r>
        <w:t>Many researchers over time</w:t>
      </w:r>
      <w:r w:rsidR="00376E3F">
        <w:t xml:space="preserve"> had identified that focusing solely on women in this theory as to why she conducted her research would result in potentially </w:t>
      </w:r>
      <w:r w:rsidR="008C37E0">
        <w:t>never-ending</w:t>
      </w:r>
      <w:r w:rsidR="00376E3F">
        <w:t xml:space="preserve"> battle of gender bias in further development and research. Whilst Gilligan saw an opportunity to further research women in a male dominated field of research. Gilligan’s work offers a unique approach to women in cognitive and moral development (Gilligan, 1988).</w:t>
      </w:r>
    </w:p>
    <w:p w14:paraId="70FB1188" w14:textId="3BD56942" w:rsidR="00290699" w:rsidRPr="00B03AF4" w:rsidRDefault="00290699" w:rsidP="00B03AF4">
      <w:pPr>
        <w:rPr>
          <w:rFonts w:ascii="Times New Roman" w:eastAsia="Times New Roman" w:hAnsi="Times New Roman" w:cs="Times New Roman"/>
          <w:lang w:eastAsia="en-GB"/>
        </w:rPr>
      </w:pPr>
    </w:p>
    <w:p w14:paraId="4588F7DF" w14:textId="3299F8A9" w:rsidR="002B3D83" w:rsidRDefault="002B3D83" w:rsidP="005251B9">
      <w:pPr>
        <w:ind w:firstLine="720"/>
      </w:pPr>
    </w:p>
    <w:p w14:paraId="27FEEAA0" w14:textId="53B7B7BA" w:rsidR="00503473" w:rsidRDefault="00C737E0" w:rsidP="00503473">
      <w:pPr>
        <w:pStyle w:val="NormalWeb"/>
        <w:rPr>
          <w:rFonts w:asciiTheme="minorHAnsi" w:hAnsiTheme="minorHAnsi" w:cstheme="minorHAnsi"/>
        </w:rPr>
      </w:pPr>
      <w:r>
        <w:rPr>
          <w:rFonts w:asciiTheme="minorHAnsi" w:hAnsiTheme="minorHAnsi" w:cstheme="minorHAnsi"/>
        </w:rPr>
        <w:t xml:space="preserve">To summarise </w:t>
      </w:r>
      <w:r w:rsidR="008C37E0">
        <w:rPr>
          <w:rFonts w:asciiTheme="minorHAnsi" w:hAnsiTheme="minorHAnsi" w:cstheme="minorHAnsi"/>
        </w:rPr>
        <w:t>Piaget</w:t>
      </w:r>
      <w:r w:rsidR="00503473">
        <w:rPr>
          <w:rFonts w:asciiTheme="minorHAnsi" w:hAnsiTheme="minorHAnsi" w:cstheme="minorHAnsi"/>
        </w:rPr>
        <w:t xml:space="preserve"> gave a fresh new perspective to the development of young people and changed the way people view their own children, this then encouraged more research from other researchers such as Kohlberg and Gilligan who took Piaget’s theory and further developed the understanding of moral reasoning which would change the way we understand development in the 21</w:t>
      </w:r>
      <w:r w:rsidR="00503473" w:rsidRPr="008173E2">
        <w:rPr>
          <w:rFonts w:asciiTheme="minorHAnsi" w:hAnsiTheme="minorHAnsi" w:cstheme="minorHAnsi"/>
          <w:vertAlign w:val="superscript"/>
        </w:rPr>
        <w:t>st</w:t>
      </w:r>
      <w:r w:rsidR="00503473">
        <w:rPr>
          <w:rFonts w:asciiTheme="minorHAnsi" w:hAnsiTheme="minorHAnsi" w:cstheme="minorHAnsi"/>
        </w:rPr>
        <w:t xml:space="preserve"> century forever. </w:t>
      </w:r>
      <w:r w:rsidR="00376E3F">
        <w:rPr>
          <w:rFonts w:asciiTheme="minorHAnsi" w:hAnsiTheme="minorHAnsi" w:cstheme="minorHAnsi"/>
        </w:rPr>
        <w:t>Although much research has been done in the modern age of moral reasoning and development. Piaget defined moral development, Kohlberg re</w:t>
      </w:r>
      <w:r w:rsidR="00503473">
        <w:rPr>
          <w:rFonts w:asciiTheme="minorHAnsi" w:hAnsiTheme="minorHAnsi" w:cstheme="minorHAnsi"/>
        </w:rPr>
        <w:t xml:space="preserve">fined moral reasoning and Gilligan transformed the way we look at gender within the development. Focusing on different aspect of moral development, over the time the theorists have all had extremely big contributions to society and the way we perceive the development of children, adolescents, and young adults today. Piaget and Kohlberg had a lack of consideration on cultural or social background, </w:t>
      </w:r>
      <w:r w:rsidR="00A802A3">
        <w:rPr>
          <w:rFonts w:asciiTheme="minorHAnsi" w:hAnsiTheme="minorHAnsi" w:cstheme="minorHAnsi"/>
        </w:rPr>
        <w:t xml:space="preserve">their theories </w:t>
      </w:r>
      <w:r w:rsidR="00503473">
        <w:rPr>
          <w:rFonts w:asciiTheme="minorHAnsi" w:hAnsiTheme="minorHAnsi" w:cstheme="minorHAnsi"/>
        </w:rPr>
        <w:t>only focuse</w:t>
      </w:r>
      <w:r w:rsidR="00A802A3">
        <w:rPr>
          <w:rFonts w:asciiTheme="minorHAnsi" w:hAnsiTheme="minorHAnsi" w:cstheme="minorHAnsi"/>
        </w:rPr>
        <w:t>d</w:t>
      </w:r>
      <w:r w:rsidR="00503473">
        <w:rPr>
          <w:rFonts w:asciiTheme="minorHAnsi" w:hAnsiTheme="minorHAnsi" w:cstheme="minorHAnsi"/>
        </w:rPr>
        <w:t xml:space="preserve"> on a basis of moral reasoning and how we age effects our moral development from the birth stage.</w:t>
      </w:r>
      <w:r w:rsidR="00A802A3">
        <w:rPr>
          <w:rFonts w:asciiTheme="minorHAnsi" w:hAnsiTheme="minorHAnsi" w:cstheme="minorHAnsi"/>
        </w:rPr>
        <w:t xml:space="preserve"> Gilligan adapted their theory to encompass social aspects and feeling from others and how relationships can affect moral reasoning.</w:t>
      </w:r>
      <w:r w:rsidR="00617847">
        <w:rPr>
          <w:rFonts w:asciiTheme="minorHAnsi" w:hAnsiTheme="minorHAnsi" w:cstheme="minorHAnsi"/>
        </w:rPr>
        <w:t xml:space="preserve"> </w:t>
      </w:r>
      <w:r w:rsidR="000265B6">
        <w:rPr>
          <w:rFonts w:asciiTheme="minorHAnsi" w:hAnsiTheme="minorHAnsi" w:cstheme="minorHAnsi"/>
        </w:rPr>
        <w:t>Piaget, Kohlberg and Gilligan</w:t>
      </w:r>
      <w:r w:rsidR="00423770">
        <w:rPr>
          <w:rFonts w:asciiTheme="minorHAnsi" w:hAnsiTheme="minorHAnsi" w:cstheme="minorHAnsi"/>
        </w:rPr>
        <w:t xml:space="preserve"> </w:t>
      </w:r>
      <w:r w:rsidR="000265B6">
        <w:rPr>
          <w:rFonts w:asciiTheme="minorHAnsi" w:hAnsiTheme="minorHAnsi" w:cstheme="minorHAnsi"/>
        </w:rPr>
        <w:t xml:space="preserve">were the main researchers in the evolution of moral development which is how it is perceived in today’s </w:t>
      </w:r>
      <w:proofErr w:type="gramStart"/>
      <w:r w:rsidR="000265B6">
        <w:rPr>
          <w:rFonts w:asciiTheme="minorHAnsi" w:hAnsiTheme="minorHAnsi" w:cstheme="minorHAnsi"/>
        </w:rPr>
        <w:t>society,</w:t>
      </w:r>
      <w:proofErr w:type="gramEnd"/>
      <w:r w:rsidR="000265B6">
        <w:rPr>
          <w:rFonts w:asciiTheme="minorHAnsi" w:hAnsiTheme="minorHAnsi" w:cstheme="minorHAnsi"/>
        </w:rPr>
        <w:t xml:space="preserve"> however some</w:t>
      </w:r>
      <w:r w:rsidR="00423770">
        <w:rPr>
          <w:rFonts w:asciiTheme="minorHAnsi" w:hAnsiTheme="minorHAnsi" w:cstheme="minorHAnsi"/>
        </w:rPr>
        <w:t xml:space="preserve"> would </w:t>
      </w:r>
      <w:r w:rsidR="000265B6">
        <w:rPr>
          <w:rFonts w:asciiTheme="minorHAnsi" w:hAnsiTheme="minorHAnsi" w:cstheme="minorHAnsi"/>
        </w:rPr>
        <w:t>have argued that they would of</w:t>
      </w:r>
      <w:r w:rsidR="00423770">
        <w:rPr>
          <w:rFonts w:asciiTheme="minorHAnsi" w:hAnsiTheme="minorHAnsi" w:cstheme="minorHAnsi"/>
        </w:rPr>
        <w:t xml:space="preserve"> had a biased view of their own </w:t>
      </w:r>
      <w:r w:rsidR="000265B6">
        <w:rPr>
          <w:rFonts w:asciiTheme="minorHAnsi" w:hAnsiTheme="minorHAnsi" w:cstheme="minorHAnsi"/>
        </w:rPr>
        <w:t>theory’s</w:t>
      </w:r>
      <w:r w:rsidR="00423770">
        <w:rPr>
          <w:rFonts w:asciiTheme="minorHAnsi" w:hAnsiTheme="minorHAnsi" w:cstheme="minorHAnsi"/>
        </w:rPr>
        <w:t xml:space="preserve">. Piaget used his children in some of his research, this would </w:t>
      </w:r>
      <w:proofErr w:type="gramStart"/>
      <w:r w:rsidR="00423770">
        <w:rPr>
          <w:rFonts w:asciiTheme="minorHAnsi" w:hAnsiTheme="minorHAnsi" w:cstheme="minorHAnsi"/>
        </w:rPr>
        <w:t>of</w:t>
      </w:r>
      <w:proofErr w:type="gramEnd"/>
      <w:r w:rsidR="00423770">
        <w:rPr>
          <w:rFonts w:asciiTheme="minorHAnsi" w:hAnsiTheme="minorHAnsi" w:cstheme="minorHAnsi"/>
        </w:rPr>
        <w:t xml:space="preserve"> gained a biased outcome of morality due to the relationship between </w:t>
      </w:r>
      <w:r w:rsidR="000265B6">
        <w:rPr>
          <w:rFonts w:asciiTheme="minorHAnsi" w:hAnsiTheme="minorHAnsi" w:cstheme="minorHAnsi"/>
        </w:rPr>
        <w:t>Piaget and his children.</w:t>
      </w:r>
      <w:r w:rsidR="00423770">
        <w:rPr>
          <w:rFonts w:asciiTheme="minorHAnsi" w:hAnsiTheme="minorHAnsi" w:cstheme="minorHAnsi"/>
        </w:rPr>
        <w:t xml:space="preserve"> </w:t>
      </w:r>
      <w:r w:rsidR="000265B6">
        <w:rPr>
          <w:rFonts w:asciiTheme="minorHAnsi" w:hAnsiTheme="minorHAnsi" w:cstheme="minorHAnsi"/>
        </w:rPr>
        <w:t xml:space="preserve">Kohlberg’s research was predominately based on a pool of men and Gilligan </w:t>
      </w:r>
      <w:r w:rsidR="00617847">
        <w:rPr>
          <w:rFonts w:asciiTheme="minorHAnsi" w:hAnsiTheme="minorHAnsi" w:cstheme="minorHAnsi"/>
        </w:rPr>
        <w:t>focused to intensely on gender and not the matter on hand, moral development, and reasoning.</w:t>
      </w:r>
    </w:p>
    <w:p w14:paraId="1318C128" w14:textId="77777777" w:rsidR="00C737E0" w:rsidRDefault="00C737E0" w:rsidP="00503473">
      <w:pPr>
        <w:pStyle w:val="NormalWeb"/>
        <w:rPr>
          <w:rFonts w:asciiTheme="minorHAnsi" w:hAnsiTheme="minorHAnsi" w:cstheme="minorHAnsi"/>
        </w:rPr>
      </w:pPr>
    </w:p>
    <w:p w14:paraId="18DEB33E" w14:textId="797BB225" w:rsidR="00376E3F" w:rsidRDefault="00376E3F" w:rsidP="00376E3F">
      <w:pPr>
        <w:pStyle w:val="NormalWeb"/>
        <w:rPr>
          <w:rFonts w:asciiTheme="minorHAnsi" w:hAnsiTheme="minorHAnsi" w:cstheme="minorHAnsi"/>
        </w:rPr>
      </w:pPr>
    </w:p>
    <w:p w14:paraId="57E52C48" w14:textId="0DE0AB8A" w:rsidR="002B3D83" w:rsidRDefault="002B3D83" w:rsidP="005251B9">
      <w:pPr>
        <w:ind w:firstLine="720"/>
      </w:pPr>
    </w:p>
    <w:p w14:paraId="7F217764" w14:textId="77777777" w:rsidR="002B3D83" w:rsidRPr="005251B9" w:rsidRDefault="002B3D83" w:rsidP="005251B9">
      <w:pPr>
        <w:ind w:firstLine="720"/>
      </w:pPr>
    </w:p>
    <w:p w14:paraId="2B556917" w14:textId="06AD5028" w:rsidR="00B62EC2" w:rsidRDefault="00B62EC2" w:rsidP="00B62EC2">
      <w:pPr>
        <w:ind w:firstLine="720"/>
        <w:jc w:val="both"/>
        <w:rPr>
          <w:rFonts w:cstheme="minorHAnsi"/>
          <w:color w:val="FF0000"/>
        </w:rPr>
      </w:pPr>
    </w:p>
    <w:p w14:paraId="41E8B5DE" w14:textId="7B663BE3" w:rsidR="00B62EC2" w:rsidRPr="00B62EC2" w:rsidRDefault="00B62EC2" w:rsidP="00B62EC2">
      <w:pPr>
        <w:ind w:firstLine="720"/>
        <w:rPr>
          <w:rFonts w:cstheme="minorHAnsi"/>
          <w:color w:val="000000" w:themeColor="text1"/>
        </w:rPr>
      </w:pPr>
    </w:p>
    <w:p w14:paraId="43C913EA" w14:textId="140DC6E9" w:rsidR="001D12AD" w:rsidRDefault="001D12AD" w:rsidP="003F2D7A">
      <w:pPr>
        <w:ind w:firstLine="720"/>
        <w:jc w:val="both"/>
        <w:rPr>
          <w:rFonts w:cstheme="minorHAnsi"/>
        </w:rPr>
      </w:pPr>
    </w:p>
    <w:p w14:paraId="6F949662" w14:textId="325A2138" w:rsidR="001D12AD" w:rsidRDefault="001D12AD" w:rsidP="003F2D7A">
      <w:pPr>
        <w:ind w:firstLine="720"/>
        <w:jc w:val="both"/>
        <w:rPr>
          <w:rFonts w:cstheme="minorHAnsi"/>
        </w:rPr>
      </w:pPr>
    </w:p>
    <w:p w14:paraId="46B91F4F" w14:textId="46F2FBDB" w:rsidR="001D12AD" w:rsidRDefault="001D12AD" w:rsidP="003F2D7A">
      <w:pPr>
        <w:ind w:firstLine="720"/>
        <w:jc w:val="both"/>
        <w:rPr>
          <w:rFonts w:cstheme="minorHAnsi"/>
        </w:rPr>
      </w:pPr>
    </w:p>
    <w:p w14:paraId="72B4D872" w14:textId="1EE09017" w:rsidR="001D12AD" w:rsidRDefault="001D12AD" w:rsidP="003F2D7A">
      <w:pPr>
        <w:ind w:firstLine="720"/>
        <w:jc w:val="both"/>
        <w:rPr>
          <w:rFonts w:cstheme="minorHAnsi"/>
        </w:rPr>
      </w:pPr>
    </w:p>
    <w:p w14:paraId="280493CE" w14:textId="52A70A52" w:rsidR="001D12AD" w:rsidRDefault="001D12AD" w:rsidP="003F2D7A">
      <w:pPr>
        <w:ind w:firstLine="720"/>
        <w:jc w:val="both"/>
        <w:rPr>
          <w:rFonts w:cstheme="minorHAnsi"/>
        </w:rPr>
      </w:pPr>
    </w:p>
    <w:p w14:paraId="6D43C660" w14:textId="5C1E41DE" w:rsidR="001D12AD" w:rsidRDefault="001D12AD" w:rsidP="003F2D7A">
      <w:pPr>
        <w:ind w:firstLine="720"/>
        <w:jc w:val="both"/>
        <w:rPr>
          <w:rFonts w:cstheme="minorHAnsi"/>
        </w:rPr>
      </w:pPr>
    </w:p>
    <w:p w14:paraId="0FD1B832" w14:textId="7B9401C5" w:rsidR="001D12AD" w:rsidRDefault="001D12AD" w:rsidP="003F2D7A">
      <w:pPr>
        <w:ind w:firstLine="720"/>
        <w:jc w:val="both"/>
        <w:rPr>
          <w:rFonts w:cstheme="minorHAnsi"/>
        </w:rPr>
      </w:pPr>
    </w:p>
    <w:p w14:paraId="7814D7D3" w14:textId="52A8C432" w:rsidR="001D12AD" w:rsidRDefault="001D12AD" w:rsidP="003F2D7A">
      <w:pPr>
        <w:ind w:firstLine="720"/>
        <w:jc w:val="both"/>
        <w:rPr>
          <w:rFonts w:cstheme="minorHAnsi"/>
        </w:rPr>
      </w:pPr>
    </w:p>
    <w:p w14:paraId="01B6CCB3" w14:textId="5CD79C95" w:rsidR="001D12AD" w:rsidRDefault="001D12AD" w:rsidP="003F2D7A">
      <w:pPr>
        <w:ind w:firstLine="720"/>
        <w:jc w:val="both"/>
        <w:rPr>
          <w:rFonts w:cstheme="minorHAnsi"/>
        </w:rPr>
      </w:pPr>
    </w:p>
    <w:p w14:paraId="569EEAC1" w14:textId="29A0CACD" w:rsidR="001D12AD" w:rsidRDefault="001D12AD" w:rsidP="003F2D7A">
      <w:pPr>
        <w:ind w:firstLine="720"/>
        <w:jc w:val="both"/>
        <w:rPr>
          <w:rFonts w:cstheme="minorHAnsi"/>
        </w:rPr>
      </w:pPr>
    </w:p>
    <w:p w14:paraId="1890E867" w14:textId="0A30674D" w:rsidR="001D12AD" w:rsidRDefault="001D12AD" w:rsidP="003F2D7A">
      <w:pPr>
        <w:ind w:firstLine="720"/>
        <w:jc w:val="both"/>
        <w:rPr>
          <w:rFonts w:cstheme="minorHAnsi"/>
        </w:rPr>
      </w:pPr>
    </w:p>
    <w:p w14:paraId="7DF7AB11" w14:textId="216AB0ED" w:rsidR="001D12AD" w:rsidRDefault="001D12AD" w:rsidP="003F2D7A">
      <w:pPr>
        <w:ind w:firstLine="720"/>
        <w:jc w:val="both"/>
        <w:rPr>
          <w:rFonts w:cstheme="minorHAnsi"/>
        </w:rPr>
      </w:pPr>
    </w:p>
    <w:p w14:paraId="1512306B" w14:textId="75D834D0" w:rsidR="001D12AD" w:rsidRDefault="001D12AD" w:rsidP="003F2D7A">
      <w:pPr>
        <w:ind w:firstLine="720"/>
        <w:jc w:val="both"/>
        <w:rPr>
          <w:rFonts w:cstheme="minorHAnsi"/>
        </w:rPr>
      </w:pPr>
    </w:p>
    <w:p w14:paraId="026EF565" w14:textId="75C8D178" w:rsidR="001D12AD" w:rsidRDefault="001D12AD" w:rsidP="003F2D7A">
      <w:pPr>
        <w:ind w:firstLine="720"/>
        <w:jc w:val="both"/>
        <w:rPr>
          <w:rFonts w:cstheme="minorHAnsi"/>
        </w:rPr>
      </w:pPr>
    </w:p>
    <w:p w14:paraId="4CB25FCA" w14:textId="77777777" w:rsidR="00722006" w:rsidRDefault="00722006" w:rsidP="00642CE7">
      <w:pPr>
        <w:pStyle w:val="NormalWeb"/>
        <w:rPr>
          <w:rFonts w:asciiTheme="minorHAnsi" w:hAnsiTheme="minorHAnsi" w:cstheme="minorHAnsi"/>
        </w:rPr>
      </w:pPr>
    </w:p>
    <w:p w14:paraId="61650C6F" w14:textId="04EE8008" w:rsidR="00B22D3B" w:rsidRPr="00ED2BEE" w:rsidRDefault="00B22D3B" w:rsidP="00642CE7">
      <w:pPr>
        <w:pStyle w:val="NormalWeb"/>
        <w:rPr>
          <w:rFonts w:asciiTheme="minorHAnsi" w:hAnsiTheme="minorHAnsi" w:cstheme="minorHAnsi"/>
        </w:rPr>
      </w:pPr>
      <w:r w:rsidRPr="00B22D3B">
        <w:rPr>
          <w:rFonts w:asciiTheme="minorHAnsi" w:hAnsiTheme="minorHAnsi" w:cstheme="minorHAnsi"/>
        </w:rPr>
        <w:lastRenderedPageBreak/>
        <w:t>Reference</w:t>
      </w:r>
      <w:r w:rsidR="00450418">
        <w:rPr>
          <w:rFonts w:asciiTheme="minorHAnsi" w:hAnsiTheme="minorHAnsi" w:cstheme="minorHAnsi"/>
        </w:rPr>
        <w:t xml:space="preserve"> List</w:t>
      </w:r>
      <w:r w:rsidRPr="00B22D3B">
        <w:rPr>
          <w:rFonts w:asciiTheme="minorHAnsi" w:hAnsiTheme="minorHAnsi" w:cstheme="minorHAnsi"/>
        </w:rPr>
        <w:t>:</w:t>
      </w:r>
      <w:r w:rsidR="00B13CD7">
        <w:rPr>
          <w:rFonts w:asciiTheme="minorHAnsi" w:hAnsiTheme="minorHAnsi" w:cstheme="minorHAnsi"/>
        </w:rPr>
        <w:t xml:space="preserve"> </w:t>
      </w:r>
    </w:p>
    <w:p w14:paraId="1ACECAFE" w14:textId="77777777" w:rsidR="00722006" w:rsidRPr="00503473" w:rsidRDefault="00722006" w:rsidP="00450418">
      <w:pPr>
        <w:pStyle w:val="NormalWeb"/>
        <w:rPr>
          <w:rStyle w:val="apple-converted-space"/>
          <w:rFonts w:asciiTheme="minorHAnsi" w:hAnsiTheme="minorHAnsi" w:cstheme="minorHAnsi"/>
          <w:color w:val="000000"/>
        </w:rPr>
      </w:pPr>
      <w:r w:rsidRPr="00503473">
        <w:rPr>
          <w:rFonts w:asciiTheme="minorHAnsi" w:hAnsiTheme="minorHAnsi" w:cstheme="minorHAnsi"/>
          <w:color w:val="000000"/>
        </w:rPr>
        <w:t>Bee, H. L., &amp; Boyd, D. R. (2006).</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The developing child</w:t>
      </w:r>
      <w:r w:rsidRPr="00503473">
        <w:rPr>
          <w:rFonts w:asciiTheme="minorHAnsi" w:hAnsiTheme="minorHAnsi" w:cstheme="minorHAnsi"/>
          <w:color w:val="000000"/>
        </w:rPr>
        <w:t xml:space="preserve">. </w:t>
      </w:r>
      <w:proofErr w:type="spellStart"/>
      <w:r w:rsidRPr="00503473">
        <w:rPr>
          <w:rFonts w:asciiTheme="minorHAnsi" w:hAnsiTheme="minorHAnsi" w:cstheme="minorHAnsi"/>
          <w:color w:val="000000"/>
        </w:rPr>
        <w:t>Allyn</w:t>
      </w:r>
      <w:proofErr w:type="spellEnd"/>
      <w:r w:rsidRPr="00503473">
        <w:rPr>
          <w:rFonts w:asciiTheme="minorHAnsi" w:hAnsiTheme="minorHAnsi" w:cstheme="minorHAnsi"/>
          <w:color w:val="000000"/>
        </w:rPr>
        <w:t xml:space="preserve"> &amp; Bacon.</w:t>
      </w:r>
      <w:r w:rsidRPr="00503473">
        <w:rPr>
          <w:rStyle w:val="apple-converted-space"/>
          <w:rFonts w:asciiTheme="minorHAnsi" w:hAnsiTheme="minorHAnsi" w:cstheme="minorHAnsi"/>
          <w:color w:val="000000"/>
        </w:rPr>
        <w:t> </w:t>
      </w:r>
    </w:p>
    <w:p w14:paraId="0A4E2C46" w14:textId="77777777" w:rsidR="00722006" w:rsidRPr="00503473" w:rsidRDefault="00722006" w:rsidP="00804883">
      <w:pPr>
        <w:pStyle w:val="NormalWeb"/>
        <w:ind w:left="567" w:hanging="567"/>
        <w:rPr>
          <w:rFonts w:asciiTheme="minorHAnsi" w:hAnsiTheme="minorHAnsi" w:cstheme="minorHAnsi"/>
          <w:color w:val="000000"/>
        </w:rPr>
      </w:pPr>
      <w:r w:rsidRPr="00503473">
        <w:rPr>
          <w:rFonts w:asciiTheme="minorHAnsi" w:hAnsiTheme="minorHAnsi" w:cstheme="minorHAnsi"/>
          <w:color w:val="000000"/>
        </w:rPr>
        <w:t>Birch, A. (1997).</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Developmental psychology: From infancy to adulthood</w:t>
      </w:r>
      <w:r w:rsidRPr="00503473">
        <w:rPr>
          <w:rFonts w:asciiTheme="minorHAnsi" w:hAnsiTheme="minorHAnsi" w:cstheme="minorHAnsi"/>
          <w:color w:val="000000"/>
        </w:rPr>
        <w:t xml:space="preserve">. </w:t>
      </w:r>
    </w:p>
    <w:p w14:paraId="74051D2B" w14:textId="77777777" w:rsidR="00722006" w:rsidRPr="00503473" w:rsidRDefault="00722006" w:rsidP="00450418">
      <w:pPr>
        <w:pStyle w:val="NormalWeb"/>
        <w:rPr>
          <w:rStyle w:val="apple-converted-space"/>
          <w:rFonts w:asciiTheme="minorHAnsi" w:hAnsiTheme="minorHAnsi" w:cstheme="minorHAnsi"/>
          <w:color w:val="000000"/>
        </w:rPr>
      </w:pPr>
      <w:proofErr w:type="spellStart"/>
      <w:r w:rsidRPr="00503473">
        <w:rPr>
          <w:rFonts w:asciiTheme="minorHAnsi" w:hAnsiTheme="minorHAnsi" w:cstheme="minorHAnsi"/>
          <w:color w:val="000000"/>
        </w:rPr>
        <w:t>Branthwaite</w:t>
      </w:r>
      <w:proofErr w:type="spellEnd"/>
      <w:r w:rsidRPr="00503473">
        <w:rPr>
          <w:rFonts w:asciiTheme="minorHAnsi" w:hAnsiTheme="minorHAnsi" w:cstheme="minorHAnsi"/>
          <w:color w:val="000000"/>
        </w:rPr>
        <w:t>, A., &amp; Rogers, D. (1985).</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Children growing up</w:t>
      </w:r>
      <w:r w:rsidRPr="00503473">
        <w:rPr>
          <w:rFonts w:asciiTheme="minorHAnsi" w:hAnsiTheme="minorHAnsi" w:cstheme="minorHAnsi"/>
          <w:color w:val="000000"/>
        </w:rPr>
        <w:t xml:space="preserve">. </w:t>
      </w:r>
    </w:p>
    <w:p w14:paraId="033CED1E" w14:textId="77777777" w:rsidR="00722006" w:rsidRPr="00503473" w:rsidRDefault="00722006" w:rsidP="00450418">
      <w:pPr>
        <w:pStyle w:val="NormalWeb"/>
        <w:rPr>
          <w:rFonts w:asciiTheme="minorHAnsi" w:hAnsiTheme="minorHAnsi" w:cstheme="minorHAnsi"/>
          <w:i/>
          <w:iCs/>
          <w:color w:val="FF0000"/>
        </w:rPr>
      </w:pPr>
      <w:r w:rsidRPr="00503473">
        <w:rPr>
          <w:rFonts w:asciiTheme="minorHAnsi" w:hAnsiTheme="minorHAnsi" w:cstheme="minorHAnsi"/>
        </w:rPr>
        <w:t xml:space="preserve">Chandler, et al., 1973 </w:t>
      </w:r>
      <w:r w:rsidRPr="00503473">
        <w:rPr>
          <w:rFonts w:asciiTheme="minorHAnsi" w:hAnsiTheme="minorHAnsi" w:cstheme="minorHAnsi"/>
          <w:i/>
          <w:iCs/>
        </w:rPr>
        <w:t>as cited in, Keenan, T., &amp; Evans, S. An introduction to child development (2</w:t>
      </w:r>
      <w:r w:rsidRPr="00503473">
        <w:rPr>
          <w:rFonts w:asciiTheme="minorHAnsi" w:hAnsiTheme="minorHAnsi" w:cstheme="minorHAnsi"/>
          <w:i/>
          <w:iCs/>
          <w:vertAlign w:val="superscript"/>
        </w:rPr>
        <w:t>nd</w:t>
      </w:r>
      <w:r w:rsidRPr="00503473">
        <w:rPr>
          <w:rFonts w:asciiTheme="minorHAnsi" w:hAnsiTheme="minorHAnsi" w:cstheme="minorHAnsi"/>
          <w:i/>
          <w:iCs/>
        </w:rPr>
        <w:t xml:space="preserve"> ed). p300-301.</w:t>
      </w:r>
    </w:p>
    <w:p w14:paraId="536139FD" w14:textId="77777777" w:rsidR="00722006" w:rsidRPr="00503473" w:rsidRDefault="00722006" w:rsidP="00152481">
      <w:pPr>
        <w:pStyle w:val="NormalWeb"/>
        <w:rPr>
          <w:rFonts w:asciiTheme="minorHAnsi" w:hAnsiTheme="minorHAnsi" w:cstheme="minorHAnsi"/>
          <w:color w:val="000000"/>
        </w:rPr>
      </w:pPr>
      <w:r w:rsidRPr="00503473">
        <w:rPr>
          <w:rFonts w:asciiTheme="minorHAnsi" w:hAnsiTheme="minorHAnsi" w:cstheme="minorHAnsi"/>
          <w:color w:val="000000"/>
        </w:rPr>
        <w:t>Harris, M., &amp; Butterworth, G. (2002).</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Developmental psychology: A Student's Handbook</w:t>
      </w:r>
      <w:r w:rsidRPr="00503473">
        <w:rPr>
          <w:rFonts w:asciiTheme="minorHAnsi" w:hAnsiTheme="minorHAnsi" w:cstheme="minorHAnsi"/>
          <w:color w:val="000000"/>
        </w:rPr>
        <w:t>.</w:t>
      </w:r>
    </w:p>
    <w:p w14:paraId="53FA918D" w14:textId="77777777" w:rsidR="00722006" w:rsidRPr="00503473" w:rsidRDefault="00722006" w:rsidP="00D64EF0">
      <w:pPr>
        <w:pStyle w:val="NormalWeb"/>
        <w:ind w:left="567" w:hanging="567"/>
        <w:rPr>
          <w:rFonts w:asciiTheme="minorHAnsi" w:hAnsiTheme="minorHAnsi" w:cstheme="minorHAnsi"/>
          <w:color w:val="000000"/>
        </w:rPr>
      </w:pPr>
      <w:r w:rsidRPr="00503473">
        <w:rPr>
          <w:rFonts w:asciiTheme="minorHAnsi" w:hAnsiTheme="minorHAnsi" w:cstheme="minorHAnsi"/>
          <w:color w:val="000000"/>
        </w:rPr>
        <w:t>Harris, M., &amp; Butterworth, G. (2002).</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Developmental psychology: A Student's Handbook</w:t>
      </w:r>
      <w:r w:rsidRPr="00503473">
        <w:rPr>
          <w:rFonts w:asciiTheme="minorHAnsi" w:hAnsiTheme="minorHAnsi" w:cstheme="minorHAnsi"/>
          <w:color w:val="000000"/>
        </w:rPr>
        <w:t xml:space="preserve">. </w:t>
      </w:r>
    </w:p>
    <w:p w14:paraId="4EAEBB9E" w14:textId="77777777" w:rsidR="00722006" w:rsidRPr="00503473" w:rsidRDefault="00722006" w:rsidP="002C6E6E">
      <w:pPr>
        <w:pStyle w:val="NormalWeb"/>
        <w:rPr>
          <w:rFonts w:asciiTheme="minorHAnsi" w:hAnsiTheme="minorHAnsi" w:cstheme="minorHAnsi"/>
          <w:color w:val="000000"/>
        </w:rPr>
      </w:pPr>
      <w:r w:rsidRPr="00503473">
        <w:rPr>
          <w:rFonts w:asciiTheme="minorHAnsi" w:hAnsiTheme="minorHAnsi" w:cstheme="minorHAnsi"/>
          <w:color w:val="000000"/>
        </w:rPr>
        <w:t>Harris, M., &amp; Butterworth, G. (2002).</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Developmental psychology: A Student's Handbook</w:t>
      </w:r>
      <w:r w:rsidRPr="00503473">
        <w:rPr>
          <w:rFonts w:asciiTheme="minorHAnsi" w:hAnsiTheme="minorHAnsi" w:cstheme="minorHAnsi"/>
          <w:color w:val="000000"/>
        </w:rPr>
        <w:t>.</w:t>
      </w:r>
    </w:p>
    <w:p w14:paraId="20607DBC" w14:textId="77777777" w:rsidR="00722006" w:rsidRPr="00503473" w:rsidRDefault="00722006" w:rsidP="00121AA4">
      <w:pPr>
        <w:pStyle w:val="NormalWeb"/>
        <w:ind w:left="567" w:hanging="567"/>
        <w:rPr>
          <w:rFonts w:asciiTheme="minorHAnsi" w:hAnsiTheme="minorHAnsi" w:cstheme="minorHAnsi"/>
          <w:color w:val="000000" w:themeColor="text1"/>
        </w:rPr>
      </w:pPr>
      <w:r w:rsidRPr="00503473">
        <w:rPr>
          <w:rFonts w:asciiTheme="minorHAnsi" w:hAnsiTheme="minorHAnsi" w:cstheme="minorHAnsi"/>
          <w:color w:val="000000" w:themeColor="text1"/>
        </w:rPr>
        <w:t>Keenan &amp; Evans (2019).</w:t>
      </w:r>
      <w:r w:rsidRPr="00503473">
        <w:rPr>
          <w:rStyle w:val="apple-converted-space"/>
          <w:rFonts w:asciiTheme="minorHAnsi" w:hAnsiTheme="minorHAnsi" w:cstheme="minorHAnsi"/>
          <w:color w:val="000000" w:themeColor="text1"/>
        </w:rPr>
        <w:t> </w:t>
      </w:r>
      <w:r w:rsidRPr="00503473">
        <w:rPr>
          <w:rFonts w:asciiTheme="minorHAnsi" w:hAnsiTheme="minorHAnsi" w:cstheme="minorHAnsi"/>
          <w:i/>
          <w:iCs/>
          <w:color w:val="000000" w:themeColor="text1"/>
        </w:rPr>
        <w:t>Introduction to child development</w:t>
      </w:r>
      <w:r w:rsidRPr="00503473">
        <w:rPr>
          <w:rStyle w:val="apple-converted-space"/>
          <w:rFonts w:asciiTheme="minorHAnsi" w:hAnsiTheme="minorHAnsi" w:cstheme="minorHAnsi"/>
          <w:color w:val="000000" w:themeColor="text1"/>
        </w:rPr>
        <w:t> </w:t>
      </w:r>
      <w:r w:rsidRPr="00503473">
        <w:rPr>
          <w:rFonts w:asciiTheme="minorHAnsi" w:hAnsiTheme="minorHAnsi" w:cstheme="minorHAnsi"/>
          <w:color w:val="000000" w:themeColor="text1"/>
        </w:rPr>
        <w:t>(2</w:t>
      </w:r>
      <w:r w:rsidRPr="00503473">
        <w:rPr>
          <w:rFonts w:asciiTheme="minorHAnsi" w:hAnsiTheme="minorHAnsi" w:cstheme="minorHAnsi"/>
          <w:color w:val="000000" w:themeColor="text1"/>
          <w:vertAlign w:val="superscript"/>
        </w:rPr>
        <w:t>nd</w:t>
      </w:r>
      <w:r w:rsidRPr="00503473">
        <w:rPr>
          <w:rFonts w:asciiTheme="minorHAnsi" w:hAnsiTheme="minorHAnsi" w:cstheme="minorHAnsi"/>
          <w:color w:val="000000" w:themeColor="text1"/>
        </w:rPr>
        <w:t xml:space="preserve"> ed). </w:t>
      </w:r>
      <w:r w:rsidRPr="00A802A3">
        <w:rPr>
          <w:rFonts w:asciiTheme="minorHAnsi" w:hAnsiTheme="minorHAnsi" w:cstheme="minorHAnsi"/>
        </w:rPr>
        <w:t>p296-297.</w:t>
      </w:r>
    </w:p>
    <w:p w14:paraId="30C446E7" w14:textId="77777777" w:rsidR="00722006" w:rsidRPr="00503473" w:rsidRDefault="00722006" w:rsidP="00012FFF">
      <w:pPr>
        <w:rPr>
          <w:rFonts w:cstheme="minorHAnsi"/>
          <w:color w:val="000000" w:themeColor="text1"/>
        </w:rPr>
      </w:pPr>
      <w:r w:rsidRPr="00503473">
        <w:rPr>
          <w:rFonts w:cstheme="minorHAnsi"/>
          <w:color w:val="000000" w:themeColor="text1"/>
        </w:rPr>
        <w:t>Keenan &amp; Evans (2019).</w:t>
      </w:r>
      <w:r w:rsidRPr="00503473">
        <w:rPr>
          <w:rStyle w:val="apple-converted-space"/>
          <w:rFonts w:cstheme="minorHAnsi"/>
          <w:color w:val="000000" w:themeColor="text1"/>
        </w:rPr>
        <w:t> </w:t>
      </w:r>
      <w:r w:rsidRPr="00503473">
        <w:rPr>
          <w:rFonts w:cstheme="minorHAnsi"/>
          <w:i/>
          <w:iCs/>
          <w:color w:val="000000" w:themeColor="text1"/>
        </w:rPr>
        <w:t>Introduction to child development</w:t>
      </w:r>
      <w:r w:rsidRPr="00503473">
        <w:rPr>
          <w:rStyle w:val="apple-converted-space"/>
          <w:rFonts w:cstheme="minorHAnsi"/>
          <w:color w:val="000000" w:themeColor="text1"/>
        </w:rPr>
        <w:t> </w:t>
      </w:r>
      <w:r w:rsidRPr="00503473">
        <w:rPr>
          <w:rFonts w:cstheme="minorHAnsi"/>
          <w:color w:val="000000" w:themeColor="text1"/>
        </w:rPr>
        <w:t>(2</w:t>
      </w:r>
      <w:r w:rsidRPr="00503473">
        <w:rPr>
          <w:rFonts w:cstheme="minorHAnsi"/>
          <w:color w:val="000000" w:themeColor="text1"/>
          <w:vertAlign w:val="superscript"/>
        </w:rPr>
        <w:t>nd</w:t>
      </w:r>
      <w:r w:rsidRPr="00503473">
        <w:rPr>
          <w:rFonts w:cstheme="minorHAnsi"/>
          <w:color w:val="000000" w:themeColor="text1"/>
        </w:rPr>
        <w:t xml:space="preserve"> ed).</w:t>
      </w:r>
      <w:r>
        <w:rPr>
          <w:rFonts w:cstheme="minorHAnsi"/>
          <w:color w:val="000000" w:themeColor="text1"/>
        </w:rPr>
        <w:t xml:space="preserve"> </w:t>
      </w:r>
    </w:p>
    <w:p w14:paraId="74E0C8D5" w14:textId="77777777" w:rsidR="00722006" w:rsidRPr="00503473" w:rsidRDefault="00722006" w:rsidP="00B13CD7">
      <w:pPr>
        <w:rPr>
          <w:rFonts w:cstheme="minorHAnsi"/>
          <w:i/>
          <w:iCs/>
        </w:rPr>
      </w:pPr>
      <w:r w:rsidRPr="00503473">
        <w:rPr>
          <w:rFonts w:cstheme="minorHAnsi"/>
        </w:rPr>
        <w:t xml:space="preserve">Kohlberg, </w:t>
      </w:r>
      <w:proofErr w:type="gramStart"/>
      <w:r w:rsidRPr="00503473">
        <w:rPr>
          <w:rFonts w:cstheme="minorHAnsi"/>
        </w:rPr>
        <w:t>1969,.</w:t>
      </w:r>
      <w:proofErr w:type="gramEnd"/>
      <w:r w:rsidRPr="00503473">
        <w:rPr>
          <w:rFonts w:cstheme="minorHAnsi"/>
        </w:rPr>
        <w:t xml:space="preserve"> Piaget, (1932, </w:t>
      </w:r>
      <w:r w:rsidRPr="00503473">
        <w:rPr>
          <w:rFonts w:cstheme="minorHAnsi"/>
          <w:i/>
          <w:iCs/>
        </w:rPr>
        <w:t>as cited in early moral development and attachment theory, Deborah J. Laidble (ed.) et al) p21-40</w:t>
      </w:r>
    </w:p>
    <w:p w14:paraId="6E858711" w14:textId="77777777" w:rsidR="00722006" w:rsidRPr="00503473" w:rsidRDefault="00722006" w:rsidP="00012FFF">
      <w:pPr>
        <w:rPr>
          <w:rFonts w:cstheme="minorHAnsi"/>
          <w:i/>
          <w:iCs/>
        </w:rPr>
      </w:pPr>
      <w:r w:rsidRPr="00503473">
        <w:rPr>
          <w:rFonts w:cstheme="minorHAnsi"/>
        </w:rPr>
        <w:t xml:space="preserve">Kohlberg, L., &amp; Hersh, R. H. (1977). </w:t>
      </w:r>
      <w:r w:rsidRPr="00503473">
        <w:rPr>
          <w:rFonts w:cstheme="minorHAnsi"/>
          <w:i/>
          <w:iCs/>
        </w:rPr>
        <w:t xml:space="preserve">Moral development: A review of the theory. Theory Into Practice, 16(2), </w:t>
      </w:r>
      <w:r>
        <w:rPr>
          <w:rFonts w:cstheme="minorHAnsi"/>
          <w:i/>
          <w:iCs/>
        </w:rPr>
        <w:t>p</w:t>
      </w:r>
      <w:r w:rsidRPr="00503473">
        <w:rPr>
          <w:rFonts w:cstheme="minorHAnsi"/>
          <w:i/>
          <w:iCs/>
        </w:rPr>
        <w:t xml:space="preserve">53–59. </w:t>
      </w:r>
      <w:hyperlink r:id="rId5" w:history="1">
        <w:r w:rsidRPr="00503473">
          <w:rPr>
            <w:rStyle w:val="Hyperlink"/>
            <w:rFonts w:cstheme="minorHAnsi"/>
            <w:i/>
            <w:iCs/>
          </w:rPr>
          <w:t>https://doi.org/10.1080/00405847709542675</w:t>
        </w:r>
      </w:hyperlink>
    </w:p>
    <w:p w14:paraId="139B8267" w14:textId="77777777" w:rsidR="00722006" w:rsidRPr="00503473" w:rsidRDefault="00722006" w:rsidP="00010B03">
      <w:pPr>
        <w:pStyle w:val="NormalWeb"/>
        <w:rPr>
          <w:rFonts w:asciiTheme="minorHAnsi" w:hAnsiTheme="minorHAnsi" w:cstheme="minorHAnsi"/>
          <w:color w:val="000000"/>
        </w:rPr>
      </w:pPr>
      <w:proofErr w:type="spellStart"/>
      <w:r w:rsidRPr="00503473">
        <w:rPr>
          <w:rFonts w:asciiTheme="minorHAnsi" w:hAnsiTheme="minorHAnsi" w:cstheme="minorHAnsi"/>
          <w:color w:val="000000"/>
        </w:rPr>
        <w:t>Laible</w:t>
      </w:r>
      <w:proofErr w:type="spellEnd"/>
      <w:r w:rsidRPr="00503473">
        <w:rPr>
          <w:rFonts w:asciiTheme="minorHAnsi" w:hAnsiTheme="minorHAnsi" w:cstheme="minorHAnsi"/>
          <w:color w:val="000000"/>
        </w:rPr>
        <w:t>, D., Carlo, G., &amp; Padilla-Walker, L. M. (2019).</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The Oxford Handbook of Parenting and Moral Development</w:t>
      </w:r>
      <w:r w:rsidRPr="00503473">
        <w:rPr>
          <w:rFonts w:asciiTheme="minorHAnsi" w:hAnsiTheme="minorHAnsi" w:cstheme="minorHAnsi"/>
          <w:color w:val="000000"/>
        </w:rPr>
        <w:t xml:space="preserve">. </w:t>
      </w:r>
    </w:p>
    <w:p w14:paraId="4FE65A32" w14:textId="77777777" w:rsidR="00722006" w:rsidRPr="00503473" w:rsidRDefault="00722006" w:rsidP="00386715">
      <w:pPr>
        <w:pStyle w:val="NormalWeb"/>
        <w:ind w:left="567" w:hanging="567"/>
        <w:rPr>
          <w:rFonts w:asciiTheme="minorHAnsi" w:hAnsiTheme="minorHAnsi" w:cstheme="minorHAnsi"/>
          <w:color w:val="000000"/>
        </w:rPr>
      </w:pPr>
      <w:proofErr w:type="spellStart"/>
      <w:r w:rsidRPr="00503473">
        <w:rPr>
          <w:rFonts w:asciiTheme="minorHAnsi" w:hAnsiTheme="minorHAnsi" w:cstheme="minorHAnsi"/>
          <w:color w:val="000000"/>
        </w:rPr>
        <w:t>Laible</w:t>
      </w:r>
      <w:proofErr w:type="spellEnd"/>
      <w:r w:rsidRPr="00503473">
        <w:rPr>
          <w:rFonts w:asciiTheme="minorHAnsi" w:hAnsiTheme="minorHAnsi" w:cstheme="minorHAnsi"/>
          <w:color w:val="000000"/>
        </w:rPr>
        <w:t>, D., Carlo, G., &amp; Padilla-Walker, L. M. (2019).</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The Oxford Handbook of Parenting and Moral Development</w:t>
      </w:r>
      <w:r w:rsidRPr="00503473">
        <w:rPr>
          <w:rFonts w:asciiTheme="minorHAnsi" w:hAnsiTheme="minorHAnsi" w:cstheme="minorHAnsi"/>
          <w:color w:val="000000"/>
        </w:rPr>
        <w:t xml:space="preserve">. </w:t>
      </w:r>
    </w:p>
    <w:p w14:paraId="531F1385" w14:textId="77777777" w:rsidR="00722006" w:rsidRPr="00503473" w:rsidRDefault="00722006" w:rsidP="00C006CF">
      <w:pPr>
        <w:rPr>
          <w:rFonts w:cstheme="minorHAnsi"/>
          <w:i/>
          <w:iCs/>
        </w:rPr>
      </w:pPr>
      <w:r w:rsidRPr="00503473">
        <w:rPr>
          <w:rFonts w:cstheme="minorHAnsi"/>
        </w:rPr>
        <w:t>Lee, V., &amp; Gupta, P. D. (1995). </w:t>
      </w:r>
      <w:r w:rsidRPr="00503473">
        <w:rPr>
          <w:rFonts w:cstheme="minorHAnsi"/>
          <w:i/>
          <w:iCs/>
        </w:rPr>
        <w:t xml:space="preserve">Children's cognitive and Language Development. </w:t>
      </w:r>
    </w:p>
    <w:p w14:paraId="6A3CA99C" w14:textId="77777777" w:rsidR="00722006" w:rsidRPr="00503473" w:rsidRDefault="00722006" w:rsidP="006D583E">
      <w:pPr>
        <w:rPr>
          <w:rFonts w:cstheme="minorHAnsi"/>
          <w:i/>
          <w:iCs/>
        </w:rPr>
      </w:pPr>
      <w:r w:rsidRPr="00503473">
        <w:rPr>
          <w:rFonts w:cstheme="minorHAnsi"/>
        </w:rPr>
        <w:t>Lee, V., &amp; Gupta, P. D. (1995). </w:t>
      </w:r>
      <w:r w:rsidRPr="00503473">
        <w:rPr>
          <w:rFonts w:cstheme="minorHAnsi"/>
          <w:i/>
          <w:iCs/>
        </w:rPr>
        <w:t xml:space="preserve">Children's cognitive and Language Development. </w:t>
      </w:r>
    </w:p>
    <w:p w14:paraId="3443ACC6" w14:textId="77777777" w:rsidR="00722006" w:rsidRPr="00503473" w:rsidRDefault="00722006" w:rsidP="002C6E6E">
      <w:pPr>
        <w:pStyle w:val="NormalWeb"/>
        <w:rPr>
          <w:rFonts w:asciiTheme="minorHAnsi" w:hAnsiTheme="minorHAnsi" w:cstheme="minorHAnsi"/>
          <w:color w:val="000000"/>
        </w:rPr>
      </w:pPr>
      <w:r w:rsidRPr="00503473">
        <w:rPr>
          <w:rFonts w:asciiTheme="minorHAnsi" w:hAnsiTheme="minorHAnsi" w:cstheme="minorHAnsi"/>
          <w:color w:val="000000"/>
        </w:rPr>
        <w:t>Mitchell, P., &amp; Ziegler, F. (2012).</w:t>
      </w:r>
      <w:r w:rsidRPr="00503473">
        <w:rPr>
          <w:rStyle w:val="apple-converted-space"/>
          <w:rFonts w:asciiTheme="minorHAnsi" w:hAnsiTheme="minorHAnsi" w:cstheme="minorHAnsi"/>
          <w:color w:val="000000"/>
        </w:rPr>
        <w:t> </w:t>
      </w:r>
      <w:r w:rsidRPr="00503473">
        <w:rPr>
          <w:rFonts w:asciiTheme="minorHAnsi" w:hAnsiTheme="minorHAnsi" w:cstheme="minorHAnsi"/>
          <w:i/>
          <w:iCs/>
          <w:color w:val="000000"/>
        </w:rPr>
        <w:t>Fundamentals of Developmental Psychology</w:t>
      </w:r>
      <w:r w:rsidRPr="00503473">
        <w:rPr>
          <w:rFonts w:asciiTheme="minorHAnsi" w:hAnsiTheme="minorHAnsi" w:cstheme="minorHAnsi"/>
          <w:color w:val="000000"/>
        </w:rPr>
        <w:t xml:space="preserve">. </w:t>
      </w:r>
      <w:r w:rsidRPr="00A802A3">
        <w:rPr>
          <w:rFonts w:asciiTheme="minorHAnsi" w:hAnsiTheme="minorHAnsi" w:cstheme="minorHAnsi"/>
        </w:rPr>
        <w:t>p32-33</w:t>
      </w:r>
    </w:p>
    <w:p w14:paraId="2347FF60" w14:textId="77777777" w:rsidR="00722006" w:rsidRPr="00503473" w:rsidRDefault="00722006" w:rsidP="00DF6F5B">
      <w:pPr>
        <w:rPr>
          <w:rFonts w:cstheme="minorHAnsi"/>
          <w:i/>
          <w:iCs/>
          <w:color w:val="FF0000"/>
        </w:rPr>
      </w:pPr>
      <w:r w:rsidRPr="00503473">
        <w:rPr>
          <w:rFonts w:cstheme="minorHAnsi"/>
        </w:rPr>
        <w:t>Santrock, J. W. (2020). </w:t>
      </w:r>
      <w:r w:rsidRPr="00503473">
        <w:rPr>
          <w:rFonts w:cstheme="minorHAnsi"/>
          <w:i/>
          <w:iCs/>
        </w:rPr>
        <w:t xml:space="preserve">A topical approach to life-span development. McGraw-Hill (10th ed). </w:t>
      </w:r>
      <w:r w:rsidRPr="00A802A3">
        <w:rPr>
          <w:rFonts w:cstheme="minorHAnsi"/>
          <w:i/>
          <w:iCs/>
        </w:rPr>
        <w:t>p406-407</w:t>
      </w:r>
    </w:p>
    <w:p w14:paraId="1C1CB861" w14:textId="77777777" w:rsidR="00722006" w:rsidRPr="00503473" w:rsidRDefault="00722006" w:rsidP="00012FFF">
      <w:pPr>
        <w:rPr>
          <w:rFonts w:cstheme="minorHAnsi"/>
        </w:rPr>
      </w:pPr>
      <w:r w:rsidRPr="00503473">
        <w:rPr>
          <w:rFonts w:cstheme="minorHAnsi"/>
        </w:rPr>
        <w:t>Santrock, J. W. (2020).</w:t>
      </w:r>
      <w:r w:rsidRPr="00503473">
        <w:rPr>
          <w:rFonts w:cstheme="minorHAnsi"/>
          <w:i/>
          <w:iCs/>
        </w:rPr>
        <w:t> A topical approach to life-span development. McGraw-Hill (10th ed).</w:t>
      </w:r>
    </w:p>
    <w:p w14:paraId="14DA250D" w14:textId="77777777" w:rsidR="00722006" w:rsidRPr="00A802A3" w:rsidRDefault="00722006" w:rsidP="006D583E">
      <w:pPr>
        <w:rPr>
          <w:rFonts w:cstheme="minorHAnsi"/>
          <w:i/>
          <w:iCs/>
        </w:rPr>
      </w:pPr>
      <w:r w:rsidRPr="00503473">
        <w:rPr>
          <w:rFonts w:cstheme="minorHAnsi"/>
        </w:rPr>
        <w:t>Santrock, J. W. (2020).</w:t>
      </w:r>
      <w:r w:rsidRPr="00503473">
        <w:rPr>
          <w:rFonts w:cstheme="minorHAnsi"/>
          <w:i/>
          <w:iCs/>
        </w:rPr>
        <w:t> A topical approach to life-span development. McGraw-Hill (10th ed).</w:t>
      </w:r>
      <w:r>
        <w:rPr>
          <w:rFonts w:cstheme="minorHAnsi"/>
          <w:i/>
          <w:iCs/>
        </w:rPr>
        <w:t xml:space="preserve"> </w:t>
      </w:r>
      <w:r w:rsidRPr="00503473">
        <w:rPr>
          <w:rFonts w:cstheme="minorHAnsi"/>
          <w:i/>
          <w:iCs/>
        </w:rPr>
        <w:t>p10-11</w:t>
      </w:r>
    </w:p>
    <w:p w14:paraId="0FCC25F6" w14:textId="77777777" w:rsidR="00722006" w:rsidRPr="008C37E0" w:rsidRDefault="00722006" w:rsidP="008C37E0">
      <w:pPr>
        <w:pStyle w:val="NormalWeb"/>
        <w:rPr>
          <w:rFonts w:asciiTheme="minorHAnsi" w:hAnsiTheme="minorHAnsi" w:cstheme="minorHAnsi"/>
          <w:color w:val="000000"/>
        </w:rPr>
      </w:pPr>
      <w:r w:rsidRPr="008C37E0">
        <w:rPr>
          <w:rFonts w:asciiTheme="minorHAnsi" w:hAnsiTheme="minorHAnsi" w:cstheme="minorHAnsi"/>
          <w:color w:val="000000"/>
        </w:rPr>
        <w:t>Thornton, S. (2008).</w:t>
      </w:r>
      <w:r w:rsidRPr="008C37E0">
        <w:rPr>
          <w:rStyle w:val="apple-converted-space"/>
          <w:rFonts w:asciiTheme="minorHAnsi" w:hAnsiTheme="minorHAnsi" w:cstheme="minorHAnsi"/>
          <w:color w:val="000000"/>
        </w:rPr>
        <w:t> </w:t>
      </w:r>
      <w:r w:rsidRPr="008C37E0">
        <w:rPr>
          <w:rFonts w:asciiTheme="minorHAnsi" w:hAnsiTheme="minorHAnsi" w:cstheme="minorHAnsi"/>
          <w:i/>
          <w:iCs/>
          <w:color w:val="000000"/>
        </w:rPr>
        <w:t>Understanding human development: Biological, social, and</w:t>
      </w:r>
      <w:r>
        <w:rPr>
          <w:rFonts w:asciiTheme="minorHAnsi" w:hAnsiTheme="minorHAnsi" w:cstheme="minorHAnsi"/>
          <w:i/>
          <w:iCs/>
          <w:color w:val="000000"/>
        </w:rPr>
        <w:t xml:space="preserve"> </w:t>
      </w:r>
      <w:r w:rsidRPr="008C37E0">
        <w:rPr>
          <w:rFonts w:asciiTheme="minorHAnsi" w:hAnsiTheme="minorHAnsi" w:cstheme="minorHAnsi"/>
          <w:i/>
          <w:iCs/>
          <w:color w:val="000000"/>
        </w:rPr>
        <w:t>psychological processes from conception to adult life</w:t>
      </w:r>
      <w:r w:rsidRPr="008C37E0">
        <w:rPr>
          <w:rFonts w:asciiTheme="minorHAnsi" w:hAnsiTheme="minorHAnsi" w:cstheme="minorHAnsi"/>
          <w:color w:val="000000"/>
        </w:rPr>
        <w:t>. Palgrave Macmillan.</w:t>
      </w:r>
      <w:r w:rsidRPr="008C37E0">
        <w:rPr>
          <w:rStyle w:val="apple-converted-space"/>
          <w:rFonts w:asciiTheme="minorHAnsi" w:hAnsiTheme="minorHAnsi" w:cstheme="minorHAnsi"/>
          <w:color w:val="000000"/>
        </w:rPr>
        <w:t> </w:t>
      </w:r>
    </w:p>
    <w:p w14:paraId="25D917B9" w14:textId="77777777" w:rsidR="00722006" w:rsidRPr="00503473" w:rsidRDefault="00722006" w:rsidP="00012FFF">
      <w:pPr>
        <w:rPr>
          <w:rFonts w:eastAsia="Times New Roman" w:cstheme="minorHAnsi"/>
          <w:color w:val="000000"/>
          <w:lang w:eastAsia="en-GB"/>
        </w:rPr>
      </w:pPr>
      <w:r w:rsidRPr="00503473">
        <w:rPr>
          <w:rFonts w:eastAsia="Times New Roman" w:cstheme="minorHAnsi"/>
          <w:color w:val="000000"/>
          <w:lang w:eastAsia="en-GB"/>
        </w:rPr>
        <w:t xml:space="preserve">Vasudev, J. (1988). Sex Differences in Morality and Moral Orientation: A Discussion of the Gilligan and </w:t>
      </w:r>
      <w:proofErr w:type="spellStart"/>
      <w:r w:rsidRPr="00503473">
        <w:rPr>
          <w:rFonts w:eastAsia="Times New Roman" w:cstheme="minorHAnsi"/>
          <w:color w:val="000000"/>
          <w:lang w:eastAsia="en-GB"/>
        </w:rPr>
        <w:t>Attanucci</w:t>
      </w:r>
      <w:proofErr w:type="spellEnd"/>
      <w:r w:rsidRPr="00503473">
        <w:rPr>
          <w:rFonts w:eastAsia="Times New Roman" w:cstheme="minorHAnsi"/>
          <w:color w:val="000000"/>
          <w:lang w:eastAsia="en-GB"/>
        </w:rPr>
        <w:t xml:space="preserve"> Study. </w:t>
      </w:r>
      <w:r w:rsidRPr="00503473">
        <w:rPr>
          <w:rFonts w:eastAsia="Times New Roman" w:cstheme="minorHAnsi"/>
          <w:i/>
          <w:iCs/>
          <w:color w:val="000000"/>
          <w:lang w:eastAsia="en-GB"/>
        </w:rPr>
        <w:t>Merrill-Palmer Quarterly</w:t>
      </w:r>
      <w:r w:rsidRPr="00503473">
        <w:rPr>
          <w:rFonts w:eastAsia="Times New Roman" w:cstheme="minorHAnsi"/>
          <w:color w:val="000000"/>
          <w:lang w:eastAsia="en-GB"/>
        </w:rPr>
        <w:t>, </w:t>
      </w:r>
      <w:r w:rsidRPr="00503473">
        <w:rPr>
          <w:rFonts w:eastAsia="Times New Roman" w:cstheme="minorHAnsi"/>
          <w:i/>
          <w:iCs/>
          <w:color w:val="000000"/>
          <w:lang w:eastAsia="en-GB"/>
        </w:rPr>
        <w:t>34</w:t>
      </w:r>
      <w:r w:rsidRPr="00503473">
        <w:rPr>
          <w:rFonts w:eastAsia="Times New Roman" w:cstheme="minorHAnsi"/>
          <w:color w:val="000000"/>
          <w:lang w:eastAsia="en-GB"/>
        </w:rPr>
        <w:t xml:space="preserve">(3), 239–244. </w:t>
      </w:r>
      <w:hyperlink r:id="rId6" w:history="1">
        <w:r w:rsidRPr="00503473">
          <w:rPr>
            <w:rStyle w:val="Hyperlink"/>
            <w:rFonts w:eastAsia="Times New Roman" w:cstheme="minorHAnsi"/>
            <w:lang w:eastAsia="en-GB"/>
          </w:rPr>
          <w:t>http://www.jstor.org/stable/23086382</w:t>
        </w:r>
      </w:hyperlink>
    </w:p>
    <w:p w14:paraId="146FE761" w14:textId="77777777" w:rsidR="00722006" w:rsidRPr="00503473" w:rsidRDefault="00722006" w:rsidP="00376E3F">
      <w:pPr>
        <w:rPr>
          <w:rFonts w:cstheme="minorHAnsi"/>
        </w:rPr>
      </w:pPr>
      <w:r w:rsidRPr="00503473">
        <w:rPr>
          <w:rFonts w:cstheme="minorHAnsi"/>
        </w:rPr>
        <w:lastRenderedPageBreak/>
        <w:t xml:space="preserve">Vasudev, J. (1988). Sex Differences in Morality and Moral Orientation: A Discussion of the Gilligan and </w:t>
      </w:r>
      <w:proofErr w:type="spellStart"/>
      <w:r w:rsidRPr="00503473">
        <w:rPr>
          <w:rFonts w:cstheme="minorHAnsi"/>
        </w:rPr>
        <w:t>Attanucci</w:t>
      </w:r>
      <w:proofErr w:type="spellEnd"/>
      <w:r w:rsidRPr="00503473">
        <w:rPr>
          <w:rFonts w:cstheme="minorHAnsi"/>
        </w:rPr>
        <w:t xml:space="preserve"> Study. Merrill-Palmer Quarterly, 34(3), 239–244. </w:t>
      </w:r>
      <w:hyperlink r:id="rId7" w:history="1">
        <w:r w:rsidRPr="00503473">
          <w:rPr>
            <w:rStyle w:val="Hyperlink"/>
            <w:rFonts w:cstheme="minorHAnsi"/>
          </w:rPr>
          <w:t>http://www.jstor.org/stable/23086382</w:t>
        </w:r>
      </w:hyperlink>
    </w:p>
    <w:p w14:paraId="240C3F8B" w14:textId="77777777" w:rsidR="00722006" w:rsidRDefault="00722006" w:rsidP="00376E3F">
      <w:pPr>
        <w:rPr>
          <w:rFonts w:cstheme="minorHAnsi"/>
        </w:rPr>
      </w:pPr>
      <w:r w:rsidRPr="00503473">
        <w:rPr>
          <w:rFonts w:cstheme="minorHAnsi"/>
        </w:rPr>
        <w:t xml:space="preserve">Vasudev, J. (1988). Sex Differences in Morality and Moral Orientation: A Discussion of the Gilligan and </w:t>
      </w:r>
      <w:proofErr w:type="spellStart"/>
      <w:r w:rsidRPr="00503473">
        <w:rPr>
          <w:rFonts w:cstheme="minorHAnsi"/>
        </w:rPr>
        <w:t>Attanucci</w:t>
      </w:r>
      <w:proofErr w:type="spellEnd"/>
      <w:r w:rsidRPr="00503473">
        <w:rPr>
          <w:rFonts w:cstheme="minorHAnsi"/>
        </w:rPr>
        <w:t xml:space="preserve"> Study. Merrill-Palmer Quarterly, 34(3), 239–244. </w:t>
      </w:r>
      <w:hyperlink r:id="rId8" w:history="1">
        <w:r w:rsidRPr="00503473">
          <w:rPr>
            <w:rStyle w:val="Hyperlink"/>
            <w:rFonts w:cstheme="minorHAnsi"/>
          </w:rPr>
          <w:t>http://www.jstor.org/stable/23086382</w:t>
        </w:r>
      </w:hyperlink>
    </w:p>
    <w:p w14:paraId="20CE44B1" w14:textId="77777777" w:rsidR="008C37E0" w:rsidRPr="00503473" w:rsidRDefault="008C37E0" w:rsidP="00376E3F">
      <w:pPr>
        <w:rPr>
          <w:rFonts w:cstheme="minorHAnsi"/>
        </w:rPr>
      </w:pPr>
    </w:p>
    <w:p w14:paraId="6A1EB792" w14:textId="70A3A094" w:rsidR="00306A91" w:rsidRPr="00306A91" w:rsidRDefault="00306A91" w:rsidP="00306A91">
      <w:pPr>
        <w:textAlignment w:val="baseline"/>
        <w:rPr>
          <w:rFonts w:ascii="Source Sans Pro" w:eastAsia="Times New Roman" w:hAnsi="Source Sans Pro" w:cs="Times New Roman"/>
          <w:color w:val="2A2A2A"/>
          <w:sz w:val="23"/>
          <w:szCs w:val="23"/>
          <w:lang w:eastAsia="en-GB"/>
        </w:rPr>
      </w:pPr>
    </w:p>
    <w:p w14:paraId="4BB918F2" w14:textId="77777777" w:rsidR="00306A91" w:rsidRDefault="00306A91" w:rsidP="00B22D3B">
      <w:pPr>
        <w:pStyle w:val="NormalWeb"/>
        <w:rPr>
          <w:rFonts w:asciiTheme="minorHAnsi" w:hAnsiTheme="minorHAnsi" w:cstheme="minorHAnsi"/>
        </w:rPr>
      </w:pPr>
    </w:p>
    <w:p w14:paraId="735433AD" w14:textId="77777777" w:rsidR="00B22D3B" w:rsidRPr="00D44945" w:rsidRDefault="00B22D3B" w:rsidP="00642CE7">
      <w:pPr>
        <w:pStyle w:val="NormalWeb"/>
        <w:rPr>
          <w:rFonts w:asciiTheme="minorHAnsi" w:hAnsiTheme="minorHAnsi" w:cstheme="minorHAnsi"/>
        </w:rPr>
      </w:pPr>
    </w:p>
    <w:sectPr w:rsidR="00B22D3B" w:rsidRPr="00D449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9EA"/>
    <w:rsid w:val="00010B03"/>
    <w:rsid w:val="00012FFF"/>
    <w:rsid w:val="000265B6"/>
    <w:rsid w:val="00075E49"/>
    <w:rsid w:val="000B449C"/>
    <w:rsid w:val="000E774A"/>
    <w:rsid w:val="001126C6"/>
    <w:rsid w:val="00121AA4"/>
    <w:rsid w:val="00142A51"/>
    <w:rsid w:val="00152481"/>
    <w:rsid w:val="0015653C"/>
    <w:rsid w:val="00170E01"/>
    <w:rsid w:val="001710F9"/>
    <w:rsid w:val="00180794"/>
    <w:rsid w:val="001D12AD"/>
    <w:rsid w:val="002112B9"/>
    <w:rsid w:val="00290699"/>
    <w:rsid w:val="002A670F"/>
    <w:rsid w:val="002B3D83"/>
    <w:rsid w:val="002C0A91"/>
    <w:rsid w:val="002C6E6E"/>
    <w:rsid w:val="002C7523"/>
    <w:rsid w:val="00303F43"/>
    <w:rsid w:val="00306A91"/>
    <w:rsid w:val="0031291F"/>
    <w:rsid w:val="003324DC"/>
    <w:rsid w:val="00332D78"/>
    <w:rsid w:val="00376E3F"/>
    <w:rsid w:val="003843DC"/>
    <w:rsid w:val="00386715"/>
    <w:rsid w:val="003C473D"/>
    <w:rsid w:val="003D074E"/>
    <w:rsid w:val="003E261A"/>
    <w:rsid w:val="003E784F"/>
    <w:rsid w:val="003F2D7A"/>
    <w:rsid w:val="00423770"/>
    <w:rsid w:val="00434581"/>
    <w:rsid w:val="00450418"/>
    <w:rsid w:val="00454840"/>
    <w:rsid w:val="0047774D"/>
    <w:rsid w:val="004A29FB"/>
    <w:rsid w:val="004D747C"/>
    <w:rsid w:val="00503473"/>
    <w:rsid w:val="005251B9"/>
    <w:rsid w:val="00536315"/>
    <w:rsid w:val="00541683"/>
    <w:rsid w:val="0055487C"/>
    <w:rsid w:val="005C4AC4"/>
    <w:rsid w:val="00617847"/>
    <w:rsid w:val="006367C5"/>
    <w:rsid w:val="00636A3B"/>
    <w:rsid w:val="00642CE7"/>
    <w:rsid w:val="00643161"/>
    <w:rsid w:val="00656256"/>
    <w:rsid w:val="00661A1A"/>
    <w:rsid w:val="00676F72"/>
    <w:rsid w:val="00687E6E"/>
    <w:rsid w:val="0069584C"/>
    <w:rsid w:val="006A7332"/>
    <w:rsid w:val="006D583E"/>
    <w:rsid w:val="006F1982"/>
    <w:rsid w:val="006F487D"/>
    <w:rsid w:val="00714C45"/>
    <w:rsid w:val="00722006"/>
    <w:rsid w:val="00726FE1"/>
    <w:rsid w:val="0075206C"/>
    <w:rsid w:val="00776AD9"/>
    <w:rsid w:val="00794D01"/>
    <w:rsid w:val="007C6257"/>
    <w:rsid w:val="0080207D"/>
    <w:rsid w:val="00804883"/>
    <w:rsid w:val="008173E2"/>
    <w:rsid w:val="00832FBA"/>
    <w:rsid w:val="0083458E"/>
    <w:rsid w:val="008412A8"/>
    <w:rsid w:val="00847D45"/>
    <w:rsid w:val="008651E2"/>
    <w:rsid w:val="00867742"/>
    <w:rsid w:val="00891F60"/>
    <w:rsid w:val="008C37E0"/>
    <w:rsid w:val="00921BBD"/>
    <w:rsid w:val="00927CF2"/>
    <w:rsid w:val="0094792C"/>
    <w:rsid w:val="00965F1D"/>
    <w:rsid w:val="009A1FCA"/>
    <w:rsid w:val="009C7821"/>
    <w:rsid w:val="00A244E0"/>
    <w:rsid w:val="00A470ED"/>
    <w:rsid w:val="00A57A8B"/>
    <w:rsid w:val="00A747A6"/>
    <w:rsid w:val="00A802A3"/>
    <w:rsid w:val="00AD7B5F"/>
    <w:rsid w:val="00AE6054"/>
    <w:rsid w:val="00B02E28"/>
    <w:rsid w:val="00B03AF4"/>
    <w:rsid w:val="00B03ED9"/>
    <w:rsid w:val="00B13CD7"/>
    <w:rsid w:val="00B22D3B"/>
    <w:rsid w:val="00B41F1E"/>
    <w:rsid w:val="00B62437"/>
    <w:rsid w:val="00B62EC2"/>
    <w:rsid w:val="00B66A51"/>
    <w:rsid w:val="00B76F9F"/>
    <w:rsid w:val="00B901E3"/>
    <w:rsid w:val="00BA135E"/>
    <w:rsid w:val="00BC1B7E"/>
    <w:rsid w:val="00BF7E5E"/>
    <w:rsid w:val="00C006CF"/>
    <w:rsid w:val="00C02E1E"/>
    <w:rsid w:val="00C60C68"/>
    <w:rsid w:val="00C6303F"/>
    <w:rsid w:val="00C737E0"/>
    <w:rsid w:val="00C92BC4"/>
    <w:rsid w:val="00C96A43"/>
    <w:rsid w:val="00CA4512"/>
    <w:rsid w:val="00CC3023"/>
    <w:rsid w:val="00CD351C"/>
    <w:rsid w:val="00D44945"/>
    <w:rsid w:val="00D53682"/>
    <w:rsid w:val="00D64EF0"/>
    <w:rsid w:val="00D752B8"/>
    <w:rsid w:val="00D80F6F"/>
    <w:rsid w:val="00D852DF"/>
    <w:rsid w:val="00D91ADB"/>
    <w:rsid w:val="00D93085"/>
    <w:rsid w:val="00DE3053"/>
    <w:rsid w:val="00DF6F5B"/>
    <w:rsid w:val="00E30966"/>
    <w:rsid w:val="00E5343A"/>
    <w:rsid w:val="00E672B0"/>
    <w:rsid w:val="00E7387C"/>
    <w:rsid w:val="00E86D0F"/>
    <w:rsid w:val="00E905FE"/>
    <w:rsid w:val="00E916D0"/>
    <w:rsid w:val="00EA1581"/>
    <w:rsid w:val="00EA2C58"/>
    <w:rsid w:val="00EB2A9C"/>
    <w:rsid w:val="00ED2BEE"/>
    <w:rsid w:val="00F0296D"/>
    <w:rsid w:val="00F339F3"/>
    <w:rsid w:val="00F349EA"/>
    <w:rsid w:val="00F470AD"/>
    <w:rsid w:val="00F6559C"/>
    <w:rsid w:val="00F655D7"/>
    <w:rsid w:val="00F828EB"/>
    <w:rsid w:val="00FA39D0"/>
    <w:rsid w:val="00FE2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8EB499"/>
  <w15:chartTrackingRefBased/>
  <w15:docId w15:val="{D9B822D9-9BE3-8F47-80E1-574515625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49E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126C6"/>
    <w:rPr>
      <w:color w:val="0563C1" w:themeColor="hyperlink"/>
      <w:u w:val="single"/>
    </w:rPr>
  </w:style>
  <w:style w:type="character" w:styleId="UnresolvedMention">
    <w:name w:val="Unresolved Mention"/>
    <w:basedOn w:val="DefaultParagraphFont"/>
    <w:uiPriority w:val="99"/>
    <w:semiHidden/>
    <w:unhideWhenUsed/>
    <w:rsid w:val="001126C6"/>
    <w:rPr>
      <w:color w:val="605E5C"/>
      <w:shd w:val="clear" w:color="auto" w:fill="E1DFDD"/>
    </w:rPr>
  </w:style>
  <w:style w:type="character" w:styleId="FollowedHyperlink">
    <w:name w:val="FollowedHyperlink"/>
    <w:basedOn w:val="DefaultParagraphFont"/>
    <w:uiPriority w:val="99"/>
    <w:semiHidden/>
    <w:unhideWhenUsed/>
    <w:rsid w:val="003843DC"/>
    <w:rPr>
      <w:color w:val="954F72" w:themeColor="followedHyperlink"/>
      <w:u w:val="single"/>
    </w:rPr>
  </w:style>
  <w:style w:type="character" w:customStyle="1" w:styleId="apple-converted-space">
    <w:name w:val="apple-converted-space"/>
    <w:basedOn w:val="DefaultParagraphFont"/>
    <w:rsid w:val="007C6257"/>
  </w:style>
  <w:style w:type="paragraph" w:customStyle="1" w:styleId="contributors">
    <w:name w:val="contributors"/>
    <w:basedOn w:val="Normal"/>
    <w:rsid w:val="00306A91"/>
    <w:pPr>
      <w:spacing w:before="100" w:beforeAutospacing="1" w:after="100" w:afterAutospacing="1"/>
    </w:pPr>
    <w:rPr>
      <w:rFonts w:ascii="Times New Roman" w:eastAsia="Times New Roman" w:hAnsi="Times New Roman" w:cs="Times New Roman"/>
      <w:lang w:eastAsia="en-GB"/>
    </w:rPr>
  </w:style>
  <w:style w:type="paragraph" w:customStyle="1" w:styleId="maintitle">
    <w:name w:val="maintitle"/>
    <w:basedOn w:val="Normal"/>
    <w:rsid w:val="00306A91"/>
    <w:pPr>
      <w:spacing w:before="100" w:beforeAutospacing="1" w:after="100" w:afterAutospacing="1"/>
    </w:pPr>
    <w:rPr>
      <w:rFonts w:ascii="Times New Roman" w:eastAsia="Times New Roman" w:hAnsi="Times New Roman" w:cs="Times New Roman"/>
      <w:lang w:eastAsia="en-GB"/>
    </w:rPr>
  </w:style>
  <w:style w:type="character" w:customStyle="1" w:styleId="inner">
    <w:name w:val="inner"/>
    <w:basedOn w:val="DefaultParagraphFont"/>
    <w:rsid w:val="00306A91"/>
  </w:style>
  <w:style w:type="paragraph" w:customStyle="1" w:styleId="series-title">
    <w:name w:val="series-title"/>
    <w:basedOn w:val="Normal"/>
    <w:rsid w:val="00306A91"/>
    <w:pPr>
      <w:spacing w:before="100" w:beforeAutospacing="1" w:after="100" w:afterAutospacing="1"/>
    </w:pPr>
    <w:rPr>
      <w:rFonts w:ascii="Times New Roman" w:eastAsia="Times New Roman" w:hAnsi="Times New Roman" w:cs="Times New Roman"/>
      <w:lang w:eastAsia="en-GB"/>
    </w:rPr>
  </w:style>
  <w:style w:type="paragraph" w:customStyle="1" w:styleId="print-publication-date">
    <w:name w:val="print-publication-date"/>
    <w:basedOn w:val="Normal"/>
    <w:rsid w:val="00306A91"/>
    <w:pPr>
      <w:spacing w:before="100" w:beforeAutospacing="1" w:after="100" w:afterAutospacing="1"/>
    </w:pPr>
    <w:rPr>
      <w:rFonts w:ascii="Times New Roman" w:eastAsia="Times New Roman" w:hAnsi="Times New Roman" w:cs="Times New Roman"/>
      <w:lang w:eastAsia="en-GB"/>
    </w:rPr>
  </w:style>
  <w:style w:type="paragraph" w:customStyle="1" w:styleId="online-edition">
    <w:name w:val="online-edition"/>
    <w:basedOn w:val="Normal"/>
    <w:rsid w:val="00306A91"/>
    <w:pPr>
      <w:spacing w:before="100" w:beforeAutospacing="1" w:after="100" w:afterAutospacing="1"/>
    </w:pPr>
    <w:rPr>
      <w:rFonts w:ascii="Times New Roman" w:eastAsia="Times New Roman" w:hAnsi="Times New Roman" w:cs="Times New Roman"/>
      <w:lang w:eastAsia="en-GB"/>
    </w:rPr>
  </w:style>
  <w:style w:type="paragraph" w:customStyle="1" w:styleId="containing-site">
    <w:name w:val="containing-site"/>
    <w:basedOn w:val="Normal"/>
    <w:rsid w:val="00306A91"/>
    <w:pPr>
      <w:spacing w:before="100" w:beforeAutospacing="1" w:after="100" w:afterAutospacing="1"/>
    </w:pPr>
    <w:rPr>
      <w:rFonts w:ascii="Times New Roman" w:eastAsia="Times New Roman" w:hAnsi="Times New Roman" w:cs="Times New Roman"/>
      <w:lang w:eastAsia="en-GB"/>
    </w:rPr>
  </w:style>
  <w:style w:type="paragraph" w:customStyle="1" w:styleId="online-publication-date">
    <w:name w:val="online-publication-date"/>
    <w:basedOn w:val="Normal"/>
    <w:rsid w:val="00306A91"/>
    <w:pPr>
      <w:spacing w:before="100" w:beforeAutospacing="1" w:after="100" w:afterAutospacing="1"/>
    </w:pPr>
    <w:rPr>
      <w:rFonts w:ascii="Times New Roman" w:eastAsia="Times New Roman" w:hAnsi="Times New Roman" w:cs="Times New Roman"/>
      <w:lang w:eastAsia="en-GB"/>
    </w:rPr>
  </w:style>
  <w:style w:type="paragraph" w:customStyle="1" w:styleId="accessed-date">
    <w:name w:val="accessed-date"/>
    <w:basedOn w:val="Normal"/>
    <w:rsid w:val="00306A91"/>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012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70547">
      <w:bodyDiv w:val="1"/>
      <w:marLeft w:val="0"/>
      <w:marRight w:val="0"/>
      <w:marTop w:val="0"/>
      <w:marBottom w:val="0"/>
      <w:divBdr>
        <w:top w:val="none" w:sz="0" w:space="0" w:color="auto"/>
        <w:left w:val="none" w:sz="0" w:space="0" w:color="auto"/>
        <w:bottom w:val="none" w:sz="0" w:space="0" w:color="auto"/>
        <w:right w:val="none" w:sz="0" w:space="0" w:color="auto"/>
      </w:divBdr>
      <w:divsChild>
        <w:div w:id="1414357796">
          <w:marLeft w:val="0"/>
          <w:marRight w:val="0"/>
          <w:marTop w:val="0"/>
          <w:marBottom w:val="0"/>
          <w:divBdr>
            <w:top w:val="none" w:sz="0" w:space="0" w:color="auto"/>
            <w:left w:val="none" w:sz="0" w:space="0" w:color="auto"/>
            <w:bottom w:val="none" w:sz="0" w:space="0" w:color="auto"/>
            <w:right w:val="none" w:sz="0" w:space="0" w:color="auto"/>
          </w:divBdr>
          <w:divsChild>
            <w:div w:id="1706052892">
              <w:marLeft w:val="0"/>
              <w:marRight w:val="0"/>
              <w:marTop w:val="0"/>
              <w:marBottom w:val="0"/>
              <w:divBdr>
                <w:top w:val="none" w:sz="0" w:space="0" w:color="auto"/>
                <w:left w:val="none" w:sz="0" w:space="0" w:color="auto"/>
                <w:bottom w:val="none" w:sz="0" w:space="0" w:color="auto"/>
                <w:right w:val="none" w:sz="0" w:space="0" w:color="auto"/>
              </w:divBdr>
              <w:divsChild>
                <w:div w:id="1076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4100">
      <w:bodyDiv w:val="1"/>
      <w:marLeft w:val="0"/>
      <w:marRight w:val="0"/>
      <w:marTop w:val="0"/>
      <w:marBottom w:val="0"/>
      <w:divBdr>
        <w:top w:val="none" w:sz="0" w:space="0" w:color="auto"/>
        <w:left w:val="none" w:sz="0" w:space="0" w:color="auto"/>
        <w:bottom w:val="none" w:sz="0" w:space="0" w:color="auto"/>
        <w:right w:val="none" w:sz="0" w:space="0" w:color="auto"/>
      </w:divBdr>
      <w:divsChild>
        <w:div w:id="292057700">
          <w:marLeft w:val="0"/>
          <w:marRight w:val="0"/>
          <w:marTop w:val="0"/>
          <w:marBottom w:val="0"/>
          <w:divBdr>
            <w:top w:val="none" w:sz="0" w:space="0" w:color="auto"/>
            <w:left w:val="none" w:sz="0" w:space="0" w:color="auto"/>
            <w:bottom w:val="none" w:sz="0" w:space="0" w:color="auto"/>
            <w:right w:val="none" w:sz="0" w:space="0" w:color="auto"/>
          </w:divBdr>
          <w:divsChild>
            <w:div w:id="1576819715">
              <w:marLeft w:val="0"/>
              <w:marRight w:val="0"/>
              <w:marTop w:val="0"/>
              <w:marBottom w:val="0"/>
              <w:divBdr>
                <w:top w:val="none" w:sz="0" w:space="0" w:color="auto"/>
                <w:left w:val="none" w:sz="0" w:space="0" w:color="auto"/>
                <w:bottom w:val="none" w:sz="0" w:space="0" w:color="auto"/>
                <w:right w:val="none" w:sz="0" w:space="0" w:color="auto"/>
              </w:divBdr>
              <w:divsChild>
                <w:div w:id="109861700">
                  <w:marLeft w:val="0"/>
                  <w:marRight w:val="0"/>
                  <w:marTop w:val="0"/>
                  <w:marBottom w:val="0"/>
                  <w:divBdr>
                    <w:top w:val="none" w:sz="0" w:space="0" w:color="auto"/>
                    <w:left w:val="none" w:sz="0" w:space="0" w:color="auto"/>
                    <w:bottom w:val="none" w:sz="0" w:space="0" w:color="auto"/>
                    <w:right w:val="none" w:sz="0" w:space="0" w:color="auto"/>
                  </w:divBdr>
                  <w:divsChild>
                    <w:div w:id="81764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006">
      <w:bodyDiv w:val="1"/>
      <w:marLeft w:val="0"/>
      <w:marRight w:val="0"/>
      <w:marTop w:val="0"/>
      <w:marBottom w:val="0"/>
      <w:divBdr>
        <w:top w:val="none" w:sz="0" w:space="0" w:color="auto"/>
        <w:left w:val="none" w:sz="0" w:space="0" w:color="auto"/>
        <w:bottom w:val="none" w:sz="0" w:space="0" w:color="auto"/>
        <w:right w:val="none" w:sz="0" w:space="0" w:color="auto"/>
      </w:divBdr>
      <w:divsChild>
        <w:div w:id="1098602339">
          <w:marLeft w:val="0"/>
          <w:marRight w:val="0"/>
          <w:marTop w:val="0"/>
          <w:marBottom w:val="0"/>
          <w:divBdr>
            <w:top w:val="none" w:sz="0" w:space="0" w:color="auto"/>
            <w:left w:val="none" w:sz="0" w:space="0" w:color="auto"/>
            <w:bottom w:val="none" w:sz="0" w:space="0" w:color="auto"/>
            <w:right w:val="none" w:sz="0" w:space="0" w:color="auto"/>
          </w:divBdr>
          <w:divsChild>
            <w:div w:id="385835877">
              <w:marLeft w:val="0"/>
              <w:marRight w:val="0"/>
              <w:marTop w:val="0"/>
              <w:marBottom w:val="0"/>
              <w:divBdr>
                <w:top w:val="none" w:sz="0" w:space="0" w:color="auto"/>
                <w:left w:val="none" w:sz="0" w:space="0" w:color="auto"/>
                <w:bottom w:val="none" w:sz="0" w:space="0" w:color="auto"/>
                <w:right w:val="none" w:sz="0" w:space="0" w:color="auto"/>
              </w:divBdr>
              <w:divsChild>
                <w:div w:id="5404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10971">
      <w:bodyDiv w:val="1"/>
      <w:marLeft w:val="0"/>
      <w:marRight w:val="0"/>
      <w:marTop w:val="0"/>
      <w:marBottom w:val="0"/>
      <w:divBdr>
        <w:top w:val="none" w:sz="0" w:space="0" w:color="auto"/>
        <w:left w:val="none" w:sz="0" w:space="0" w:color="auto"/>
        <w:bottom w:val="none" w:sz="0" w:space="0" w:color="auto"/>
        <w:right w:val="none" w:sz="0" w:space="0" w:color="auto"/>
      </w:divBdr>
    </w:div>
    <w:div w:id="393816759">
      <w:bodyDiv w:val="1"/>
      <w:marLeft w:val="0"/>
      <w:marRight w:val="0"/>
      <w:marTop w:val="0"/>
      <w:marBottom w:val="0"/>
      <w:divBdr>
        <w:top w:val="none" w:sz="0" w:space="0" w:color="auto"/>
        <w:left w:val="none" w:sz="0" w:space="0" w:color="auto"/>
        <w:bottom w:val="none" w:sz="0" w:space="0" w:color="auto"/>
        <w:right w:val="none" w:sz="0" w:space="0" w:color="auto"/>
      </w:divBdr>
    </w:div>
    <w:div w:id="450975133">
      <w:bodyDiv w:val="1"/>
      <w:marLeft w:val="0"/>
      <w:marRight w:val="0"/>
      <w:marTop w:val="0"/>
      <w:marBottom w:val="0"/>
      <w:divBdr>
        <w:top w:val="none" w:sz="0" w:space="0" w:color="auto"/>
        <w:left w:val="none" w:sz="0" w:space="0" w:color="auto"/>
        <w:bottom w:val="none" w:sz="0" w:space="0" w:color="auto"/>
        <w:right w:val="none" w:sz="0" w:space="0" w:color="auto"/>
      </w:divBdr>
    </w:div>
    <w:div w:id="468519700">
      <w:bodyDiv w:val="1"/>
      <w:marLeft w:val="0"/>
      <w:marRight w:val="0"/>
      <w:marTop w:val="0"/>
      <w:marBottom w:val="0"/>
      <w:divBdr>
        <w:top w:val="none" w:sz="0" w:space="0" w:color="auto"/>
        <w:left w:val="none" w:sz="0" w:space="0" w:color="auto"/>
        <w:bottom w:val="none" w:sz="0" w:space="0" w:color="auto"/>
        <w:right w:val="none" w:sz="0" w:space="0" w:color="auto"/>
      </w:divBdr>
    </w:div>
    <w:div w:id="485511085">
      <w:bodyDiv w:val="1"/>
      <w:marLeft w:val="0"/>
      <w:marRight w:val="0"/>
      <w:marTop w:val="0"/>
      <w:marBottom w:val="0"/>
      <w:divBdr>
        <w:top w:val="none" w:sz="0" w:space="0" w:color="auto"/>
        <w:left w:val="none" w:sz="0" w:space="0" w:color="auto"/>
        <w:bottom w:val="none" w:sz="0" w:space="0" w:color="auto"/>
        <w:right w:val="none" w:sz="0" w:space="0" w:color="auto"/>
      </w:divBdr>
    </w:div>
    <w:div w:id="488254239">
      <w:bodyDiv w:val="1"/>
      <w:marLeft w:val="0"/>
      <w:marRight w:val="0"/>
      <w:marTop w:val="0"/>
      <w:marBottom w:val="0"/>
      <w:divBdr>
        <w:top w:val="none" w:sz="0" w:space="0" w:color="auto"/>
        <w:left w:val="none" w:sz="0" w:space="0" w:color="auto"/>
        <w:bottom w:val="none" w:sz="0" w:space="0" w:color="auto"/>
        <w:right w:val="none" w:sz="0" w:space="0" w:color="auto"/>
      </w:divBdr>
    </w:div>
    <w:div w:id="560798018">
      <w:bodyDiv w:val="1"/>
      <w:marLeft w:val="0"/>
      <w:marRight w:val="0"/>
      <w:marTop w:val="0"/>
      <w:marBottom w:val="0"/>
      <w:divBdr>
        <w:top w:val="none" w:sz="0" w:space="0" w:color="auto"/>
        <w:left w:val="none" w:sz="0" w:space="0" w:color="auto"/>
        <w:bottom w:val="none" w:sz="0" w:space="0" w:color="auto"/>
        <w:right w:val="none" w:sz="0" w:space="0" w:color="auto"/>
      </w:divBdr>
    </w:div>
    <w:div w:id="726997071">
      <w:bodyDiv w:val="1"/>
      <w:marLeft w:val="0"/>
      <w:marRight w:val="0"/>
      <w:marTop w:val="0"/>
      <w:marBottom w:val="0"/>
      <w:divBdr>
        <w:top w:val="none" w:sz="0" w:space="0" w:color="auto"/>
        <w:left w:val="none" w:sz="0" w:space="0" w:color="auto"/>
        <w:bottom w:val="none" w:sz="0" w:space="0" w:color="auto"/>
        <w:right w:val="none" w:sz="0" w:space="0" w:color="auto"/>
      </w:divBdr>
    </w:div>
    <w:div w:id="934509952">
      <w:bodyDiv w:val="1"/>
      <w:marLeft w:val="0"/>
      <w:marRight w:val="0"/>
      <w:marTop w:val="0"/>
      <w:marBottom w:val="0"/>
      <w:divBdr>
        <w:top w:val="none" w:sz="0" w:space="0" w:color="auto"/>
        <w:left w:val="none" w:sz="0" w:space="0" w:color="auto"/>
        <w:bottom w:val="none" w:sz="0" w:space="0" w:color="auto"/>
        <w:right w:val="none" w:sz="0" w:space="0" w:color="auto"/>
      </w:divBdr>
    </w:div>
    <w:div w:id="972364200">
      <w:bodyDiv w:val="1"/>
      <w:marLeft w:val="0"/>
      <w:marRight w:val="0"/>
      <w:marTop w:val="0"/>
      <w:marBottom w:val="0"/>
      <w:divBdr>
        <w:top w:val="none" w:sz="0" w:space="0" w:color="auto"/>
        <w:left w:val="none" w:sz="0" w:space="0" w:color="auto"/>
        <w:bottom w:val="none" w:sz="0" w:space="0" w:color="auto"/>
        <w:right w:val="none" w:sz="0" w:space="0" w:color="auto"/>
      </w:divBdr>
    </w:div>
    <w:div w:id="1066536370">
      <w:bodyDiv w:val="1"/>
      <w:marLeft w:val="0"/>
      <w:marRight w:val="0"/>
      <w:marTop w:val="0"/>
      <w:marBottom w:val="0"/>
      <w:divBdr>
        <w:top w:val="none" w:sz="0" w:space="0" w:color="auto"/>
        <w:left w:val="none" w:sz="0" w:space="0" w:color="auto"/>
        <w:bottom w:val="none" w:sz="0" w:space="0" w:color="auto"/>
        <w:right w:val="none" w:sz="0" w:space="0" w:color="auto"/>
      </w:divBdr>
    </w:div>
    <w:div w:id="1142385565">
      <w:bodyDiv w:val="1"/>
      <w:marLeft w:val="0"/>
      <w:marRight w:val="0"/>
      <w:marTop w:val="0"/>
      <w:marBottom w:val="0"/>
      <w:divBdr>
        <w:top w:val="none" w:sz="0" w:space="0" w:color="auto"/>
        <w:left w:val="none" w:sz="0" w:space="0" w:color="auto"/>
        <w:bottom w:val="none" w:sz="0" w:space="0" w:color="auto"/>
        <w:right w:val="none" w:sz="0" w:space="0" w:color="auto"/>
      </w:divBdr>
    </w:div>
    <w:div w:id="1163202470">
      <w:bodyDiv w:val="1"/>
      <w:marLeft w:val="0"/>
      <w:marRight w:val="0"/>
      <w:marTop w:val="0"/>
      <w:marBottom w:val="0"/>
      <w:divBdr>
        <w:top w:val="none" w:sz="0" w:space="0" w:color="auto"/>
        <w:left w:val="none" w:sz="0" w:space="0" w:color="auto"/>
        <w:bottom w:val="none" w:sz="0" w:space="0" w:color="auto"/>
        <w:right w:val="none" w:sz="0" w:space="0" w:color="auto"/>
      </w:divBdr>
      <w:divsChild>
        <w:div w:id="1288317226">
          <w:marLeft w:val="0"/>
          <w:marRight w:val="0"/>
          <w:marTop w:val="0"/>
          <w:marBottom w:val="0"/>
          <w:divBdr>
            <w:top w:val="none" w:sz="0" w:space="0" w:color="auto"/>
            <w:left w:val="none" w:sz="0" w:space="0" w:color="auto"/>
            <w:bottom w:val="none" w:sz="0" w:space="0" w:color="auto"/>
            <w:right w:val="none" w:sz="0" w:space="0" w:color="auto"/>
          </w:divBdr>
          <w:divsChild>
            <w:div w:id="1492677415">
              <w:marLeft w:val="0"/>
              <w:marRight w:val="0"/>
              <w:marTop w:val="0"/>
              <w:marBottom w:val="0"/>
              <w:divBdr>
                <w:top w:val="none" w:sz="0" w:space="0" w:color="auto"/>
                <w:left w:val="none" w:sz="0" w:space="0" w:color="auto"/>
                <w:bottom w:val="none" w:sz="0" w:space="0" w:color="auto"/>
                <w:right w:val="none" w:sz="0" w:space="0" w:color="auto"/>
              </w:divBdr>
              <w:divsChild>
                <w:div w:id="562759983">
                  <w:marLeft w:val="0"/>
                  <w:marRight w:val="0"/>
                  <w:marTop w:val="0"/>
                  <w:marBottom w:val="0"/>
                  <w:divBdr>
                    <w:top w:val="none" w:sz="0" w:space="0" w:color="auto"/>
                    <w:left w:val="none" w:sz="0" w:space="0" w:color="auto"/>
                    <w:bottom w:val="none" w:sz="0" w:space="0" w:color="auto"/>
                    <w:right w:val="none" w:sz="0" w:space="0" w:color="auto"/>
                  </w:divBdr>
                  <w:divsChild>
                    <w:div w:id="1597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852272">
      <w:bodyDiv w:val="1"/>
      <w:marLeft w:val="0"/>
      <w:marRight w:val="0"/>
      <w:marTop w:val="0"/>
      <w:marBottom w:val="0"/>
      <w:divBdr>
        <w:top w:val="none" w:sz="0" w:space="0" w:color="auto"/>
        <w:left w:val="none" w:sz="0" w:space="0" w:color="auto"/>
        <w:bottom w:val="none" w:sz="0" w:space="0" w:color="auto"/>
        <w:right w:val="none" w:sz="0" w:space="0" w:color="auto"/>
      </w:divBdr>
    </w:div>
    <w:div w:id="1237936852">
      <w:bodyDiv w:val="1"/>
      <w:marLeft w:val="0"/>
      <w:marRight w:val="0"/>
      <w:marTop w:val="0"/>
      <w:marBottom w:val="0"/>
      <w:divBdr>
        <w:top w:val="none" w:sz="0" w:space="0" w:color="auto"/>
        <w:left w:val="none" w:sz="0" w:space="0" w:color="auto"/>
        <w:bottom w:val="none" w:sz="0" w:space="0" w:color="auto"/>
        <w:right w:val="none" w:sz="0" w:space="0" w:color="auto"/>
      </w:divBdr>
    </w:div>
    <w:div w:id="1416589196">
      <w:bodyDiv w:val="1"/>
      <w:marLeft w:val="0"/>
      <w:marRight w:val="0"/>
      <w:marTop w:val="0"/>
      <w:marBottom w:val="0"/>
      <w:divBdr>
        <w:top w:val="none" w:sz="0" w:space="0" w:color="auto"/>
        <w:left w:val="none" w:sz="0" w:space="0" w:color="auto"/>
        <w:bottom w:val="none" w:sz="0" w:space="0" w:color="auto"/>
        <w:right w:val="none" w:sz="0" w:space="0" w:color="auto"/>
      </w:divBdr>
    </w:div>
    <w:div w:id="1477911252">
      <w:bodyDiv w:val="1"/>
      <w:marLeft w:val="0"/>
      <w:marRight w:val="0"/>
      <w:marTop w:val="0"/>
      <w:marBottom w:val="0"/>
      <w:divBdr>
        <w:top w:val="none" w:sz="0" w:space="0" w:color="auto"/>
        <w:left w:val="none" w:sz="0" w:space="0" w:color="auto"/>
        <w:bottom w:val="none" w:sz="0" w:space="0" w:color="auto"/>
        <w:right w:val="none" w:sz="0" w:space="0" w:color="auto"/>
      </w:divBdr>
      <w:divsChild>
        <w:div w:id="292947070">
          <w:marLeft w:val="0"/>
          <w:marRight w:val="0"/>
          <w:marTop w:val="0"/>
          <w:marBottom w:val="0"/>
          <w:divBdr>
            <w:top w:val="none" w:sz="0" w:space="0" w:color="auto"/>
            <w:left w:val="none" w:sz="0" w:space="0" w:color="auto"/>
            <w:bottom w:val="none" w:sz="0" w:space="0" w:color="auto"/>
            <w:right w:val="none" w:sz="0" w:space="0" w:color="auto"/>
          </w:divBdr>
          <w:divsChild>
            <w:div w:id="2002342184">
              <w:marLeft w:val="0"/>
              <w:marRight w:val="0"/>
              <w:marTop w:val="0"/>
              <w:marBottom w:val="0"/>
              <w:divBdr>
                <w:top w:val="none" w:sz="0" w:space="0" w:color="auto"/>
                <w:left w:val="none" w:sz="0" w:space="0" w:color="auto"/>
                <w:bottom w:val="none" w:sz="0" w:space="0" w:color="auto"/>
                <w:right w:val="none" w:sz="0" w:space="0" w:color="auto"/>
              </w:divBdr>
              <w:divsChild>
                <w:div w:id="24911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962891">
      <w:bodyDiv w:val="1"/>
      <w:marLeft w:val="0"/>
      <w:marRight w:val="0"/>
      <w:marTop w:val="0"/>
      <w:marBottom w:val="0"/>
      <w:divBdr>
        <w:top w:val="none" w:sz="0" w:space="0" w:color="auto"/>
        <w:left w:val="none" w:sz="0" w:space="0" w:color="auto"/>
        <w:bottom w:val="none" w:sz="0" w:space="0" w:color="auto"/>
        <w:right w:val="none" w:sz="0" w:space="0" w:color="auto"/>
      </w:divBdr>
      <w:divsChild>
        <w:div w:id="300354343">
          <w:marLeft w:val="0"/>
          <w:marRight w:val="0"/>
          <w:marTop w:val="0"/>
          <w:marBottom w:val="0"/>
          <w:divBdr>
            <w:top w:val="none" w:sz="0" w:space="0" w:color="auto"/>
            <w:left w:val="none" w:sz="0" w:space="0" w:color="auto"/>
            <w:bottom w:val="none" w:sz="0" w:space="0" w:color="auto"/>
            <w:right w:val="none" w:sz="0" w:space="0" w:color="auto"/>
          </w:divBdr>
          <w:divsChild>
            <w:div w:id="132266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20682">
      <w:bodyDiv w:val="1"/>
      <w:marLeft w:val="0"/>
      <w:marRight w:val="0"/>
      <w:marTop w:val="0"/>
      <w:marBottom w:val="0"/>
      <w:divBdr>
        <w:top w:val="none" w:sz="0" w:space="0" w:color="auto"/>
        <w:left w:val="none" w:sz="0" w:space="0" w:color="auto"/>
        <w:bottom w:val="none" w:sz="0" w:space="0" w:color="auto"/>
        <w:right w:val="none" w:sz="0" w:space="0" w:color="auto"/>
      </w:divBdr>
    </w:div>
    <w:div w:id="1596396671">
      <w:bodyDiv w:val="1"/>
      <w:marLeft w:val="0"/>
      <w:marRight w:val="0"/>
      <w:marTop w:val="0"/>
      <w:marBottom w:val="0"/>
      <w:divBdr>
        <w:top w:val="none" w:sz="0" w:space="0" w:color="auto"/>
        <w:left w:val="none" w:sz="0" w:space="0" w:color="auto"/>
        <w:bottom w:val="none" w:sz="0" w:space="0" w:color="auto"/>
        <w:right w:val="none" w:sz="0" w:space="0" w:color="auto"/>
      </w:divBdr>
    </w:div>
    <w:div w:id="1662923366">
      <w:bodyDiv w:val="1"/>
      <w:marLeft w:val="0"/>
      <w:marRight w:val="0"/>
      <w:marTop w:val="0"/>
      <w:marBottom w:val="0"/>
      <w:divBdr>
        <w:top w:val="none" w:sz="0" w:space="0" w:color="auto"/>
        <w:left w:val="none" w:sz="0" w:space="0" w:color="auto"/>
        <w:bottom w:val="none" w:sz="0" w:space="0" w:color="auto"/>
        <w:right w:val="none" w:sz="0" w:space="0" w:color="auto"/>
      </w:divBdr>
    </w:div>
    <w:div w:id="1714958848">
      <w:bodyDiv w:val="1"/>
      <w:marLeft w:val="0"/>
      <w:marRight w:val="0"/>
      <w:marTop w:val="0"/>
      <w:marBottom w:val="0"/>
      <w:divBdr>
        <w:top w:val="none" w:sz="0" w:space="0" w:color="auto"/>
        <w:left w:val="none" w:sz="0" w:space="0" w:color="auto"/>
        <w:bottom w:val="none" w:sz="0" w:space="0" w:color="auto"/>
        <w:right w:val="none" w:sz="0" w:space="0" w:color="auto"/>
      </w:divBdr>
    </w:div>
    <w:div w:id="1797605390">
      <w:bodyDiv w:val="1"/>
      <w:marLeft w:val="0"/>
      <w:marRight w:val="0"/>
      <w:marTop w:val="0"/>
      <w:marBottom w:val="0"/>
      <w:divBdr>
        <w:top w:val="none" w:sz="0" w:space="0" w:color="auto"/>
        <w:left w:val="none" w:sz="0" w:space="0" w:color="auto"/>
        <w:bottom w:val="none" w:sz="0" w:space="0" w:color="auto"/>
        <w:right w:val="none" w:sz="0" w:space="0" w:color="auto"/>
      </w:divBdr>
    </w:div>
    <w:div w:id="1910335846">
      <w:bodyDiv w:val="1"/>
      <w:marLeft w:val="0"/>
      <w:marRight w:val="0"/>
      <w:marTop w:val="0"/>
      <w:marBottom w:val="0"/>
      <w:divBdr>
        <w:top w:val="none" w:sz="0" w:space="0" w:color="auto"/>
        <w:left w:val="none" w:sz="0" w:space="0" w:color="auto"/>
        <w:bottom w:val="none" w:sz="0" w:space="0" w:color="auto"/>
        <w:right w:val="none" w:sz="0" w:space="0" w:color="auto"/>
      </w:divBdr>
    </w:div>
    <w:div w:id="1917012361">
      <w:bodyDiv w:val="1"/>
      <w:marLeft w:val="0"/>
      <w:marRight w:val="0"/>
      <w:marTop w:val="0"/>
      <w:marBottom w:val="0"/>
      <w:divBdr>
        <w:top w:val="none" w:sz="0" w:space="0" w:color="auto"/>
        <w:left w:val="none" w:sz="0" w:space="0" w:color="auto"/>
        <w:bottom w:val="none" w:sz="0" w:space="0" w:color="auto"/>
        <w:right w:val="none" w:sz="0" w:space="0" w:color="auto"/>
      </w:divBdr>
      <w:divsChild>
        <w:div w:id="1367943831">
          <w:marLeft w:val="0"/>
          <w:marRight w:val="0"/>
          <w:marTop w:val="0"/>
          <w:marBottom w:val="0"/>
          <w:divBdr>
            <w:top w:val="none" w:sz="0" w:space="0" w:color="auto"/>
            <w:left w:val="none" w:sz="0" w:space="0" w:color="auto"/>
            <w:bottom w:val="none" w:sz="0" w:space="0" w:color="auto"/>
            <w:right w:val="none" w:sz="0" w:space="0" w:color="auto"/>
          </w:divBdr>
          <w:divsChild>
            <w:div w:id="1761877163">
              <w:marLeft w:val="0"/>
              <w:marRight w:val="0"/>
              <w:marTop w:val="0"/>
              <w:marBottom w:val="0"/>
              <w:divBdr>
                <w:top w:val="none" w:sz="0" w:space="0" w:color="auto"/>
                <w:left w:val="none" w:sz="0" w:space="0" w:color="auto"/>
                <w:bottom w:val="none" w:sz="0" w:space="0" w:color="auto"/>
                <w:right w:val="none" w:sz="0" w:space="0" w:color="auto"/>
              </w:divBdr>
              <w:divsChild>
                <w:div w:id="341592262">
                  <w:marLeft w:val="0"/>
                  <w:marRight w:val="0"/>
                  <w:marTop w:val="0"/>
                  <w:marBottom w:val="0"/>
                  <w:divBdr>
                    <w:top w:val="none" w:sz="0" w:space="0" w:color="auto"/>
                    <w:left w:val="none" w:sz="0" w:space="0" w:color="auto"/>
                    <w:bottom w:val="none" w:sz="0" w:space="0" w:color="auto"/>
                    <w:right w:val="none" w:sz="0" w:space="0" w:color="auto"/>
                  </w:divBdr>
                  <w:divsChild>
                    <w:div w:id="186694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991338">
      <w:bodyDiv w:val="1"/>
      <w:marLeft w:val="0"/>
      <w:marRight w:val="0"/>
      <w:marTop w:val="0"/>
      <w:marBottom w:val="0"/>
      <w:divBdr>
        <w:top w:val="none" w:sz="0" w:space="0" w:color="auto"/>
        <w:left w:val="none" w:sz="0" w:space="0" w:color="auto"/>
        <w:bottom w:val="none" w:sz="0" w:space="0" w:color="auto"/>
        <w:right w:val="none" w:sz="0" w:space="0" w:color="auto"/>
      </w:divBdr>
    </w:div>
    <w:div w:id="211964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3086382" TargetMode="External"/><Relationship Id="rId3" Type="http://schemas.openxmlformats.org/officeDocument/2006/relationships/settings" Target="settings.xml"/><Relationship Id="rId7" Type="http://schemas.openxmlformats.org/officeDocument/2006/relationships/hyperlink" Target="http://www.jstor.org/stable/2308638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jstor.org/stable/23086382" TargetMode="External"/><Relationship Id="rId5" Type="http://schemas.openxmlformats.org/officeDocument/2006/relationships/hyperlink" Target="https://doi.org/10.1080/0040584770954267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9CACF-A324-0840-8DE4-25460FE33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TotalTime>
  <Pages>6</Pages>
  <Words>2348</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Wilson</dc:creator>
  <cp:keywords/>
  <dc:description/>
  <cp:lastModifiedBy>Matt Wilson</cp:lastModifiedBy>
  <cp:revision>97</cp:revision>
  <dcterms:created xsi:type="dcterms:W3CDTF">2022-10-03T14:17:00Z</dcterms:created>
  <dcterms:modified xsi:type="dcterms:W3CDTF">2022-11-29T18:01:00Z</dcterms:modified>
</cp:coreProperties>
</file>