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F3DB5"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UNIVERSITY OF WALES</w:t>
      </w:r>
    </w:p>
    <w:p w14:paraId="1D2F1E40"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TRINITY SAINT DAVID</w:t>
      </w:r>
    </w:p>
    <w:p w14:paraId="33A83A64"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p>
    <w:p w14:paraId="57D4F08F"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w:t>
      </w:r>
      <w:proofErr w:type="gramStart"/>
      <w:r>
        <w:rPr>
          <w:rFonts w:ascii="Times New Roman" w:eastAsia="Times New Roman" w:hAnsi="Times New Roman" w:cs="Times New Roman"/>
          <w:b/>
          <w:color w:val="000000" w:themeColor="text1"/>
          <w:sz w:val="32"/>
          <w:szCs w:val="32"/>
        </w:rPr>
        <w:t>NAME :</w:t>
      </w:r>
      <w:proofErr w:type="gramEnd"/>
      <w:r>
        <w:rPr>
          <w:rFonts w:ascii="Times New Roman" w:eastAsia="Times New Roman" w:hAnsi="Times New Roman" w:cs="Times New Roman"/>
          <w:b/>
          <w:color w:val="000000" w:themeColor="text1"/>
          <w:sz w:val="32"/>
          <w:szCs w:val="32"/>
        </w:rPr>
        <w:t xml:space="preserve"> GALUSCA SILVIU GEORGE</w:t>
      </w:r>
    </w:p>
    <w:p w14:paraId="1F1D7CD0"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w:t>
      </w:r>
      <w:proofErr w:type="gramStart"/>
      <w:r>
        <w:rPr>
          <w:rFonts w:ascii="Times New Roman" w:eastAsia="Times New Roman" w:hAnsi="Times New Roman" w:cs="Times New Roman"/>
          <w:b/>
          <w:color w:val="000000" w:themeColor="text1"/>
          <w:sz w:val="32"/>
          <w:szCs w:val="32"/>
        </w:rPr>
        <w:t>NUMBER :</w:t>
      </w:r>
      <w:proofErr w:type="gramEnd"/>
      <w:r>
        <w:rPr>
          <w:rFonts w:ascii="Times New Roman" w:eastAsia="Times New Roman" w:hAnsi="Times New Roman" w:cs="Times New Roman"/>
          <w:b/>
          <w:color w:val="000000" w:themeColor="text1"/>
          <w:sz w:val="32"/>
          <w:szCs w:val="32"/>
        </w:rPr>
        <w:t xml:space="preserve"> 1915953</w:t>
      </w:r>
    </w:p>
    <w:p w14:paraId="4949E964"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p>
    <w:p w14:paraId="338B7327"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Pr="0053028F">
        <w:rPr>
          <w:rFonts w:ascii="Times New Roman" w:eastAsia="Times New Roman" w:hAnsi="Times New Roman" w:cs="Times New Roman"/>
          <w:b/>
          <w:color w:val="000000" w:themeColor="text1"/>
          <w:sz w:val="32"/>
          <w:szCs w:val="32"/>
        </w:rPr>
        <w:t>PROGRAMME: BA BUSINESS MANAGEMENT</w:t>
      </w:r>
    </w:p>
    <w:p w14:paraId="07CD6022"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LEVEL 5 / TERM 1/ GROUP 2</w:t>
      </w:r>
    </w:p>
    <w:p w14:paraId="6CEDBE55"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p>
    <w:p w14:paraId="77ABB5BE" w14:textId="77777777" w:rsidR="0064486D" w:rsidRPr="0053028F"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Pr="0053028F">
        <w:rPr>
          <w:rFonts w:ascii="Times New Roman" w:eastAsia="Times New Roman" w:hAnsi="Times New Roman" w:cs="Times New Roman"/>
          <w:b/>
          <w:color w:val="000000" w:themeColor="text1"/>
          <w:sz w:val="32"/>
          <w:szCs w:val="32"/>
        </w:rPr>
        <w:t>MODULE: MANAGEMENT ACCOUNTING</w:t>
      </w:r>
    </w:p>
    <w:p w14:paraId="11682566"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Pr="0053028F">
        <w:rPr>
          <w:rFonts w:ascii="Times New Roman" w:eastAsia="Times New Roman" w:hAnsi="Times New Roman" w:cs="Times New Roman"/>
          <w:b/>
          <w:color w:val="000000" w:themeColor="text1"/>
          <w:sz w:val="32"/>
          <w:szCs w:val="32"/>
        </w:rPr>
        <w:t>Module code: LCBB5002</w:t>
      </w:r>
    </w:p>
    <w:p w14:paraId="1D52C19E" w14:textId="0CEAB04D"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Pr>
          <w:rFonts w:ascii="Times New Roman" w:eastAsia="Times New Roman" w:hAnsi="Times New Roman" w:cs="Times New Roman"/>
          <w:b/>
          <w:color w:val="000000" w:themeColor="text1"/>
          <w:sz w:val="32"/>
          <w:szCs w:val="32"/>
        </w:rPr>
        <w:t xml:space="preserve"> </w:t>
      </w:r>
      <w:proofErr w:type="gramStart"/>
      <w:r>
        <w:rPr>
          <w:rFonts w:ascii="Times New Roman" w:eastAsia="Times New Roman" w:hAnsi="Times New Roman" w:cs="Times New Roman"/>
          <w:b/>
          <w:color w:val="000000" w:themeColor="text1"/>
          <w:sz w:val="32"/>
          <w:szCs w:val="32"/>
        </w:rPr>
        <w:t>ASSIGMENT :MANAGEMENT</w:t>
      </w:r>
      <w:proofErr w:type="gramEnd"/>
      <w:r>
        <w:rPr>
          <w:rFonts w:ascii="Times New Roman" w:eastAsia="Times New Roman" w:hAnsi="Times New Roman" w:cs="Times New Roman"/>
          <w:b/>
          <w:color w:val="000000" w:themeColor="text1"/>
          <w:sz w:val="32"/>
          <w:szCs w:val="32"/>
        </w:rPr>
        <w:t xml:space="preserve"> ACCOUNTING </w:t>
      </w:r>
      <w:r>
        <w:rPr>
          <w:rFonts w:ascii="Times New Roman" w:eastAsia="Times New Roman" w:hAnsi="Times New Roman" w:cs="Times New Roman"/>
          <w:b/>
          <w:color w:val="000000" w:themeColor="text1"/>
          <w:sz w:val="32"/>
          <w:szCs w:val="32"/>
        </w:rPr>
        <w:t xml:space="preserve">  </w:t>
      </w:r>
    </w:p>
    <w:p w14:paraId="636F78C5" w14:textId="01EB76ED"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ASSESSMENT 2                                                                         </w:t>
      </w:r>
    </w:p>
    <w:p w14:paraId="4D9EA680" w14:textId="413E0D8E"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REPORT</w:t>
      </w:r>
    </w:p>
    <w:p w14:paraId="049AE7EB" w14:textId="77777777" w:rsidR="0064486D" w:rsidRDefault="0064486D" w:rsidP="0064486D">
      <w:pPr>
        <w:pStyle w:val="Normal1"/>
        <w:spacing w:line="360" w:lineRule="auto"/>
        <w:rPr>
          <w:rFonts w:ascii="Times New Roman" w:eastAsia="Times New Roman" w:hAnsi="Times New Roman" w:cs="Times New Roman"/>
          <w:b/>
          <w:color w:val="000000" w:themeColor="text1"/>
          <w:sz w:val="32"/>
          <w:szCs w:val="32"/>
        </w:rPr>
      </w:pPr>
    </w:p>
    <w:p w14:paraId="4678F8AE" w14:textId="6BF47212" w:rsidR="0064486D" w:rsidRPr="0053028F" w:rsidRDefault="0064486D" w:rsidP="0064486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proofErr w:type="gramStart"/>
      <w:r>
        <w:rPr>
          <w:rFonts w:ascii="Times New Roman" w:eastAsia="Times New Roman" w:hAnsi="Times New Roman" w:cs="Times New Roman"/>
          <w:b/>
          <w:color w:val="000000" w:themeColor="text1"/>
          <w:sz w:val="32"/>
          <w:szCs w:val="32"/>
        </w:rPr>
        <w:t>LECTURER :</w:t>
      </w:r>
      <w:proofErr w:type="gramEnd"/>
      <w:r>
        <w:rPr>
          <w:rFonts w:ascii="Times New Roman" w:eastAsia="Times New Roman" w:hAnsi="Times New Roman" w:cs="Times New Roman"/>
          <w:b/>
          <w:color w:val="000000" w:themeColor="text1"/>
          <w:sz w:val="32"/>
          <w:szCs w:val="32"/>
        </w:rPr>
        <w:t xml:space="preserve"> WIDIN BONGASU SHA`VEN</w:t>
      </w:r>
    </w:p>
    <w:p w14:paraId="48C077C5" w14:textId="77777777" w:rsidR="000B7FD7" w:rsidRPr="000D0593" w:rsidRDefault="000B7FD7">
      <w:pPr>
        <w:rPr>
          <w:lang w:val="en-GB"/>
        </w:rPr>
      </w:pPr>
    </w:p>
    <w:p w14:paraId="1ABF8F52" w14:textId="77777777" w:rsidR="00031A06" w:rsidRPr="000D0593" w:rsidRDefault="00031A06">
      <w:pPr>
        <w:rPr>
          <w:lang w:val="en-GB"/>
        </w:rPr>
      </w:pPr>
    </w:p>
    <w:p w14:paraId="41E9EC98" w14:textId="77777777" w:rsidR="00031A06" w:rsidRPr="000D0593" w:rsidRDefault="00031A06">
      <w:pPr>
        <w:rPr>
          <w:lang w:val="en-GB"/>
        </w:rPr>
      </w:pPr>
    </w:p>
    <w:p w14:paraId="462658B6" w14:textId="77777777" w:rsidR="00031A06" w:rsidRPr="000D0593" w:rsidRDefault="00031A06">
      <w:pPr>
        <w:rPr>
          <w:lang w:val="en-GB"/>
        </w:rPr>
      </w:pPr>
    </w:p>
    <w:p w14:paraId="4826219F" w14:textId="77777777" w:rsidR="00031A06" w:rsidRPr="000D0593" w:rsidRDefault="00031A06">
      <w:pPr>
        <w:rPr>
          <w:lang w:val="en-GB"/>
        </w:rPr>
      </w:pPr>
    </w:p>
    <w:p w14:paraId="79E4B2FD" w14:textId="77777777" w:rsidR="00031A06" w:rsidRPr="000D0593" w:rsidRDefault="00031A06">
      <w:pPr>
        <w:rPr>
          <w:lang w:val="en-GB"/>
        </w:rPr>
      </w:pPr>
    </w:p>
    <w:p w14:paraId="55B39922" w14:textId="77777777" w:rsidR="00031A06" w:rsidRPr="000D0593" w:rsidRDefault="00031A06">
      <w:pPr>
        <w:rPr>
          <w:lang w:val="en-GB"/>
        </w:rPr>
      </w:pPr>
    </w:p>
    <w:p w14:paraId="660685B1" w14:textId="77777777" w:rsidR="00031A06" w:rsidRPr="000D0593" w:rsidRDefault="00031A06">
      <w:pPr>
        <w:rPr>
          <w:lang w:val="en-GB"/>
        </w:rPr>
      </w:pPr>
    </w:p>
    <w:p w14:paraId="77D29988" w14:textId="77777777" w:rsidR="00031A06" w:rsidRPr="000D0593" w:rsidRDefault="00031A06">
      <w:pPr>
        <w:rPr>
          <w:b/>
          <w:bCs/>
          <w:sz w:val="32"/>
          <w:szCs w:val="36"/>
          <w:lang w:val="en-GB"/>
        </w:rPr>
      </w:pPr>
      <w:r w:rsidRPr="000D0593">
        <w:rPr>
          <w:b/>
          <w:bCs/>
          <w:sz w:val="32"/>
          <w:szCs w:val="36"/>
          <w:lang w:val="en-GB"/>
        </w:rPr>
        <w:br w:type="page"/>
      </w:r>
    </w:p>
    <w:sdt>
      <w:sdtPr>
        <w:rPr>
          <w:rFonts w:ascii="Times New Roman" w:eastAsiaTheme="minorHAnsi" w:hAnsi="Times New Roman" w:cs="Times New Roman"/>
          <w:b/>
          <w:bCs/>
          <w:color w:val="auto"/>
          <w:sz w:val="24"/>
          <w:szCs w:val="28"/>
          <w:lang w:val="en-IN" w:bidi="bn-IN"/>
        </w:rPr>
        <w:id w:val="-1763442122"/>
        <w:docPartObj>
          <w:docPartGallery w:val="Table of Contents"/>
          <w:docPartUnique/>
        </w:docPartObj>
      </w:sdtPr>
      <w:sdtEndPr>
        <w:rPr>
          <w:rFonts w:cstheme="minorBidi"/>
          <w:noProof/>
        </w:rPr>
      </w:sdtEndPr>
      <w:sdtContent>
        <w:p w14:paraId="6558E380" w14:textId="77777777" w:rsidR="006E5FD4" w:rsidRPr="006E5FD4" w:rsidRDefault="006E5FD4" w:rsidP="006E5FD4">
          <w:pPr>
            <w:pStyle w:val="TOCHeading"/>
            <w:jc w:val="center"/>
            <w:rPr>
              <w:rFonts w:ascii="Times New Roman" w:hAnsi="Times New Roman" w:cs="Times New Roman"/>
              <w:b/>
              <w:bCs/>
              <w:color w:val="auto"/>
            </w:rPr>
          </w:pPr>
          <w:r w:rsidRPr="006E5FD4">
            <w:rPr>
              <w:rFonts w:ascii="Times New Roman" w:hAnsi="Times New Roman" w:cs="Times New Roman"/>
              <w:b/>
              <w:bCs/>
              <w:color w:val="auto"/>
            </w:rPr>
            <w:t>Table of Contents</w:t>
          </w:r>
        </w:p>
        <w:p w14:paraId="1E1C9153" w14:textId="77777777" w:rsidR="006E5FD4" w:rsidRDefault="006E5FD4">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70202189" w:history="1">
            <w:r w:rsidRPr="00487291">
              <w:rPr>
                <w:rStyle w:val="Hyperlink"/>
                <w:noProof/>
              </w:rPr>
              <w:t>Introduction</w:t>
            </w:r>
            <w:r>
              <w:rPr>
                <w:noProof/>
                <w:webHidden/>
              </w:rPr>
              <w:tab/>
            </w:r>
            <w:r>
              <w:rPr>
                <w:noProof/>
                <w:webHidden/>
              </w:rPr>
              <w:fldChar w:fldCharType="begin"/>
            </w:r>
            <w:r>
              <w:rPr>
                <w:noProof/>
                <w:webHidden/>
              </w:rPr>
              <w:instrText xml:space="preserve"> PAGEREF _Toc70202189 \h </w:instrText>
            </w:r>
            <w:r>
              <w:rPr>
                <w:noProof/>
                <w:webHidden/>
              </w:rPr>
            </w:r>
            <w:r>
              <w:rPr>
                <w:noProof/>
                <w:webHidden/>
              </w:rPr>
              <w:fldChar w:fldCharType="separate"/>
            </w:r>
            <w:r>
              <w:rPr>
                <w:noProof/>
                <w:webHidden/>
              </w:rPr>
              <w:t>3</w:t>
            </w:r>
            <w:r>
              <w:rPr>
                <w:noProof/>
                <w:webHidden/>
              </w:rPr>
              <w:fldChar w:fldCharType="end"/>
            </w:r>
          </w:hyperlink>
        </w:p>
        <w:p w14:paraId="48FFDF3D" w14:textId="77777777" w:rsidR="006E5FD4" w:rsidRDefault="00BF4A5D">
          <w:pPr>
            <w:pStyle w:val="TOC1"/>
            <w:tabs>
              <w:tab w:val="right" w:leader="dot" w:pos="9016"/>
            </w:tabs>
            <w:rPr>
              <w:noProof/>
            </w:rPr>
          </w:pPr>
          <w:hyperlink w:anchor="_Toc70202190" w:history="1">
            <w:r w:rsidR="006E5FD4" w:rsidRPr="00487291">
              <w:rPr>
                <w:rStyle w:val="Hyperlink"/>
                <w:noProof/>
              </w:rPr>
              <w:t>Part A</w:t>
            </w:r>
            <w:r w:rsidR="006E5FD4">
              <w:rPr>
                <w:noProof/>
                <w:webHidden/>
              </w:rPr>
              <w:tab/>
            </w:r>
            <w:r w:rsidR="006E5FD4">
              <w:rPr>
                <w:noProof/>
                <w:webHidden/>
              </w:rPr>
              <w:fldChar w:fldCharType="begin"/>
            </w:r>
            <w:r w:rsidR="006E5FD4">
              <w:rPr>
                <w:noProof/>
                <w:webHidden/>
              </w:rPr>
              <w:instrText xml:space="preserve"> PAGEREF _Toc70202190 \h </w:instrText>
            </w:r>
            <w:r w:rsidR="006E5FD4">
              <w:rPr>
                <w:noProof/>
                <w:webHidden/>
              </w:rPr>
            </w:r>
            <w:r w:rsidR="006E5FD4">
              <w:rPr>
                <w:noProof/>
                <w:webHidden/>
              </w:rPr>
              <w:fldChar w:fldCharType="separate"/>
            </w:r>
            <w:r w:rsidR="006E5FD4">
              <w:rPr>
                <w:noProof/>
                <w:webHidden/>
              </w:rPr>
              <w:t>3</w:t>
            </w:r>
            <w:r w:rsidR="006E5FD4">
              <w:rPr>
                <w:noProof/>
                <w:webHidden/>
              </w:rPr>
              <w:fldChar w:fldCharType="end"/>
            </w:r>
          </w:hyperlink>
        </w:p>
        <w:p w14:paraId="1B2408F2" w14:textId="77777777" w:rsidR="006E5FD4" w:rsidRDefault="00BF4A5D">
          <w:pPr>
            <w:pStyle w:val="TOC1"/>
            <w:tabs>
              <w:tab w:val="right" w:leader="dot" w:pos="9016"/>
            </w:tabs>
            <w:rPr>
              <w:noProof/>
            </w:rPr>
          </w:pPr>
          <w:hyperlink w:anchor="_Toc70202191" w:history="1">
            <w:r w:rsidR="006E5FD4" w:rsidRPr="00487291">
              <w:rPr>
                <w:rStyle w:val="Hyperlink"/>
                <w:noProof/>
              </w:rPr>
              <w:t>Detailed Monthly control report</w:t>
            </w:r>
            <w:r w:rsidR="006E5FD4">
              <w:rPr>
                <w:noProof/>
                <w:webHidden/>
              </w:rPr>
              <w:tab/>
            </w:r>
            <w:r w:rsidR="006E5FD4">
              <w:rPr>
                <w:noProof/>
                <w:webHidden/>
              </w:rPr>
              <w:fldChar w:fldCharType="begin"/>
            </w:r>
            <w:r w:rsidR="006E5FD4">
              <w:rPr>
                <w:noProof/>
                <w:webHidden/>
              </w:rPr>
              <w:instrText xml:space="preserve"> PAGEREF _Toc70202191 \h </w:instrText>
            </w:r>
            <w:r w:rsidR="006E5FD4">
              <w:rPr>
                <w:noProof/>
                <w:webHidden/>
              </w:rPr>
            </w:r>
            <w:r w:rsidR="006E5FD4">
              <w:rPr>
                <w:noProof/>
                <w:webHidden/>
              </w:rPr>
              <w:fldChar w:fldCharType="separate"/>
            </w:r>
            <w:r w:rsidR="006E5FD4">
              <w:rPr>
                <w:noProof/>
                <w:webHidden/>
              </w:rPr>
              <w:t>3</w:t>
            </w:r>
            <w:r w:rsidR="006E5FD4">
              <w:rPr>
                <w:noProof/>
                <w:webHidden/>
              </w:rPr>
              <w:fldChar w:fldCharType="end"/>
            </w:r>
          </w:hyperlink>
        </w:p>
        <w:p w14:paraId="5077E0F6" w14:textId="77777777" w:rsidR="006E5FD4" w:rsidRDefault="00BF4A5D">
          <w:pPr>
            <w:pStyle w:val="TOC2"/>
            <w:tabs>
              <w:tab w:val="right" w:leader="dot" w:pos="9016"/>
            </w:tabs>
            <w:rPr>
              <w:noProof/>
            </w:rPr>
          </w:pPr>
          <w:hyperlink w:anchor="_Toc70202192" w:history="1">
            <w:r w:rsidR="006E5FD4" w:rsidRPr="00487291">
              <w:rPr>
                <w:rStyle w:val="Hyperlink"/>
                <w:noProof/>
              </w:rPr>
              <w:t>Original budget</w:t>
            </w:r>
            <w:r w:rsidR="006E5FD4">
              <w:rPr>
                <w:noProof/>
                <w:webHidden/>
              </w:rPr>
              <w:tab/>
            </w:r>
            <w:r w:rsidR="006E5FD4">
              <w:rPr>
                <w:noProof/>
                <w:webHidden/>
              </w:rPr>
              <w:fldChar w:fldCharType="begin"/>
            </w:r>
            <w:r w:rsidR="006E5FD4">
              <w:rPr>
                <w:noProof/>
                <w:webHidden/>
              </w:rPr>
              <w:instrText xml:space="preserve"> PAGEREF _Toc70202192 \h </w:instrText>
            </w:r>
            <w:r w:rsidR="006E5FD4">
              <w:rPr>
                <w:noProof/>
                <w:webHidden/>
              </w:rPr>
            </w:r>
            <w:r w:rsidR="006E5FD4">
              <w:rPr>
                <w:noProof/>
                <w:webHidden/>
              </w:rPr>
              <w:fldChar w:fldCharType="separate"/>
            </w:r>
            <w:r w:rsidR="006E5FD4">
              <w:rPr>
                <w:noProof/>
                <w:webHidden/>
              </w:rPr>
              <w:t>3</w:t>
            </w:r>
            <w:r w:rsidR="006E5FD4">
              <w:rPr>
                <w:noProof/>
                <w:webHidden/>
              </w:rPr>
              <w:fldChar w:fldCharType="end"/>
            </w:r>
          </w:hyperlink>
        </w:p>
        <w:p w14:paraId="21FE2E49" w14:textId="77777777" w:rsidR="006E5FD4" w:rsidRDefault="00BF4A5D">
          <w:pPr>
            <w:pStyle w:val="TOC2"/>
            <w:tabs>
              <w:tab w:val="right" w:leader="dot" w:pos="9016"/>
            </w:tabs>
            <w:rPr>
              <w:noProof/>
            </w:rPr>
          </w:pPr>
          <w:hyperlink w:anchor="_Toc70202193" w:history="1">
            <w:r w:rsidR="006E5FD4" w:rsidRPr="00487291">
              <w:rPr>
                <w:rStyle w:val="Hyperlink"/>
                <w:noProof/>
              </w:rPr>
              <w:t>Flexed budget</w:t>
            </w:r>
            <w:r w:rsidR="006E5FD4">
              <w:rPr>
                <w:noProof/>
                <w:webHidden/>
              </w:rPr>
              <w:tab/>
            </w:r>
            <w:r w:rsidR="006E5FD4">
              <w:rPr>
                <w:noProof/>
                <w:webHidden/>
              </w:rPr>
              <w:fldChar w:fldCharType="begin"/>
            </w:r>
            <w:r w:rsidR="006E5FD4">
              <w:rPr>
                <w:noProof/>
                <w:webHidden/>
              </w:rPr>
              <w:instrText xml:space="preserve"> PAGEREF _Toc70202193 \h </w:instrText>
            </w:r>
            <w:r w:rsidR="006E5FD4">
              <w:rPr>
                <w:noProof/>
                <w:webHidden/>
              </w:rPr>
            </w:r>
            <w:r w:rsidR="006E5FD4">
              <w:rPr>
                <w:noProof/>
                <w:webHidden/>
              </w:rPr>
              <w:fldChar w:fldCharType="separate"/>
            </w:r>
            <w:r w:rsidR="006E5FD4">
              <w:rPr>
                <w:noProof/>
                <w:webHidden/>
              </w:rPr>
              <w:t>4</w:t>
            </w:r>
            <w:r w:rsidR="006E5FD4">
              <w:rPr>
                <w:noProof/>
                <w:webHidden/>
              </w:rPr>
              <w:fldChar w:fldCharType="end"/>
            </w:r>
          </w:hyperlink>
        </w:p>
        <w:p w14:paraId="2F427618" w14:textId="77777777" w:rsidR="006E5FD4" w:rsidRDefault="00BF4A5D">
          <w:pPr>
            <w:pStyle w:val="TOC2"/>
            <w:tabs>
              <w:tab w:val="right" w:leader="dot" w:pos="9016"/>
            </w:tabs>
            <w:rPr>
              <w:noProof/>
            </w:rPr>
          </w:pPr>
          <w:hyperlink w:anchor="_Toc70202194" w:history="1">
            <w:r w:rsidR="006E5FD4" w:rsidRPr="00487291">
              <w:rPr>
                <w:rStyle w:val="Hyperlink"/>
                <w:noProof/>
              </w:rPr>
              <w:t>Variance in the budget</w:t>
            </w:r>
            <w:r w:rsidR="006E5FD4">
              <w:rPr>
                <w:noProof/>
                <w:webHidden/>
              </w:rPr>
              <w:tab/>
            </w:r>
            <w:r w:rsidR="006E5FD4">
              <w:rPr>
                <w:noProof/>
                <w:webHidden/>
              </w:rPr>
              <w:fldChar w:fldCharType="begin"/>
            </w:r>
            <w:r w:rsidR="006E5FD4">
              <w:rPr>
                <w:noProof/>
                <w:webHidden/>
              </w:rPr>
              <w:instrText xml:space="preserve"> PAGEREF _Toc70202194 \h </w:instrText>
            </w:r>
            <w:r w:rsidR="006E5FD4">
              <w:rPr>
                <w:noProof/>
                <w:webHidden/>
              </w:rPr>
            </w:r>
            <w:r w:rsidR="006E5FD4">
              <w:rPr>
                <w:noProof/>
                <w:webHidden/>
              </w:rPr>
              <w:fldChar w:fldCharType="separate"/>
            </w:r>
            <w:r w:rsidR="006E5FD4">
              <w:rPr>
                <w:noProof/>
                <w:webHidden/>
              </w:rPr>
              <w:t>5</w:t>
            </w:r>
            <w:r w:rsidR="006E5FD4">
              <w:rPr>
                <w:noProof/>
                <w:webHidden/>
              </w:rPr>
              <w:fldChar w:fldCharType="end"/>
            </w:r>
          </w:hyperlink>
        </w:p>
        <w:p w14:paraId="23B94CD0" w14:textId="77777777" w:rsidR="006E5FD4" w:rsidRDefault="00BF4A5D">
          <w:pPr>
            <w:pStyle w:val="TOC1"/>
            <w:tabs>
              <w:tab w:val="right" w:leader="dot" w:pos="9016"/>
            </w:tabs>
            <w:rPr>
              <w:noProof/>
            </w:rPr>
          </w:pPr>
          <w:hyperlink w:anchor="_Toc70202195" w:history="1">
            <w:r w:rsidR="006E5FD4" w:rsidRPr="00487291">
              <w:rPr>
                <w:rStyle w:val="Hyperlink"/>
                <w:noProof/>
              </w:rPr>
              <w:t>Detailed performance report of the company in 2020</w:t>
            </w:r>
            <w:r w:rsidR="006E5FD4">
              <w:rPr>
                <w:noProof/>
                <w:webHidden/>
              </w:rPr>
              <w:tab/>
            </w:r>
            <w:r w:rsidR="006E5FD4">
              <w:rPr>
                <w:noProof/>
                <w:webHidden/>
              </w:rPr>
              <w:fldChar w:fldCharType="begin"/>
            </w:r>
            <w:r w:rsidR="006E5FD4">
              <w:rPr>
                <w:noProof/>
                <w:webHidden/>
              </w:rPr>
              <w:instrText xml:space="preserve"> PAGEREF _Toc70202195 \h </w:instrText>
            </w:r>
            <w:r w:rsidR="006E5FD4">
              <w:rPr>
                <w:noProof/>
                <w:webHidden/>
              </w:rPr>
            </w:r>
            <w:r w:rsidR="006E5FD4">
              <w:rPr>
                <w:noProof/>
                <w:webHidden/>
              </w:rPr>
              <w:fldChar w:fldCharType="separate"/>
            </w:r>
            <w:r w:rsidR="006E5FD4">
              <w:rPr>
                <w:noProof/>
                <w:webHidden/>
              </w:rPr>
              <w:t>5</w:t>
            </w:r>
            <w:r w:rsidR="006E5FD4">
              <w:rPr>
                <w:noProof/>
                <w:webHidden/>
              </w:rPr>
              <w:fldChar w:fldCharType="end"/>
            </w:r>
          </w:hyperlink>
        </w:p>
        <w:p w14:paraId="16C49617" w14:textId="77777777" w:rsidR="006E5FD4" w:rsidRDefault="00BF4A5D">
          <w:pPr>
            <w:pStyle w:val="TOC1"/>
            <w:tabs>
              <w:tab w:val="right" w:leader="dot" w:pos="9016"/>
            </w:tabs>
            <w:rPr>
              <w:noProof/>
            </w:rPr>
          </w:pPr>
          <w:hyperlink w:anchor="_Toc70202196" w:history="1">
            <w:r w:rsidR="006E5FD4" w:rsidRPr="00487291">
              <w:rPr>
                <w:rStyle w:val="Hyperlink"/>
                <w:noProof/>
              </w:rPr>
              <w:t>Recommendation for Improvement</w:t>
            </w:r>
            <w:r w:rsidR="006E5FD4">
              <w:rPr>
                <w:noProof/>
                <w:webHidden/>
              </w:rPr>
              <w:tab/>
            </w:r>
            <w:r w:rsidR="006E5FD4">
              <w:rPr>
                <w:noProof/>
                <w:webHidden/>
              </w:rPr>
              <w:fldChar w:fldCharType="begin"/>
            </w:r>
            <w:r w:rsidR="006E5FD4">
              <w:rPr>
                <w:noProof/>
                <w:webHidden/>
              </w:rPr>
              <w:instrText xml:space="preserve"> PAGEREF _Toc70202196 \h </w:instrText>
            </w:r>
            <w:r w:rsidR="006E5FD4">
              <w:rPr>
                <w:noProof/>
                <w:webHidden/>
              </w:rPr>
            </w:r>
            <w:r w:rsidR="006E5FD4">
              <w:rPr>
                <w:noProof/>
                <w:webHidden/>
              </w:rPr>
              <w:fldChar w:fldCharType="separate"/>
            </w:r>
            <w:r w:rsidR="006E5FD4">
              <w:rPr>
                <w:noProof/>
                <w:webHidden/>
              </w:rPr>
              <w:t>6</w:t>
            </w:r>
            <w:r w:rsidR="006E5FD4">
              <w:rPr>
                <w:noProof/>
                <w:webHidden/>
              </w:rPr>
              <w:fldChar w:fldCharType="end"/>
            </w:r>
          </w:hyperlink>
        </w:p>
        <w:p w14:paraId="0EBEB19F" w14:textId="77777777" w:rsidR="006E5FD4" w:rsidRDefault="00BF4A5D">
          <w:pPr>
            <w:pStyle w:val="TOC1"/>
            <w:tabs>
              <w:tab w:val="right" w:leader="dot" w:pos="9016"/>
            </w:tabs>
            <w:rPr>
              <w:noProof/>
            </w:rPr>
          </w:pPr>
          <w:hyperlink w:anchor="_Toc70202197" w:history="1">
            <w:r w:rsidR="006E5FD4" w:rsidRPr="00487291">
              <w:rPr>
                <w:rStyle w:val="Hyperlink"/>
                <w:noProof/>
              </w:rPr>
              <w:t>Part B</w:t>
            </w:r>
            <w:r w:rsidR="006E5FD4">
              <w:rPr>
                <w:noProof/>
                <w:webHidden/>
              </w:rPr>
              <w:tab/>
            </w:r>
            <w:r w:rsidR="006E5FD4">
              <w:rPr>
                <w:noProof/>
                <w:webHidden/>
              </w:rPr>
              <w:fldChar w:fldCharType="begin"/>
            </w:r>
            <w:r w:rsidR="006E5FD4">
              <w:rPr>
                <w:noProof/>
                <w:webHidden/>
              </w:rPr>
              <w:instrText xml:space="preserve"> PAGEREF _Toc70202197 \h </w:instrText>
            </w:r>
            <w:r w:rsidR="006E5FD4">
              <w:rPr>
                <w:noProof/>
                <w:webHidden/>
              </w:rPr>
            </w:r>
            <w:r w:rsidR="006E5FD4">
              <w:rPr>
                <w:noProof/>
                <w:webHidden/>
              </w:rPr>
              <w:fldChar w:fldCharType="separate"/>
            </w:r>
            <w:r w:rsidR="006E5FD4">
              <w:rPr>
                <w:noProof/>
                <w:webHidden/>
              </w:rPr>
              <w:t>7</w:t>
            </w:r>
            <w:r w:rsidR="006E5FD4">
              <w:rPr>
                <w:noProof/>
                <w:webHidden/>
              </w:rPr>
              <w:fldChar w:fldCharType="end"/>
            </w:r>
          </w:hyperlink>
        </w:p>
        <w:p w14:paraId="44B0DC41" w14:textId="77777777" w:rsidR="006E5FD4" w:rsidRDefault="00BF4A5D">
          <w:pPr>
            <w:pStyle w:val="TOC1"/>
            <w:tabs>
              <w:tab w:val="right" w:leader="dot" w:pos="9016"/>
            </w:tabs>
            <w:rPr>
              <w:noProof/>
            </w:rPr>
          </w:pPr>
          <w:hyperlink w:anchor="_Toc70202198" w:history="1">
            <w:r w:rsidR="006E5FD4" w:rsidRPr="00487291">
              <w:rPr>
                <w:rStyle w:val="Hyperlink"/>
                <w:noProof/>
              </w:rPr>
              <w:t>Online sales and related mode of operations available</w:t>
            </w:r>
            <w:r w:rsidR="006E5FD4">
              <w:rPr>
                <w:noProof/>
                <w:webHidden/>
              </w:rPr>
              <w:tab/>
            </w:r>
            <w:r w:rsidR="006E5FD4">
              <w:rPr>
                <w:noProof/>
                <w:webHidden/>
              </w:rPr>
              <w:fldChar w:fldCharType="begin"/>
            </w:r>
            <w:r w:rsidR="006E5FD4">
              <w:rPr>
                <w:noProof/>
                <w:webHidden/>
              </w:rPr>
              <w:instrText xml:space="preserve"> PAGEREF _Toc70202198 \h </w:instrText>
            </w:r>
            <w:r w:rsidR="006E5FD4">
              <w:rPr>
                <w:noProof/>
                <w:webHidden/>
              </w:rPr>
            </w:r>
            <w:r w:rsidR="006E5FD4">
              <w:rPr>
                <w:noProof/>
                <w:webHidden/>
              </w:rPr>
              <w:fldChar w:fldCharType="separate"/>
            </w:r>
            <w:r w:rsidR="006E5FD4">
              <w:rPr>
                <w:noProof/>
                <w:webHidden/>
              </w:rPr>
              <w:t>7</w:t>
            </w:r>
            <w:r w:rsidR="006E5FD4">
              <w:rPr>
                <w:noProof/>
                <w:webHidden/>
              </w:rPr>
              <w:fldChar w:fldCharType="end"/>
            </w:r>
          </w:hyperlink>
        </w:p>
        <w:p w14:paraId="4FFE8BFE" w14:textId="77777777" w:rsidR="006E5FD4" w:rsidRDefault="00BF4A5D">
          <w:pPr>
            <w:pStyle w:val="TOC1"/>
            <w:tabs>
              <w:tab w:val="right" w:leader="dot" w:pos="9016"/>
            </w:tabs>
            <w:rPr>
              <w:noProof/>
            </w:rPr>
          </w:pPr>
          <w:hyperlink w:anchor="_Toc70202199" w:history="1">
            <w:r w:rsidR="006E5FD4" w:rsidRPr="00487291">
              <w:rPr>
                <w:rStyle w:val="Hyperlink"/>
                <w:noProof/>
              </w:rPr>
              <w:t>Aspect of costs associated with the online sales operation</w:t>
            </w:r>
            <w:r w:rsidR="006E5FD4">
              <w:rPr>
                <w:noProof/>
                <w:webHidden/>
              </w:rPr>
              <w:tab/>
            </w:r>
            <w:r w:rsidR="006E5FD4">
              <w:rPr>
                <w:noProof/>
                <w:webHidden/>
              </w:rPr>
              <w:fldChar w:fldCharType="begin"/>
            </w:r>
            <w:r w:rsidR="006E5FD4">
              <w:rPr>
                <w:noProof/>
                <w:webHidden/>
              </w:rPr>
              <w:instrText xml:space="preserve"> PAGEREF _Toc70202199 \h </w:instrText>
            </w:r>
            <w:r w:rsidR="006E5FD4">
              <w:rPr>
                <w:noProof/>
                <w:webHidden/>
              </w:rPr>
            </w:r>
            <w:r w:rsidR="006E5FD4">
              <w:rPr>
                <w:noProof/>
                <w:webHidden/>
              </w:rPr>
              <w:fldChar w:fldCharType="separate"/>
            </w:r>
            <w:r w:rsidR="006E5FD4">
              <w:rPr>
                <w:noProof/>
                <w:webHidden/>
              </w:rPr>
              <w:t>9</w:t>
            </w:r>
            <w:r w:rsidR="006E5FD4">
              <w:rPr>
                <w:noProof/>
                <w:webHidden/>
              </w:rPr>
              <w:fldChar w:fldCharType="end"/>
            </w:r>
          </w:hyperlink>
        </w:p>
        <w:p w14:paraId="734D7C11" w14:textId="77777777" w:rsidR="006E5FD4" w:rsidRDefault="00BF4A5D">
          <w:pPr>
            <w:pStyle w:val="TOC1"/>
            <w:tabs>
              <w:tab w:val="right" w:leader="dot" w:pos="9016"/>
            </w:tabs>
            <w:rPr>
              <w:noProof/>
            </w:rPr>
          </w:pPr>
          <w:hyperlink w:anchor="_Toc70202200" w:history="1">
            <w:r w:rsidR="006E5FD4" w:rsidRPr="00487291">
              <w:rPr>
                <w:rStyle w:val="Hyperlink"/>
                <w:noProof/>
              </w:rPr>
              <w:t>Conclusion</w:t>
            </w:r>
            <w:r w:rsidR="006E5FD4">
              <w:rPr>
                <w:noProof/>
                <w:webHidden/>
              </w:rPr>
              <w:tab/>
            </w:r>
            <w:r w:rsidR="006E5FD4">
              <w:rPr>
                <w:noProof/>
                <w:webHidden/>
              </w:rPr>
              <w:fldChar w:fldCharType="begin"/>
            </w:r>
            <w:r w:rsidR="006E5FD4">
              <w:rPr>
                <w:noProof/>
                <w:webHidden/>
              </w:rPr>
              <w:instrText xml:space="preserve"> PAGEREF _Toc70202200 \h </w:instrText>
            </w:r>
            <w:r w:rsidR="006E5FD4">
              <w:rPr>
                <w:noProof/>
                <w:webHidden/>
              </w:rPr>
            </w:r>
            <w:r w:rsidR="006E5FD4">
              <w:rPr>
                <w:noProof/>
                <w:webHidden/>
              </w:rPr>
              <w:fldChar w:fldCharType="separate"/>
            </w:r>
            <w:r w:rsidR="006E5FD4">
              <w:rPr>
                <w:noProof/>
                <w:webHidden/>
              </w:rPr>
              <w:t>9</w:t>
            </w:r>
            <w:r w:rsidR="006E5FD4">
              <w:rPr>
                <w:noProof/>
                <w:webHidden/>
              </w:rPr>
              <w:fldChar w:fldCharType="end"/>
            </w:r>
          </w:hyperlink>
        </w:p>
        <w:p w14:paraId="7E9D8E7C" w14:textId="77777777" w:rsidR="006E5FD4" w:rsidRDefault="00BF4A5D">
          <w:pPr>
            <w:pStyle w:val="TOC1"/>
            <w:tabs>
              <w:tab w:val="right" w:leader="dot" w:pos="9016"/>
            </w:tabs>
            <w:rPr>
              <w:noProof/>
            </w:rPr>
          </w:pPr>
          <w:hyperlink w:anchor="_Toc70202201" w:history="1">
            <w:r w:rsidR="006E5FD4" w:rsidRPr="00487291">
              <w:rPr>
                <w:rStyle w:val="Hyperlink"/>
                <w:noProof/>
              </w:rPr>
              <w:t>References</w:t>
            </w:r>
            <w:r w:rsidR="006E5FD4">
              <w:rPr>
                <w:noProof/>
                <w:webHidden/>
              </w:rPr>
              <w:tab/>
            </w:r>
            <w:r w:rsidR="006E5FD4">
              <w:rPr>
                <w:noProof/>
                <w:webHidden/>
              </w:rPr>
              <w:fldChar w:fldCharType="begin"/>
            </w:r>
            <w:r w:rsidR="006E5FD4">
              <w:rPr>
                <w:noProof/>
                <w:webHidden/>
              </w:rPr>
              <w:instrText xml:space="preserve"> PAGEREF _Toc70202201 \h </w:instrText>
            </w:r>
            <w:r w:rsidR="006E5FD4">
              <w:rPr>
                <w:noProof/>
                <w:webHidden/>
              </w:rPr>
            </w:r>
            <w:r w:rsidR="006E5FD4">
              <w:rPr>
                <w:noProof/>
                <w:webHidden/>
              </w:rPr>
              <w:fldChar w:fldCharType="separate"/>
            </w:r>
            <w:r w:rsidR="006E5FD4">
              <w:rPr>
                <w:noProof/>
                <w:webHidden/>
              </w:rPr>
              <w:t>10</w:t>
            </w:r>
            <w:r w:rsidR="006E5FD4">
              <w:rPr>
                <w:noProof/>
                <w:webHidden/>
              </w:rPr>
              <w:fldChar w:fldCharType="end"/>
            </w:r>
          </w:hyperlink>
        </w:p>
        <w:p w14:paraId="7D70240D" w14:textId="77777777" w:rsidR="006E5FD4" w:rsidRDefault="006E5FD4">
          <w:r>
            <w:rPr>
              <w:b/>
              <w:bCs/>
              <w:noProof/>
            </w:rPr>
            <w:fldChar w:fldCharType="end"/>
          </w:r>
        </w:p>
      </w:sdtContent>
    </w:sdt>
    <w:p w14:paraId="52241469" w14:textId="77777777" w:rsidR="00031A06" w:rsidRPr="000D0593" w:rsidRDefault="00031A06">
      <w:pPr>
        <w:rPr>
          <w:b/>
          <w:bCs/>
          <w:sz w:val="32"/>
          <w:szCs w:val="36"/>
          <w:lang w:val="en-GB"/>
        </w:rPr>
      </w:pPr>
      <w:r w:rsidRPr="000D0593">
        <w:rPr>
          <w:b/>
          <w:bCs/>
          <w:sz w:val="32"/>
          <w:szCs w:val="36"/>
          <w:lang w:val="en-GB"/>
        </w:rPr>
        <w:br w:type="page"/>
      </w:r>
    </w:p>
    <w:p w14:paraId="4D2FEC91" w14:textId="77777777" w:rsidR="00031A06" w:rsidRPr="000D0593" w:rsidRDefault="00031A06" w:rsidP="006E5FD4">
      <w:pPr>
        <w:pStyle w:val="Heading1"/>
      </w:pPr>
      <w:bookmarkStart w:id="0" w:name="_Toc70202189"/>
      <w:r w:rsidRPr="000D0593">
        <w:lastRenderedPageBreak/>
        <w:t>Introduction</w:t>
      </w:r>
      <w:bookmarkEnd w:id="0"/>
    </w:p>
    <w:p w14:paraId="42934A25" w14:textId="77777777" w:rsidR="00031A06" w:rsidRPr="000D0593" w:rsidRDefault="000C5E17" w:rsidP="00031A06">
      <w:pPr>
        <w:jc w:val="both"/>
        <w:rPr>
          <w:lang w:val="en-GB"/>
        </w:rPr>
      </w:pPr>
      <w:r w:rsidRPr="000D0593">
        <w:rPr>
          <w:lang w:val="en-GB"/>
        </w:rPr>
        <w:t xml:space="preserve">Accounting in terms of the perspective of the management level is a </w:t>
      </w:r>
      <w:r w:rsidR="004C205D" w:rsidRPr="000D0593">
        <w:rPr>
          <w:lang w:val="en-GB"/>
        </w:rPr>
        <w:t>vital</w:t>
      </w:r>
      <w:r w:rsidRPr="000D0593">
        <w:rPr>
          <w:lang w:val="en-GB"/>
        </w:rPr>
        <w:t xml:space="preserve"> part to enforce </w:t>
      </w:r>
      <w:r w:rsidR="004C205D" w:rsidRPr="000D0593">
        <w:rPr>
          <w:lang w:val="en-GB"/>
        </w:rPr>
        <w:t xml:space="preserve">the developmental budget and to control the costs associated with the business. The account management holds </w:t>
      </w:r>
      <w:r w:rsidR="00391BE4" w:rsidRPr="000D0593">
        <w:rPr>
          <w:lang w:val="en-GB"/>
        </w:rPr>
        <w:t>an</w:t>
      </w:r>
      <w:r w:rsidR="004C205D" w:rsidRPr="000D0593">
        <w:rPr>
          <w:lang w:val="en-GB"/>
        </w:rPr>
        <w:t xml:space="preserve"> important position for the planning for business expansion or to maintain a sustainable business strategy by analysing the overall cost and revenue which is pointed by the budget of a certain organization.</w:t>
      </w:r>
      <w:r w:rsidR="005D3AB0" w:rsidRPr="000D0593">
        <w:rPr>
          <w:lang w:val="en-GB"/>
        </w:rPr>
        <w:t xml:space="preserve"> The higher management authority also </w:t>
      </w:r>
      <w:proofErr w:type="gramStart"/>
      <w:r w:rsidR="005D3AB0" w:rsidRPr="000D0593">
        <w:rPr>
          <w:lang w:val="en-GB"/>
        </w:rPr>
        <w:t>get</w:t>
      </w:r>
      <w:proofErr w:type="gramEnd"/>
      <w:r w:rsidR="005D3AB0" w:rsidRPr="000D0593">
        <w:rPr>
          <w:lang w:val="en-GB"/>
        </w:rPr>
        <w:t xml:space="preserve"> the clarity regarding the performance of the business and they can enforce their vision as per the requirement of the company in that way</w:t>
      </w:r>
      <w:r w:rsidR="00F37576">
        <w:rPr>
          <w:lang w:val="en-GB"/>
        </w:rPr>
        <w:t xml:space="preserve"> (</w:t>
      </w:r>
      <w:r w:rsidR="00F37576">
        <w:rPr>
          <w:color w:val="222222"/>
          <w:shd w:val="clear" w:color="auto" w:fill="FFFFFF"/>
        </w:rPr>
        <w:t>Heald and Hodges, 2020)</w:t>
      </w:r>
      <w:r w:rsidR="005D3AB0" w:rsidRPr="000D0593">
        <w:rPr>
          <w:lang w:val="en-GB"/>
        </w:rPr>
        <w:t xml:space="preserve">. In this </w:t>
      </w:r>
      <w:proofErr w:type="gramStart"/>
      <w:r w:rsidR="005D3AB0" w:rsidRPr="000D0593">
        <w:rPr>
          <w:lang w:val="en-GB"/>
        </w:rPr>
        <w:t>particular paper</w:t>
      </w:r>
      <w:proofErr w:type="gramEnd"/>
      <w:r w:rsidR="00075130" w:rsidRPr="000D0593">
        <w:rPr>
          <w:lang w:val="en-GB"/>
        </w:rPr>
        <w:t>, the budget of Ama</w:t>
      </w:r>
      <w:r w:rsidR="00AE04F8" w:rsidRPr="000D0593">
        <w:rPr>
          <w:lang w:val="en-GB"/>
        </w:rPr>
        <w:t>na limited, an English tour souvenir sales</w:t>
      </w:r>
      <w:r w:rsidR="00075130" w:rsidRPr="000D0593">
        <w:rPr>
          <w:lang w:val="en-GB"/>
        </w:rPr>
        <w:t xml:space="preserve"> company, will be analysed as per the standard market and then a performance report will be based on that analysis in order to create an optimal development plan for the CEO of the company as required in the paper. The paper will also be critically discussing the aspect of e-commerce entry of the business through different way, </w:t>
      </w:r>
      <w:proofErr w:type="gramStart"/>
      <w:r w:rsidR="00075130" w:rsidRPr="000D0593">
        <w:rPr>
          <w:lang w:val="en-GB"/>
        </w:rPr>
        <w:t>i.e.</w:t>
      </w:r>
      <w:proofErr w:type="gramEnd"/>
      <w:r w:rsidR="00075130" w:rsidRPr="000D0593">
        <w:rPr>
          <w:lang w:val="en-GB"/>
        </w:rPr>
        <w:t xml:space="preserve"> standalone or Amazon platform based, and measuring the best way to do so. </w:t>
      </w:r>
    </w:p>
    <w:p w14:paraId="2790549F" w14:textId="77777777" w:rsidR="00031A06" w:rsidRPr="000D0593" w:rsidRDefault="00031A06" w:rsidP="006E5FD4">
      <w:pPr>
        <w:pStyle w:val="Heading1"/>
      </w:pPr>
      <w:bookmarkStart w:id="1" w:name="_Toc70202190"/>
      <w:r w:rsidRPr="000D0593">
        <w:t>Part A</w:t>
      </w:r>
      <w:bookmarkEnd w:id="1"/>
    </w:p>
    <w:p w14:paraId="670B0FCE" w14:textId="77777777" w:rsidR="00031A06" w:rsidRPr="000D0593" w:rsidRDefault="00031A06" w:rsidP="006E5FD4">
      <w:pPr>
        <w:pStyle w:val="Heading1"/>
      </w:pPr>
      <w:bookmarkStart w:id="2" w:name="_Toc70202191"/>
      <w:r w:rsidRPr="000D0593">
        <w:t>Detailed Monthly control report</w:t>
      </w:r>
      <w:bookmarkEnd w:id="2"/>
    </w:p>
    <w:p w14:paraId="2E6A4CF2" w14:textId="77777777" w:rsidR="00031A06" w:rsidRPr="000D0593" w:rsidRDefault="00512CF9" w:rsidP="006E5FD4">
      <w:pPr>
        <w:pStyle w:val="Heading2"/>
      </w:pPr>
      <w:bookmarkStart w:id="3" w:name="_Toc70202192"/>
      <w:r w:rsidRPr="000D0593">
        <w:t>Original budget</w:t>
      </w:r>
      <w:bookmarkEnd w:id="3"/>
    </w:p>
    <w:p w14:paraId="3F16A419" w14:textId="77777777" w:rsidR="00512CF9" w:rsidRPr="000D0593" w:rsidRDefault="00A85D99" w:rsidP="00031A06">
      <w:pPr>
        <w:jc w:val="both"/>
        <w:rPr>
          <w:lang w:val="en-GB"/>
        </w:rPr>
      </w:pPr>
      <w:r w:rsidRPr="000D0593">
        <w:rPr>
          <w:lang w:val="en-GB"/>
        </w:rPr>
        <w:t xml:space="preserve">The original budget is the proposed budget of a firm developed as the base of the operation </w:t>
      </w:r>
      <w:r w:rsidR="001C5C02" w:rsidRPr="000D0593">
        <w:rPr>
          <w:lang w:val="en-GB"/>
        </w:rPr>
        <w:t xml:space="preserve">for a particular timeframe. </w:t>
      </w:r>
      <w:r w:rsidR="00361EEE" w:rsidRPr="000D0593">
        <w:rPr>
          <w:lang w:val="en-GB"/>
        </w:rPr>
        <w:t>The</w:t>
      </w:r>
      <w:r w:rsidR="001C5C02" w:rsidRPr="000D0593">
        <w:rPr>
          <w:lang w:val="en-GB"/>
        </w:rPr>
        <w:t xml:space="preserve"> figures are often assumed based upon the growth of the business and </w:t>
      </w:r>
      <w:r w:rsidR="00AE04F8" w:rsidRPr="000D0593">
        <w:rPr>
          <w:lang w:val="en-GB"/>
        </w:rPr>
        <w:t xml:space="preserve">previous records. The </w:t>
      </w:r>
      <w:r w:rsidR="00A96201" w:rsidRPr="000D0593">
        <w:rPr>
          <w:lang w:val="en-GB"/>
        </w:rPr>
        <w:t>following is</w:t>
      </w:r>
      <w:r w:rsidR="00AE04F8" w:rsidRPr="000D0593">
        <w:rPr>
          <w:lang w:val="en-GB"/>
        </w:rPr>
        <w:t xml:space="preserve"> the </w:t>
      </w:r>
      <w:r w:rsidR="00A96201" w:rsidRPr="000D0593">
        <w:rPr>
          <w:lang w:val="en-GB"/>
        </w:rPr>
        <w:t>original</w:t>
      </w:r>
      <w:r w:rsidR="00AE04F8" w:rsidRPr="000D0593">
        <w:rPr>
          <w:lang w:val="en-GB"/>
        </w:rPr>
        <w:t xml:space="preserve"> budget for the company in question.</w:t>
      </w:r>
    </w:p>
    <w:tbl>
      <w:tblPr>
        <w:tblW w:w="5000" w:type="pct"/>
        <w:tblBorders>
          <w:top w:val="nil"/>
          <w:left w:val="nil"/>
          <w:bottom w:val="nil"/>
          <w:right w:val="nil"/>
          <w:insideH w:val="nil"/>
          <w:insideV w:val="nil"/>
        </w:tblBorders>
        <w:tblLook w:val="0600" w:firstRow="0" w:lastRow="0" w:firstColumn="0" w:lastColumn="0" w:noHBand="1" w:noVBand="1"/>
      </w:tblPr>
      <w:tblGrid>
        <w:gridCol w:w="5983"/>
        <w:gridCol w:w="3027"/>
      </w:tblGrid>
      <w:tr w:rsidR="000E35A9" w:rsidRPr="000D0593" w14:paraId="3FAA19C5" w14:textId="77777777" w:rsidTr="00A1239F">
        <w:trPr>
          <w:trHeight w:val="345"/>
        </w:trPr>
        <w:tc>
          <w:tcPr>
            <w:tcW w:w="3320" w:type="pc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A23829" w14:textId="77777777" w:rsidR="000E35A9" w:rsidRPr="000D0593" w:rsidRDefault="000E35A9" w:rsidP="000E35A9">
            <w:pPr>
              <w:widowControl w:val="0"/>
              <w:jc w:val="center"/>
              <w:rPr>
                <w:rFonts w:eastAsia="Times New Roman" w:cs="Times New Roman"/>
                <w:szCs w:val="24"/>
                <w:lang w:val="en-GB"/>
              </w:rPr>
            </w:pPr>
            <w:r w:rsidRPr="000D0593">
              <w:rPr>
                <w:rFonts w:eastAsia="Times New Roman" w:cs="Times New Roman"/>
                <w:b/>
                <w:szCs w:val="24"/>
                <w:lang w:val="en-GB"/>
              </w:rPr>
              <w:t>Particulars</w:t>
            </w:r>
          </w:p>
        </w:tc>
        <w:tc>
          <w:tcPr>
            <w:tcW w:w="1680" w:type="pct"/>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4515803" w14:textId="77777777" w:rsidR="000E35A9" w:rsidRPr="000D0593" w:rsidRDefault="000E35A9" w:rsidP="000E35A9">
            <w:pPr>
              <w:widowControl w:val="0"/>
              <w:jc w:val="center"/>
              <w:rPr>
                <w:rFonts w:eastAsia="Times New Roman" w:cs="Times New Roman"/>
                <w:szCs w:val="24"/>
                <w:lang w:val="en-GB"/>
              </w:rPr>
            </w:pPr>
            <w:proofErr w:type="gramStart"/>
            <w:r w:rsidRPr="000D0593">
              <w:rPr>
                <w:rFonts w:eastAsia="Times New Roman" w:cs="Times New Roman"/>
                <w:b/>
                <w:szCs w:val="24"/>
                <w:lang w:val="en-GB"/>
              </w:rPr>
              <w:t>Amount</w:t>
            </w:r>
            <w:r w:rsidR="003E7F1A" w:rsidRPr="000D0593">
              <w:rPr>
                <w:rFonts w:eastAsia="Times New Roman" w:cs="Times New Roman"/>
                <w:b/>
                <w:szCs w:val="24"/>
                <w:lang w:val="en-GB"/>
              </w:rPr>
              <w:t>(</w:t>
            </w:r>
            <w:proofErr w:type="gramEnd"/>
            <w:r w:rsidR="003E7F1A" w:rsidRPr="000D0593">
              <w:rPr>
                <w:rFonts w:eastAsia="Times New Roman" w:cs="Times New Roman"/>
                <w:b/>
                <w:szCs w:val="24"/>
                <w:lang w:val="en-GB"/>
              </w:rPr>
              <w:t>£)</w:t>
            </w:r>
          </w:p>
        </w:tc>
      </w:tr>
      <w:tr w:rsidR="000E35A9" w:rsidRPr="000D0593" w14:paraId="26D00F88"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BAB7A9F"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Sales</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8C20B7" w14:textId="77777777" w:rsidR="000E35A9" w:rsidRPr="000D0593" w:rsidRDefault="003E7F1A" w:rsidP="00A1239F">
            <w:pPr>
              <w:widowControl w:val="0"/>
              <w:jc w:val="right"/>
              <w:rPr>
                <w:rFonts w:eastAsia="Times New Roman" w:cs="Times New Roman"/>
                <w:szCs w:val="24"/>
                <w:lang w:val="en-GB"/>
              </w:rPr>
            </w:pPr>
            <w:r w:rsidRPr="000D0593">
              <w:rPr>
                <w:rFonts w:eastAsia="Times New Roman" w:cs="Times New Roman"/>
                <w:szCs w:val="24"/>
                <w:lang w:val="en-GB"/>
              </w:rPr>
              <w:t>2500000</w:t>
            </w:r>
          </w:p>
        </w:tc>
      </w:tr>
      <w:tr w:rsidR="000E35A9" w:rsidRPr="000D0593" w14:paraId="35FD849D"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6F0A269"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b/>
                <w:szCs w:val="24"/>
                <w:lang w:val="en-GB"/>
              </w:rPr>
              <w:t>Variable costs:</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934CFE" w14:textId="77777777" w:rsidR="000E35A9" w:rsidRPr="000D0593" w:rsidRDefault="000E35A9" w:rsidP="00A1239F">
            <w:pPr>
              <w:widowControl w:val="0"/>
              <w:rPr>
                <w:rFonts w:eastAsia="Times New Roman" w:cs="Times New Roman"/>
                <w:szCs w:val="24"/>
                <w:lang w:val="en-GB"/>
              </w:rPr>
            </w:pPr>
          </w:p>
        </w:tc>
      </w:tr>
      <w:tr w:rsidR="000E35A9" w:rsidRPr="000D0593" w14:paraId="18D83E1D"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9D55ACB"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Raw materials</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08FCD4" w14:textId="77777777" w:rsidR="000E35A9" w:rsidRPr="000D0593" w:rsidRDefault="003E7F1A" w:rsidP="00A1239F">
            <w:pPr>
              <w:widowControl w:val="0"/>
              <w:jc w:val="right"/>
              <w:rPr>
                <w:rFonts w:eastAsia="Times New Roman" w:cs="Times New Roman"/>
                <w:szCs w:val="24"/>
                <w:lang w:val="en-GB"/>
              </w:rPr>
            </w:pPr>
            <w:r w:rsidRPr="000D0593">
              <w:rPr>
                <w:rFonts w:eastAsia="Times New Roman" w:cs="Times New Roman"/>
                <w:szCs w:val="24"/>
                <w:lang w:val="en-GB"/>
              </w:rPr>
              <w:t>250000</w:t>
            </w:r>
          </w:p>
        </w:tc>
      </w:tr>
      <w:tr w:rsidR="000E35A9" w:rsidRPr="000D0593" w14:paraId="19FEADFE"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AD3A3FF"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Labour costs</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4472FB9" w14:textId="77777777" w:rsidR="000E35A9" w:rsidRPr="000D0593" w:rsidRDefault="003E7F1A" w:rsidP="00A1239F">
            <w:pPr>
              <w:widowControl w:val="0"/>
              <w:jc w:val="right"/>
              <w:rPr>
                <w:rFonts w:eastAsia="Times New Roman" w:cs="Times New Roman"/>
                <w:szCs w:val="24"/>
                <w:lang w:val="en-GB"/>
              </w:rPr>
            </w:pPr>
            <w:r w:rsidRPr="000D0593">
              <w:rPr>
                <w:rFonts w:eastAsia="Times New Roman" w:cs="Times New Roman"/>
                <w:szCs w:val="24"/>
                <w:lang w:val="en-GB"/>
              </w:rPr>
              <w:t>400000</w:t>
            </w:r>
          </w:p>
        </w:tc>
      </w:tr>
      <w:tr w:rsidR="000E35A9" w:rsidRPr="000D0593" w14:paraId="135D0F55"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A659E52"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Overhead costs</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77A0B6" w14:textId="77777777" w:rsidR="000E35A9" w:rsidRPr="000D0593" w:rsidRDefault="003E7F1A" w:rsidP="00A1239F">
            <w:pPr>
              <w:widowControl w:val="0"/>
              <w:jc w:val="right"/>
              <w:rPr>
                <w:rFonts w:eastAsia="Times New Roman" w:cs="Times New Roman"/>
                <w:szCs w:val="24"/>
                <w:lang w:val="en-GB"/>
              </w:rPr>
            </w:pPr>
            <w:r w:rsidRPr="000D0593">
              <w:rPr>
                <w:rFonts w:eastAsia="Times New Roman" w:cs="Times New Roman"/>
                <w:szCs w:val="24"/>
                <w:lang w:val="en-GB"/>
              </w:rPr>
              <w:t>150000</w:t>
            </w:r>
          </w:p>
        </w:tc>
      </w:tr>
      <w:tr w:rsidR="000E35A9" w:rsidRPr="000D0593" w14:paraId="676E8FCA"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421DF9B"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Contribution</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8C3232" w14:textId="77777777" w:rsidR="000E35A9" w:rsidRPr="000D0593" w:rsidRDefault="000E35A9" w:rsidP="00A1239F">
            <w:pPr>
              <w:widowControl w:val="0"/>
              <w:jc w:val="right"/>
              <w:rPr>
                <w:rFonts w:eastAsia="Times New Roman" w:cs="Times New Roman"/>
                <w:szCs w:val="24"/>
                <w:lang w:val="en-GB"/>
              </w:rPr>
            </w:pPr>
            <w:r w:rsidRPr="000D0593">
              <w:rPr>
                <w:rFonts w:eastAsia="Times New Roman" w:cs="Times New Roman"/>
                <w:szCs w:val="24"/>
                <w:lang w:val="en-GB"/>
              </w:rPr>
              <w:t>1700000</w:t>
            </w:r>
          </w:p>
        </w:tc>
      </w:tr>
      <w:tr w:rsidR="000E35A9" w:rsidRPr="000D0593" w14:paraId="429332EE"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78F1A3E"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b/>
                <w:szCs w:val="24"/>
                <w:lang w:val="en-GB"/>
              </w:rPr>
              <w:lastRenderedPageBreak/>
              <w:t>Fixed Overheads:</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7EE788A" w14:textId="77777777" w:rsidR="000E35A9" w:rsidRPr="000D0593" w:rsidRDefault="000E35A9" w:rsidP="00A1239F">
            <w:pPr>
              <w:widowControl w:val="0"/>
              <w:rPr>
                <w:rFonts w:eastAsia="Times New Roman" w:cs="Times New Roman"/>
                <w:szCs w:val="24"/>
                <w:lang w:val="en-GB"/>
              </w:rPr>
            </w:pPr>
          </w:p>
        </w:tc>
      </w:tr>
      <w:tr w:rsidR="000E35A9" w:rsidRPr="000D0593" w14:paraId="5CADA6C3"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415A469"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Warehouse Rental</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D5122B7" w14:textId="77777777" w:rsidR="000E35A9" w:rsidRPr="000D0593" w:rsidRDefault="000E35A9" w:rsidP="00A1239F">
            <w:pPr>
              <w:widowControl w:val="0"/>
              <w:jc w:val="right"/>
              <w:rPr>
                <w:rFonts w:eastAsia="Times New Roman" w:cs="Times New Roman"/>
                <w:szCs w:val="24"/>
                <w:lang w:val="en-GB"/>
              </w:rPr>
            </w:pPr>
            <w:r w:rsidRPr="000D0593">
              <w:rPr>
                <w:rFonts w:eastAsia="Times New Roman" w:cs="Times New Roman"/>
                <w:szCs w:val="24"/>
                <w:lang w:val="en-GB"/>
              </w:rPr>
              <w:t>200000</w:t>
            </w:r>
          </w:p>
        </w:tc>
      </w:tr>
      <w:tr w:rsidR="000E35A9" w:rsidRPr="000D0593" w14:paraId="5050C888"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CE3706B"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Insurance</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C5C69BA" w14:textId="77777777" w:rsidR="000E35A9" w:rsidRPr="000D0593" w:rsidRDefault="000E35A9" w:rsidP="00A1239F">
            <w:pPr>
              <w:widowControl w:val="0"/>
              <w:jc w:val="right"/>
              <w:rPr>
                <w:rFonts w:eastAsia="Times New Roman" w:cs="Times New Roman"/>
                <w:szCs w:val="24"/>
                <w:lang w:val="en-GB"/>
              </w:rPr>
            </w:pPr>
            <w:r w:rsidRPr="000D0593">
              <w:rPr>
                <w:rFonts w:eastAsia="Times New Roman" w:cs="Times New Roman"/>
                <w:szCs w:val="24"/>
                <w:lang w:val="en-GB"/>
              </w:rPr>
              <w:t>100000</w:t>
            </w:r>
          </w:p>
        </w:tc>
      </w:tr>
      <w:tr w:rsidR="000E35A9" w:rsidRPr="000D0593" w14:paraId="0F032072" w14:textId="77777777" w:rsidTr="00A1239F">
        <w:trPr>
          <w:trHeight w:val="630"/>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629D994" w14:textId="77777777" w:rsidR="000E35A9" w:rsidRPr="000D0593" w:rsidRDefault="000E35A9" w:rsidP="00A1239F">
            <w:pPr>
              <w:widowControl w:val="0"/>
              <w:rPr>
                <w:rFonts w:eastAsia="Times New Roman" w:cs="Times New Roman"/>
                <w:szCs w:val="24"/>
                <w:lang w:val="en-GB"/>
              </w:rPr>
            </w:pPr>
            <w:r w:rsidRPr="000D0593">
              <w:rPr>
                <w:rFonts w:eastAsia="Times New Roman" w:cs="Times New Roman"/>
                <w:szCs w:val="24"/>
                <w:lang w:val="en-GB"/>
              </w:rPr>
              <w:t>Fulltime Warehouse supervisor salary</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8CEA3E" w14:textId="77777777" w:rsidR="000E35A9" w:rsidRPr="000D0593" w:rsidRDefault="000E35A9" w:rsidP="00A1239F">
            <w:pPr>
              <w:widowControl w:val="0"/>
              <w:jc w:val="right"/>
              <w:rPr>
                <w:rFonts w:eastAsia="Times New Roman" w:cs="Times New Roman"/>
                <w:szCs w:val="24"/>
                <w:lang w:val="en-GB"/>
              </w:rPr>
            </w:pPr>
            <w:r w:rsidRPr="000D0593">
              <w:rPr>
                <w:rFonts w:eastAsia="Times New Roman" w:cs="Times New Roman"/>
                <w:szCs w:val="24"/>
                <w:lang w:val="en-GB"/>
              </w:rPr>
              <w:t>50000</w:t>
            </w:r>
          </w:p>
        </w:tc>
      </w:tr>
      <w:tr w:rsidR="000E35A9" w:rsidRPr="000D0593" w14:paraId="0D4FE367" w14:textId="77777777" w:rsidTr="00A1239F">
        <w:trPr>
          <w:trHeight w:val="31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60079AD" w14:textId="77777777" w:rsidR="000E35A9" w:rsidRPr="000D0593" w:rsidRDefault="000E35A9" w:rsidP="00A1239F">
            <w:pPr>
              <w:widowControl w:val="0"/>
              <w:rPr>
                <w:rFonts w:eastAsia="Times New Roman" w:cs="Times New Roman"/>
                <w:szCs w:val="24"/>
                <w:lang w:val="en-GB"/>
              </w:rPr>
            </w:pP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B48A788" w14:textId="77777777" w:rsidR="000E35A9" w:rsidRPr="000D0593" w:rsidRDefault="000E35A9" w:rsidP="00A1239F">
            <w:pPr>
              <w:widowControl w:val="0"/>
              <w:rPr>
                <w:rFonts w:eastAsia="Times New Roman" w:cs="Times New Roman"/>
                <w:szCs w:val="24"/>
                <w:lang w:val="en-GB"/>
              </w:rPr>
            </w:pPr>
          </w:p>
        </w:tc>
      </w:tr>
      <w:tr w:rsidR="000E35A9" w:rsidRPr="000D0593" w14:paraId="41370B20" w14:textId="77777777" w:rsidTr="00A1239F">
        <w:trPr>
          <w:trHeight w:val="34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CD39579" w14:textId="77777777" w:rsidR="000E35A9" w:rsidRPr="000D0593" w:rsidRDefault="00A96201" w:rsidP="00A96201">
            <w:pPr>
              <w:widowControl w:val="0"/>
              <w:rPr>
                <w:rFonts w:eastAsia="Times New Roman" w:cs="Times New Roman"/>
                <w:szCs w:val="24"/>
                <w:lang w:val="en-GB"/>
              </w:rPr>
            </w:pPr>
            <w:r w:rsidRPr="000D0593">
              <w:rPr>
                <w:rFonts w:eastAsia="Times New Roman" w:cs="Times New Roman"/>
                <w:szCs w:val="24"/>
                <w:lang w:val="en-GB"/>
              </w:rPr>
              <w:t>Total profit</w:t>
            </w: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1A1F7E" w14:textId="77777777" w:rsidR="000E35A9" w:rsidRPr="000D0593" w:rsidRDefault="000E35A9" w:rsidP="00A1239F">
            <w:pPr>
              <w:widowControl w:val="0"/>
              <w:jc w:val="right"/>
              <w:rPr>
                <w:rFonts w:eastAsia="Times New Roman" w:cs="Times New Roman"/>
                <w:szCs w:val="24"/>
                <w:lang w:val="en-GB"/>
              </w:rPr>
            </w:pPr>
            <w:r w:rsidRPr="000D0593">
              <w:rPr>
                <w:rFonts w:eastAsia="Times New Roman" w:cs="Times New Roman"/>
                <w:szCs w:val="24"/>
                <w:lang w:val="en-GB"/>
              </w:rPr>
              <w:t>1350000</w:t>
            </w:r>
          </w:p>
        </w:tc>
      </w:tr>
      <w:tr w:rsidR="000E35A9" w:rsidRPr="000D0593" w14:paraId="4DE70276" w14:textId="77777777" w:rsidTr="00A1239F">
        <w:trPr>
          <w:trHeight w:val="315"/>
        </w:trPr>
        <w:tc>
          <w:tcPr>
            <w:tcW w:w="3320" w:type="pc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7B2A942" w14:textId="77777777" w:rsidR="000E35A9" w:rsidRPr="000D0593" w:rsidRDefault="000E35A9" w:rsidP="00A1239F">
            <w:pPr>
              <w:widowControl w:val="0"/>
              <w:rPr>
                <w:rFonts w:eastAsia="Times New Roman" w:cs="Times New Roman"/>
                <w:szCs w:val="24"/>
                <w:lang w:val="en-GB"/>
              </w:rPr>
            </w:pPr>
          </w:p>
        </w:tc>
        <w:tc>
          <w:tcPr>
            <w:tcW w:w="1680" w:type="pc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1432A1" w14:textId="77777777" w:rsidR="000E35A9" w:rsidRPr="000D0593" w:rsidRDefault="000E35A9" w:rsidP="00A1239F">
            <w:pPr>
              <w:widowControl w:val="0"/>
              <w:rPr>
                <w:rFonts w:eastAsia="Times New Roman" w:cs="Times New Roman"/>
                <w:szCs w:val="24"/>
                <w:lang w:val="en-GB"/>
              </w:rPr>
            </w:pPr>
          </w:p>
        </w:tc>
      </w:tr>
    </w:tbl>
    <w:p w14:paraId="325636A5" w14:textId="77777777" w:rsidR="00A96201" w:rsidRPr="000D0593" w:rsidRDefault="00A96201" w:rsidP="00A96201">
      <w:pPr>
        <w:jc w:val="center"/>
        <w:rPr>
          <w:rFonts w:eastAsia="Times New Roman" w:cs="Times New Roman"/>
          <w:b/>
          <w:szCs w:val="24"/>
          <w:lang w:val="en-GB"/>
        </w:rPr>
      </w:pPr>
      <w:r w:rsidRPr="000D0593">
        <w:rPr>
          <w:rFonts w:eastAsia="Times New Roman" w:cs="Times New Roman"/>
          <w:b/>
          <w:szCs w:val="24"/>
          <w:lang w:val="en-GB"/>
        </w:rPr>
        <w:t>Table 1: Original Budget</w:t>
      </w:r>
    </w:p>
    <w:p w14:paraId="307B2040" w14:textId="77777777" w:rsidR="00AE04F8" w:rsidRPr="006E5FD4" w:rsidRDefault="00A96201" w:rsidP="006E5FD4">
      <w:pPr>
        <w:jc w:val="center"/>
        <w:rPr>
          <w:rFonts w:eastAsia="Times New Roman" w:cs="Times New Roman"/>
          <w:szCs w:val="24"/>
          <w:lang w:val="en-GB"/>
        </w:rPr>
      </w:pPr>
      <w:r w:rsidRPr="000D0593">
        <w:rPr>
          <w:rFonts w:eastAsia="Times New Roman" w:cs="Times New Roman"/>
          <w:szCs w:val="24"/>
          <w:lang w:val="en-GB"/>
        </w:rPr>
        <w:t>(Source: as created by the researcher)</w:t>
      </w:r>
    </w:p>
    <w:p w14:paraId="7E90F596" w14:textId="77777777" w:rsidR="00512CF9" w:rsidRPr="000D0593" w:rsidRDefault="00512CF9" w:rsidP="006E5FD4">
      <w:pPr>
        <w:pStyle w:val="Heading2"/>
      </w:pPr>
      <w:bookmarkStart w:id="4" w:name="_Toc70202193"/>
      <w:r w:rsidRPr="000D0593">
        <w:t>Flexed budget</w:t>
      </w:r>
      <w:bookmarkEnd w:id="4"/>
    </w:p>
    <w:p w14:paraId="1A2A807E" w14:textId="77777777" w:rsidR="00513092" w:rsidRPr="000D0593" w:rsidRDefault="00513092" w:rsidP="00031A06">
      <w:pPr>
        <w:jc w:val="both"/>
        <w:rPr>
          <w:lang w:val="en-GB"/>
        </w:rPr>
      </w:pPr>
      <w:r w:rsidRPr="000D0593">
        <w:rPr>
          <w:lang w:val="en-GB"/>
        </w:rPr>
        <w:t>Flexible budget</w:t>
      </w:r>
      <w:r w:rsidR="007C6990" w:rsidRPr="000D0593">
        <w:rPr>
          <w:lang w:val="en-GB"/>
        </w:rPr>
        <w:t xml:space="preserve"> or flexed budget</w:t>
      </w:r>
      <w:r w:rsidRPr="000D0593">
        <w:rPr>
          <w:lang w:val="en-GB"/>
        </w:rPr>
        <w:t>, as the name suggest is a type of a budget which is flexible and changes according to the business operation cost and revenue of the company.</w:t>
      </w:r>
      <w:r w:rsidR="0095772F" w:rsidRPr="000D0593">
        <w:rPr>
          <w:lang w:val="en-GB"/>
        </w:rPr>
        <w:t xml:space="preserve"> While the fixed original budget is </w:t>
      </w:r>
      <w:proofErr w:type="gramStart"/>
      <w:r w:rsidR="0095772F" w:rsidRPr="000D0593">
        <w:rPr>
          <w:lang w:val="en-GB"/>
        </w:rPr>
        <w:t>uphold</w:t>
      </w:r>
      <w:proofErr w:type="gramEnd"/>
      <w:r w:rsidR="0095772F" w:rsidRPr="000D0593">
        <w:rPr>
          <w:lang w:val="en-GB"/>
        </w:rPr>
        <w:t xml:space="preserve"> the overall picture of the financial condition</w:t>
      </w:r>
      <w:r w:rsidR="00391BE4">
        <w:rPr>
          <w:lang w:val="en-GB"/>
        </w:rPr>
        <w:t xml:space="preserve"> (</w:t>
      </w:r>
      <w:proofErr w:type="spellStart"/>
      <w:r w:rsidR="00391BE4">
        <w:rPr>
          <w:color w:val="222222"/>
          <w:shd w:val="clear" w:color="auto" w:fill="FFFFFF"/>
        </w:rPr>
        <w:t>Jiambalvo</w:t>
      </w:r>
      <w:proofErr w:type="spellEnd"/>
      <w:r w:rsidR="00391BE4">
        <w:rPr>
          <w:color w:val="222222"/>
          <w:shd w:val="clear" w:color="auto" w:fill="FFFFFF"/>
        </w:rPr>
        <w:t>, 2019)</w:t>
      </w:r>
      <w:r w:rsidR="0095772F" w:rsidRPr="000D0593">
        <w:rPr>
          <w:lang w:val="en-GB"/>
        </w:rPr>
        <w:t>, the flexible budget is more helpful for the organization to regulate the costs and the revenue so that the profits can be increased. This type of budget is basically dependent on the variable costs associat</w:t>
      </w:r>
      <w:r w:rsidR="007C6990" w:rsidRPr="000D0593">
        <w:rPr>
          <w:lang w:val="en-GB"/>
        </w:rPr>
        <w:t>ed with the business operations and the sales adjustments can be done from this.</w:t>
      </w:r>
    </w:p>
    <w:tbl>
      <w:tblPr>
        <w:tblW w:w="5000" w:type="pct"/>
        <w:tblLook w:val="04A0" w:firstRow="1" w:lastRow="0" w:firstColumn="1" w:lastColumn="0" w:noHBand="0" w:noVBand="1"/>
      </w:tblPr>
      <w:tblGrid>
        <w:gridCol w:w="970"/>
        <w:gridCol w:w="543"/>
        <w:gridCol w:w="504"/>
        <w:gridCol w:w="562"/>
        <w:gridCol w:w="562"/>
        <w:gridCol w:w="569"/>
        <w:gridCol w:w="748"/>
        <w:gridCol w:w="620"/>
        <w:gridCol w:w="729"/>
        <w:gridCol w:w="716"/>
        <w:gridCol w:w="627"/>
        <w:gridCol w:w="684"/>
        <w:gridCol w:w="562"/>
        <w:gridCol w:w="620"/>
      </w:tblGrid>
      <w:tr w:rsidR="00513092" w:rsidRPr="00513092" w14:paraId="13ED6E82" w14:textId="77777777" w:rsidTr="00513092">
        <w:trPr>
          <w:trHeight w:val="315"/>
        </w:trPr>
        <w:tc>
          <w:tcPr>
            <w:tcW w:w="5000" w:type="pct"/>
            <w:gridSpan w:val="1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B902522" w14:textId="77777777" w:rsidR="00513092" w:rsidRPr="00513092" w:rsidRDefault="00513092" w:rsidP="00513092">
            <w:pPr>
              <w:spacing w:after="0" w:line="240" w:lineRule="auto"/>
              <w:jc w:val="center"/>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Flexed Budget</w:t>
            </w:r>
          </w:p>
        </w:tc>
      </w:tr>
      <w:tr w:rsidR="007C6990" w:rsidRPr="000D0593" w14:paraId="35A5B309"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16B52D19"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Particulars</w:t>
            </w:r>
          </w:p>
        </w:tc>
        <w:tc>
          <w:tcPr>
            <w:tcW w:w="302" w:type="pct"/>
            <w:tcBorders>
              <w:top w:val="nil"/>
              <w:left w:val="nil"/>
              <w:bottom w:val="single" w:sz="4" w:space="0" w:color="000000"/>
              <w:right w:val="single" w:sz="4" w:space="0" w:color="000000"/>
            </w:tcBorders>
            <w:shd w:val="clear" w:color="auto" w:fill="auto"/>
            <w:noWrap/>
            <w:vAlign w:val="bottom"/>
            <w:hideMark/>
          </w:tcPr>
          <w:p w14:paraId="3F8FD094"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April</w:t>
            </w:r>
          </w:p>
        </w:tc>
        <w:tc>
          <w:tcPr>
            <w:tcW w:w="280" w:type="pct"/>
            <w:tcBorders>
              <w:top w:val="nil"/>
              <w:left w:val="nil"/>
              <w:bottom w:val="single" w:sz="4" w:space="0" w:color="000000"/>
              <w:right w:val="single" w:sz="4" w:space="0" w:color="000000"/>
            </w:tcBorders>
            <w:shd w:val="clear" w:color="auto" w:fill="auto"/>
            <w:noWrap/>
            <w:vAlign w:val="bottom"/>
            <w:hideMark/>
          </w:tcPr>
          <w:p w14:paraId="0B4195F6"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May</w:t>
            </w:r>
          </w:p>
        </w:tc>
        <w:tc>
          <w:tcPr>
            <w:tcW w:w="312" w:type="pct"/>
            <w:tcBorders>
              <w:top w:val="nil"/>
              <w:left w:val="nil"/>
              <w:bottom w:val="single" w:sz="4" w:space="0" w:color="000000"/>
              <w:right w:val="single" w:sz="4" w:space="0" w:color="000000"/>
            </w:tcBorders>
            <w:shd w:val="clear" w:color="auto" w:fill="auto"/>
            <w:noWrap/>
            <w:vAlign w:val="bottom"/>
            <w:hideMark/>
          </w:tcPr>
          <w:p w14:paraId="6E22A9D3"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 xml:space="preserve">June </w:t>
            </w:r>
          </w:p>
        </w:tc>
        <w:tc>
          <w:tcPr>
            <w:tcW w:w="312" w:type="pct"/>
            <w:tcBorders>
              <w:top w:val="nil"/>
              <w:left w:val="nil"/>
              <w:bottom w:val="single" w:sz="4" w:space="0" w:color="000000"/>
              <w:right w:val="single" w:sz="4" w:space="0" w:color="000000"/>
            </w:tcBorders>
            <w:shd w:val="clear" w:color="auto" w:fill="auto"/>
            <w:noWrap/>
            <w:vAlign w:val="bottom"/>
            <w:hideMark/>
          </w:tcPr>
          <w:p w14:paraId="42D9EAFB"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July</w:t>
            </w:r>
          </w:p>
        </w:tc>
        <w:tc>
          <w:tcPr>
            <w:tcW w:w="316" w:type="pct"/>
            <w:tcBorders>
              <w:top w:val="nil"/>
              <w:left w:val="nil"/>
              <w:bottom w:val="single" w:sz="4" w:space="0" w:color="000000"/>
              <w:right w:val="single" w:sz="4" w:space="0" w:color="000000"/>
            </w:tcBorders>
            <w:shd w:val="clear" w:color="auto" w:fill="auto"/>
            <w:noWrap/>
            <w:vAlign w:val="bottom"/>
            <w:hideMark/>
          </w:tcPr>
          <w:p w14:paraId="3D18653E"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August</w:t>
            </w:r>
          </w:p>
        </w:tc>
        <w:tc>
          <w:tcPr>
            <w:tcW w:w="416" w:type="pct"/>
            <w:tcBorders>
              <w:top w:val="nil"/>
              <w:left w:val="nil"/>
              <w:bottom w:val="single" w:sz="4" w:space="0" w:color="000000"/>
              <w:right w:val="single" w:sz="4" w:space="0" w:color="000000"/>
            </w:tcBorders>
            <w:shd w:val="clear" w:color="auto" w:fill="auto"/>
            <w:noWrap/>
            <w:vAlign w:val="bottom"/>
            <w:hideMark/>
          </w:tcPr>
          <w:p w14:paraId="6BF0CEFE"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 xml:space="preserve">September </w:t>
            </w:r>
          </w:p>
        </w:tc>
        <w:tc>
          <w:tcPr>
            <w:tcW w:w="344" w:type="pct"/>
            <w:tcBorders>
              <w:top w:val="nil"/>
              <w:left w:val="nil"/>
              <w:bottom w:val="single" w:sz="4" w:space="0" w:color="000000"/>
              <w:right w:val="single" w:sz="4" w:space="0" w:color="000000"/>
            </w:tcBorders>
            <w:shd w:val="clear" w:color="auto" w:fill="auto"/>
            <w:noWrap/>
            <w:vAlign w:val="bottom"/>
            <w:hideMark/>
          </w:tcPr>
          <w:p w14:paraId="1041CD74"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October</w:t>
            </w:r>
          </w:p>
        </w:tc>
        <w:tc>
          <w:tcPr>
            <w:tcW w:w="405" w:type="pct"/>
            <w:tcBorders>
              <w:top w:val="nil"/>
              <w:left w:val="nil"/>
              <w:bottom w:val="single" w:sz="4" w:space="0" w:color="000000"/>
              <w:right w:val="single" w:sz="4" w:space="0" w:color="000000"/>
            </w:tcBorders>
            <w:shd w:val="clear" w:color="auto" w:fill="auto"/>
            <w:noWrap/>
            <w:vAlign w:val="bottom"/>
            <w:hideMark/>
          </w:tcPr>
          <w:p w14:paraId="47739343"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November</w:t>
            </w:r>
          </w:p>
        </w:tc>
        <w:tc>
          <w:tcPr>
            <w:tcW w:w="398" w:type="pct"/>
            <w:tcBorders>
              <w:top w:val="nil"/>
              <w:left w:val="nil"/>
              <w:bottom w:val="single" w:sz="4" w:space="0" w:color="000000"/>
              <w:right w:val="single" w:sz="4" w:space="0" w:color="000000"/>
            </w:tcBorders>
            <w:shd w:val="clear" w:color="auto" w:fill="auto"/>
            <w:noWrap/>
            <w:vAlign w:val="bottom"/>
            <w:hideMark/>
          </w:tcPr>
          <w:p w14:paraId="37E54D0E"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December</w:t>
            </w:r>
          </w:p>
        </w:tc>
        <w:tc>
          <w:tcPr>
            <w:tcW w:w="348" w:type="pct"/>
            <w:tcBorders>
              <w:top w:val="nil"/>
              <w:left w:val="nil"/>
              <w:bottom w:val="single" w:sz="4" w:space="0" w:color="000000"/>
              <w:right w:val="single" w:sz="4" w:space="0" w:color="000000"/>
            </w:tcBorders>
            <w:shd w:val="clear" w:color="auto" w:fill="auto"/>
            <w:noWrap/>
            <w:vAlign w:val="bottom"/>
            <w:hideMark/>
          </w:tcPr>
          <w:p w14:paraId="72C9D226"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January</w:t>
            </w:r>
          </w:p>
        </w:tc>
        <w:tc>
          <w:tcPr>
            <w:tcW w:w="380" w:type="pct"/>
            <w:tcBorders>
              <w:top w:val="nil"/>
              <w:left w:val="nil"/>
              <w:bottom w:val="single" w:sz="4" w:space="0" w:color="000000"/>
              <w:right w:val="single" w:sz="4" w:space="0" w:color="000000"/>
            </w:tcBorders>
            <w:shd w:val="clear" w:color="auto" w:fill="auto"/>
            <w:noWrap/>
            <w:vAlign w:val="bottom"/>
            <w:hideMark/>
          </w:tcPr>
          <w:p w14:paraId="438FE142"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February</w:t>
            </w:r>
          </w:p>
        </w:tc>
        <w:tc>
          <w:tcPr>
            <w:tcW w:w="312" w:type="pct"/>
            <w:tcBorders>
              <w:top w:val="nil"/>
              <w:left w:val="nil"/>
              <w:bottom w:val="single" w:sz="4" w:space="0" w:color="000000"/>
              <w:right w:val="single" w:sz="4" w:space="0" w:color="000000"/>
            </w:tcBorders>
            <w:shd w:val="clear" w:color="auto" w:fill="auto"/>
            <w:noWrap/>
            <w:vAlign w:val="bottom"/>
            <w:hideMark/>
          </w:tcPr>
          <w:p w14:paraId="01C178B9"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March</w:t>
            </w:r>
          </w:p>
        </w:tc>
        <w:tc>
          <w:tcPr>
            <w:tcW w:w="344" w:type="pct"/>
            <w:tcBorders>
              <w:top w:val="nil"/>
              <w:left w:val="nil"/>
              <w:bottom w:val="single" w:sz="4" w:space="0" w:color="000000"/>
              <w:right w:val="single" w:sz="4" w:space="0" w:color="000000"/>
            </w:tcBorders>
            <w:shd w:val="clear" w:color="auto" w:fill="auto"/>
            <w:noWrap/>
            <w:vAlign w:val="bottom"/>
            <w:hideMark/>
          </w:tcPr>
          <w:p w14:paraId="7640F937"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Total</w:t>
            </w:r>
          </w:p>
        </w:tc>
      </w:tr>
      <w:tr w:rsidR="007C6990" w:rsidRPr="000D0593" w14:paraId="034DC902"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30D23B02"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02" w:type="pct"/>
            <w:tcBorders>
              <w:top w:val="nil"/>
              <w:left w:val="nil"/>
              <w:bottom w:val="single" w:sz="4" w:space="0" w:color="000000"/>
              <w:right w:val="single" w:sz="4" w:space="0" w:color="000000"/>
            </w:tcBorders>
            <w:shd w:val="clear" w:color="auto" w:fill="auto"/>
            <w:noWrap/>
            <w:vAlign w:val="bottom"/>
            <w:hideMark/>
          </w:tcPr>
          <w:p w14:paraId="0C2E944C"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280" w:type="pct"/>
            <w:tcBorders>
              <w:top w:val="nil"/>
              <w:left w:val="nil"/>
              <w:bottom w:val="single" w:sz="4" w:space="0" w:color="000000"/>
              <w:right w:val="single" w:sz="4" w:space="0" w:color="000000"/>
            </w:tcBorders>
            <w:shd w:val="clear" w:color="auto" w:fill="auto"/>
            <w:noWrap/>
            <w:vAlign w:val="bottom"/>
            <w:hideMark/>
          </w:tcPr>
          <w:p w14:paraId="71FBCF8B"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64560094"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52611BFC"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6" w:type="pct"/>
            <w:tcBorders>
              <w:top w:val="nil"/>
              <w:left w:val="nil"/>
              <w:bottom w:val="single" w:sz="4" w:space="0" w:color="000000"/>
              <w:right w:val="single" w:sz="4" w:space="0" w:color="000000"/>
            </w:tcBorders>
            <w:shd w:val="clear" w:color="auto" w:fill="auto"/>
            <w:noWrap/>
            <w:vAlign w:val="bottom"/>
            <w:hideMark/>
          </w:tcPr>
          <w:p w14:paraId="727B73CD"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416" w:type="pct"/>
            <w:tcBorders>
              <w:top w:val="nil"/>
              <w:left w:val="nil"/>
              <w:bottom w:val="single" w:sz="4" w:space="0" w:color="000000"/>
              <w:right w:val="single" w:sz="4" w:space="0" w:color="000000"/>
            </w:tcBorders>
            <w:shd w:val="clear" w:color="auto" w:fill="auto"/>
            <w:noWrap/>
            <w:vAlign w:val="bottom"/>
            <w:hideMark/>
          </w:tcPr>
          <w:p w14:paraId="051676D6"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44" w:type="pct"/>
            <w:tcBorders>
              <w:top w:val="nil"/>
              <w:left w:val="nil"/>
              <w:bottom w:val="single" w:sz="4" w:space="0" w:color="000000"/>
              <w:right w:val="single" w:sz="4" w:space="0" w:color="000000"/>
            </w:tcBorders>
            <w:shd w:val="clear" w:color="auto" w:fill="auto"/>
            <w:noWrap/>
            <w:vAlign w:val="bottom"/>
            <w:hideMark/>
          </w:tcPr>
          <w:p w14:paraId="49D9B0DB"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405" w:type="pct"/>
            <w:tcBorders>
              <w:top w:val="nil"/>
              <w:left w:val="nil"/>
              <w:bottom w:val="single" w:sz="4" w:space="0" w:color="000000"/>
              <w:right w:val="single" w:sz="4" w:space="0" w:color="000000"/>
            </w:tcBorders>
            <w:shd w:val="clear" w:color="auto" w:fill="auto"/>
            <w:noWrap/>
            <w:vAlign w:val="bottom"/>
            <w:hideMark/>
          </w:tcPr>
          <w:p w14:paraId="3F62957B"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98" w:type="pct"/>
            <w:tcBorders>
              <w:top w:val="nil"/>
              <w:left w:val="nil"/>
              <w:bottom w:val="single" w:sz="4" w:space="0" w:color="000000"/>
              <w:right w:val="single" w:sz="4" w:space="0" w:color="000000"/>
            </w:tcBorders>
            <w:shd w:val="clear" w:color="auto" w:fill="auto"/>
            <w:noWrap/>
            <w:vAlign w:val="bottom"/>
            <w:hideMark/>
          </w:tcPr>
          <w:p w14:paraId="440D53F1"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48" w:type="pct"/>
            <w:tcBorders>
              <w:top w:val="nil"/>
              <w:left w:val="nil"/>
              <w:bottom w:val="single" w:sz="4" w:space="0" w:color="000000"/>
              <w:right w:val="single" w:sz="4" w:space="0" w:color="000000"/>
            </w:tcBorders>
            <w:shd w:val="clear" w:color="auto" w:fill="auto"/>
            <w:noWrap/>
            <w:vAlign w:val="bottom"/>
            <w:hideMark/>
          </w:tcPr>
          <w:p w14:paraId="4E5A3099"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80" w:type="pct"/>
            <w:tcBorders>
              <w:top w:val="nil"/>
              <w:left w:val="nil"/>
              <w:bottom w:val="single" w:sz="4" w:space="0" w:color="000000"/>
              <w:right w:val="single" w:sz="4" w:space="0" w:color="000000"/>
            </w:tcBorders>
            <w:shd w:val="clear" w:color="auto" w:fill="auto"/>
            <w:noWrap/>
            <w:vAlign w:val="bottom"/>
            <w:hideMark/>
          </w:tcPr>
          <w:p w14:paraId="75073492"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3078C0D2"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44" w:type="pct"/>
            <w:tcBorders>
              <w:top w:val="nil"/>
              <w:left w:val="nil"/>
              <w:bottom w:val="single" w:sz="4" w:space="0" w:color="000000"/>
              <w:right w:val="single" w:sz="4" w:space="0" w:color="000000"/>
            </w:tcBorders>
            <w:shd w:val="clear" w:color="auto" w:fill="auto"/>
            <w:noWrap/>
            <w:vAlign w:val="bottom"/>
            <w:hideMark/>
          </w:tcPr>
          <w:p w14:paraId="238A14D4"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r>
      <w:tr w:rsidR="007C6990" w:rsidRPr="000D0593" w14:paraId="7943E5FA"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5A2509D9"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Sales</w:t>
            </w:r>
            <w:r w:rsidR="00E86708" w:rsidRPr="000D0593">
              <w:rPr>
                <w:rFonts w:eastAsia="Times New Roman" w:cs="Times New Roman"/>
                <w:color w:val="000000"/>
                <w:szCs w:val="24"/>
                <w:lang w:val="en-GB" w:eastAsia="en-IN"/>
              </w:rPr>
              <w:t xml:space="preserve"> </w:t>
            </w:r>
            <w:r w:rsidR="00E86708" w:rsidRPr="000D0593">
              <w:rPr>
                <w:rFonts w:eastAsia="Times New Roman" w:cs="Times New Roman"/>
                <w:b/>
                <w:szCs w:val="24"/>
                <w:lang w:val="en-GB"/>
              </w:rPr>
              <w:t>(£)</w:t>
            </w:r>
          </w:p>
        </w:tc>
        <w:tc>
          <w:tcPr>
            <w:tcW w:w="302" w:type="pct"/>
            <w:tcBorders>
              <w:top w:val="nil"/>
              <w:left w:val="nil"/>
              <w:bottom w:val="single" w:sz="4" w:space="0" w:color="000000"/>
              <w:right w:val="single" w:sz="4" w:space="0" w:color="000000"/>
            </w:tcBorders>
            <w:shd w:val="clear" w:color="auto" w:fill="auto"/>
            <w:noWrap/>
            <w:vAlign w:val="bottom"/>
            <w:hideMark/>
          </w:tcPr>
          <w:p w14:paraId="59F7A58C"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19985</w:t>
            </w:r>
          </w:p>
        </w:tc>
        <w:tc>
          <w:tcPr>
            <w:tcW w:w="280" w:type="pct"/>
            <w:tcBorders>
              <w:top w:val="nil"/>
              <w:left w:val="nil"/>
              <w:bottom w:val="single" w:sz="4" w:space="0" w:color="000000"/>
              <w:right w:val="single" w:sz="4" w:space="0" w:color="000000"/>
            </w:tcBorders>
            <w:shd w:val="clear" w:color="auto" w:fill="auto"/>
            <w:noWrap/>
            <w:vAlign w:val="bottom"/>
            <w:hideMark/>
          </w:tcPr>
          <w:p w14:paraId="0C96C2EE"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97350</w:t>
            </w:r>
          </w:p>
        </w:tc>
        <w:tc>
          <w:tcPr>
            <w:tcW w:w="312" w:type="pct"/>
            <w:tcBorders>
              <w:top w:val="nil"/>
              <w:left w:val="nil"/>
              <w:bottom w:val="single" w:sz="4" w:space="0" w:color="000000"/>
              <w:right w:val="single" w:sz="4" w:space="0" w:color="000000"/>
            </w:tcBorders>
            <w:shd w:val="clear" w:color="auto" w:fill="auto"/>
            <w:noWrap/>
            <w:vAlign w:val="bottom"/>
            <w:hideMark/>
          </w:tcPr>
          <w:p w14:paraId="0EC0DA7D"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231750</w:t>
            </w:r>
          </w:p>
        </w:tc>
        <w:tc>
          <w:tcPr>
            <w:tcW w:w="312" w:type="pct"/>
            <w:tcBorders>
              <w:top w:val="nil"/>
              <w:left w:val="nil"/>
              <w:bottom w:val="single" w:sz="4" w:space="0" w:color="000000"/>
              <w:right w:val="single" w:sz="4" w:space="0" w:color="000000"/>
            </w:tcBorders>
            <w:shd w:val="clear" w:color="auto" w:fill="auto"/>
            <w:noWrap/>
            <w:vAlign w:val="bottom"/>
            <w:hideMark/>
          </w:tcPr>
          <w:p w14:paraId="178A9F77"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329900</w:t>
            </w:r>
          </w:p>
        </w:tc>
        <w:tc>
          <w:tcPr>
            <w:tcW w:w="316" w:type="pct"/>
            <w:tcBorders>
              <w:top w:val="nil"/>
              <w:left w:val="nil"/>
              <w:bottom w:val="single" w:sz="4" w:space="0" w:color="000000"/>
              <w:right w:val="single" w:sz="4" w:space="0" w:color="000000"/>
            </w:tcBorders>
            <w:shd w:val="clear" w:color="auto" w:fill="auto"/>
            <w:noWrap/>
            <w:vAlign w:val="bottom"/>
            <w:hideMark/>
          </w:tcPr>
          <w:p w14:paraId="3C145898"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248700</w:t>
            </w:r>
          </w:p>
        </w:tc>
        <w:tc>
          <w:tcPr>
            <w:tcW w:w="416" w:type="pct"/>
            <w:tcBorders>
              <w:top w:val="nil"/>
              <w:left w:val="nil"/>
              <w:bottom w:val="single" w:sz="4" w:space="0" w:color="000000"/>
              <w:right w:val="single" w:sz="4" w:space="0" w:color="000000"/>
            </w:tcBorders>
            <w:shd w:val="clear" w:color="auto" w:fill="auto"/>
            <w:noWrap/>
            <w:vAlign w:val="bottom"/>
            <w:hideMark/>
          </w:tcPr>
          <w:p w14:paraId="73979A2E"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312600</w:t>
            </w:r>
          </w:p>
        </w:tc>
        <w:tc>
          <w:tcPr>
            <w:tcW w:w="344" w:type="pct"/>
            <w:tcBorders>
              <w:top w:val="nil"/>
              <w:left w:val="nil"/>
              <w:bottom w:val="single" w:sz="4" w:space="0" w:color="000000"/>
              <w:right w:val="single" w:sz="4" w:space="0" w:color="000000"/>
            </w:tcBorders>
            <w:shd w:val="clear" w:color="auto" w:fill="auto"/>
            <w:noWrap/>
            <w:vAlign w:val="bottom"/>
            <w:hideMark/>
          </w:tcPr>
          <w:p w14:paraId="1A02C42F"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342055</w:t>
            </w:r>
          </w:p>
        </w:tc>
        <w:tc>
          <w:tcPr>
            <w:tcW w:w="405" w:type="pct"/>
            <w:tcBorders>
              <w:top w:val="nil"/>
              <w:left w:val="nil"/>
              <w:bottom w:val="single" w:sz="4" w:space="0" w:color="000000"/>
              <w:right w:val="single" w:sz="4" w:space="0" w:color="000000"/>
            </w:tcBorders>
            <w:shd w:val="clear" w:color="auto" w:fill="auto"/>
            <w:noWrap/>
            <w:vAlign w:val="bottom"/>
            <w:hideMark/>
          </w:tcPr>
          <w:p w14:paraId="772D0115"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317045</w:t>
            </w:r>
          </w:p>
        </w:tc>
        <w:tc>
          <w:tcPr>
            <w:tcW w:w="398" w:type="pct"/>
            <w:tcBorders>
              <w:top w:val="nil"/>
              <w:left w:val="nil"/>
              <w:bottom w:val="single" w:sz="4" w:space="0" w:color="000000"/>
              <w:right w:val="single" w:sz="4" w:space="0" w:color="000000"/>
            </w:tcBorders>
            <w:shd w:val="clear" w:color="auto" w:fill="auto"/>
            <w:noWrap/>
            <w:vAlign w:val="bottom"/>
            <w:hideMark/>
          </w:tcPr>
          <w:p w14:paraId="148F83CF"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48" w:type="pct"/>
            <w:tcBorders>
              <w:top w:val="nil"/>
              <w:left w:val="nil"/>
              <w:bottom w:val="single" w:sz="4" w:space="0" w:color="000000"/>
              <w:right w:val="single" w:sz="4" w:space="0" w:color="000000"/>
            </w:tcBorders>
            <w:shd w:val="clear" w:color="auto" w:fill="auto"/>
            <w:noWrap/>
            <w:vAlign w:val="bottom"/>
            <w:hideMark/>
          </w:tcPr>
          <w:p w14:paraId="60C0555E"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80" w:type="pct"/>
            <w:tcBorders>
              <w:top w:val="nil"/>
              <w:left w:val="nil"/>
              <w:bottom w:val="single" w:sz="4" w:space="0" w:color="000000"/>
              <w:right w:val="single" w:sz="4" w:space="0" w:color="000000"/>
            </w:tcBorders>
            <w:shd w:val="clear" w:color="auto" w:fill="auto"/>
            <w:noWrap/>
            <w:vAlign w:val="bottom"/>
            <w:hideMark/>
          </w:tcPr>
          <w:p w14:paraId="4D97E7B1"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12" w:type="pct"/>
            <w:tcBorders>
              <w:top w:val="nil"/>
              <w:left w:val="nil"/>
              <w:bottom w:val="single" w:sz="4" w:space="0" w:color="000000"/>
              <w:right w:val="single" w:sz="4" w:space="0" w:color="000000"/>
            </w:tcBorders>
            <w:shd w:val="clear" w:color="auto" w:fill="auto"/>
            <w:noWrap/>
            <w:vAlign w:val="bottom"/>
            <w:hideMark/>
          </w:tcPr>
          <w:p w14:paraId="57A04465"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521475</w:t>
            </w:r>
          </w:p>
        </w:tc>
        <w:tc>
          <w:tcPr>
            <w:tcW w:w="344" w:type="pct"/>
            <w:tcBorders>
              <w:top w:val="nil"/>
              <w:left w:val="nil"/>
              <w:bottom w:val="single" w:sz="4" w:space="0" w:color="000000"/>
              <w:right w:val="single" w:sz="4" w:space="0" w:color="000000"/>
            </w:tcBorders>
            <w:shd w:val="clear" w:color="auto" w:fill="auto"/>
            <w:noWrap/>
            <w:vAlign w:val="bottom"/>
            <w:hideMark/>
          </w:tcPr>
          <w:p w14:paraId="3A6CC164"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2420860</w:t>
            </w:r>
          </w:p>
        </w:tc>
      </w:tr>
      <w:tr w:rsidR="007C6990" w:rsidRPr="000D0593" w14:paraId="2B6F7020"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3CDAA10E" w14:textId="77777777" w:rsidR="00513092" w:rsidRPr="00513092" w:rsidRDefault="00513092" w:rsidP="00513092">
            <w:pPr>
              <w:spacing w:after="0" w:line="240" w:lineRule="auto"/>
              <w:rPr>
                <w:rFonts w:eastAsia="Times New Roman" w:cs="Times New Roman"/>
                <w:b/>
                <w:bCs/>
                <w:color w:val="000000"/>
                <w:szCs w:val="24"/>
                <w:lang w:val="en-GB" w:eastAsia="en-IN"/>
              </w:rPr>
            </w:pPr>
            <w:r w:rsidRPr="00513092">
              <w:rPr>
                <w:rFonts w:eastAsia="Times New Roman" w:cs="Times New Roman"/>
                <w:b/>
                <w:bCs/>
                <w:color w:val="000000"/>
                <w:szCs w:val="24"/>
                <w:lang w:val="en-GB" w:eastAsia="en-IN"/>
              </w:rPr>
              <w:t>Variable costs:</w:t>
            </w:r>
          </w:p>
        </w:tc>
        <w:tc>
          <w:tcPr>
            <w:tcW w:w="302" w:type="pct"/>
            <w:tcBorders>
              <w:top w:val="nil"/>
              <w:left w:val="nil"/>
              <w:bottom w:val="single" w:sz="4" w:space="0" w:color="000000"/>
              <w:right w:val="single" w:sz="4" w:space="0" w:color="000000"/>
            </w:tcBorders>
            <w:shd w:val="clear" w:color="auto" w:fill="auto"/>
            <w:noWrap/>
            <w:vAlign w:val="bottom"/>
            <w:hideMark/>
          </w:tcPr>
          <w:p w14:paraId="2A616C08"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280" w:type="pct"/>
            <w:tcBorders>
              <w:top w:val="nil"/>
              <w:left w:val="nil"/>
              <w:bottom w:val="single" w:sz="4" w:space="0" w:color="000000"/>
              <w:right w:val="single" w:sz="4" w:space="0" w:color="000000"/>
            </w:tcBorders>
            <w:shd w:val="clear" w:color="auto" w:fill="auto"/>
            <w:noWrap/>
            <w:vAlign w:val="bottom"/>
            <w:hideMark/>
          </w:tcPr>
          <w:p w14:paraId="767A2F7E"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487CE4A4"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7A5C48C2"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6" w:type="pct"/>
            <w:tcBorders>
              <w:top w:val="nil"/>
              <w:left w:val="nil"/>
              <w:bottom w:val="single" w:sz="4" w:space="0" w:color="000000"/>
              <w:right w:val="single" w:sz="4" w:space="0" w:color="000000"/>
            </w:tcBorders>
            <w:shd w:val="clear" w:color="auto" w:fill="auto"/>
            <w:noWrap/>
            <w:vAlign w:val="bottom"/>
            <w:hideMark/>
          </w:tcPr>
          <w:p w14:paraId="41602ADF"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416" w:type="pct"/>
            <w:tcBorders>
              <w:top w:val="nil"/>
              <w:left w:val="nil"/>
              <w:bottom w:val="single" w:sz="4" w:space="0" w:color="000000"/>
              <w:right w:val="single" w:sz="4" w:space="0" w:color="000000"/>
            </w:tcBorders>
            <w:shd w:val="clear" w:color="auto" w:fill="auto"/>
            <w:noWrap/>
            <w:vAlign w:val="bottom"/>
            <w:hideMark/>
          </w:tcPr>
          <w:p w14:paraId="2159722C"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44" w:type="pct"/>
            <w:tcBorders>
              <w:top w:val="nil"/>
              <w:left w:val="nil"/>
              <w:bottom w:val="single" w:sz="4" w:space="0" w:color="000000"/>
              <w:right w:val="single" w:sz="4" w:space="0" w:color="000000"/>
            </w:tcBorders>
            <w:shd w:val="clear" w:color="auto" w:fill="auto"/>
            <w:noWrap/>
            <w:vAlign w:val="bottom"/>
            <w:hideMark/>
          </w:tcPr>
          <w:p w14:paraId="7F7DCE8F"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405" w:type="pct"/>
            <w:tcBorders>
              <w:top w:val="nil"/>
              <w:left w:val="nil"/>
              <w:bottom w:val="single" w:sz="4" w:space="0" w:color="000000"/>
              <w:right w:val="single" w:sz="4" w:space="0" w:color="000000"/>
            </w:tcBorders>
            <w:shd w:val="clear" w:color="auto" w:fill="auto"/>
            <w:noWrap/>
            <w:vAlign w:val="bottom"/>
            <w:hideMark/>
          </w:tcPr>
          <w:p w14:paraId="186A3638"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98" w:type="pct"/>
            <w:tcBorders>
              <w:top w:val="nil"/>
              <w:left w:val="nil"/>
              <w:bottom w:val="single" w:sz="4" w:space="0" w:color="000000"/>
              <w:right w:val="single" w:sz="4" w:space="0" w:color="000000"/>
            </w:tcBorders>
            <w:shd w:val="clear" w:color="auto" w:fill="auto"/>
            <w:noWrap/>
            <w:vAlign w:val="bottom"/>
            <w:hideMark/>
          </w:tcPr>
          <w:p w14:paraId="3DAEB5F8"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48" w:type="pct"/>
            <w:tcBorders>
              <w:top w:val="nil"/>
              <w:left w:val="nil"/>
              <w:bottom w:val="single" w:sz="4" w:space="0" w:color="000000"/>
              <w:right w:val="single" w:sz="4" w:space="0" w:color="000000"/>
            </w:tcBorders>
            <w:shd w:val="clear" w:color="auto" w:fill="auto"/>
            <w:noWrap/>
            <w:vAlign w:val="bottom"/>
            <w:hideMark/>
          </w:tcPr>
          <w:p w14:paraId="7287CAB3"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80" w:type="pct"/>
            <w:tcBorders>
              <w:top w:val="nil"/>
              <w:left w:val="nil"/>
              <w:bottom w:val="single" w:sz="4" w:space="0" w:color="000000"/>
              <w:right w:val="single" w:sz="4" w:space="0" w:color="000000"/>
            </w:tcBorders>
            <w:shd w:val="clear" w:color="auto" w:fill="auto"/>
            <w:noWrap/>
            <w:vAlign w:val="bottom"/>
            <w:hideMark/>
          </w:tcPr>
          <w:p w14:paraId="5E782C89"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4351792F"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44" w:type="pct"/>
            <w:tcBorders>
              <w:top w:val="nil"/>
              <w:left w:val="nil"/>
              <w:bottom w:val="single" w:sz="4" w:space="0" w:color="000000"/>
              <w:right w:val="single" w:sz="4" w:space="0" w:color="000000"/>
            </w:tcBorders>
            <w:shd w:val="clear" w:color="auto" w:fill="auto"/>
            <w:noWrap/>
            <w:vAlign w:val="bottom"/>
            <w:hideMark/>
          </w:tcPr>
          <w:p w14:paraId="27A2CBC1"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r>
      <w:tr w:rsidR="007C6990" w:rsidRPr="000D0593" w14:paraId="6FF204C0"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6D2D3A43"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Materials</w:t>
            </w:r>
            <w:r w:rsidR="00E86708" w:rsidRPr="000D0593">
              <w:rPr>
                <w:rFonts w:eastAsia="Times New Roman" w:cs="Times New Roman"/>
                <w:color w:val="000000"/>
                <w:szCs w:val="24"/>
                <w:lang w:val="en-GB" w:eastAsia="en-IN"/>
              </w:rPr>
              <w:t xml:space="preserve"> </w:t>
            </w:r>
            <w:r w:rsidR="00E86708" w:rsidRPr="000D0593">
              <w:rPr>
                <w:rFonts w:eastAsia="Times New Roman" w:cs="Times New Roman"/>
                <w:b/>
                <w:szCs w:val="24"/>
                <w:lang w:val="en-GB"/>
              </w:rPr>
              <w:t>(£)</w:t>
            </w:r>
          </w:p>
        </w:tc>
        <w:tc>
          <w:tcPr>
            <w:tcW w:w="302" w:type="pct"/>
            <w:tcBorders>
              <w:top w:val="nil"/>
              <w:left w:val="nil"/>
              <w:bottom w:val="single" w:sz="4" w:space="0" w:color="000000"/>
              <w:right w:val="single" w:sz="4" w:space="0" w:color="000000"/>
            </w:tcBorders>
            <w:shd w:val="clear" w:color="auto" w:fill="auto"/>
            <w:noWrap/>
            <w:vAlign w:val="bottom"/>
            <w:hideMark/>
          </w:tcPr>
          <w:p w14:paraId="7B2116D8"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23420</w:t>
            </w:r>
          </w:p>
        </w:tc>
        <w:tc>
          <w:tcPr>
            <w:tcW w:w="280" w:type="pct"/>
            <w:tcBorders>
              <w:top w:val="nil"/>
              <w:left w:val="nil"/>
              <w:bottom w:val="single" w:sz="4" w:space="0" w:color="000000"/>
              <w:right w:val="single" w:sz="4" w:space="0" w:color="000000"/>
            </w:tcBorders>
            <w:shd w:val="clear" w:color="auto" w:fill="auto"/>
            <w:noWrap/>
            <w:vAlign w:val="bottom"/>
            <w:hideMark/>
          </w:tcPr>
          <w:p w14:paraId="3F765C12"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13820</w:t>
            </w:r>
          </w:p>
        </w:tc>
        <w:tc>
          <w:tcPr>
            <w:tcW w:w="312" w:type="pct"/>
            <w:tcBorders>
              <w:top w:val="nil"/>
              <w:left w:val="nil"/>
              <w:bottom w:val="single" w:sz="4" w:space="0" w:color="000000"/>
              <w:right w:val="single" w:sz="4" w:space="0" w:color="000000"/>
            </w:tcBorders>
            <w:shd w:val="clear" w:color="auto" w:fill="auto"/>
            <w:noWrap/>
            <w:vAlign w:val="bottom"/>
            <w:hideMark/>
          </w:tcPr>
          <w:p w14:paraId="3AB70544"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22450</w:t>
            </w:r>
          </w:p>
        </w:tc>
        <w:tc>
          <w:tcPr>
            <w:tcW w:w="312" w:type="pct"/>
            <w:tcBorders>
              <w:top w:val="nil"/>
              <w:left w:val="nil"/>
              <w:bottom w:val="single" w:sz="4" w:space="0" w:color="000000"/>
              <w:right w:val="single" w:sz="4" w:space="0" w:color="000000"/>
            </w:tcBorders>
            <w:shd w:val="clear" w:color="auto" w:fill="auto"/>
            <w:noWrap/>
            <w:vAlign w:val="bottom"/>
            <w:hideMark/>
          </w:tcPr>
          <w:p w14:paraId="1A51DCAB"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15100</w:t>
            </w:r>
          </w:p>
        </w:tc>
        <w:tc>
          <w:tcPr>
            <w:tcW w:w="316" w:type="pct"/>
            <w:tcBorders>
              <w:top w:val="nil"/>
              <w:left w:val="nil"/>
              <w:bottom w:val="single" w:sz="4" w:space="0" w:color="000000"/>
              <w:right w:val="single" w:sz="4" w:space="0" w:color="000000"/>
            </w:tcBorders>
            <w:shd w:val="clear" w:color="auto" w:fill="auto"/>
            <w:noWrap/>
            <w:vAlign w:val="bottom"/>
            <w:hideMark/>
          </w:tcPr>
          <w:p w14:paraId="518B533A"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8390</w:t>
            </w:r>
          </w:p>
        </w:tc>
        <w:tc>
          <w:tcPr>
            <w:tcW w:w="416" w:type="pct"/>
            <w:tcBorders>
              <w:top w:val="nil"/>
              <w:left w:val="nil"/>
              <w:bottom w:val="single" w:sz="4" w:space="0" w:color="000000"/>
              <w:right w:val="single" w:sz="4" w:space="0" w:color="000000"/>
            </w:tcBorders>
            <w:shd w:val="clear" w:color="auto" w:fill="auto"/>
            <w:noWrap/>
            <w:vAlign w:val="bottom"/>
            <w:hideMark/>
          </w:tcPr>
          <w:p w14:paraId="6904C05E"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18780</w:t>
            </w:r>
          </w:p>
        </w:tc>
        <w:tc>
          <w:tcPr>
            <w:tcW w:w="344" w:type="pct"/>
            <w:tcBorders>
              <w:top w:val="nil"/>
              <w:left w:val="nil"/>
              <w:bottom w:val="single" w:sz="4" w:space="0" w:color="000000"/>
              <w:right w:val="single" w:sz="4" w:space="0" w:color="000000"/>
            </w:tcBorders>
            <w:shd w:val="clear" w:color="auto" w:fill="auto"/>
            <w:noWrap/>
            <w:vAlign w:val="bottom"/>
            <w:hideMark/>
          </w:tcPr>
          <w:p w14:paraId="7654D05A"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51200</w:t>
            </w:r>
          </w:p>
        </w:tc>
        <w:tc>
          <w:tcPr>
            <w:tcW w:w="405" w:type="pct"/>
            <w:tcBorders>
              <w:top w:val="nil"/>
              <w:left w:val="nil"/>
              <w:bottom w:val="single" w:sz="4" w:space="0" w:color="000000"/>
              <w:right w:val="single" w:sz="4" w:space="0" w:color="000000"/>
            </w:tcBorders>
            <w:shd w:val="clear" w:color="auto" w:fill="auto"/>
            <w:noWrap/>
            <w:vAlign w:val="bottom"/>
            <w:hideMark/>
          </w:tcPr>
          <w:p w14:paraId="2ECA16B7"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148000</w:t>
            </w:r>
          </w:p>
        </w:tc>
        <w:tc>
          <w:tcPr>
            <w:tcW w:w="398" w:type="pct"/>
            <w:tcBorders>
              <w:top w:val="nil"/>
              <w:left w:val="nil"/>
              <w:bottom w:val="single" w:sz="4" w:space="0" w:color="000000"/>
              <w:right w:val="single" w:sz="4" w:space="0" w:color="000000"/>
            </w:tcBorders>
            <w:shd w:val="clear" w:color="auto" w:fill="auto"/>
            <w:noWrap/>
            <w:vAlign w:val="bottom"/>
            <w:hideMark/>
          </w:tcPr>
          <w:p w14:paraId="19D63470"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48" w:type="pct"/>
            <w:tcBorders>
              <w:top w:val="nil"/>
              <w:left w:val="nil"/>
              <w:bottom w:val="single" w:sz="4" w:space="0" w:color="000000"/>
              <w:right w:val="single" w:sz="4" w:space="0" w:color="000000"/>
            </w:tcBorders>
            <w:shd w:val="clear" w:color="auto" w:fill="auto"/>
            <w:noWrap/>
            <w:vAlign w:val="bottom"/>
            <w:hideMark/>
          </w:tcPr>
          <w:p w14:paraId="49A66AE1"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80" w:type="pct"/>
            <w:tcBorders>
              <w:top w:val="nil"/>
              <w:left w:val="nil"/>
              <w:bottom w:val="single" w:sz="4" w:space="0" w:color="000000"/>
              <w:right w:val="single" w:sz="4" w:space="0" w:color="000000"/>
            </w:tcBorders>
            <w:shd w:val="clear" w:color="auto" w:fill="auto"/>
            <w:noWrap/>
            <w:vAlign w:val="bottom"/>
            <w:hideMark/>
          </w:tcPr>
          <w:p w14:paraId="105F0A70"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29203638"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20045</w:t>
            </w:r>
          </w:p>
        </w:tc>
        <w:tc>
          <w:tcPr>
            <w:tcW w:w="344" w:type="pct"/>
            <w:tcBorders>
              <w:top w:val="nil"/>
              <w:left w:val="nil"/>
              <w:bottom w:val="single" w:sz="4" w:space="0" w:color="000000"/>
              <w:right w:val="single" w:sz="4" w:space="0" w:color="000000"/>
            </w:tcBorders>
            <w:shd w:val="clear" w:color="auto" w:fill="auto"/>
            <w:noWrap/>
            <w:vAlign w:val="bottom"/>
            <w:hideMark/>
          </w:tcPr>
          <w:p w14:paraId="53CCB96A"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321205</w:t>
            </w:r>
          </w:p>
        </w:tc>
      </w:tr>
      <w:tr w:rsidR="007C6990" w:rsidRPr="000D0593" w14:paraId="460128EC"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32AD3382"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lastRenderedPageBreak/>
              <w:t>Labour</w:t>
            </w:r>
            <w:r w:rsidR="00E86708" w:rsidRPr="000D0593">
              <w:rPr>
                <w:rFonts w:eastAsia="Times New Roman" w:cs="Times New Roman"/>
                <w:color w:val="000000"/>
                <w:szCs w:val="24"/>
                <w:lang w:val="en-GB" w:eastAsia="en-IN"/>
              </w:rPr>
              <w:t xml:space="preserve"> </w:t>
            </w:r>
            <w:r w:rsidR="00E86708" w:rsidRPr="000D0593">
              <w:rPr>
                <w:rFonts w:eastAsia="Times New Roman" w:cs="Times New Roman"/>
                <w:b/>
                <w:szCs w:val="24"/>
                <w:lang w:val="en-GB"/>
              </w:rPr>
              <w:t>(£)</w:t>
            </w:r>
          </w:p>
        </w:tc>
        <w:tc>
          <w:tcPr>
            <w:tcW w:w="302" w:type="pct"/>
            <w:tcBorders>
              <w:top w:val="nil"/>
              <w:left w:val="nil"/>
              <w:bottom w:val="single" w:sz="4" w:space="0" w:color="000000"/>
              <w:right w:val="single" w:sz="4" w:space="0" w:color="000000"/>
            </w:tcBorders>
            <w:shd w:val="clear" w:color="auto" w:fill="auto"/>
            <w:noWrap/>
            <w:vAlign w:val="bottom"/>
            <w:hideMark/>
          </w:tcPr>
          <w:p w14:paraId="399DE283"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20150</w:t>
            </w:r>
          </w:p>
        </w:tc>
        <w:tc>
          <w:tcPr>
            <w:tcW w:w="280" w:type="pct"/>
            <w:tcBorders>
              <w:top w:val="nil"/>
              <w:left w:val="nil"/>
              <w:bottom w:val="single" w:sz="4" w:space="0" w:color="000000"/>
              <w:right w:val="single" w:sz="4" w:space="0" w:color="000000"/>
            </w:tcBorders>
            <w:shd w:val="clear" w:color="auto" w:fill="auto"/>
            <w:noWrap/>
            <w:vAlign w:val="bottom"/>
            <w:hideMark/>
          </w:tcPr>
          <w:p w14:paraId="79077EB9"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12105</w:t>
            </w:r>
          </w:p>
        </w:tc>
        <w:tc>
          <w:tcPr>
            <w:tcW w:w="312" w:type="pct"/>
            <w:tcBorders>
              <w:top w:val="nil"/>
              <w:left w:val="nil"/>
              <w:bottom w:val="single" w:sz="4" w:space="0" w:color="000000"/>
              <w:right w:val="single" w:sz="4" w:space="0" w:color="000000"/>
            </w:tcBorders>
            <w:shd w:val="clear" w:color="auto" w:fill="auto"/>
            <w:noWrap/>
            <w:vAlign w:val="bottom"/>
            <w:hideMark/>
          </w:tcPr>
          <w:p w14:paraId="2F9575D2"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48650</w:t>
            </w:r>
          </w:p>
        </w:tc>
        <w:tc>
          <w:tcPr>
            <w:tcW w:w="312" w:type="pct"/>
            <w:tcBorders>
              <w:top w:val="nil"/>
              <w:left w:val="nil"/>
              <w:bottom w:val="single" w:sz="4" w:space="0" w:color="000000"/>
              <w:right w:val="single" w:sz="4" w:space="0" w:color="000000"/>
            </w:tcBorders>
            <w:shd w:val="clear" w:color="auto" w:fill="auto"/>
            <w:noWrap/>
            <w:vAlign w:val="bottom"/>
            <w:hideMark/>
          </w:tcPr>
          <w:p w14:paraId="13D5C173"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52345</w:t>
            </w:r>
          </w:p>
        </w:tc>
        <w:tc>
          <w:tcPr>
            <w:tcW w:w="316" w:type="pct"/>
            <w:tcBorders>
              <w:top w:val="nil"/>
              <w:left w:val="nil"/>
              <w:bottom w:val="single" w:sz="4" w:space="0" w:color="000000"/>
              <w:right w:val="single" w:sz="4" w:space="0" w:color="000000"/>
            </w:tcBorders>
            <w:shd w:val="clear" w:color="auto" w:fill="auto"/>
            <w:noWrap/>
            <w:vAlign w:val="bottom"/>
            <w:hideMark/>
          </w:tcPr>
          <w:p w14:paraId="0A6B092F"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14200</w:t>
            </w:r>
          </w:p>
        </w:tc>
        <w:tc>
          <w:tcPr>
            <w:tcW w:w="416" w:type="pct"/>
            <w:tcBorders>
              <w:top w:val="nil"/>
              <w:left w:val="nil"/>
              <w:bottom w:val="single" w:sz="4" w:space="0" w:color="000000"/>
              <w:right w:val="single" w:sz="4" w:space="0" w:color="000000"/>
            </w:tcBorders>
            <w:shd w:val="clear" w:color="auto" w:fill="auto"/>
            <w:noWrap/>
            <w:vAlign w:val="bottom"/>
            <w:hideMark/>
          </w:tcPr>
          <w:p w14:paraId="474C1096"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10200</w:t>
            </w:r>
          </w:p>
        </w:tc>
        <w:tc>
          <w:tcPr>
            <w:tcW w:w="344" w:type="pct"/>
            <w:tcBorders>
              <w:top w:val="nil"/>
              <w:left w:val="nil"/>
              <w:bottom w:val="single" w:sz="4" w:space="0" w:color="000000"/>
              <w:right w:val="single" w:sz="4" w:space="0" w:color="000000"/>
            </w:tcBorders>
            <w:shd w:val="clear" w:color="auto" w:fill="auto"/>
            <w:noWrap/>
            <w:vAlign w:val="bottom"/>
            <w:hideMark/>
          </w:tcPr>
          <w:p w14:paraId="4C253364"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12780</w:t>
            </w:r>
          </w:p>
        </w:tc>
        <w:tc>
          <w:tcPr>
            <w:tcW w:w="405" w:type="pct"/>
            <w:tcBorders>
              <w:top w:val="nil"/>
              <w:left w:val="nil"/>
              <w:bottom w:val="single" w:sz="4" w:space="0" w:color="000000"/>
              <w:right w:val="single" w:sz="4" w:space="0" w:color="000000"/>
            </w:tcBorders>
            <w:shd w:val="clear" w:color="auto" w:fill="auto"/>
            <w:noWrap/>
            <w:vAlign w:val="bottom"/>
            <w:hideMark/>
          </w:tcPr>
          <w:p w14:paraId="4A31688E"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55215</w:t>
            </w:r>
          </w:p>
        </w:tc>
        <w:tc>
          <w:tcPr>
            <w:tcW w:w="398" w:type="pct"/>
            <w:tcBorders>
              <w:top w:val="nil"/>
              <w:left w:val="nil"/>
              <w:bottom w:val="single" w:sz="4" w:space="0" w:color="000000"/>
              <w:right w:val="single" w:sz="4" w:space="0" w:color="000000"/>
            </w:tcBorders>
            <w:shd w:val="clear" w:color="auto" w:fill="auto"/>
            <w:noWrap/>
            <w:vAlign w:val="bottom"/>
            <w:hideMark/>
          </w:tcPr>
          <w:p w14:paraId="6484F8A2"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48" w:type="pct"/>
            <w:tcBorders>
              <w:top w:val="nil"/>
              <w:left w:val="nil"/>
              <w:bottom w:val="single" w:sz="4" w:space="0" w:color="000000"/>
              <w:right w:val="single" w:sz="4" w:space="0" w:color="000000"/>
            </w:tcBorders>
            <w:shd w:val="clear" w:color="auto" w:fill="auto"/>
            <w:noWrap/>
            <w:vAlign w:val="bottom"/>
            <w:hideMark/>
          </w:tcPr>
          <w:p w14:paraId="5C435204"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80" w:type="pct"/>
            <w:tcBorders>
              <w:top w:val="nil"/>
              <w:left w:val="nil"/>
              <w:bottom w:val="single" w:sz="4" w:space="0" w:color="000000"/>
              <w:right w:val="single" w:sz="4" w:space="0" w:color="000000"/>
            </w:tcBorders>
            <w:shd w:val="clear" w:color="auto" w:fill="auto"/>
            <w:noWrap/>
            <w:vAlign w:val="bottom"/>
            <w:hideMark/>
          </w:tcPr>
          <w:p w14:paraId="1DAE4443"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12" w:type="pct"/>
            <w:tcBorders>
              <w:top w:val="nil"/>
              <w:left w:val="nil"/>
              <w:bottom w:val="single" w:sz="4" w:space="0" w:color="000000"/>
              <w:right w:val="single" w:sz="4" w:space="0" w:color="000000"/>
            </w:tcBorders>
            <w:shd w:val="clear" w:color="auto" w:fill="auto"/>
            <w:noWrap/>
            <w:vAlign w:val="bottom"/>
            <w:hideMark/>
          </w:tcPr>
          <w:p w14:paraId="417D8BE4"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15066</w:t>
            </w:r>
          </w:p>
        </w:tc>
        <w:tc>
          <w:tcPr>
            <w:tcW w:w="344" w:type="pct"/>
            <w:tcBorders>
              <w:top w:val="nil"/>
              <w:left w:val="nil"/>
              <w:bottom w:val="single" w:sz="4" w:space="0" w:color="000000"/>
              <w:right w:val="single" w:sz="4" w:space="0" w:color="000000"/>
            </w:tcBorders>
            <w:shd w:val="clear" w:color="auto" w:fill="auto"/>
            <w:noWrap/>
            <w:vAlign w:val="bottom"/>
            <w:hideMark/>
          </w:tcPr>
          <w:p w14:paraId="086C8399"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240711</w:t>
            </w:r>
          </w:p>
        </w:tc>
      </w:tr>
      <w:tr w:rsidR="007C6990" w:rsidRPr="000D0593" w14:paraId="768BA03C"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358BC33F"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Overhead</w:t>
            </w:r>
            <w:r w:rsidR="00E86708" w:rsidRPr="000D0593">
              <w:rPr>
                <w:rFonts w:eastAsia="Times New Roman" w:cs="Times New Roman"/>
                <w:color w:val="000000"/>
                <w:szCs w:val="24"/>
                <w:lang w:val="en-GB" w:eastAsia="en-IN"/>
              </w:rPr>
              <w:t xml:space="preserve"> </w:t>
            </w:r>
            <w:r w:rsidR="00E86708" w:rsidRPr="000D0593">
              <w:rPr>
                <w:rFonts w:eastAsia="Times New Roman" w:cs="Times New Roman"/>
                <w:b/>
                <w:szCs w:val="24"/>
                <w:lang w:val="en-GB"/>
              </w:rPr>
              <w:t>(£)</w:t>
            </w:r>
          </w:p>
        </w:tc>
        <w:tc>
          <w:tcPr>
            <w:tcW w:w="302" w:type="pct"/>
            <w:tcBorders>
              <w:top w:val="nil"/>
              <w:left w:val="nil"/>
              <w:bottom w:val="single" w:sz="4" w:space="0" w:color="000000"/>
              <w:right w:val="single" w:sz="4" w:space="0" w:color="000000"/>
            </w:tcBorders>
            <w:shd w:val="clear" w:color="auto" w:fill="auto"/>
            <w:noWrap/>
            <w:vAlign w:val="bottom"/>
            <w:hideMark/>
          </w:tcPr>
          <w:p w14:paraId="4DCE15BD"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2420</w:t>
            </w:r>
          </w:p>
        </w:tc>
        <w:tc>
          <w:tcPr>
            <w:tcW w:w="280" w:type="pct"/>
            <w:tcBorders>
              <w:top w:val="nil"/>
              <w:left w:val="nil"/>
              <w:bottom w:val="single" w:sz="4" w:space="0" w:color="000000"/>
              <w:right w:val="single" w:sz="4" w:space="0" w:color="000000"/>
            </w:tcBorders>
            <w:shd w:val="clear" w:color="auto" w:fill="auto"/>
            <w:noWrap/>
            <w:vAlign w:val="bottom"/>
            <w:hideMark/>
          </w:tcPr>
          <w:p w14:paraId="7624C2EE"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52535</w:t>
            </w:r>
          </w:p>
        </w:tc>
        <w:tc>
          <w:tcPr>
            <w:tcW w:w="312" w:type="pct"/>
            <w:tcBorders>
              <w:top w:val="nil"/>
              <w:left w:val="nil"/>
              <w:bottom w:val="single" w:sz="4" w:space="0" w:color="000000"/>
              <w:right w:val="single" w:sz="4" w:space="0" w:color="000000"/>
            </w:tcBorders>
            <w:shd w:val="clear" w:color="auto" w:fill="auto"/>
            <w:noWrap/>
            <w:vAlign w:val="bottom"/>
            <w:hideMark/>
          </w:tcPr>
          <w:p w14:paraId="7B572B67"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22350</w:t>
            </w:r>
          </w:p>
        </w:tc>
        <w:tc>
          <w:tcPr>
            <w:tcW w:w="312" w:type="pct"/>
            <w:tcBorders>
              <w:top w:val="nil"/>
              <w:left w:val="nil"/>
              <w:bottom w:val="single" w:sz="4" w:space="0" w:color="000000"/>
              <w:right w:val="single" w:sz="4" w:space="0" w:color="000000"/>
            </w:tcBorders>
            <w:shd w:val="clear" w:color="auto" w:fill="auto"/>
            <w:noWrap/>
            <w:vAlign w:val="bottom"/>
            <w:hideMark/>
          </w:tcPr>
          <w:p w14:paraId="5A2913DD"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52325</w:t>
            </w:r>
          </w:p>
        </w:tc>
        <w:tc>
          <w:tcPr>
            <w:tcW w:w="316" w:type="pct"/>
            <w:tcBorders>
              <w:top w:val="nil"/>
              <w:left w:val="nil"/>
              <w:bottom w:val="single" w:sz="4" w:space="0" w:color="000000"/>
              <w:right w:val="single" w:sz="4" w:space="0" w:color="000000"/>
            </w:tcBorders>
            <w:shd w:val="clear" w:color="auto" w:fill="auto"/>
            <w:noWrap/>
            <w:vAlign w:val="bottom"/>
            <w:hideMark/>
          </w:tcPr>
          <w:p w14:paraId="74EBF274"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4750</w:t>
            </w:r>
          </w:p>
        </w:tc>
        <w:tc>
          <w:tcPr>
            <w:tcW w:w="416" w:type="pct"/>
            <w:tcBorders>
              <w:top w:val="nil"/>
              <w:left w:val="nil"/>
              <w:bottom w:val="single" w:sz="4" w:space="0" w:color="000000"/>
              <w:right w:val="single" w:sz="4" w:space="0" w:color="000000"/>
            </w:tcBorders>
            <w:shd w:val="clear" w:color="auto" w:fill="auto"/>
            <w:noWrap/>
            <w:vAlign w:val="bottom"/>
            <w:hideMark/>
          </w:tcPr>
          <w:p w14:paraId="1AC13EEF"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67990</w:t>
            </w:r>
          </w:p>
        </w:tc>
        <w:tc>
          <w:tcPr>
            <w:tcW w:w="344" w:type="pct"/>
            <w:tcBorders>
              <w:top w:val="nil"/>
              <w:left w:val="nil"/>
              <w:bottom w:val="single" w:sz="4" w:space="0" w:color="000000"/>
              <w:right w:val="single" w:sz="4" w:space="0" w:color="000000"/>
            </w:tcBorders>
            <w:shd w:val="clear" w:color="auto" w:fill="auto"/>
            <w:noWrap/>
            <w:vAlign w:val="bottom"/>
            <w:hideMark/>
          </w:tcPr>
          <w:p w14:paraId="029814CB"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43636</w:t>
            </w:r>
          </w:p>
        </w:tc>
        <w:tc>
          <w:tcPr>
            <w:tcW w:w="405" w:type="pct"/>
            <w:tcBorders>
              <w:top w:val="nil"/>
              <w:left w:val="nil"/>
              <w:bottom w:val="single" w:sz="4" w:space="0" w:color="000000"/>
              <w:right w:val="single" w:sz="4" w:space="0" w:color="000000"/>
            </w:tcBorders>
            <w:shd w:val="clear" w:color="auto" w:fill="auto"/>
            <w:noWrap/>
            <w:vAlign w:val="bottom"/>
            <w:hideMark/>
          </w:tcPr>
          <w:p w14:paraId="1F626B8B"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13500</w:t>
            </w:r>
          </w:p>
        </w:tc>
        <w:tc>
          <w:tcPr>
            <w:tcW w:w="398" w:type="pct"/>
            <w:tcBorders>
              <w:top w:val="nil"/>
              <w:left w:val="nil"/>
              <w:bottom w:val="single" w:sz="4" w:space="0" w:color="000000"/>
              <w:right w:val="single" w:sz="4" w:space="0" w:color="000000"/>
            </w:tcBorders>
            <w:shd w:val="clear" w:color="auto" w:fill="auto"/>
            <w:noWrap/>
            <w:vAlign w:val="bottom"/>
            <w:hideMark/>
          </w:tcPr>
          <w:p w14:paraId="1DC46507"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48" w:type="pct"/>
            <w:tcBorders>
              <w:top w:val="nil"/>
              <w:left w:val="nil"/>
              <w:bottom w:val="single" w:sz="4" w:space="0" w:color="000000"/>
              <w:right w:val="single" w:sz="4" w:space="0" w:color="000000"/>
            </w:tcBorders>
            <w:shd w:val="clear" w:color="auto" w:fill="auto"/>
            <w:noWrap/>
            <w:vAlign w:val="bottom"/>
            <w:hideMark/>
          </w:tcPr>
          <w:p w14:paraId="12648A7F"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80" w:type="pct"/>
            <w:tcBorders>
              <w:top w:val="nil"/>
              <w:left w:val="nil"/>
              <w:bottom w:val="single" w:sz="4" w:space="0" w:color="000000"/>
              <w:right w:val="single" w:sz="4" w:space="0" w:color="000000"/>
            </w:tcBorders>
            <w:shd w:val="clear" w:color="auto" w:fill="auto"/>
            <w:noWrap/>
            <w:vAlign w:val="bottom"/>
            <w:hideMark/>
          </w:tcPr>
          <w:p w14:paraId="3621F285"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 </w:t>
            </w:r>
          </w:p>
        </w:tc>
        <w:tc>
          <w:tcPr>
            <w:tcW w:w="312" w:type="pct"/>
            <w:tcBorders>
              <w:top w:val="nil"/>
              <w:left w:val="nil"/>
              <w:bottom w:val="single" w:sz="4" w:space="0" w:color="000000"/>
              <w:right w:val="single" w:sz="4" w:space="0" w:color="000000"/>
            </w:tcBorders>
            <w:shd w:val="clear" w:color="auto" w:fill="auto"/>
            <w:noWrap/>
            <w:vAlign w:val="bottom"/>
            <w:hideMark/>
          </w:tcPr>
          <w:p w14:paraId="4F619DA0"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475025</w:t>
            </w:r>
          </w:p>
        </w:tc>
        <w:tc>
          <w:tcPr>
            <w:tcW w:w="344" w:type="pct"/>
            <w:tcBorders>
              <w:top w:val="nil"/>
              <w:left w:val="nil"/>
              <w:bottom w:val="single" w:sz="4" w:space="0" w:color="000000"/>
              <w:right w:val="single" w:sz="4" w:space="0" w:color="000000"/>
            </w:tcBorders>
            <w:shd w:val="clear" w:color="auto" w:fill="auto"/>
            <w:noWrap/>
            <w:vAlign w:val="bottom"/>
            <w:hideMark/>
          </w:tcPr>
          <w:p w14:paraId="6EE8DDA3"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734531</w:t>
            </w:r>
          </w:p>
        </w:tc>
      </w:tr>
      <w:tr w:rsidR="007C6990" w:rsidRPr="000D0593" w14:paraId="388E49B8" w14:textId="77777777" w:rsidTr="007C6990">
        <w:trPr>
          <w:trHeight w:val="315"/>
        </w:trPr>
        <w:tc>
          <w:tcPr>
            <w:tcW w:w="529" w:type="pct"/>
            <w:tcBorders>
              <w:top w:val="nil"/>
              <w:left w:val="single" w:sz="4" w:space="0" w:color="000000"/>
              <w:bottom w:val="single" w:sz="4" w:space="0" w:color="000000"/>
              <w:right w:val="single" w:sz="4" w:space="0" w:color="000000"/>
            </w:tcBorders>
            <w:shd w:val="clear" w:color="auto" w:fill="auto"/>
            <w:noWrap/>
            <w:vAlign w:val="bottom"/>
            <w:hideMark/>
          </w:tcPr>
          <w:p w14:paraId="658F1EE5" w14:textId="77777777" w:rsidR="00513092" w:rsidRPr="00513092" w:rsidRDefault="00513092" w:rsidP="00513092">
            <w:pPr>
              <w:spacing w:after="0" w:line="240" w:lineRule="auto"/>
              <w:rPr>
                <w:rFonts w:eastAsia="Times New Roman" w:cs="Times New Roman"/>
                <w:color w:val="000000"/>
                <w:szCs w:val="24"/>
                <w:lang w:val="en-GB" w:eastAsia="en-IN"/>
              </w:rPr>
            </w:pPr>
            <w:r w:rsidRPr="00513092">
              <w:rPr>
                <w:rFonts w:eastAsia="Times New Roman" w:cs="Times New Roman"/>
                <w:color w:val="000000"/>
                <w:szCs w:val="24"/>
                <w:lang w:val="en-GB" w:eastAsia="en-IN"/>
              </w:rPr>
              <w:t>Contribution</w:t>
            </w:r>
            <w:r w:rsidR="00E86708" w:rsidRPr="000D0593">
              <w:rPr>
                <w:rFonts w:eastAsia="Times New Roman" w:cs="Times New Roman"/>
                <w:color w:val="000000"/>
                <w:szCs w:val="24"/>
                <w:lang w:val="en-GB" w:eastAsia="en-IN"/>
              </w:rPr>
              <w:t xml:space="preserve"> </w:t>
            </w:r>
            <w:r w:rsidR="00E86708" w:rsidRPr="000D0593">
              <w:rPr>
                <w:rFonts w:eastAsia="Times New Roman" w:cs="Times New Roman"/>
                <w:b/>
                <w:szCs w:val="24"/>
                <w:lang w:val="en-GB"/>
              </w:rPr>
              <w:t>(£)</w:t>
            </w:r>
          </w:p>
        </w:tc>
        <w:tc>
          <w:tcPr>
            <w:tcW w:w="302" w:type="pct"/>
            <w:tcBorders>
              <w:top w:val="nil"/>
              <w:left w:val="nil"/>
              <w:bottom w:val="single" w:sz="4" w:space="0" w:color="000000"/>
              <w:right w:val="single" w:sz="4" w:space="0" w:color="000000"/>
            </w:tcBorders>
            <w:shd w:val="clear" w:color="auto" w:fill="auto"/>
            <w:noWrap/>
            <w:vAlign w:val="bottom"/>
            <w:hideMark/>
          </w:tcPr>
          <w:p w14:paraId="3EA13632"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-26005</w:t>
            </w:r>
          </w:p>
        </w:tc>
        <w:tc>
          <w:tcPr>
            <w:tcW w:w="280" w:type="pct"/>
            <w:tcBorders>
              <w:top w:val="nil"/>
              <w:left w:val="nil"/>
              <w:bottom w:val="single" w:sz="4" w:space="0" w:color="000000"/>
              <w:right w:val="single" w:sz="4" w:space="0" w:color="000000"/>
            </w:tcBorders>
            <w:shd w:val="clear" w:color="auto" w:fill="auto"/>
            <w:noWrap/>
            <w:vAlign w:val="bottom"/>
            <w:hideMark/>
          </w:tcPr>
          <w:p w14:paraId="49A8F16F"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18890</w:t>
            </w:r>
          </w:p>
        </w:tc>
        <w:tc>
          <w:tcPr>
            <w:tcW w:w="312" w:type="pct"/>
            <w:tcBorders>
              <w:top w:val="nil"/>
              <w:left w:val="nil"/>
              <w:bottom w:val="single" w:sz="4" w:space="0" w:color="000000"/>
              <w:right w:val="single" w:sz="4" w:space="0" w:color="000000"/>
            </w:tcBorders>
            <w:shd w:val="clear" w:color="auto" w:fill="auto"/>
            <w:noWrap/>
            <w:vAlign w:val="bottom"/>
            <w:hideMark/>
          </w:tcPr>
          <w:p w14:paraId="7142FDEC"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138300</w:t>
            </w:r>
          </w:p>
        </w:tc>
        <w:tc>
          <w:tcPr>
            <w:tcW w:w="312" w:type="pct"/>
            <w:tcBorders>
              <w:top w:val="nil"/>
              <w:left w:val="nil"/>
              <w:bottom w:val="single" w:sz="4" w:space="0" w:color="000000"/>
              <w:right w:val="single" w:sz="4" w:space="0" w:color="000000"/>
            </w:tcBorders>
            <w:shd w:val="clear" w:color="auto" w:fill="auto"/>
            <w:noWrap/>
            <w:vAlign w:val="bottom"/>
            <w:hideMark/>
          </w:tcPr>
          <w:p w14:paraId="32143554"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210130</w:t>
            </w:r>
          </w:p>
        </w:tc>
        <w:tc>
          <w:tcPr>
            <w:tcW w:w="316" w:type="pct"/>
            <w:tcBorders>
              <w:top w:val="nil"/>
              <w:left w:val="nil"/>
              <w:bottom w:val="single" w:sz="4" w:space="0" w:color="000000"/>
              <w:right w:val="single" w:sz="4" w:space="0" w:color="000000"/>
            </w:tcBorders>
            <w:shd w:val="clear" w:color="auto" w:fill="auto"/>
            <w:noWrap/>
            <w:vAlign w:val="bottom"/>
            <w:hideMark/>
          </w:tcPr>
          <w:p w14:paraId="4C4EB540"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221360</w:t>
            </w:r>
          </w:p>
        </w:tc>
        <w:tc>
          <w:tcPr>
            <w:tcW w:w="416" w:type="pct"/>
            <w:tcBorders>
              <w:top w:val="nil"/>
              <w:left w:val="nil"/>
              <w:bottom w:val="single" w:sz="4" w:space="0" w:color="000000"/>
              <w:right w:val="single" w:sz="4" w:space="0" w:color="000000"/>
            </w:tcBorders>
            <w:shd w:val="clear" w:color="auto" w:fill="auto"/>
            <w:noWrap/>
            <w:vAlign w:val="bottom"/>
            <w:hideMark/>
          </w:tcPr>
          <w:p w14:paraId="028C3B02"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215630</w:t>
            </w:r>
          </w:p>
        </w:tc>
        <w:tc>
          <w:tcPr>
            <w:tcW w:w="344" w:type="pct"/>
            <w:tcBorders>
              <w:top w:val="nil"/>
              <w:left w:val="nil"/>
              <w:bottom w:val="single" w:sz="4" w:space="0" w:color="000000"/>
              <w:right w:val="single" w:sz="4" w:space="0" w:color="000000"/>
            </w:tcBorders>
            <w:shd w:val="clear" w:color="auto" w:fill="auto"/>
            <w:noWrap/>
            <w:vAlign w:val="bottom"/>
            <w:hideMark/>
          </w:tcPr>
          <w:p w14:paraId="58C07EA3"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234439</w:t>
            </w:r>
          </w:p>
        </w:tc>
        <w:tc>
          <w:tcPr>
            <w:tcW w:w="405" w:type="pct"/>
            <w:tcBorders>
              <w:top w:val="nil"/>
              <w:left w:val="nil"/>
              <w:bottom w:val="single" w:sz="4" w:space="0" w:color="000000"/>
              <w:right w:val="single" w:sz="4" w:space="0" w:color="000000"/>
            </w:tcBorders>
            <w:shd w:val="clear" w:color="auto" w:fill="auto"/>
            <w:noWrap/>
            <w:vAlign w:val="bottom"/>
            <w:hideMark/>
          </w:tcPr>
          <w:p w14:paraId="6BC714EC"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100330</w:t>
            </w:r>
          </w:p>
        </w:tc>
        <w:tc>
          <w:tcPr>
            <w:tcW w:w="398" w:type="pct"/>
            <w:tcBorders>
              <w:top w:val="nil"/>
              <w:left w:val="nil"/>
              <w:bottom w:val="single" w:sz="4" w:space="0" w:color="000000"/>
              <w:right w:val="single" w:sz="4" w:space="0" w:color="000000"/>
            </w:tcBorders>
            <w:shd w:val="clear" w:color="auto" w:fill="auto"/>
            <w:noWrap/>
            <w:vAlign w:val="bottom"/>
            <w:hideMark/>
          </w:tcPr>
          <w:p w14:paraId="4F7A8D2E"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48" w:type="pct"/>
            <w:tcBorders>
              <w:top w:val="nil"/>
              <w:left w:val="nil"/>
              <w:bottom w:val="single" w:sz="4" w:space="0" w:color="000000"/>
              <w:right w:val="single" w:sz="4" w:space="0" w:color="000000"/>
            </w:tcBorders>
            <w:shd w:val="clear" w:color="auto" w:fill="auto"/>
            <w:noWrap/>
            <w:vAlign w:val="bottom"/>
            <w:hideMark/>
          </w:tcPr>
          <w:p w14:paraId="2B8709D6"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80" w:type="pct"/>
            <w:tcBorders>
              <w:top w:val="nil"/>
              <w:left w:val="nil"/>
              <w:bottom w:val="single" w:sz="4" w:space="0" w:color="000000"/>
              <w:right w:val="single" w:sz="4" w:space="0" w:color="000000"/>
            </w:tcBorders>
            <w:shd w:val="clear" w:color="auto" w:fill="auto"/>
            <w:noWrap/>
            <w:vAlign w:val="bottom"/>
            <w:hideMark/>
          </w:tcPr>
          <w:p w14:paraId="76910E56"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0</w:t>
            </w:r>
          </w:p>
        </w:tc>
        <w:tc>
          <w:tcPr>
            <w:tcW w:w="312" w:type="pct"/>
            <w:tcBorders>
              <w:top w:val="nil"/>
              <w:left w:val="nil"/>
              <w:bottom w:val="single" w:sz="4" w:space="0" w:color="000000"/>
              <w:right w:val="single" w:sz="4" w:space="0" w:color="000000"/>
            </w:tcBorders>
            <w:shd w:val="clear" w:color="auto" w:fill="auto"/>
            <w:noWrap/>
            <w:vAlign w:val="bottom"/>
            <w:hideMark/>
          </w:tcPr>
          <w:p w14:paraId="35DFF0E7"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11339</w:t>
            </w:r>
          </w:p>
        </w:tc>
        <w:tc>
          <w:tcPr>
            <w:tcW w:w="344" w:type="pct"/>
            <w:tcBorders>
              <w:top w:val="nil"/>
              <w:left w:val="nil"/>
              <w:bottom w:val="single" w:sz="4" w:space="0" w:color="000000"/>
              <w:right w:val="single" w:sz="4" w:space="0" w:color="000000"/>
            </w:tcBorders>
            <w:shd w:val="clear" w:color="auto" w:fill="auto"/>
            <w:noWrap/>
            <w:vAlign w:val="bottom"/>
            <w:hideMark/>
          </w:tcPr>
          <w:p w14:paraId="6B29AAE7" w14:textId="77777777" w:rsidR="00513092" w:rsidRPr="00513092" w:rsidRDefault="00513092" w:rsidP="00513092">
            <w:pPr>
              <w:spacing w:after="0" w:line="240" w:lineRule="auto"/>
              <w:jc w:val="right"/>
              <w:rPr>
                <w:rFonts w:eastAsia="Times New Roman" w:cs="Times New Roman"/>
                <w:color w:val="000000"/>
                <w:szCs w:val="24"/>
                <w:lang w:val="en-GB" w:eastAsia="en-IN"/>
              </w:rPr>
            </w:pPr>
            <w:r w:rsidRPr="00513092">
              <w:rPr>
                <w:rFonts w:eastAsia="Times New Roman" w:cs="Times New Roman"/>
                <w:color w:val="000000"/>
                <w:szCs w:val="24"/>
                <w:lang w:val="en-GB" w:eastAsia="en-IN"/>
              </w:rPr>
              <w:t>1124413</w:t>
            </w:r>
          </w:p>
        </w:tc>
      </w:tr>
    </w:tbl>
    <w:p w14:paraId="45AEDD9A" w14:textId="77777777" w:rsidR="007C6990" w:rsidRPr="000D0593" w:rsidRDefault="007C6990" w:rsidP="007C6990">
      <w:pPr>
        <w:jc w:val="center"/>
        <w:rPr>
          <w:rFonts w:eastAsia="Times New Roman" w:cs="Times New Roman"/>
          <w:b/>
          <w:szCs w:val="24"/>
          <w:lang w:val="en-GB"/>
        </w:rPr>
      </w:pPr>
      <w:r w:rsidRPr="000D0593">
        <w:rPr>
          <w:rFonts w:eastAsia="Times New Roman" w:cs="Times New Roman"/>
          <w:b/>
          <w:szCs w:val="24"/>
          <w:lang w:val="en-GB"/>
        </w:rPr>
        <w:t>Table 2: Flexed budget</w:t>
      </w:r>
    </w:p>
    <w:p w14:paraId="60783AE7" w14:textId="77777777" w:rsidR="00513092" w:rsidRPr="000D0593" w:rsidRDefault="007C6990" w:rsidP="007C6990">
      <w:pPr>
        <w:jc w:val="center"/>
        <w:rPr>
          <w:rFonts w:eastAsia="Times New Roman" w:cs="Times New Roman"/>
          <w:szCs w:val="24"/>
          <w:lang w:val="en-GB"/>
        </w:rPr>
      </w:pPr>
      <w:r w:rsidRPr="000D0593">
        <w:rPr>
          <w:rFonts w:eastAsia="Times New Roman" w:cs="Times New Roman"/>
          <w:szCs w:val="24"/>
          <w:lang w:val="en-GB"/>
        </w:rPr>
        <w:t>(Source: as created by the researcher)</w:t>
      </w:r>
    </w:p>
    <w:p w14:paraId="7F78A793" w14:textId="77777777" w:rsidR="00512CF9" w:rsidRPr="000D0593" w:rsidRDefault="00512CF9" w:rsidP="006E5FD4">
      <w:pPr>
        <w:pStyle w:val="Heading2"/>
      </w:pPr>
      <w:bookmarkStart w:id="5" w:name="_Toc70202194"/>
      <w:r w:rsidRPr="000D0593">
        <w:t>Variance in the budget</w:t>
      </w:r>
      <w:bookmarkEnd w:id="5"/>
    </w:p>
    <w:p w14:paraId="52C1B5AD" w14:textId="77777777" w:rsidR="00E86708" w:rsidRPr="000D0593" w:rsidRDefault="00E86708" w:rsidP="00031A06">
      <w:pPr>
        <w:jc w:val="both"/>
        <w:rPr>
          <w:lang w:val="en-GB"/>
        </w:rPr>
      </w:pPr>
      <w:r w:rsidRPr="000D0593">
        <w:rPr>
          <w:lang w:val="en-GB"/>
        </w:rPr>
        <w:t xml:space="preserve">Variance of the budget is the </w:t>
      </w:r>
      <w:r w:rsidR="000D0593" w:rsidRPr="000D0593">
        <w:rPr>
          <w:lang w:val="en-GB"/>
        </w:rPr>
        <w:t>difference</w:t>
      </w:r>
      <w:r w:rsidRPr="000D0593">
        <w:rPr>
          <w:lang w:val="en-GB"/>
        </w:rPr>
        <w:t xml:space="preserve"> between the assumed budget and the actual budget at the end of a year</w:t>
      </w:r>
      <w:r w:rsidR="00F37576">
        <w:rPr>
          <w:lang w:val="en-GB"/>
        </w:rPr>
        <w:t xml:space="preserve"> (</w:t>
      </w:r>
      <w:r w:rsidR="00F37576">
        <w:rPr>
          <w:color w:val="222222"/>
          <w:shd w:val="clear" w:color="auto" w:fill="FFFFFF"/>
        </w:rPr>
        <w:t>Auerbach et al., 2020)</w:t>
      </w:r>
      <w:r w:rsidRPr="000D0593">
        <w:rPr>
          <w:lang w:val="en-GB"/>
        </w:rPr>
        <w:t>.</w:t>
      </w:r>
      <w:r w:rsidR="000D0593">
        <w:rPr>
          <w:lang w:val="en-GB"/>
        </w:rPr>
        <w:t xml:space="preserve"> This is an important parameter to identify the deficiencies in the business operation where improvements might be required depending upon the component where the deficiency is seen. The following table shows the variance in the budget for Amana limited.</w:t>
      </w:r>
    </w:p>
    <w:tbl>
      <w:tblPr>
        <w:tblW w:w="5000" w:type="pct"/>
        <w:tblLook w:val="04A0" w:firstRow="1" w:lastRow="0" w:firstColumn="1" w:lastColumn="0" w:noHBand="0" w:noVBand="1"/>
      </w:tblPr>
      <w:tblGrid>
        <w:gridCol w:w="3356"/>
        <w:gridCol w:w="1939"/>
        <w:gridCol w:w="1755"/>
        <w:gridCol w:w="1393"/>
        <w:gridCol w:w="573"/>
      </w:tblGrid>
      <w:tr w:rsidR="00E86708" w:rsidRPr="00E86708" w14:paraId="42B22D17" w14:textId="77777777" w:rsidTr="00E86708">
        <w:trPr>
          <w:trHeight w:val="315"/>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C6390AD" w14:textId="77777777" w:rsidR="00E86708" w:rsidRPr="00E86708" w:rsidRDefault="00E86708" w:rsidP="00E86708">
            <w:pPr>
              <w:spacing w:after="0" w:line="240" w:lineRule="auto"/>
              <w:jc w:val="center"/>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 xml:space="preserve">Variances </w:t>
            </w:r>
          </w:p>
        </w:tc>
      </w:tr>
      <w:tr w:rsidR="00E86708" w:rsidRPr="00E86708" w14:paraId="3D1F336E"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4878A917" w14:textId="77777777" w:rsidR="00E86708" w:rsidRPr="00E86708" w:rsidRDefault="00E86708" w:rsidP="00E86708">
            <w:pPr>
              <w:spacing w:after="0" w:line="240" w:lineRule="auto"/>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Particulars</w:t>
            </w:r>
          </w:p>
        </w:tc>
        <w:tc>
          <w:tcPr>
            <w:tcW w:w="1075" w:type="pct"/>
            <w:tcBorders>
              <w:top w:val="nil"/>
              <w:left w:val="nil"/>
              <w:bottom w:val="single" w:sz="4" w:space="0" w:color="000000"/>
              <w:right w:val="single" w:sz="4" w:space="0" w:color="000000"/>
            </w:tcBorders>
            <w:shd w:val="clear" w:color="auto" w:fill="auto"/>
            <w:noWrap/>
            <w:vAlign w:val="bottom"/>
            <w:hideMark/>
          </w:tcPr>
          <w:p w14:paraId="57FBBA1C" w14:textId="77777777" w:rsidR="00E86708" w:rsidRPr="00E86708" w:rsidRDefault="00E86708" w:rsidP="00E86708">
            <w:pPr>
              <w:spacing w:after="0" w:line="240" w:lineRule="auto"/>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Original Budget</w:t>
            </w:r>
            <w:r w:rsidRPr="000D0593">
              <w:rPr>
                <w:rFonts w:eastAsia="Times New Roman" w:cs="Times New Roman"/>
                <w:b/>
                <w:bCs/>
                <w:color w:val="000000"/>
                <w:szCs w:val="24"/>
                <w:lang w:val="en-GB" w:eastAsia="en-IN"/>
              </w:rPr>
              <w:t xml:space="preserve"> </w:t>
            </w:r>
            <w:r w:rsidRPr="000D0593">
              <w:rPr>
                <w:rFonts w:eastAsia="Times New Roman" w:cs="Times New Roman"/>
                <w:b/>
                <w:szCs w:val="24"/>
                <w:lang w:val="en-GB"/>
              </w:rPr>
              <w:t>(£)</w:t>
            </w:r>
          </w:p>
        </w:tc>
        <w:tc>
          <w:tcPr>
            <w:tcW w:w="973" w:type="pct"/>
            <w:tcBorders>
              <w:top w:val="nil"/>
              <w:left w:val="nil"/>
              <w:bottom w:val="single" w:sz="4" w:space="0" w:color="000000"/>
              <w:right w:val="single" w:sz="4" w:space="0" w:color="000000"/>
            </w:tcBorders>
            <w:shd w:val="clear" w:color="auto" w:fill="auto"/>
            <w:noWrap/>
            <w:vAlign w:val="bottom"/>
            <w:hideMark/>
          </w:tcPr>
          <w:p w14:paraId="6F1FAD72" w14:textId="77777777" w:rsidR="00E86708" w:rsidRPr="00E86708" w:rsidRDefault="00E86708" w:rsidP="00E86708">
            <w:pPr>
              <w:spacing w:after="0" w:line="240" w:lineRule="auto"/>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Actual budget</w:t>
            </w:r>
            <w:r w:rsidRPr="000D0593">
              <w:rPr>
                <w:rFonts w:eastAsia="Times New Roman" w:cs="Times New Roman"/>
                <w:b/>
                <w:bCs/>
                <w:color w:val="000000"/>
                <w:szCs w:val="24"/>
                <w:lang w:val="en-GB" w:eastAsia="en-IN"/>
              </w:rPr>
              <w:t xml:space="preserve"> </w:t>
            </w:r>
            <w:r w:rsidRPr="000D0593">
              <w:rPr>
                <w:rFonts w:eastAsia="Times New Roman" w:cs="Times New Roman"/>
                <w:b/>
                <w:szCs w:val="24"/>
                <w:lang w:val="en-GB"/>
              </w:rPr>
              <w:t>(£)</w:t>
            </w:r>
          </w:p>
        </w:tc>
        <w:tc>
          <w:tcPr>
            <w:tcW w:w="773" w:type="pct"/>
            <w:tcBorders>
              <w:top w:val="nil"/>
              <w:left w:val="nil"/>
              <w:bottom w:val="single" w:sz="4" w:space="0" w:color="000000"/>
              <w:right w:val="single" w:sz="4" w:space="0" w:color="000000"/>
            </w:tcBorders>
            <w:shd w:val="clear" w:color="auto" w:fill="auto"/>
            <w:noWrap/>
            <w:vAlign w:val="bottom"/>
            <w:hideMark/>
          </w:tcPr>
          <w:p w14:paraId="2D4DD01F" w14:textId="77777777" w:rsidR="00E86708" w:rsidRPr="00E86708" w:rsidRDefault="00E86708" w:rsidP="00E86708">
            <w:pPr>
              <w:spacing w:after="0" w:line="240" w:lineRule="auto"/>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Variances</w:t>
            </w:r>
            <w:r w:rsidRPr="000D0593">
              <w:rPr>
                <w:rFonts w:eastAsia="Times New Roman" w:cs="Times New Roman"/>
                <w:b/>
                <w:bCs/>
                <w:color w:val="000000"/>
                <w:szCs w:val="24"/>
                <w:lang w:val="en-GB" w:eastAsia="en-IN"/>
              </w:rPr>
              <w:t xml:space="preserve"> </w:t>
            </w:r>
            <w:r w:rsidRPr="000D0593">
              <w:rPr>
                <w:rFonts w:eastAsia="Times New Roman" w:cs="Times New Roman"/>
                <w:b/>
                <w:szCs w:val="24"/>
                <w:lang w:val="en-GB"/>
              </w:rPr>
              <w:t>(£)</w:t>
            </w:r>
          </w:p>
        </w:tc>
        <w:tc>
          <w:tcPr>
            <w:tcW w:w="318" w:type="pct"/>
            <w:tcBorders>
              <w:top w:val="nil"/>
              <w:left w:val="nil"/>
              <w:bottom w:val="single" w:sz="4" w:space="0" w:color="000000"/>
              <w:right w:val="single" w:sz="4" w:space="0" w:color="000000"/>
            </w:tcBorders>
            <w:shd w:val="clear" w:color="auto" w:fill="auto"/>
            <w:noWrap/>
            <w:vAlign w:val="bottom"/>
            <w:hideMark/>
          </w:tcPr>
          <w:p w14:paraId="1D3609B5" w14:textId="77777777" w:rsidR="00E86708" w:rsidRPr="00E86708" w:rsidRDefault="00E86708" w:rsidP="00E86708">
            <w:pPr>
              <w:spacing w:after="0" w:line="240" w:lineRule="auto"/>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A/F</w:t>
            </w:r>
          </w:p>
        </w:tc>
      </w:tr>
      <w:tr w:rsidR="00E86708" w:rsidRPr="00E86708" w14:paraId="089FCE14"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7104D228"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Sales</w:t>
            </w:r>
          </w:p>
        </w:tc>
        <w:tc>
          <w:tcPr>
            <w:tcW w:w="1075" w:type="pct"/>
            <w:tcBorders>
              <w:top w:val="nil"/>
              <w:left w:val="nil"/>
              <w:bottom w:val="single" w:sz="4" w:space="0" w:color="000000"/>
              <w:right w:val="single" w:sz="4" w:space="0" w:color="000000"/>
            </w:tcBorders>
            <w:shd w:val="clear" w:color="auto" w:fill="auto"/>
            <w:noWrap/>
            <w:vAlign w:val="bottom"/>
            <w:hideMark/>
          </w:tcPr>
          <w:p w14:paraId="60FF4882"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2500000</w:t>
            </w:r>
          </w:p>
        </w:tc>
        <w:tc>
          <w:tcPr>
            <w:tcW w:w="973" w:type="pct"/>
            <w:tcBorders>
              <w:top w:val="nil"/>
              <w:left w:val="nil"/>
              <w:bottom w:val="single" w:sz="4" w:space="0" w:color="000000"/>
              <w:right w:val="single" w:sz="4" w:space="0" w:color="000000"/>
            </w:tcBorders>
            <w:shd w:val="clear" w:color="auto" w:fill="auto"/>
            <w:noWrap/>
            <w:vAlign w:val="bottom"/>
            <w:hideMark/>
          </w:tcPr>
          <w:p w14:paraId="3C8D865B"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1600000</w:t>
            </w:r>
          </w:p>
        </w:tc>
        <w:tc>
          <w:tcPr>
            <w:tcW w:w="773" w:type="pct"/>
            <w:tcBorders>
              <w:top w:val="nil"/>
              <w:left w:val="nil"/>
              <w:bottom w:val="single" w:sz="4" w:space="0" w:color="000000"/>
              <w:right w:val="single" w:sz="4" w:space="0" w:color="000000"/>
            </w:tcBorders>
            <w:shd w:val="clear" w:color="auto" w:fill="auto"/>
            <w:noWrap/>
            <w:vAlign w:val="bottom"/>
            <w:hideMark/>
          </w:tcPr>
          <w:p w14:paraId="1C6836D0"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900000</w:t>
            </w:r>
          </w:p>
        </w:tc>
        <w:tc>
          <w:tcPr>
            <w:tcW w:w="318" w:type="pct"/>
            <w:tcBorders>
              <w:top w:val="nil"/>
              <w:left w:val="nil"/>
              <w:bottom w:val="single" w:sz="4" w:space="0" w:color="000000"/>
              <w:right w:val="single" w:sz="4" w:space="0" w:color="000000"/>
            </w:tcBorders>
            <w:shd w:val="clear" w:color="auto" w:fill="auto"/>
            <w:noWrap/>
            <w:vAlign w:val="bottom"/>
            <w:hideMark/>
          </w:tcPr>
          <w:p w14:paraId="650B96A9"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F</w:t>
            </w:r>
          </w:p>
        </w:tc>
      </w:tr>
      <w:tr w:rsidR="00E86708" w:rsidRPr="00E86708" w14:paraId="1C012956"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75B19254" w14:textId="77777777" w:rsidR="00E86708" w:rsidRPr="00E86708" w:rsidRDefault="00E86708" w:rsidP="00E86708">
            <w:pPr>
              <w:spacing w:after="0" w:line="240" w:lineRule="auto"/>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Variable costs:</w:t>
            </w:r>
          </w:p>
        </w:tc>
        <w:tc>
          <w:tcPr>
            <w:tcW w:w="1075" w:type="pct"/>
            <w:tcBorders>
              <w:top w:val="nil"/>
              <w:left w:val="nil"/>
              <w:bottom w:val="single" w:sz="4" w:space="0" w:color="000000"/>
              <w:right w:val="single" w:sz="4" w:space="0" w:color="000000"/>
            </w:tcBorders>
            <w:shd w:val="clear" w:color="auto" w:fill="auto"/>
            <w:noWrap/>
            <w:vAlign w:val="bottom"/>
            <w:hideMark/>
          </w:tcPr>
          <w:p w14:paraId="3847A224"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973" w:type="pct"/>
            <w:tcBorders>
              <w:top w:val="nil"/>
              <w:left w:val="nil"/>
              <w:bottom w:val="single" w:sz="4" w:space="0" w:color="000000"/>
              <w:right w:val="single" w:sz="4" w:space="0" w:color="000000"/>
            </w:tcBorders>
            <w:shd w:val="clear" w:color="auto" w:fill="auto"/>
            <w:noWrap/>
            <w:vAlign w:val="bottom"/>
            <w:hideMark/>
          </w:tcPr>
          <w:p w14:paraId="2F242236"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773" w:type="pct"/>
            <w:tcBorders>
              <w:top w:val="nil"/>
              <w:left w:val="nil"/>
              <w:bottom w:val="single" w:sz="4" w:space="0" w:color="000000"/>
              <w:right w:val="single" w:sz="4" w:space="0" w:color="000000"/>
            </w:tcBorders>
            <w:shd w:val="clear" w:color="auto" w:fill="auto"/>
            <w:noWrap/>
            <w:vAlign w:val="bottom"/>
            <w:hideMark/>
          </w:tcPr>
          <w:p w14:paraId="18413102"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318" w:type="pct"/>
            <w:tcBorders>
              <w:top w:val="nil"/>
              <w:left w:val="nil"/>
              <w:bottom w:val="single" w:sz="4" w:space="0" w:color="000000"/>
              <w:right w:val="single" w:sz="4" w:space="0" w:color="000000"/>
            </w:tcBorders>
            <w:shd w:val="clear" w:color="auto" w:fill="auto"/>
            <w:noWrap/>
            <w:vAlign w:val="bottom"/>
            <w:hideMark/>
          </w:tcPr>
          <w:p w14:paraId="1801E6D5"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r>
      <w:tr w:rsidR="00E86708" w:rsidRPr="00E86708" w14:paraId="1BF87286"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739B854E"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Materials</w:t>
            </w:r>
          </w:p>
        </w:tc>
        <w:tc>
          <w:tcPr>
            <w:tcW w:w="1075" w:type="pct"/>
            <w:tcBorders>
              <w:top w:val="nil"/>
              <w:left w:val="nil"/>
              <w:bottom w:val="single" w:sz="4" w:space="0" w:color="000000"/>
              <w:right w:val="single" w:sz="4" w:space="0" w:color="000000"/>
            </w:tcBorders>
            <w:shd w:val="clear" w:color="auto" w:fill="auto"/>
            <w:noWrap/>
            <w:vAlign w:val="bottom"/>
            <w:hideMark/>
          </w:tcPr>
          <w:p w14:paraId="305602F7"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250000</w:t>
            </w:r>
          </w:p>
        </w:tc>
        <w:tc>
          <w:tcPr>
            <w:tcW w:w="973" w:type="pct"/>
            <w:tcBorders>
              <w:top w:val="nil"/>
              <w:left w:val="nil"/>
              <w:bottom w:val="single" w:sz="4" w:space="0" w:color="000000"/>
              <w:right w:val="single" w:sz="4" w:space="0" w:color="000000"/>
            </w:tcBorders>
            <w:shd w:val="clear" w:color="auto" w:fill="auto"/>
            <w:noWrap/>
            <w:vAlign w:val="bottom"/>
            <w:hideMark/>
          </w:tcPr>
          <w:p w14:paraId="6EBC7A7F"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280000</w:t>
            </w:r>
          </w:p>
        </w:tc>
        <w:tc>
          <w:tcPr>
            <w:tcW w:w="773" w:type="pct"/>
            <w:tcBorders>
              <w:top w:val="nil"/>
              <w:left w:val="nil"/>
              <w:bottom w:val="single" w:sz="4" w:space="0" w:color="000000"/>
              <w:right w:val="single" w:sz="4" w:space="0" w:color="000000"/>
            </w:tcBorders>
            <w:shd w:val="clear" w:color="auto" w:fill="auto"/>
            <w:noWrap/>
            <w:vAlign w:val="bottom"/>
            <w:hideMark/>
          </w:tcPr>
          <w:p w14:paraId="4FB43FE4"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-30000</w:t>
            </w:r>
          </w:p>
        </w:tc>
        <w:tc>
          <w:tcPr>
            <w:tcW w:w="318" w:type="pct"/>
            <w:tcBorders>
              <w:top w:val="nil"/>
              <w:left w:val="nil"/>
              <w:bottom w:val="single" w:sz="4" w:space="0" w:color="000000"/>
              <w:right w:val="single" w:sz="4" w:space="0" w:color="000000"/>
            </w:tcBorders>
            <w:shd w:val="clear" w:color="auto" w:fill="auto"/>
            <w:noWrap/>
            <w:vAlign w:val="bottom"/>
            <w:hideMark/>
          </w:tcPr>
          <w:p w14:paraId="5103DB14"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A</w:t>
            </w:r>
          </w:p>
        </w:tc>
      </w:tr>
      <w:tr w:rsidR="00E86708" w:rsidRPr="00E86708" w14:paraId="29F6785A"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254E3382"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Labour</w:t>
            </w:r>
          </w:p>
        </w:tc>
        <w:tc>
          <w:tcPr>
            <w:tcW w:w="1075" w:type="pct"/>
            <w:tcBorders>
              <w:top w:val="nil"/>
              <w:left w:val="nil"/>
              <w:bottom w:val="single" w:sz="4" w:space="0" w:color="000000"/>
              <w:right w:val="single" w:sz="4" w:space="0" w:color="000000"/>
            </w:tcBorders>
            <w:shd w:val="clear" w:color="auto" w:fill="auto"/>
            <w:noWrap/>
            <w:vAlign w:val="bottom"/>
            <w:hideMark/>
          </w:tcPr>
          <w:p w14:paraId="441AB7E0"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400000</w:t>
            </w:r>
          </w:p>
        </w:tc>
        <w:tc>
          <w:tcPr>
            <w:tcW w:w="973" w:type="pct"/>
            <w:tcBorders>
              <w:top w:val="nil"/>
              <w:left w:val="nil"/>
              <w:bottom w:val="single" w:sz="4" w:space="0" w:color="000000"/>
              <w:right w:val="single" w:sz="4" w:space="0" w:color="000000"/>
            </w:tcBorders>
            <w:shd w:val="clear" w:color="auto" w:fill="auto"/>
            <w:noWrap/>
            <w:vAlign w:val="bottom"/>
            <w:hideMark/>
          </w:tcPr>
          <w:p w14:paraId="500CE850"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440000</w:t>
            </w:r>
          </w:p>
        </w:tc>
        <w:tc>
          <w:tcPr>
            <w:tcW w:w="773" w:type="pct"/>
            <w:tcBorders>
              <w:top w:val="nil"/>
              <w:left w:val="nil"/>
              <w:bottom w:val="single" w:sz="4" w:space="0" w:color="000000"/>
              <w:right w:val="single" w:sz="4" w:space="0" w:color="000000"/>
            </w:tcBorders>
            <w:shd w:val="clear" w:color="auto" w:fill="auto"/>
            <w:noWrap/>
            <w:vAlign w:val="bottom"/>
            <w:hideMark/>
          </w:tcPr>
          <w:p w14:paraId="1A391A09"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-40000</w:t>
            </w:r>
          </w:p>
        </w:tc>
        <w:tc>
          <w:tcPr>
            <w:tcW w:w="318" w:type="pct"/>
            <w:tcBorders>
              <w:top w:val="nil"/>
              <w:left w:val="nil"/>
              <w:bottom w:val="single" w:sz="4" w:space="0" w:color="000000"/>
              <w:right w:val="single" w:sz="4" w:space="0" w:color="000000"/>
            </w:tcBorders>
            <w:shd w:val="clear" w:color="auto" w:fill="auto"/>
            <w:noWrap/>
            <w:vAlign w:val="bottom"/>
            <w:hideMark/>
          </w:tcPr>
          <w:p w14:paraId="1BA87E00"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A</w:t>
            </w:r>
          </w:p>
        </w:tc>
      </w:tr>
      <w:tr w:rsidR="00E86708" w:rsidRPr="00E86708" w14:paraId="2C5B6340"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6F73F0EE"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Overhead</w:t>
            </w:r>
          </w:p>
        </w:tc>
        <w:tc>
          <w:tcPr>
            <w:tcW w:w="1075" w:type="pct"/>
            <w:tcBorders>
              <w:top w:val="nil"/>
              <w:left w:val="nil"/>
              <w:bottom w:val="single" w:sz="4" w:space="0" w:color="000000"/>
              <w:right w:val="single" w:sz="4" w:space="0" w:color="000000"/>
            </w:tcBorders>
            <w:shd w:val="clear" w:color="auto" w:fill="auto"/>
            <w:noWrap/>
            <w:vAlign w:val="bottom"/>
            <w:hideMark/>
          </w:tcPr>
          <w:p w14:paraId="4DEECB4D"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150000</w:t>
            </w:r>
          </w:p>
        </w:tc>
        <w:tc>
          <w:tcPr>
            <w:tcW w:w="973" w:type="pct"/>
            <w:tcBorders>
              <w:top w:val="nil"/>
              <w:left w:val="nil"/>
              <w:bottom w:val="single" w:sz="4" w:space="0" w:color="000000"/>
              <w:right w:val="single" w:sz="4" w:space="0" w:color="000000"/>
            </w:tcBorders>
            <w:shd w:val="clear" w:color="auto" w:fill="auto"/>
            <w:noWrap/>
            <w:vAlign w:val="bottom"/>
            <w:hideMark/>
          </w:tcPr>
          <w:p w14:paraId="5CFA3817"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120000</w:t>
            </w:r>
          </w:p>
        </w:tc>
        <w:tc>
          <w:tcPr>
            <w:tcW w:w="773" w:type="pct"/>
            <w:tcBorders>
              <w:top w:val="nil"/>
              <w:left w:val="nil"/>
              <w:bottom w:val="single" w:sz="4" w:space="0" w:color="000000"/>
              <w:right w:val="single" w:sz="4" w:space="0" w:color="000000"/>
            </w:tcBorders>
            <w:shd w:val="clear" w:color="auto" w:fill="auto"/>
            <w:noWrap/>
            <w:vAlign w:val="bottom"/>
            <w:hideMark/>
          </w:tcPr>
          <w:p w14:paraId="0646B282"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30000</w:t>
            </w:r>
          </w:p>
        </w:tc>
        <w:tc>
          <w:tcPr>
            <w:tcW w:w="318" w:type="pct"/>
            <w:tcBorders>
              <w:top w:val="nil"/>
              <w:left w:val="nil"/>
              <w:bottom w:val="single" w:sz="4" w:space="0" w:color="000000"/>
              <w:right w:val="single" w:sz="4" w:space="0" w:color="000000"/>
            </w:tcBorders>
            <w:shd w:val="clear" w:color="auto" w:fill="auto"/>
            <w:noWrap/>
            <w:vAlign w:val="bottom"/>
            <w:hideMark/>
          </w:tcPr>
          <w:p w14:paraId="613AEB22"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F</w:t>
            </w:r>
          </w:p>
        </w:tc>
      </w:tr>
      <w:tr w:rsidR="00E86708" w:rsidRPr="00E86708" w14:paraId="39FA1525"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48FB574E"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Contribution</w:t>
            </w:r>
          </w:p>
        </w:tc>
        <w:tc>
          <w:tcPr>
            <w:tcW w:w="1075" w:type="pct"/>
            <w:tcBorders>
              <w:top w:val="nil"/>
              <w:left w:val="nil"/>
              <w:bottom w:val="single" w:sz="4" w:space="0" w:color="000000"/>
              <w:right w:val="single" w:sz="4" w:space="0" w:color="000000"/>
            </w:tcBorders>
            <w:shd w:val="clear" w:color="auto" w:fill="auto"/>
            <w:noWrap/>
            <w:vAlign w:val="bottom"/>
            <w:hideMark/>
          </w:tcPr>
          <w:p w14:paraId="6D5128FE"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1700000</w:t>
            </w:r>
          </w:p>
        </w:tc>
        <w:tc>
          <w:tcPr>
            <w:tcW w:w="973" w:type="pct"/>
            <w:tcBorders>
              <w:top w:val="nil"/>
              <w:left w:val="nil"/>
              <w:bottom w:val="single" w:sz="4" w:space="0" w:color="000000"/>
              <w:right w:val="single" w:sz="4" w:space="0" w:color="000000"/>
            </w:tcBorders>
            <w:shd w:val="clear" w:color="auto" w:fill="auto"/>
            <w:noWrap/>
            <w:vAlign w:val="bottom"/>
            <w:hideMark/>
          </w:tcPr>
          <w:p w14:paraId="5D9E9A6C"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760000</w:t>
            </w:r>
          </w:p>
        </w:tc>
        <w:tc>
          <w:tcPr>
            <w:tcW w:w="773" w:type="pct"/>
            <w:tcBorders>
              <w:top w:val="nil"/>
              <w:left w:val="nil"/>
              <w:bottom w:val="single" w:sz="4" w:space="0" w:color="000000"/>
              <w:right w:val="single" w:sz="4" w:space="0" w:color="000000"/>
            </w:tcBorders>
            <w:shd w:val="clear" w:color="auto" w:fill="auto"/>
            <w:noWrap/>
            <w:vAlign w:val="bottom"/>
            <w:hideMark/>
          </w:tcPr>
          <w:p w14:paraId="28970EB5"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940000</w:t>
            </w:r>
          </w:p>
        </w:tc>
        <w:tc>
          <w:tcPr>
            <w:tcW w:w="318" w:type="pct"/>
            <w:tcBorders>
              <w:top w:val="nil"/>
              <w:left w:val="nil"/>
              <w:bottom w:val="single" w:sz="4" w:space="0" w:color="000000"/>
              <w:right w:val="single" w:sz="4" w:space="0" w:color="000000"/>
            </w:tcBorders>
            <w:shd w:val="clear" w:color="auto" w:fill="auto"/>
            <w:noWrap/>
            <w:vAlign w:val="bottom"/>
            <w:hideMark/>
          </w:tcPr>
          <w:p w14:paraId="461BF7B1"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F</w:t>
            </w:r>
          </w:p>
        </w:tc>
      </w:tr>
      <w:tr w:rsidR="00E86708" w:rsidRPr="00E86708" w14:paraId="5E84E267"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4A0A1019" w14:textId="77777777" w:rsidR="00E86708" w:rsidRPr="00E86708" w:rsidRDefault="00E86708" w:rsidP="00E86708">
            <w:pPr>
              <w:spacing w:after="0" w:line="240" w:lineRule="auto"/>
              <w:rPr>
                <w:rFonts w:eastAsia="Times New Roman" w:cs="Times New Roman"/>
                <w:b/>
                <w:bCs/>
                <w:color w:val="000000"/>
                <w:szCs w:val="24"/>
                <w:lang w:val="en-GB" w:eastAsia="en-IN"/>
              </w:rPr>
            </w:pPr>
            <w:r w:rsidRPr="00E86708">
              <w:rPr>
                <w:rFonts w:eastAsia="Times New Roman" w:cs="Times New Roman"/>
                <w:b/>
                <w:bCs/>
                <w:color w:val="000000"/>
                <w:szCs w:val="24"/>
                <w:lang w:val="en-GB" w:eastAsia="en-IN"/>
              </w:rPr>
              <w:t>Fixed Overheads:</w:t>
            </w:r>
          </w:p>
        </w:tc>
        <w:tc>
          <w:tcPr>
            <w:tcW w:w="1075" w:type="pct"/>
            <w:tcBorders>
              <w:top w:val="nil"/>
              <w:left w:val="nil"/>
              <w:bottom w:val="single" w:sz="4" w:space="0" w:color="000000"/>
              <w:right w:val="single" w:sz="4" w:space="0" w:color="000000"/>
            </w:tcBorders>
            <w:shd w:val="clear" w:color="auto" w:fill="auto"/>
            <w:noWrap/>
            <w:vAlign w:val="bottom"/>
            <w:hideMark/>
          </w:tcPr>
          <w:p w14:paraId="7F1858E2"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973" w:type="pct"/>
            <w:tcBorders>
              <w:top w:val="nil"/>
              <w:left w:val="nil"/>
              <w:bottom w:val="single" w:sz="4" w:space="0" w:color="000000"/>
              <w:right w:val="single" w:sz="4" w:space="0" w:color="000000"/>
            </w:tcBorders>
            <w:shd w:val="clear" w:color="auto" w:fill="auto"/>
            <w:noWrap/>
            <w:vAlign w:val="bottom"/>
            <w:hideMark/>
          </w:tcPr>
          <w:p w14:paraId="6416D314"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773" w:type="pct"/>
            <w:tcBorders>
              <w:top w:val="nil"/>
              <w:left w:val="nil"/>
              <w:bottom w:val="single" w:sz="4" w:space="0" w:color="000000"/>
              <w:right w:val="single" w:sz="4" w:space="0" w:color="000000"/>
            </w:tcBorders>
            <w:shd w:val="clear" w:color="auto" w:fill="auto"/>
            <w:noWrap/>
            <w:vAlign w:val="bottom"/>
            <w:hideMark/>
          </w:tcPr>
          <w:p w14:paraId="5AACA591"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318" w:type="pct"/>
            <w:tcBorders>
              <w:top w:val="nil"/>
              <w:left w:val="nil"/>
              <w:bottom w:val="single" w:sz="4" w:space="0" w:color="000000"/>
              <w:right w:val="single" w:sz="4" w:space="0" w:color="000000"/>
            </w:tcBorders>
            <w:shd w:val="clear" w:color="auto" w:fill="auto"/>
            <w:noWrap/>
            <w:vAlign w:val="bottom"/>
            <w:hideMark/>
          </w:tcPr>
          <w:p w14:paraId="2C589CD2"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r>
      <w:tr w:rsidR="00E86708" w:rsidRPr="00E86708" w14:paraId="6471F051"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2AEE7983"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Warehouse Rental</w:t>
            </w:r>
          </w:p>
        </w:tc>
        <w:tc>
          <w:tcPr>
            <w:tcW w:w="1075" w:type="pct"/>
            <w:tcBorders>
              <w:top w:val="nil"/>
              <w:left w:val="nil"/>
              <w:bottom w:val="single" w:sz="4" w:space="0" w:color="000000"/>
              <w:right w:val="single" w:sz="4" w:space="0" w:color="000000"/>
            </w:tcBorders>
            <w:shd w:val="clear" w:color="auto" w:fill="auto"/>
            <w:noWrap/>
            <w:vAlign w:val="bottom"/>
            <w:hideMark/>
          </w:tcPr>
          <w:p w14:paraId="19B8663E"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200000</w:t>
            </w:r>
          </w:p>
        </w:tc>
        <w:tc>
          <w:tcPr>
            <w:tcW w:w="973" w:type="pct"/>
            <w:tcBorders>
              <w:top w:val="nil"/>
              <w:left w:val="nil"/>
              <w:bottom w:val="single" w:sz="4" w:space="0" w:color="000000"/>
              <w:right w:val="single" w:sz="4" w:space="0" w:color="000000"/>
            </w:tcBorders>
            <w:shd w:val="clear" w:color="auto" w:fill="auto"/>
            <w:noWrap/>
            <w:vAlign w:val="bottom"/>
            <w:hideMark/>
          </w:tcPr>
          <w:p w14:paraId="52370F38"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170000</w:t>
            </w:r>
          </w:p>
        </w:tc>
        <w:tc>
          <w:tcPr>
            <w:tcW w:w="773" w:type="pct"/>
            <w:tcBorders>
              <w:top w:val="nil"/>
              <w:left w:val="nil"/>
              <w:bottom w:val="single" w:sz="4" w:space="0" w:color="000000"/>
              <w:right w:val="single" w:sz="4" w:space="0" w:color="000000"/>
            </w:tcBorders>
            <w:shd w:val="clear" w:color="auto" w:fill="auto"/>
            <w:noWrap/>
            <w:vAlign w:val="bottom"/>
            <w:hideMark/>
          </w:tcPr>
          <w:p w14:paraId="254FC81D"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30000</w:t>
            </w:r>
          </w:p>
        </w:tc>
        <w:tc>
          <w:tcPr>
            <w:tcW w:w="318" w:type="pct"/>
            <w:tcBorders>
              <w:top w:val="nil"/>
              <w:left w:val="nil"/>
              <w:bottom w:val="single" w:sz="4" w:space="0" w:color="000000"/>
              <w:right w:val="single" w:sz="4" w:space="0" w:color="000000"/>
            </w:tcBorders>
            <w:shd w:val="clear" w:color="auto" w:fill="auto"/>
            <w:noWrap/>
            <w:vAlign w:val="bottom"/>
            <w:hideMark/>
          </w:tcPr>
          <w:p w14:paraId="00BCC22D"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F</w:t>
            </w:r>
          </w:p>
        </w:tc>
      </w:tr>
      <w:tr w:rsidR="00E86708" w:rsidRPr="00E86708" w14:paraId="409C3D02"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021D4792"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Insurance</w:t>
            </w:r>
          </w:p>
        </w:tc>
        <w:tc>
          <w:tcPr>
            <w:tcW w:w="1075" w:type="pct"/>
            <w:tcBorders>
              <w:top w:val="nil"/>
              <w:left w:val="nil"/>
              <w:bottom w:val="single" w:sz="4" w:space="0" w:color="000000"/>
              <w:right w:val="single" w:sz="4" w:space="0" w:color="000000"/>
            </w:tcBorders>
            <w:shd w:val="clear" w:color="auto" w:fill="auto"/>
            <w:noWrap/>
            <w:vAlign w:val="bottom"/>
            <w:hideMark/>
          </w:tcPr>
          <w:p w14:paraId="384F5972"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100000</w:t>
            </w:r>
          </w:p>
        </w:tc>
        <w:tc>
          <w:tcPr>
            <w:tcW w:w="973" w:type="pct"/>
            <w:tcBorders>
              <w:top w:val="nil"/>
              <w:left w:val="nil"/>
              <w:bottom w:val="single" w:sz="4" w:space="0" w:color="000000"/>
              <w:right w:val="single" w:sz="4" w:space="0" w:color="000000"/>
            </w:tcBorders>
            <w:shd w:val="clear" w:color="auto" w:fill="auto"/>
            <w:noWrap/>
            <w:vAlign w:val="bottom"/>
            <w:hideMark/>
          </w:tcPr>
          <w:p w14:paraId="5727471A"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100000</w:t>
            </w:r>
          </w:p>
        </w:tc>
        <w:tc>
          <w:tcPr>
            <w:tcW w:w="773" w:type="pct"/>
            <w:tcBorders>
              <w:top w:val="nil"/>
              <w:left w:val="nil"/>
              <w:bottom w:val="single" w:sz="4" w:space="0" w:color="000000"/>
              <w:right w:val="single" w:sz="4" w:space="0" w:color="000000"/>
            </w:tcBorders>
            <w:shd w:val="clear" w:color="auto" w:fill="auto"/>
            <w:noWrap/>
            <w:vAlign w:val="bottom"/>
            <w:hideMark/>
          </w:tcPr>
          <w:p w14:paraId="18DF9560"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0</w:t>
            </w:r>
          </w:p>
        </w:tc>
        <w:tc>
          <w:tcPr>
            <w:tcW w:w="318" w:type="pct"/>
            <w:tcBorders>
              <w:top w:val="nil"/>
              <w:left w:val="nil"/>
              <w:bottom w:val="single" w:sz="4" w:space="0" w:color="000000"/>
              <w:right w:val="single" w:sz="4" w:space="0" w:color="000000"/>
            </w:tcBorders>
            <w:shd w:val="clear" w:color="auto" w:fill="auto"/>
            <w:noWrap/>
            <w:vAlign w:val="bottom"/>
            <w:hideMark/>
          </w:tcPr>
          <w:p w14:paraId="5472510D"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N/A</w:t>
            </w:r>
          </w:p>
        </w:tc>
      </w:tr>
      <w:tr w:rsidR="00E86708" w:rsidRPr="00E86708" w14:paraId="0BF3E212"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44DD5509"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Fulltime Warehouse supervisor salary</w:t>
            </w:r>
          </w:p>
        </w:tc>
        <w:tc>
          <w:tcPr>
            <w:tcW w:w="1075" w:type="pct"/>
            <w:tcBorders>
              <w:top w:val="nil"/>
              <w:left w:val="nil"/>
              <w:bottom w:val="single" w:sz="4" w:space="0" w:color="000000"/>
              <w:right w:val="single" w:sz="4" w:space="0" w:color="000000"/>
            </w:tcBorders>
            <w:shd w:val="clear" w:color="auto" w:fill="auto"/>
            <w:noWrap/>
            <w:vAlign w:val="bottom"/>
            <w:hideMark/>
          </w:tcPr>
          <w:p w14:paraId="7A1415E7"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50000</w:t>
            </w:r>
          </w:p>
        </w:tc>
        <w:tc>
          <w:tcPr>
            <w:tcW w:w="973" w:type="pct"/>
            <w:tcBorders>
              <w:top w:val="nil"/>
              <w:left w:val="nil"/>
              <w:bottom w:val="single" w:sz="4" w:space="0" w:color="000000"/>
              <w:right w:val="single" w:sz="4" w:space="0" w:color="000000"/>
            </w:tcBorders>
            <w:shd w:val="clear" w:color="auto" w:fill="auto"/>
            <w:noWrap/>
            <w:vAlign w:val="bottom"/>
            <w:hideMark/>
          </w:tcPr>
          <w:p w14:paraId="6F9944BD"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35000</w:t>
            </w:r>
          </w:p>
        </w:tc>
        <w:tc>
          <w:tcPr>
            <w:tcW w:w="773" w:type="pct"/>
            <w:tcBorders>
              <w:top w:val="nil"/>
              <w:left w:val="nil"/>
              <w:bottom w:val="single" w:sz="4" w:space="0" w:color="000000"/>
              <w:right w:val="single" w:sz="4" w:space="0" w:color="000000"/>
            </w:tcBorders>
            <w:shd w:val="clear" w:color="auto" w:fill="auto"/>
            <w:noWrap/>
            <w:vAlign w:val="bottom"/>
            <w:hideMark/>
          </w:tcPr>
          <w:p w14:paraId="65EEF062"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15000</w:t>
            </w:r>
          </w:p>
        </w:tc>
        <w:tc>
          <w:tcPr>
            <w:tcW w:w="318" w:type="pct"/>
            <w:tcBorders>
              <w:top w:val="nil"/>
              <w:left w:val="nil"/>
              <w:bottom w:val="single" w:sz="4" w:space="0" w:color="000000"/>
              <w:right w:val="single" w:sz="4" w:space="0" w:color="000000"/>
            </w:tcBorders>
            <w:shd w:val="clear" w:color="auto" w:fill="auto"/>
            <w:noWrap/>
            <w:vAlign w:val="bottom"/>
            <w:hideMark/>
          </w:tcPr>
          <w:p w14:paraId="1A88C4D5"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F</w:t>
            </w:r>
          </w:p>
        </w:tc>
      </w:tr>
      <w:tr w:rsidR="00E86708" w:rsidRPr="00E86708" w14:paraId="1B2FEEFD"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263472FB"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1075" w:type="pct"/>
            <w:tcBorders>
              <w:top w:val="nil"/>
              <w:left w:val="nil"/>
              <w:bottom w:val="single" w:sz="4" w:space="0" w:color="000000"/>
              <w:right w:val="single" w:sz="4" w:space="0" w:color="000000"/>
            </w:tcBorders>
            <w:shd w:val="clear" w:color="auto" w:fill="auto"/>
            <w:noWrap/>
            <w:vAlign w:val="bottom"/>
            <w:hideMark/>
          </w:tcPr>
          <w:p w14:paraId="452BC1A1"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973" w:type="pct"/>
            <w:tcBorders>
              <w:top w:val="nil"/>
              <w:left w:val="nil"/>
              <w:bottom w:val="single" w:sz="4" w:space="0" w:color="000000"/>
              <w:right w:val="single" w:sz="4" w:space="0" w:color="000000"/>
            </w:tcBorders>
            <w:shd w:val="clear" w:color="auto" w:fill="auto"/>
            <w:noWrap/>
            <w:vAlign w:val="bottom"/>
            <w:hideMark/>
          </w:tcPr>
          <w:p w14:paraId="3AB00B0A"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773" w:type="pct"/>
            <w:tcBorders>
              <w:top w:val="nil"/>
              <w:left w:val="nil"/>
              <w:bottom w:val="single" w:sz="4" w:space="0" w:color="000000"/>
              <w:right w:val="single" w:sz="4" w:space="0" w:color="000000"/>
            </w:tcBorders>
            <w:shd w:val="clear" w:color="auto" w:fill="auto"/>
            <w:noWrap/>
            <w:vAlign w:val="bottom"/>
            <w:hideMark/>
          </w:tcPr>
          <w:p w14:paraId="0EA45866"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c>
          <w:tcPr>
            <w:tcW w:w="318" w:type="pct"/>
            <w:tcBorders>
              <w:top w:val="nil"/>
              <w:left w:val="nil"/>
              <w:bottom w:val="single" w:sz="4" w:space="0" w:color="000000"/>
              <w:right w:val="single" w:sz="4" w:space="0" w:color="000000"/>
            </w:tcBorders>
            <w:shd w:val="clear" w:color="auto" w:fill="auto"/>
            <w:noWrap/>
            <w:vAlign w:val="bottom"/>
            <w:hideMark/>
          </w:tcPr>
          <w:p w14:paraId="51E00BC2"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 </w:t>
            </w:r>
          </w:p>
        </w:tc>
      </w:tr>
      <w:tr w:rsidR="00E86708" w:rsidRPr="00E86708" w14:paraId="1EC09ABA" w14:textId="77777777" w:rsidTr="00781EAE">
        <w:trPr>
          <w:trHeight w:val="315"/>
        </w:trPr>
        <w:tc>
          <w:tcPr>
            <w:tcW w:w="1861" w:type="pct"/>
            <w:tcBorders>
              <w:top w:val="nil"/>
              <w:left w:val="single" w:sz="4" w:space="0" w:color="000000"/>
              <w:bottom w:val="single" w:sz="4" w:space="0" w:color="000000"/>
              <w:right w:val="single" w:sz="4" w:space="0" w:color="000000"/>
            </w:tcBorders>
            <w:shd w:val="clear" w:color="auto" w:fill="auto"/>
            <w:noWrap/>
            <w:vAlign w:val="bottom"/>
            <w:hideMark/>
          </w:tcPr>
          <w:p w14:paraId="18F02DC3"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Profit at the end of the year</w:t>
            </w:r>
          </w:p>
        </w:tc>
        <w:tc>
          <w:tcPr>
            <w:tcW w:w="1075" w:type="pct"/>
            <w:tcBorders>
              <w:top w:val="nil"/>
              <w:left w:val="nil"/>
              <w:bottom w:val="single" w:sz="4" w:space="0" w:color="000000"/>
              <w:right w:val="single" w:sz="4" w:space="0" w:color="000000"/>
            </w:tcBorders>
            <w:shd w:val="clear" w:color="auto" w:fill="auto"/>
            <w:noWrap/>
            <w:vAlign w:val="bottom"/>
            <w:hideMark/>
          </w:tcPr>
          <w:p w14:paraId="5118611D"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1350000</w:t>
            </w:r>
          </w:p>
        </w:tc>
        <w:tc>
          <w:tcPr>
            <w:tcW w:w="973" w:type="pct"/>
            <w:tcBorders>
              <w:top w:val="nil"/>
              <w:left w:val="nil"/>
              <w:bottom w:val="single" w:sz="4" w:space="0" w:color="000000"/>
              <w:right w:val="single" w:sz="4" w:space="0" w:color="000000"/>
            </w:tcBorders>
            <w:shd w:val="clear" w:color="auto" w:fill="auto"/>
            <w:noWrap/>
            <w:vAlign w:val="bottom"/>
            <w:hideMark/>
          </w:tcPr>
          <w:p w14:paraId="2F52761E"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455000</w:t>
            </w:r>
          </w:p>
        </w:tc>
        <w:tc>
          <w:tcPr>
            <w:tcW w:w="773" w:type="pct"/>
            <w:tcBorders>
              <w:top w:val="nil"/>
              <w:left w:val="nil"/>
              <w:bottom w:val="single" w:sz="4" w:space="0" w:color="000000"/>
              <w:right w:val="single" w:sz="4" w:space="0" w:color="000000"/>
            </w:tcBorders>
            <w:shd w:val="clear" w:color="auto" w:fill="auto"/>
            <w:noWrap/>
            <w:vAlign w:val="bottom"/>
            <w:hideMark/>
          </w:tcPr>
          <w:p w14:paraId="098A3BE9" w14:textId="77777777" w:rsidR="00E86708" w:rsidRPr="00E86708" w:rsidRDefault="00E86708" w:rsidP="00E86708">
            <w:pPr>
              <w:spacing w:after="0" w:line="240" w:lineRule="auto"/>
              <w:jc w:val="right"/>
              <w:rPr>
                <w:rFonts w:eastAsia="Times New Roman" w:cs="Times New Roman"/>
                <w:color w:val="000000"/>
                <w:szCs w:val="24"/>
                <w:lang w:val="en-GB" w:eastAsia="en-IN"/>
              </w:rPr>
            </w:pPr>
            <w:r w:rsidRPr="00E86708">
              <w:rPr>
                <w:rFonts w:eastAsia="Times New Roman" w:cs="Times New Roman"/>
                <w:color w:val="000000"/>
                <w:szCs w:val="24"/>
                <w:lang w:val="en-GB" w:eastAsia="en-IN"/>
              </w:rPr>
              <w:t>895000</w:t>
            </w:r>
          </w:p>
        </w:tc>
        <w:tc>
          <w:tcPr>
            <w:tcW w:w="318" w:type="pct"/>
            <w:tcBorders>
              <w:top w:val="nil"/>
              <w:left w:val="nil"/>
              <w:bottom w:val="single" w:sz="4" w:space="0" w:color="000000"/>
              <w:right w:val="single" w:sz="4" w:space="0" w:color="000000"/>
            </w:tcBorders>
            <w:shd w:val="clear" w:color="auto" w:fill="auto"/>
            <w:noWrap/>
            <w:vAlign w:val="bottom"/>
            <w:hideMark/>
          </w:tcPr>
          <w:p w14:paraId="17291969" w14:textId="77777777" w:rsidR="00E86708" w:rsidRPr="00E86708" w:rsidRDefault="00E86708" w:rsidP="00E86708">
            <w:pPr>
              <w:spacing w:after="0" w:line="240" w:lineRule="auto"/>
              <w:rPr>
                <w:rFonts w:eastAsia="Times New Roman" w:cs="Times New Roman"/>
                <w:color w:val="000000"/>
                <w:szCs w:val="24"/>
                <w:lang w:val="en-GB" w:eastAsia="en-IN"/>
              </w:rPr>
            </w:pPr>
            <w:r w:rsidRPr="00E86708">
              <w:rPr>
                <w:rFonts w:eastAsia="Times New Roman" w:cs="Times New Roman"/>
                <w:color w:val="000000"/>
                <w:szCs w:val="24"/>
                <w:lang w:val="en-GB" w:eastAsia="en-IN"/>
              </w:rPr>
              <w:t>F</w:t>
            </w:r>
          </w:p>
        </w:tc>
      </w:tr>
    </w:tbl>
    <w:p w14:paraId="5DFC9348" w14:textId="77777777" w:rsidR="00781EAE" w:rsidRDefault="00781EAE" w:rsidP="00781EAE">
      <w:pPr>
        <w:jc w:val="center"/>
        <w:rPr>
          <w:rFonts w:eastAsia="Times New Roman" w:cs="Times New Roman"/>
          <w:b/>
          <w:szCs w:val="24"/>
        </w:rPr>
      </w:pPr>
      <w:r>
        <w:rPr>
          <w:rFonts w:eastAsia="Times New Roman" w:cs="Times New Roman"/>
          <w:b/>
          <w:szCs w:val="24"/>
        </w:rPr>
        <w:t>Table 3: Variances in the budget</w:t>
      </w:r>
    </w:p>
    <w:p w14:paraId="3DAB1676" w14:textId="77777777" w:rsidR="00E86708" w:rsidRPr="00781EAE" w:rsidRDefault="00781EAE" w:rsidP="00781EAE">
      <w:pPr>
        <w:jc w:val="center"/>
        <w:rPr>
          <w:rFonts w:eastAsia="Times New Roman" w:cs="Times New Roman"/>
          <w:szCs w:val="24"/>
        </w:rPr>
      </w:pPr>
      <w:r>
        <w:rPr>
          <w:rFonts w:eastAsia="Times New Roman" w:cs="Times New Roman"/>
          <w:szCs w:val="24"/>
        </w:rPr>
        <w:t>(Source: as created by the researcher)</w:t>
      </w:r>
    </w:p>
    <w:p w14:paraId="67897685" w14:textId="77777777" w:rsidR="00512CF9" w:rsidRDefault="00512CF9" w:rsidP="006E5FD4">
      <w:pPr>
        <w:pStyle w:val="Heading1"/>
      </w:pPr>
      <w:bookmarkStart w:id="6" w:name="_Toc70202195"/>
      <w:r w:rsidRPr="000D0593">
        <w:t>Detailed performance report of the company in 2020</w:t>
      </w:r>
      <w:bookmarkEnd w:id="6"/>
    </w:p>
    <w:p w14:paraId="1F94BB5D" w14:textId="77777777" w:rsidR="00781EAE" w:rsidRDefault="00781EAE" w:rsidP="00031A06">
      <w:pPr>
        <w:jc w:val="both"/>
        <w:rPr>
          <w:lang w:val="en-GB"/>
        </w:rPr>
      </w:pPr>
      <w:r>
        <w:rPr>
          <w:lang w:val="en-GB"/>
        </w:rPr>
        <w:lastRenderedPageBreak/>
        <w:t xml:space="preserve">The story which can be found with respect to the budget analysis of the said firm is not an </w:t>
      </w:r>
      <w:r w:rsidR="008757D7">
        <w:rPr>
          <w:lang w:val="en-GB"/>
        </w:rPr>
        <w:t>exceptional</w:t>
      </w:r>
      <w:r>
        <w:rPr>
          <w:lang w:val="en-GB"/>
        </w:rPr>
        <w:t xml:space="preserve"> case given the worldwide corona pandemic and the </w:t>
      </w:r>
      <w:r w:rsidR="008757D7">
        <w:rPr>
          <w:lang w:val="en-GB"/>
        </w:rPr>
        <w:t xml:space="preserve">lockdown enforced by the different countries. It should be further clarified that the company’s performance was deeply impacted by the economic slowdown experienced in </w:t>
      </w:r>
      <w:proofErr w:type="gramStart"/>
      <w:r w:rsidR="008757D7">
        <w:rPr>
          <w:lang w:val="en-GB"/>
        </w:rPr>
        <w:t>a majority of</w:t>
      </w:r>
      <w:proofErr w:type="gramEnd"/>
      <w:r w:rsidR="008757D7">
        <w:rPr>
          <w:lang w:val="en-GB"/>
        </w:rPr>
        <w:t xml:space="preserve"> the economic sectors which furthermore pulled the sales back. </w:t>
      </w:r>
      <w:r w:rsidR="00A02E04">
        <w:rPr>
          <w:lang w:val="en-GB"/>
        </w:rPr>
        <w:t xml:space="preserve">The effects of the closure of the stores during the holidays and the festival seasons can be also stated as one of the hindrances of the business operations. </w:t>
      </w:r>
      <w:proofErr w:type="gramStart"/>
      <w:r w:rsidR="00A02E04">
        <w:rPr>
          <w:lang w:val="en-GB"/>
        </w:rPr>
        <w:t>It can be seen that the</w:t>
      </w:r>
      <w:proofErr w:type="gramEnd"/>
      <w:r w:rsidR="00A02E04">
        <w:rPr>
          <w:lang w:val="en-GB"/>
        </w:rPr>
        <w:t xml:space="preserve"> holiday season in the spring was affected in England and the company could not </w:t>
      </w:r>
      <w:r w:rsidR="00A5726A">
        <w:rPr>
          <w:lang w:val="en-GB"/>
        </w:rPr>
        <w:t xml:space="preserve">crank up the sales as expected earlier. In the </w:t>
      </w:r>
      <w:r w:rsidR="00E44B24">
        <w:rPr>
          <w:lang w:val="en-GB"/>
        </w:rPr>
        <w:t xml:space="preserve">lockdown period of December 2019 to February 2020 it was seen that the sales were completely shut down and the company faced serious losses due to the constant costs and the zero </w:t>
      </w:r>
      <w:r w:rsidR="00AD30D0">
        <w:rPr>
          <w:lang w:val="en-GB"/>
        </w:rPr>
        <w:t>operational revenue earning</w:t>
      </w:r>
      <w:r w:rsidR="00562FDF">
        <w:rPr>
          <w:lang w:val="en-GB"/>
        </w:rPr>
        <w:t xml:space="preserve"> (</w:t>
      </w:r>
      <w:r w:rsidR="00562FDF">
        <w:rPr>
          <w:color w:val="222222"/>
          <w:shd w:val="clear" w:color="auto" w:fill="FFFFFF"/>
        </w:rPr>
        <w:t xml:space="preserve">Kamau, Rotich and </w:t>
      </w:r>
      <w:proofErr w:type="spellStart"/>
      <w:r w:rsidR="00562FDF">
        <w:rPr>
          <w:color w:val="222222"/>
          <w:shd w:val="clear" w:color="auto" w:fill="FFFFFF"/>
        </w:rPr>
        <w:t>Anyango</w:t>
      </w:r>
      <w:proofErr w:type="spellEnd"/>
      <w:r w:rsidR="00562FDF">
        <w:rPr>
          <w:color w:val="222222"/>
          <w:shd w:val="clear" w:color="auto" w:fill="FFFFFF"/>
        </w:rPr>
        <w:t>, 2017)</w:t>
      </w:r>
      <w:r w:rsidR="00AD30D0">
        <w:rPr>
          <w:lang w:val="en-GB"/>
        </w:rPr>
        <w:t>. Here the flexed budget did serve the purpose of pointing out the total month by month scenario during that timeframe.</w:t>
      </w:r>
      <w:r w:rsidR="00A5726A">
        <w:rPr>
          <w:lang w:val="en-GB"/>
        </w:rPr>
        <w:t xml:space="preserve"> </w:t>
      </w:r>
    </w:p>
    <w:p w14:paraId="27E4999B" w14:textId="77777777" w:rsidR="00AD30D0" w:rsidRPr="00781EAE" w:rsidRDefault="00AD30D0" w:rsidP="00031A06">
      <w:pPr>
        <w:jc w:val="both"/>
        <w:rPr>
          <w:lang w:val="en-GB"/>
        </w:rPr>
      </w:pPr>
      <w:r>
        <w:rPr>
          <w:lang w:val="en-GB"/>
        </w:rPr>
        <w:t xml:space="preserve">In the case of the original budget and the actual budget it must be pointed that there is a huge difference between the anticipated and the real outcome of the business operation of the </w:t>
      </w:r>
      <w:r w:rsidR="00DD645A">
        <w:rPr>
          <w:lang w:val="en-GB"/>
        </w:rPr>
        <w:t xml:space="preserve">earlier year. The detailed analysis of the budget sheets shows that the quantity of the sales and the unit price both went down heavily and resulted in a much lower revenue. </w:t>
      </w:r>
      <w:proofErr w:type="gramStart"/>
      <w:r w:rsidR="00DD645A">
        <w:rPr>
          <w:lang w:val="en-GB"/>
        </w:rPr>
        <w:t>F</w:t>
      </w:r>
      <w:r w:rsidR="00862051">
        <w:rPr>
          <w:lang w:val="en-GB"/>
        </w:rPr>
        <w:t>urthermore</w:t>
      </w:r>
      <w:proofErr w:type="gramEnd"/>
      <w:r w:rsidR="00083B76">
        <w:rPr>
          <w:lang w:val="en-GB"/>
        </w:rPr>
        <w:t xml:space="preserve"> the cost of raw material and labour went higher than expected per unit even if the production and sales were less. This might be explained through the usage of the economies of scale as the bulk manufacturing were not seen hence the prices per unit went up. </w:t>
      </w:r>
      <w:r w:rsidR="00C81676">
        <w:rPr>
          <w:lang w:val="en-GB"/>
        </w:rPr>
        <w:t>But in certain case like the overhead cost wan somewhat lower than expected which made up for the other higher costs.</w:t>
      </w:r>
      <w:r w:rsidR="000D281D">
        <w:rPr>
          <w:lang w:val="en-GB"/>
        </w:rPr>
        <w:t xml:space="preserve"> These drastic downfall in the certain aspect of the business as well as the </w:t>
      </w:r>
      <w:r w:rsidR="00823C50">
        <w:rPr>
          <w:lang w:val="en-GB"/>
        </w:rPr>
        <w:t>pandemic re</w:t>
      </w:r>
      <w:r w:rsidR="00C53348">
        <w:rPr>
          <w:lang w:val="en-GB"/>
        </w:rPr>
        <w:t xml:space="preserve">sulted in a </w:t>
      </w:r>
      <w:r w:rsidR="00D270E9">
        <w:rPr>
          <w:lang w:val="en-GB"/>
        </w:rPr>
        <w:t>huge reductio</w:t>
      </w:r>
      <w:r w:rsidR="00E92763">
        <w:rPr>
          <w:lang w:val="en-GB"/>
        </w:rPr>
        <w:t xml:space="preserve">n in the actual profit which is </w:t>
      </w:r>
      <w:r w:rsidR="00E92763" w:rsidRPr="000D0593">
        <w:rPr>
          <w:rFonts w:eastAsia="Times New Roman" w:cs="Times New Roman"/>
          <w:b/>
          <w:szCs w:val="24"/>
          <w:lang w:val="en-GB"/>
        </w:rPr>
        <w:t>£</w:t>
      </w:r>
      <w:r w:rsidR="00E92763" w:rsidRPr="00E86708">
        <w:rPr>
          <w:rFonts w:eastAsia="Times New Roman" w:cs="Times New Roman"/>
          <w:color w:val="000000"/>
          <w:szCs w:val="24"/>
          <w:lang w:val="en-GB" w:eastAsia="en-IN"/>
        </w:rPr>
        <w:t>455000</w:t>
      </w:r>
      <w:r w:rsidR="00E92763">
        <w:rPr>
          <w:rFonts w:eastAsia="Times New Roman" w:cs="Times New Roman"/>
          <w:color w:val="000000"/>
          <w:szCs w:val="24"/>
          <w:lang w:val="en-GB" w:eastAsia="en-IN"/>
        </w:rPr>
        <w:t xml:space="preserve"> and lower than the </w:t>
      </w:r>
      <w:r w:rsidR="00E26C3E">
        <w:rPr>
          <w:rFonts w:eastAsia="Times New Roman" w:cs="Times New Roman"/>
          <w:color w:val="000000"/>
          <w:szCs w:val="24"/>
          <w:lang w:val="en-GB" w:eastAsia="en-IN"/>
        </w:rPr>
        <w:t xml:space="preserve">estimated </w:t>
      </w:r>
      <w:r w:rsidR="00E26C3E" w:rsidRPr="000D0593">
        <w:rPr>
          <w:rFonts w:eastAsia="Times New Roman" w:cs="Times New Roman"/>
          <w:b/>
          <w:szCs w:val="24"/>
          <w:lang w:val="en-GB"/>
        </w:rPr>
        <w:t>£</w:t>
      </w:r>
      <w:r w:rsidR="00E26C3E" w:rsidRPr="00E86708">
        <w:rPr>
          <w:rFonts w:eastAsia="Times New Roman" w:cs="Times New Roman"/>
          <w:color w:val="000000"/>
          <w:szCs w:val="24"/>
          <w:lang w:val="en-GB" w:eastAsia="en-IN"/>
        </w:rPr>
        <w:t>1350000</w:t>
      </w:r>
      <w:r w:rsidR="00992DB6">
        <w:rPr>
          <w:rFonts w:eastAsia="Times New Roman" w:cs="Times New Roman"/>
          <w:color w:val="000000"/>
          <w:szCs w:val="24"/>
          <w:lang w:val="en-GB" w:eastAsia="en-IN"/>
        </w:rPr>
        <w:t xml:space="preserve"> of the original budget. The trend</w:t>
      </w:r>
      <w:r w:rsidR="00614D65">
        <w:rPr>
          <w:rFonts w:eastAsia="Times New Roman" w:cs="Times New Roman"/>
          <w:color w:val="000000"/>
          <w:szCs w:val="24"/>
          <w:lang w:val="en-GB" w:eastAsia="en-IN"/>
        </w:rPr>
        <w:t>,</w:t>
      </w:r>
      <w:r w:rsidR="00992DB6">
        <w:rPr>
          <w:rFonts w:eastAsia="Times New Roman" w:cs="Times New Roman"/>
          <w:color w:val="000000"/>
          <w:szCs w:val="24"/>
          <w:lang w:val="en-GB" w:eastAsia="en-IN"/>
        </w:rPr>
        <w:t xml:space="preserve"> which has been observed in the </w:t>
      </w:r>
      <w:r w:rsidR="00614D65">
        <w:rPr>
          <w:rFonts w:eastAsia="Times New Roman" w:cs="Times New Roman"/>
          <w:color w:val="000000"/>
          <w:szCs w:val="24"/>
          <w:lang w:val="en-GB" w:eastAsia="en-IN"/>
        </w:rPr>
        <w:t>budget, points at the increase in the operational cost of the business to a great extend compared to the increase in profits</w:t>
      </w:r>
      <w:r w:rsidR="00562FDF">
        <w:rPr>
          <w:rFonts w:eastAsia="Times New Roman" w:cs="Times New Roman"/>
          <w:color w:val="000000"/>
          <w:szCs w:val="24"/>
          <w:lang w:val="en-GB" w:eastAsia="en-IN"/>
        </w:rPr>
        <w:t xml:space="preserve"> (</w:t>
      </w:r>
      <w:proofErr w:type="spellStart"/>
      <w:r w:rsidR="00562FDF">
        <w:rPr>
          <w:color w:val="222222"/>
          <w:shd w:val="clear" w:color="auto" w:fill="FFFFFF"/>
        </w:rPr>
        <w:t>Rokhman</w:t>
      </w:r>
      <w:proofErr w:type="spellEnd"/>
      <w:r w:rsidR="00562FDF">
        <w:rPr>
          <w:color w:val="222222"/>
          <w:shd w:val="clear" w:color="auto" w:fill="FFFFFF"/>
        </w:rPr>
        <w:t>, 2017)</w:t>
      </w:r>
      <w:r w:rsidR="00614D65">
        <w:rPr>
          <w:rFonts w:eastAsia="Times New Roman" w:cs="Times New Roman"/>
          <w:color w:val="000000"/>
          <w:szCs w:val="24"/>
          <w:lang w:val="en-GB" w:eastAsia="en-IN"/>
        </w:rPr>
        <w:t xml:space="preserve">. Although the general costs are growing which might indicate that the business has the potential expanding </w:t>
      </w:r>
      <w:proofErr w:type="gramStart"/>
      <w:r w:rsidR="00614D65">
        <w:rPr>
          <w:rFonts w:eastAsia="Times New Roman" w:cs="Times New Roman"/>
          <w:color w:val="000000"/>
          <w:szCs w:val="24"/>
          <w:lang w:val="en-GB" w:eastAsia="en-IN"/>
        </w:rPr>
        <w:t>ability</w:t>
      </w:r>
      <w:proofErr w:type="gramEnd"/>
      <w:r w:rsidR="00614D65">
        <w:rPr>
          <w:rFonts w:eastAsia="Times New Roman" w:cs="Times New Roman"/>
          <w:color w:val="000000"/>
          <w:szCs w:val="24"/>
          <w:lang w:val="en-GB" w:eastAsia="en-IN"/>
        </w:rPr>
        <w:t xml:space="preserve"> but the sales is obstructing that. On the other </w:t>
      </w:r>
      <w:proofErr w:type="gramStart"/>
      <w:r w:rsidR="00614D65">
        <w:rPr>
          <w:rFonts w:eastAsia="Times New Roman" w:cs="Times New Roman"/>
          <w:color w:val="000000"/>
          <w:szCs w:val="24"/>
          <w:lang w:val="en-GB" w:eastAsia="en-IN"/>
        </w:rPr>
        <w:t>hand</w:t>
      </w:r>
      <w:proofErr w:type="gramEnd"/>
      <w:r w:rsidR="00614D65">
        <w:rPr>
          <w:rFonts w:eastAsia="Times New Roman" w:cs="Times New Roman"/>
          <w:color w:val="000000"/>
          <w:szCs w:val="24"/>
          <w:lang w:val="en-GB" w:eastAsia="en-IN"/>
        </w:rPr>
        <w:t xml:space="preserve"> some fixed cost has been lower so there is enough room to maximize the profit, given better sales in the upcoming time. </w:t>
      </w:r>
    </w:p>
    <w:p w14:paraId="07E59957" w14:textId="77777777" w:rsidR="00512CF9" w:rsidRPr="000D0593" w:rsidRDefault="00512CF9" w:rsidP="006E5FD4">
      <w:pPr>
        <w:pStyle w:val="Heading1"/>
      </w:pPr>
      <w:bookmarkStart w:id="7" w:name="_Toc70202196"/>
      <w:r w:rsidRPr="000D0593">
        <w:t>Recommendation for Improvement</w:t>
      </w:r>
      <w:bookmarkEnd w:id="7"/>
    </w:p>
    <w:p w14:paraId="0E3863C5" w14:textId="77777777" w:rsidR="0075415C" w:rsidRDefault="0075415C" w:rsidP="00031A06">
      <w:pPr>
        <w:jc w:val="both"/>
        <w:rPr>
          <w:lang w:val="en-GB"/>
        </w:rPr>
      </w:pPr>
      <w:r>
        <w:rPr>
          <w:lang w:val="en-GB"/>
        </w:rPr>
        <w:t>The recommendations for the company might be explained in the following parts:</w:t>
      </w:r>
    </w:p>
    <w:p w14:paraId="245822C8" w14:textId="77777777" w:rsidR="00512CF9" w:rsidRDefault="0075415C" w:rsidP="00031A06">
      <w:pPr>
        <w:jc w:val="both"/>
        <w:rPr>
          <w:lang w:val="en-GB"/>
        </w:rPr>
      </w:pPr>
      <w:r>
        <w:rPr>
          <w:lang w:val="en-GB"/>
        </w:rPr>
        <w:t xml:space="preserve">Firstly, the company, as seen in the budget analysis, has done poorly in terms of the total sales. While it might be asserted that the sales have dropped primarily due to the pandemic and </w:t>
      </w:r>
      <w:r>
        <w:rPr>
          <w:lang w:val="en-GB"/>
        </w:rPr>
        <w:lastRenderedPageBreak/>
        <w:t xml:space="preserve">economic </w:t>
      </w:r>
      <w:proofErr w:type="gramStart"/>
      <w:r>
        <w:rPr>
          <w:lang w:val="en-GB"/>
        </w:rPr>
        <w:t>slowdown</w:t>
      </w:r>
      <w:proofErr w:type="gramEnd"/>
      <w:r>
        <w:rPr>
          <w:lang w:val="en-GB"/>
        </w:rPr>
        <w:t xml:space="preserve"> but it must also be noted some businesses in the same period took the advantage of other means of business and have done significantly well. </w:t>
      </w:r>
      <w:r w:rsidR="0048197E">
        <w:rPr>
          <w:lang w:val="en-GB"/>
        </w:rPr>
        <w:t xml:space="preserve">The company must adapt such ways where the people, in the post-lockdown scenario can be </w:t>
      </w:r>
      <w:r w:rsidR="00B8573F">
        <w:rPr>
          <w:lang w:val="en-GB"/>
        </w:rPr>
        <w:t>freer</w:t>
      </w:r>
      <w:r w:rsidR="0048197E">
        <w:rPr>
          <w:lang w:val="en-GB"/>
        </w:rPr>
        <w:t xml:space="preserve"> while arranging the tour in the new normal.</w:t>
      </w:r>
      <w:r w:rsidR="00B8573F">
        <w:rPr>
          <w:lang w:val="en-GB"/>
        </w:rPr>
        <w:t xml:space="preserve"> This will also bring up more chances to increase the business as well as make the new normal condition much better. Sales strategies like using the no contact payments, virtual ordering will also be a vital part. </w:t>
      </w:r>
      <w:r w:rsidR="001778BD">
        <w:rPr>
          <w:lang w:val="en-GB"/>
        </w:rPr>
        <w:t>Moreover,</w:t>
      </w:r>
      <w:r w:rsidR="00B8573F">
        <w:rPr>
          <w:lang w:val="en-GB"/>
        </w:rPr>
        <w:t xml:space="preserve"> marketing through the virtual space </w:t>
      </w:r>
      <w:proofErr w:type="gramStart"/>
      <w:r w:rsidR="00B8573F">
        <w:rPr>
          <w:lang w:val="en-GB"/>
        </w:rPr>
        <w:t>i.e.</w:t>
      </w:r>
      <w:proofErr w:type="gramEnd"/>
      <w:r w:rsidR="00B8573F">
        <w:rPr>
          <w:lang w:val="en-GB"/>
        </w:rPr>
        <w:t xml:space="preserve"> e-commerce can be useful in this regard.</w:t>
      </w:r>
      <w:r w:rsidR="001778BD">
        <w:rPr>
          <w:lang w:val="en-GB"/>
        </w:rPr>
        <w:t xml:space="preserve"> Integrating the sense of safety in the business operation will be truly a factor in the current situation which can increase or decrease the sales</w:t>
      </w:r>
      <w:r w:rsidR="00562FDF">
        <w:rPr>
          <w:lang w:val="en-GB"/>
        </w:rPr>
        <w:t xml:space="preserve"> (</w:t>
      </w:r>
      <w:proofErr w:type="spellStart"/>
      <w:r w:rsidR="00562FDF">
        <w:rPr>
          <w:color w:val="222222"/>
          <w:shd w:val="clear" w:color="auto" w:fill="FFFFFF"/>
        </w:rPr>
        <w:t>Spraakman</w:t>
      </w:r>
      <w:proofErr w:type="spellEnd"/>
      <w:r w:rsidR="00562FDF">
        <w:rPr>
          <w:color w:val="222222"/>
          <w:shd w:val="clear" w:color="auto" w:fill="FFFFFF"/>
        </w:rPr>
        <w:t>,</w:t>
      </w:r>
      <w:r w:rsidR="00562FDF" w:rsidRPr="00343A5A">
        <w:rPr>
          <w:color w:val="222222"/>
          <w:shd w:val="clear" w:color="auto" w:fill="FFFFFF"/>
        </w:rPr>
        <w:t xml:space="preserve"> 2020</w:t>
      </w:r>
      <w:r w:rsidR="00562FDF">
        <w:rPr>
          <w:color w:val="222222"/>
          <w:shd w:val="clear" w:color="auto" w:fill="FFFFFF"/>
        </w:rPr>
        <w:t>)</w:t>
      </w:r>
      <w:r w:rsidR="001778BD">
        <w:rPr>
          <w:lang w:val="en-GB"/>
        </w:rPr>
        <w:t xml:space="preserve">. </w:t>
      </w:r>
      <w:proofErr w:type="gramStart"/>
      <w:r w:rsidR="001778BD">
        <w:rPr>
          <w:lang w:val="en-GB"/>
        </w:rPr>
        <w:t>So</w:t>
      </w:r>
      <w:proofErr w:type="gramEnd"/>
      <w:r w:rsidR="001778BD">
        <w:rPr>
          <w:lang w:val="en-GB"/>
        </w:rPr>
        <w:t xml:space="preserve"> the CEO must intervene in this matter and ensure safer business operations.</w:t>
      </w:r>
    </w:p>
    <w:p w14:paraId="643B1E8F" w14:textId="77777777" w:rsidR="001778BD" w:rsidRPr="0075415C" w:rsidRDefault="001778BD" w:rsidP="00031A06">
      <w:pPr>
        <w:jc w:val="both"/>
        <w:rPr>
          <w:lang w:val="en-GB"/>
        </w:rPr>
      </w:pPr>
      <w:r>
        <w:rPr>
          <w:lang w:val="en-GB"/>
        </w:rPr>
        <w:t>Secondly,</w:t>
      </w:r>
      <w:r w:rsidR="004E22AB">
        <w:rPr>
          <w:lang w:val="en-GB"/>
        </w:rPr>
        <w:t xml:space="preserve"> as seen in the budget and the trend regarding the increase in the costs of the labour and the rea material in the production processes, these must be controlled in such a manner that the profitability can be efficiently increased. The pandemic has slowed down the economy as it is evident form the economic reports so the company must focus upon creating a financial account which can possibly safeguard the company from the upcoming </w:t>
      </w:r>
      <w:r w:rsidR="00211412">
        <w:rPr>
          <w:lang w:val="en-GB"/>
        </w:rPr>
        <w:t>adverse situations</w:t>
      </w:r>
      <w:r w:rsidR="00562FDF">
        <w:rPr>
          <w:lang w:val="en-GB"/>
        </w:rPr>
        <w:t xml:space="preserve"> (</w:t>
      </w:r>
      <w:proofErr w:type="spellStart"/>
      <w:r w:rsidR="00562FDF">
        <w:rPr>
          <w:lang w:val="en-GB"/>
        </w:rPr>
        <w:t>Abdusalomova</w:t>
      </w:r>
      <w:proofErr w:type="spellEnd"/>
      <w:r w:rsidR="00562FDF">
        <w:rPr>
          <w:lang w:val="en-GB"/>
        </w:rPr>
        <w:t>,</w:t>
      </w:r>
      <w:r w:rsidR="00562FDF" w:rsidRPr="00952FF8">
        <w:rPr>
          <w:lang w:val="en-GB"/>
        </w:rPr>
        <w:t xml:space="preserve"> 2019</w:t>
      </w:r>
      <w:r w:rsidR="00562FDF">
        <w:rPr>
          <w:lang w:val="en-GB"/>
        </w:rPr>
        <w:t>)</w:t>
      </w:r>
      <w:r w:rsidR="00211412">
        <w:rPr>
          <w:lang w:val="en-GB"/>
        </w:rPr>
        <w:t xml:space="preserve">. </w:t>
      </w:r>
      <w:r w:rsidR="00562FDF">
        <w:rPr>
          <w:lang w:val="en-GB"/>
        </w:rPr>
        <w:t>To</w:t>
      </w:r>
      <w:r w:rsidR="00211412">
        <w:rPr>
          <w:lang w:val="en-GB"/>
        </w:rPr>
        <w:t xml:space="preserve"> manage the costs a detailed analysis of the budget from the earlier years can be </w:t>
      </w:r>
      <w:proofErr w:type="gramStart"/>
      <w:r w:rsidR="00211412">
        <w:rPr>
          <w:lang w:val="en-GB"/>
        </w:rPr>
        <w:t>taken into account</w:t>
      </w:r>
      <w:proofErr w:type="gramEnd"/>
      <w:r w:rsidR="00211412">
        <w:rPr>
          <w:lang w:val="en-GB"/>
        </w:rPr>
        <w:t xml:space="preserve"> and then it might be turned into a potential guide to ensure the efficient usage of the resources to address the underutilization of the resources.</w:t>
      </w:r>
      <w:r w:rsidR="000B2E89">
        <w:rPr>
          <w:lang w:val="en-GB"/>
        </w:rPr>
        <w:t xml:space="preserve"> </w:t>
      </w:r>
      <w:r w:rsidR="00CF79CF">
        <w:rPr>
          <w:lang w:val="en-GB"/>
        </w:rPr>
        <w:t>Keeping</w:t>
      </w:r>
      <w:r w:rsidR="000B2E89">
        <w:rPr>
          <w:lang w:val="en-GB"/>
        </w:rPr>
        <w:t xml:space="preserve"> track of the current data and comparing with the historical budget data can be done and this will prevent </w:t>
      </w:r>
      <w:proofErr w:type="gramStart"/>
      <w:r w:rsidR="000B2E89">
        <w:rPr>
          <w:lang w:val="en-GB"/>
        </w:rPr>
        <w:t xml:space="preserve">over </w:t>
      </w:r>
      <w:r w:rsidR="00CF79CF">
        <w:rPr>
          <w:lang w:val="en-GB"/>
        </w:rPr>
        <w:t>spending</w:t>
      </w:r>
      <w:proofErr w:type="gramEnd"/>
      <w:r w:rsidR="00CF79CF">
        <w:rPr>
          <w:lang w:val="en-GB"/>
        </w:rPr>
        <w:t xml:space="preserve"> and</w:t>
      </w:r>
      <w:r w:rsidR="000B2E89">
        <w:rPr>
          <w:lang w:val="en-GB"/>
        </w:rPr>
        <w:t xml:space="preserve"> keep the ration of cost and profit right.</w:t>
      </w:r>
    </w:p>
    <w:p w14:paraId="4B102DDD" w14:textId="77777777" w:rsidR="004B071A" w:rsidRPr="000D0593" w:rsidRDefault="004B071A" w:rsidP="006E5FD4">
      <w:pPr>
        <w:pStyle w:val="Heading1"/>
      </w:pPr>
      <w:bookmarkStart w:id="8" w:name="_Toc70202197"/>
      <w:r w:rsidRPr="000D0593">
        <w:t>Part B</w:t>
      </w:r>
      <w:bookmarkEnd w:id="8"/>
    </w:p>
    <w:p w14:paraId="46BC4FED" w14:textId="77777777" w:rsidR="004B071A" w:rsidRPr="000D0593" w:rsidRDefault="00B87466" w:rsidP="006E5FD4">
      <w:pPr>
        <w:pStyle w:val="Heading1"/>
      </w:pPr>
      <w:bookmarkStart w:id="9" w:name="_Toc70202198"/>
      <w:r w:rsidRPr="000D0593">
        <w:t>Online sales and related mode of operations available</w:t>
      </w:r>
      <w:bookmarkEnd w:id="9"/>
      <w:r w:rsidR="00AE3282" w:rsidRPr="000D0593">
        <w:t xml:space="preserve"> </w:t>
      </w:r>
    </w:p>
    <w:p w14:paraId="41530C5E" w14:textId="77777777" w:rsidR="00B87466" w:rsidRDefault="000B2E89" w:rsidP="00031A06">
      <w:pPr>
        <w:jc w:val="both"/>
        <w:rPr>
          <w:lang w:val="en-GB"/>
        </w:rPr>
      </w:pPr>
      <w:r>
        <w:rPr>
          <w:lang w:val="en-GB"/>
        </w:rPr>
        <w:t xml:space="preserve">Online business has become a major part of the modern organizations. The company in question has also </w:t>
      </w:r>
      <w:r w:rsidR="00B56AB5">
        <w:rPr>
          <w:lang w:val="en-GB"/>
        </w:rPr>
        <w:t xml:space="preserve">seen a transition of the prevalent competition towards </w:t>
      </w:r>
      <w:r w:rsidR="00F02ED9">
        <w:rPr>
          <w:lang w:val="en-GB"/>
        </w:rPr>
        <w:t xml:space="preserve">the online marketplace. As per the mentioned data, the company has considered the option of closing </w:t>
      </w:r>
      <w:proofErr w:type="gramStart"/>
      <w:r w:rsidR="00F02ED9">
        <w:rPr>
          <w:lang w:val="en-GB"/>
        </w:rPr>
        <w:t>a number of</w:t>
      </w:r>
      <w:proofErr w:type="gramEnd"/>
      <w:r w:rsidR="00F02ED9">
        <w:rPr>
          <w:lang w:val="en-GB"/>
        </w:rPr>
        <w:t xml:space="preserve"> the shops in some of the particular locations and then channelize the remaining resources to </w:t>
      </w:r>
      <w:r w:rsidR="00A96129">
        <w:rPr>
          <w:lang w:val="en-GB"/>
        </w:rPr>
        <w:t xml:space="preserve">those particular points which have a strategic advantage in the physical business operation. </w:t>
      </w:r>
      <w:r w:rsidR="007F497A">
        <w:rPr>
          <w:lang w:val="en-GB"/>
        </w:rPr>
        <w:t>But</w:t>
      </w:r>
      <w:r w:rsidR="00A96129">
        <w:rPr>
          <w:lang w:val="en-GB"/>
        </w:rPr>
        <w:t xml:space="preserve"> along with the decision to go online, several trade-off factors and some of the advantages </w:t>
      </w:r>
      <w:r w:rsidR="007F497A">
        <w:rPr>
          <w:lang w:val="en-GB"/>
        </w:rPr>
        <w:t xml:space="preserve">and disadvantages of the way to go online has been seen. The detailed comparison of the two ways, </w:t>
      </w:r>
      <w:proofErr w:type="gramStart"/>
      <w:r w:rsidR="007F497A">
        <w:rPr>
          <w:lang w:val="en-GB"/>
        </w:rPr>
        <w:t>i.e.</w:t>
      </w:r>
      <w:proofErr w:type="gramEnd"/>
      <w:r w:rsidR="007F497A">
        <w:rPr>
          <w:lang w:val="en-GB"/>
        </w:rPr>
        <w:t xml:space="preserve"> via amazon platform or setting up a standalone website is noted below:</w:t>
      </w:r>
    </w:p>
    <w:tbl>
      <w:tblPr>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F497A" w14:paraId="6EA8F3EB" w14:textId="77777777" w:rsidTr="00A1239F">
        <w:tc>
          <w:tcPr>
            <w:tcW w:w="4680" w:type="dxa"/>
            <w:shd w:val="clear" w:color="auto" w:fill="auto"/>
            <w:tcMar>
              <w:top w:w="100" w:type="dxa"/>
              <w:left w:w="100" w:type="dxa"/>
              <w:bottom w:w="100" w:type="dxa"/>
              <w:right w:w="100" w:type="dxa"/>
            </w:tcMar>
          </w:tcPr>
          <w:p w14:paraId="2A0E40C0" w14:textId="77777777" w:rsidR="007F497A" w:rsidRDefault="007F497A"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lastRenderedPageBreak/>
              <w:t>Cost of setting up delivery network</w:t>
            </w:r>
          </w:p>
        </w:tc>
        <w:tc>
          <w:tcPr>
            <w:tcW w:w="4680" w:type="dxa"/>
            <w:shd w:val="clear" w:color="auto" w:fill="auto"/>
            <w:tcMar>
              <w:top w:w="100" w:type="dxa"/>
              <w:left w:w="100" w:type="dxa"/>
              <w:bottom w:w="100" w:type="dxa"/>
              <w:right w:w="100" w:type="dxa"/>
            </w:tcMar>
          </w:tcPr>
          <w:p w14:paraId="7FD6CDFA" w14:textId="77777777" w:rsidR="007F497A" w:rsidRDefault="007F497A" w:rsidP="00A1239F">
            <w:pPr>
              <w:jc w:val="both"/>
              <w:rPr>
                <w:rFonts w:eastAsia="Times New Roman" w:cs="Times New Roman"/>
                <w:szCs w:val="24"/>
              </w:rPr>
            </w:pPr>
            <w:r>
              <w:rPr>
                <w:rFonts w:eastAsia="Times New Roman" w:cs="Times New Roman"/>
                <w:szCs w:val="24"/>
              </w:rPr>
              <w:t>£150000</w:t>
            </w:r>
          </w:p>
        </w:tc>
      </w:tr>
      <w:tr w:rsidR="007F497A" w14:paraId="31BA3006" w14:textId="77777777" w:rsidTr="00A1239F">
        <w:tc>
          <w:tcPr>
            <w:tcW w:w="4680" w:type="dxa"/>
            <w:shd w:val="clear" w:color="auto" w:fill="auto"/>
            <w:tcMar>
              <w:top w:w="100" w:type="dxa"/>
              <w:left w:w="100" w:type="dxa"/>
              <w:bottom w:w="100" w:type="dxa"/>
              <w:right w:w="100" w:type="dxa"/>
            </w:tcMar>
          </w:tcPr>
          <w:p w14:paraId="62A26133" w14:textId="77777777" w:rsidR="007F497A" w:rsidRDefault="007F497A"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 xml:space="preserve">Cost of upgrading current website </w:t>
            </w:r>
          </w:p>
        </w:tc>
        <w:tc>
          <w:tcPr>
            <w:tcW w:w="4680" w:type="dxa"/>
            <w:shd w:val="clear" w:color="auto" w:fill="auto"/>
            <w:tcMar>
              <w:top w:w="100" w:type="dxa"/>
              <w:left w:w="100" w:type="dxa"/>
              <w:bottom w:w="100" w:type="dxa"/>
              <w:right w:w="100" w:type="dxa"/>
            </w:tcMar>
          </w:tcPr>
          <w:p w14:paraId="0A77D1D9" w14:textId="77777777" w:rsidR="007F497A" w:rsidRDefault="007F497A" w:rsidP="00A1239F">
            <w:pPr>
              <w:jc w:val="both"/>
              <w:rPr>
                <w:rFonts w:eastAsia="Times New Roman" w:cs="Times New Roman"/>
                <w:szCs w:val="24"/>
              </w:rPr>
            </w:pPr>
            <w:r>
              <w:rPr>
                <w:rFonts w:eastAsia="Times New Roman" w:cs="Times New Roman"/>
                <w:szCs w:val="24"/>
              </w:rPr>
              <w:t xml:space="preserve"> £50000</w:t>
            </w:r>
          </w:p>
        </w:tc>
      </w:tr>
      <w:tr w:rsidR="007F497A" w14:paraId="07B37B24" w14:textId="77777777" w:rsidTr="00A1239F">
        <w:tc>
          <w:tcPr>
            <w:tcW w:w="4680" w:type="dxa"/>
            <w:shd w:val="clear" w:color="auto" w:fill="auto"/>
            <w:tcMar>
              <w:top w:w="100" w:type="dxa"/>
              <w:left w:w="100" w:type="dxa"/>
              <w:bottom w:w="100" w:type="dxa"/>
              <w:right w:w="100" w:type="dxa"/>
            </w:tcMar>
          </w:tcPr>
          <w:p w14:paraId="4ED126E0" w14:textId="77777777" w:rsidR="007F497A" w:rsidRDefault="007F497A"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Salary of a full time of IT programmer</w:t>
            </w:r>
          </w:p>
        </w:tc>
        <w:tc>
          <w:tcPr>
            <w:tcW w:w="4680" w:type="dxa"/>
            <w:shd w:val="clear" w:color="auto" w:fill="auto"/>
            <w:tcMar>
              <w:top w:w="100" w:type="dxa"/>
              <w:left w:w="100" w:type="dxa"/>
              <w:bottom w:w="100" w:type="dxa"/>
              <w:right w:w="100" w:type="dxa"/>
            </w:tcMar>
          </w:tcPr>
          <w:p w14:paraId="48CD5144" w14:textId="77777777" w:rsidR="007F497A" w:rsidRDefault="007F497A"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£35,000 per annum</w:t>
            </w:r>
          </w:p>
        </w:tc>
      </w:tr>
      <w:tr w:rsidR="007F497A" w14:paraId="5BF3330C" w14:textId="77777777" w:rsidTr="00A1239F">
        <w:tc>
          <w:tcPr>
            <w:tcW w:w="4680" w:type="dxa"/>
            <w:shd w:val="clear" w:color="auto" w:fill="auto"/>
            <w:tcMar>
              <w:top w:w="100" w:type="dxa"/>
              <w:left w:w="100" w:type="dxa"/>
              <w:bottom w:w="100" w:type="dxa"/>
              <w:right w:w="100" w:type="dxa"/>
            </w:tcMar>
          </w:tcPr>
          <w:p w14:paraId="0B87DAF7" w14:textId="77777777" w:rsidR="007F497A" w:rsidRDefault="007F497A"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Total costs</w:t>
            </w:r>
          </w:p>
        </w:tc>
        <w:tc>
          <w:tcPr>
            <w:tcW w:w="4680" w:type="dxa"/>
            <w:shd w:val="clear" w:color="auto" w:fill="auto"/>
            <w:tcMar>
              <w:top w:w="100" w:type="dxa"/>
              <w:left w:w="100" w:type="dxa"/>
              <w:bottom w:w="100" w:type="dxa"/>
              <w:right w:w="100" w:type="dxa"/>
            </w:tcMar>
          </w:tcPr>
          <w:p w14:paraId="75E7E2C2" w14:textId="77777777" w:rsidR="007F497A" w:rsidRDefault="007F497A"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£235000</w:t>
            </w:r>
          </w:p>
        </w:tc>
      </w:tr>
      <w:tr w:rsidR="007F497A" w14:paraId="3095AC3C" w14:textId="77777777" w:rsidTr="00A1239F">
        <w:tc>
          <w:tcPr>
            <w:tcW w:w="4680" w:type="dxa"/>
            <w:shd w:val="clear" w:color="auto" w:fill="auto"/>
            <w:tcMar>
              <w:top w:w="100" w:type="dxa"/>
              <w:left w:w="100" w:type="dxa"/>
              <w:bottom w:w="100" w:type="dxa"/>
              <w:right w:w="100" w:type="dxa"/>
            </w:tcMar>
          </w:tcPr>
          <w:p w14:paraId="1BFA35E5" w14:textId="77777777" w:rsidR="007F497A" w:rsidRDefault="00CF79CF"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Per year sales quantity</w:t>
            </w:r>
          </w:p>
        </w:tc>
        <w:tc>
          <w:tcPr>
            <w:tcW w:w="4680" w:type="dxa"/>
            <w:shd w:val="clear" w:color="auto" w:fill="auto"/>
            <w:tcMar>
              <w:top w:w="100" w:type="dxa"/>
              <w:left w:w="100" w:type="dxa"/>
              <w:bottom w:w="100" w:type="dxa"/>
              <w:right w:w="100" w:type="dxa"/>
            </w:tcMar>
          </w:tcPr>
          <w:p w14:paraId="68F24032" w14:textId="77777777" w:rsidR="007F497A" w:rsidRDefault="007F497A" w:rsidP="00A1239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100,000</w:t>
            </w:r>
          </w:p>
        </w:tc>
      </w:tr>
    </w:tbl>
    <w:p w14:paraId="78FD4D1D" w14:textId="77777777" w:rsidR="007F497A" w:rsidRDefault="007F497A" w:rsidP="007F497A">
      <w:pPr>
        <w:jc w:val="center"/>
        <w:rPr>
          <w:rFonts w:eastAsia="Times New Roman" w:cs="Times New Roman"/>
          <w:b/>
          <w:szCs w:val="24"/>
        </w:rPr>
      </w:pPr>
      <w:r>
        <w:rPr>
          <w:rFonts w:eastAsia="Times New Roman" w:cs="Times New Roman"/>
          <w:b/>
          <w:szCs w:val="24"/>
        </w:rPr>
        <w:t xml:space="preserve">Table 4: Cost </w:t>
      </w:r>
      <w:r w:rsidR="00CF79CF">
        <w:rPr>
          <w:rFonts w:eastAsia="Times New Roman" w:cs="Times New Roman"/>
          <w:b/>
          <w:szCs w:val="24"/>
        </w:rPr>
        <w:t>estimate</w:t>
      </w:r>
      <w:r>
        <w:rPr>
          <w:rFonts w:eastAsia="Times New Roman" w:cs="Times New Roman"/>
          <w:b/>
          <w:szCs w:val="24"/>
        </w:rPr>
        <w:t xml:space="preserve"> of standalone website</w:t>
      </w:r>
    </w:p>
    <w:p w14:paraId="28845124" w14:textId="77777777" w:rsidR="007F497A" w:rsidRDefault="007F497A" w:rsidP="007F497A">
      <w:pPr>
        <w:jc w:val="center"/>
        <w:rPr>
          <w:rFonts w:eastAsia="Times New Roman" w:cs="Times New Roman"/>
          <w:szCs w:val="24"/>
        </w:rPr>
      </w:pPr>
      <w:r>
        <w:rPr>
          <w:rFonts w:eastAsia="Times New Roman" w:cs="Times New Roman"/>
          <w:szCs w:val="24"/>
        </w:rPr>
        <w:t>(Source: as created by the researcher)</w:t>
      </w:r>
    </w:p>
    <w:p w14:paraId="77299270" w14:textId="77777777" w:rsidR="007F497A" w:rsidRDefault="00551796" w:rsidP="00CF79CF">
      <w:pPr>
        <w:jc w:val="both"/>
        <w:rPr>
          <w:lang w:val="en-GB"/>
        </w:rPr>
      </w:pPr>
      <w:r>
        <w:rPr>
          <w:lang w:val="en-GB"/>
        </w:rPr>
        <w:t>In the cost estimate</w:t>
      </w:r>
      <w:r w:rsidR="00CF79CF">
        <w:rPr>
          <w:lang w:val="en-GB"/>
        </w:rPr>
        <w:t xml:space="preserve"> of the standalone website creation and the</w:t>
      </w:r>
      <w:r>
        <w:rPr>
          <w:lang w:val="en-GB"/>
        </w:rPr>
        <w:t xml:space="preserve"> transition to the online mode of business, the main cost that is evident from the given table is the cost of infrastructural development of the delivery network as the customers will have to be served at their </w:t>
      </w:r>
      <w:proofErr w:type="gramStart"/>
      <w:r>
        <w:rPr>
          <w:lang w:val="en-GB"/>
        </w:rPr>
        <w:t>door step</w:t>
      </w:r>
      <w:proofErr w:type="gramEnd"/>
      <w:r>
        <w:rPr>
          <w:lang w:val="en-GB"/>
        </w:rPr>
        <w:t xml:space="preserve">. The network must be a rigorous one and it must be tested to work efficiently otherwise the whole concept might </w:t>
      </w:r>
      <w:r w:rsidR="00FF417B">
        <w:rPr>
          <w:lang w:val="en-GB"/>
        </w:rPr>
        <w:t>not work</w:t>
      </w:r>
      <w:r w:rsidR="008A2A1F">
        <w:rPr>
          <w:lang w:val="en-GB"/>
        </w:rPr>
        <w:t xml:space="preserve"> (</w:t>
      </w:r>
      <w:proofErr w:type="spellStart"/>
      <w:r w:rsidR="008A2A1F">
        <w:rPr>
          <w:lang w:val="en-GB"/>
        </w:rPr>
        <w:t>Abdusalomova</w:t>
      </w:r>
      <w:proofErr w:type="spellEnd"/>
      <w:r w:rsidR="008A2A1F">
        <w:rPr>
          <w:lang w:val="en-GB"/>
        </w:rPr>
        <w:t xml:space="preserve">, </w:t>
      </w:r>
      <w:r w:rsidR="008A2A1F" w:rsidRPr="00952FF8">
        <w:rPr>
          <w:lang w:val="en-GB"/>
        </w:rPr>
        <w:t>2019</w:t>
      </w:r>
      <w:r w:rsidR="008A2A1F">
        <w:rPr>
          <w:lang w:val="en-GB"/>
        </w:rPr>
        <w:t>)</w:t>
      </w:r>
      <w:r w:rsidR="00FF417B">
        <w:rPr>
          <w:lang w:val="en-GB"/>
        </w:rPr>
        <w:t xml:space="preserve">. On the other </w:t>
      </w:r>
      <w:proofErr w:type="gramStart"/>
      <w:r w:rsidR="00FF417B">
        <w:rPr>
          <w:lang w:val="en-GB"/>
        </w:rPr>
        <w:t>hand</w:t>
      </w:r>
      <w:proofErr w:type="gramEnd"/>
      <w:r w:rsidR="00FF417B">
        <w:rPr>
          <w:lang w:val="en-GB"/>
        </w:rPr>
        <w:t xml:space="preserve"> there is a big cost of upgrading the current website to meet the expectation of the user experience and the</w:t>
      </w:r>
      <w:r w:rsidR="00132338">
        <w:rPr>
          <w:lang w:val="en-GB"/>
        </w:rPr>
        <w:t xml:space="preserve"> ease of shopping online. </w:t>
      </w:r>
      <w:r w:rsidR="00981CC5">
        <w:rPr>
          <w:lang w:val="en-GB"/>
        </w:rPr>
        <w:t>Finally</w:t>
      </w:r>
      <w:r w:rsidR="00132338">
        <w:rPr>
          <w:lang w:val="en-GB"/>
        </w:rPr>
        <w:t xml:space="preserve">, there is also the cost of hiring a full time IT expert who will </w:t>
      </w:r>
      <w:proofErr w:type="gramStart"/>
      <w:r w:rsidR="00132338">
        <w:rPr>
          <w:lang w:val="en-GB"/>
        </w:rPr>
        <w:t>be in charge of</w:t>
      </w:r>
      <w:proofErr w:type="gramEnd"/>
      <w:r w:rsidR="00132338">
        <w:rPr>
          <w:lang w:val="en-GB"/>
        </w:rPr>
        <w:t xml:space="preserve"> the whole system for better maintenance and system development. </w:t>
      </w:r>
      <w:r w:rsidR="00981CC5">
        <w:rPr>
          <w:lang w:val="en-GB"/>
        </w:rPr>
        <w:t>The total investment, although is a big amount, can provide a good return as the reports have shown that with appropriate research the sales quantity can go as high as 100,000 units in a year which is even greater than the sal</w:t>
      </w:r>
      <w:r w:rsidR="00B315E2">
        <w:rPr>
          <w:lang w:val="en-GB"/>
        </w:rPr>
        <w:t>es number of the physical store and can prove to be a good investment.</w:t>
      </w:r>
    </w:p>
    <w:p w14:paraId="10E3D404" w14:textId="77777777" w:rsidR="00B315E2" w:rsidRDefault="00B315E2" w:rsidP="00CF79CF">
      <w:pPr>
        <w:jc w:val="both"/>
        <w:rPr>
          <w:lang w:val="en-GB"/>
        </w:rPr>
      </w:pPr>
      <w:r>
        <w:rPr>
          <w:lang w:val="en-GB"/>
        </w:rPr>
        <w:t>While at it, the option of selling the products through amazon could be a luring option as the costs associated with that</w:t>
      </w:r>
      <w:r w:rsidR="004C1FC0">
        <w:rPr>
          <w:lang w:val="en-GB"/>
        </w:rPr>
        <w:t xml:space="preserve"> option is much less at a mere </w:t>
      </w:r>
      <w:r w:rsidR="0027143B">
        <w:rPr>
          <w:rFonts w:eastAsia="Times New Roman" w:cs="Times New Roman"/>
          <w:szCs w:val="24"/>
        </w:rPr>
        <w:t xml:space="preserve">£50000. The option can </w:t>
      </w:r>
      <w:proofErr w:type="gramStart"/>
      <w:r w:rsidR="0027143B">
        <w:rPr>
          <w:rFonts w:eastAsia="Times New Roman" w:cs="Times New Roman"/>
          <w:szCs w:val="24"/>
        </w:rPr>
        <w:t>definitely seem</w:t>
      </w:r>
      <w:proofErr w:type="gramEnd"/>
      <w:r w:rsidR="0027143B">
        <w:rPr>
          <w:rFonts w:eastAsia="Times New Roman" w:cs="Times New Roman"/>
          <w:szCs w:val="24"/>
        </w:rPr>
        <w:t xml:space="preserve"> viable considering the </w:t>
      </w:r>
      <w:r w:rsidR="00C11535">
        <w:rPr>
          <w:rFonts w:eastAsia="Times New Roman" w:cs="Times New Roman"/>
          <w:szCs w:val="24"/>
        </w:rPr>
        <w:t>low entry scale and the attractive chance to use the network of such a big company. Through this deal of partnership as a seller, the company can have the advantage of expanding the brand image to the masses and expanding the volume of the business as well in newer geographical location</w:t>
      </w:r>
      <w:r w:rsidR="008A2A1F">
        <w:rPr>
          <w:rFonts w:eastAsia="Times New Roman" w:cs="Times New Roman"/>
          <w:szCs w:val="24"/>
        </w:rPr>
        <w:t xml:space="preserve"> (</w:t>
      </w:r>
      <w:proofErr w:type="spellStart"/>
      <w:r w:rsidR="008A2A1F" w:rsidRPr="00952FF8">
        <w:rPr>
          <w:lang w:val="en-GB"/>
        </w:rPr>
        <w:t>Kostyukova</w:t>
      </w:r>
      <w:proofErr w:type="spellEnd"/>
      <w:r w:rsidR="008A2A1F">
        <w:rPr>
          <w:lang w:val="en-GB"/>
        </w:rPr>
        <w:t xml:space="preserve"> et al., 2018)</w:t>
      </w:r>
      <w:r w:rsidR="00C11535">
        <w:rPr>
          <w:rFonts w:eastAsia="Times New Roman" w:cs="Times New Roman"/>
          <w:szCs w:val="24"/>
        </w:rPr>
        <w:t xml:space="preserve">. </w:t>
      </w:r>
      <w:r w:rsidR="009A5EDF">
        <w:rPr>
          <w:rFonts w:eastAsia="Times New Roman" w:cs="Times New Roman"/>
          <w:szCs w:val="24"/>
        </w:rPr>
        <w:t>The</w:t>
      </w:r>
      <w:r w:rsidR="00C11535">
        <w:rPr>
          <w:rFonts w:eastAsia="Times New Roman" w:cs="Times New Roman"/>
          <w:szCs w:val="24"/>
        </w:rPr>
        <w:t xml:space="preserve"> size and reach of the company like amazon will be playing a vital role here.</w:t>
      </w:r>
      <w:r w:rsidR="009A5EDF">
        <w:rPr>
          <w:rFonts w:eastAsia="Times New Roman" w:cs="Times New Roman"/>
          <w:szCs w:val="24"/>
        </w:rPr>
        <w:t xml:space="preserve"> The agreement also confirms at least 65000 units sale per year which might also increase in future. While all these factors are in favour of the amazon agreement, </w:t>
      </w:r>
      <w:proofErr w:type="spellStart"/>
      <w:r w:rsidR="009A5EDF">
        <w:rPr>
          <w:rFonts w:eastAsia="Times New Roman" w:cs="Times New Roman"/>
          <w:szCs w:val="24"/>
        </w:rPr>
        <w:t>som</w:t>
      </w:r>
      <w:proofErr w:type="spellEnd"/>
      <w:r w:rsidR="009A5EDF">
        <w:rPr>
          <w:rFonts w:eastAsia="Times New Roman" w:cs="Times New Roman"/>
          <w:szCs w:val="24"/>
        </w:rPr>
        <w:t xml:space="preserve"> question can negate the situation. </w:t>
      </w:r>
      <w:proofErr w:type="gramStart"/>
      <w:r w:rsidR="009A5EDF">
        <w:rPr>
          <w:rFonts w:eastAsia="Times New Roman" w:cs="Times New Roman"/>
          <w:szCs w:val="24"/>
        </w:rPr>
        <w:t>First of all</w:t>
      </w:r>
      <w:proofErr w:type="gramEnd"/>
      <w:r w:rsidR="009A5EDF">
        <w:rPr>
          <w:rFonts w:eastAsia="Times New Roman" w:cs="Times New Roman"/>
          <w:szCs w:val="24"/>
        </w:rPr>
        <w:t xml:space="preserve">, the company will be losing the ability to regulate the </w:t>
      </w:r>
      <w:r w:rsidR="0032519C">
        <w:rPr>
          <w:rFonts w:eastAsia="Times New Roman" w:cs="Times New Roman"/>
          <w:szCs w:val="24"/>
        </w:rPr>
        <w:t xml:space="preserve">prices which is operated by Amazon thus the profits will be </w:t>
      </w:r>
      <w:r w:rsidR="0032519C">
        <w:rPr>
          <w:rFonts w:eastAsia="Times New Roman" w:cs="Times New Roman"/>
          <w:szCs w:val="24"/>
        </w:rPr>
        <w:lastRenderedPageBreak/>
        <w:t>limited by this barrier.</w:t>
      </w:r>
      <w:r w:rsidR="00D41386">
        <w:rPr>
          <w:rFonts w:eastAsia="Times New Roman" w:cs="Times New Roman"/>
          <w:szCs w:val="24"/>
        </w:rPr>
        <w:t xml:space="preserve"> Moreover, the company might face competition from the other brands as Amazon has such agreements with other companies too.</w:t>
      </w:r>
    </w:p>
    <w:p w14:paraId="0F4964B7" w14:textId="77777777" w:rsidR="007F497A" w:rsidRPr="000B2E89" w:rsidRDefault="00D41386" w:rsidP="00031A06">
      <w:pPr>
        <w:jc w:val="both"/>
        <w:rPr>
          <w:lang w:val="en-GB"/>
        </w:rPr>
      </w:pPr>
      <w:r>
        <w:rPr>
          <w:lang w:val="en-GB"/>
        </w:rPr>
        <w:t xml:space="preserve">Hence, the topic of selection among the two solely becomes a factor of trade-off and specific advantages. </w:t>
      </w:r>
      <w:proofErr w:type="gramStart"/>
      <w:r w:rsidR="00A87FAC">
        <w:rPr>
          <w:lang w:val="en-GB"/>
        </w:rPr>
        <w:t>It</w:t>
      </w:r>
      <w:r>
        <w:rPr>
          <w:lang w:val="en-GB"/>
        </w:rPr>
        <w:t xml:space="preserve"> can be seen that while</w:t>
      </w:r>
      <w:proofErr w:type="gramEnd"/>
      <w:r>
        <w:rPr>
          <w:lang w:val="en-GB"/>
        </w:rPr>
        <w:t xml:space="preserve"> the establishment cost of amazon less but the</w:t>
      </w:r>
      <w:r w:rsidR="00A87FAC">
        <w:rPr>
          <w:lang w:val="en-GB"/>
        </w:rPr>
        <w:t xml:space="preserve"> disadvantage of getting lesser chances of financial expansion is a vital factor which will be driving the company towards a more standalone approach</w:t>
      </w:r>
      <w:r w:rsidR="008A2A1F">
        <w:rPr>
          <w:lang w:val="en-GB"/>
        </w:rPr>
        <w:t xml:space="preserve"> (</w:t>
      </w:r>
      <w:proofErr w:type="spellStart"/>
      <w:r w:rsidR="008A2A1F" w:rsidRPr="00952FF8">
        <w:rPr>
          <w:rFonts w:cs="Times New Roman"/>
          <w:color w:val="222222"/>
          <w:szCs w:val="24"/>
          <w:shd w:val="clear" w:color="auto" w:fill="FFFFFF"/>
        </w:rPr>
        <w:t>C</w:t>
      </w:r>
      <w:r w:rsidR="008A2A1F">
        <w:rPr>
          <w:rFonts w:cs="Times New Roman"/>
          <w:color w:val="222222"/>
          <w:szCs w:val="24"/>
          <w:shd w:val="clear" w:color="auto" w:fill="FFFFFF"/>
        </w:rPr>
        <w:t>harifzadeh</w:t>
      </w:r>
      <w:proofErr w:type="spellEnd"/>
      <w:r w:rsidR="008A2A1F">
        <w:rPr>
          <w:rFonts w:cs="Times New Roman"/>
          <w:color w:val="222222"/>
          <w:szCs w:val="24"/>
          <w:shd w:val="clear" w:color="auto" w:fill="FFFFFF"/>
        </w:rPr>
        <w:t xml:space="preserve"> and Taschner,</w:t>
      </w:r>
      <w:r w:rsidR="008A2A1F" w:rsidRPr="00952FF8">
        <w:rPr>
          <w:rFonts w:cs="Times New Roman"/>
          <w:color w:val="222222"/>
          <w:szCs w:val="24"/>
          <w:shd w:val="clear" w:color="auto" w:fill="FFFFFF"/>
        </w:rPr>
        <w:t xml:space="preserve"> 2017</w:t>
      </w:r>
      <w:r w:rsidR="008A2A1F">
        <w:rPr>
          <w:rFonts w:cs="Times New Roman"/>
          <w:color w:val="222222"/>
          <w:szCs w:val="24"/>
          <w:shd w:val="clear" w:color="auto" w:fill="FFFFFF"/>
        </w:rPr>
        <w:t>)</w:t>
      </w:r>
      <w:r w:rsidR="00A87FAC">
        <w:rPr>
          <w:lang w:val="en-GB"/>
        </w:rPr>
        <w:t xml:space="preserve">. </w:t>
      </w:r>
      <w:r w:rsidR="00EC6ABE">
        <w:rPr>
          <w:lang w:val="en-GB"/>
        </w:rPr>
        <w:t>It</w:t>
      </w:r>
      <w:r w:rsidR="00A87FAC">
        <w:rPr>
          <w:lang w:val="en-GB"/>
        </w:rPr>
        <w:t xml:space="preserve"> will also be beneficial for th</w:t>
      </w:r>
      <w:r w:rsidR="00EC6ABE">
        <w:rPr>
          <w:lang w:val="en-GB"/>
        </w:rPr>
        <w:t>e company in the sense that it will be having more control over the business operations and thrive better in growth over the years as per the customer base and brand value.</w:t>
      </w:r>
      <w:r w:rsidR="00A87FAC">
        <w:rPr>
          <w:lang w:val="en-GB"/>
        </w:rPr>
        <w:t xml:space="preserve"> </w:t>
      </w:r>
      <w:r>
        <w:rPr>
          <w:lang w:val="en-GB"/>
        </w:rPr>
        <w:t xml:space="preserve"> </w:t>
      </w:r>
    </w:p>
    <w:p w14:paraId="0DA969FF" w14:textId="77777777" w:rsidR="00B87466" w:rsidRPr="000D0593" w:rsidRDefault="00B87466" w:rsidP="00DD7E73">
      <w:pPr>
        <w:pStyle w:val="Heading1"/>
      </w:pPr>
      <w:bookmarkStart w:id="10" w:name="_Toc70202199"/>
      <w:r w:rsidRPr="000D0593">
        <w:t>Aspect of costs associated</w:t>
      </w:r>
      <w:r w:rsidR="004E0788">
        <w:t xml:space="preserve"> with the online sales </w:t>
      </w:r>
      <w:proofErr w:type="gramStart"/>
      <w:r w:rsidR="004E0788">
        <w:t>operation</w:t>
      </w:r>
      <w:bookmarkEnd w:id="10"/>
      <w:proofErr w:type="gramEnd"/>
    </w:p>
    <w:p w14:paraId="375400E0" w14:textId="77777777" w:rsidR="00B87466" w:rsidRPr="007A4DF9" w:rsidRDefault="007A4DF9" w:rsidP="00031A06">
      <w:pPr>
        <w:jc w:val="both"/>
        <w:rPr>
          <w:lang w:val="en-GB"/>
        </w:rPr>
      </w:pPr>
      <w:r>
        <w:rPr>
          <w:lang w:val="en-GB"/>
        </w:rPr>
        <w:t xml:space="preserve">Importance of costs and the profits associated with the </w:t>
      </w:r>
      <w:r w:rsidR="00A1239F">
        <w:rPr>
          <w:lang w:val="en-GB"/>
        </w:rPr>
        <w:t>different</w:t>
      </w:r>
      <w:r>
        <w:rPr>
          <w:lang w:val="en-GB"/>
        </w:rPr>
        <w:t xml:space="preserve"> sales platform is a driving factor which helps to decide the </w:t>
      </w:r>
      <w:r w:rsidR="00A1239F">
        <w:rPr>
          <w:lang w:val="en-GB"/>
        </w:rPr>
        <w:t>way to go in this case.</w:t>
      </w:r>
      <w:r>
        <w:rPr>
          <w:lang w:val="en-GB"/>
        </w:rPr>
        <w:t xml:space="preserve"> </w:t>
      </w:r>
      <w:r w:rsidR="00FC4521">
        <w:rPr>
          <w:lang w:val="en-GB"/>
        </w:rPr>
        <w:t>I</w:t>
      </w:r>
      <w:r w:rsidR="00A1239F">
        <w:rPr>
          <w:lang w:val="en-GB"/>
        </w:rPr>
        <w:t xml:space="preserve">t can be seen from the </w:t>
      </w:r>
      <w:r w:rsidR="00FC4521">
        <w:rPr>
          <w:lang w:val="en-GB"/>
        </w:rPr>
        <w:t>above discussion that while the costs associated with the Amazon platform is very nominal considering the sales of 65000 units yearly which might also grow in future, the disadvantages especially in terms of p</w:t>
      </w:r>
      <w:r w:rsidR="00101DCD">
        <w:rPr>
          <w:lang w:val="en-GB"/>
        </w:rPr>
        <w:t xml:space="preserve">rofit maximization is very much. </w:t>
      </w:r>
      <w:r w:rsidR="00637D2C">
        <w:rPr>
          <w:lang w:val="en-GB"/>
        </w:rPr>
        <w:t>On</w:t>
      </w:r>
      <w:r w:rsidR="00101DCD">
        <w:rPr>
          <w:lang w:val="en-GB"/>
        </w:rPr>
        <w:t xml:space="preserve"> the other </w:t>
      </w:r>
      <w:proofErr w:type="gramStart"/>
      <w:r w:rsidR="00101DCD">
        <w:rPr>
          <w:lang w:val="en-GB"/>
        </w:rPr>
        <w:t>hand</w:t>
      </w:r>
      <w:proofErr w:type="gramEnd"/>
      <w:r w:rsidR="00101DCD">
        <w:rPr>
          <w:lang w:val="en-GB"/>
        </w:rPr>
        <w:t xml:space="preserve"> the company owned e-commerce site will be costly to </w:t>
      </w:r>
      <w:r w:rsidR="00637D2C">
        <w:rPr>
          <w:lang w:val="en-GB"/>
        </w:rPr>
        <w:t xml:space="preserve">build and maintain but here the scope of controlling the prices and room for profit will be more, combining it with the opportunity to sell 100,000 units per year with </w:t>
      </w:r>
      <w:proofErr w:type="spellStart"/>
      <w:r w:rsidR="00637D2C">
        <w:rPr>
          <w:lang w:val="en-GB"/>
        </w:rPr>
        <w:t>a</w:t>
      </w:r>
      <w:proofErr w:type="spellEnd"/>
      <w:r w:rsidR="00637D2C">
        <w:rPr>
          <w:lang w:val="en-GB"/>
        </w:rPr>
        <w:t xml:space="preserve"> efficient research makes the case in favour of the company owned website stronger</w:t>
      </w:r>
      <w:r w:rsidR="008A2A1F">
        <w:rPr>
          <w:lang w:val="en-GB"/>
        </w:rPr>
        <w:t xml:space="preserve"> (Heald and Hodges,</w:t>
      </w:r>
      <w:r w:rsidR="008A2A1F" w:rsidRPr="00952FF8">
        <w:rPr>
          <w:lang w:val="en-GB"/>
        </w:rPr>
        <w:t xml:space="preserve"> 2020</w:t>
      </w:r>
      <w:r w:rsidR="008A2A1F">
        <w:rPr>
          <w:lang w:val="en-GB"/>
        </w:rPr>
        <w:t>)</w:t>
      </w:r>
      <w:r w:rsidR="00637D2C">
        <w:rPr>
          <w:lang w:val="en-GB"/>
        </w:rPr>
        <w:t>.</w:t>
      </w:r>
      <w:r w:rsidR="00CE72E1">
        <w:rPr>
          <w:lang w:val="en-GB"/>
        </w:rPr>
        <w:t xml:space="preserve"> A bonus point to note in favour of the standalone website is that the brand image and value will both be increased at a good rate and that cannot be valued in terms of money. </w:t>
      </w:r>
      <w:r w:rsidR="00101DCD">
        <w:rPr>
          <w:lang w:val="en-GB"/>
        </w:rPr>
        <w:t xml:space="preserve"> </w:t>
      </w:r>
      <w:r w:rsidR="00FC4521">
        <w:rPr>
          <w:lang w:val="en-GB"/>
        </w:rPr>
        <w:t xml:space="preserve"> </w:t>
      </w:r>
    </w:p>
    <w:p w14:paraId="2CB275C8" w14:textId="77777777" w:rsidR="00B87466" w:rsidRDefault="004E0788" w:rsidP="00DD7E73">
      <w:pPr>
        <w:pStyle w:val="Heading1"/>
      </w:pPr>
      <w:bookmarkStart w:id="11" w:name="_Toc70202200"/>
      <w:r>
        <w:t>Conclusion</w:t>
      </w:r>
      <w:bookmarkEnd w:id="11"/>
    </w:p>
    <w:p w14:paraId="555D3C6B" w14:textId="77777777" w:rsidR="00343A5A" w:rsidRDefault="002A372D" w:rsidP="00031A06">
      <w:pPr>
        <w:jc w:val="both"/>
        <w:rPr>
          <w:lang w:val="en-GB"/>
        </w:rPr>
      </w:pPr>
      <w:r>
        <w:rPr>
          <w:lang w:val="en-GB"/>
        </w:rPr>
        <w:t>It</w:t>
      </w:r>
      <w:r w:rsidR="00CE72E1">
        <w:rPr>
          <w:lang w:val="en-GB"/>
        </w:rPr>
        <w:t xml:space="preserve"> is evident from the discussion above, that the company is question has seen some serious downfall in the business operation as well as the</w:t>
      </w:r>
      <w:r>
        <w:rPr>
          <w:lang w:val="en-GB"/>
        </w:rPr>
        <w:t xml:space="preserve"> inefficient planning in certain sector due to the pandemic situation. But the decision of taking the business online as per the current transition of the business is brilliant and well thought step indeed. The company might be able to find its old position</w:t>
      </w:r>
      <w:r w:rsidR="0048621B">
        <w:rPr>
          <w:lang w:val="en-GB"/>
        </w:rPr>
        <w:t xml:space="preserve"> in the market and expand too. But while selecting the way of going online they must be focused on the </w:t>
      </w:r>
      <w:proofErr w:type="gramStart"/>
      <w:r w:rsidR="0048621B">
        <w:rPr>
          <w:lang w:val="en-GB"/>
        </w:rPr>
        <w:t>long term</w:t>
      </w:r>
      <w:proofErr w:type="gramEnd"/>
      <w:r w:rsidR="0048621B">
        <w:rPr>
          <w:lang w:val="en-GB"/>
        </w:rPr>
        <w:t xml:space="preserve"> effect rather than the costs. In that area, as the discussion shows, a company owned website will provide better sales and result in the long run.</w:t>
      </w:r>
      <w:r>
        <w:rPr>
          <w:lang w:val="en-GB"/>
        </w:rPr>
        <w:t xml:space="preserve"> </w:t>
      </w:r>
    </w:p>
    <w:p w14:paraId="74E3A8A3" w14:textId="77777777" w:rsidR="00343A5A" w:rsidRDefault="00343A5A">
      <w:pPr>
        <w:rPr>
          <w:lang w:val="en-GB"/>
        </w:rPr>
      </w:pPr>
      <w:r>
        <w:rPr>
          <w:lang w:val="en-GB"/>
        </w:rPr>
        <w:br w:type="page"/>
      </w:r>
    </w:p>
    <w:p w14:paraId="5CC97843" w14:textId="77777777" w:rsidR="00343A5A" w:rsidRDefault="00343A5A" w:rsidP="00DD7E73">
      <w:pPr>
        <w:pStyle w:val="Heading1"/>
      </w:pPr>
      <w:bookmarkStart w:id="12" w:name="_Toc70202201"/>
      <w:r w:rsidRPr="00DD7E73">
        <w:lastRenderedPageBreak/>
        <w:t>References</w:t>
      </w:r>
      <w:bookmarkEnd w:id="12"/>
    </w:p>
    <w:p w14:paraId="381796B4" w14:textId="77777777" w:rsidR="00DD7E73" w:rsidRDefault="00DD7E73" w:rsidP="00343A5A">
      <w:pPr>
        <w:jc w:val="both"/>
        <w:rPr>
          <w:lang w:val="en-GB"/>
        </w:rPr>
      </w:pPr>
      <w:proofErr w:type="spellStart"/>
      <w:r w:rsidRPr="00952FF8">
        <w:rPr>
          <w:lang w:val="en-GB"/>
        </w:rPr>
        <w:t>Abdusalomova</w:t>
      </w:r>
      <w:proofErr w:type="spellEnd"/>
      <w:r w:rsidRPr="00952FF8">
        <w:rPr>
          <w:lang w:val="en-GB"/>
        </w:rPr>
        <w:t>, N., 2019. PROBLEMS OF MANAGEMENT ACCOUNTING AND WAYS TO SOLVE THEM. International Finance and Accounting, 2019(3), p.2.</w:t>
      </w:r>
    </w:p>
    <w:p w14:paraId="7BFD5499" w14:textId="77777777" w:rsidR="00DD7E73" w:rsidRDefault="00DD7E73" w:rsidP="00343A5A">
      <w:pPr>
        <w:jc w:val="both"/>
        <w:rPr>
          <w:lang w:val="en-GB"/>
        </w:rPr>
      </w:pPr>
      <w:proofErr w:type="spellStart"/>
      <w:r w:rsidRPr="00952FF8">
        <w:rPr>
          <w:lang w:val="en-GB"/>
        </w:rPr>
        <w:t>Abdusalomova</w:t>
      </w:r>
      <w:proofErr w:type="spellEnd"/>
      <w:r w:rsidRPr="00952FF8">
        <w:rPr>
          <w:lang w:val="en-GB"/>
        </w:rPr>
        <w:t>, N.B., 2019. DIRECTIONS FOR DEVELOPMENT AND IMPROVEMENT OF A MANAGEMENT ACCOUNTING SYSTEM. Economics and Innovative Technologies, 2019(3), p.6.</w:t>
      </w:r>
    </w:p>
    <w:p w14:paraId="40A37049" w14:textId="77777777" w:rsidR="00DD7E73" w:rsidRDefault="00DD7E73" w:rsidP="00343A5A">
      <w:pPr>
        <w:pStyle w:val="NormalWeb"/>
        <w:spacing w:before="0" w:beforeAutospacing="0" w:after="0" w:afterAutospacing="0" w:line="360" w:lineRule="auto"/>
        <w:jc w:val="both"/>
      </w:pPr>
      <w:r>
        <w:rPr>
          <w:color w:val="222222"/>
          <w:shd w:val="clear" w:color="auto" w:fill="FFFFFF"/>
        </w:rPr>
        <w:t xml:space="preserve">Auerbach, A.J., Gale, W.G., Lutz, B. and </w:t>
      </w:r>
      <w:proofErr w:type="spellStart"/>
      <w:r>
        <w:rPr>
          <w:color w:val="222222"/>
          <w:shd w:val="clear" w:color="auto" w:fill="FFFFFF"/>
        </w:rPr>
        <w:t>Sheiner</w:t>
      </w:r>
      <w:proofErr w:type="spellEnd"/>
      <w:r>
        <w:rPr>
          <w:color w:val="222222"/>
          <w:shd w:val="clear" w:color="auto" w:fill="FFFFFF"/>
        </w:rPr>
        <w:t xml:space="preserve">, L., 2020. Fiscal Effects of COVID-19. </w:t>
      </w:r>
      <w:r>
        <w:rPr>
          <w:i/>
          <w:iCs/>
          <w:color w:val="222222"/>
          <w:shd w:val="clear" w:color="auto" w:fill="FFFFFF"/>
        </w:rPr>
        <w:t>Brookings Papers on Economic Activity, Brookings Institution, Washington, DC</w:t>
      </w:r>
      <w:r>
        <w:rPr>
          <w:color w:val="222222"/>
          <w:shd w:val="clear" w:color="auto" w:fill="FFFFFF"/>
        </w:rPr>
        <w:t>.</w:t>
      </w:r>
    </w:p>
    <w:p w14:paraId="5917805A" w14:textId="77777777" w:rsidR="00DD7E73" w:rsidRPr="00F37576" w:rsidRDefault="00DD7E73" w:rsidP="00343A5A">
      <w:pPr>
        <w:jc w:val="both"/>
        <w:rPr>
          <w:rFonts w:cs="Times New Roman"/>
          <w:color w:val="222222"/>
          <w:szCs w:val="24"/>
          <w:shd w:val="clear" w:color="auto" w:fill="FFFFFF"/>
        </w:rPr>
      </w:pPr>
      <w:proofErr w:type="spellStart"/>
      <w:r w:rsidRPr="00952FF8">
        <w:rPr>
          <w:rFonts w:cs="Times New Roman"/>
          <w:color w:val="222222"/>
          <w:szCs w:val="24"/>
          <w:shd w:val="clear" w:color="auto" w:fill="FFFFFF"/>
        </w:rPr>
        <w:t>Charifzadeh</w:t>
      </w:r>
      <w:proofErr w:type="spellEnd"/>
      <w:r w:rsidRPr="00952FF8">
        <w:rPr>
          <w:rFonts w:cs="Times New Roman"/>
          <w:color w:val="222222"/>
          <w:szCs w:val="24"/>
          <w:shd w:val="clear" w:color="auto" w:fill="FFFFFF"/>
        </w:rPr>
        <w:t>, M. and Taschner, A., 2017. </w:t>
      </w:r>
      <w:r w:rsidRPr="00952FF8">
        <w:rPr>
          <w:rFonts w:cs="Times New Roman"/>
          <w:i/>
          <w:iCs/>
          <w:color w:val="222222"/>
          <w:szCs w:val="24"/>
          <w:shd w:val="clear" w:color="auto" w:fill="FFFFFF"/>
        </w:rPr>
        <w:t>Management accounting and control: tools and concepts in a Central European context</w:t>
      </w:r>
      <w:r w:rsidRPr="00952FF8">
        <w:rPr>
          <w:rFonts w:cs="Times New Roman"/>
          <w:color w:val="222222"/>
          <w:szCs w:val="24"/>
          <w:shd w:val="clear" w:color="auto" w:fill="FFFFFF"/>
        </w:rPr>
        <w:t>. John Wiley &amp; Sons.</w:t>
      </w:r>
    </w:p>
    <w:p w14:paraId="75A3E2BF" w14:textId="77777777" w:rsidR="00DD7E73" w:rsidRDefault="00DD7E73" w:rsidP="00343A5A">
      <w:pPr>
        <w:pStyle w:val="NormalWeb"/>
        <w:spacing w:before="0" w:beforeAutospacing="0" w:after="0" w:afterAutospacing="0" w:line="360" w:lineRule="auto"/>
        <w:jc w:val="both"/>
      </w:pPr>
      <w:r>
        <w:rPr>
          <w:color w:val="222222"/>
          <w:shd w:val="clear" w:color="auto" w:fill="FFFFFF"/>
        </w:rPr>
        <w:t xml:space="preserve">Heald, D. and Hodges, R., 2020. The accounting, </w:t>
      </w:r>
      <w:proofErr w:type="gramStart"/>
      <w:r>
        <w:rPr>
          <w:color w:val="222222"/>
          <w:shd w:val="clear" w:color="auto" w:fill="FFFFFF"/>
        </w:rPr>
        <w:t>budgeting</w:t>
      </w:r>
      <w:proofErr w:type="gramEnd"/>
      <w:r>
        <w:rPr>
          <w:color w:val="222222"/>
          <w:shd w:val="clear" w:color="auto" w:fill="FFFFFF"/>
        </w:rPr>
        <w:t xml:space="preserve"> and fiscal impact of COVID-19 on the United Kingdom. </w:t>
      </w:r>
      <w:r>
        <w:rPr>
          <w:i/>
          <w:iCs/>
          <w:color w:val="222222"/>
          <w:shd w:val="clear" w:color="auto" w:fill="FFFFFF"/>
        </w:rPr>
        <w:t>Journal of Public Budgeting, Accounting &amp; Financial Management</w:t>
      </w:r>
      <w:r>
        <w:rPr>
          <w:color w:val="222222"/>
          <w:shd w:val="clear" w:color="auto" w:fill="FFFFFF"/>
        </w:rPr>
        <w:t>.</w:t>
      </w:r>
    </w:p>
    <w:p w14:paraId="2B3EA25D" w14:textId="77777777" w:rsidR="00DD7E73" w:rsidRDefault="00DD7E73" w:rsidP="00343A5A">
      <w:pPr>
        <w:pStyle w:val="NormalWeb"/>
        <w:spacing w:before="0" w:beforeAutospacing="0" w:after="0" w:afterAutospacing="0" w:line="360" w:lineRule="auto"/>
        <w:jc w:val="both"/>
      </w:pPr>
      <w:proofErr w:type="spellStart"/>
      <w:r>
        <w:rPr>
          <w:color w:val="222222"/>
          <w:shd w:val="clear" w:color="auto" w:fill="FFFFFF"/>
        </w:rPr>
        <w:t>Jiambalvo</w:t>
      </w:r>
      <w:proofErr w:type="spellEnd"/>
      <w:r>
        <w:rPr>
          <w:color w:val="222222"/>
          <w:shd w:val="clear" w:color="auto" w:fill="FFFFFF"/>
        </w:rPr>
        <w:t xml:space="preserve">, J., 2019. </w:t>
      </w:r>
      <w:r>
        <w:rPr>
          <w:i/>
          <w:iCs/>
          <w:color w:val="222222"/>
          <w:shd w:val="clear" w:color="auto" w:fill="FFFFFF"/>
        </w:rPr>
        <w:t>Managerial accounting</w:t>
      </w:r>
      <w:r>
        <w:rPr>
          <w:color w:val="222222"/>
          <w:shd w:val="clear" w:color="auto" w:fill="FFFFFF"/>
        </w:rPr>
        <w:t>. John Wiley &amp; Sons.</w:t>
      </w:r>
    </w:p>
    <w:p w14:paraId="1CE78FB2" w14:textId="77777777" w:rsidR="00DD7E73" w:rsidRDefault="00DD7E73" w:rsidP="00343A5A">
      <w:pPr>
        <w:pStyle w:val="NormalWeb"/>
        <w:spacing w:before="0" w:beforeAutospacing="0" w:after="0" w:afterAutospacing="0" w:line="360" w:lineRule="auto"/>
        <w:jc w:val="both"/>
      </w:pPr>
      <w:r>
        <w:rPr>
          <w:color w:val="222222"/>
          <w:shd w:val="clear" w:color="auto" w:fill="FFFFFF"/>
        </w:rPr>
        <w:t xml:space="preserve">Kamau, J.K., Rotich, G. and </w:t>
      </w:r>
      <w:proofErr w:type="spellStart"/>
      <w:r>
        <w:rPr>
          <w:color w:val="222222"/>
          <w:shd w:val="clear" w:color="auto" w:fill="FFFFFF"/>
        </w:rPr>
        <w:t>Anyango</w:t>
      </w:r>
      <w:proofErr w:type="spellEnd"/>
      <w:r>
        <w:rPr>
          <w:color w:val="222222"/>
          <w:shd w:val="clear" w:color="auto" w:fill="FFFFFF"/>
        </w:rPr>
        <w:t xml:space="preserve">, W., 2017. Effect of budgeting process on budget performance of state corporations in Kenya: A case of Kenyatta National Hospital. </w:t>
      </w:r>
      <w:r>
        <w:rPr>
          <w:i/>
          <w:iCs/>
          <w:color w:val="222222"/>
          <w:shd w:val="clear" w:color="auto" w:fill="FFFFFF"/>
        </w:rPr>
        <w:t>International Academic Journal of Human Resource and Business Administration</w:t>
      </w:r>
      <w:r>
        <w:rPr>
          <w:color w:val="222222"/>
          <w:shd w:val="clear" w:color="auto" w:fill="FFFFFF"/>
        </w:rPr>
        <w:t xml:space="preserve">, </w:t>
      </w:r>
      <w:r>
        <w:rPr>
          <w:i/>
          <w:iCs/>
          <w:color w:val="222222"/>
          <w:shd w:val="clear" w:color="auto" w:fill="FFFFFF"/>
        </w:rPr>
        <w:t>2</w:t>
      </w:r>
      <w:r>
        <w:rPr>
          <w:color w:val="222222"/>
          <w:shd w:val="clear" w:color="auto" w:fill="FFFFFF"/>
        </w:rPr>
        <w:t>(3), pp.255-281.</w:t>
      </w:r>
    </w:p>
    <w:p w14:paraId="7A806532" w14:textId="77777777" w:rsidR="00DD7E73" w:rsidRDefault="00DD7E73" w:rsidP="00343A5A">
      <w:pPr>
        <w:jc w:val="both"/>
        <w:rPr>
          <w:lang w:val="en-GB"/>
        </w:rPr>
      </w:pPr>
      <w:proofErr w:type="spellStart"/>
      <w:r w:rsidRPr="00952FF8">
        <w:rPr>
          <w:lang w:val="en-GB"/>
        </w:rPr>
        <w:t>Kostyukova</w:t>
      </w:r>
      <w:proofErr w:type="spellEnd"/>
      <w:r w:rsidRPr="00952FF8">
        <w:rPr>
          <w:lang w:val="en-GB"/>
        </w:rPr>
        <w:t xml:space="preserve">, E.I., </w:t>
      </w:r>
      <w:proofErr w:type="spellStart"/>
      <w:r w:rsidRPr="00952FF8">
        <w:rPr>
          <w:lang w:val="en-GB"/>
        </w:rPr>
        <w:t>Vakhrushina</w:t>
      </w:r>
      <w:proofErr w:type="spellEnd"/>
      <w:r w:rsidRPr="00952FF8">
        <w:rPr>
          <w:lang w:val="en-GB"/>
        </w:rPr>
        <w:t xml:space="preserve">, M.A., </w:t>
      </w:r>
      <w:proofErr w:type="spellStart"/>
      <w:r w:rsidRPr="00952FF8">
        <w:rPr>
          <w:lang w:val="en-GB"/>
        </w:rPr>
        <w:t>Shirobokov</w:t>
      </w:r>
      <w:proofErr w:type="spellEnd"/>
      <w:r w:rsidRPr="00952FF8">
        <w:rPr>
          <w:lang w:val="en-GB"/>
        </w:rPr>
        <w:t xml:space="preserve">, V.G.E., </w:t>
      </w:r>
      <w:proofErr w:type="spellStart"/>
      <w:r w:rsidRPr="00952FF8">
        <w:rPr>
          <w:lang w:val="en-GB"/>
        </w:rPr>
        <w:t>Feskova</w:t>
      </w:r>
      <w:proofErr w:type="spellEnd"/>
      <w:r w:rsidRPr="00952FF8">
        <w:rPr>
          <w:lang w:val="en-GB"/>
        </w:rPr>
        <w:t xml:space="preserve">, M.V. and </w:t>
      </w:r>
      <w:proofErr w:type="spellStart"/>
      <w:r w:rsidRPr="00952FF8">
        <w:rPr>
          <w:lang w:val="en-GB"/>
        </w:rPr>
        <w:t>Neshchadimova</w:t>
      </w:r>
      <w:proofErr w:type="spellEnd"/>
      <w:r w:rsidRPr="00952FF8">
        <w:rPr>
          <w:lang w:val="en-GB"/>
        </w:rPr>
        <w:t>, T.A., 2018. Improvement cost management system for management accounting. Research Journal of Pharmaceutical, Biological and Chemical Sciences, 9(2), pp.775-779.</w:t>
      </w:r>
    </w:p>
    <w:p w14:paraId="2AB71E96" w14:textId="77777777" w:rsidR="00DD7E73" w:rsidRDefault="00DD7E73" w:rsidP="00343A5A">
      <w:pPr>
        <w:pStyle w:val="NormalWeb"/>
        <w:spacing w:before="0" w:beforeAutospacing="0" w:after="0" w:afterAutospacing="0" w:line="360" w:lineRule="auto"/>
        <w:jc w:val="both"/>
      </w:pPr>
      <w:proofErr w:type="spellStart"/>
      <w:r>
        <w:rPr>
          <w:color w:val="222222"/>
          <w:shd w:val="clear" w:color="auto" w:fill="FFFFFF"/>
        </w:rPr>
        <w:t>Rokhman</w:t>
      </w:r>
      <w:proofErr w:type="spellEnd"/>
      <w:r>
        <w:rPr>
          <w:color w:val="222222"/>
          <w:shd w:val="clear" w:color="auto" w:fill="FFFFFF"/>
        </w:rPr>
        <w:t xml:space="preserve">, M.T.N., 2017. Improving managerial performance through participation role of budget preparation: a theoretical and empirical overview. </w:t>
      </w:r>
      <w:r>
        <w:rPr>
          <w:i/>
          <w:iCs/>
          <w:color w:val="222222"/>
          <w:shd w:val="clear" w:color="auto" w:fill="FFFFFF"/>
        </w:rPr>
        <w:t>Journal of Economics and Finance</w:t>
      </w:r>
      <w:r>
        <w:rPr>
          <w:color w:val="222222"/>
          <w:shd w:val="clear" w:color="auto" w:fill="FFFFFF"/>
        </w:rPr>
        <w:t xml:space="preserve">, </w:t>
      </w:r>
      <w:r>
        <w:rPr>
          <w:i/>
          <w:iCs/>
          <w:color w:val="222222"/>
          <w:shd w:val="clear" w:color="auto" w:fill="FFFFFF"/>
        </w:rPr>
        <w:t>8</w:t>
      </w:r>
      <w:r>
        <w:rPr>
          <w:color w:val="222222"/>
          <w:shd w:val="clear" w:color="auto" w:fill="FFFFFF"/>
        </w:rPr>
        <w:t>(1), pp.39-43.</w:t>
      </w:r>
    </w:p>
    <w:p w14:paraId="4E1D17DD" w14:textId="77777777" w:rsidR="00DD7E73" w:rsidRDefault="00DD7E73" w:rsidP="00343A5A">
      <w:pPr>
        <w:jc w:val="both"/>
        <w:rPr>
          <w:lang w:val="en-GB"/>
        </w:rPr>
      </w:pPr>
      <w:proofErr w:type="spellStart"/>
      <w:r w:rsidRPr="00343A5A">
        <w:rPr>
          <w:color w:val="222222"/>
          <w:shd w:val="clear" w:color="auto" w:fill="FFFFFF"/>
        </w:rPr>
        <w:t>Spraakman</w:t>
      </w:r>
      <w:proofErr w:type="spellEnd"/>
      <w:r w:rsidRPr="00343A5A">
        <w:rPr>
          <w:color w:val="222222"/>
          <w:shd w:val="clear" w:color="auto" w:fill="FFFFFF"/>
        </w:rPr>
        <w:t xml:space="preserve">, G., 2020. Ramifications of Covid-19 on management accounting teaching and research. </w:t>
      </w:r>
      <w:r w:rsidRPr="00343A5A">
        <w:rPr>
          <w:i/>
          <w:iCs/>
          <w:color w:val="222222"/>
          <w:shd w:val="clear" w:color="auto" w:fill="FFFFFF"/>
        </w:rPr>
        <w:t>Journal of Accounting &amp; Organizational Change</w:t>
      </w:r>
      <w:r w:rsidRPr="00343A5A">
        <w:rPr>
          <w:color w:val="222222"/>
          <w:shd w:val="clear" w:color="auto" w:fill="FFFFFF"/>
        </w:rPr>
        <w:t>.</w:t>
      </w:r>
      <w:r w:rsidRPr="00343A5A">
        <w:rPr>
          <w:lang w:val="en-GB"/>
        </w:rPr>
        <w:t xml:space="preserve"> </w:t>
      </w:r>
    </w:p>
    <w:sectPr w:rsidR="00DD7E73" w:rsidSect="006E5FD4">
      <w:headerReference w:type="default" r:id="rId8"/>
      <w:pgSz w:w="11906" w:h="16838" w:code="9"/>
      <w:pgMar w:top="1440" w:right="1440" w:bottom="1440" w:left="1440" w:header="709" w:footer="709"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30D99" w14:textId="77777777" w:rsidR="00BF4A5D" w:rsidRDefault="00BF4A5D" w:rsidP="006E5FD4">
      <w:pPr>
        <w:spacing w:after="0" w:line="240" w:lineRule="auto"/>
      </w:pPr>
      <w:r>
        <w:separator/>
      </w:r>
    </w:p>
  </w:endnote>
  <w:endnote w:type="continuationSeparator" w:id="0">
    <w:p w14:paraId="158362CB" w14:textId="77777777" w:rsidR="00BF4A5D" w:rsidRDefault="00BF4A5D" w:rsidP="006E5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45051" w14:textId="77777777" w:rsidR="00BF4A5D" w:rsidRDefault="00BF4A5D" w:rsidP="006E5FD4">
      <w:pPr>
        <w:spacing w:after="0" w:line="240" w:lineRule="auto"/>
      </w:pPr>
      <w:r>
        <w:separator/>
      </w:r>
    </w:p>
  </w:footnote>
  <w:footnote w:type="continuationSeparator" w:id="0">
    <w:p w14:paraId="61A34305" w14:textId="77777777" w:rsidR="00BF4A5D" w:rsidRDefault="00BF4A5D" w:rsidP="006E5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6C79DD7D" w14:textId="77777777" w:rsidR="006E5FD4" w:rsidRDefault="006E5FD4">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8</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10</w:t>
        </w:r>
        <w:r>
          <w:rPr>
            <w:b/>
            <w:bCs/>
            <w:szCs w:val="24"/>
          </w:rPr>
          <w:fldChar w:fldCharType="end"/>
        </w:r>
      </w:p>
    </w:sdtContent>
  </w:sdt>
  <w:p w14:paraId="1A32F7E1" w14:textId="77777777" w:rsidR="006E5FD4" w:rsidRDefault="006E5F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E303F"/>
    <w:multiLevelType w:val="hybridMultilevel"/>
    <w:tmpl w:val="502AC9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AFF"/>
    <w:rsid w:val="00031A06"/>
    <w:rsid w:val="00075130"/>
    <w:rsid w:val="00083B76"/>
    <w:rsid w:val="000A20DB"/>
    <w:rsid w:val="000B2E89"/>
    <w:rsid w:val="000B7FD7"/>
    <w:rsid w:val="000C5E17"/>
    <w:rsid w:val="000D0593"/>
    <w:rsid w:val="000D281D"/>
    <w:rsid w:val="000D4AFF"/>
    <w:rsid w:val="000E35A9"/>
    <w:rsid w:val="00101DCD"/>
    <w:rsid w:val="00132338"/>
    <w:rsid w:val="001778BD"/>
    <w:rsid w:val="001C5C02"/>
    <w:rsid w:val="00211412"/>
    <w:rsid w:val="0027143B"/>
    <w:rsid w:val="002A372D"/>
    <w:rsid w:val="002C463B"/>
    <w:rsid w:val="0032519C"/>
    <w:rsid w:val="00343A5A"/>
    <w:rsid w:val="00361EEE"/>
    <w:rsid w:val="00391BE4"/>
    <w:rsid w:val="003E7F1A"/>
    <w:rsid w:val="0048197E"/>
    <w:rsid w:val="0048621B"/>
    <w:rsid w:val="004B071A"/>
    <w:rsid w:val="004C1FC0"/>
    <w:rsid w:val="004C205D"/>
    <w:rsid w:val="004E0788"/>
    <w:rsid w:val="004E22AB"/>
    <w:rsid w:val="00512CF9"/>
    <w:rsid w:val="00513092"/>
    <w:rsid w:val="00551796"/>
    <w:rsid w:val="00562FDF"/>
    <w:rsid w:val="005C0B9C"/>
    <w:rsid w:val="005D3AB0"/>
    <w:rsid w:val="00614D65"/>
    <w:rsid w:val="00637D2C"/>
    <w:rsid w:val="0064486D"/>
    <w:rsid w:val="006E5FD4"/>
    <w:rsid w:val="0075415C"/>
    <w:rsid w:val="00781EAE"/>
    <w:rsid w:val="007A4DF9"/>
    <w:rsid w:val="007C6990"/>
    <w:rsid w:val="007F497A"/>
    <w:rsid w:val="008173B0"/>
    <w:rsid w:val="00823C50"/>
    <w:rsid w:val="00862051"/>
    <w:rsid w:val="008757D7"/>
    <w:rsid w:val="008A2A1F"/>
    <w:rsid w:val="00952FF8"/>
    <w:rsid w:val="0095772F"/>
    <w:rsid w:val="00981CC5"/>
    <w:rsid w:val="00992DB6"/>
    <w:rsid w:val="009A5EDF"/>
    <w:rsid w:val="00A02E04"/>
    <w:rsid w:val="00A1239F"/>
    <w:rsid w:val="00A36D3B"/>
    <w:rsid w:val="00A5726A"/>
    <w:rsid w:val="00A85D99"/>
    <w:rsid w:val="00A87FAC"/>
    <w:rsid w:val="00A96129"/>
    <w:rsid w:val="00A96201"/>
    <w:rsid w:val="00AD30D0"/>
    <w:rsid w:val="00AE04F8"/>
    <w:rsid w:val="00AE3282"/>
    <w:rsid w:val="00B315E2"/>
    <w:rsid w:val="00B56AB5"/>
    <w:rsid w:val="00B8573F"/>
    <w:rsid w:val="00B87466"/>
    <w:rsid w:val="00BF4A5D"/>
    <w:rsid w:val="00C11535"/>
    <w:rsid w:val="00C53348"/>
    <w:rsid w:val="00C81676"/>
    <w:rsid w:val="00CB7E66"/>
    <w:rsid w:val="00CE72E1"/>
    <w:rsid w:val="00CF79CF"/>
    <w:rsid w:val="00D270E9"/>
    <w:rsid w:val="00D41386"/>
    <w:rsid w:val="00DD645A"/>
    <w:rsid w:val="00DD7E73"/>
    <w:rsid w:val="00E26C3E"/>
    <w:rsid w:val="00E44B24"/>
    <w:rsid w:val="00E76471"/>
    <w:rsid w:val="00E86708"/>
    <w:rsid w:val="00E92763"/>
    <w:rsid w:val="00EC6ABE"/>
    <w:rsid w:val="00F02ED9"/>
    <w:rsid w:val="00F37576"/>
    <w:rsid w:val="00FC4521"/>
    <w:rsid w:val="00FF417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B6765"/>
  <w15:chartTrackingRefBased/>
  <w15:docId w15:val="{0B0C0251-7523-4AA7-8EEC-C0DA24CA0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8"/>
        <w:lang w:val="en-IN" w:eastAsia="en-US" w:bidi="bn-IN"/>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E73"/>
    <w:pPr>
      <w:jc w:val="both"/>
      <w:outlineLvl w:val="0"/>
    </w:pPr>
    <w:rPr>
      <w:b/>
      <w:bCs/>
      <w:sz w:val="28"/>
      <w:szCs w:val="32"/>
      <w:lang w:val="en-GB"/>
    </w:rPr>
  </w:style>
  <w:style w:type="paragraph" w:styleId="Heading2">
    <w:name w:val="heading 2"/>
    <w:basedOn w:val="Normal"/>
    <w:next w:val="Normal"/>
    <w:link w:val="Heading2Char"/>
    <w:uiPriority w:val="9"/>
    <w:unhideWhenUsed/>
    <w:qFormat/>
    <w:rsid w:val="006E5FD4"/>
    <w:pPr>
      <w:jc w:val="both"/>
      <w:outlineLvl w:val="1"/>
    </w:pPr>
    <w:rPr>
      <w:b/>
      <w:bCs/>
      <w:i/>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A5A"/>
    <w:pPr>
      <w:spacing w:before="100" w:beforeAutospacing="1" w:after="100" w:afterAutospacing="1" w:line="240" w:lineRule="auto"/>
    </w:pPr>
    <w:rPr>
      <w:rFonts w:eastAsia="Times New Roman" w:cs="Times New Roman"/>
      <w:szCs w:val="24"/>
      <w:lang w:eastAsia="en-IN" w:bidi="ar-SA"/>
    </w:rPr>
  </w:style>
  <w:style w:type="paragraph" w:styleId="ListParagraph">
    <w:name w:val="List Paragraph"/>
    <w:basedOn w:val="Normal"/>
    <w:uiPriority w:val="34"/>
    <w:qFormat/>
    <w:rsid w:val="00343A5A"/>
    <w:pPr>
      <w:ind w:left="720"/>
      <w:contextualSpacing/>
    </w:pPr>
  </w:style>
  <w:style w:type="character" w:customStyle="1" w:styleId="Heading1Char">
    <w:name w:val="Heading 1 Char"/>
    <w:basedOn w:val="DefaultParagraphFont"/>
    <w:link w:val="Heading1"/>
    <w:uiPriority w:val="9"/>
    <w:rsid w:val="00DD7E73"/>
    <w:rPr>
      <w:b/>
      <w:bCs/>
      <w:sz w:val="28"/>
      <w:szCs w:val="32"/>
      <w:lang w:val="en-GB"/>
    </w:rPr>
  </w:style>
  <w:style w:type="character" w:customStyle="1" w:styleId="Heading2Char">
    <w:name w:val="Heading 2 Char"/>
    <w:basedOn w:val="DefaultParagraphFont"/>
    <w:link w:val="Heading2"/>
    <w:uiPriority w:val="9"/>
    <w:rsid w:val="006E5FD4"/>
    <w:rPr>
      <w:b/>
      <w:bCs/>
      <w:i/>
      <w:iCs/>
      <w:lang w:val="en-GB"/>
    </w:rPr>
  </w:style>
  <w:style w:type="paragraph" w:styleId="TOCHeading">
    <w:name w:val="TOC Heading"/>
    <w:basedOn w:val="Heading1"/>
    <w:next w:val="Normal"/>
    <w:uiPriority w:val="39"/>
    <w:unhideWhenUsed/>
    <w:qFormat/>
    <w:rsid w:val="006E5FD4"/>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lang w:val="en-US" w:bidi="ar-SA"/>
    </w:rPr>
  </w:style>
  <w:style w:type="paragraph" w:styleId="TOC1">
    <w:name w:val="toc 1"/>
    <w:basedOn w:val="Normal"/>
    <w:next w:val="Normal"/>
    <w:autoRedefine/>
    <w:uiPriority w:val="39"/>
    <w:unhideWhenUsed/>
    <w:rsid w:val="006E5FD4"/>
    <w:pPr>
      <w:spacing w:after="100"/>
    </w:pPr>
  </w:style>
  <w:style w:type="paragraph" w:styleId="TOC2">
    <w:name w:val="toc 2"/>
    <w:basedOn w:val="Normal"/>
    <w:next w:val="Normal"/>
    <w:autoRedefine/>
    <w:uiPriority w:val="39"/>
    <w:unhideWhenUsed/>
    <w:rsid w:val="006E5FD4"/>
    <w:pPr>
      <w:spacing w:after="100"/>
      <w:ind w:left="240"/>
    </w:pPr>
  </w:style>
  <w:style w:type="character" w:styleId="Hyperlink">
    <w:name w:val="Hyperlink"/>
    <w:basedOn w:val="DefaultParagraphFont"/>
    <w:uiPriority w:val="99"/>
    <w:unhideWhenUsed/>
    <w:rsid w:val="006E5FD4"/>
    <w:rPr>
      <w:color w:val="0563C1" w:themeColor="hyperlink"/>
      <w:u w:val="single"/>
    </w:rPr>
  </w:style>
  <w:style w:type="paragraph" w:styleId="Header">
    <w:name w:val="header"/>
    <w:basedOn w:val="Normal"/>
    <w:link w:val="HeaderChar"/>
    <w:uiPriority w:val="99"/>
    <w:unhideWhenUsed/>
    <w:rsid w:val="006E5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FD4"/>
  </w:style>
  <w:style w:type="paragraph" w:styleId="Footer">
    <w:name w:val="footer"/>
    <w:basedOn w:val="Normal"/>
    <w:link w:val="FooterChar"/>
    <w:uiPriority w:val="99"/>
    <w:unhideWhenUsed/>
    <w:rsid w:val="006E5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FD4"/>
  </w:style>
  <w:style w:type="paragraph" w:customStyle="1" w:styleId="Normal1">
    <w:name w:val="Normal1"/>
    <w:rsid w:val="0064486D"/>
    <w:pPr>
      <w:spacing w:after="0" w:line="276" w:lineRule="auto"/>
    </w:pPr>
    <w:rPr>
      <w:rFonts w:ascii="Arial" w:eastAsia="Arial" w:hAnsi="Arial" w:cs="Arial"/>
      <w:sz w:val="22"/>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180124">
      <w:bodyDiv w:val="1"/>
      <w:marLeft w:val="0"/>
      <w:marRight w:val="0"/>
      <w:marTop w:val="0"/>
      <w:marBottom w:val="0"/>
      <w:divBdr>
        <w:top w:val="none" w:sz="0" w:space="0" w:color="auto"/>
        <w:left w:val="none" w:sz="0" w:space="0" w:color="auto"/>
        <w:bottom w:val="none" w:sz="0" w:space="0" w:color="auto"/>
        <w:right w:val="none" w:sz="0" w:space="0" w:color="auto"/>
      </w:divBdr>
    </w:div>
    <w:div w:id="169511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B2E51A-CFAF-450E-BDCE-1A919B432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smo</dc:creator>
  <cp:keywords/>
  <dc:description/>
  <cp:lastModifiedBy>Silviu George Galusca (1915953)</cp:lastModifiedBy>
  <cp:revision>2</cp:revision>
  <dcterms:created xsi:type="dcterms:W3CDTF">2021-05-07T20:22:00Z</dcterms:created>
  <dcterms:modified xsi:type="dcterms:W3CDTF">2021-05-07T20:22:00Z</dcterms:modified>
</cp:coreProperties>
</file>