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801BED" w14:textId="41E8C1C5" w:rsidR="00FA382F" w:rsidRPr="00BA6AE6" w:rsidRDefault="00FA382F" w:rsidP="00FA382F">
      <w:pPr>
        <w:pStyle w:val="Default"/>
        <w:rPr>
          <w:rFonts w:asciiTheme="minorHAnsi" w:hAnsiTheme="minorHAnsi" w:cstheme="minorHAnsi"/>
          <w:b/>
          <w:bCs/>
        </w:rPr>
      </w:pPr>
      <w:r w:rsidRPr="00BA6AE6">
        <w:rPr>
          <w:rFonts w:asciiTheme="minorHAnsi" w:hAnsiTheme="minorHAnsi" w:cstheme="minorHAnsi"/>
          <w:b/>
          <w:bCs/>
        </w:rPr>
        <w:t>Name – Hannah Rosser</w:t>
      </w:r>
    </w:p>
    <w:p w14:paraId="5FC8FBBD" w14:textId="1A71D8AD" w:rsidR="00FA382F" w:rsidRPr="00BA6AE6" w:rsidRDefault="00FA382F" w:rsidP="00FA382F">
      <w:pPr>
        <w:pStyle w:val="Default"/>
        <w:rPr>
          <w:rFonts w:asciiTheme="minorHAnsi" w:hAnsiTheme="minorHAnsi" w:cstheme="minorHAnsi"/>
          <w:b/>
          <w:bCs/>
        </w:rPr>
      </w:pPr>
      <w:r w:rsidRPr="00BA6AE6">
        <w:rPr>
          <w:rFonts w:asciiTheme="minorHAnsi" w:hAnsiTheme="minorHAnsi" w:cstheme="minorHAnsi"/>
          <w:b/>
          <w:bCs/>
        </w:rPr>
        <w:t xml:space="preserve">Student ID number - </w:t>
      </w:r>
      <w:r w:rsidR="00CF1A0B" w:rsidRPr="00BA6AE6">
        <w:rPr>
          <w:rFonts w:asciiTheme="minorHAnsi" w:hAnsiTheme="minorHAnsi" w:cstheme="minorHAnsi"/>
          <w:b/>
          <w:bCs/>
        </w:rPr>
        <w:t>2236406</w:t>
      </w:r>
    </w:p>
    <w:p w14:paraId="75C95A2E" w14:textId="77777777" w:rsidR="00FA382F" w:rsidRPr="00BA6AE6" w:rsidRDefault="00FA382F" w:rsidP="00FA382F">
      <w:pPr>
        <w:pStyle w:val="Default"/>
        <w:rPr>
          <w:rFonts w:asciiTheme="minorHAnsi" w:hAnsiTheme="minorHAnsi" w:cstheme="minorHAnsi"/>
          <w:b/>
          <w:bCs/>
        </w:rPr>
      </w:pPr>
    </w:p>
    <w:p w14:paraId="21784AC1" w14:textId="74BC45A9" w:rsidR="00FA382F" w:rsidRPr="00BA6AE6" w:rsidRDefault="00FA382F" w:rsidP="00FA382F">
      <w:pPr>
        <w:pStyle w:val="Default"/>
        <w:rPr>
          <w:rFonts w:asciiTheme="minorHAnsi" w:hAnsiTheme="minorHAnsi" w:cstheme="minorHAnsi"/>
        </w:rPr>
      </w:pPr>
      <w:r w:rsidRPr="00BA6AE6">
        <w:rPr>
          <w:rFonts w:asciiTheme="minorHAnsi" w:hAnsiTheme="minorHAnsi" w:cstheme="minorHAnsi"/>
          <w:b/>
          <w:bCs/>
        </w:rPr>
        <w:t xml:space="preserve">Essay one – Maintaining Professional Standards </w:t>
      </w:r>
    </w:p>
    <w:p w14:paraId="1ED89440" w14:textId="77777777" w:rsidR="00FA382F" w:rsidRPr="00BA6AE6" w:rsidRDefault="00FA382F" w:rsidP="00FA382F">
      <w:pPr>
        <w:pStyle w:val="Default"/>
        <w:rPr>
          <w:rFonts w:asciiTheme="minorHAnsi" w:hAnsiTheme="minorHAnsi" w:cstheme="minorHAnsi"/>
        </w:rPr>
      </w:pPr>
      <w:r w:rsidRPr="00BA6AE6">
        <w:rPr>
          <w:rFonts w:asciiTheme="minorHAnsi" w:hAnsiTheme="minorHAnsi" w:cstheme="minorHAnsi"/>
        </w:rPr>
        <w:t xml:space="preserve">Critically examine policing policies and procedures (e.g. PACE, Code of Ethics, NDM, use of BWV) aimed at reducing misconduct and malpractice by police officers. How might these increase public confidence in police? </w:t>
      </w:r>
    </w:p>
    <w:p w14:paraId="75BC0F52" w14:textId="77777777" w:rsidR="00FA382F" w:rsidRPr="00BA6AE6" w:rsidRDefault="00FA382F" w:rsidP="00FA382F">
      <w:pPr>
        <w:pStyle w:val="Default"/>
        <w:rPr>
          <w:rFonts w:asciiTheme="minorHAnsi" w:hAnsiTheme="minorHAnsi" w:cstheme="minorHAnsi"/>
        </w:rPr>
      </w:pPr>
      <w:r w:rsidRPr="00BA6AE6">
        <w:rPr>
          <w:rFonts w:asciiTheme="minorHAnsi" w:hAnsiTheme="minorHAnsi" w:cstheme="minorHAnsi"/>
        </w:rPr>
        <w:t xml:space="preserve">Support your answer with relevant evidence drawn from academic sources. </w:t>
      </w:r>
    </w:p>
    <w:p w14:paraId="5B6D9F48" w14:textId="17847037" w:rsidR="00FA382F" w:rsidRPr="00BA6AE6" w:rsidRDefault="00FA382F" w:rsidP="00FA382F">
      <w:pPr>
        <w:pStyle w:val="Default"/>
        <w:rPr>
          <w:rFonts w:asciiTheme="minorHAnsi" w:hAnsiTheme="minorHAnsi" w:cstheme="minorHAnsi"/>
        </w:rPr>
      </w:pPr>
      <w:r w:rsidRPr="00BA6AE6">
        <w:rPr>
          <w:rFonts w:asciiTheme="minorHAnsi" w:hAnsiTheme="minorHAnsi" w:cstheme="minorHAnsi"/>
        </w:rPr>
        <w:t xml:space="preserve">NB – to </w:t>
      </w:r>
      <w:r w:rsidRPr="00BA6AE6">
        <w:rPr>
          <w:rFonts w:asciiTheme="minorHAnsi" w:hAnsiTheme="minorHAnsi" w:cstheme="minorHAnsi"/>
          <w:i/>
          <w:iCs/>
        </w:rPr>
        <w:t xml:space="preserve">critically examine </w:t>
      </w:r>
      <w:r w:rsidRPr="00BA6AE6">
        <w:rPr>
          <w:rFonts w:asciiTheme="minorHAnsi" w:hAnsiTheme="minorHAnsi" w:cstheme="minorHAnsi"/>
        </w:rPr>
        <w:t xml:space="preserve">is to give a balanced answer that points out weaknesses as well as favourable aspects of the topic in question. </w:t>
      </w:r>
    </w:p>
    <w:p w14:paraId="3CCACB98" w14:textId="16D4909B" w:rsidR="00575811" w:rsidRPr="00BA6AE6" w:rsidRDefault="00FA382F" w:rsidP="00956781">
      <w:pPr>
        <w:pStyle w:val="Default"/>
        <w:rPr>
          <w:rFonts w:asciiTheme="minorHAnsi" w:hAnsiTheme="minorHAnsi" w:cstheme="minorHAnsi"/>
        </w:rPr>
      </w:pPr>
      <w:r w:rsidRPr="00BA6AE6">
        <w:rPr>
          <w:rFonts w:asciiTheme="minorHAnsi" w:hAnsiTheme="minorHAnsi" w:cstheme="minorHAnsi"/>
          <w:b/>
          <w:bCs/>
        </w:rPr>
        <w:t xml:space="preserve">Word limit: </w:t>
      </w:r>
      <w:r w:rsidRPr="00BA6AE6">
        <w:rPr>
          <w:rFonts w:asciiTheme="minorHAnsi" w:hAnsiTheme="minorHAnsi" w:cstheme="minorHAnsi"/>
        </w:rPr>
        <w:t>1000 words.</w:t>
      </w:r>
    </w:p>
    <w:p w14:paraId="191C485D" w14:textId="77777777" w:rsidR="00A92354" w:rsidRPr="00BA6AE6" w:rsidRDefault="00A92354" w:rsidP="001C6831">
      <w:pPr>
        <w:pStyle w:val="Default"/>
        <w:rPr>
          <w:rFonts w:asciiTheme="minorHAnsi" w:hAnsiTheme="minorHAnsi" w:cstheme="minorHAnsi"/>
        </w:rPr>
      </w:pPr>
    </w:p>
    <w:p w14:paraId="786F01A6" w14:textId="76CAA623" w:rsidR="001C6831" w:rsidRPr="00BA6AE6" w:rsidRDefault="001C6831" w:rsidP="001C6831">
      <w:pPr>
        <w:pStyle w:val="Default"/>
        <w:rPr>
          <w:rFonts w:asciiTheme="minorHAnsi" w:hAnsiTheme="minorHAnsi" w:cstheme="minorHAnsi"/>
        </w:rPr>
      </w:pPr>
      <w:r w:rsidRPr="00BA6AE6">
        <w:rPr>
          <w:rFonts w:asciiTheme="minorHAnsi" w:hAnsiTheme="minorHAnsi" w:cstheme="minorHAnsi"/>
        </w:rPr>
        <w:t>Misconduct and malpractice are unfortunately seen in</w:t>
      </w:r>
      <w:r w:rsidR="00A92354" w:rsidRPr="00BA6AE6">
        <w:rPr>
          <w:rFonts w:asciiTheme="minorHAnsi" w:hAnsiTheme="minorHAnsi" w:cstheme="minorHAnsi"/>
        </w:rPr>
        <w:t xml:space="preserve"> </w:t>
      </w:r>
      <w:r w:rsidRPr="00BA6AE6">
        <w:rPr>
          <w:rFonts w:asciiTheme="minorHAnsi" w:hAnsiTheme="minorHAnsi" w:cstheme="minorHAnsi"/>
        </w:rPr>
        <w:t xml:space="preserve">police forces across the UK, with officers being dismissed due to their unprofessionalism. Policing ultimately relies on public confidence that </w:t>
      </w:r>
      <w:r w:rsidR="00A92354" w:rsidRPr="00BA6AE6">
        <w:rPr>
          <w:rFonts w:asciiTheme="minorHAnsi" w:hAnsiTheme="minorHAnsi" w:cstheme="minorHAnsi"/>
        </w:rPr>
        <w:t xml:space="preserve">they’ll </w:t>
      </w:r>
      <w:r w:rsidRPr="00BA6AE6">
        <w:rPr>
          <w:rFonts w:asciiTheme="minorHAnsi" w:hAnsiTheme="minorHAnsi" w:cstheme="minorHAnsi"/>
        </w:rPr>
        <w:t xml:space="preserve">investigate crimes to the best of </w:t>
      </w:r>
      <w:r w:rsidR="00A92354" w:rsidRPr="00BA6AE6">
        <w:rPr>
          <w:rFonts w:asciiTheme="minorHAnsi" w:hAnsiTheme="minorHAnsi" w:cstheme="minorHAnsi"/>
        </w:rPr>
        <w:t>their</w:t>
      </w:r>
      <w:r w:rsidRPr="00BA6AE6">
        <w:rPr>
          <w:rFonts w:asciiTheme="minorHAnsi" w:hAnsiTheme="minorHAnsi" w:cstheme="minorHAnsi"/>
        </w:rPr>
        <w:t xml:space="preserve"> abilities. Without this confidence from communities, it would be difficult to find people who would engage with </w:t>
      </w:r>
      <w:r w:rsidR="00A92354" w:rsidRPr="00BA6AE6">
        <w:rPr>
          <w:rFonts w:asciiTheme="minorHAnsi" w:hAnsiTheme="minorHAnsi" w:cstheme="minorHAnsi"/>
        </w:rPr>
        <w:t xml:space="preserve">police </w:t>
      </w:r>
      <w:r w:rsidRPr="00BA6AE6">
        <w:rPr>
          <w:rFonts w:asciiTheme="minorHAnsi" w:hAnsiTheme="minorHAnsi" w:cstheme="minorHAnsi"/>
        </w:rPr>
        <w:t xml:space="preserve">services and be willing to co-operate with investigations. Policing policies and procedures are </w:t>
      </w:r>
      <w:r w:rsidR="00A92354" w:rsidRPr="00BA6AE6">
        <w:rPr>
          <w:rFonts w:asciiTheme="minorHAnsi" w:hAnsiTheme="minorHAnsi" w:cstheme="minorHAnsi"/>
        </w:rPr>
        <w:t>introduced</w:t>
      </w:r>
      <w:r w:rsidRPr="00BA6AE6">
        <w:rPr>
          <w:rFonts w:asciiTheme="minorHAnsi" w:hAnsiTheme="minorHAnsi" w:cstheme="minorHAnsi"/>
        </w:rPr>
        <w:t xml:space="preserve"> not only to help officers conduct their everyday job, but to ensure that they do</w:t>
      </w:r>
      <w:r w:rsidR="00A92354" w:rsidRPr="00BA6AE6">
        <w:rPr>
          <w:rFonts w:asciiTheme="minorHAnsi" w:hAnsiTheme="minorHAnsi" w:cstheme="minorHAnsi"/>
        </w:rPr>
        <w:t xml:space="preserve">n’t </w:t>
      </w:r>
      <w:r w:rsidRPr="00BA6AE6">
        <w:rPr>
          <w:rFonts w:asciiTheme="minorHAnsi" w:hAnsiTheme="minorHAnsi" w:cstheme="minorHAnsi"/>
        </w:rPr>
        <w:t xml:space="preserve">mistreat victims, witnesses, suspects, or any members of the public and that if they do, there will be consequences for their actions. Throughout this essay I will discuss policing policies and procedures and how they might increase or decrease public confidence in police. </w:t>
      </w:r>
    </w:p>
    <w:p w14:paraId="559F28AD" w14:textId="77777777" w:rsidR="001C6831" w:rsidRPr="00BA6AE6" w:rsidRDefault="001C6831" w:rsidP="001C6831">
      <w:pPr>
        <w:pStyle w:val="Default"/>
        <w:rPr>
          <w:rFonts w:asciiTheme="minorHAnsi" w:hAnsiTheme="minorHAnsi" w:cstheme="minorHAnsi"/>
        </w:rPr>
      </w:pPr>
    </w:p>
    <w:p w14:paraId="55E859ED" w14:textId="77777777" w:rsidR="001C6831" w:rsidRPr="00BA6AE6" w:rsidRDefault="001C6831" w:rsidP="001C6831">
      <w:pPr>
        <w:pStyle w:val="Default"/>
        <w:rPr>
          <w:rFonts w:asciiTheme="minorHAnsi" w:hAnsiTheme="minorHAnsi" w:cstheme="minorHAnsi"/>
        </w:rPr>
      </w:pPr>
      <w:r w:rsidRPr="00BA6AE6">
        <w:rPr>
          <w:rFonts w:asciiTheme="minorHAnsi" w:hAnsiTheme="minorHAnsi" w:cstheme="minorHAnsi"/>
        </w:rPr>
        <w:t xml:space="preserve">Firstly, the Police and Criminal Evidence Act (PACE) was introduced in 1984 in response to a decrease in public confidence in the Criminal Justice System, due to the corrupt ways officers were dealing with their investigations. The PACE Codes of practice shows officers how to conduct arrests, stop searches, detentions, and investigations professionally. It sets out to strike the right balance between powers of the police and the rights and freedoms of the public. (Collage of Policing, 2023) </w:t>
      </w:r>
    </w:p>
    <w:p w14:paraId="4DCEB436" w14:textId="77777777" w:rsidR="001C6831" w:rsidRPr="00BA6AE6" w:rsidRDefault="001C6831" w:rsidP="001C6831">
      <w:pPr>
        <w:pStyle w:val="Default"/>
        <w:rPr>
          <w:rFonts w:asciiTheme="minorHAnsi" w:hAnsiTheme="minorHAnsi" w:cstheme="minorHAnsi"/>
        </w:rPr>
      </w:pPr>
    </w:p>
    <w:p w14:paraId="0DE450AA" w14:textId="133D68DB" w:rsidR="001C6831" w:rsidRPr="00BA6AE6" w:rsidRDefault="001C6831" w:rsidP="001C6831">
      <w:pPr>
        <w:pStyle w:val="Default"/>
        <w:rPr>
          <w:rFonts w:asciiTheme="minorHAnsi" w:hAnsiTheme="minorHAnsi" w:cstheme="minorHAnsi"/>
        </w:rPr>
      </w:pPr>
      <w:r w:rsidRPr="00BA6AE6">
        <w:rPr>
          <w:rFonts w:asciiTheme="minorHAnsi" w:hAnsiTheme="minorHAnsi" w:cstheme="minorHAnsi"/>
        </w:rPr>
        <w:t xml:space="preserve">The introduction of PACE was seen as one of the most significant developments in modern policing (Zander, M, 2011) due to the developments it introduced which helped to prevent miscarriages of justice. For example, prior to PACE being introduced officers were allowed to stop and search any person loitering in a public place on suspicion of intent to commit an offence. (Friedmanomics, 2022) The introduction of Section 1 of PACE gave officers the power to stop and search any person in any public place if they have any reasonable grounds for suspecting that stolen or prohibited articles or bladed articles will be found. This highlights the positive impact policing policies have on reducing misconduct and malpractice by officers because prior to PACE, officers had the power to stop and search almost anyone. When conducting a stop and search, officers infringe on a </w:t>
      </w:r>
      <w:r w:rsidR="00A92354" w:rsidRPr="00BA6AE6">
        <w:rPr>
          <w:rFonts w:asciiTheme="minorHAnsi" w:hAnsiTheme="minorHAnsi" w:cstheme="minorHAnsi"/>
        </w:rPr>
        <w:t>person’s</w:t>
      </w:r>
      <w:r w:rsidRPr="00BA6AE6">
        <w:rPr>
          <w:rFonts w:asciiTheme="minorHAnsi" w:hAnsiTheme="minorHAnsi" w:cstheme="minorHAnsi"/>
        </w:rPr>
        <w:t xml:space="preserve"> human rights and so it’s vital that officers use the correct powers and make sure every search is justified, proportionate, accountable, necessary, and ethical. This was introduced to restore confidence in the police</w:t>
      </w:r>
      <w:r w:rsidR="00A92354" w:rsidRPr="00BA6AE6">
        <w:rPr>
          <w:rFonts w:asciiTheme="minorHAnsi" w:hAnsiTheme="minorHAnsi" w:cstheme="minorHAnsi"/>
        </w:rPr>
        <w:t xml:space="preserve">, showing </w:t>
      </w:r>
      <w:r w:rsidRPr="00BA6AE6">
        <w:rPr>
          <w:rFonts w:asciiTheme="minorHAnsi" w:hAnsiTheme="minorHAnsi" w:cstheme="minorHAnsi"/>
        </w:rPr>
        <w:t xml:space="preserve">the public that officers must have reasonable grounds to stop and search someone. </w:t>
      </w:r>
    </w:p>
    <w:p w14:paraId="0AF74375" w14:textId="77777777" w:rsidR="001C6831" w:rsidRPr="00BA6AE6" w:rsidRDefault="001C6831" w:rsidP="001C6831">
      <w:pPr>
        <w:pStyle w:val="Default"/>
        <w:rPr>
          <w:rFonts w:asciiTheme="minorHAnsi" w:hAnsiTheme="minorHAnsi" w:cstheme="minorHAnsi"/>
        </w:rPr>
      </w:pPr>
    </w:p>
    <w:p w14:paraId="4AE38DBC" w14:textId="77777777" w:rsidR="001C6831" w:rsidRPr="00BA6AE6" w:rsidRDefault="001C6831" w:rsidP="001C6831">
      <w:pPr>
        <w:pStyle w:val="Default"/>
        <w:rPr>
          <w:rFonts w:asciiTheme="minorHAnsi" w:hAnsiTheme="minorHAnsi" w:cstheme="minorHAnsi"/>
        </w:rPr>
      </w:pPr>
      <w:r w:rsidRPr="00BA6AE6">
        <w:rPr>
          <w:rFonts w:asciiTheme="minorHAnsi" w:hAnsiTheme="minorHAnsi" w:cstheme="minorHAnsi"/>
        </w:rPr>
        <w:t xml:space="preserve">Research from a YouGov survey shows that out of 19,078 people asked, 52% agreed with the fact that the polices use of stop and search increases their confidence in the police. </w:t>
      </w:r>
      <w:r w:rsidRPr="00BA6AE6">
        <w:rPr>
          <w:rFonts w:asciiTheme="minorHAnsi" w:hAnsiTheme="minorHAnsi" w:cstheme="minorHAnsi"/>
        </w:rPr>
        <w:lastRenderedPageBreak/>
        <w:t xml:space="preserve">(HMIC, 2023) This demonstrates the positive impact PACE has had on the public, as it clearly shows an increase in confidence from the public which is essential for officers to conduct their everyday job. Furthermore, a YouGov survey in 2014 of 2129 British adults shows that 76% answered ‘totally support’ when asked if they support or oppose the power of the police to stop and search. This again demonstrates the positive impact it has on communities as over half of the people asked support the stop and search power. </w:t>
      </w:r>
    </w:p>
    <w:p w14:paraId="16C141E9" w14:textId="77777777" w:rsidR="001C6831" w:rsidRPr="00BA6AE6" w:rsidRDefault="001C6831" w:rsidP="001C6831">
      <w:pPr>
        <w:pStyle w:val="Default"/>
        <w:rPr>
          <w:rFonts w:asciiTheme="minorHAnsi" w:hAnsiTheme="minorHAnsi" w:cstheme="minorHAnsi"/>
        </w:rPr>
      </w:pPr>
    </w:p>
    <w:p w14:paraId="0F0A4E9B" w14:textId="77777777" w:rsidR="001C6831" w:rsidRPr="00BA6AE6" w:rsidRDefault="001C6831" w:rsidP="001C6831">
      <w:pPr>
        <w:pStyle w:val="Default"/>
        <w:rPr>
          <w:rFonts w:asciiTheme="minorHAnsi" w:hAnsiTheme="minorHAnsi" w:cstheme="minorHAnsi"/>
        </w:rPr>
      </w:pPr>
      <w:r w:rsidRPr="00BA6AE6">
        <w:rPr>
          <w:rFonts w:asciiTheme="minorHAnsi" w:hAnsiTheme="minorHAnsi" w:cstheme="minorHAnsi"/>
        </w:rPr>
        <w:t xml:space="preserve">However, when asked ‘how much confidence do you have in the police apply stop and search in a way that it fair to ethnic minorities’ 33% answered none. (YouGov, 2014) This could demonstrate a negative outlook on the police when considering stop and search powers and therefore reduces the confidence the public has on the police. This is a fairly high figure considering that the opinion of police mistreating ethnic minorities is normally a negative one and so this receiving quite a high percentage of a negative response shows that officers still need to improve on increasing confidence that they do stop and search people using the requirements under PACE and as fairly as possible. </w:t>
      </w:r>
    </w:p>
    <w:p w14:paraId="19764450" w14:textId="77777777" w:rsidR="001C6831" w:rsidRPr="00BA6AE6" w:rsidRDefault="001C6831" w:rsidP="001C6831">
      <w:pPr>
        <w:pStyle w:val="Default"/>
        <w:rPr>
          <w:rFonts w:asciiTheme="minorHAnsi" w:hAnsiTheme="minorHAnsi" w:cstheme="minorHAnsi"/>
        </w:rPr>
      </w:pPr>
    </w:p>
    <w:p w14:paraId="692766C9" w14:textId="77777777" w:rsidR="001C6831" w:rsidRPr="00BA6AE6" w:rsidRDefault="001C6831" w:rsidP="001C6831">
      <w:pPr>
        <w:pStyle w:val="Default"/>
        <w:rPr>
          <w:rFonts w:asciiTheme="minorHAnsi" w:hAnsiTheme="minorHAnsi" w:cstheme="minorHAnsi"/>
        </w:rPr>
      </w:pPr>
      <w:r w:rsidRPr="00BA6AE6">
        <w:rPr>
          <w:rFonts w:asciiTheme="minorHAnsi" w:hAnsiTheme="minorHAnsi" w:cstheme="minorHAnsi"/>
        </w:rPr>
        <w:t xml:space="preserve">Body worn video (BWV) is the use of cameras to record police-public encounters, aimed to provide enhanced evidence and to improve the accountability and transparency of police conduct. (UK Parliament, 2015) These cameras that officers wear every day are essential in recording every incident they attend and ensuring they deal with them professionally and correctly. Research conducted in 2019 around the use of BWV highlighted the impacts it has and showed that an overriding majority of officers were positive about the introduction of BWV. (Police Journal, 2022) BWV not only shows the severity of situations officers deal with daily, but the attitude officers have when speaking with the public. Perceptions of the benefits of BWV by the public have been largely favourable, with the belief that the use of cameras will improve citizen behaviour and enhance evidence gathering. (Laming, 2019) This demonstrates a positive impact BWV has had on increasing public confidence in police, as it clearly highlights that they favour the use of them and will massively help officers conduct investigations. </w:t>
      </w:r>
    </w:p>
    <w:p w14:paraId="279F0FED" w14:textId="77777777" w:rsidR="001C6831" w:rsidRPr="00BA6AE6" w:rsidRDefault="001C6831" w:rsidP="001C6831">
      <w:pPr>
        <w:pStyle w:val="Default"/>
        <w:rPr>
          <w:rFonts w:asciiTheme="minorHAnsi" w:hAnsiTheme="minorHAnsi" w:cstheme="minorHAnsi"/>
        </w:rPr>
      </w:pPr>
    </w:p>
    <w:p w14:paraId="1C32C7F3" w14:textId="12EBE665" w:rsidR="001C6831" w:rsidRPr="00BA6AE6" w:rsidRDefault="001C6831" w:rsidP="001C6831">
      <w:pPr>
        <w:pStyle w:val="Default"/>
        <w:rPr>
          <w:rFonts w:asciiTheme="minorHAnsi" w:hAnsiTheme="minorHAnsi" w:cstheme="minorHAnsi"/>
        </w:rPr>
      </w:pPr>
      <w:r w:rsidRPr="00BA6AE6">
        <w:rPr>
          <w:rFonts w:asciiTheme="minorHAnsi" w:hAnsiTheme="minorHAnsi" w:cstheme="minorHAnsi"/>
        </w:rPr>
        <w:t>However, one officer stated that ‘cameras sometimes made their job harder, particularly with regards to breaking down barriers during police citizen contact.’ (Police Journal, 2022) This suggests that when dealing with members of the public who are reluctant to speak to officers, it may be more difficult for them to open up when they know they’re being recorded. This is a weakness to BWV and</w:t>
      </w:r>
      <w:r w:rsidR="00A92354" w:rsidRPr="00BA6AE6">
        <w:rPr>
          <w:rFonts w:asciiTheme="minorHAnsi" w:hAnsiTheme="minorHAnsi" w:cstheme="minorHAnsi"/>
        </w:rPr>
        <w:t xml:space="preserve"> </w:t>
      </w:r>
      <w:r w:rsidRPr="00BA6AE6">
        <w:rPr>
          <w:rFonts w:asciiTheme="minorHAnsi" w:hAnsiTheme="minorHAnsi" w:cstheme="minorHAnsi"/>
        </w:rPr>
        <w:t>may decrease public confidence, as even when the procedure of capturing the incidents are explained to them, they still may be weary of disclosing events as they are unsure where the recording may go. Members of the public constantly see the police portrayed in a negative way</w:t>
      </w:r>
      <w:r w:rsidR="00A92354" w:rsidRPr="00BA6AE6">
        <w:rPr>
          <w:rFonts w:asciiTheme="minorHAnsi" w:hAnsiTheme="minorHAnsi" w:cstheme="minorHAnsi"/>
        </w:rPr>
        <w:t xml:space="preserve"> </w:t>
      </w:r>
      <w:r w:rsidRPr="00BA6AE6">
        <w:rPr>
          <w:rFonts w:asciiTheme="minorHAnsi" w:hAnsiTheme="minorHAnsi" w:cstheme="minorHAnsi"/>
        </w:rPr>
        <w:t xml:space="preserve">and when there are articles </w:t>
      </w:r>
      <w:r w:rsidR="00A92354" w:rsidRPr="00BA6AE6">
        <w:rPr>
          <w:rFonts w:asciiTheme="minorHAnsi" w:hAnsiTheme="minorHAnsi" w:cstheme="minorHAnsi"/>
        </w:rPr>
        <w:t xml:space="preserve">such as </w:t>
      </w:r>
      <w:r w:rsidRPr="00BA6AE6">
        <w:rPr>
          <w:rFonts w:asciiTheme="minorHAnsi" w:hAnsiTheme="minorHAnsi" w:cstheme="minorHAnsi"/>
        </w:rPr>
        <w:t xml:space="preserve">‘police accused of misusing body-worn videos’ (The Guardian, 2023) </w:t>
      </w:r>
      <w:r w:rsidR="00A92354" w:rsidRPr="00BA6AE6">
        <w:rPr>
          <w:rFonts w:asciiTheme="minorHAnsi" w:hAnsiTheme="minorHAnsi" w:cstheme="minorHAnsi"/>
        </w:rPr>
        <w:t xml:space="preserve">this may </w:t>
      </w:r>
      <w:r w:rsidRPr="00BA6AE6">
        <w:rPr>
          <w:rFonts w:asciiTheme="minorHAnsi" w:hAnsiTheme="minorHAnsi" w:cstheme="minorHAnsi"/>
        </w:rPr>
        <w:t xml:space="preserve">give them a bad perception of all officers and so may decrease the confidence they have in them. </w:t>
      </w:r>
    </w:p>
    <w:p w14:paraId="632D6860" w14:textId="77777777" w:rsidR="001C6831" w:rsidRPr="00BA6AE6" w:rsidRDefault="001C6831" w:rsidP="001C6831">
      <w:pPr>
        <w:pStyle w:val="Default"/>
        <w:rPr>
          <w:rFonts w:asciiTheme="minorHAnsi" w:hAnsiTheme="minorHAnsi" w:cstheme="minorHAnsi"/>
        </w:rPr>
      </w:pPr>
    </w:p>
    <w:p w14:paraId="600A266E" w14:textId="77777777" w:rsidR="001C6831" w:rsidRPr="00BA6AE6" w:rsidRDefault="001C6831" w:rsidP="001C6831">
      <w:pPr>
        <w:pStyle w:val="Default"/>
        <w:rPr>
          <w:rFonts w:asciiTheme="minorHAnsi" w:hAnsiTheme="minorHAnsi" w:cstheme="minorHAnsi"/>
        </w:rPr>
      </w:pPr>
      <w:r w:rsidRPr="00BA6AE6">
        <w:rPr>
          <w:rFonts w:asciiTheme="minorHAnsi" w:hAnsiTheme="minorHAnsi" w:cstheme="minorHAnsi"/>
        </w:rPr>
        <w:t xml:space="preserve">In conclusion, there have been multiple policing policies and procedures introduced over the years to help reduce misconduct and malpractice by officers, which have evidently helped in the increase in public confidence in police. The introduction of new policies and procedures will always face different opinions from both officers and members of the public, but it’s vital that the majority support them for officers to have positive engagements with the public and especially victims of crime. The introduction powers like </w:t>
      </w:r>
      <w:r w:rsidRPr="00BA6AE6">
        <w:rPr>
          <w:rFonts w:asciiTheme="minorHAnsi" w:hAnsiTheme="minorHAnsi" w:cstheme="minorHAnsi"/>
        </w:rPr>
        <w:lastRenderedPageBreak/>
        <w:t xml:space="preserve">PACE and the use of BWV supports the publics basic human rights and demonstrates to the public that officers will face consequences if they mistreat the public or demonstrate professional misconduct or malpractice. It's essential that officers constantly use the policies in a positive way because at the end of the day, without public confidence and co-operation in the police, it would be very difficult for officers to conduct their everyday job. </w:t>
      </w:r>
    </w:p>
    <w:p w14:paraId="72383A0B" w14:textId="77777777" w:rsidR="00CC44D0" w:rsidRPr="00BA6AE6" w:rsidRDefault="00CC44D0" w:rsidP="00956781">
      <w:pPr>
        <w:pStyle w:val="Default"/>
        <w:rPr>
          <w:rFonts w:asciiTheme="minorHAnsi" w:hAnsiTheme="minorHAnsi" w:cstheme="minorHAnsi"/>
        </w:rPr>
      </w:pPr>
    </w:p>
    <w:p w14:paraId="4F1A6BD3" w14:textId="0444330B" w:rsidR="00956781" w:rsidRPr="00BA6AE6" w:rsidRDefault="00A92354" w:rsidP="00FA382F">
      <w:pPr>
        <w:pStyle w:val="Default"/>
        <w:rPr>
          <w:rFonts w:asciiTheme="minorHAnsi" w:hAnsiTheme="minorHAnsi" w:cstheme="minorHAnsi"/>
        </w:rPr>
      </w:pPr>
      <w:r w:rsidRPr="00BA6AE6">
        <w:rPr>
          <w:rFonts w:asciiTheme="minorHAnsi" w:hAnsiTheme="minorHAnsi" w:cstheme="minorHAnsi"/>
        </w:rPr>
        <w:t>Word Count - 1100</w:t>
      </w:r>
    </w:p>
    <w:p w14:paraId="320F9EE7" w14:textId="77777777" w:rsidR="005E57B3" w:rsidRPr="00BA6AE6" w:rsidRDefault="005E57B3" w:rsidP="00FA382F">
      <w:pPr>
        <w:pStyle w:val="Default"/>
        <w:rPr>
          <w:rFonts w:asciiTheme="minorHAnsi" w:hAnsiTheme="minorHAnsi" w:cstheme="minorHAnsi"/>
        </w:rPr>
      </w:pPr>
    </w:p>
    <w:p w14:paraId="3AB6DE4B" w14:textId="77777777" w:rsidR="005E57B3" w:rsidRPr="00BA6AE6" w:rsidRDefault="005E57B3" w:rsidP="00FA382F">
      <w:pPr>
        <w:pStyle w:val="Default"/>
        <w:rPr>
          <w:rFonts w:asciiTheme="minorHAnsi" w:hAnsiTheme="minorHAnsi" w:cstheme="minorHAnsi"/>
        </w:rPr>
      </w:pPr>
    </w:p>
    <w:p w14:paraId="429B1357" w14:textId="77777777" w:rsidR="005E57B3" w:rsidRPr="00BA6AE6" w:rsidRDefault="005E57B3" w:rsidP="00FA382F">
      <w:pPr>
        <w:pStyle w:val="Default"/>
        <w:rPr>
          <w:rFonts w:asciiTheme="minorHAnsi" w:hAnsiTheme="minorHAnsi" w:cstheme="minorHAnsi"/>
        </w:rPr>
      </w:pPr>
    </w:p>
    <w:p w14:paraId="3E376929" w14:textId="77777777" w:rsidR="005E57B3" w:rsidRPr="00BA6AE6" w:rsidRDefault="005E57B3" w:rsidP="00FA382F">
      <w:pPr>
        <w:pStyle w:val="Default"/>
        <w:rPr>
          <w:rFonts w:asciiTheme="minorHAnsi" w:hAnsiTheme="minorHAnsi" w:cstheme="minorHAnsi"/>
        </w:rPr>
      </w:pPr>
    </w:p>
    <w:p w14:paraId="59A78D8A" w14:textId="77777777" w:rsidR="005E57B3" w:rsidRPr="00BA6AE6" w:rsidRDefault="005E57B3" w:rsidP="00FA382F">
      <w:pPr>
        <w:pStyle w:val="Default"/>
        <w:rPr>
          <w:rFonts w:asciiTheme="minorHAnsi" w:hAnsiTheme="minorHAnsi" w:cstheme="minorHAnsi"/>
        </w:rPr>
      </w:pPr>
    </w:p>
    <w:p w14:paraId="3D5B47BF" w14:textId="77777777" w:rsidR="005E57B3" w:rsidRPr="00BA6AE6" w:rsidRDefault="005E57B3" w:rsidP="00FA382F">
      <w:pPr>
        <w:pStyle w:val="Default"/>
        <w:rPr>
          <w:rFonts w:asciiTheme="minorHAnsi" w:hAnsiTheme="minorHAnsi" w:cstheme="minorHAnsi"/>
        </w:rPr>
      </w:pPr>
    </w:p>
    <w:p w14:paraId="2A9F71D4" w14:textId="77777777" w:rsidR="005E57B3" w:rsidRPr="00BA6AE6" w:rsidRDefault="005E57B3" w:rsidP="00FA382F">
      <w:pPr>
        <w:pStyle w:val="Default"/>
        <w:rPr>
          <w:rFonts w:asciiTheme="minorHAnsi" w:hAnsiTheme="minorHAnsi" w:cstheme="minorHAnsi"/>
        </w:rPr>
      </w:pPr>
    </w:p>
    <w:p w14:paraId="15E9C871" w14:textId="77777777" w:rsidR="005E57B3" w:rsidRPr="00BA6AE6" w:rsidRDefault="005E57B3" w:rsidP="00FA382F">
      <w:pPr>
        <w:pStyle w:val="Default"/>
        <w:rPr>
          <w:rFonts w:asciiTheme="minorHAnsi" w:hAnsiTheme="minorHAnsi" w:cstheme="minorHAnsi"/>
        </w:rPr>
      </w:pPr>
    </w:p>
    <w:p w14:paraId="60FBA525" w14:textId="77777777" w:rsidR="005E57B3" w:rsidRPr="00BA6AE6" w:rsidRDefault="005E57B3" w:rsidP="00FA382F">
      <w:pPr>
        <w:pStyle w:val="Default"/>
        <w:rPr>
          <w:rFonts w:asciiTheme="minorHAnsi" w:hAnsiTheme="minorHAnsi" w:cstheme="minorHAnsi"/>
        </w:rPr>
      </w:pPr>
    </w:p>
    <w:p w14:paraId="3563573E" w14:textId="77777777" w:rsidR="005E57B3" w:rsidRPr="00BA6AE6" w:rsidRDefault="005E57B3" w:rsidP="00FA382F">
      <w:pPr>
        <w:pStyle w:val="Default"/>
        <w:rPr>
          <w:rFonts w:asciiTheme="minorHAnsi" w:hAnsiTheme="minorHAnsi" w:cstheme="minorHAnsi"/>
        </w:rPr>
      </w:pPr>
    </w:p>
    <w:p w14:paraId="65CC6F0F" w14:textId="77777777" w:rsidR="005E57B3" w:rsidRPr="00BA6AE6" w:rsidRDefault="005E57B3" w:rsidP="00FA382F">
      <w:pPr>
        <w:pStyle w:val="Default"/>
        <w:rPr>
          <w:rFonts w:asciiTheme="minorHAnsi" w:hAnsiTheme="minorHAnsi" w:cstheme="minorHAnsi"/>
        </w:rPr>
      </w:pPr>
    </w:p>
    <w:p w14:paraId="5E54EFCA" w14:textId="77777777" w:rsidR="005E57B3" w:rsidRPr="00BA6AE6" w:rsidRDefault="005E57B3" w:rsidP="00FA382F">
      <w:pPr>
        <w:pStyle w:val="Default"/>
        <w:rPr>
          <w:rFonts w:asciiTheme="minorHAnsi" w:hAnsiTheme="minorHAnsi" w:cstheme="minorHAnsi"/>
        </w:rPr>
      </w:pPr>
    </w:p>
    <w:p w14:paraId="776DBB83" w14:textId="77777777" w:rsidR="005E57B3" w:rsidRPr="00BA6AE6" w:rsidRDefault="005E57B3" w:rsidP="00FA382F">
      <w:pPr>
        <w:pStyle w:val="Default"/>
        <w:rPr>
          <w:rFonts w:asciiTheme="minorHAnsi" w:hAnsiTheme="minorHAnsi" w:cstheme="minorHAnsi"/>
        </w:rPr>
      </w:pPr>
    </w:p>
    <w:p w14:paraId="1AF48F91" w14:textId="77777777" w:rsidR="005E57B3" w:rsidRPr="00BA6AE6" w:rsidRDefault="005E57B3" w:rsidP="00FA382F">
      <w:pPr>
        <w:pStyle w:val="Default"/>
        <w:rPr>
          <w:rFonts w:asciiTheme="minorHAnsi" w:hAnsiTheme="minorHAnsi" w:cstheme="minorHAnsi"/>
        </w:rPr>
      </w:pPr>
    </w:p>
    <w:p w14:paraId="7ADC0E35" w14:textId="77777777" w:rsidR="005E57B3" w:rsidRPr="00BA6AE6" w:rsidRDefault="005E57B3" w:rsidP="00FA382F">
      <w:pPr>
        <w:pStyle w:val="Default"/>
        <w:rPr>
          <w:rFonts w:asciiTheme="minorHAnsi" w:hAnsiTheme="minorHAnsi" w:cstheme="minorHAnsi"/>
        </w:rPr>
      </w:pPr>
    </w:p>
    <w:p w14:paraId="6D40BDCD" w14:textId="77777777" w:rsidR="005E57B3" w:rsidRPr="00BA6AE6" w:rsidRDefault="005E57B3" w:rsidP="00FA382F">
      <w:pPr>
        <w:pStyle w:val="Default"/>
        <w:rPr>
          <w:rFonts w:asciiTheme="minorHAnsi" w:hAnsiTheme="minorHAnsi" w:cstheme="minorHAnsi"/>
        </w:rPr>
      </w:pPr>
    </w:p>
    <w:p w14:paraId="0CEFA499" w14:textId="77777777" w:rsidR="005E57B3" w:rsidRPr="00BA6AE6" w:rsidRDefault="005E57B3" w:rsidP="00FA382F">
      <w:pPr>
        <w:pStyle w:val="Default"/>
        <w:rPr>
          <w:rFonts w:asciiTheme="minorHAnsi" w:hAnsiTheme="minorHAnsi" w:cstheme="minorHAnsi"/>
        </w:rPr>
      </w:pPr>
    </w:p>
    <w:p w14:paraId="2FC681C5" w14:textId="77777777" w:rsidR="005E57B3" w:rsidRPr="00BA6AE6" w:rsidRDefault="005E57B3" w:rsidP="00FA382F">
      <w:pPr>
        <w:pStyle w:val="Default"/>
        <w:rPr>
          <w:rFonts w:asciiTheme="minorHAnsi" w:hAnsiTheme="minorHAnsi" w:cstheme="minorHAnsi"/>
        </w:rPr>
      </w:pPr>
    </w:p>
    <w:p w14:paraId="129F145D" w14:textId="77777777" w:rsidR="005E57B3" w:rsidRPr="00BA6AE6" w:rsidRDefault="005E57B3" w:rsidP="00FA382F">
      <w:pPr>
        <w:pStyle w:val="Default"/>
        <w:rPr>
          <w:rFonts w:asciiTheme="minorHAnsi" w:hAnsiTheme="minorHAnsi" w:cstheme="minorHAnsi"/>
        </w:rPr>
      </w:pPr>
    </w:p>
    <w:p w14:paraId="1FFD3DD2" w14:textId="77777777" w:rsidR="00E0330A" w:rsidRPr="00BA6AE6" w:rsidRDefault="00E0330A" w:rsidP="00FA382F">
      <w:pPr>
        <w:pStyle w:val="Default"/>
        <w:rPr>
          <w:rFonts w:asciiTheme="minorHAnsi" w:hAnsiTheme="minorHAnsi" w:cstheme="minorHAnsi"/>
        </w:rPr>
      </w:pPr>
    </w:p>
    <w:p w14:paraId="3E25BC10" w14:textId="77777777" w:rsidR="00D77406" w:rsidRPr="00BA6AE6" w:rsidRDefault="00D77406" w:rsidP="00FA382F">
      <w:pPr>
        <w:pStyle w:val="Default"/>
        <w:rPr>
          <w:rFonts w:asciiTheme="minorHAnsi" w:hAnsiTheme="minorHAnsi" w:cstheme="minorHAnsi"/>
          <w:b/>
          <w:bCs/>
        </w:rPr>
      </w:pPr>
    </w:p>
    <w:p w14:paraId="1E4B3948" w14:textId="77777777" w:rsidR="00D77406" w:rsidRPr="00BA6AE6" w:rsidRDefault="00D77406" w:rsidP="00FA382F">
      <w:pPr>
        <w:pStyle w:val="Default"/>
        <w:rPr>
          <w:rFonts w:asciiTheme="minorHAnsi" w:hAnsiTheme="minorHAnsi" w:cstheme="minorHAnsi"/>
          <w:b/>
          <w:bCs/>
        </w:rPr>
      </w:pPr>
    </w:p>
    <w:p w14:paraId="4BD2BAD2" w14:textId="77777777" w:rsidR="00D77406" w:rsidRPr="00BA6AE6" w:rsidRDefault="00D77406" w:rsidP="00FA382F">
      <w:pPr>
        <w:pStyle w:val="Default"/>
        <w:rPr>
          <w:rFonts w:asciiTheme="minorHAnsi" w:hAnsiTheme="minorHAnsi" w:cstheme="minorHAnsi"/>
          <w:b/>
          <w:bCs/>
        </w:rPr>
      </w:pPr>
    </w:p>
    <w:p w14:paraId="702BF703" w14:textId="77777777" w:rsidR="00D77406" w:rsidRPr="00BA6AE6" w:rsidRDefault="00D77406" w:rsidP="00FA382F">
      <w:pPr>
        <w:pStyle w:val="Default"/>
        <w:rPr>
          <w:rFonts w:asciiTheme="minorHAnsi" w:hAnsiTheme="minorHAnsi" w:cstheme="minorHAnsi"/>
          <w:b/>
          <w:bCs/>
        </w:rPr>
      </w:pPr>
    </w:p>
    <w:p w14:paraId="3BC7E934" w14:textId="77777777" w:rsidR="00D77406" w:rsidRPr="00BA6AE6" w:rsidRDefault="00D77406" w:rsidP="00FA382F">
      <w:pPr>
        <w:pStyle w:val="Default"/>
        <w:rPr>
          <w:rFonts w:asciiTheme="minorHAnsi" w:hAnsiTheme="minorHAnsi" w:cstheme="minorHAnsi"/>
          <w:b/>
          <w:bCs/>
        </w:rPr>
      </w:pPr>
    </w:p>
    <w:p w14:paraId="61686C2E" w14:textId="77777777" w:rsidR="00D77406" w:rsidRPr="00BA6AE6" w:rsidRDefault="00D77406" w:rsidP="00FA382F">
      <w:pPr>
        <w:pStyle w:val="Default"/>
        <w:rPr>
          <w:rFonts w:asciiTheme="minorHAnsi" w:hAnsiTheme="minorHAnsi" w:cstheme="minorHAnsi"/>
          <w:b/>
          <w:bCs/>
        </w:rPr>
      </w:pPr>
    </w:p>
    <w:p w14:paraId="083A6DE1" w14:textId="77777777" w:rsidR="00D77406" w:rsidRPr="00BA6AE6" w:rsidRDefault="00D77406" w:rsidP="00FA382F">
      <w:pPr>
        <w:pStyle w:val="Default"/>
        <w:rPr>
          <w:rFonts w:asciiTheme="minorHAnsi" w:hAnsiTheme="minorHAnsi" w:cstheme="minorHAnsi"/>
          <w:b/>
          <w:bCs/>
        </w:rPr>
      </w:pPr>
    </w:p>
    <w:p w14:paraId="49690C72" w14:textId="77777777" w:rsidR="00D77406" w:rsidRPr="00BA6AE6" w:rsidRDefault="00D77406" w:rsidP="00FA382F">
      <w:pPr>
        <w:pStyle w:val="Default"/>
        <w:rPr>
          <w:rFonts w:asciiTheme="minorHAnsi" w:hAnsiTheme="minorHAnsi" w:cstheme="minorHAnsi"/>
          <w:b/>
          <w:bCs/>
        </w:rPr>
      </w:pPr>
    </w:p>
    <w:p w14:paraId="0D75FAE4" w14:textId="77777777" w:rsidR="00D77406" w:rsidRPr="00BA6AE6" w:rsidRDefault="00D77406" w:rsidP="00FA382F">
      <w:pPr>
        <w:pStyle w:val="Default"/>
        <w:rPr>
          <w:rFonts w:asciiTheme="minorHAnsi" w:hAnsiTheme="minorHAnsi" w:cstheme="minorHAnsi"/>
          <w:b/>
          <w:bCs/>
        </w:rPr>
      </w:pPr>
    </w:p>
    <w:p w14:paraId="208E7A49" w14:textId="77777777" w:rsidR="00D77406" w:rsidRPr="00BA6AE6" w:rsidRDefault="00D77406" w:rsidP="00FA382F">
      <w:pPr>
        <w:pStyle w:val="Default"/>
        <w:rPr>
          <w:rFonts w:asciiTheme="minorHAnsi" w:hAnsiTheme="minorHAnsi" w:cstheme="minorHAnsi"/>
          <w:b/>
          <w:bCs/>
        </w:rPr>
      </w:pPr>
    </w:p>
    <w:p w14:paraId="3FE1A726" w14:textId="77777777" w:rsidR="00D77406" w:rsidRPr="00BA6AE6" w:rsidRDefault="00D77406" w:rsidP="00FA382F">
      <w:pPr>
        <w:pStyle w:val="Default"/>
        <w:rPr>
          <w:rFonts w:asciiTheme="minorHAnsi" w:hAnsiTheme="minorHAnsi" w:cstheme="minorHAnsi"/>
          <w:b/>
          <w:bCs/>
        </w:rPr>
      </w:pPr>
    </w:p>
    <w:p w14:paraId="0C8AB7A4" w14:textId="77777777" w:rsidR="00D77406" w:rsidRPr="00BA6AE6" w:rsidRDefault="00D77406" w:rsidP="00FA382F">
      <w:pPr>
        <w:pStyle w:val="Default"/>
        <w:rPr>
          <w:rFonts w:asciiTheme="minorHAnsi" w:hAnsiTheme="minorHAnsi" w:cstheme="minorHAnsi"/>
          <w:b/>
          <w:bCs/>
        </w:rPr>
      </w:pPr>
    </w:p>
    <w:p w14:paraId="4B7BC102" w14:textId="77777777" w:rsidR="00D77406" w:rsidRPr="00BA6AE6" w:rsidRDefault="00D77406" w:rsidP="00FA382F">
      <w:pPr>
        <w:pStyle w:val="Default"/>
        <w:rPr>
          <w:rFonts w:asciiTheme="minorHAnsi" w:hAnsiTheme="minorHAnsi" w:cstheme="minorHAnsi"/>
          <w:b/>
          <w:bCs/>
        </w:rPr>
      </w:pPr>
    </w:p>
    <w:p w14:paraId="027A0BC2" w14:textId="77777777" w:rsidR="00D77406" w:rsidRPr="00BA6AE6" w:rsidRDefault="00D77406" w:rsidP="00FA382F">
      <w:pPr>
        <w:pStyle w:val="Default"/>
        <w:rPr>
          <w:rFonts w:asciiTheme="minorHAnsi" w:hAnsiTheme="minorHAnsi" w:cstheme="minorHAnsi"/>
          <w:b/>
          <w:bCs/>
        </w:rPr>
      </w:pPr>
    </w:p>
    <w:p w14:paraId="6D627841" w14:textId="77777777" w:rsidR="00D77406" w:rsidRPr="00BA6AE6" w:rsidRDefault="00D77406" w:rsidP="00FA382F">
      <w:pPr>
        <w:pStyle w:val="Default"/>
        <w:rPr>
          <w:rFonts w:asciiTheme="minorHAnsi" w:hAnsiTheme="minorHAnsi" w:cstheme="minorHAnsi"/>
          <w:b/>
          <w:bCs/>
        </w:rPr>
      </w:pPr>
    </w:p>
    <w:p w14:paraId="6ACA79B2" w14:textId="77777777" w:rsidR="00D77406" w:rsidRPr="00BA6AE6" w:rsidRDefault="00D77406" w:rsidP="00FA382F">
      <w:pPr>
        <w:pStyle w:val="Default"/>
        <w:rPr>
          <w:rFonts w:asciiTheme="minorHAnsi" w:hAnsiTheme="minorHAnsi" w:cstheme="minorHAnsi"/>
          <w:b/>
          <w:bCs/>
        </w:rPr>
      </w:pPr>
    </w:p>
    <w:p w14:paraId="72EA0762" w14:textId="77777777" w:rsidR="00D77406" w:rsidRPr="00BA6AE6" w:rsidRDefault="00D77406" w:rsidP="00FA382F">
      <w:pPr>
        <w:pStyle w:val="Default"/>
        <w:rPr>
          <w:rFonts w:asciiTheme="minorHAnsi" w:hAnsiTheme="minorHAnsi" w:cstheme="minorHAnsi"/>
          <w:b/>
          <w:bCs/>
        </w:rPr>
      </w:pPr>
    </w:p>
    <w:p w14:paraId="466A2D43" w14:textId="77777777" w:rsidR="00D77406" w:rsidRPr="00BA6AE6" w:rsidRDefault="00D77406" w:rsidP="00FA382F">
      <w:pPr>
        <w:pStyle w:val="Default"/>
        <w:rPr>
          <w:rFonts w:asciiTheme="minorHAnsi" w:hAnsiTheme="minorHAnsi" w:cstheme="minorHAnsi"/>
          <w:b/>
          <w:bCs/>
        </w:rPr>
      </w:pPr>
    </w:p>
    <w:p w14:paraId="15A2589B" w14:textId="77777777" w:rsidR="00D77406" w:rsidRPr="00BA6AE6" w:rsidRDefault="00D77406" w:rsidP="00FA382F">
      <w:pPr>
        <w:pStyle w:val="Default"/>
        <w:rPr>
          <w:rFonts w:asciiTheme="minorHAnsi" w:hAnsiTheme="minorHAnsi" w:cstheme="minorHAnsi"/>
          <w:b/>
          <w:bCs/>
        </w:rPr>
      </w:pPr>
    </w:p>
    <w:p w14:paraId="4B7925D4" w14:textId="77777777" w:rsidR="00D77406" w:rsidRPr="00BA6AE6" w:rsidRDefault="00D77406" w:rsidP="00FA382F">
      <w:pPr>
        <w:pStyle w:val="Default"/>
        <w:rPr>
          <w:rFonts w:asciiTheme="minorHAnsi" w:hAnsiTheme="minorHAnsi" w:cstheme="minorHAnsi"/>
          <w:b/>
          <w:bCs/>
        </w:rPr>
      </w:pPr>
    </w:p>
    <w:p w14:paraId="0411169A" w14:textId="102DE364" w:rsidR="00FA382F" w:rsidRPr="00BA6AE6" w:rsidRDefault="00FA382F" w:rsidP="00FA382F">
      <w:pPr>
        <w:pStyle w:val="Default"/>
        <w:rPr>
          <w:rFonts w:asciiTheme="minorHAnsi" w:hAnsiTheme="minorHAnsi" w:cstheme="minorHAnsi"/>
        </w:rPr>
      </w:pPr>
      <w:r w:rsidRPr="00BA6AE6">
        <w:rPr>
          <w:rFonts w:asciiTheme="minorHAnsi" w:hAnsiTheme="minorHAnsi" w:cstheme="minorHAnsi"/>
          <w:b/>
          <w:bCs/>
        </w:rPr>
        <w:lastRenderedPageBreak/>
        <w:t xml:space="preserve">Essay two – Public Protection </w:t>
      </w:r>
    </w:p>
    <w:p w14:paraId="1E9CB949" w14:textId="77777777" w:rsidR="00FA382F" w:rsidRPr="00BA6AE6" w:rsidRDefault="00FA382F" w:rsidP="00FA382F">
      <w:pPr>
        <w:pStyle w:val="Default"/>
        <w:rPr>
          <w:rFonts w:asciiTheme="minorHAnsi" w:hAnsiTheme="minorHAnsi" w:cstheme="minorHAnsi"/>
        </w:rPr>
      </w:pPr>
      <w:r w:rsidRPr="00BA6AE6">
        <w:rPr>
          <w:rFonts w:asciiTheme="minorHAnsi" w:hAnsiTheme="minorHAnsi" w:cstheme="minorHAnsi"/>
        </w:rPr>
        <w:t xml:space="preserve">What characteristics (socio-economic, psychological etc.) can make a person vulnerable to exploitation to criminal gangs? </w:t>
      </w:r>
    </w:p>
    <w:p w14:paraId="7D7CE6DB" w14:textId="77777777" w:rsidR="00FA382F" w:rsidRPr="00BA6AE6" w:rsidRDefault="00FA382F" w:rsidP="00FA382F">
      <w:pPr>
        <w:pStyle w:val="Default"/>
        <w:rPr>
          <w:rFonts w:asciiTheme="minorHAnsi" w:hAnsiTheme="minorHAnsi" w:cstheme="minorHAnsi"/>
        </w:rPr>
      </w:pPr>
      <w:r w:rsidRPr="00BA6AE6">
        <w:rPr>
          <w:rFonts w:asciiTheme="minorHAnsi" w:hAnsiTheme="minorHAnsi" w:cstheme="minorHAnsi"/>
        </w:rPr>
        <w:t xml:space="preserve">Your answer must be based on academic research. </w:t>
      </w:r>
    </w:p>
    <w:p w14:paraId="3BB14862" w14:textId="77777777" w:rsidR="00FA382F" w:rsidRPr="00BA6AE6" w:rsidRDefault="00FA382F" w:rsidP="00FA382F">
      <w:pPr>
        <w:pStyle w:val="Default"/>
        <w:rPr>
          <w:rFonts w:asciiTheme="minorHAnsi" w:hAnsiTheme="minorHAnsi" w:cstheme="minorHAnsi"/>
        </w:rPr>
      </w:pPr>
      <w:r w:rsidRPr="00BA6AE6">
        <w:rPr>
          <w:rFonts w:asciiTheme="minorHAnsi" w:hAnsiTheme="minorHAnsi" w:cstheme="minorHAnsi"/>
          <w:b/>
          <w:bCs/>
        </w:rPr>
        <w:t xml:space="preserve">Word limit: </w:t>
      </w:r>
      <w:r w:rsidRPr="00BA6AE6">
        <w:rPr>
          <w:rFonts w:asciiTheme="minorHAnsi" w:hAnsiTheme="minorHAnsi" w:cstheme="minorHAnsi"/>
        </w:rPr>
        <w:t xml:space="preserve">1000 words. </w:t>
      </w:r>
    </w:p>
    <w:p w14:paraId="5707B137" w14:textId="77777777" w:rsidR="006617B5" w:rsidRPr="00BA6AE6" w:rsidRDefault="006617B5" w:rsidP="00FA382F">
      <w:pPr>
        <w:pStyle w:val="Default"/>
        <w:rPr>
          <w:rFonts w:asciiTheme="minorHAnsi" w:hAnsiTheme="minorHAnsi" w:cstheme="minorHAnsi"/>
        </w:rPr>
      </w:pPr>
    </w:p>
    <w:p w14:paraId="26E227D9" w14:textId="20FEDB31" w:rsidR="006617B5" w:rsidRPr="00BA6AE6" w:rsidRDefault="00AF7062" w:rsidP="00FA382F">
      <w:pPr>
        <w:pStyle w:val="Default"/>
        <w:rPr>
          <w:rFonts w:asciiTheme="minorHAnsi" w:hAnsiTheme="minorHAnsi" w:cstheme="minorHAnsi"/>
        </w:rPr>
      </w:pPr>
      <w:r w:rsidRPr="00BA6AE6">
        <w:rPr>
          <w:rFonts w:asciiTheme="minorHAnsi" w:hAnsiTheme="minorHAnsi" w:cstheme="minorHAnsi"/>
        </w:rPr>
        <w:t>Criminal gangs are becoming increasingly common within our communities and many vulnerable people</w:t>
      </w:r>
      <w:r w:rsidR="008D2C75" w:rsidRPr="00BA6AE6">
        <w:rPr>
          <w:rFonts w:asciiTheme="minorHAnsi" w:hAnsiTheme="minorHAnsi" w:cstheme="minorHAnsi"/>
        </w:rPr>
        <w:t xml:space="preserve"> are becoming exploited by them. Lots of people </w:t>
      </w:r>
      <w:r w:rsidR="004E4DE1" w:rsidRPr="00BA6AE6">
        <w:rPr>
          <w:rFonts w:asciiTheme="minorHAnsi" w:hAnsiTheme="minorHAnsi" w:cstheme="minorHAnsi"/>
        </w:rPr>
        <w:t>both of both younger</w:t>
      </w:r>
      <w:r w:rsidR="008D2C75" w:rsidRPr="00BA6AE6">
        <w:rPr>
          <w:rFonts w:asciiTheme="minorHAnsi" w:hAnsiTheme="minorHAnsi" w:cstheme="minorHAnsi"/>
        </w:rPr>
        <w:t xml:space="preserve"> and older generation</w:t>
      </w:r>
      <w:r w:rsidR="004E4DE1" w:rsidRPr="00BA6AE6">
        <w:rPr>
          <w:rFonts w:asciiTheme="minorHAnsi" w:hAnsiTheme="minorHAnsi" w:cstheme="minorHAnsi"/>
        </w:rPr>
        <w:t>s</w:t>
      </w:r>
      <w:r w:rsidR="008D2C75" w:rsidRPr="00BA6AE6">
        <w:rPr>
          <w:rFonts w:asciiTheme="minorHAnsi" w:hAnsiTheme="minorHAnsi" w:cstheme="minorHAnsi"/>
        </w:rPr>
        <w:t xml:space="preserve"> often find themselves in difficult situations within their life such as financial issues or their living arrangements, which </w:t>
      </w:r>
      <w:r w:rsidR="004E4DE1" w:rsidRPr="00BA6AE6">
        <w:rPr>
          <w:rFonts w:asciiTheme="minorHAnsi" w:hAnsiTheme="minorHAnsi" w:cstheme="minorHAnsi"/>
        </w:rPr>
        <w:t xml:space="preserve">can </w:t>
      </w:r>
      <w:r w:rsidR="008D2C75" w:rsidRPr="00BA6AE6">
        <w:rPr>
          <w:rFonts w:asciiTheme="minorHAnsi" w:hAnsiTheme="minorHAnsi" w:cstheme="minorHAnsi"/>
        </w:rPr>
        <w:t xml:space="preserve">make them vulnerable </w:t>
      </w:r>
      <w:r w:rsidR="004E4DE1" w:rsidRPr="00BA6AE6">
        <w:rPr>
          <w:rFonts w:asciiTheme="minorHAnsi" w:hAnsiTheme="minorHAnsi" w:cstheme="minorHAnsi"/>
        </w:rPr>
        <w:t xml:space="preserve">and </w:t>
      </w:r>
      <w:r w:rsidR="00D62F11" w:rsidRPr="00BA6AE6">
        <w:rPr>
          <w:rFonts w:asciiTheme="minorHAnsi" w:hAnsiTheme="minorHAnsi" w:cstheme="minorHAnsi"/>
        </w:rPr>
        <w:t xml:space="preserve">can </w:t>
      </w:r>
      <w:r w:rsidR="004E4DE1" w:rsidRPr="00BA6AE6">
        <w:rPr>
          <w:rFonts w:asciiTheme="minorHAnsi" w:hAnsiTheme="minorHAnsi" w:cstheme="minorHAnsi"/>
        </w:rPr>
        <w:t xml:space="preserve">ultimately lead </w:t>
      </w:r>
      <w:r w:rsidR="008D2C75" w:rsidRPr="00BA6AE6">
        <w:rPr>
          <w:rFonts w:asciiTheme="minorHAnsi" w:hAnsiTheme="minorHAnsi" w:cstheme="minorHAnsi"/>
        </w:rPr>
        <w:t>to criminal exploitation. Throughout this essay I will be</w:t>
      </w:r>
      <w:r w:rsidR="004E4DE1" w:rsidRPr="00BA6AE6">
        <w:rPr>
          <w:rFonts w:asciiTheme="minorHAnsi" w:hAnsiTheme="minorHAnsi" w:cstheme="minorHAnsi"/>
        </w:rPr>
        <w:t xml:space="preserve"> conducting research and</w:t>
      </w:r>
      <w:r w:rsidR="008D2C75" w:rsidRPr="00BA6AE6">
        <w:rPr>
          <w:rFonts w:asciiTheme="minorHAnsi" w:hAnsiTheme="minorHAnsi" w:cstheme="minorHAnsi"/>
        </w:rPr>
        <w:t xml:space="preserve"> discussing the characteristics that can make a person vulnerable to criminal gangs</w:t>
      </w:r>
      <w:r w:rsidR="004E4DE1" w:rsidRPr="00BA6AE6">
        <w:rPr>
          <w:rFonts w:asciiTheme="minorHAnsi" w:hAnsiTheme="minorHAnsi" w:cstheme="minorHAnsi"/>
        </w:rPr>
        <w:t>.</w:t>
      </w:r>
    </w:p>
    <w:p w14:paraId="2EF083AE" w14:textId="77777777" w:rsidR="004E4DE1" w:rsidRPr="00BA6AE6" w:rsidRDefault="004E4DE1" w:rsidP="00FA382F">
      <w:pPr>
        <w:pStyle w:val="Default"/>
        <w:rPr>
          <w:rFonts w:asciiTheme="minorHAnsi" w:hAnsiTheme="minorHAnsi" w:cstheme="minorHAnsi"/>
        </w:rPr>
      </w:pPr>
    </w:p>
    <w:p w14:paraId="67228BDC" w14:textId="37690917" w:rsidR="00A95E0A" w:rsidRPr="00BA6AE6" w:rsidRDefault="008A58DF" w:rsidP="00FA382F">
      <w:pPr>
        <w:pStyle w:val="Default"/>
        <w:rPr>
          <w:rFonts w:asciiTheme="minorHAnsi" w:hAnsiTheme="minorHAnsi" w:cstheme="minorHAnsi"/>
        </w:rPr>
      </w:pPr>
      <w:r w:rsidRPr="00BA6AE6">
        <w:rPr>
          <w:rFonts w:asciiTheme="minorHAnsi" w:hAnsiTheme="minorHAnsi" w:cstheme="minorHAnsi"/>
        </w:rPr>
        <w:t>Criminal exploitation i</w:t>
      </w:r>
      <w:r w:rsidR="0083044C" w:rsidRPr="00BA6AE6">
        <w:rPr>
          <w:rFonts w:asciiTheme="minorHAnsi" w:hAnsiTheme="minorHAnsi" w:cstheme="minorHAnsi"/>
        </w:rPr>
        <w:t>s an arrangement between a vulnerable adult or child and a gang member, whereby they receive something such as money, drugs or gi</w:t>
      </w:r>
      <w:r w:rsidR="002553CD" w:rsidRPr="00BA6AE6">
        <w:rPr>
          <w:rFonts w:asciiTheme="minorHAnsi" w:hAnsiTheme="minorHAnsi" w:cstheme="minorHAnsi"/>
        </w:rPr>
        <w:t>fts</w:t>
      </w:r>
      <w:r w:rsidR="0083044C" w:rsidRPr="00BA6AE6">
        <w:rPr>
          <w:rFonts w:asciiTheme="minorHAnsi" w:hAnsiTheme="minorHAnsi" w:cstheme="minorHAnsi"/>
        </w:rPr>
        <w:t xml:space="preserve"> </w:t>
      </w:r>
      <w:r w:rsidR="00AC7FB7" w:rsidRPr="00BA6AE6">
        <w:rPr>
          <w:rFonts w:asciiTheme="minorHAnsi" w:hAnsiTheme="minorHAnsi" w:cstheme="minorHAnsi"/>
        </w:rPr>
        <w:t xml:space="preserve">and in return carry out a task of a criminal nature. </w:t>
      </w:r>
      <w:r w:rsidR="0083044C" w:rsidRPr="00BA6AE6">
        <w:rPr>
          <w:rFonts w:asciiTheme="minorHAnsi" w:hAnsiTheme="minorHAnsi" w:cstheme="minorHAnsi"/>
        </w:rPr>
        <w:t>(CenterPoint, 2019)</w:t>
      </w:r>
      <w:r w:rsidR="00500EF8" w:rsidRPr="00BA6AE6">
        <w:rPr>
          <w:rFonts w:asciiTheme="minorHAnsi" w:hAnsiTheme="minorHAnsi" w:cstheme="minorHAnsi"/>
        </w:rPr>
        <w:t xml:space="preserve"> </w:t>
      </w:r>
      <w:r w:rsidR="0011224D" w:rsidRPr="00BA6AE6">
        <w:rPr>
          <w:rFonts w:asciiTheme="minorHAnsi" w:hAnsiTheme="minorHAnsi" w:cstheme="minorHAnsi"/>
        </w:rPr>
        <w:t xml:space="preserve">County lines is a very common form of criminal exploitation which vulnerable adults and young people often find themselves caught up in. County lines is the exportation </w:t>
      </w:r>
      <w:r w:rsidR="00386FA2" w:rsidRPr="00BA6AE6">
        <w:rPr>
          <w:rFonts w:asciiTheme="minorHAnsi" w:hAnsiTheme="minorHAnsi" w:cstheme="minorHAnsi"/>
        </w:rPr>
        <w:t>of illegal drugs into areas of the UK</w:t>
      </w:r>
      <w:r w:rsidR="00A95E0A" w:rsidRPr="00BA6AE6">
        <w:rPr>
          <w:rFonts w:asciiTheme="minorHAnsi" w:hAnsiTheme="minorHAnsi" w:cstheme="minorHAnsi"/>
        </w:rPr>
        <w:t xml:space="preserve">, a common feature of this being that dealers target vulnerable children and young adults to act as drug runners. </w:t>
      </w:r>
      <w:r w:rsidR="00386FA2" w:rsidRPr="00BA6AE6">
        <w:rPr>
          <w:rFonts w:asciiTheme="minorHAnsi" w:hAnsiTheme="minorHAnsi" w:cstheme="minorHAnsi"/>
        </w:rPr>
        <w:t xml:space="preserve">(National Crime Agency, 2024) </w:t>
      </w:r>
    </w:p>
    <w:p w14:paraId="0DC5B84D" w14:textId="2FFB5057" w:rsidR="001037C5" w:rsidRPr="00BA6AE6" w:rsidRDefault="00A95E0A" w:rsidP="0042478B">
      <w:pPr>
        <w:pStyle w:val="Default"/>
        <w:spacing w:before="240"/>
        <w:rPr>
          <w:rFonts w:asciiTheme="minorHAnsi" w:hAnsiTheme="minorHAnsi" w:cstheme="minorHAnsi"/>
        </w:rPr>
      </w:pPr>
      <w:r w:rsidRPr="00BA6AE6">
        <w:rPr>
          <w:rFonts w:asciiTheme="minorHAnsi" w:hAnsiTheme="minorHAnsi" w:cstheme="minorHAnsi"/>
        </w:rPr>
        <w:t>One main characteristic that can make someone vulnerable to exploitation by criminal gangs is age, with 15–17-year-olds make up the majority of vulnerable people involved in county lines (Gov.uk, 2024) This characteristic can often be heightened due to them having experienced neglect</w:t>
      </w:r>
      <w:r w:rsidR="00537543" w:rsidRPr="00BA6AE6">
        <w:rPr>
          <w:rFonts w:asciiTheme="minorHAnsi" w:hAnsiTheme="minorHAnsi" w:cstheme="minorHAnsi"/>
        </w:rPr>
        <w:t xml:space="preserve"> due to a persons trauma, including adverse childhood experiences </w:t>
      </w:r>
      <w:r w:rsidR="00F83C41" w:rsidRPr="00BA6AE6">
        <w:rPr>
          <w:rFonts w:asciiTheme="minorHAnsi" w:hAnsiTheme="minorHAnsi" w:cstheme="minorHAnsi"/>
        </w:rPr>
        <w:t xml:space="preserve">which </w:t>
      </w:r>
      <w:r w:rsidR="00537543" w:rsidRPr="00BA6AE6">
        <w:rPr>
          <w:rFonts w:asciiTheme="minorHAnsi" w:hAnsiTheme="minorHAnsi" w:cstheme="minorHAnsi"/>
        </w:rPr>
        <w:t xml:space="preserve">can negatively impact a child’s ability to build trust with individuals. </w:t>
      </w:r>
      <w:r w:rsidR="0042478B" w:rsidRPr="00BA6AE6">
        <w:rPr>
          <w:rFonts w:asciiTheme="minorHAnsi" w:hAnsiTheme="minorHAnsi" w:cstheme="minorHAnsi"/>
        </w:rPr>
        <w:t>Research with 2,275 young people aged 11-17 shows that one in ten children in the UK have experienced neglect. (NSPCC, 2024)</w:t>
      </w:r>
      <w:r w:rsidR="00537543" w:rsidRPr="00BA6AE6">
        <w:rPr>
          <w:rFonts w:asciiTheme="minorHAnsi" w:hAnsiTheme="minorHAnsi" w:cstheme="minorHAnsi"/>
        </w:rPr>
        <w:t xml:space="preserve"> </w:t>
      </w:r>
      <w:r w:rsidR="000A60D2" w:rsidRPr="00BA6AE6">
        <w:rPr>
          <w:rFonts w:asciiTheme="minorHAnsi" w:hAnsiTheme="minorHAnsi" w:cstheme="minorHAnsi"/>
        </w:rPr>
        <w:t>This static shows tha</w:t>
      </w:r>
      <w:r w:rsidR="00F83C41" w:rsidRPr="00BA6AE6">
        <w:rPr>
          <w:rFonts w:asciiTheme="minorHAnsi" w:hAnsiTheme="minorHAnsi" w:cstheme="minorHAnsi"/>
        </w:rPr>
        <w:t xml:space="preserve">t </w:t>
      </w:r>
      <w:r w:rsidR="0093368D" w:rsidRPr="00BA6AE6">
        <w:rPr>
          <w:rFonts w:asciiTheme="minorHAnsi" w:hAnsiTheme="minorHAnsi" w:cstheme="minorHAnsi"/>
        </w:rPr>
        <w:t xml:space="preserve">with the </w:t>
      </w:r>
      <w:r w:rsidR="00B70026" w:rsidRPr="00BA6AE6">
        <w:rPr>
          <w:rFonts w:asciiTheme="minorHAnsi" w:hAnsiTheme="minorHAnsi" w:cstheme="minorHAnsi"/>
        </w:rPr>
        <w:t>number</w:t>
      </w:r>
      <w:r w:rsidR="0093368D" w:rsidRPr="00BA6AE6">
        <w:rPr>
          <w:rFonts w:asciiTheme="minorHAnsi" w:hAnsiTheme="minorHAnsi" w:cstheme="minorHAnsi"/>
        </w:rPr>
        <w:t xml:space="preserve"> of children experiencing neglect being so high, the more people are likely to be vulnerable to criminal exploitation </w:t>
      </w:r>
      <w:r w:rsidR="00B70026" w:rsidRPr="00BA6AE6">
        <w:rPr>
          <w:rFonts w:asciiTheme="minorHAnsi" w:hAnsiTheme="minorHAnsi" w:cstheme="minorHAnsi"/>
        </w:rPr>
        <w:t xml:space="preserve">because they may find it difficult to build positive, trusting relationships and so can be easily influenced to engage in criminal activity. </w:t>
      </w:r>
      <w:r w:rsidR="001037C5" w:rsidRPr="00BA6AE6">
        <w:rPr>
          <w:rFonts w:asciiTheme="minorHAnsi" w:hAnsiTheme="minorHAnsi" w:cstheme="minorHAnsi"/>
        </w:rPr>
        <w:t xml:space="preserve">Furthermore, nine in ten of those identified as being exploited through country lines are boys (HM Inspectorate of Probation, 2023) This demonstrates that gender is a further characteristic that can make someone vulnerable to criminal exploitation due to the majority of people being exploited for county lines being males. </w:t>
      </w:r>
    </w:p>
    <w:p w14:paraId="31598E12" w14:textId="2A8E1A9D" w:rsidR="00E04C78" w:rsidRPr="00BA6AE6" w:rsidRDefault="00D92F4F" w:rsidP="00B04A34">
      <w:pPr>
        <w:pStyle w:val="Default"/>
        <w:spacing w:before="240"/>
        <w:rPr>
          <w:rFonts w:asciiTheme="minorHAnsi" w:hAnsiTheme="minorHAnsi" w:cstheme="minorHAnsi"/>
        </w:rPr>
      </w:pPr>
      <w:r w:rsidRPr="00BA6AE6">
        <w:rPr>
          <w:rFonts w:asciiTheme="minorHAnsi" w:hAnsiTheme="minorHAnsi" w:cstheme="minorHAnsi"/>
        </w:rPr>
        <w:t>Being excluded from education is another characteristic that can make someone vulnerable to exploitation by criminal gangs.</w:t>
      </w:r>
      <w:r w:rsidR="00B04A34" w:rsidRPr="00BA6AE6">
        <w:rPr>
          <w:rFonts w:asciiTheme="minorHAnsi" w:hAnsiTheme="minorHAnsi" w:cstheme="minorHAnsi"/>
        </w:rPr>
        <w:t xml:space="preserve"> Research shows that 52% o</w:t>
      </w:r>
      <w:r w:rsidR="00A640EE" w:rsidRPr="00BA6AE6">
        <w:rPr>
          <w:rFonts w:asciiTheme="minorHAnsi" w:hAnsiTheme="minorHAnsi" w:cstheme="minorHAnsi"/>
        </w:rPr>
        <w:t>f</w:t>
      </w:r>
      <w:r w:rsidR="00B04A34" w:rsidRPr="00BA6AE6">
        <w:rPr>
          <w:rFonts w:asciiTheme="minorHAnsi" w:hAnsiTheme="minorHAnsi" w:cstheme="minorHAnsi"/>
        </w:rPr>
        <w:t xml:space="preserve"> young adults who received custodial sentences had been persistently absent during school years. (Office for National Statistics, 2021)</w:t>
      </w:r>
      <w:r w:rsidR="002B0C68" w:rsidRPr="00BA6AE6">
        <w:rPr>
          <w:rFonts w:asciiTheme="minorHAnsi" w:hAnsiTheme="minorHAnsi" w:cstheme="minorHAnsi"/>
        </w:rPr>
        <w:t xml:space="preserve"> </w:t>
      </w:r>
      <w:r w:rsidR="009D39EC" w:rsidRPr="00BA6AE6">
        <w:rPr>
          <w:rFonts w:asciiTheme="minorHAnsi" w:hAnsiTheme="minorHAnsi" w:cstheme="minorHAnsi"/>
        </w:rPr>
        <w:t>Young people who experience expulsion or receive little education are less likely to be aware of the risks imposed by associating with criminal activity and sometimes may not even be aware they are involved in it.</w:t>
      </w:r>
      <w:r w:rsidR="00E04C78" w:rsidRPr="00BA6AE6">
        <w:rPr>
          <w:rFonts w:asciiTheme="minorHAnsi" w:hAnsiTheme="minorHAnsi" w:cstheme="minorHAnsi"/>
        </w:rPr>
        <w:t xml:space="preserve"> </w:t>
      </w:r>
      <w:r w:rsidR="00010A41" w:rsidRPr="00BA6AE6">
        <w:rPr>
          <w:rFonts w:asciiTheme="minorHAnsi" w:hAnsiTheme="minorHAnsi" w:cstheme="minorHAnsi"/>
        </w:rPr>
        <w:t xml:space="preserve">People can be easily influenced into making the wrong decisions due to not receiving education, for example if someone was to offer them money in exchange for delivering drugs, they may just see it as an opportunity to earn money and not see the negative criminal side of it. </w:t>
      </w:r>
    </w:p>
    <w:p w14:paraId="110E83E1" w14:textId="728E2A8C" w:rsidR="00A26500" w:rsidRPr="00BA6AE6" w:rsidRDefault="00010A41" w:rsidP="0042478B">
      <w:pPr>
        <w:pStyle w:val="Default"/>
        <w:spacing w:before="240"/>
        <w:rPr>
          <w:rFonts w:asciiTheme="minorHAnsi" w:hAnsiTheme="minorHAnsi" w:cstheme="minorHAnsi"/>
        </w:rPr>
      </w:pPr>
      <w:r w:rsidRPr="00BA6AE6">
        <w:rPr>
          <w:rFonts w:asciiTheme="minorHAnsi" w:hAnsiTheme="minorHAnsi" w:cstheme="minorHAnsi"/>
        </w:rPr>
        <w:t xml:space="preserve">A lack of education is also seen as a factor that impacts </w:t>
      </w:r>
      <w:r w:rsidR="004559A1" w:rsidRPr="00BA6AE6">
        <w:rPr>
          <w:rFonts w:asciiTheme="minorHAnsi" w:hAnsiTheme="minorHAnsi" w:cstheme="minorHAnsi"/>
        </w:rPr>
        <w:t>someone’s</w:t>
      </w:r>
      <w:r w:rsidRPr="00BA6AE6">
        <w:rPr>
          <w:rFonts w:asciiTheme="minorHAnsi" w:hAnsiTheme="minorHAnsi" w:cstheme="minorHAnsi"/>
        </w:rPr>
        <w:t xml:space="preserve"> mental health</w:t>
      </w:r>
      <w:r w:rsidR="00A26500" w:rsidRPr="00BA6AE6">
        <w:rPr>
          <w:rFonts w:asciiTheme="minorHAnsi" w:hAnsiTheme="minorHAnsi" w:cstheme="minorHAnsi"/>
        </w:rPr>
        <w:t xml:space="preserve">. A report from the Royal Collage of Psychiatrists on people aged 16-74 with a mental health condition </w:t>
      </w:r>
      <w:r w:rsidR="00A26500" w:rsidRPr="00BA6AE6">
        <w:rPr>
          <w:rFonts w:asciiTheme="minorHAnsi" w:hAnsiTheme="minorHAnsi" w:cstheme="minorHAnsi"/>
        </w:rPr>
        <w:lastRenderedPageBreak/>
        <w:t xml:space="preserve">showed that 31% of them did not have any formal qualifications. (Counselling directory, 2022) This highlights that a lack of education can result in a poor mental health and poor mental health is shown to be a characteristic that can make someone vulnerable to criminal exploitation. </w:t>
      </w:r>
      <w:r w:rsidR="00E60013" w:rsidRPr="00BA6AE6">
        <w:rPr>
          <w:rFonts w:asciiTheme="minorHAnsi" w:hAnsiTheme="minorHAnsi" w:cstheme="minorHAnsi"/>
        </w:rPr>
        <w:t xml:space="preserve">For example, exploiters may target people experiencing poor mental health by offering them friendship and support and then use the relationship of trust and dependency to exploit the individual. (Preventing Exploitation Toolkit, 2024) </w:t>
      </w:r>
      <w:r w:rsidR="00C47DEB" w:rsidRPr="00BA6AE6">
        <w:rPr>
          <w:rFonts w:asciiTheme="minorHAnsi" w:hAnsiTheme="minorHAnsi" w:cstheme="minorHAnsi"/>
        </w:rPr>
        <w:t xml:space="preserve">People facing this may often struggle to break the cycle of exploitation due to them finding it difficult to admit they are feeling low and when they did, it resulted in them being exploited. </w:t>
      </w:r>
    </w:p>
    <w:p w14:paraId="26B6DD8B" w14:textId="70270D18" w:rsidR="00AD05A6" w:rsidRPr="00BA6AE6" w:rsidRDefault="004619F2" w:rsidP="0042478B">
      <w:pPr>
        <w:pStyle w:val="Default"/>
        <w:spacing w:before="240"/>
        <w:rPr>
          <w:rFonts w:asciiTheme="minorHAnsi" w:hAnsiTheme="minorHAnsi" w:cstheme="minorHAnsi"/>
        </w:rPr>
      </w:pPr>
      <w:r w:rsidRPr="00BA6AE6">
        <w:rPr>
          <w:rFonts w:asciiTheme="minorHAnsi" w:hAnsiTheme="minorHAnsi" w:cstheme="minorHAnsi"/>
        </w:rPr>
        <w:t xml:space="preserve">Following on from this, a persons economic status is a further characteristic that can make them vulnerable to exploitation by criminal gangs. </w:t>
      </w:r>
      <w:r w:rsidR="00D92F4F" w:rsidRPr="00BA6AE6">
        <w:rPr>
          <w:rFonts w:asciiTheme="minorHAnsi" w:hAnsiTheme="minorHAnsi" w:cstheme="minorHAnsi"/>
        </w:rPr>
        <w:t xml:space="preserve">A person who experiences little or no education can often find themselves struggling to get a job in the future, which in the worse case scenario can lead to homelessness. </w:t>
      </w:r>
      <w:r w:rsidR="00A45ACF" w:rsidRPr="00BA6AE6">
        <w:rPr>
          <w:rFonts w:asciiTheme="minorHAnsi" w:hAnsiTheme="minorHAnsi" w:cstheme="minorHAnsi"/>
        </w:rPr>
        <w:t>For example, being homeless can sometimes force people into committing criminal acts in exchange for money as they feel like this is the only way for them to be able to afford food for themselves. A study shows that in 2017-2018, over 103,000 people between 16-25 in the UK were homeless (CenterPoint, 2019)</w:t>
      </w:r>
      <w:r w:rsidR="003B462C" w:rsidRPr="00BA6AE6">
        <w:rPr>
          <w:rFonts w:asciiTheme="minorHAnsi" w:hAnsiTheme="minorHAnsi" w:cstheme="minorHAnsi"/>
        </w:rPr>
        <w:t xml:space="preserve"> </w:t>
      </w:r>
      <w:r w:rsidR="00AD05A6" w:rsidRPr="00BA6AE6">
        <w:rPr>
          <w:rFonts w:asciiTheme="minorHAnsi" w:hAnsiTheme="minorHAnsi" w:cstheme="minorHAnsi"/>
        </w:rPr>
        <w:t>Th</w:t>
      </w:r>
      <w:r w:rsidR="001037C5" w:rsidRPr="00BA6AE6">
        <w:rPr>
          <w:rFonts w:asciiTheme="minorHAnsi" w:hAnsiTheme="minorHAnsi" w:cstheme="minorHAnsi"/>
        </w:rPr>
        <w:t xml:space="preserve">e </w:t>
      </w:r>
      <w:r w:rsidR="00AD05A6" w:rsidRPr="00BA6AE6">
        <w:rPr>
          <w:rFonts w:asciiTheme="minorHAnsi" w:hAnsiTheme="minorHAnsi" w:cstheme="minorHAnsi"/>
        </w:rPr>
        <w:t xml:space="preserve">more people who are homeless </w:t>
      </w:r>
      <w:r w:rsidR="00063573" w:rsidRPr="00BA6AE6">
        <w:rPr>
          <w:rFonts w:asciiTheme="minorHAnsi" w:hAnsiTheme="minorHAnsi" w:cstheme="minorHAnsi"/>
        </w:rPr>
        <w:t>opens</w:t>
      </w:r>
      <w:r w:rsidR="00AD05A6" w:rsidRPr="00BA6AE6">
        <w:rPr>
          <w:rFonts w:asciiTheme="minorHAnsi" w:hAnsiTheme="minorHAnsi" w:cstheme="minorHAnsi"/>
        </w:rPr>
        <w:t xml:space="preserve"> a </w:t>
      </w:r>
      <w:r w:rsidR="001037C5" w:rsidRPr="00BA6AE6">
        <w:rPr>
          <w:rFonts w:asciiTheme="minorHAnsi" w:hAnsiTheme="minorHAnsi" w:cstheme="minorHAnsi"/>
        </w:rPr>
        <w:t xml:space="preserve">greater </w:t>
      </w:r>
      <w:r w:rsidR="00AD05A6" w:rsidRPr="00BA6AE6">
        <w:rPr>
          <w:rFonts w:asciiTheme="minorHAnsi" w:hAnsiTheme="minorHAnsi" w:cstheme="minorHAnsi"/>
        </w:rPr>
        <w:t xml:space="preserve">risk of </w:t>
      </w:r>
      <w:r w:rsidR="001037C5" w:rsidRPr="00BA6AE6">
        <w:rPr>
          <w:rFonts w:asciiTheme="minorHAnsi" w:hAnsiTheme="minorHAnsi" w:cstheme="minorHAnsi"/>
        </w:rPr>
        <w:t>people</w:t>
      </w:r>
      <w:r w:rsidR="00AD05A6" w:rsidRPr="00BA6AE6">
        <w:rPr>
          <w:rFonts w:asciiTheme="minorHAnsi" w:hAnsiTheme="minorHAnsi" w:cstheme="minorHAnsi"/>
        </w:rPr>
        <w:t xml:space="preserve"> being vulnerable to criminal exploitation</w:t>
      </w:r>
      <w:r w:rsidR="001037C5" w:rsidRPr="00BA6AE6">
        <w:rPr>
          <w:rFonts w:asciiTheme="minorHAnsi" w:hAnsiTheme="minorHAnsi" w:cstheme="minorHAnsi"/>
        </w:rPr>
        <w:t xml:space="preserve"> due to their isolation</w:t>
      </w:r>
      <w:r w:rsidR="00504579" w:rsidRPr="00BA6AE6">
        <w:rPr>
          <w:rFonts w:asciiTheme="minorHAnsi" w:hAnsiTheme="minorHAnsi" w:cstheme="minorHAnsi"/>
        </w:rPr>
        <w:t xml:space="preserve"> and trauma. </w:t>
      </w:r>
      <w:r w:rsidR="001037C5" w:rsidRPr="00BA6AE6">
        <w:rPr>
          <w:rFonts w:asciiTheme="minorHAnsi" w:hAnsiTheme="minorHAnsi" w:cstheme="minorHAnsi"/>
        </w:rPr>
        <w:t xml:space="preserve"> </w:t>
      </w:r>
    </w:p>
    <w:p w14:paraId="174B99E2" w14:textId="56AE06E2" w:rsidR="00AC460E" w:rsidRPr="00BA6AE6" w:rsidRDefault="00D92F4F" w:rsidP="0042478B">
      <w:pPr>
        <w:pStyle w:val="Default"/>
        <w:spacing w:before="240"/>
        <w:rPr>
          <w:rFonts w:asciiTheme="minorHAnsi" w:hAnsiTheme="minorHAnsi" w:cstheme="minorHAnsi"/>
        </w:rPr>
      </w:pPr>
      <w:r w:rsidRPr="00BA6AE6">
        <w:rPr>
          <w:rFonts w:asciiTheme="minorHAnsi" w:hAnsiTheme="minorHAnsi" w:cstheme="minorHAnsi"/>
        </w:rPr>
        <w:t xml:space="preserve">Being alone on the streets for </w:t>
      </w:r>
      <w:r w:rsidR="00AC460E" w:rsidRPr="00BA6AE6">
        <w:rPr>
          <w:rFonts w:asciiTheme="minorHAnsi" w:hAnsiTheme="minorHAnsi" w:cstheme="minorHAnsi"/>
        </w:rPr>
        <w:t>a long period</w:t>
      </w:r>
      <w:r w:rsidRPr="00BA6AE6">
        <w:rPr>
          <w:rFonts w:asciiTheme="minorHAnsi" w:hAnsiTheme="minorHAnsi" w:cstheme="minorHAnsi"/>
        </w:rPr>
        <w:t xml:space="preserve"> can have a detrimental effect on someone’s wellbeing, leaving them feeling alone and so some are desperate to have interactions with people</w:t>
      </w:r>
      <w:r w:rsidR="00AC460E" w:rsidRPr="00BA6AE6">
        <w:rPr>
          <w:rFonts w:asciiTheme="minorHAnsi" w:hAnsiTheme="minorHAnsi" w:cstheme="minorHAnsi"/>
        </w:rPr>
        <w:t xml:space="preserve">. This isolation can make someone </w:t>
      </w:r>
      <w:r w:rsidR="007855D2" w:rsidRPr="00BA6AE6">
        <w:rPr>
          <w:rFonts w:asciiTheme="minorHAnsi" w:hAnsiTheme="minorHAnsi" w:cstheme="minorHAnsi"/>
        </w:rPr>
        <w:t xml:space="preserve">economically </w:t>
      </w:r>
      <w:r w:rsidR="00AC460E" w:rsidRPr="00BA6AE6">
        <w:rPr>
          <w:rFonts w:asciiTheme="minorHAnsi" w:hAnsiTheme="minorHAnsi" w:cstheme="minorHAnsi"/>
        </w:rPr>
        <w:t xml:space="preserve">vulnerable </w:t>
      </w:r>
      <w:r w:rsidR="007855D2" w:rsidRPr="00BA6AE6">
        <w:rPr>
          <w:rFonts w:asciiTheme="minorHAnsi" w:hAnsiTheme="minorHAnsi" w:cstheme="minorHAnsi"/>
        </w:rPr>
        <w:t xml:space="preserve">to criminal exploitation, especially when it includes being rewarded in money and food. </w:t>
      </w:r>
      <w:r w:rsidR="00C70869" w:rsidRPr="00BA6AE6">
        <w:rPr>
          <w:rFonts w:asciiTheme="minorHAnsi" w:hAnsiTheme="minorHAnsi" w:cstheme="minorHAnsi"/>
        </w:rPr>
        <w:t>The British Retail Consortium estimates that one third of shoplifting offences are committed by organised crime groups, who find vulnerable people</w:t>
      </w:r>
      <w:r w:rsidR="006918E4" w:rsidRPr="00BA6AE6">
        <w:rPr>
          <w:rFonts w:asciiTheme="minorHAnsi" w:hAnsiTheme="minorHAnsi" w:cstheme="minorHAnsi"/>
        </w:rPr>
        <w:t xml:space="preserve">, often those who are homeless, </w:t>
      </w:r>
      <w:r w:rsidR="00C70869" w:rsidRPr="00BA6AE6">
        <w:rPr>
          <w:rFonts w:asciiTheme="minorHAnsi" w:hAnsiTheme="minorHAnsi" w:cstheme="minorHAnsi"/>
        </w:rPr>
        <w:t>to commit the criminal acts for them. (National Crime Agency, 2024)</w:t>
      </w:r>
      <w:r w:rsidR="006918E4" w:rsidRPr="00BA6AE6">
        <w:rPr>
          <w:rFonts w:asciiTheme="minorHAnsi" w:hAnsiTheme="minorHAnsi" w:cstheme="minorHAnsi"/>
        </w:rPr>
        <w:t xml:space="preserve"> People who are already involved in the criminal justice system will often feel like they have nothing to lose and so will happily commit these criminal acts for financial gain. </w:t>
      </w:r>
    </w:p>
    <w:p w14:paraId="183DD215" w14:textId="6CFB01C3" w:rsidR="00AC460E" w:rsidRPr="00BA6AE6" w:rsidRDefault="00200ACF" w:rsidP="0042478B">
      <w:pPr>
        <w:pStyle w:val="Default"/>
        <w:spacing w:before="240"/>
        <w:rPr>
          <w:rFonts w:asciiTheme="minorHAnsi" w:hAnsiTheme="minorHAnsi" w:cstheme="minorHAnsi"/>
        </w:rPr>
      </w:pPr>
      <w:r w:rsidRPr="00BA6AE6">
        <w:rPr>
          <w:rFonts w:asciiTheme="minorHAnsi" w:hAnsiTheme="minorHAnsi" w:cstheme="minorHAnsi"/>
        </w:rPr>
        <w:t xml:space="preserve">In conclusion, there are various different characteristics that can make a person vulnerable to exploitation by criminal gangs, many of which are often due to a persons upbringing. Throughout this essay I demonstrated that fact that a lack of education can have a detrimental effect on a persons vulnerability because not only are they not aware of the consequences criminal activity can bring, but it can lead to a poor income, poor mental health and a poor social life which are all further characteristics that can make someone vulnerable to criminal exploitation. In essence, this is why it’s essential that young people are brought up </w:t>
      </w:r>
      <w:r w:rsidR="00685FE5" w:rsidRPr="00BA6AE6">
        <w:rPr>
          <w:rFonts w:asciiTheme="minorHAnsi" w:hAnsiTheme="minorHAnsi" w:cstheme="minorHAnsi"/>
        </w:rPr>
        <w:t xml:space="preserve">being surrounded in positive relationships and education as it makes them aware of criminal exploitation and so are less likely to fall into the traps that exploiters set in order to recruit them into their schemes. </w:t>
      </w:r>
    </w:p>
    <w:p w14:paraId="675C608F" w14:textId="08ACD541" w:rsidR="00770CA2" w:rsidRPr="00BA6AE6" w:rsidRDefault="00770CA2" w:rsidP="00504579">
      <w:pPr>
        <w:pStyle w:val="Default"/>
        <w:rPr>
          <w:rFonts w:asciiTheme="minorHAnsi" w:hAnsiTheme="minorHAnsi" w:cstheme="minorHAnsi"/>
        </w:rPr>
      </w:pPr>
    </w:p>
    <w:p w14:paraId="72E04FB6" w14:textId="2FDD588E" w:rsidR="007C265C" w:rsidRPr="00BA6AE6" w:rsidRDefault="002848E9" w:rsidP="00FA382F">
      <w:pPr>
        <w:pStyle w:val="Default"/>
        <w:rPr>
          <w:rFonts w:asciiTheme="minorHAnsi" w:hAnsiTheme="minorHAnsi" w:cstheme="minorHAnsi"/>
          <w:b/>
          <w:bCs/>
        </w:rPr>
      </w:pPr>
      <w:r w:rsidRPr="00BA6AE6">
        <w:rPr>
          <w:rFonts w:asciiTheme="minorHAnsi" w:hAnsiTheme="minorHAnsi" w:cstheme="minorHAnsi"/>
          <w:b/>
          <w:bCs/>
        </w:rPr>
        <w:t xml:space="preserve">Word Count </w:t>
      </w:r>
      <w:r w:rsidR="007C265C" w:rsidRPr="00BA6AE6">
        <w:rPr>
          <w:rFonts w:asciiTheme="minorHAnsi" w:hAnsiTheme="minorHAnsi" w:cstheme="minorHAnsi"/>
          <w:b/>
          <w:bCs/>
        </w:rPr>
        <w:t>–</w:t>
      </w:r>
      <w:r w:rsidRPr="00BA6AE6">
        <w:rPr>
          <w:rFonts w:asciiTheme="minorHAnsi" w:hAnsiTheme="minorHAnsi" w:cstheme="minorHAnsi"/>
          <w:b/>
          <w:bCs/>
        </w:rPr>
        <w:t xml:space="preserve"> 1012</w:t>
      </w:r>
    </w:p>
    <w:p w14:paraId="2D312786" w14:textId="77777777" w:rsidR="007C265C" w:rsidRPr="00BA6AE6" w:rsidRDefault="007C265C" w:rsidP="00FA382F">
      <w:pPr>
        <w:pStyle w:val="Default"/>
        <w:rPr>
          <w:rFonts w:asciiTheme="minorHAnsi" w:hAnsiTheme="minorHAnsi" w:cstheme="minorHAnsi"/>
          <w:b/>
          <w:bCs/>
        </w:rPr>
      </w:pPr>
    </w:p>
    <w:p w14:paraId="4642D806" w14:textId="77777777" w:rsidR="0096734F" w:rsidRDefault="0096734F" w:rsidP="00FA382F">
      <w:pPr>
        <w:pStyle w:val="Default"/>
        <w:rPr>
          <w:rFonts w:asciiTheme="minorHAnsi" w:hAnsiTheme="minorHAnsi" w:cstheme="minorHAnsi"/>
          <w:b/>
          <w:bCs/>
        </w:rPr>
      </w:pPr>
    </w:p>
    <w:p w14:paraId="25B68708" w14:textId="77777777" w:rsidR="0096734F" w:rsidRDefault="0096734F" w:rsidP="00FA382F">
      <w:pPr>
        <w:pStyle w:val="Default"/>
        <w:rPr>
          <w:rFonts w:asciiTheme="minorHAnsi" w:hAnsiTheme="minorHAnsi" w:cstheme="minorHAnsi"/>
          <w:b/>
          <w:bCs/>
        </w:rPr>
      </w:pPr>
    </w:p>
    <w:p w14:paraId="1BB92F8E" w14:textId="77777777" w:rsidR="0096734F" w:rsidRDefault="0096734F" w:rsidP="00FA382F">
      <w:pPr>
        <w:pStyle w:val="Default"/>
        <w:rPr>
          <w:rFonts w:asciiTheme="minorHAnsi" w:hAnsiTheme="minorHAnsi" w:cstheme="minorHAnsi"/>
          <w:b/>
          <w:bCs/>
        </w:rPr>
      </w:pPr>
    </w:p>
    <w:p w14:paraId="0E1E74DC" w14:textId="77777777" w:rsidR="0096734F" w:rsidRDefault="0096734F" w:rsidP="00FA382F">
      <w:pPr>
        <w:pStyle w:val="Default"/>
        <w:rPr>
          <w:rFonts w:asciiTheme="minorHAnsi" w:hAnsiTheme="minorHAnsi" w:cstheme="minorHAnsi"/>
          <w:b/>
          <w:bCs/>
        </w:rPr>
      </w:pPr>
    </w:p>
    <w:p w14:paraId="6046265A" w14:textId="77777777" w:rsidR="0096734F" w:rsidRDefault="0096734F" w:rsidP="00FA382F">
      <w:pPr>
        <w:pStyle w:val="Default"/>
        <w:rPr>
          <w:rFonts w:asciiTheme="minorHAnsi" w:hAnsiTheme="minorHAnsi" w:cstheme="minorHAnsi"/>
          <w:b/>
          <w:bCs/>
        </w:rPr>
      </w:pPr>
    </w:p>
    <w:p w14:paraId="56647BAB" w14:textId="77777777" w:rsidR="0096734F" w:rsidRDefault="0096734F" w:rsidP="00FA382F">
      <w:pPr>
        <w:pStyle w:val="Default"/>
        <w:rPr>
          <w:rFonts w:asciiTheme="minorHAnsi" w:hAnsiTheme="minorHAnsi" w:cstheme="minorHAnsi"/>
          <w:b/>
          <w:bCs/>
        </w:rPr>
      </w:pPr>
    </w:p>
    <w:p w14:paraId="1B32B5F0" w14:textId="26BA5BE7" w:rsidR="00FA382F" w:rsidRPr="00BA6AE6" w:rsidRDefault="00FA382F" w:rsidP="00FA382F">
      <w:pPr>
        <w:pStyle w:val="Default"/>
        <w:rPr>
          <w:rFonts w:asciiTheme="minorHAnsi" w:hAnsiTheme="minorHAnsi" w:cstheme="minorHAnsi"/>
          <w:b/>
          <w:bCs/>
        </w:rPr>
      </w:pPr>
      <w:r w:rsidRPr="00BA6AE6">
        <w:rPr>
          <w:rFonts w:asciiTheme="minorHAnsi" w:hAnsiTheme="minorHAnsi" w:cstheme="minorHAnsi"/>
          <w:b/>
          <w:bCs/>
        </w:rPr>
        <w:lastRenderedPageBreak/>
        <w:t xml:space="preserve">Essay three – Vulnerability &amp; Risk </w:t>
      </w:r>
    </w:p>
    <w:p w14:paraId="037A85F8" w14:textId="77777777" w:rsidR="00FA382F" w:rsidRPr="00BA6AE6" w:rsidRDefault="00FA382F" w:rsidP="00FA382F">
      <w:pPr>
        <w:pStyle w:val="Default"/>
        <w:rPr>
          <w:rFonts w:asciiTheme="minorHAnsi" w:hAnsiTheme="minorHAnsi" w:cstheme="minorHAnsi"/>
        </w:rPr>
      </w:pPr>
      <w:r w:rsidRPr="00BA6AE6">
        <w:rPr>
          <w:rFonts w:asciiTheme="minorHAnsi" w:hAnsiTheme="minorHAnsi" w:cstheme="minorHAnsi"/>
        </w:rPr>
        <w:t xml:space="preserve">Is early intervention an effective means of preventing young people from offending? What increases or detracts from its effectiveness? </w:t>
      </w:r>
    </w:p>
    <w:p w14:paraId="0E721D0A" w14:textId="77777777" w:rsidR="00FA382F" w:rsidRPr="00BA6AE6" w:rsidRDefault="00FA382F" w:rsidP="00FA382F">
      <w:pPr>
        <w:pStyle w:val="Default"/>
        <w:rPr>
          <w:rFonts w:asciiTheme="minorHAnsi" w:hAnsiTheme="minorHAnsi" w:cstheme="minorHAnsi"/>
        </w:rPr>
      </w:pPr>
      <w:r w:rsidRPr="00BA6AE6">
        <w:rPr>
          <w:rFonts w:asciiTheme="minorHAnsi" w:hAnsiTheme="minorHAnsi" w:cstheme="minorHAnsi"/>
        </w:rPr>
        <w:t xml:space="preserve">Your answer must be based on academic research. </w:t>
      </w:r>
    </w:p>
    <w:p w14:paraId="4AD0C6F9" w14:textId="77777777" w:rsidR="00FA382F" w:rsidRPr="00BA6AE6" w:rsidRDefault="00FA382F" w:rsidP="00FA382F">
      <w:pPr>
        <w:pStyle w:val="Default"/>
        <w:rPr>
          <w:rFonts w:asciiTheme="minorHAnsi" w:hAnsiTheme="minorHAnsi" w:cstheme="minorHAnsi"/>
        </w:rPr>
      </w:pPr>
      <w:r w:rsidRPr="00BA6AE6">
        <w:rPr>
          <w:rFonts w:asciiTheme="minorHAnsi" w:hAnsiTheme="minorHAnsi" w:cstheme="minorHAnsi"/>
          <w:b/>
          <w:bCs/>
        </w:rPr>
        <w:t xml:space="preserve">Word limit: </w:t>
      </w:r>
      <w:r w:rsidRPr="00BA6AE6">
        <w:rPr>
          <w:rFonts w:asciiTheme="minorHAnsi" w:hAnsiTheme="minorHAnsi" w:cstheme="minorHAnsi"/>
        </w:rPr>
        <w:t xml:space="preserve">1000 words. </w:t>
      </w:r>
    </w:p>
    <w:p w14:paraId="790CF25D" w14:textId="77777777" w:rsidR="008C3511" w:rsidRPr="00BA6AE6" w:rsidRDefault="008C3511" w:rsidP="00FA382F">
      <w:pPr>
        <w:pStyle w:val="Default"/>
        <w:rPr>
          <w:rFonts w:asciiTheme="minorHAnsi" w:hAnsiTheme="minorHAnsi" w:cstheme="minorHAnsi"/>
        </w:rPr>
      </w:pPr>
    </w:p>
    <w:p w14:paraId="1C1E5E04" w14:textId="08425227" w:rsidR="008C3511" w:rsidRPr="00BA6AE6" w:rsidRDefault="008C3511" w:rsidP="00FA382F">
      <w:pPr>
        <w:pStyle w:val="Default"/>
        <w:rPr>
          <w:rFonts w:asciiTheme="minorHAnsi" w:hAnsiTheme="minorHAnsi" w:cstheme="minorHAnsi"/>
        </w:rPr>
      </w:pPr>
      <w:r w:rsidRPr="00BA6AE6">
        <w:rPr>
          <w:rFonts w:asciiTheme="minorHAnsi" w:hAnsiTheme="minorHAnsi" w:cstheme="minorHAnsi"/>
        </w:rPr>
        <w:t xml:space="preserve">Young people becoming involved in criminal activity is unfortunately becoming increasing common and young people are being easily influenced into committing criminal acts. </w:t>
      </w:r>
      <w:r w:rsidR="00BA3C2B" w:rsidRPr="00BA6AE6">
        <w:rPr>
          <w:rFonts w:asciiTheme="minorHAnsi" w:hAnsiTheme="minorHAnsi" w:cstheme="minorHAnsi"/>
        </w:rPr>
        <w:t xml:space="preserve">There are many factors that can have an impact on their involvement in criminal activity such as their upbringing, education, family background and their economic status. People who experience </w:t>
      </w:r>
      <w:r w:rsidR="00426A69" w:rsidRPr="00BA6AE6">
        <w:rPr>
          <w:rFonts w:asciiTheme="minorHAnsi" w:hAnsiTheme="minorHAnsi" w:cstheme="minorHAnsi"/>
        </w:rPr>
        <w:t xml:space="preserve">upbringings without family support or </w:t>
      </w:r>
      <w:r w:rsidR="00CF3E90" w:rsidRPr="00BA6AE6">
        <w:rPr>
          <w:rFonts w:asciiTheme="minorHAnsi" w:hAnsiTheme="minorHAnsi" w:cstheme="minorHAnsi"/>
        </w:rPr>
        <w:t>full-time</w:t>
      </w:r>
      <w:r w:rsidR="00426A69" w:rsidRPr="00BA6AE6">
        <w:rPr>
          <w:rFonts w:asciiTheme="minorHAnsi" w:hAnsiTheme="minorHAnsi" w:cstheme="minorHAnsi"/>
        </w:rPr>
        <w:t xml:space="preserve"> education are more likely to be influenced into making negative decisions, ultimately leading to criminal </w:t>
      </w:r>
      <w:r w:rsidR="00AC1F9E" w:rsidRPr="00BA6AE6">
        <w:rPr>
          <w:rFonts w:asciiTheme="minorHAnsi" w:hAnsiTheme="minorHAnsi" w:cstheme="minorHAnsi"/>
        </w:rPr>
        <w:t>involvement.</w:t>
      </w:r>
      <w:r w:rsidR="00EC5465" w:rsidRPr="00BA6AE6">
        <w:rPr>
          <w:rFonts w:asciiTheme="minorHAnsi" w:hAnsiTheme="minorHAnsi" w:cstheme="minorHAnsi"/>
        </w:rPr>
        <w:t xml:space="preserve"> This is why it’s essential that early interventions are put in place to prevent young people from offending. </w:t>
      </w:r>
      <w:r w:rsidR="00426A69" w:rsidRPr="00BA6AE6">
        <w:rPr>
          <w:rFonts w:asciiTheme="minorHAnsi" w:hAnsiTheme="minorHAnsi" w:cstheme="minorHAnsi"/>
        </w:rPr>
        <w:t xml:space="preserve">During this essay, I will discuss the effectiveness early intervention has on young people offending and what increases or detracts from its effectiveness. </w:t>
      </w:r>
    </w:p>
    <w:p w14:paraId="4E706F77" w14:textId="77777777" w:rsidR="00426A69" w:rsidRPr="00BA6AE6" w:rsidRDefault="00426A69" w:rsidP="00FA382F">
      <w:pPr>
        <w:pStyle w:val="Default"/>
        <w:rPr>
          <w:rFonts w:asciiTheme="minorHAnsi" w:hAnsiTheme="minorHAnsi" w:cstheme="minorHAnsi"/>
        </w:rPr>
      </w:pPr>
    </w:p>
    <w:p w14:paraId="6BFC031F" w14:textId="5922F42B" w:rsidR="00426A69" w:rsidRPr="00BA6AE6" w:rsidRDefault="00EC5465" w:rsidP="00FA382F">
      <w:pPr>
        <w:pStyle w:val="Default"/>
        <w:rPr>
          <w:rFonts w:asciiTheme="minorHAnsi" w:hAnsiTheme="minorHAnsi" w:cstheme="minorHAnsi"/>
        </w:rPr>
      </w:pPr>
      <w:r w:rsidRPr="00BA6AE6">
        <w:rPr>
          <w:rFonts w:asciiTheme="minorHAnsi" w:hAnsiTheme="minorHAnsi" w:cstheme="minorHAnsi"/>
        </w:rPr>
        <w:t xml:space="preserve">Early intervention within young people with the aim to prevent offending includes working with partner-agencies to give guidance and support to young offenders in an effort to steer them away from committing further offences. </w:t>
      </w:r>
      <w:r w:rsidR="0006661A" w:rsidRPr="00BA6AE6">
        <w:rPr>
          <w:rFonts w:asciiTheme="minorHAnsi" w:hAnsiTheme="minorHAnsi" w:cstheme="minorHAnsi"/>
        </w:rPr>
        <w:t xml:space="preserve">Research shows that in 2017-2018, 65,800 people aged 10-17 were arrested. (Public Health England, 2019) </w:t>
      </w:r>
      <w:r w:rsidR="00CB2719" w:rsidRPr="00BA6AE6">
        <w:rPr>
          <w:rFonts w:asciiTheme="minorHAnsi" w:hAnsiTheme="minorHAnsi" w:cstheme="minorHAnsi"/>
        </w:rPr>
        <w:t xml:space="preserve">This shocking statistic highlights the </w:t>
      </w:r>
      <w:r w:rsidR="00232B78" w:rsidRPr="00BA6AE6">
        <w:rPr>
          <w:rFonts w:asciiTheme="minorHAnsi" w:hAnsiTheme="minorHAnsi" w:cstheme="minorHAnsi"/>
        </w:rPr>
        <w:t>heightened</w:t>
      </w:r>
      <w:r w:rsidR="00182994" w:rsidRPr="00BA6AE6">
        <w:rPr>
          <w:rFonts w:asciiTheme="minorHAnsi" w:hAnsiTheme="minorHAnsi" w:cstheme="minorHAnsi"/>
        </w:rPr>
        <w:t xml:space="preserve"> </w:t>
      </w:r>
      <w:r w:rsidR="001E435A" w:rsidRPr="00BA6AE6">
        <w:rPr>
          <w:rFonts w:asciiTheme="minorHAnsi" w:hAnsiTheme="minorHAnsi" w:cstheme="minorHAnsi"/>
        </w:rPr>
        <w:t xml:space="preserve">number of children who are engaging with criminal activity. It needs to be established what is causing the young people to be involved in crime, to then understand what can be done to prevent these causes and how to mitigate the number of young people offending. </w:t>
      </w:r>
    </w:p>
    <w:p w14:paraId="646E4322" w14:textId="77777777" w:rsidR="00C01B47" w:rsidRPr="00BA6AE6" w:rsidRDefault="00C01B47" w:rsidP="00FA382F">
      <w:pPr>
        <w:pStyle w:val="Default"/>
        <w:rPr>
          <w:rFonts w:asciiTheme="minorHAnsi" w:hAnsiTheme="minorHAnsi" w:cstheme="minorHAnsi"/>
        </w:rPr>
      </w:pPr>
    </w:p>
    <w:p w14:paraId="5B12BD03" w14:textId="58B005FC" w:rsidR="00C01B47" w:rsidRPr="00BA6AE6" w:rsidRDefault="00C01B47" w:rsidP="00FA382F">
      <w:pPr>
        <w:pStyle w:val="Default"/>
        <w:rPr>
          <w:rFonts w:asciiTheme="minorHAnsi" w:hAnsiTheme="minorHAnsi" w:cstheme="minorHAnsi"/>
        </w:rPr>
      </w:pPr>
      <w:r w:rsidRPr="00BA6AE6">
        <w:rPr>
          <w:rFonts w:asciiTheme="minorHAnsi" w:hAnsiTheme="minorHAnsi" w:cstheme="minorHAnsi"/>
        </w:rPr>
        <w:t xml:space="preserve">A study in 2014 showed that 90% of </w:t>
      </w:r>
      <w:r w:rsidR="00193D39" w:rsidRPr="00BA6AE6">
        <w:rPr>
          <w:rFonts w:asciiTheme="minorHAnsi" w:hAnsiTheme="minorHAnsi" w:cstheme="minorHAnsi"/>
        </w:rPr>
        <w:t>16–17-year-olds</w:t>
      </w:r>
      <w:r w:rsidRPr="00BA6AE6">
        <w:rPr>
          <w:rFonts w:asciiTheme="minorHAnsi" w:hAnsiTheme="minorHAnsi" w:cstheme="minorHAnsi"/>
        </w:rPr>
        <w:t xml:space="preserve"> who were sentenced had a previous record of being persistently absent from school, missing 10% of sessions within a school year. (Ministry of Justice, 2016)</w:t>
      </w:r>
      <w:r w:rsidR="00193D39" w:rsidRPr="00BA6AE6">
        <w:rPr>
          <w:rFonts w:asciiTheme="minorHAnsi" w:hAnsiTheme="minorHAnsi" w:cstheme="minorHAnsi"/>
        </w:rPr>
        <w:t xml:space="preserve"> This demonstrates that a lack of education has a link with young people offending, as many of them do not have a high attendance. </w:t>
      </w:r>
      <w:r w:rsidR="00256A8E" w:rsidRPr="00BA6AE6">
        <w:rPr>
          <w:rFonts w:asciiTheme="minorHAnsi" w:hAnsiTheme="minorHAnsi" w:cstheme="minorHAnsi"/>
        </w:rPr>
        <w:t xml:space="preserve">It’s essential that pupils are taught from an early age how vital their education is </w:t>
      </w:r>
      <w:r w:rsidR="00F4496E" w:rsidRPr="00BA6AE6">
        <w:rPr>
          <w:rFonts w:asciiTheme="minorHAnsi" w:hAnsiTheme="minorHAnsi" w:cstheme="minorHAnsi"/>
        </w:rPr>
        <w:t xml:space="preserve">in order to deter them from taking time off school so they can be property educated in the repercussions of committing criminal offences. </w:t>
      </w:r>
    </w:p>
    <w:p w14:paraId="24F6A7CF" w14:textId="77777777" w:rsidR="003C30B9" w:rsidRPr="00BA6AE6" w:rsidRDefault="003C30B9" w:rsidP="00FA382F">
      <w:pPr>
        <w:pStyle w:val="Default"/>
        <w:rPr>
          <w:rFonts w:asciiTheme="minorHAnsi" w:hAnsiTheme="minorHAnsi" w:cstheme="minorHAnsi"/>
        </w:rPr>
      </w:pPr>
    </w:p>
    <w:p w14:paraId="326EB170" w14:textId="3E6F3304" w:rsidR="003C30B9" w:rsidRPr="00BA6AE6" w:rsidRDefault="00BC4318" w:rsidP="00FA382F">
      <w:pPr>
        <w:pStyle w:val="Default"/>
        <w:rPr>
          <w:rFonts w:asciiTheme="minorHAnsi" w:hAnsiTheme="minorHAnsi" w:cstheme="minorHAnsi"/>
        </w:rPr>
      </w:pPr>
      <w:r w:rsidRPr="00BA6AE6">
        <w:rPr>
          <w:rFonts w:asciiTheme="minorHAnsi" w:hAnsiTheme="minorHAnsi" w:cstheme="minorHAnsi"/>
        </w:rPr>
        <w:t xml:space="preserve">However children who are excluded from school are often done so before they receive the education on the consequences of offending. </w:t>
      </w:r>
      <w:r w:rsidR="003C30B9" w:rsidRPr="00BA6AE6">
        <w:rPr>
          <w:rFonts w:asciiTheme="minorHAnsi" w:hAnsiTheme="minorHAnsi" w:cstheme="minorHAnsi"/>
        </w:rPr>
        <w:t>The Timpson Review of School Exclusion study in 2014 shows that 23% of young offenders sentenced to less that 12 months in custody had been permanently excluded from school. (Public Health England, 2019)</w:t>
      </w:r>
      <w:r w:rsidRPr="00BA6AE6">
        <w:rPr>
          <w:rFonts w:asciiTheme="minorHAnsi" w:hAnsiTheme="minorHAnsi" w:cstheme="minorHAnsi"/>
        </w:rPr>
        <w:t xml:space="preserve"> </w:t>
      </w:r>
      <w:r w:rsidR="00E0073F" w:rsidRPr="00BA6AE6">
        <w:rPr>
          <w:rFonts w:asciiTheme="minorHAnsi" w:hAnsiTheme="minorHAnsi" w:cstheme="minorHAnsi"/>
        </w:rPr>
        <w:t xml:space="preserve">This detracts from the effectiveness of education </w:t>
      </w:r>
      <w:r w:rsidRPr="00BA6AE6">
        <w:rPr>
          <w:rFonts w:asciiTheme="minorHAnsi" w:hAnsiTheme="minorHAnsi" w:cstheme="minorHAnsi"/>
        </w:rPr>
        <w:t>prevention due to pupils who are excluded not receiving the appropriate education</w:t>
      </w:r>
      <w:r w:rsidR="00E0073F" w:rsidRPr="00BA6AE6">
        <w:rPr>
          <w:rFonts w:asciiTheme="minorHAnsi" w:hAnsiTheme="minorHAnsi" w:cstheme="minorHAnsi"/>
        </w:rPr>
        <w:t>. T</w:t>
      </w:r>
      <w:r w:rsidRPr="00BA6AE6">
        <w:rPr>
          <w:rFonts w:asciiTheme="minorHAnsi" w:hAnsiTheme="minorHAnsi" w:cstheme="minorHAnsi"/>
        </w:rPr>
        <w:t xml:space="preserve">he majority of excluded pupils are the ones that need to be aware of the risks and repercussions of committing criminal offences, because </w:t>
      </w:r>
      <w:r w:rsidR="00E0073F" w:rsidRPr="00BA6AE6">
        <w:rPr>
          <w:rFonts w:asciiTheme="minorHAnsi" w:hAnsiTheme="minorHAnsi" w:cstheme="minorHAnsi"/>
        </w:rPr>
        <w:t>not being in full time education is shown to be a cause of young people committing crime.</w:t>
      </w:r>
    </w:p>
    <w:p w14:paraId="7038720B" w14:textId="77777777" w:rsidR="000470C6" w:rsidRPr="00BA6AE6" w:rsidRDefault="000470C6" w:rsidP="00FA382F">
      <w:pPr>
        <w:pStyle w:val="Default"/>
        <w:rPr>
          <w:rFonts w:asciiTheme="minorHAnsi" w:hAnsiTheme="minorHAnsi" w:cstheme="minorHAnsi"/>
        </w:rPr>
      </w:pPr>
    </w:p>
    <w:p w14:paraId="185EDEA8" w14:textId="50C45F6D" w:rsidR="00A63EDD" w:rsidRPr="00BA6AE6" w:rsidRDefault="000470C6" w:rsidP="00FA382F">
      <w:pPr>
        <w:pStyle w:val="Default"/>
        <w:rPr>
          <w:rFonts w:asciiTheme="minorHAnsi" w:hAnsiTheme="minorHAnsi" w:cstheme="minorHAnsi"/>
        </w:rPr>
      </w:pPr>
      <w:r w:rsidRPr="00BA6AE6">
        <w:rPr>
          <w:rFonts w:asciiTheme="minorHAnsi" w:hAnsiTheme="minorHAnsi" w:cstheme="minorHAnsi"/>
        </w:rPr>
        <w:t xml:space="preserve">It's very important that parents build positive, trusting relationships with their children, as this is actually a factor that can prevent young children from offending. Children are less likely to get into trouble if they have a good relationship with their parents, </w:t>
      </w:r>
      <w:r w:rsidR="009E12FF" w:rsidRPr="00BA6AE6">
        <w:rPr>
          <w:rFonts w:asciiTheme="minorHAnsi" w:hAnsiTheme="minorHAnsi" w:cstheme="minorHAnsi"/>
        </w:rPr>
        <w:t xml:space="preserve">can agree on sensible rules to stick by and if parents know where their children are and what they are up too. (Ni Direct, 2024) </w:t>
      </w:r>
      <w:r w:rsidR="00A63EDD" w:rsidRPr="00BA6AE6">
        <w:rPr>
          <w:rFonts w:asciiTheme="minorHAnsi" w:hAnsiTheme="minorHAnsi" w:cstheme="minorHAnsi"/>
        </w:rPr>
        <w:t xml:space="preserve">This highlights that children’s upbringing can have a detrimental effect </w:t>
      </w:r>
      <w:r w:rsidR="00A63EDD" w:rsidRPr="00BA6AE6">
        <w:rPr>
          <w:rFonts w:asciiTheme="minorHAnsi" w:hAnsiTheme="minorHAnsi" w:cstheme="minorHAnsi"/>
        </w:rPr>
        <w:lastRenderedPageBreak/>
        <w:t xml:space="preserve">on their engagement with criminal activity, due to effective parental supervision being associated with lower levels of offending (Science direct, 2019) Children who have trusting and close relationships with their parents are less likely to commit crimes due to parents setting boundaries and giving consequences when they don’t behave correctly. </w:t>
      </w:r>
      <w:r w:rsidR="00285C0F" w:rsidRPr="00BA6AE6">
        <w:rPr>
          <w:rFonts w:asciiTheme="minorHAnsi" w:hAnsiTheme="minorHAnsi" w:cstheme="minorHAnsi"/>
        </w:rPr>
        <w:t xml:space="preserve">Children then build skills and don’t want to engage in criminal activity because not only does it mean consequences in youth offending teams, but consequences within the household which can break down the positive relationships and lead to further issues in the future. </w:t>
      </w:r>
    </w:p>
    <w:p w14:paraId="660934F3" w14:textId="77777777" w:rsidR="00A63EDD" w:rsidRPr="00BA6AE6" w:rsidRDefault="00A63EDD" w:rsidP="00FA382F">
      <w:pPr>
        <w:pStyle w:val="Default"/>
        <w:rPr>
          <w:rFonts w:asciiTheme="minorHAnsi" w:hAnsiTheme="minorHAnsi" w:cstheme="minorHAnsi"/>
        </w:rPr>
      </w:pPr>
    </w:p>
    <w:p w14:paraId="75380D81" w14:textId="3601F56E" w:rsidR="00DB6D3B" w:rsidRPr="00BA6AE6" w:rsidRDefault="005107D0" w:rsidP="00FA382F">
      <w:pPr>
        <w:pStyle w:val="Default"/>
        <w:rPr>
          <w:rFonts w:asciiTheme="minorHAnsi" w:hAnsiTheme="minorHAnsi" w:cstheme="minorHAnsi"/>
        </w:rPr>
      </w:pPr>
      <w:r w:rsidRPr="00BA6AE6">
        <w:rPr>
          <w:rFonts w:asciiTheme="minorHAnsi" w:hAnsiTheme="minorHAnsi" w:cstheme="minorHAnsi"/>
        </w:rPr>
        <w:t xml:space="preserve">When looking at early intervention preventing offending, </w:t>
      </w:r>
      <w:r w:rsidR="000470C6" w:rsidRPr="00BA6AE6">
        <w:rPr>
          <w:rFonts w:asciiTheme="minorHAnsi" w:hAnsiTheme="minorHAnsi" w:cstheme="minorHAnsi"/>
        </w:rPr>
        <w:t>it’s</w:t>
      </w:r>
      <w:r w:rsidRPr="00BA6AE6">
        <w:rPr>
          <w:rFonts w:asciiTheme="minorHAnsi" w:hAnsiTheme="minorHAnsi" w:cstheme="minorHAnsi"/>
        </w:rPr>
        <w:t xml:space="preserve"> also important to look at the re-offending rates and their effectiveness. </w:t>
      </w:r>
      <w:r w:rsidR="00DB6D3B" w:rsidRPr="00BA6AE6">
        <w:rPr>
          <w:rFonts w:asciiTheme="minorHAnsi" w:hAnsiTheme="minorHAnsi" w:cstheme="minorHAnsi"/>
        </w:rPr>
        <w:t>The Metropolitan Police have shown that there ‘Lambeth DIVERT programme’ has received a positive outcome, with participates having a 7% re-offending rate</w:t>
      </w:r>
      <w:r w:rsidR="001403AD" w:rsidRPr="00BA6AE6">
        <w:rPr>
          <w:rFonts w:asciiTheme="minorHAnsi" w:hAnsiTheme="minorHAnsi" w:cstheme="minorHAnsi"/>
        </w:rPr>
        <w:t>, which is 22% lower and the average re-offending rate in Lambeth. (Houses of Parliament, 2019)</w:t>
      </w:r>
      <w:r w:rsidR="00DB6D3B" w:rsidRPr="00BA6AE6">
        <w:rPr>
          <w:rFonts w:asciiTheme="minorHAnsi" w:hAnsiTheme="minorHAnsi" w:cstheme="minorHAnsi"/>
        </w:rPr>
        <w:t xml:space="preserve"> </w:t>
      </w:r>
      <w:r w:rsidR="001403AD" w:rsidRPr="00BA6AE6">
        <w:rPr>
          <w:rFonts w:asciiTheme="minorHAnsi" w:hAnsiTheme="minorHAnsi" w:cstheme="minorHAnsi"/>
        </w:rPr>
        <w:t>This diversion scheme works with young people aged 10-14 offering 12 weeks of mentoring, providing a positive intervention and on-going support, to empower young people to make better and safer life choices. (Lambeth Divert, 2021)</w:t>
      </w:r>
      <w:r w:rsidR="009A3D44" w:rsidRPr="00BA6AE6">
        <w:rPr>
          <w:rFonts w:asciiTheme="minorHAnsi" w:hAnsiTheme="minorHAnsi" w:cstheme="minorHAnsi"/>
        </w:rPr>
        <w:t xml:space="preserve"> This shows the effectiveness that early intervention can have on preventing offending due to the positive decrease shown by the statistics, highlighting that diversion schemes do prevent re-offending. </w:t>
      </w:r>
    </w:p>
    <w:p w14:paraId="3A7BC29C" w14:textId="7E4EECAC" w:rsidR="00A86C62" w:rsidRPr="00BA6AE6" w:rsidRDefault="00A86C62" w:rsidP="00FA382F">
      <w:pPr>
        <w:pStyle w:val="Default"/>
        <w:rPr>
          <w:rFonts w:asciiTheme="minorHAnsi" w:hAnsiTheme="minorHAnsi" w:cstheme="minorHAnsi"/>
        </w:rPr>
      </w:pPr>
    </w:p>
    <w:p w14:paraId="71F8F192" w14:textId="678286CD" w:rsidR="00F40F09" w:rsidRPr="00BA6AE6" w:rsidRDefault="00A86C62" w:rsidP="00F40F09">
      <w:pPr>
        <w:pStyle w:val="Default"/>
        <w:rPr>
          <w:rFonts w:asciiTheme="minorHAnsi" w:hAnsiTheme="minorHAnsi" w:cstheme="minorHAnsi"/>
        </w:rPr>
      </w:pPr>
      <w:r w:rsidRPr="00BA6AE6">
        <w:rPr>
          <w:rFonts w:asciiTheme="minorHAnsi" w:hAnsiTheme="minorHAnsi" w:cstheme="minorHAnsi"/>
        </w:rPr>
        <w:t>In addition to this, the Youth Offending Team (YOS) is very effective in preventing re-offending.</w:t>
      </w:r>
      <w:r w:rsidR="00312E39" w:rsidRPr="00BA6AE6">
        <w:rPr>
          <w:rFonts w:asciiTheme="minorHAnsi" w:hAnsiTheme="minorHAnsi" w:cstheme="minorHAnsi"/>
        </w:rPr>
        <w:t xml:space="preserve"> R</w:t>
      </w:r>
      <w:r w:rsidR="00E627B3" w:rsidRPr="00BA6AE6">
        <w:rPr>
          <w:rFonts w:asciiTheme="minorHAnsi" w:hAnsiTheme="minorHAnsi" w:cstheme="minorHAnsi"/>
        </w:rPr>
        <w:t xml:space="preserve">esearch from 2013/2013 shows that whilst engaging with youth offending services, 6% of young people went on to reoffend and become prolific. (Assets publishing 2015) Although this percentage shows that young children did go on to re-offend, the low figure highlights that youth offending services can be effective because they are reducing the number of young people who go on to re-offend. </w:t>
      </w:r>
      <w:r w:rsidR="00F40F09" w:rsidRPr="00BA6AE6">
        <w:rPr>
          <w:rFonts w:asciiTheme="minorHAnsi" w:hAnsiTheme="minorHAnsi" w:cstheme="minorHAnsi"/>
        </w:rPr>
        <w:t>Unfortunately in order for th</w:t>
      </w:r>
      <w:r w:rsidRPr="00BA6AE6">
        <w:rPr>
          <w:rFonts w:asciiTheme="minorHAnsi" w:hAnsiTheme="minorHAnsi" w:cstheme="minorHAnsi"/>
        </w:rPr>
        <w:t>ese</w:t>
      </w:r>
      <w:r w:rsidR="00F40F09" w:rsidRPr="00BA6AE6">
        <w:rPr>
          <w:rFonts w:asciiTheme="minorHAnsi" w:hAnsiTheme="minorHAnsi" w:cstheme="minorHAnsi"/>
        </w:rPr>
        <w:t xml:space="preserve"> scheme</w:t>
      </w:r>
      <w:r w:rsidRPr="00BA6AE6">
        <w:rPr>
          <w:rFonts w:asciiTheme="minorHAnsi" w:hAnsiTheme="minorHAnsi" w:cstheme="minorHAnsi"/>
        </w:rPr>
        <w:t>s</w:t>
      </w:r>
      <w:r w:rsidR="00F40F09" w:rsidRPr="00BA6AE6">
        <w:rPr>
          <w:rFonts w:asciiTheme="minorHAnsi" w:hAnsiTheme="minorHAnsi" w:cstheme="minorHAnsi"/>
        </w:rPr>
        <w:t xml:space="preserve"> to be offered, young children must have already offended. Although there are positive statistics showing the low re-offending rate ideally interventions need to prevent young people from offending in the first place. </w:t>
      </w:r>
    </w:p>
    <w:p w14:paraId="099158A9" w14:textId="77777777" w:rsidR="00961CDB" w:rsidRPr="00BA6AE6" w:rsidRDefault="00961CDB" w:rsidP="00F40F09">
      <w:pPr>
        <w:pStyle w:val="Default"/>
        <w:rPr>
          <w:rFonts w:asciiTheme="minorHAnsi" w:hAnsiTheme="minorHAnsi" w:cstheme="minorHAnsi"/>
        </w:rPr>
      </w:pPr>
    </w:p>
    <w:p w14:paraId="5C2BAEA2" w14:textId="2BDED043" w:rsidR="00B56243" w:rsidRPr="00BA6AE6" w:rsidRDefault="00907BC6" w:rsidP="00907BC6">
      <w:pPr>
        <w:pStyle w:val="Default"/>
        <w:rPr>
          <w:rFonts w:asciiTheme="minorHAnsi" w:hAnsiTheme="minorHAnsi" w:cstheme="minorHAnsi"/>
        </w:rPr>
      </w:pPr>
      <w:r w:rsidRPr="00BA6AE6">
        <w:rPr>
          <w:rFonts w:asciiTheme="minorHAnsi" w:hAnsiTheme="minorHAnsi" w:cstheme="minorHAnsi"/>
        </w:rPr>
        <w:t xml:space="preserve">In conclusion, early intervention is an effective means of preventing </w:t>
      </w:r>
      <w:r w:rsidR="00AC1F9E" w:rsidRPr="00BA6AE6">
        <w:rPr>
          <w:rFonts w:asciiTheme="minorHAnsi" w:hAnsiTheme="minorHAnsi" w:cstheme="minorHAnsi"/>
        </w:rPr>
        <w:t xml:space="preserve">young people offending </w:t>
      </w:r>
      <w:r w:rsidR="00B56243" w:rsidRPr="00BA6AE6">
        <w:rPr>
          <w:rFonts w:asciiTheme="minorHAnsi" w:hAnsiTheme="minorHAnsi" w:cstheme="minorHAnsi"/>
        </w:rPr>
        <w:t xml:space="preserve">as it demonstrates to </w:t>
      </w:r>
      <w:r w:rsidR="00AC1F9E" w:rsidRPr="00BA6AE6">
        <w:rPr>
          <w:rFonts w:asciiTheme="minorHAnsi" w:hAnsiTheme="minorHAnsi" w:cstheme="minorHAnsi"/>
        </w:rPr>
        <w:t xml:space="preserve">the younger generation that engaging in criminal behaviour can have a detrimental impact on their future. </w:t>
      </w:r>
      <w:r w:rsidR="00285C0F" w:rsidRPr="00BA6AE6">
        <w:rPr>
          <w:rFonts w:asciiTheme="minorHAnsi" w:hAnsiTheme="minorHAnsi" w:cstheme="minorHAnsi"/>
        </w:rPr>
        <w:t xml:space="preserve">It is vital that parents build positive relationships with children as ultimately, offending begins within the household and so if children are brought up in an offending environment, they are more likely to commit crimes themselves. Although schemes to prevent re-offending are beneficial, it is just as important that children receive the appropriate education in relation to criminal activity because this can shape their opinion on offending and ultimately impact their decision, hopefully in preventing their offending in the first place. </w:t>
      </w:r>
    </w:p>
    <w:p w14:paraId="3BF45933" w14:textId="77777777" w:rsidR="00907BC6" w:rsidRPr="00BA6AE6" w:rsidRDefault="00907BC6" w:rsidP="00907BC6">
      <w:pPr>
        <w:pStyle w:val="Default"/>
        <w:rPr>
          <w:rFonts w:asciiTheme="minorHAnsi" w:hAnsiTheme="minorHAnsi" w:cstheme="minorHAnsi"/>
        </w:rPr>
      </w:pPr>
    </w:p>
    <w:p w14:paraId="6C36288B" w14:textId="47E8E850" w:rsidR="001B57DC" w:rsidRPr="00BA6AE6" w:rsidRDefault="009806A4" w:rsidP="00FA382F">
      <w:pPr>
        <w:pStyle w:val="Default"/>
        <w:rPr>
          <w:rFonts w:asciiTheme="minorHAnsi" w:hAnsiTheme="minorHAnsi" w:cstheme="minorHAnsi"/>
        </w:rPr>
      </w:pPr>
      <w:r w:rsidRPr="00BA6AE6">
        <w:rPr>
          <w:rFonts w:asciiTheme="minorHAnsi" w:hAnsiTheme="minorHAnsi" w:cstheme="minorHAnsi"/>
        </w:rPr>
        <w:t>Word Count - 94</w:t>
      </w:r>
      <w:r w:rsidR="00312E39" w:rsidRPr="00BA6AE6">
        <w:rPr>
          <w:rFonts w:asciiTheme="minorHAnsi" w:hAnsiTheme="minorHAnsi" w:cstheme="minorHAnsi"/>
        </w:rPr>
        <w:t>4</w:t>
      </w:r>
    </w:p>
    <w:p w14:paraId="3F34FCB5" w14:textId="77777777" w:rsidR="00E627B3" w:rsidRPr="00BA6AE6" w:rsidRDefault="00E627B3" w:rsidP="00FA382F">
      <w:pPr>
        <w:pStyle w:val="Default"/>
        <w:rPr>
          <w:rFonts w:asciiTheme="minorHAnsi" w:hAnsiTheme="minorHAnsi" w:cstheme="minorHAnsi"/>
        </w:rPr>
      </w:pPr>
    </w:p>
    <w:p w14:paraId="2A3F2A27" w14:textId="77777777" w:rsidR="00E627B3" w:rsidRPr="00BA6AE6" w:rsidRDefault="00E627B3" w:rsidP="00FA382F">
      <w:pPr>
        <w:pStyle w:val="Default"/>
        <w:rPr>
          <w:rFonts w:asciiTheme="minorHAnsi" w:hAnsiTheme="minorHAnsi" w:cstheme="minorHAnsi"/>
        </w:rPr>
      </w:pPr>
    </w:p>
    <w:p w14:paraId="5648F72A" w14:textId="77777777" w:rsidR="00E627B3" w:rsidRPr="00BA6AE6" w:rsidRDefault="00E627B3" w:rsidP="00FA382F">
      <w:pPr>
        <w:pStyle w:val="Default"/>
        <w:rPr>
          <w:rFonts w:asciiTheme="minorHAnsi" w:hAnsiTheme="minorHAnsi" w:cstheme="minorHAnsi"/>
        </w:rPr>
      </w:pPr>
    </w:p>
    <w:p w14:paraId="2E19BCE9" w14:textId="77777777" w:rsidR="00E627B3" w:rsidRPr="00BA6AE6" w:rsidRDefault="00E627B3" w:rsidP="00FA382F">
      <w:pPr>
        <w:pStyle w:val="Default"/>
        <w:rPr>
          <w:rFonts w:asciiTheme="minorHAnsi" w:hAnsiTheme="minorHAnsi" w:cstheme="minorHAnsi"/>
        </w:rPr>
      </w:pPr>
    </w:p>
    <w:p w14:paraId="43ACAB28" w14:textId="77777777" w:rsidR="001B57DC" w:rsidRPr="00BA6AE6" w:rsidRDefault="001B57DC" w:rsidP="00FA382F">
      <w:pPr>
        <w:pStyle w:val="Default"/>
        <w:rPr>
          <w:rFonts w:asciiTheme="minorHAnsi" w:hAnsiTheme="minorHAnsi" w:cstheme="minorHAnsi"/>
        </w:rPr>
      </w:pPr>
    </w:p>
    <w:p w14:paraId="6F53437E" w14:textId="77777777" w:rsidR="001B57DC" w:rsidRPr="00BA6AE6" w:rsidRDefault="001B57DC" w:rsidP="00FA382F">
      <w:pPr>
        <w:pStyle w:val="Default"/>
        <w:rPr>
          <w:rFonts w:asciiTheme="minorHAnsi" w:hAnsiTheme="minorHAnsi" w:cstheme="minorHAnsi"/>
        </w:rPr>
      </w:pPr>
    </w:p>
    <w:p w14:paraId="00FC346D" w14:textId="77777777" w:rsidR="006617B5" w:rsidRPr="00BA6AE6" w:rsidRDefault="006617B5" w:rsidP="00FA382F">
      <w:pPr>
        <w:pStyle w:val="Default"/>
        <w:rPr>
          <w:rFonts w:asciiTheme="minorHAnsi" w:hAnsiTheme="minorHAnsi" w:cstheme="minorHAnsi"/>
        </w:rPr>
      </w:pPr>
    </w:p>
    <w:p w14:paraId="466E1D17" w14:textId="77777777" w:rsidR="00FA382F" w:rsidRPr="00BA6AE6" w:rsidRDefault="00FA382F" w:rsidP="00FA382F">
      <w:pPr>
        <w:pStyle w:val="Default"/>
        <w:rPr>
          <w:rFonts w:asciiTheme="minorHAnsi" w:hAnsiTheme="minorHAnsi" w:cstheme="minorHAnsi"/>
        </w:rPr>
      </w:pPr>
      <w:r w:rsidRPr="00BA6AE6">
        <w:rPr>
          <w:rFonts w:asciiTheme="minorHAnsi" w:hAnsiTheme="minorHAnsi" w:cstheme="minorHAnsi"/>
          <w:b/>
          <w:bCs/>
        </w:rPr>
        <w:lastRenderedPageBreak/>
        <w:t xml:space="preserve">Essay four – Valuing Difference &amp; Inclusion </w:t>
      </w:r>
    </w:p>
    <w:p w14:paraId="095EE502" w14:textId="77777777" w:rsidR="00FA382F" w:rsidRPr="00BA6AE6" w:rsidRDefault="00FA382F" w:rsidP="00FA382F">
      <w:pPr>
        <w:pStyle w:val="Default"/>
        <w:rPr>
          <w:rFonts w:asciiTheme="minorHAnsi" w:hAnsiTheme="minorHAnsi" w:cstheme="minorHAnsi"/>
        </w:rPr>
      </w:pPr>
      <w:r w:rsidRPr="00BA6AE6">
        <w:rPr>
          <w:rFonts w:asciiTheme="minorHAnsi" w:hAnsiTheme="minorHAnsi" w:cstheme="minorHAnsi"/>
        </w:rPr>
        <w:t xml:space="preserve">How effectively has policing adapted to accommodate diversity within the UK? </w:t>
      </w:r>
    </w:p>
    <w:p w14:paraId="1884358D" w14:textId="77777777" w:rsidR="00FA382F" w:rsidRPr="00BA6AE6" w:rsidRDefault="00FA382F" w:rsidP="00FA382F">
      <w:pPr>
        <w:pStyle w:val="Default"/>
        <w:rPr>
          <w:rFonts w:asciiTheme="minorHAnsi" w:hAnsiTheme="minorHAnsi" w:cstheme="minorHAnsi"/>
        </w:rPr>
      </w:pPr>
      <w:r w:rsidRPr="00BA6AE6">
        <w:rPr>
          <w:rFonts w:asciiTheme="minorHAnsi" w:hAnsiTheme="minorHAnsi" w:cstheme="minorHAnsi"/>
        </w:rPr>
        <w:t xml:space="preserve">Consider the police force itself and/or the way police engage with diverse communities. </w:t>
      </w:r>
    </w:p>
    <w:p w14:paraId="23072210" w14:textId="77777777" w:rsidR="00FA382F" w:rsidRPr="00BA6AE6" w:rsidRDefault="00FA382F" w:rsidP="00FA382F">
      <w:pPr>
        <w:pStyle w:val="Default"/>
        <w:rPr>
          <w:rFonts w:asciiTheme="minorHAnsi" w:hAnsiTheme="minorHAnsi" w:cstheme="minorHAnsi"/>
        </w:rPr>
      </w:pPr>
      <w:r w:rsidRPr="00BA6AE6">
        <w:rPr>
          <w:rFonts w:asciiTheme="minorHAnsi" w:hAnsiTheme="minorHAnsi" w:cstheme="minorHAnsi"/>
        </w:rPr>
        <w:t xml:space="preserve">Support your answer with relevant evidence drawn from academic sources. </w:t>
      </w:r>
    </w:p>
    <w:p w14:paraId="5F14F5FD" w14:textId="789D1C03" w:rsidR="0030279D" w:rsidRPr="00BA6AE6" w:rsidRDefault="00FA382F" w:rsidP="00FA382F">
      <w:pPr>
        <w:rPr>
          <w:rFonts w:cstheme="minorHAnsi"/>
          <w:sz w:val="24"/>
          <w:szCs w:val="24"/>
        </w:rPr>
      </w:pPr>
      <w:r w:rsidRPr="00BA6AE6">
        <w:rPr>
          <w:rFonts w:cstheme="minorHAnsi"/>
          <w:b/>
          <w:bCs/>
          <w:sz w:val="24"/>
          <w:szCs w:val="24"/>
        </w:rPr>
        <w:t xml:space="preserve">Word limit: </w:t>
      </w:r>
      <w:r w:rsidRPr="00BA6AE6">
        <w:rPr>
          <w:rFonts w:cstheme="minorHAnsi"/>
          <w:sz w:val="24"/>
          <w:szCs w:val="24"/>
        </w:rPr>
        <w:t>100</w:t>
      </w:r>
      <w:r w:rsidR="00312E39" w:rsidRPr="00BA6AE6">
        <w:rPr>
          <w:rFonts w:cstheme="minorHAnsi"/>
          <w:sz w:val="24"/>
          <w:szCs w:val="24"/>
        </w:rPr>
        <w:t>0</w:t>
      </w:r>
      <w:r w:rsidRPr="00BA6AE6">
        <w:rPr>
          <w:rFonts w:cstheme="minorHAnsi"/>
          <w:sz w:val="24"/>
          <w:szCs w:val="24"/>
        </w:rPr>
        <w:t xml:space="preserve"> wo</w:t>
      </w:r>
      <w:r w:rsidR="0030279D" w:rsidRPr="00BA6AE6">
        <w:rPr>
          <w:rFonts w:cstheme="minorHAnsi"/>
          <w:sz w:val="24"/>
          <w:szCs w:val="24"/>
        </w:rPr>
        <w:t>rds</w:t>
      </w:r>
    </w:p>
    <w:p w14:paraId="59F519E7" w14:textId="6251817F" w:rsidR="00871581" w:rsidRPr="00BA6AE6" w:rsidRDefault="00871581" w:rsidP="00FA382F">
      <w:pPr>
        <w:rPr>
          <w:rFonts w:cstheme="minorHAnsi"/>
          <w:sz w:val="24"/>
          <w:szCs w:val="24"/>
        </w:rPr>
      </w:pPr>
      <w:r w:rsidRPr="00BA6AE6">
        <w:rPr>
          <w:rFonts w:cstheme="minorHAnsi"/>
          <w:sz w:val="24"/>
          <w:szCs w:val="24"/>
        </w:rPr>
        <w:t>The UK is a very diverse country, with people of different ages, sexual orientations, races, gender and with different cultural backgrounds. Due to this, police forces have had to adapt to accommodate the diversity and the way they engage with diverse communities. Within this essay, I will the ways in which police forces have adapted to accommodate diversity and hoe effective this has been.</w:t>
      </w:r>
    </w:p>
    <w:p w14:paraId="3A957719" w14:textId="26CF2919" w:rsidR="0030279D" w:rsidRPr="00BA6AE6" w:rsidRDefault="0030279D" w:rsidP="00FA382F">
      <w:pPr>
        <w:rPr>
          <w:rFonts w:cstheme="minorHAnsi"/>
          <w:sz w:val="24"/>
          <w:szCs w:val="24"/>
        </w:rPr>
      </w:pPr>
      <w:r w:rsidRPr="00BA6AE6">
        <w:rPr>
          <w:rFonts w:cstheme="minorHAnsi"/>
          <w:sz w:val="24"/>
          <w:szCs w:val="24"/>
        </w:rPr>
        <w:t>The Code of Ethics were introduced in 1829 by Sir Robert Peel. They set out principles and standards of behaviour expected to be seen from all police professionals.</w:t>
      </w:r>
      <w:r w:rsidR="00D2250E" w:rsidRPr="00BA6AE6">
        <w:rPr>
          <w:rFonts w:cstheme="minorHAnsi"/>
          <w:sz w:val="24"/>
          <w:szCs w:val="24"/>
        </w:rPr>
        <w:t xml:space="preserve"> </w:t>
      </w:r>
      <w:r w:rsidRPr="00BA6AE6">
        <w:rPr>
          <w:rFonts w:cstheme="minorHAnsi"/>
          <w:sz w:val="24"/>
          <w:szCs w:val="24"/>
        </w:rPr>
        <w:t>(Collage of Policing, 2014)</w:t>
      </w:r>
      <w:r w:rsidR="00426146" w:rsidRPr="00BA6AE6">
        <w:rPr>
          <w:rFonts w:cstheme="minorHAnsi"/>
          <w:sz w:val="24"/>
          <w:szCs w:val="24"/>
        </w:rPr>
        <w:t xml:space="preserve"> </w:t>
      </w:r>
      <w:r w:rsidR="00D2250E" w:rsidRPr="00BA6AE6">
        <w:rPr>
          <w:rFonts w:cstheme="minorHAnsi"/>
          <w:sz w:val="24"/>
          <w:szCs w:val="24"/>
        </w:rPr>
        <w:t xml:space="preserve">It stated that we should treat everyone impartially and with respect. </w:t>
      </w:r>
    </w:p>
    <w:p w14:paraId="07FCD669" w14:textId="77777777" w:rsidR="0030279D" w:rsidRPr="00BA6AE6" w:rsidRDefault="0030279D" w:rsidP="00FA382F">
      <w:pPr>
        <w:rPr>
          <w:rFonts w:cstheme="minorHAnsi"/>
          <w:sz w:val="24"/>
          <w:szCs w:val="24"/>
        </w:rPr>
      </w:pPr>
    </w:p>
    <w:p w14:paraId="270E6824" w14:textId="77777777" w:rsidR="0030279D" w:rsidRPr="00BA6AE6" w:rsidRDefault="0030279D" w:rsidP="00FA382F">
      <w:pPr>
        <w:rPr>
          <w:rFonts w:cstheme="minorHAnsi"/>
          <w:sz w:val="24"/>
          <w:szCs w:val="24"/>
        </w:rPr>
      </w:pPr>
    </w:p>
    <w:p w14:paraId="6DDB0E5D" w14:textId="3395CCF9" w:rsidR="00312E39" w:rsidRPr="00BA6AE6" w:rsidRDefault="003279CC" w:rsidP="00FA382F">
      <w:pPr>
        <w:rPr>
          <w:rFonts w:cstheme="minorHAnsi"/>
          <w:sz w:val="24"/>
          <w:szCs w:val="24"/>
        </w:rPr>
      </w:pPr>
      <w:r w:rsidRPr="00BA6AE6">
        <w:rPr>
          <w:rFonts w:cstheme="minorHAnsi"/>
          <w:sz w:val="24"/>
          <w:szCs w:val="24"/>
        </w:rPr>
        <w:t xml:space="preserve">Stephen Lawrence </w:t>
      </w:r>
    </w:p>
    <w:p w14:paraId="3E98A0C7" w14:textId="67C4406B" w:rsidR="007C5D85" w:rsidRPr="00BA6AE6" w:rsidRDefault="007C5D85" w:rsidP="00FA382F">
      <w:pPr>
        <w:rPr>
          <w:rFonts w:cstheme="minorHAnsi"/>
          <w:sz w:val="24"/>
          <w:szCs w:val="24"/>
        </w:rPr>
      </w:pPr>
      <w:r w:rsidRPr="00BA6AE6">
        <w:rPr>
          <w:rFonts w:cstheme="minorHAnsi"/>
          <w:sz w:val="24"/>
          <w:szCs w:val="24"/>
        </w:rPr>
        <w:t xml:space="preserve">Employing different cultures </w:t>
      </w:r>
    </w:p>
    <w:p w14:paraId="5D3FE9E2" w14:textId="77777777" w:rsidR="00312E39" w:rsidRPr="00BA6AE6" w:rsidRDefault="00312E39" w:rsidP="00FA382F">
      <w:pPr>
        <w:rPr>
          <w:rFonts w:cstheme="minorHAnsi"/>
          <w:sz w:val="24"/>
          <w:szCs w:val="24"/>
        </w:rPr>
      </w:pPr>
    </w:p>
    <w:p w14:paraId="2A189D9C" w14:textId="77777777" w:rsidR="00312E39" w:rsidRPr="00BA6AE6" w:rsidRDefault="00312E39" w:rsidP="00FA382F">
      <w:pPr>
        <w:rPr>
          <w:rFonts w:cstheme="minorHAnsi"/>
          <w:sz w:val="24"/>
          <w:szCs w:val="24"/>
        </w:rPr>
      </w:pPr>
    </w:p>
    <w:p w14:paraId="30A0F29D" w14:textId="77777777" w:rsidR="00312E39" w:rsidRPr="00BA6AE6" w:rsidRDefault="00312E39" w:rsidP="00FA382F">
      <w:pPr>
        <w:rPr>
          <w:rFonts w:cstheme="minorHAnsi"/>
          <w:sz w:val="24"/>
          <w:szCs w:val="24"/>
        </w:rPr>
      </w:pPr>
    </w:p>
    <w:p w14:paraId="69D325E5" w14:textId="77777777" w:rsidR="00312E39" w:rsidRPr="00BA6AE6" w:rsidRDefault="00312E39" w:rsidP="00FA382F">
      <w:pPr>
        <w:rPr>
          <w:rFonts w:cstheme="minorHAnsi"/>
          <w:sz w:val="24"/>
          <w:szCs w:val="24"/>
        </w:rPr>
      </w:pPr>
    </w:p>
    <w:p w14:paraId="113E1E7A" w14:textId="77777777" w:rsidR="00312E39" w:rsidRPr="00BA6AE6" w:rsidRDefault="00312E39" w:rsidP="00FA382F">
      <w:pPr>
        <w:rPr>
          <w:rFonts w:cstheme="minorHAnsi"/>
          <w:sz w:val="24"/>
          <w:szCs w:val="24"/>
        </w:rPr>
      </w:pPr>
    </w:p>
    <w:p w14:paraId="564F6425" w14:textId="77777777" w:rsidR="00312E39" w:rsidRPr="00BA6AE6" w:rsidRDefault="00312E39" w:rsidP="00FA382F">
      <w:pPr>
        <w:rPr>
          <w:rFonts w:cstheme="minorHAnsi"/>
          <w:sz w:val="24"/>
          <w:szCs w:val="24"/>
        </w:rPr>
      </w:pPr>
    </w:p>
    <w:p w14:paraId="1149DE53" w14:textId="77777777" w:rsidR="00E93970" w:rsidRPr="00BA6AE6" w:rsidRDefault="00E93970" w:rsidP="00FA382F">
      <w:pPr>
        <w:rPr>
          <w:rFonts w:cstheme="minorHAnsi"/>
          <w:sz w:val="24"/>
          <w:szCs w:val="24"/>
        </w:rPr>
      </w:pPr>
    </w:p>
    <w:p w14:paraId="33F9A117" w14:textId="77777777" w:rsidR="007C265C" w:rsidRPr="00BA6AE6" w:rsidRDefault="007C265C" w:rsidP="00FA382F">
      <w:pPr>
        <w:rPr>
          <w:rFonts w:cstheme="minorHAnsi"/>
          <w:b/>
          <w:bCs/>
          <w:sz w:val="24"/>
          <w:szCs w:val="24"/>
        </w:rPr>
      </w:pPr>
    </w:p>
    <w:p w14:paraId="12F3CE0F" w14:textId="77777777" w:rsidR="007C265C" w:rsidRPr="00BA6AE6" w:rsidRDefault="007C265C" w:rsidP="00FA382F">
      <w:pPr>
        <w:rPr>
          <w:rFonts w:cstheme="minorHAnsi"/>
          <w:b/>
          <w:bCs/>
          <w:sz w:val="24"/>
          <w:szCs w:val="24"/>
        </w:rPr>
      </w:pPr>
    </w:p>
    <w:p w14:paraId="39AE220A" w14:textId="77777777" w:rsidR="007C265C" w:rsidRPr="00BA6AE6" w:rsidRDefault="007C265C" w:rsidP="00FA382F">
      <w:pPr>
        <w:rPr>
          <w:rFonts w:cstheme="minorHAnsi"/>
          <w:b/>
          <w:bCs/>
          <w:sz w:val="24"/>
          <w:szCs w:val="24"/>
        </w:rPr>
      </w:pPr>
    </w:p>
    <w:p w14:paraId="44AEF98A" w14:textId="77777777" w:rsidR="007C265C" w:rsidRPr="00BA6AE6" w:rsidRDefault="007C265C" w:rsidP="00FA382F">
      <w:pPr>
        <w:rPr>
          <w:rFonts w:cstheme="minorHAnsi"/>
          <w:b/>
          <w:bCs/>
          <w:sz w:val="24"/>
          <w:szCs w:val="24"/>
        </w:rPr>
      </w:pPr>
    </w:p>
    <w:p w14:paraId="50AF6480" w14:textId="77777777" w:rsidR="007C265C" w:rsidRPr="00BA6AE6" w:rsidRDefault="007C265C" w:rsidP="00FA382F">
      <w:pPr>
        <w:rPr>
          <w:rFonts w:cstheme="minorHAnsi"/>
          <w:b/>
          <w:bCs/>
          <w:sz w:val="24"/>
          <w:szCs w:val="24"/>
        </w:rPr>
      </w:pPr>
    </w:p>
    <w:p w14:paraId="2CC08163" w14:textId="77777777" w:rsidR="007C265C" w:rsidRPr="00BA6AE6" w:rsidRDefault="007C265C" w:rsidP="00FA382F">
      <w:pPr>
        <w:rPr>
          <w:rFonts w:cstheme="minorHAnsi"/>
          <w:b/>
          <w:bCs/>
          <w:sz w:val="24"/>
          <w:szCs w:val="24"/>
        </w:rPr>
      </w:pPr>
    </w:p>
    <w:p w14:paraId="0ECDAC95" w14:textId="77777777" w:rsidR="007C265C" w:rsidRPr="00BA6AE6" w:rsidRDefault="007C265C" w:rsidP="00FA382F">
      <w:pPr>
        <w:rPr>
          <w:rFonts w:cstheme="minorHAnsi"/>
          <w:b/>
          <w:bCs/>
          <w:sz w:val="24"/>
          <w:szCs w:val="24"/>
        </w:rPr>
      </w:pPr>
    </w:p>
    <w:p w14:paraId="7902F913" w14:textId="77777777" w:rsidR="007C265C" w:rsidRPr="00BA6AE6" w:rsidRDefault="007C265C" w:rsidP="00FA382F">
      <w:pPr>
        <w:rPr>
          <w:rFonts w:cstheme="minorHAnsi"/>
          <w:b/>
          <w:bCs/>
          <w:sz w:val="24"/>
          <w:szCs w:val="24"/>
        </w:rPr>
      </w:pPr>
    </w:p>
    <w:p w14:paraId="10FA53A9" w14:textId="77777777" w:rsidR="007C265C" w:rsidRPr="00BA6AE6" w:rsidRDefault="007C265C" w:rsidP="00FA382F">
      <w:pPr>
        <w:rPr>
          <w:rFonts w:cstheme="minorHAnsi"/>
          <w:b/>
          <w:bCs/>
          <w:sz w:val="24"/>
          <w:szCs w:val="24"/>
        </w:rPr>
      </w:pPr>
    </w:p>
    <w:p w14:paraId="31BF9E3A" w14:textId="6EB0D578" w:rsidR="00EA5E93" w:rsidRPr="00BA6AE6" w:rsidRDefault="00E93970" w:rsidP="00FA382F">
      <w:pPr>
        <w:rPr>
          <w:rFonts w:cstheme="minorHAnsi"/>
          <w:b/>
          <w:bCs/>
          <w:sz w:val="24"/>
          <w:szCs w:val="24"/>
        </w:rPr>
      </w:pPr>
      <w:r w:rsidRPr="00BA6AE6">
        <w:rPr>
          <w:rFonts w:cstheme="minorHAnsi"/>
          <w:b/>
          <w:bCs/>
          <w:sz w:val="24"/>
          <w:szCs w:val="24"/>
        </w:rPr>
        <w:lastRenderedPageBreak/>
        <w:t>Bibliography</w:t>
      </w:r>
    </w:p>
    <w:p w14:paraId="26B07DEF" w14:textId="77777777" w:rsidR="00BA6AE6" w:rsidRPr="00BA6AE6" w:rsidRDefault="00BA6AE6" w:rsidP="00BA6AE6">
      <w:pPr>
        <w:tabs>
          <w:tab w:val="left" w:pos="5294"/>
        </w:tabs>
        <w:rPr>
          <w:rFonts w:cstheme="minorHAnsi"/>
          <w:color w:val="000000" w:themeColor="text1"/>
          <w:sz w:val="24"/>
          <w:szCs w:val="24"/>
        </w:rPr>
      </w:pPr>
      <w:r w:rsidRPr="00BA6AE6">
        <w:rPr>
          <w:rFonts w:cstheme="minorHAnsi"/>
          <w:color w:val="000000" w:themeColor="text1"/>
          <w:sz w:val="24"/>
          <w:szCs w:val="24"/>
        </w:rPr>
        <w:t>Code of Ethics. (2014). [online] Collage of Policing. Available at: https://assets.publishing.service.gov.uk/government/uploads/system/uploads/attachment_data/file/341643/Code_of_Ethics_2014_W</w:t>
      </w:r>
    </w:p>
    <w:p w14:paraId="5BDBF5EA" w14:textId="77777777" w:rsidR="00BA6AE6" w:rsidRPr="00BA6AE6" w:rsidRDefault="00BA6AE6" w:rsidP="0012523F">
      <w:pPr>
        <w:rPr>
          <w:rFonts w:cstheme="minorHAnsi"/>
          <w:sz w:val="24"/>
          <w:szCs w:val="24"/>
        </w:rPr>
      </w:pPr>
      <w:r w:rsidRPr="00BA6AE6">
        <w:rPr>
          <w:rFonts w:cstheme="minorHAnsi"/>
          <w:sz w:val="24"/>
          <w:szCs w:val="24"/>
        </w:rPr>
        <w:t xml:space="preserve">Coliandris, G., ‘Zander on PACE: the Police and Criminal Evidence Act 1984’ [2014] Pol J 139 at p.139 OR </w:t>
      </w:r>
      <w:r w:rsidRPr="00BA6AE6">
        <w:rPr>
          <w:rFonts w:cstheme="minorHAnsi"/>
          <w:color w:val="212529"/>
          <w:sz w:val="24"/>
          <w:szCs w:val="24"/>
        </w:rPr>
        <w:t>Zander, M., ‘PACE (The Police and Criminal Evidence Act 1984): Past, Present and Future’ </w:t>
      </w:r>
      <w:r w:rsidRPr="00BA6AE6">
        <w:rPr>
          <w:rStyle w:val="Emphasis"/>
          <w:rFonts w:cstheme="minorHAnsi"/>
          <w:color w:val="212529"/>
          <w:sz w:val="24"/>
          <w:szCs w:val="24"/>
        </w:rPr>
        <w:t>[2011] 23 NLSI Rev 1</w:t>
      </w:r>
      <w:r w:rsidRPr="00BA6AE6">
        <w:rPr>
          <w:rFonts w:cstheme="minorHAnsi"/>
          <w:sz w:val="24"/>
          <w:szCs w:val="24"/>
        </w:rPr>
        <w:tab/>
      </w:r>
    </w:p>
    <w:p w14:paraId="207605C6" w14:textId="77777777" w:rsidR="00BA6AE6" w:rsidRPr="00BA6AE6" w:rsidRDefault="00BA6AE6" w:rsidP="00BA6AE6">
      <w:pPr>
        <w:tabs>
          <w:tab w:val="left" w:pos="5294"/>
        </w:tabs>
        <w:rPr>
          <w:rFonts w:cstheme="minorHAnsi"/>
          <w:color w:val="000000" w:themeColor="text1"/>
          <w:sz w:val="24"/>
          <w:szCs w:val="24"/>
        </w:rPr>
      </w:pPr>
      <w:r w:rsidRPr="00BA6AE6">
        <w:rPr>
          <w:rFonts w:cstheme="minorHAnsi"/>
          <w:color w:val="000000" w:themeColor="text1"/>
          <w:sz w:val="24"/>
          <w:szCs w:val="24"/>
        </w:rPr>
        <w:t>College of Policing. (n.d.). Investigation introduction. [online] Available at: https://www.college.police.uk/app/investigation/investigation-introduction?highlight=PIP.</w:t>
      </w:r>
    </w:p>
    <w:p w14:paraId="6AC848C1" w14:textId="77777777" w:rsidR="00BA6AE6" w:rsidRPr="00BA6AE6" w:rsidRDefault="00BA6AE6" w:rsidP="00BA6AE6">
      <w:pPr>
        <w:tabs>
          <w:tab w:val="left" w:pos="5294"/>
        </w:tabs>
        <w:rPr>
          <w:rFonts w:cstheme="minorHAnsi"/>
          <w:color w:val="000000" w:themeColor="text1"/>
          <w:sz w:val="24"/>
          <w:szCs w:val="24"/>
        </w:rPr>
      </w:pPr>
      <w:r w:rsidRPr="00BA6AE6">
        <w:rPr>
          <w:rFonts w:cstheme="minorHAnsi"/>
          <w:color w:val="000000" w:themeColor="text1"/>
          <w:sz w:val="24"/>
          <w:szCs w:val="24"/>
        </w:rPr>
        <w:t>Flanagan, I.M.L., Auty, K.M. and Farrington, D.P. (2019). Parental supervision and later offending: A systematic review of longitudinal studies. Aggression and Violent Behavior, 47, pp.215–229. doi:https://doi.org/10.1016/j.avb.2019.06.003.</w:t>
      </w:r>
    </w:p>
    <w:p w14:paraId="209C0D6D" w14:textId="77777777" w:rsidR="00BA6AE6" w:rsidRPr="00BA6AE6" w:rsidRDefault="00BA6AE6" w:rsidP="00BA6AE6">
      <w:pPr>
        <w:tabs>
          <w:tab w:val="left" w:pos="5294"/>
        </w:tabs>
        <w:rPr>
          <w:rFonts w:cstheme="minorHAnsi"/>
          <w:color w:val="000000" w:themeColor="text1"/>
          <w:sz w:val="24"/>
          <w:szCs w:val="24"/>
        </w:rPr>
      </w:pPr>
      <w:r w:rsidRPr="00BA6AE6">
        <w:rPr>
          <w:rFonts w:cstheme="minorHAnsi"/>
          <w:color w:val="000000" w:themeColor="text1"/>
          <w:sz w:val="24"/>
          <w:szCs w:val="24"/>
        </w:rPr>
        <w:t>GOV.UK. (n.d.). Understanding the educational background of young offenders: full report. [online] Available at: https://www.gov.uk/government/statistics/understanding-the-educational-background-of-young-offenders-full-report.</w:t>
      </w:r>
    </w:p>
    <w:p w14:paraId="1DBBC513" w14:textId="77777777" w:rsidR="00BA6AE6" w:rsidRPr="00BA6AE6" w:rsidRDefault="00BA6AE6" w:rsidP="00BA6AE6">
      <w:pPr>
        <w:tabs>
          <w:tab w:val="left" w:pos="5294"/>
        </w:tabs>
        <w:rPr>
          <w:rFonts w:cstheme="minorHAnsi"/>
          <w:color w:val="000000" w:themeColor="text1"/>
          <w:sz w:val="24"/>
          <w:szCs w:val="24"/>
        </w:rPr>
      </w:pPr>
      <w:r w:rsidRPr="00BA6AE6">
        <w:rPr>
          <w:rFonts w:cstheme="minorHAnsi"/>
          <w:color w:val="000000" w:themeColor="text1"/>
          <w:sz w:val="24"/>
          <w:szCs w:val="24"/>
        </w:rPr>
        <w:t>Harding, B. (2019). Escaping the trap. Centre Point. Available at: escaping-the-trap.pdf (centrepoint.org.uk)</w:t>
      </w:r>
    </w:p>
    <w:p w14:paraId="47841F67" w14:textId="77777777" w:rsidR="00BA6AE6" w:rsidRPr="00BA6AE6" w:rsidRDefault="00BA6AE6" w:rsidP="00BA6AE6">
      <w:pPr>
        <w:tabs>
          <w:tab w:val="left" w:pos="5294"/>
        </w:tabs>
        <w:rPr>
          <w:rFonts w:cstheme="minorHAnsi"/>
          <w:color w:val="000000" w:themeColor="text1"/>
          <w:sz w:val="24"/>
          <w:szCs w:val="24"/>
        </w:rPr>
      </w:pPr>
      <w:r w:rsidRPr="00BA6AE6">
        <w:rPr>
          <w:rFonts w:cstheme="minorHAnsi"/>
          <w:color w:val="000000" w:themeColor="text1"/>
          <w:sz w:val="24"/>
          <w:szCs w:val="24"/>
        </w:rPr>
        <w:t>Harrison, K., L’Hoiry, X. and Santorso, S. (2021). Exploring the impact of body-worn video on the everyday behaviours of police officers. The Police Journal: Theory, Practice and Principles, [online] 95(2), p.0032258X2110008. doi:https://doi.org/10.1177/0032258x211000834.</w:t>
      </w:r>
    </w:p>
    <w:p w14:paraId="32B5806B" w14:textId="77777777" w:rsidR="00BA6AE6" w:rsidRPr="00BA6AE6" w:rsidRDefault="00BA6AE6" w:rsidP="00BA6AE6">
      <w:pPr>
        <w:tabs>
          <w:tab w:val="left" w:pos="5294"/>
        </w:tabs>
        <w:rPr>
          <w:rFonts w:cstheme="minorHAnsi"/>
          <w:color w:val="000000" w:themeColor="text1"/>
          <w:sz w:val="24"/>
          <w:szCs w:val="24"/>
        </w:rPr>
      </w:pPr>
      <w:r w:rsidRPr="00BA6AE6">
        <w:rPr>
          <w:rFonts w:cstheme="minorHAnsi"/>
          <w:color w:val="000000" w:themeColor="text1"/>
          <w:sz w:val="24"/>
          <w:szCs w:val="24"/>
        </w:rPr>
        <w:t>Harrison, K., L’Hoiry, X. and Santorso, S. (2021). Exploring the impact of body-worn video on the everyday behaviours of police officers. The Police Journal: Theory, Practice and Principles, [online] 95(2), p.0032258X2110008. doi:https://doi.org/10.1177/0032258x211000834</w:t>
      </w:r>
    </w:p>
    <w:p w14:paraId="780C6614" w14:textId="77777777" w:rsidR="00BA6AE6" w:rsidRPr="00BA6AE6" w:rsidRDefault="00BA6AE6" w:rsidP="00BA6AE6">
      <w:pPr>
        <w:tabs>
          <w:tab w:val="left" w:pos="5294"/>
        </w:tabs>
        <w:rPr>
          <w:rFonts w:cstheme="minorHAnsi"/>
          <w:color w:val="000000" w:themeColor="text1"/>
          <w:sz w:val="24"/>
          <w:szCs w:val="24"/>
        </w:rPr>
      </w:pPr>
      <w:r w:rsidRPr="00BA6AE6">
        <w:rPr>
          <w:rFonts w:cstheme="minorHAnsi"/>
          <w:color w:val="000000" w:themeColor="text1"/>
          <w:sz w:val="24"/>
          <w:szCs w:val="24"/>
        </w:rPr>
        <w:t>HM Inspectorate of Probation (2023). Safeguarding – Child Criminal Exploitation. [online] www.justiceinspectorates.gov.uk. Available at: https://www.justiceinspectorates.gov.uk/hmiprobation/research/the-evidence-base-youth-offending-services/specific-types-of-delivery/safeguarding-child-criminal-exploitation/.</w:t>
      </w:r>
    </w:p>
    <w:p w14:paraId="0EB50BF9" w14:textId="77777777" w:rsidR="00BA6AE6" w:rsidRPr="00BA6AE6" w:rsidRDefault="00BA6AE6" w:rsidP="00BA6AE6">
      <w:pPr>
        <w:tabs>
          <w:tab w:val="left" w:pos="5294"/>
        </w:tabs>
        <w:rPr>
          <w:rFonts w:cstheme="minorHAnsi"/>
          <w:color w:val="000000" w:themeColor="text1"/>
          <w:sz w:val="24"/>
          <w:szCs w:val="24"/>
        </w:rPr>
      </w:pPr>
      <w:r w:rsidRPr="00BA6AE6">
        <w:rPr>
          <w:rFonts w:cstheme="minorHAnsi"/>
          <w:color w:val="000000" w:themeColor="text1"/>
          <w:sz w:val="24"/>
          <w:szCs w:val="24"/>
        </w:rPr>
        <w:t>Home Office (2014). Code of Ethics Launched. [online] GOV.UK. Available at: https://www.gov.uk/government/news/code-of-ethics-launched.</w:t>
      </w:r>
    </w:p>
    <w:p w14:paraId="529908ED" w14:textId="77777777" w:rsidR="00BA6AE6" w:rsidRPr="00BA6AE6" w:rsidRDefault="00BA6AE6" w:rsidP="00BA6AE6">
      <w:pPr>
        <w:tabs>
          <w:tab w:val="left" w:pos="5294"/>
        </w:tabs>
        <w:rPr>
          <w:rFonts w:cstheme="minorHAnsi"/>
          <w:color w:val="000000" w:themeColor="text1"/>
          <w:sz w:val="24"/>
          <w:szCs w:val="24"/>
        </w:rPr>
      </w:pPr>
      <w:r w:rsidRPr="00BA6AE6">
        <w:rPr>
          <w:rFonts w:cstheme="minorHAnsi"/>
          <w:color w:val="000000" w:themeColor="text1"/>
          <w:sz w:val="24"/>
          <w:szCs w:val="24"/>
        </w:rPr>
        <w:t>Home Office (2017). Criminal exploitation of children and vulnerable adults: county lines. [online] GOV.UK. Available at: https://www.gov.uk/government/publications/criminal-exploitation-of-children-and-vulnerable-adults-county-lines.</w:t>
      </w:r>
    </w:p>
    <w:p w14:paraId="53F85226" w14:textId="77777777" w:rsidR="00BA6AE6" w:rsidRPr="00BA6AE6" w:rsidRDefault="00BA6AE6" w:rsidP="00BA6AE6">
      <w:pPr>
        <w:tabs>
          <w:tab w:val="left" w:pos="5294"/>
        </w:tabs>
        <w:rPr>
          <w:rFonts w:cstheme="minorHAnsi"/>
          <w:color w:val="000000" w:themeColor="text1"/>
          <w:sz w:val="24"/>
          <w:szCs w:val="24"/>
        </w:rPr>
      </w:pPr>
      <w:r w:rsidRPr="00BA6AE6">
        <w:rPr>
          <w:rFonts w:cstheme="minorHAnsi"/>
          <w:color w:val="000000" w:themeColor="text1"/>
          <w:sz w:val="24"/>
          <w:szCs w:val="24"/>
        </w:rPr>
        <w:t>National Crime Agency (2018). County Lines - National Crime Agency. [online] Nationalcrimeagency.gov.uk. Available at: https://nationalcrimeagency.gov.uk/what-we-do/crime-threats/drug-trafficking/county-lines.</w:t>
      </w:r>
    </w:p>
    <w:p w14:paraId="787464C7" w14:textId="77777777" w:rsidR="00BA6AE6" w:rsidRPr="00BA6AE6" w:rsidRDefault="00BA6AE6" w:rsidP="00BA6AE6">
      <w:pPr>
        <w:tabs>
          <w:tab w:val="left" w:pos="5294"/>
        </w:tabs>
        <w:rPr>
          <w:rFonts w:cstheme="minorHAnsi"/>
          <w:color w:val="000000" w:themeColor="text1"/>
          <w:sz w:val="24"/>
          <w:szCs w:val="24"/>
        </w:rPr>
      </w:pPr>
      <w:r w:rsidRPr="00BA6AE6">
        <w:rPr>
          <w:rFonts w:cstheme="minorHAnsi"/>
          <w:color w:val="000000" w:themeColor="text1"/>
          <w:sz w:val="24"/>
          <w:szCs w:val="24"/>
        </w:rPr>
        <w:lastRenderedPageBreak/>
        <w:t>National Crime Agency (2019). Home - National Crime Agency. [online] Nationalcrimeagency.gov.uk. Available at: https://nationalcrimeagency.gov.uk/.</w:t>
      </w:r>
    </w:p>
    <w:p w14:paraId="244B127E" w14:textId="77777777" w:rsidR="00BA6AE6" w:rsidRPr="00BA6AE6" w:rsidRDefault="00BA6AE6" w:rsidP="00BA6AE6">
      <w:pPr>
        <w:tabs>
          <w:tab w:val="left" w:pos="5294"/>
        </w:tabs>
        <w:rPr>
          <w:rFonts w:cstheme="minorHAnsi"/>
          <w:color w:val="000000" w:themeColor="text1"/>
          <w:sz w:val="24"/>
          <w:szCs w:val="24"/>
        </w:rPr>
      </w:pPr>
      <w:r w:rsidRPr="00BA6AE6">
        <w:rPr>
          <w:rFonts w:cstheme="minorHAnsi"/>
          <w:color w:val="000000" w:themeColor="text1"/>
          <w:sz w:val="24"/>
          <w:szCs w:val="24"/>
        </w:rPr>
        <w:t>NiDirect (2018). Preventing involvement in crime | nidirect. [online] nidirect. Available at: https://www.nidirect.gov.uk/articles/preventing-involvement-crime.</w:t>
      </w:r>
    </w:p>
    <w:p w14:paraId="6F112A56" w14:textId="77777777" w:rsidR="00BA6AE6" w:rsidRPr="00BA6AE6" w:rsidRDefault="00BA6AE6" w:rsidP="00BA6AE6">
      <w:pPr>
        <w:tabs>
          <w:tab w:val="left" w:pos="5294"/>
        </w:tabs>
        <w:rPr>
          <w:rFonts w:cstheme="minorHAnsi"/>
          <w:color w:val="000000" w:themeColor="text1"/>
          <w:sz w:val="24"/>
          <w:szCs w:val="24"/>
        </w:rPr>
      </w:pPr>
      <w:r w:rsidRPr="00BA6AE6">
        <w:rPr>
          <w:rFonts w:cstheme="minorHAnsi"/>
          <w:color w:val="000000" w:themeColor="text1"/>
          <w:sz w:val="24"/>
          <w:szCs w:val="24"/>
        </w:rPr>
        <w:t>NSPCC (2021). Statistics on child neglect. [online] NSPCC Learning. Available at: https://learning.nspcc.org.uk/research-resources/statistics-briefings/child-neglect.</w:t>
      </w:r>
    </w:p>
    <w:p w14:paraId="009218C9" w14:textId="77777777" w:rsidR="00BA6AE6" w:rsidRPr="00BA6AE6" w:rsidRDefault="00BA6AE6" w:rsidP="00BA6AE6">
      <w:pPr>
        <w:tabs>
          <w:tab w:val="left" w:pos="5294"/>
        </w:tabs>
        <w:rPr>
          <w:rFonts w:cstheme="minorHAnsi"/>
          <w:color w:val="000000" w:themeColor="text1"/>
          <w:sz w:val="24"/>
          <w:szCs w:val="24"/>
        </w:rPr>
      </w:pPr>
      <w:r w:rsidRPr="00BA6AE6">
        <w:rPr>
          <w:rFonts w:cstheme="minorHAnsi"/>
          <w:color w:val="000000" w:themeColor="text1"/>
          <w:sz w:val="24"/>
          <w:szCs w:val="24"/>
        </w:rPr>
        <w:t>Office for National Statistics (2022). The education and social care background of young people who interact with the criminal justice system - Office for National Statistics. [online] www.ons.gov.uk. Available at: https://www.ons.gov.uk/peoplepopulationandcommunity/educationandchildcare/articles/theeducationandsocialcarebackgroundofyoungpeople</w:t>
      </w:r>
    </w:p>
    <w:p w14:paraId="7FCD8E17" w14:textId="77777777" w:rsidR="00BA6AE6" w:rsidRPr="00BA6AE6" w:rsidRDefault="00BA6AE6" w:rsidP="00BA6AE6">
      <w:pPr>
        <w:tabs>
          <w:tab w:val="left" w:pos="5294"/>
        </w:tabs>
        <w:rPr>
          <w:rFonts w:cstheme="minorHAnsi"/>
          <w:color w:val="000000" w:themeColor="text1"/>
          <w:sz w:val="24"/>
          <w:szCs w:val="24"/>
        </w:rPr>
      </w:pPr>
      <w:r w:rsidRPr="00BA6AE6">
        <w:rPr>
          <w:rFonts w:cstheme="minorHAnsi"/>
          <w:color w:val="000000" w:themeColor="text1"/>
          <w:sz w:val="24"/>
          <w:szCs w:val="24"/>
        </w:rPr>
        <w:t>Preventing Exploitation Toolkit (n.d.). Mental Health Difficulties. [online] Preventing Exploitation Toolkit. Available at: https://www.preventingexploitationtoolkit.org.uk/home/what-is-exploitation/what-is-vulnerability/mental-health-difficulties/.</w:t>
      </w:r>
    </w:p>
    <w:p w14:paraId="0BD0F59B" w14:textId="77777777" w:rsidR="00BA6AE6" w:rsidRPr="00BA6AE6" w:rsidRDefault="00BA6AE6" w:rsidP="00BA6AE6">
      <w:pPr>
        <w:tabs>
          <w:tab w:val="left" w:pos="5294"/>
        </w:tabs>
        <w:rPr>
          <w:rFonts w:cstheme="minorHAnsi"/>
          <w:color w:val="000000" w:themeColor="text1"/>
          <w:sz w:val="24"/>
          <w:szCs w:val="24"/>
        </w:rPr>
      </w:pPr>
      <w:r w:rsidRPr="00BA6AE6">
        <w:rPr>
          <w:rFonts w:cstheme="minorHAnsi"/>
          <w:color w:val="000000" w:themeColor="text1"/>
          <w:sz w:val="24"/>
          <w:szCs w:val="24"/>
        </w:rPr>
        <w:t>Public Health England (2019). Collaborative approaches to preventing offending and re-offending by children (CAPRICORN): summary. [online] GOV.UK. Available at: https://www.gov.uk/government/publications/preventing-offending-and-re-offending-by-children/collaborative-approaches-to-preventing-offending-and-re-offending-by-children-capricorn-summary.</w:t>
      </w:r>
    </w:p>
    <w:p w14:paraId="6A6AF3E1" w14:textId="77777777" w:rsidR="00BA6AE6" w:rsidRPr="00BA6AE6" w:rsidRDefault="00BA6AE6" w:rsidP="00BA6AE6">
      <w:pPr>
        <w:tabs>
          <w:tab w:val="left" w:pos="5294"/>
        </w:tabs>
        <w:rPr>
          <w:rFonts w:cstheme="minorHAnsi"/>
          <w:color w:val="000000" w:themeColor="text1"/>
          <w:sz w:val="24"/>
          <w:szCs w:val="24"/>
        </w:rPr>
      </w:pPr>
      <w:r w:rsidRPr="00BA6AE6">
        <w:rPr>
          <w:rFonts w:cstheme="minorHAnsi"/>
          <w:color w:val="000000" w:themeColor="text1"/>
          <w:sz w:val="24"/>
          <w:szCs w:val="24"/>
        </w:rPr>
        <w:t>Public Health England (2019). Collaborative approaches to preventing offending and re-offending by children (CAPRICORN): summary. [online] GOV.UK. Available at: https://www.gov.uk/government/publications/preventing-offending-and-re-offending-by-children/collaborative-approaches-to-preventing-offending-and-re-offending-by-children-capricorn-summary.</w:t>
      </w:r>
    </w:p>
    <w:p w14:paraId="241ADDE6" w14:textId="77777777" w:rsidR="00BA6AE6" w:rsidRPr="00BA6AE6" w:rsidRDefault="00BA6AE6" w:rsidP="00BA6AE6">
      <w:pPr>
        <w:tabs>
          <w:tab w:val="left" w:pos="5294"/>
        </w:tabs>
        <w:rPr>
          <w:rFonts w:cstheme="minorHAnsi"/>
          <w:color w:val="000000" w:themeColor="text1"/>
          <w:sz w:val="24"/>
          <w:szCs w:val="24"/>
        </w:rPr>
      </w:pPr>
      <w:r w:rsidRPr="00BA6AE6">
        <w:rPr>
          <w:rFonts w:cstheme="minorHAnsi"/>
          <w:color w:val="000000" w:themeColor="text1"/>
          <w:sz w:val="24"/>
          <w:szCs w:val="24"/>
        </w:rPr>
        <w:t>Reducing reoffending: furthering our understanding. (n.d.). Available at: https://assets.publishing.service.gov.uk/media/5a7f2840ed915d74e6228bc6/Reoffending_Furthering_Our_Understanding.pdf [Accessed 21 Apr. 2024]</w:t>
      </w:r>
    </w:p>
    <w:p w14:paraId="35BF8E42" w14:textId="77777777" w:rsidR="00BA6AE6" w:rsidRPr="00BA6AE6" w:rsidRDefault="00BA6AE6" w:rsidP="00BA6AE6">
      <w:pPr>
        <w:tabs>
          <w:tab w:val="left" w:pos="5294"/>
        </w:tabs>
        <w:rPr>
          <w:rFonts w:cstheme="minorHAnsi"/>
          <w:color w:val="000000" w:themeColor="text1"/>
          <w:sz w:val="24"/>
          <w:szCs w:val="24"/>
        </w:rPr>
      </w:pPr>
      <w:r w:rsidRPr="00BA6AE6">
        <w:rPr>
          <w:rFonts w:cstheme="minorHAnsi"/>
          <w:color w:val="000000" w:themeColor="text1"/>
          <w:sz w:val="24"/>
          <w:szCs w:val="24"/>
        </w:rPr>
        <w:t>Titheradge, N. (2023). Police officers widely misusing body-worn cameras. BBC News. [online] 27 Sep. Available at: https://www.bbc.co.uk/news/uk-66809642.</w:t>
      </w:r>
    </w:p>
    <w:p w14:paraId="10C13B51" w14:textId="77777777" w:rsidR="00BA6AE6" w:rsidRPr="00BA6AE6" w:rsidRDefault="00BA6AE6" w:rsidP="00BA6AE6">
      <w:pPr>
        <w:rPr>
          <w:rFonts w:cstheme="minorHAnsi"/>
          <w:i/>
          <w:iCs/>
          <w:color w:val="212529"/>
          <w:sz w:val="24"/>
          <w:szCs w:val="24"/>
        </w:rPr>
      </w:pPr>
      <w:r w:rsidRPr="00BA6AE6">
        <w:rPr>
          <w:rFonts w:cstheme="minorHAnsi"/>
          <w:color w:val="000000"/>
          <w:sz w:val="24"/>
          <w:szCs w:val="24"/>
        </w:rPr>
        <w:t>Uk Parliament. (2015). </w:t>
      </w:r>
      <w:r w:rsidRPr="00BA6AE6">
        <w:rPr>
          <w:rFonts w:cstheme="minorHAnsi"/>
          <w:i/>
          <w:iCs/>
          <w:color w:val="000000"/>
          <w:sz w:val="24"/>
          <w:szCs w:val="24"/>
        </w:rPr>
        <w:t>Leila Jameel</w:t>
      </w:r>
      <w:r w:rsidRPr="00BA6AE6">
        <w:rPr>
          <w:rFonts w:cstheme="minorHAnsi"/>
          <w:color w:val="000000"/>
          <w:sz w:val="24"/>
          <w:szCs w:val="24"/>
        </w:rPr>
        <w:t>. [Online]. Uk Parliament. Last Updated: 24 September 2015. Available at: https://post.parliament.uk/research-briefings/post-pb-0014/ [Accessed 29.02.24].</w:t>
      </w:r>
    </w:p>
    <w:p w14:paraId="600D54E3" w14:textId="77777777" w:rsidR="00BA6AE6" w:rsidRPr="00BA6AE6" w:rsidRDefault="00BA6AE6" w:rsidP="00BA6AE6">
      <w:pPr>
        <w:tabs>
          <w:tab w:val="left" w:pos="5294"/>
        </w:tabs>
        <w:rPr>
          <w:rFonts w:cstheme="minorHAnsi"/>
          <w:color w:val="000000" w:themeColor="text1"/>
          <w:sz w:val="24"/>
          <w:szCs w:val="24"/>
        </w:rPr>
      </w:pPr>
      <w:r w:rsidRPr="00BA6AE6">
        <w:rPr>
          <w:rFonts w:cstheme="minorHAnsi"/>
          <w:color w:val="000000" w:themeColor="text1"/>
          <w:sz w:val="24"/>
          <w:szCs w:val="24"/>
        </w:rPr>
        <w:t>whitton, emily (2013). Social Influences Affecting Mental Health - Counselling Directory. [online] Counselling-directory.org.uk. Available at: https://www.counselling-directory.org.uk/social-influence-stats.html.</w:t>
      </w:r>
    </w:p>
    <w:p w14:paraId="7A7E66B9" w14:textId="77777777" w:rsidR="00BA6AE6" w:rsidRPr="00BA6AE6" w:rsidRDefault="00BA6AE6" w:rsidP="00BA6AE6">
      <w:pPr>
        <w:tabs>
          <w:tab w:val="left" w:pos="5294"/>
        </w:tabs>
        <w:rPr>
          <w:rFonts w:cstheme="minorHAnsi"/>
          <w:color w:val="000000" w:themeColor="text1"/>
          <w:sz w:val="24"/>
          <w:szCs w:val="24"/>
        </w:rPr>
      </w:pPr>
      <w:r w:rsidRPr="00BA6AE6">
        <w:rPr>
          <w:rFonts w:cstheme="minorHAnsi"/>
          <w:color w:val="000000" w:themeColor="text1"/>
          <w:sz w:val="24"/>
          <w:szCs w:val="24"/>
        </w:rPr>
        <w:lastRenderedPageBreak/>
        <w:t>Wong, K. (n.d.). Lambeth Report. [online] Youth Endowment Fund. Manchester Metropolitan University. Available at: YEF-Lambeth-Divert-Pilot-study-plan-FINAL.pdf (youthendowmentfund.org.uk).</w:t>
      </w:r>
    </w:p>
    <w:sectPr w:rsidR="00BA6AE6" w:rsidRPr="00BA6AE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7A062D"/>
    <w:multiLevelType w:val="hybridMultilevel"/>
    <w:tmpl w:val="C156A9FA"/>
    <w:lvl w:ilvl="0" w:tplc="3D34783A">
      <w:start w:val="9"/>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C1655D"/>
    <w:multiLevelType w:val="multilevel"/>
    <w:tmpl w:val="DBF28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AC1624F"/>
    <w:multiLevelType w:val="hybridMultilevel"/>
    <w:tmpl w:val="537634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2536357"/>
    <w:multiLevelType w:val="multilevel"/>
    <w:tmpl w:val="9FD88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3045637"/>
    <w:multiLevelType w:val="multilevel"/>
    <w:tmpl w:val="AD3C8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2E04606"/>
    <w:multiLevelType w:val="multilevel"/>
    <w:tmpl w:val="51DA7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FEA7878"/>
    <w:multiLevelType w:val="hybridMultilevel"/>
    <w:tmpl w:val="0FD00A18"/>
    <w:lvl w:ilvl="0" w:tplc="B008A5E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FB96EDE"/>
    <w:multiLevelType w:val="multilevel"/>
    <w:tmpl w:val="F008F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F8D2BC6"/>
    <w:multiLevelType w:val="multilevel"/>
    <w:tmpl w:val="13785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685012818">
    <w:abstractNumId w:val="2"/>
  </w:num>
  <w:num w:numId="2" w16cid:durableId="1337348297">
    <w:abstractNumId w:val="1"/>
  </w:num>
  <w:num w:numId="3" w16cid:durableId="194661142">
    <w:abstractNumId w:val="6"/>
  </w:num>
  <w:num w:numId="4" w16cid:durableId="1338970497">
    <w:abstractNumId w:val="5"/>
  </w:num>
  <w:num w:numId="5" w16cid:durableId="979505260">
    <w:abstractNumId w:val="8"/>
  </w:num>
  <w:num w:numId="6" w16cid:durableId="2081173185">
    <w:abstractNumId w:val="7"/>
  </w:num>
  <w:num w:numId="7" w16cid:durableId="415826833">
    <w:abstractNumId w:val="3"/>
  </w:num>
  <w:num w:numId="8" w16cid:durableId="950404596">
    <w:abstractNumId w:val="0"/>
  </w:num>
  <w:num w:numId="9" w16cid:durableId="25135609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5"/>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FA382F"/>
    <w:rsid w:val="00010A41"/>
    <w:rsid w:val="00024997"/>
    <w:rsid w:val="000470C6"/>
    <w:rsid w:val="00063573"/>
    <w:rsid w:val="0006501F"/>
    <w:rsid w:val="0006661A"/>
    <w:rsid w:val="000A60D2"/>
    <w:rsid w:val="000B468F"/>
    <w:rsid w:val="000D7142"/>
    <w:rsid w:val="000E2CD3"/>
    <w:rsid w:val="000E7D46"/>
    <w:rsid w:val="001037C5"/>
    <w:rsid w:val="0011224D"/>
    <w:rsid w:val="0012523F"/>
    <w:rsid w:val="00131091"/>
    <w:rsid w:val="001403AD"/>
    <w:rsid w:val="00153BEE"/>
    <w:rsid w:val="001657EF"/>
    <w:rsid w:val="00182994"/>
    <w:rsid w:val="00193D39"/>
    <w:rsid w:val="001B57DC"/>
    <w:rsid w:val="001C6831"/>
    <w:rsid w:val="001E435A"/>
    <w:rsid w:val="00200ACF"/>
    <w:rsid w:val="00232B78"/>
    <w:rsid w:val="002332E7"/>
    <w:rsid w:val="0025318F"/>
    <w:rsid w:val="002553CD"/>
    <w:rsid w:val="00256A8E"/>
    <w:rsid w:val="002848E9"/>
    <w:rsid w:val="00285C0F"/>
    <w:rsid w:val="002A442A"/>
    <w:rsid w:val="002B0C68"/>
    <w:rsid w:val="002E4FE4"/>
    <w:rsid w:val="0030279D"/>
    <w:rsid w:val="00312E39"/>
    <w:rsid w:val="003279CC"/>
    <w:rsid w:val="00341AC5"/>
    <w:rsid w:val="00373E02"/>
    <w:rsid w:val="003757E8"/>
    <w:rsid w:val="0038168B"/>
    <w:rsid w:val="0038663D"/>
    <w:rsid w:val="00386FA2"/>
    <w:rsid w:val="003B462C"/>
    <w:rsid w:val="003C30B9"/>
    <w:rsid w:val="003C311C"/>
    <w:rsid w:val="003D78D4"/>
    <w:rsid w:val="003F133F"/>
    <w:rsid w:val="0042478B"/>
    <w:rsid w:val="00426146"/>
    <w:rsid w:val="00426A69"/>
    <w:rsid w:val="004559A1"/>
    <w:rsid w:val="00456A15"/>
    <w:rsid w:val="004619F2"/>
    <w:rsid w:val="00472F05"/>
    <w:rsid w:val="00496D4F"/>
    <w:rsid w:val="004E4DE1"/>
    <w:rsid w:val="00500EF8"/>
    <w:rsid w:val="00501FC9"/>
    <w:rsid w:val="00504579"/>
    <w:rsid w:val="005107D0"/>
    <w:rsid w:val="00537543"/>
    <w:rsid w:val="00537575"/>
    <w:rsid w:val="00542E48"/>
    <w:rsid w:val="005451E8"/>
    <w:rsid w:val="0057505D"/>
    <w:rsid w:val="00575811"/>
    <w:rsid w:val="00575E15"/>
    <w:rsid w:val="005C260E"/>
    <w:rsid w:val="005E57B3"/>
    <w:rsid w:val="00612A19"/>
    <w:rsid w:val="00612E98"/>
    <w:rsid w:val="006617B5"/>
    <w:rsid w:val="00673BB7"/>
    <w:rsid w:val="00673FE5"/>
    <w:rsid w:val="00685FE5"/>
    <w:rsid w:val="006918E4"/>
    <w:rsid w:val="006942F6"/>
    <w:rsid w:val="006D3784"/>
    <w:rsid w:val="006F3885"/>
    <w:rsid w:val="00715220"/>
    <w:rsid w:val="00720671"/>
    <w:rsid w:val="00724069"/>
    <w:rsid w:val="00770CA2"/>
    <w:rsid w:val="007855D2"/>
    <w:rsid w:val="00790896"/>
    <w:rsid w:val="00797C63"/>
    <w:rsid w:val="007C265C"/>
    <w:rsid w:val="007C5D85"/>
    <w:rsid w:val="007D6117"/>
    <w:rsid w:val="007E47D9"/>
    <w:rsid w:val="008147DC"/>
    <w:rsid w:val="0083044C"/>
    <w:rsid w:val="008327C5"/>
    <w:rsid w:val="008420E4"/>
    <w:rsid w:val="00855C28"/>
    <w:rsid w:val="0087036D"/>
    <w:rsid w:val="00871581"/>
    <w:rsid w:val="008846FC"/>
    <w:rsid w:val="008874E4"/>
    <w:rsid w:val="00890D0D"/>
    <w:rsid w:val="008A58DF"/>
    <w:rsid w:val="008C3511"/>
    <w:rsid w:val="008C7DB0"/>
    <w:rsid w:val="008D2C75"/>
    <w:rsid w:val="0090482F"/>
    <w:rsid w:val="00907BC6"/>
    <w:rsid w:val="00924688"/>
    <w:rsid w:val="00925EE8"/>
    <w:rsid w:val="0093368D"/>
    <w:rsid w:val="0095078D"/>
    <w:rsid w:val="00956781"/>
    <w:rsid w:val="00961CDB"/>
    <w:rsid w:val="0096734F"/>
    <w:rsid w:val="00970DE9"/>
    <w:rsid w:val="009806A4"/>
    <w:rsid w:val="009916D6"/>
    <w:rsid w:val="009A3D44"/>
    <w:rsid w:val="009C1D4D"/>
    <w:rsid w:val="009D39EC"/>
    <w:rsid w:val="009D48E7"/>
    <w:rsid w:val="009E12FF"/>
    <w:rsid w:val="00A01E24"/>
    <w:rsid w:val="00A02095"/>
    <w:rsid w:val="00A044F1"/>
    <w:rsid w:val="00A26500"/>
    <w:rsid w:val="00A45ACF"/>
    <w:rsid w:val="00A63EDD"/>
    <w:rsid w:val="00A640EE"/>
    <w:rsid w:val="00A86C62"/>
    <w:rsid w:val="00A8729F"/>
    <w:rsid w:val="00A92354"/>
    <w:rsid w:val="00A95E0A"/>
    <w:rsid w:val="00AC1F9E"/>
    <w:rsid w:val="00AC460E"/>
    <w:rsid w:val="00AC5F2B"/>
    <w:rsid w:val="00AC7C07"/>
    <w:rsid w:val="00AC7FB7"/>
    <w:rsid w:val="00AD05A6"/>
    <w:rsid w:val="00AD1DF4"/>
    <w:rsid w:val="00AF58C3"/>
    <w:rsid w:val="00AF7062"/>
    <w:rsid w:val="00B04A34"/>
    <w:rsid w:val="00B153C8"/>
    <w:rsid w:val="00B24A67"/>
    <w:rsid w:val="00B54127"/>
    <w:rsid w:val="00B56243"/>
    <w:rsid w:val="00B70026"/>
    <w:rsid w:val="00B748A9"/>
    <w:rsid w:val="00BA3C2B"/>
    <w:rsid w:val="00BA6AE6"/>
    <w:rsid w:val="00BB406F"/>
    <w:rsid w:val="00BC4318"/>
    <w:rsid w:val="00C01B47"/>
    <w:rsid w:val="00C27AE6"/>
    <w:rsid w:val="00C47010"/>
    <w:rsid w:val="00C47DEB"/>
    <w:rsid w:val="00C70869"/>
    <w:rsid w:val="00CA13D9"/>
    <w:rsid w:val="00CB2719"/>
    <w:rsid w:val="00CC44D0"/>
    <w:rsid w:val="00CF1A0B"/>
    <w:rsid w:val="00CF3E90"/>
    <w:rsid w:val="00D12FCF"/>
    <w:rsid w:val="00D2250E"/>
    <w:rsid w:val="00D53E8E"/>
    <w:rsid w:val="00D62F11"/>
    <w:rsid w:val="00D642F2"/>
    <w:rsid w:val="00D66888"/>
    <w:rsid w:val="00D73495"/>
    <w:rsid w:val="00D7470E"/>
    <w:rsid w:val="00D77368"/>
    <w:rsid w:val="00D77406"/>
    <w:rsid w:val="00D92F4F"/>
    <w:rsid w:val="00DB6D3B"/>
    <w:rsid w:val="00DF669C"/>
    <w:rsid w:val="00E0073F"/>
    <w:rsid w:val="00E0330A"/>
    <w:rsid w:val="00E04C78"/>
    <w:rsid w:val="00E60013"/>
    <w:rsid w:val="00E627B3"/>
    <w:rsid w:val="00E93970"/>
    <w:rsid w:val="00EA5E93"/>
    <w:rsid w:val="00EC0AD9"/>
    <w:rsid w:val="00EC41DA"/>
    <w:rsid w:val="00EC5465"/>
    <w:rsid w:val="00EE0B29"/>
    <w:rsid w:val="00F03D48"/>
    <w:rsid w:val="00F06ED7"/>
    <w:rsid w:val="00F37233"/>
    <w:rsid w:val="00F40F09"/>
    <w:rsid w:val="00F4496E"/>
    <w:rsid w:val="00F83C41"/>
    <w:rsid w:val="00F85700"/>
    <w:rsid w:val="00F86861"/>
    <w:rsid w:val="00FA382F"/>
    <w:rsid w:val="00FE05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890150"/>
  <w15:docId w15:val="{1E6EA07B-8450-458A-A1BD-0F5338247D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CC44D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FA382F"/>
    <w:pPr>
      <w:autoSpaceDE w:val="0"/>
      <w:autoSpaceDN w:val="0"/>
      <w:adjustRightInd w:val="0"/>
      <w:spacing w:after="0" w:line="240" w:lineRule="auto"/>
    </w:pPr>
    <w:rPr>
      <w:rFonts w:ascii="Arial" w:hAnsi="Arial" w:cs="Arial"/>
      <w:color w:val="000000"/>
      <w:kern w:val="0"/>
      <w:sz w:val="24"/>
      <w:szCs w:val="24"/>
    </w:rPr>
  </w:style>
  <w:style w:type="character" w:styleId="Hyperlink">
    <w:name w:val="Hyperlink"/>
    <w:basedOn w:val="DefaultParagraphFont"/>
    <w:uiPriority w:val="99"/>
    <w:unhideWhenUsed/>
    <w:rsid w:val="00956781"/>
    <w:rPr>
      <w:color w:val="0000FF"/>
      <w:u w:val="single"/>
    </w:rPr>
  </w:style>
  <w:style w:type="character" w:customStyle="1" w:styleId="Heading1Char">
    <w:name w:val="Heading 1 Char"/>
    <w:basedOn w:val="DefaultParagraphFont"/>
    <w:link w:val="Heading1"/>
    <w:uiPriority w:val="9"/>
    <w:rsid w:val="00CC44D0"/>
    <w:rPr>
      <w:rFonts w:ascii="Times New Roman" w:eastAsia="Times New Roman" w:hAnsi="Times New Roman" w:cs="Times New Roman"/>
      <w:b/>
      <w:bCs/>
      <w:kern w:val="36"/>
      <w:sz w:val="48"/>
      <w:szCs w:val="48"/>
      <w:lang w:eastAsia="en-GB"/>
      <w14:ligatures w14:val="none"/>
    </w:rPr>
  </w:style>
  <w:style w:type="character" w:styleId="Emphasis">
    <w:name w:val="Emphasis"/>
    <w:basedOn w:val="DefaultParagraphFont"/>
    <w:uiPriority w:val="20"/>
    <w:qFormat/>
    <w:rsid w:val="00EA5E93"/>
    <w:rPr>
      <w:i/>
      <w:iCs/>
    </w:rPr>
  </w:style>
  <w:style w:type="paragraph" w:styleId="NormalWeb">
    <w:name w:val="Normal (Web)"/>
    <w:basedOn w:val="Normal"/>
    <w:uiPriority w:val="99"/>
    <w:unhideWhenUsed/>
    <w:rsid w:val="00A95E0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42478B"/>
    <w:rPr>
      <w:b/>
      <w:bCs/>
    </w:rPr>
  </w:style>
  <w:style w:type="character" w:styleId="UnresolvedMention">
    <w:name w:val="Unresolved Mention"/>
    <w:basedOn w:val="DefaultParagraphFont"/>
    <w:uiPriority w:val="99"/>
    <w:semiHidden/>
    <w:unhideWhenUsed/>
    <w:rsid w:val="007C26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9931422">
      <w:bodyDiv w:val="1"/>
      <w:marLeft w:val="0"/>
      <w:marRight w:val="0"/>
      <w:marTop w:val="0"/>
      <w:marBottom w:val="0"/>
      <w:divBdr>
        <w:top w:val="none" w:sz="0" w:space="0" w:color="auto"/>
        <w:left w:val="none" w:sz="0" w:space="0" w:color="auto"/>
        <w:bottom w:val="none" w:sz="0" w:space="0" w:color="auto"/>
        <w:right w:val="none" w:sz="0" w:space="0" w:color="auto"/>
      </w:divBdr>
    </w:div>
    <w:div w:id="864440913">
      <w:bodyDiv w:val="1"/>
      <w:marLeft w:val="0"/>
      <w:marRight w:val="0"/>
      <w:marTop w:val="0"/>
      <w:marBottom w:val="0"/>
      <w:divBdr>
        <w:top w:val="none" w:sz="0" w:space="0" w:color="auto"/>
        <w:left w:val="none" w:sz="0" w:space="0" w:color="auto"/>
        <w:bottom w:val="none" w:sz="0" w:space="0" w:color="auto"/>
        <w:right w:val="none" w:sz="0" w:space="0" w:color="auto"/>
      </w:divBdr>
      <w:divsChild>
        <w:div w:id="1231696514">
          <w:marLeft w:val="0"/>
          <w:marRight w:val="0"/>
          <w:marTop w:val="0"/>
          <w:marBottom w:val="150"/>
          <w:divBdr>
            <w:top w:val="none" w:sz="0" w:space="0" w:color="auto"/>
            <w:left w:val="none" w:sz="0" w:space="0" w:color="auto"/>
            <w:bottom w:val="none" w:sz="0" w:space="0" w:color="auto"/>
            <w:right w:val="none" w:sz="0" w:space="0" w:color="auto"/>
          </w:divBdr>
        </w:div>
      </w:divsChild>
    </w:div>
    <w:div w:id="1040713391">
      <w:bodyDiv w:val="1"/>
      <w:marLeft w:val="0"/>
      <w:marRight w:val="0"/>
      <w:marTop w:val="0"/>
      <w:marBottom w:val="0"/>
      <w:divBdr>
        <w:top w:val="none" w:sz="0" w:space="0" w:color="auto"/>
        <w:left w:val="none" w:sz="0" w:space="0" w:color="auto"/>
        <w:bottom w:val="none" w:sz="0" w:space="0" w:color="auto"/>
        <w:right w:val="none" w:sz="0" w:space="0" w:color="auto"/>
      </w:divBdr>
    </w:div>
    <w:div w:id="1276523501">
      <w:bodyDiv w:val="1"/>
      <w:marLeft w:val="0"/>
      <w:marRight w:val="0"/>
      <w:marTop w:val="0"/>
      <w:marBottom w:val="0"/>
      <w:divBdr>
        <w:top w:val="none" w:sz="0" w:space="0" w:color="auto"/>
        <w:left w:val="none" w:sz="0" w:space="0" w:color="auto"/>
        <w:bottom w:val="none" w:sz="0" w:space="0" w:color="auto"/>
        <w:right w:val="none" w:sz="0" w:space="0" w:color="auto"/>
      </w:divBdr>
    </w:div>
    <w:div w:id="1464733753">
      <w:bodyDiv w:val="1"/>
      <w:marLeft w:val="0"/>
      <w:marRight w:val="0"/>
      <w:marTop w:val="0"/>
      <w:marBottom w:val="0"/>
      <w:divBdr>
        <w:top w:val="none" w:sz="0" w:space="0" w:color="auto"/>
        <w:left w:val="none" w:sz="0" w:space="0" w:color="auto"/>
        <w:bottom w:val="none" w:sz="0" w:space="0" w:color="auto"/>
        <w:right w:val="none" w:sz="0" w:space="0" w:color="auto"/>
      </w:divBdr>
    </w:div>
    <w:div w:id="1557357550">
      <w:bodyDiv w:val="1"/>
      <w:marLeft w:val="0"/>
      <w:marRight w:val="0"/>
      <w:marTop w:val="0"/>
      <w:marBottom w:val="0"/>
      <w:divBdr>
        <w:top w:val="none" w:sz="0" w:space="0" w:color="auto"/>
        <w:left w:val="none" w:sz="0" w:space="0" w:color="auto"/>
        <w:bottom w:val="none" w:sz="0" w:space="0" w:color="auto"/>
        <w:right w:val="none" w:sz="0" w:space="0" w:color="auto"/>
      </w:divBdr>
    </w:div>
    <w:div w:id="2088306836">
      <w:bodyDiv w:val="1"/>
      <w:marLeft w:val="0"/>
      <w:marRight w:val="0"/>
      <w:marTop w:val="0"/>
      <w:marBottom w:val="0"/>
      <w:divBdr>
        <w:top w:val="none" w:sz="0" w:space="0" w:color="auto"/>
        <w:left w:val="none" w:sz="0" w:space="0" w:color="auto"/>
        <w:bottom w:val="none" w:sz="0" w:space="0" w:color="auto"/>
        <w:right w:val="none" w:sz="0" w:space="0" w:color="auto"/>
      </w:divBdr>
    </w:div>
    <w:div w:id="210452366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2399</TotalTime>
  <Pages>11</Pages>
  <Words>4008</Words>
  <Characters>22849</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26804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 Hannah</dc:creator>
  <cp:keywords/>
  <dc:description/>
  <cp:lastModifiedBy>Rosser, Hannah</cp:lastModifiedBy>
  <cp:revision>17</cp:revision>
  <dcterms:created xsi:type="dcterms:W3CDTF">2024-02-07T20:50:00Z</dcterms:created>
  <dcterms:modified xsi:type="dcterms:W3CDTF">2024-04-21T20:17:00Z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2024-02-07T21:00:04Z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6d9ae590-60a3-4f08-858d-a844beeff223</vt:lpwstr>
  </property>
  <property fmtid="{D5CDD505-2E9C-101B-9397-08002B2CF9AE}" pid="8" name="MSIP_Label_f2acd28b-79a3-4a0f-b0ff-4b75658b1549_ContentBits">
    <vt:lpwstr>0</vt:lpwstr>
  </property>
</Properties>
</file>