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3C64FD" w14:textId="77777777" w:rsidR="00FF7A20" w:rsidRDefault="00FF7A20" w:rsidP="00FF7A20">
      <w:pPr>
        <w:rPr>
          <w:rFonts w:ascii="Arial" w:hAnsi="Arial" w:cs="Arial"/>
          <w:b/>
          <w:bCs/>
          <w:sz w:val="56"/>
          <w:szCs w:val="56"/>
        </w:rPr>
      </w:pPr>
    </w:p>
    <w:p w14:paraId="003A0853" w14:textId="77777777" w:rsidR="00FF7A20" w:rsidRDefault="00FF7A20" w:rsidP="00FF7A20">
      <w:pPr>
        <w:rPr>
          <w:rFonts w:ascii="Arial" w:hAnsi="Arial" w:cs="Arial"/>
          <w:b/>
          <w:bCs/>
          <w:sz w:val="56"/>
          <w:szCs w:val="56"/>
        </w:rPr>
      </w:pPr>
    </w:p>
    <w:p w14:paraId="28B2368A" w14:textId="77777777" w:rsidR="00FF7A20" w:rsidRDefault="00FF7A20" w:rsidP="00FF7A20">
      <w:pPr>
        <w:rPr>
          <w:rFonts w:ascii="Arial" w:hAnsi="Arial" w:cs="Arial"/>
          <w:b/>
          <w:bCs/>
          <w:sz w:val="56"/>
          <w:szCs w:val="56"/>
        </w:rPr>
      </w:pPr>
    </w:p>
    <w:p w14:paraId="67E7FC8A" w14:textId="57E30F44" w:rsidR="00FF7A20" w:rsidRPr="00FF7A20" w:rsidRDefault="00FF7A20" w:rsidP="00FF7A20">
      <w:pPr>
        <w:jc w:val="center"/>
        <w:rPr>
          <w:rFonts w:ascii="Arial" w:hAnsi="Arial" w:cs="Arial"/>
          <w:b/>
          <w:bCs/>
          <w:sz w:val="56"/>
          <w:szCs w:val="56"/>
        </w:rPr>
      </w:pPr>
      <w:r w:rsidRPr="00FF7A20">
        <w:rPr>
          <w:rFonts w:ascii="Arial" w:hAnsi="Arial" w:cs="Arial"/>
          <w:b/>
          <w:bCs/>
          <w:sz w:val="56"/>
          <w:szCs w:val="56"/>
        </w:rPr>
        <w:t>Student name: Ionut Alin Sacalus</w:t>
      </w:r>
    </w:p>
    <w:p w14:paraId="02D78955" w14:textId="4143904A" w:rsidR="00FF7A20" w:rsidRDefault="00FF7A20" w:rsidP="00FF7A20">
      <w:pPr>
        <w:jc w:val="center"/>
        <w:rPr>
          <w:rFonts w:ascii="Arial" w:hAnsi="Arial" w:cs="Arial"/>
          <w:b/>
          <w:bCs/>
          <w:sz w:val="56"/>
          <w:szCs w:val="56"/>
        </w:rPr>
      </w:pPr>
      <w:r w:rsidRPr="00FF7A20">
        <w:rPr>
          <w:rFonts w:ascii="Arial" w:hAnsi="Arial" w:cs="Arial"/>
          <w:b/>
          <w:bCs/>
          <w:sz w:val="56"/>
          <w:szCs w:val="56"/>
        </w:rPr>
        <w:t>Student number: 1907523</w:t>
      </w:r>
    </w:p>
    <w:p w14:paraId="580342BE" w14:textId="77777777" w:rsidR="00FF7A20" w:rsidRPr="00FF7A20" w:rsidRDefault="00FF7A20" w:rsidP="00FF7A20">
      <w:pPr>
        <w:jc w:val="center"/>
        <w:rPr>
          <w:rFonts w:ascii="Arial" w:hAnsi="Arial" w:cs="Arial"/>
          <w:b/>
          <w:bCs/>
          <w:sz w:val="56"/>
          <w:szCs w:val="56"/>
        </w:rPr>
      </w:pPr>
    </w:p>
    <w:p w14:paraId="2A59F5AC" w14:textId="387F08B5" w:rsidR="00FF7A20" w:rsidRPr="00FF7A20" w:rsidRDefault="00FF7A20" w:rsidP="00FF7A20">
      <w:pPr>
        <w:jc w:val="center"/>
        <w:rPr>
          <w:rFonts w:ascii="Arial" w:hAnsi="Arial" w:cs="Arial"/>
          <w:b/>
          <w:bCs/>
          <w:sz w:val="56"/>
          <w:szCs w:val="56"/>
        </w:rPr>
      </w:pPr>
      <w:r w:rsidRPr="00FF7A20">
        <w:rPr>
          <w:rFonts w:ascii="Arial" w:hAnsi="Arial" w:cs="Arial"/>
          <w:b/>
          <w:bCs/>
          <w:sz w:val="56"/>
          <w:szCs w:val="56"/>
        </w:rPr>
        <w:t>Module code: BMSW 4005</w:t>
      </w:r>
    </w:p>
    <w:p w14:paraId="7C7DE5DC" w14:textId="10246764" w:rsidR="00FF7A20" w:rsidRDefault="00FF7A20" w:rsidP="00FF7A20">
      <w:pPr>
        <w:jc w:val="center"/>
        <w:rPr>
          <w:rFonts w:ascii="Arial" w:hAnsi="Arial" w:cs="Arial"/>
          <w:b/>
          <w:bCs/>
          <w:sz w:val="56"/>
          <w:szCs w:val="56"/>
        </w:rPr>
      </w:pPr>
      <w:r w:rsidRPr="00FF7A20">
        <w:rPr>
          <w:rFonts w:ascii="Arial" w:hAnsi="Arial" w:cs="Arial"/>
          <w:b/>
          <w:bCs/>
          <w:sz w:val="56"/>
          <w:szCs w:val="56"/>
        </w:rPr>
        <w:t>Module title: Professional and Career development</w:t>
      </w:r>
    </w:p>
    <w:p w14:paraId="5F9F1E2D" w14:textId="77777777" w:rsidR="00FF7A20" w:rsidRPr="00FF7A20" w:rsidRDefault="00FF7A20" w:rsidP="00FF7A20">
      <w:pPr>
        <w:jc w:val="center"/>
        <w:rPr>
          <w:rFonts w:ascii="Arial" w:hAnsi="Arial" w:cs="Arial"/>
          <w:b/>
          <w:bCs/>
          <w:sz w:val="56"/>
          <w:szCs w:val="56"/>
        </w:rPr>
      </w:pPr>
    </w:p>
    <w:p w14:paraId="232918FB" w14:textId="76557CAF" w:rsidR="00FF7A20" w:rsidRDefault="00FF7A20" w:rsidP="00FF7A20">
      <w:pPr>
        <w:jc w:val="center"/>
        <w:rPr>
          <w:rFonts w:ascii="Arial" w:hAnsi="Arial" w:cs="Arial"/>
          <w:b/>
          <w:bCs/>
          <w:sz w:val="56"/>
          <w:szCs w:val="56"/>
        </w:rPr>
      </w:pPr>
      <w:r w:rsidRPr="00FF7A20">
        <w:rPr>
          <w:rFonts w:ascii="Arial" w:hAnsi="Arial" w:cs="Arial"/>
          <w:b/>
          <w:bCs/>
          <w:sz w:val="56"/>
          <w:szCs w:val="56"/>
        </w:rPr>
        <w:t>Lecturer name: Olubukola Adegbite</w:t>
      </w:r>
    </w:p>
    <w:p w14:paraId="489D4BB2" w14:textId="77777777" w:rsidR="00FF7A20" w:rsidRPr="00FF7A20" w:rsidRDefault="00FF7A20" w:rsidP="00FF7A20">
      <w:pPr>
        <w:jc w:val="center"/>
        <w:rPr>
          <w:rFonts w:ascii="Arial" w:hAnsi="Arial" w:cs="Arial"/>
          <w:b/>
          <w:bCs/>
          <w:sz w:val="56"/>
          <w:szCs w:val="56"/>
        </w:rPr>
      </w:pPr>
    </w:p>
    <w:p w14:paraId="74B4D7BE" w14:textId="36A5DD82" w:rsidR="00FF7A20" w:rsidRDefault="00FF7A20" w:rsidP="00FF7A20">
      <w:pPr>
        <w:jc w:val="center"/>
        <w:rPr>
          <w:rFonts w:ascii="Arial" w:hAnsi="Arial" w:cs="Arial"/>
          <w:b/>
          <w:bCs/>
          <w:sz w:val="56"/>
          <w:szCs w:val="56"/>
        </w:rPr>
      </w:pPr>
      <w:r w:rsidRPr="00FF7A20">
        <w:rPr>
          <w:rFonts w:ascii="Arial" w:hAnsi="Arial" w:cs="Arial"/>
          <w:b/>
          <w:bCs/>
          <w:sz w:val="56"/>
          <w:szCs w:val="56"/>
        </w:rPr>
        <w:t>Assessment title: Open Book Assessment</w:t>
      </w:r>
    </w:p>
    <w:p w14:paraId="142F9407" w14:textId="004E952E" w:rsidR="00FF7A20" w:rsidRDefault="00FF7A20" w:rsidP="00FF7A20">
      <w:pPr>
        <w:rPr>
          <w:rFonts w:ascii="Arial" w:hAnsi="Arial" w:cs="Arial"/>
          <w:b/>
          <w:bCs/>
          <w:sz w:val="56"/>
          <w:szCs w:val="56"/>
        </w:rPr>
      </w:pPr>
    </w:p>
    <w:p w14:paraId="61BDC7DF" w14:textId="48A99EC3" w:rsidR="00FF7A20" w:rsidRDefault="00FF7A20" w:rsidP="00FF7A20">
      <w:pPr>
        <w:rPr>
          <w:rFonts w:ascii="Arial" w:hAnsi="Arial" w:cs="Arial"/>
          <w:b/>
          <w:bCs/>
          <w:sz w:val="56"/>
          <w:szCs w:val="56"/>
        </w:rPr>
      </w:pPr>
    </w:p>
    <w:p w14:paraId="2E3C8485" w14:textId="62B4A873" w:rsidR="00FF7A20" w:rsidRDefault="00FF7A20" w:rsidP="00FF7A20">
      <w:pPr>
        <w:rPr>
          <w:rFonts w:ascii="Arial" w:hAnsi="Arial" w:cs="Arial"/>
          <w:b/>
          <w:bCs/>
          <w:sz w:val="56"/>
          <w:szCs w:val="56"/>
        </w:rPr>
      </w:pPr>
    </w:p>
    <w:p w14:paraId="6E07626F" w14:textId="77777777" w:rsidR="004748D1" w:rsidRDefault="00E00668">
      <w:pPr>
        <w:rPr>
          <w:rFonts w:ascii="Arial" w:hAnsi="Arial" w:cs="Arial"/>
          <w:b/>
          <w:bCs/>
          <w:sz w:val="40"/>
          <w:szCs w:val="40"/>
        </w:rPr>
      </w:pPr>
      <w:r>
        <w:rPr>
          <w:rFonts w:ascii="Arial" w:hAnsi="Arial" w:cs="Arial"/>
          <w:b/>
          <w:bCs/>
          <w:sz w:val="40"/>
          <w:szCs w:val="40"/>
        </w:rPr>
        <w:t>M</w:t>
      </w:r>
      <w:r w:rsidRPr="00E00668">
        <w:rPr>
          <w:rFonts w:ascii="Arial" w:hAnsi="Arial" w:cs="Arial"/>
          <w:b/>
          <w:bCs/>
          <w:sz w:val="40"/>
          <w:szCs w:val="40"/>
        </w:rPr>
        <w:t>ental health definition</w:t>
      </w:r>
      <w:r w:rsidR="004748D1">
        <w:rPr>
          <w:rFonts w:ascii="Arial" w:hAnsi="Arial" w:cs="Arial"/>
          <w:b/>
          <w:bCs/>
          <w:sz w:val="40"/>
          <w:szCs w:val="40"/>
        </w:rPr>
        <w:t xml:space="preserve"> </w:t>
      </w:r>
    </w:p>
    <w:p w14:paraId="2936F3E1" w14:textId="03D65C5D" w:rsidR="00FF7A20" w:rsidRDefault="004748D1" w:rsidP="003509F9">
      <w:pPr>
        <w:spacing w:line="360" w:lineRule="auto"/>
        <w:jc w:val="both"/>
        <w:rPr>
          <w:rFonts w:ascii="Arial" w:hAnsi="Arial" w:cs="Arial"/>
        </w:rPr>
      </w:pPr>
      <w:r w:rsidRPr="006963B5">
        <w:rPr>
          <w:rFonts w:ascii="Arial" w:hAnsi="Arial" w:cs="Arial"/>
        </w:rPr>
        <w:t>Mental health is the degree of psychological well-being or lack of mental problems. It is the level at which emotional and behavioural functions and how they change according to needs and requirements.</w:t>
      </w:r>
    </w:p>
    <w:p w14:paraId="51A211CF" w14:textId="41C16B0C" w:rsidR="006963B5" w:rsidRPr="006963B5" w:rsidRDefault="006963B5" w:rsidP="003509F9">
      <w:pPr>
        <w:spacing w:line="360" w:lineRule="auto"/>
        <w:jc w:val="both"/>
        <w:rPr>
          <w:rFonts w:ascii="Arial" w:hAnsi="Arial" w:cs="Arial"/>
        </w:rPr>
      </w:pPr>
      <w:r w:rsidRPr="006963B5">
        <w:rPr>
          <w:rFonts w:ascii="Arial" w:hAnsi="Arial" w:cs="Arial"/>
        </w:rPr>
        <w:t xml:space="preserve">We all have times when we feel down, </w:t>
      </w:r>
      <w:r w:rsidRPr="006963B5">
        <w:rPr>
          <w:rFonts w:ascii="Arial" w:hAnsi="Arial" w:cs="Arial"/>
        </w:rPr>
        <w:t>stressed</w:t>
      </w:r>
      <w:r w:rsidRPr="006963B5">
        <w:rPr>
          <w:rFonts w:ascii="Arial" w:hAnsi="Arial" w:cs="Arial"/>
        </w:rPr>
        <w:t xml:space="preserve"> or frightened. Most of the time those feelings pass, but sometimes they develop into a mental health problem like anxiety or depression, which can impact on our daily lives. For some people, mental health problems become complex, and require support and treatment for life.</w:t>
      </w:r>
    </w:p>
    <w:p w14:paraId="7E4C6BAB" w14:textId="6238D1E6" w:rsidR="006963B5" w:rsidRDefault="006963B5" w:rsidP="003509F9">
      <w:pPr>
        <w:spacing w:line="360" w:lineRule="auto"/>
        <w:jc w:val="both"/>
        <w:rPr>
          <w:rFonts w:ascii="Arial" w:hAnsi="Arial" w:cs="Arial"/>
        </w:rPr>
      </w:pPr>
      <w:r w:rsidRPr="006963B5">
        <w:rPr>
          <w:rFonts w:ascii="Arial" w:hAnsi="Arial" w:cs="Arial"/>
        </w:rPr>
        <w:t xml:space="preserve">Mental health and well-being are essential elements for the quality of personal life and for </w:t>
      </w:r>
      <w:r w:rsidRPr="006963B5">
        <w:rPr>
          <w:rFonts w:ascii="Arial" w:hAnsi="Arial" w:cs="Arial"/>
        </w:rPr>
        <w:t>society,</w:t>
      </w:r>
      <w:r>
        <w:rPr>
          <w:rFonts w:ascii="Arial" w:hAnsi="Arial" w:cs="Arial"/>
        </w:rPr>
        <w:t xml:space="preserve"> </w:t>
      </w:r>
      <w:r w:rsidRPr="006963B5">
        <w:rPr>
          <w:rFonts w:ascii="Arial" w:hAnsi="Arial" w:cs="Arial"/>
        </w:rPr>
        <w:t xml:space="preserve">prevention, early detection, </w:t>
      </w:r>
      <w:r w:rsidRPr="006963B5">
        <w:rPr>
          <w:rFonts w:ascii="Arial" w:hAnsi="Arial" w:cs="Arial"/>
        </w:rPr>
        <w:t>intervention</w:t>
      </w:r>
      <w:r w:rsidRPr="006963B5">
        <w:rPr>
          <w:rFonts w:ascii="Arial" w:hAnsi="Arial" w:cs="Arial"/>
        </w:rPr>
        <w:t xml:space="preserve"> and treatment significantly reduce their personal, financial and social consequences.</w:t>
      </w:r>
    </w:p>
    <w:p w14:paraId="5054561F" w14:textId="77777777" w:rsidR="006963B5" w:rsidRPr="006963B5" w:rsidRDefault="006963B5" w:rsidP="003509F9">
      <w:pPr>
        <w:spacing w:line="360" w:lineRule="auto"/>
        <w:jc w:val="both"/>
        <w:rPr>
          <w:rFonts w:ascii="Arial" w:hAnsi="Arial" w:cs="Arial"/>
        </w:rPr>
      </w:pPr>
      <w:r w:rsidRPr="006963B5">
        <w:rPr>
          <w:rFonts w:ascii="Arial" w:hAnsi="Arial" w:cs="Arial"/>
        </w:rPr>
        <w:t>No, an employee or job candidate is not legally obliged to mention any medical condition, whether mental or not to an employer. Mental illness in particular is a very personal thing and it can be difficult to talk about even to your nearest and dearest, let alone an employer. There can be benefits to being open about your illness but deciding whether or not to tell your employer can be difficult. If you do decide to tell, think about:</w:t>
      </w:r>
    </w:p>
    <w:p w14:paraId="4E78CD5C" w14:textId="77777777" w:rsidR="006963B5" w:rsidRPr="006963B5" w:rsidRDefault="006963B5" w:rsidP="003509F9">
      <w:pPr>
        <w:numPr>
          <w:ilvl w:val="0"/>
          <w:numId w:val="1"/>
        </w:numPr>
        <w:spacing w:line="360" w:lineRule="auto"/>
        <w:jc w:val="both"/>
        <w:rPr>
          <w:rFonts w:ascii="Arial" w:hAnsi="Arial" w:cs="Arial"/>
        </w:rPr>
      </w:pPr>
      <w:r w:rsidRPr="006963B5">
        <w:rPr>
          <w:rFonts w:ascii="Arial" w:hAnsi="Arial" w:cs="Arial"/>
        </w:rPr>
        <w:t>How and when to do it – it can be helpful to have a doctor’s note to help explain your situation.</w:t>
      </w:r>
    </w:p>
    <w:p w14:paraId="0B6B240F" w14:textId="77777777" w:rsidR="006963B5" w:rsidRPr="006963B5" w:rsidRDefault="006963B5" w:rsidP="003509F9">
      <w:pPr>
        <w:numPr>
          <w:ilvl w:val="0"/>
          <w:numId w:val="1"/>
        </w:numPr>
        <w:spacing w:line="360" w:lineRule="auto"/>
        <w:jc w:val="both"/>
        <w:rPr>
          <w:rFonts w:ascii="Arial" w:hAnsi="Arial" w:cs="Arial"/>
        </w:rPr>
      </w:pPr>
      <w:r w:rsidRPr="006963B5">
        <w:rPr>
          <w:rFonts w:ascii="Arial" w:hAnsi="Arial" w:cs="Arial"/>
        </w:rPr>
        <w:t>How much information you want to give – focusing on how your mental health problem impacts / will impact on your job will be a good place to start. You do not need to feel obliged to go into personal details or provide reasons for how you feel.</w:t>
      </w:r>
    </w:p>
    <w:p w14:paraId="2852FA90" w14:textId="202467F0" w:rsidR="006963B5" w:rsidRPr="006963B5" w:rsidRDefault="006963B5" w:rsidP="003509F9">
      <w:pPr>
        <w:numPr>
          <w:ilvl w:val="0"/>
          <w:numId w:val="1"/>
        </w:numPr>
        <w:spacing w:line="360" w:lineRule="auto"/>
        <w:jc w:val="both"/>
        <w:rPr>
          <w:rFonts w:ascii="Arial" w:hAnsi="Arial" w:cs="Arial"/>
        </w:rPr>
      </w:pPr>
      <w:r w:rsidRPr="006963B5">
        <w:rPr>
          <w:rFonts w:ascii="Arial" w:hAnsi="Arial" w:cs="Arial"/>
        </w:rPr>
        <w:t>Whom to share it with – you may feel comfortable disclosing your illness to your manager if you have a good relationship with them. It may be that you only wish to share your diagnosis with your HR department.</w:t>
      </w:r>
    </w:p>
    <w:p w14:paraId="38D94FC7" w14:textId="403DAF6A" w:rsidR="006963B5" w:rsidRDefault="006963B5" w:rsidP="003509F9">
      <w:pPr>
        <w:spacing w:line="360" w:lineRule="auto"/>
        <w:jc w:val="both"/>
        <w:rPr>
          <w:rFonts w:ascii="Arial" w:hAnsi="Arial" w:cs="Arial"/>
        </w:rPr>
      </w:pPr>
      <w:r w:rsidRPr="006963B5">
        <w:rPr>
          <w:rFonts w:ascii="Arial" w:hAnsi="Arial" w:cs="Arial"/>
        </w:rPr>
        <w:t>Ultimately, it’s your choice – disclosure of mental health issues at work is a personal choice, and you can say as much or as little as you want. If you need more support, being open can help you get it.</w:t>
      </w:r>
    </w:p>
    <w:p w14:paraId="197F58DE" w14:textId="727D9C77" w:rsidR="003509F9" w:rsidRDefault="003509F9" w:rsidP="003509F9">
      <w:pPr>
        <w:spacing w:line="360" w:lineRule="auto"/>
        <w:jc w:val="both"/>
        <w:rPr>
          <w:rFonts w:ascii="Arial" w:hAnsi="Arial" w:cs="Arial"/>
        </w:rPr>
      </w:pPr>
      <w:r w:rsidRPr="003509F9">
        <w:rPr>
          <w:rFonts w:ascii="Arial" w:hAnsi="Arial" w:cs="Arial"/>
        </w:rPr>
        <w:t xml:space="preserve">Generally, employers cannot ask you questions about your mental health before a job offer is made. But if you feel that your mental illness will impact your interview process, and that you would benefit from adjustments to the procedure or to the interview itself, then it would be </w:t>
      </w:r>
      <w:r w:rsidRPr="003509F9">
        <w:rPr>
          <w:rFonts w:ascii="Arial" w:hAnsi="Arial" w:cs="Arial"/>
        </w:rPr>
        <w:lastRenderedPageBreak/>
        <w:t>sensible for you to raise this in the application stage. An employer is entitled to ask relevant questions about your health to find out if you have a disability or if there are any adjustments you might need to the application process. Additionally, they are entitled to ask questions to determine whether you will be able to carry out the job role.</w:t>
      </w:r>
    </w:p>
    <w:p w14:paraId="0A6E3F20" w14:textId="640AFB4F" w:rsidR="003509F9" w:rsidRPr="003509F9" w:rsidRDefault="003509F9" w:rsidP="003509F9">
      <w:pPr>
        <w:spacing w:line="360" w:lineRule="auto"/>
        <w:jc w:val="both"/>
        <w:rPr>
          <w:rFonts w:ascii="Arial" w:hAnsi="Arial" w:cs="Arial"/>
        </w:rPr>
      </w:pPr>
      <w:r w:rsidRPr="003509F9">
        <w:rPr>
          <w:rFonts w:ascii="Arial" w:hAnsi="Arial" w:cs="Arial"/>
        </w:rPr>
        <w:t>As discussed earlier, if you lie about a condition and it transpires that your performance is significantly affected, or if you are required to take long periods of absence from work due to that condition, your employer may decide to terminate your employment. The challenge for the employer is whether they can prove that the lie justified termination and that the dismissal is not discriminatory.</w:t>
      </w:r>
      <w:r w:rsidR="00730E3B" w:rsidRPr="00730E3B">
        <w:rPr>
          <w:rFonts w:ascii="Arial" w:hAnsi="Arial" w:cs="Arial"/>
        </w:rPr>
        <w:t xml:space="preserve"> (How to support mental health at work, 2020)</w:t>
      </w:r>
    </w:p>
    <w:p w14:paraId="57E87166" w14:textId="137CEE0F" w:rsidR="003509F9" w:rsidRDefault="003509F9">
      <w:pPr>
        <w:rPr>
          <w:rFonts w:ascii="Arial" w:hAnsi="Arial" w:cs="Arial"/>
        </w:rPr>
      </w:pPr>
    </w:p>
    <w:p w14:paraId="3AC57AE9" w14:textId="4508FEBB" w:rsidR="00730E3B" w:rsidRDefault="00730E3B">
      <w:pPr>
        <w:rPr>
          <w:rFonts w:ascii="Arial" w:hAnsi="Arial" w:cs="Arial"/>
        </w:rPr>
      </w:pPr>
    </w:p>
    <w:p w14:paraId="05212DB8" w14:textId="64E3A0E4" w:rsidR="00730E3B" w:rsidRDefault="00730E3B">
      <w:pPr>
        <w:rPr>
          <w:rFonts w:ascii="Arial" w:hAnsi="Arial" w:cs="Arial"/>
        </w:rPr>
      </w:pPr>
    </w:p>
    <w:p w14:paraId="0BA03BC0" w14:textId="1D20DDF7" w:rsidR="00730E3B" w:rsidRDefault="00730E3B">
      <w:pPr>
        <w:rPr>
          <w:rFonts w:ascii="Arial" w:hAnsi="Arial" w:cs="Arial"/>
        </w:rPr>
      </w:pPr>
    </w:p>
    <w:p w14:paraId="10EFFC77" w14:textId="61B50964" w:rsidR="00730E3B" w:rsidRDefault="00730E3B">
      <w:pPr>
        <w:rPr>
          <w:rFonts w:ascii="Arial" w:hAnsi="Arial" w:cs="Arial"/>
        </w:rPr>
      </w:pPr>
    </w:p>
    <w:p w14:paraId="793628F3" w14:textId="2DCDFA80" w:rsidR="00730E3B" w:rsidRDefault="00730E3B">
      <w:pPr>
        <w:rPr>
          <w:rFonts w:ascii="Arial" w:hAnsi="Arial" w:cs="Arial"/>
        </w:rPr>
      </w:pPr>
    </w:p>
    <w:p w14:paraId="520FBCAB" w14:textId="40C5C07E" w:rsidR="00730E3B" w:rsidRDefault="00730E3B">
      <w:pPr>
        <w:rPr>
          <w:rFonts w:ascii="Arial" w:hAnsi="Arial" w:cs="Arial"/>
        </w:rPr>
      </w:pPr>
    </w:p>
    <w:p w14:paraId="7D76697A" w14:textId="42B96701" w:rsidR="00730E3B" w:rsidRDefault="00730E3B">
      <w:pPr>
        <w:rPr>
          <w:rFonts w:ascii="Arial" w:hAnsi="Arial" w:cs="Arial"/>
        </w:rPr>
      </w:pPr>
    </w:p>
    <w:p w14:paraId="5DB16A9A" w14:textId="7A537C98" w:rsidR="00730E3B" w:rsidRDefault="00730E3B">
      <w:pPr>
        <w:rPr>
          <w:rFonts w:ascii="Arial" w:hAnsi="Arial" w:cs="Arial"/>
        </w:rPr>
      </w:pPr>
    </w:p>
    <w:p w14:paraId="6FDFCD93" w14:textId="77DE7211" w:rsidR="00730E3B" w:rsidRDefault="00730E3B">
      <w:pPr>
        <w:rPr>
          <w:rFonts w:ascii="Arial" w:hAnsi="Arial" w:cs="Arial"/>
        </w:rPr>
      </w:pPr>
    </w:p>
    <w:p w14:paraId="2BCAE525" w14:textId="21C596BB" w:rsidR="00730E3B" w:rsidRDefault="00730E3B">
      <w:pPr>
        <w:rPr>
          <w:rFonts w:ascii="Arial" w:hAnsi="Arial" w:cs="Arial"/>
        </w:rPr>
      </w:pPr>
    </w:p>
    <w:p w14:paraId="3434590E" w14:textId="57492EBF" w:rsidR="00730E3B" w:rsidRDefault="00730E3B">
      <w:pPr>
        <w:rPr>
          <w:rFonts w:ascii="Arial" w:hAnsi="Arial" w:cs="Arial"/>
        </w:rPr>
      </w:pPr>
    </w:p>
    <w:p w14:paraId="2D934C39" w14:textId="06E003B2" w:rsidR="00730E3B" w:rsidRDefault="00730E3B">
      <w:pPr>
        <w:rPr>
          <w:rFonts w:ascii="Arial" w:hAnsi="Arial" w:cs="Arial"/>
        </w:rPr>
      </w:pPr>
    </w:p>
    <w:p w14:paraId="5AFA8719" w14:textId="581DB634" w:rsidR="00730E3B" w:rsidRDefault="00730E3B">
      <w:pPr>
        <w:rPr>
          <w:rFonts w:ascii="Arial" w:hAnsi="Arial" w:cs="Arial"/>
        </w:rPr>
      </w:pPr>
    </w:p>
    <w:p w14:paraId="06E3C6DB" w14:textId="6B506A7D" w:rsidR="00730E3B" w:rsidRDefault="00730E3B">
      <w:pPr>
        <w:rPr>
          <w:rFonts w:ascii="Arial" w:hAnsi="Arial" w:cs="Arial"/>
        </w:rPr>
      </w:pPr>
    </w:p>
    <w:p w14:paraId="071240B0" w14:textId="62485C67" w:rsidR="00730E3B" w:rsidRDefault="00730E3B">
      <w:pPr>
        <w:rPr>
          <w:rFonts w:ascii="Arial" w:hAnsi="Arial" w:cs="Arial"/>
        </w:rPr>
      </w:pPr>
    </w:p>
    <w:p w14:paraId="0D0DCBAA" w14:textId="654AEFFA" w:rsidR="00730E3B" w:rsidRDefault="00730E3B">
      <w:pPr>
        <w:rPr>
          <w:rFonts w:ascii="Arial" w:hAnsi="Arial" w:cs="Arial"/>
        </w:rPr>
      </w:pPr>
    </w:p>
    <w:p w14:paraId="06E54502" w14:textId="24950285" w:rsidR="00730E3B" w:rsidRDefault="00730E3B">
      <w:pPr>
        <w:rPr>
          <w:rFonts w:ascii="Arial" w:hAnsi="Arial" w:cs="Arial"/>
        </w:rPr>
      </w:pPr>
    </w:p>
    <w:p w14:paraId="038E62EA" w14:textId="08756023" w:rsidR="00730E3B" w:rsidRDefault="00730E3B">
      <w:pPr>
        <w:rPr>
          <w:rFonts w:ascii="Arial" w:hAnsi="Arial" w:cs="Arial"/>
        </w:rPr>
      </w:pPr>
    </w:p>
    <w:p w14:paraId="19F5C9E0" w14:textId="054E61D5" w:rsidR="00730E3B" w:rsidRDefault="00730E3B">
      <w:pPr>
        <w:rPr>
          <w:rFonts w:ascii="Arial" w:hAnsi="Arial" w:cs="Arial"/>
        </w:rPr>
      </w:pPr>
    </w:p>
    <w:p w14:paraId="2B0BD87C" w14:textId="007CD80E" w:rsidR="00730E3B" w:rsidRDefault="00730E3B">
      <w:pPr>
        <w:rPr>
          <w:rFonts w:ascii="Arial" w:hAnsi="Arial" w:cs="Arial"/>
        </w:rPr>
      </w:pPr>
    </w:p>
    <w:p w14:paraId="50793DBE" w14:textId="564285C1" w:rsidR="00730E3B" w:rsidRDefault="00730E3B">
      <w:pPr>
        <w:rPr>
          <w:rFonts w:ascii="Arial" w:hAnsi="Arial" w:cs="Arial"/>
        </w:rPr>
      </w:pPr>
    </w:p>
    <w:p w14:paraId="51121959" w14:textId="3E635C2D" w:rsidR="00730E3B" w:rsidRDefault="00730E3B">
      <w:pPr>
        <w:rPr>
          <w:rFonts w:ascii="Arial" w:hAnsi="Arial" w:cs="Arial"/>
        </w:rPr>
      </w:pPr>
    </w:p>
    <w:p w14:paraId="4039CD69" w14:textId="0489F909" w:rsidR="00730E3B" w:rsidRDefault="00730E3B">
      <w:pPr>
        <w:rPr>
          <w:rFonts w:ascii="Arial" w:hAnsi="Arial" w:cs="Arial"/>
        </w:rPr>
      </w:pPr>
    </w:p>
    <w:p w14:paraId="3C23711D" w14:textId="1B9A531B" w:rsidR="00730E3B" w:rsidRDefault="00730E3B" w:rsidP="00730E3B">
      <w:pPr>
        <w:jc w:val="center"/>
        <w:rPr>
          <w:rFonts w:ascii="Arial" w:hAnsi="Arial" w:cs="Arial"/>
          <w:b/>
          <w:bCs/>
          <w:sz w:val="48"/>
          <w:szCs w:val="48"/>
        </w:rPr>
      </w:pPr>
      <w:r w:rsidRPr="00730E3B">
        <w:rPr>
          <w:rFonts w:ascii="Arial" w:hAnsi="Arial" w:cs="Arial"/>
          <w:b/>
          <w:bCs/>
          <w:sz w:val="48"/>
          <w:szCs w:val="48"/>
        </w:rPr>
        <w:lastRenderedPageBreak/>
        <w:t>References</w:t>
      </w:r>
    </w:p>
    <w:p w14:paraId="0A72FA4B" w14:textId="7A510A52" w:rsidR="00730E3B" w:rsidRDefault="00730E3B" w:rsidP="00730E3B">
      <w:pPr>
        <w:rPr>
          <w:rFonts w:ascii="Arial" w:hAnsi="Arial" w:cs="Arial"/>
        </w:rPr>
      </w:pPr>
      <w:r w:rsidRPr="00730E3B">
        <w:rPr>
          <w:rFonts w:ascii="Arial" w:hAnsi="Arial" w:cs="Arial"/>
        </w:rPr>
        <w:t>Childcare.extension.org. 2020. Handling Challenging Behaviors In Child Care – Extension Alliance For Better Child Care. [online] Available at: &lt;https://childcare.extension.org/handling-challenging-behaviors-in-child-care/&gt; [Accessed 7 October 2020].</w:t>
      </w:r>
    </w:p>
    <w:p w14:paraId="1205E27B" w14:textId="7A1A7ED7" w:rsidR="00730E3B" w:rsidRDefault="00730E3B" w:rsidP="00730E3B">
      <w:pPr>
        <w:rPr>
          <w:rFonts w:ascii="Arial" w:hAnsi="Arial" w:cs="Arial"/>
        </w:rPr>
      </w:pPr>
      <w:r w:rsidRPr="00730E3B">
        <w:rPr>
          <w:rFonts w:ascii="Arial" w:hAnsi="Arial" w:cs="Arial"/>
        </w:rPr>
        <w:t>Mental Health Foundation. 2020. How To Support Mental Health At Work. [online] Available at: &lt;https://www.mentalhealth.org.uk/publications/how-support-mental-health-work&gt; [Accessed 8 October 2020].</w:t>
      </w:r>
    </w:p>
    <w:p w14:paraId="622681DE" w14:textId="77777777" w:rsidR="00730E3B" w:rsidRPr="00730E3B" w:rsidRDefault="00730E3B" w:rsidP="00730E3B">
      <w:pPr>
        <w:rPr>
          <w:rFonts w:ascii="Arial" w:hAnsi="Arial" w:cs="Arial"/>
        </w:rPr>
      </w:pPr>
    </w:p>
    <w:sectPr w:rsidR="00730E3B" w:rsidRPr="00730E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E66701F"/>
    <w:multiLevelType w:val="multilevel"/>
    <w:tmpl w:val="2EFA7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FF2"/>
    <w:rsid w:val="00001FF2"/>
    <w:rsid w:val="003509F9"/>
    <w:rsid w:val="004748D1"/>
    <w:rsid w:val="005E2AB5"/>
    <w:rsid w:val="006963B5"/>
    <w:rsid w:val="00730E3B"/>
    <w:rsid w:val="00E00668"/>
    <w:rsid w:val="00FF7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23CA0"/>
  <w15:chartTrackingRefBased/>
  <w15:docId w15:val="{89E5A1D3-DFD8-4FD8-89E4-561B4FA5C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3818759">
      <w:bodyDiv w:val="1"/>
      <w:marLeft w:val="0"/>
      <w:marRight w:val="0"/>
      <w:marTop w:val="0"/>
      <w:marBottom w:val="0"/>
      <w:divBdr>
        <w:top w:val="none" w:sz="0" w:space="0" w:color="auto"/>
        <w:left w:val="none" w:sz="0" w:space="0" w:color="auto"/>
        <w:bottom w:val="none" w:sz="0" w:space="0" w:color="auto"/>
        <w:right w:val="none" w:sz="0" w:space="0" w:color="auto"/>
      </w:divBdr>
    </w:div>
    <w:div w:id="1104033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4</Pages>
  <Words>559</Words>
  <Characters>3188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Sacalus (1907523)</dc:creator>
  <cp:keywords/>
  <dc:description/>
  <cp:lastModifiedBy>Ionut Sacalus (1907523)</cp:lastModifiedBy>
  <cp:revision>3</cp:revision>
  <dcterms:created xsi:type="dcterms:W3CDTF">2020-10-08T09:12:00Z</dcterms:created>
  <dcterms:modified xsi:type="dcterms:W3CDTF">2020-10-08T10:54:00Z</dcterms:modified>
</cp:coreProperties>
</file>