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66048338"/>
        <w:docPartObj>
          <w:docPartGallery w:val="Cover Pages"/>
          <w:docPartUnique/>
        </w:docPartObj>
      </w:sdtPr>
      <w:sdtContent>
        <w:p w:rsidR="00C25783" w:rsidRDefault="00C2578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5D4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D53CD" w:rsidRDefault="00DD53CD">
                                    <w:pPr>
                                      <w:pStyle w:val="NoSpacing"/>
                                      <w:jc w:val="right"/>
                                      <w:rPr>
                                        <w:color w:val="595959" w:themeColor="text1" w:themeTint="A6"/>
                                        <w:sz w:val="28"/>
                                        <w:szCs w:val="28"/>
                                      </w:rPr>
                                    </w:pPr>
                                    <w:r>
                                      <w:rPr>
                                        <w:color w:val="595959" w:themeColor="text1" w:themeTint="A6"/>
                                        <w:sz w:val="28"/>
                                        <w:szCs w:val="28"/>
                                        <w:lang w:val="en-GB"/>
                                      </w:rPr>
                                      <w:t>Samantha Winkley (1703954)</w:t>
                                    </w:r>
                                  </w:p>
                                </w:sdtContent>
                              </w:sdt>
                              <w:p w:rsidR="00DD53CD" w:rsidRDefault="00DD53C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D53CD" w:rsidRDefault="00DD53CD">
                              <w:pPr>
                                <w:pStyle w:val="NoSpacing"/>
                                <w:jc w:val="right"/>
                                <w:rPr>
                                  <w:color w:val="595959" w:themeColor="text1" w:themeTint="A6"/>
                                  <w:sz w:val="28"/>
                                  <w:szCs w:val="28"/>
                                </w:rPr>
                              </w:pPr>
                              <w:r>
                                <w:rPr>
                                  <w:color w:val="595959" w:themeColor="text1" w:themeTint="A6"/>
                                  <w:sz w:val="28"/>
                                  <w:szCs w:val="28"/>
                                  <w:lang w:val="en-GB"/>
                                </w:rPr>
                                <w:t>Samantha Winkley (1703954)</w:t>
                              </w:r>
                            </w:p>
                          </w:sdtContent>
                        </w:sdt>
                        <w:p w:rsidR="00DD53CD" w:rsidRDefault="00DD53C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53CD" w:rsidRDefault="00DD53CD" w:rsidP="00C25783">
                                <w:pPr>
                                  <w:pStyle w:val="NoSpacing"/>
                                  <w:jc w:val="center"/>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DD53CD" w:rsidRDefault="00DD53CD" w:rsidP="00C25783">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DD53CD" w:rsidRDefault="00DD53CD" w:rsidP="00C25783">
                          <w:pPr>
                            <w:pStyle w:val="NoSpacing"/>
                            <w:jc w:val="center"/>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DD53CD" w:rsidRDefault="00DD53CD" w:rsidP="00C25783">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53CD" w:rsidRDefault="00DD53C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EVENT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D53CD" w:rsidRDefault="00DD53CD">
                                    <w:pPr>
                                      <w:jc w:val="right"/>
                                      <w:rPr>
                                        <w:smallCaps/>
                                        <w:color w:val="404040" w:themeColor="text1" w:themeTint="BF"/>
                                        <w:sz w:val="36"/>
                                        <w:szCs w:val="36"/>
                                      </w:rPr>
                                    </w:pPr>
                                    <w:r>
                                      <w:rPr>
                                        <w:color w:val="404040" w:themeColor="text1" w:themeTint="BF"/>
                                        <w:sz w:val="36"/>
                                        <w:szCs w:val="36"/>
                                      </w:rPr>
                                      <w:t>The Events Industry (M4X02104)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DD53CD" w:rsidRDefault="00DD53C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ThE EVENT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D53CD" w:rsidRDefault="00DD53CD">
                              <w:pPr>
                                <w:jc w:val="right"/>
                                <w:rPr>
                                  <w:smallCaps/>
                                  <w:color w:val="404040" w:themeColor="text1" w:themeTint="BF"/>
                                  <w:sz w:val="36"/>
                                  <w:szCs w:val="36"/>
                                </w:rPr>
                              </w:pPr>
                              <w:r>
                                <w:rPr>
                                  <w:color w:val="404040" w:themeColor="text1" w:themeTint="BF"/>
                                  <w:sz w:val="36"/>
                                  <w:szCs w:val="36"/>
                                </w:rPr>
                                <w:t>The Events Industry (M4X02104)</w:t>
                              </w:r>
                            </w:p>
                          </w:sdtContent>
                        </w:sdt>
                      </w:txbxContent>
                    </v:textbox>
                    <w10:wrap type="square" anchorx="page" anchory="page"/>
                  </v:shape>
                </w:pict>
              </mc:Fallback>
            </mc:AlternateContent>
          </w:r>
        </w:p>
        <w:p w:rsidR="00C25783" w:rsidRDefault="00C25783">
          <w:r>
            <w:br w:type="page"/>
          </w:r>
        </w:p>
      </w:sdtContent>
    </w:sdt>
    <w:p w:rsidR="00C25783" w:rsidRDefault="00C25783" w:rsidP="005845FE">
      <w:pPr>
        <w:pStyle w:val="Heading1"/>
      </w:pPr>
      <w:bookmarkStart w:id="0" w:name="_Toc498109571"/>
      <w:r>
        <w:lastRenderedPageBreak/>
        <w:t>Executive Summary</w:t>
      </w:r>
      <w:bookmarkEnd w:id="0"/>
    </w:p>
    <w:p w:rsidR="005845FE" w:rsidRPr="00545487" w:rsidRDefault="00967799" w:rsidP="0096764B">
      <w:bookmarkStart w:id="1" w:name="_Hlk497646899"/>
      <w:r w:rsidRPr="00545487">
        <w:t>The observer attended a local community event themed on Halloween</w:t>
      </w:r>
      <w:r w:rsidR="0059357A">
        <w:t>,</w:t>
      </w:r>
      <w:r w:rsidRPr="00545487">
        <w:t xml:space="preserve"> titled Ammanford</w:t>
      </w:r>
      <w:r w:rsidR="00DB5AFB">
        <w:t xml:space="preserve"> Halloween</w:t>
      </w:r>
      <w:r w:rsidRPr="00545487">
        <w:t xml:space="preserve"> Monster Mash</w:t>
      </w:r>
      <w:r w:rsidR="00DB5AFB">
        <w:t xml:space="preserve"> and</w:t>
      </w:r>
      <w:r w:rsidRPr="00545487">
        <w:t xml:space="preserve"> Parade</w:t>
      </w:r>
      <w:r w:rsidR="00727C00">
        <w:t>,</w:t>
      </w:r>
      <w:r w:rsidR="008805CC">
        <w:t xml:space="preserve"> </w:t>
      </w:r>
      <w:r w:rsidR="00A536B6">
        <w:t>organised by Ammanford town council. Thi</w:t>
      </w:r>
      <w:r w:rsidR="00727C00">
        <w:t>s is an annual public event for the local community, which started in 2016</w:t>
      </w:r>
      <w:r w:rsidR="00A536B6">
        <w:t>. Ammanford</w:t>
      </w:r>
      <w:r w:rsidR="0097491F">
        <w:t xml:space="preserve"> Halloween</w:t>
      </w:r>
      <w:r w:rsidR="00A536B6">
        <w:t xml:space="preserve"> Monster Mash and Parade</w:t>
      </w:r>
      <w:r w:rsidR="002D6BEC">
        <w:t xml:space="preserve"> was free of charge</w:t>
      </w:r>
      <w:r w:rsidR="00A536B6">
        <w:t xml:space="preserve"> </w:t>
      </w:r>
      <w:r w:rsidR="008805CC">
        <w:t xml:space="preserve">this year </w:t>
      </w:r>
      <w:r w:rsidR="002D6BEC">
        <w:t xml:space="preserve">as </w:t>
      </w:r>
      <w:r w:rsidR="00A536B6">
        <w:t>the main aim</w:t>
      </w:r>
      <w:r w:rsidR="002D6BEC">
        <w:t xml:space="preserve"> was</w:t>
      </w:r>
      <w:r w:rsidR="008805CC">
        <w:t xml:space="preserve"> to bring</w:t>
      </w:r>
      <w:r w:rsidR="00A536B6">
        <w:t xml:space="preserve"> the community together.</w:t>
      </w:r>
      <w:r w:rsidR="0096764B">
        <w:t xml:space="preserve"> </w:t>
      </w:r>
      <w:r w:rsidR="005845FE" w:rsidRPr="00545487">
        <w:t>The purpose of th</w:t>
      </w:r>
      <w:r w:rsidR="005845FE">
        <w:t>is</w:t>
      </w:r>
      <w:r w:rsidR="005845FE" w:rsidRPr="00545487">
        <w:t xml:space="preserve"> report</w:t>
      </w:r>
      <w:r w:rsidR="00A536B6">
        <w:t xml:space="preserve"> is </w:t>
      </w:r>
      <w:r w:rsidR="00A24CDD">
        <w:t>to</w:t>
      </w:r>
      <w:r w:rsidR="002F7D56">
        <w:t xml:space="preserve"> point out what areas of the event stood out and created good customer satisfaction, and where improvements can be made. </w:t>
      </w:r>
    </w:p>
    <w:p w:rsidR="00967799" w:rsidRDefault="00967799" w:rsidP="0096764B">
      <w:r w:rsidRPr="00545487">
        <w:t xml:space="preserve">This report covers a breakdown of </w:t>
      </w:r>
      <w:r w:rsidR="00286D48">
        <w:t>the satisfaction</w:t>
      </w:r>
      <w:r w:rsidR="00A536B6">
        <w:t xml:space="preserve"> criteria </w:t>
      </w:r>
      <w:r w:rsidR="0096764B">
        <w:t xml:space="preserve">placed in the appendix. The satisfaction of the event will be measured by considering all the factors in the criteria, which are as follows; </w:t>
      </w:r>
    </w:p>
    <w:p w:rsidR="0096764B" w:rsidRDefault="0096764B" w:rsidP="0096764B">
      <w:pPr>
        <w:pStyle w:val="ListParagraph"/>
        <w:numPr>
          <w:ilvl w:val="0"/>
          <w:numId w:val="4"/>
        </w:numPr>
      </w:pPr>
      <w:r>
        <w:t>Pre-event Information and Marketing</w:t>
      </w:r>
    </w:p>
    <w:p w:rsidR="0096764B" w:rsidRDefault="0096764B" w:rsidP="0096764B">
      <w:pPr>
        <w:pStyle w:val="ListParagraph"/>
        <w:numPr>
          <w:ilvl w:val="0"/>
          <w:numId w:val="4"/>
        </w:numPr>
      </w:pPr>
      <w:r>
        <w:t>Travel, Parking and Location</w:t>
      </w:r>
    </w:p>
    <w:p w:rsidR="0096764B" w:rsidRDefault="0096764B" w:rsidP="0096764B">
      <w:pPr>
        <w:pStyle w:val="ListParagraph"/>
        <w:numPr>
          <w:ilvl w:val="0"/>
          <w:numId w:val="4"/>
        </w:numPr>
      </w:pPr>
      <w:r>
        <w:t>Arrival, Entries and Exits, Venue and Facilities</w:t>
      </w:r>
    </w:p>
    <w:p w:rsidR="0096764B" w:rsidRDefault="0096764B" w:rsidP="0096764B">
      <w:pPr>
        <w:pStyle w:val="ListParagraph"/>
        <w:numPr>
          <w:ilvl w:val="0"/>
          <w:numId w:val="4"/>
        </w:numPr>
      </w:pPr>
      <w:r>
        <w:t>Access to Activities, Merchandise and Refreshments</w:t>
      </w:r>
    </w:p>
    <w:p w:rsidR="0096764B" w:rsidRDefault="0096764B" w:rsidP="0096764B">
      <w:pPr>
        <w:pStyle w:val="ListParagraph"/>
        <w:numPr>
          <w:ilvl w:val="0"/>
          <w:numId w:val="4"/>
        </w:numPr>
      </w:pPr>
      <w:r>
        <w:t>Helpfulness of Event Staff</w:t>
      </w:r>
    </w:p>
    <w:p w:rsidR="0096764B" w:rsidRDefault="0096764B" w:rsidP="0096764B">
      <w:pPr>
        <w:pStyle w:val="ListParagraph"/>
        <w:numPr>
          <w:ilvl w:val="0"/>
          <w:numId w:val="4"/>
        </w:numPr>
      </w:pPr>
      <w:r>
        <w:t xml:space="preserve">Guest </w:t>
      </w:r>
      <w:r w:rsidR="00091F97">
        <w:t>Satisfaction</w:t>
      </w:r>
    </w:p>
    <w:p w:rsidR="008805CC" w:rsidRDefault="008805CC" w:rsidP="0096764B">
      <w:r>
        <w:t>T</w:t>
      </w:r>
      <w:r w:rsidR="0096764B">
        <w:t xml:space="preserve">he </w:t>
      </w:r>
      <w:r w:rsidR="00091F97">
        <w:t>outstanding element of this event was the inclusion of the community. Ammanford Town Council community development officers worked with volunteers, police officers, police cadets and police community support officers to stage this event for the public, purely for the community to celebrate together, creating pride and sense of place among all involved.</w:t>
      </w:r>
    </w:p>
    <w:p w:rsidR="00EA12CB" w:rsidRDefault="00091F97" w:rsidP="00C03366">
      <w:r>
        <w:t xml:space="preserve">There were some problem areas of this event which would benefit from improvement. These problems were the commencement time of the event causing traffic blocks, the venue had little lighting in important areas such as the toilet facilities and exits making them out of reach for customers, no signs or ways of showing direction to the attendants, and a limited amount of free food </w:t>
      </w:r>
      <w:r w:rsidR="00FE19DD">
        <w:t xml:space="preserve">and drink </w:t>
      </w:r>
      <w:r>
        <w:t>which ran out of stoc</w:t>
      </w:r>
      <w:r w:rsidR="00FE19DD">
        <w:t xml:space="preserve">k. </w:t>
      </w:r>
      <w:r w:rsidR="00EA12CB">
        <w:t>No food or drink was available to purchase, contradicting Maslow</w:t>
      </w:r>
      <w:r w:rsidR="00C03366">
        <w:t>’s</w:t>
      </w:r>
      <w:r w:rsidR="00EA12CB">
        <w:t xml:space="preserve"> </w:t>
      </w:r>
      <w:r w:rsidR="00C03366">
        <w:t xml:space="preserve">theory </w:t>
      </w:r>
      <w:r w:rsidR="00EA12CB">
        <w:t xml:space="preserve">(cited in Bowdin, </w:t>
      </w:r>
      <w:r w:rsidR="00C03366">
        <w:t>2001</w:t>
      </w:r>
      <w:r w:rsidR="00EA12CB">
        <w:t>) that</w:t>
      </w:r>
      <w:r w:rsidR="00C03366">
        <w:t xml:space="preserve"> “lower</w:t>
      </w:r>
      <w:r w:rsidR="00EA12CB">
        <w:t xml:space="preserve"> </w:t>
      </w:r>
      <w:r w:rsidR="00C03366">
        <w:t xml:space="preserve">order </w:t>
      </w:r>
      <w:r w:rsidR="00EA12CB">
        <w:t xml:space="preserve">needs </w:t>
      </w:r>
      <w:r w:rsidR="00C03366">
        <w:t>must be satisfied</w:t>
      </w:r>
      <w:r w:rsidR="00EA12CB">
        <w:t xml:space="preserve"> before</w:t>
      </w:r>
      <w:r w:rsidR="00C03366">
        <w:t xml:space="preserve"> people are motivated to satisfy the next higher need”.</w:t>
      </w:r>
    </w:p>
    <w:p w:rsidR="00C25783" w:rsidRPr="00091F97" w:rsidRDefault="00A24CDD" w:rsidP="0096764B">
      <w:pPr>
        <w:rPr>
          <w:color w:val="FF0000"/>
        </w:rPr>
      </w:pPr>
      <w:r>
        <w:lastRenderedPageBreak/>
        <w:t>The end goal of creating an inclusive event where the whole community celebrates as one was complete, as families, members of the public, police officers, volunteers and members from Ammanford town council all mixed and enjoyed together throughout the evening.</w:t>
      </w:r>
      <w:bookmarkEnd w:id="1"/>
    </w:p>
    <w:p w:rsidR="00C25783" w:rsidRDefault="00C25783" w:rsidP="0096764B"/>
    <w:p w:rsidR="00C25783" w:rsidRDefault="00C25783" w:rsidP="00C25783"/>
    <w:p w:rsidR="00C25783" w:rsidRDefault="00C25783" w:rsidP="00C25783"/>
    <w:p w:rsidR="00C25783" w:rsidRDefault="00C25783" w:rsidP="00C25783"/>
    <w:p w:rsidR="00C25783" w:rsidRDefault="00C25783" w:rsidP="00C25783"/>
    <w:p w:rsidR="00C25783" w:rsidRDefault="00C25783" w:rsidP="00C25783"/>
    <w:p w:rsidR="00F531E4" w:rsidRDefault="00F531E4" w:rsidP="00C25783"/>
    <w:p w:rsidR="00FE19DD" w:rsidRDefault="00FE19DD" w:rsidP="00C25783"/>
    <w:p w:rsidR="00FE19DD" w:rsidRDefault="00FE19DD" w:rsidP="00C25783"/>
    <w:p w:rsidR="005B33B6" w:rsidRDefault="005B33B6">
      <w:pPr>
        <w:pStyle w:val="TOCHeading"/>
        <w:rPr>
          <w:rFonts w:ascii="Arial" w:eastAsiaTheme="minorHAnsi" w:hAnsi="Arial" w:cs="Arial"/>
          <w:color w:val="auto"/>
          <w:sz w:val="24"/>
          <w:szCs w:val="24"/>
          <w:lang w:val="en-GB"/>
        </w:rPr>
      </w:pPr>
    </w:p>
    <w:p w:rsidR="00AE7FCC" w:rsidRDefault="00AE7FCC" w:rsidP="00AE7FCC"/>
    <w:p w:rsidR="00AE7FCC" w:rsidRDefault="00AE7FCC" w:rsidP="00AE7FCC"/>
    <w:p w:rsidR="00FE19DD" w:rsidRDefault="00FE19DD" w:rsidP="00AE7FCC"/>
    <w:p w:rsidR="00FE19DD" w:rsidRDefault="00FE19DD" w:rsidP="00AE7FCC"/>
    <w:p w:rsidR="00FE19DD" w:rsidRDefault="00FE19DD" w:rsidP="00AE7FCC"/>
    <w:p w:rsidR="00FE19DD" w:rsidRDefault="00FE19DD" w:rsidP="00AE7FCC"/>
    <w:p w:rsidR="00FE19DD" w:rsidRDefault="00FE19DD" w:rsidP="00AE7FCC"/>
    <w:p w:rsidR="00FE19DD" w:rsidRDefault="00FE19DD" w:rsidP="00AE7FCC"/>
    <w:p w:rsidR="00FE19DD" w:rsidRDefault="00FE19DD" w:rsidP="00AE7FCC"/>
    <w:p w:rsidR="00FE19DD" w:rsidRDefault="00FE19DD" w:rsidP="00AE7FCC"/>
    <w:p w:rsidR="00FE19DD" w:rsidRPr="00AE7FCC" w:rsidRDefault="00FE19DD" w:rsidP="00AE7FCC"/>
    <w:sdt>
      <w:sdtPr>
        <w:rPr>
          <w:rFonts w:asciiTheme="minorHAnsi" w:eastAsiaTheme="minorHAnsi" w:hAnsiTheme="minorHAnsi" w:cstheme="minorBidi"/>
          <w:color w:val="auto"/>
          <w:sz w:val="22"/>
          <w:szCs w:val="22"/>
          <w:lang w:val="en-GB"/>
        </w:rPr>
        <w:id w:val="-174657426"/>
        <w:docPartObj>
          <w:docPartGallery w:val="Table of Contents"/>
          <w:docPartUnique/>
        </w:docPartObj>
      </w:sdtPr>
      <w:sdtEndPr>
        <w:rPr>
          <w:rFonts w:ascii="Arial" w:hAnsi="Arial" w:cs="Arial"/>
          <w:b/>
          <w:bCs/>
          <w:noProof/>
          <w:sz w:val="24"/>
          <w:szCs w:val="24"/>
        </w:rPr>
      </w:sdtEndPr>
      <w:sdtContent>
        <w:p w:rsidR="005B33B6" w:rsidRPr="00FE19DD" w:rsidRDefault="005B33B6">
          <w:pPr>
            <w:pStyle w:val="TOCHeading"/>
            <w:rPr>
              <w:rFonts w:asciiTheme="minorHAnsi" w:eastAsiaTheme="minorHAnsi" w:hAnsiTheme="minorHAnsi" w:cstheme="minorBidi"/>
              <w:color w:val="auto"/>
              <w:sz w:val="22"/>
              <w:szCs w:val="22"/>
              <w:lang w:val="en-GB"/>
            </w:rPr>
          </w:pPr>
          <w:r>
            <w:t>Contents</w:t>
          </w:r>
        </w:p>
        <w:p w:rsidR="003D1ACA" w:rsidRDefault="005B33B6">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498109571" w:history="1">
            <w:r w:rsidR="003D1ACA" w:rsidRPr="00977059">
              <w:rPr>
                <w:rStyle w:val="Hyperlink"/>
                <w:noProof/>
              </w:rPr>
              <w:t>Executive Summary</w:t>
            </w:r>
            <w:r w:rsidR="003D1ACA">
              <w:rPr>
                <w:noProof/>
                <w:webHidden/>
              </w:rPr>
              <w:tab/>
            </w:r>
            <w:r w:rsidR="003D1ACA">
              <w:rPr>
                <w:noProof/>
                <w:webHidden/>
              </w:rPr>
              <w:fldChar w:fldCharType="begin"/>
            </w:r>
            <w:r w:rsidR="003D1ACA">
              <w:rPr>
                <w:noProof/>
                <w:webHidden/>
              </w:rPr>
              <w:instrText xml:space="preserve"> PAGEREF _Toc498109571 \h </w:instrText>
            </w:r>
            <w:r w:rsidR="003D1ACA">
              <w:rPr>
                <w:noProof/>
                <w:webHidden/>
              </w:rPr>
            </w:r>
            <w:r w:rsidR="003D1ACA">
              <w:rPr>
                <w:noProof/>
                <w:webHidden/>
              </w:rPr>
              <w:fldChar w:fldCharType="separate"/>
            </w:r>
            <w:r w:rsidR="003D1ACA">
              <w:rPr>
                <w:noProof/>
                <w:webHidden/>
              </w:rPr>
              <w:t>1</w:t>
            </w:r>
            <w:r w:rsidR="003D1ACA">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2" w:history="1">
            <w:r w:rsidRPr="00977059">
              <w:rPr>
                <w:rStyle w:val="Hyperlink"/>
                <w:noProof/>
              </w:rPr>
              <w:t>1.</w:t>
            </w:r>
            <w:r>
              <w:rPr>
                <w:rFonts w:asciiTheme="minorHAnsi" w:eastAsiaTheme="minorEastAsia" w:hAnsiTheme="minorHAnsi" w:cstheme="minorBidi"/>
                <w:noProof/>
                <w:sz w:val="22"/>
                <w:szCs w:val="22"/>
                <w:lang w:eastAsia="en-GB"/>
              </w:rPr>
              <w:tab/>
            </w:r>
            <w:r w:rsidRPr="00977059">
              <w:rPr>
                <w:rStyle w:val="Hyperlink"/>
                <w:noProof/>
              </w:rPr>
              <w:t>Introduction</w:t>
            </w:r>
            <w:r>
              <w:rPr>
                <w:noProof/>
                <w:webHidden/>
              </w:rPr>
              <w:tab/>
            </w:r>
            <w:r>
              <w:rPr>
                <w:noProof/>
                <w:webHidden/>
              </w:rPr>
              <w:fldChar w:fldCharType="begin"/>
            </w:r>
            <w:r>
              <w:rPr>
                <w:noProof/>
                <w:webHidden/>
              </w:rPr>
              <w:instrText xml:space="preserve"> PAGEREF _Toc498109572 \h </w:instrText>
            </w:r>
            <w:r>
              <w:rPr>
                <w:noProof/>
                <w:webHidden/>
              </w:rPr>
            </w:r>
            <w:r>
              <w:rPr>
                <w:noProof/>
                <w:webHidden/>
              </w:rPr>
              <w:fldChar w:fldCharType="separate"/>
            </w:r>
            <w:r>
              <w:rPr>
                <w:noProof/>
                <w:webHidden/>
              </w:rPr>
              <w:t>4</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3" w:history="1">
            <w:r w:rsidRPr="00977059">
              <w:rPr>
                <w:rStyle w:val="Hyperlink"/>
                <w:noProof/>
              </w:rPr>
              <w:t>2.</w:t>
            </w:r>
            <w:r>
              <w:rPr>
                <w:rFonts w:asciiTheme="minorHAnsi" w:eastAsiaTheme="minorEastAsia" w:hAnsiTheme="minorHAnsi" w:cstheme="minorBidi"/>
                <w:noProof/>
                <w:sz w:val="22"/>
                <w:szCs w:val="22"/>
                <w:lang w:eastAsia="en-GB"/>
              </w:rPr>
              <w:tab/>
            </w:r>
            <w:r w:rsidRPr="00977059">
              <w:rPr>
                <w:rStyle w:val="Hyperlink"/>
                <w:noProof/>
              </w:rPr>
              <w:t>Pre-Event Information and Marketing</w:t>
            </w:r>
            <w:r>
              <w:rPr>
                <w:noProof/>
                <w:webHidden/>
              </w:rPr>
              <w:tab/>
            </w:r>
            <w:r>
              <w:rPr>
                <w:noProof/>
                <w:webHidden/>
              </w:rPr>
              <w:fldChar w:fldCharType="begin"/>
            </w:r>
            <w:r>
              <w:rPr>
                <w:noProof/>
                <w:webHidden/>
              </w:rPr>
              <w:instrText xml:space="preserve"> PAGEREF _Toc498109573 \h </w:instrText>
            </w:r>
            <w:r>
              <w:rPr>
                <w:noProof/>
                <w:webHidden/>
              </w:rPr>
            </w:r>
            <w:r>
              <w:rPr>
                <w:noProof/>
                <w:webHidden/>
              </w:rPr>
              <w:fldChar w:fldCharType="separate"/>
            </w:r>
            <w:r>
              <w:rPr>
                <w:noProof/>
                <w:webHidden/>
              </w:rPr>
              <w:t>4</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4" w:history="1">
            <w:r w:rsidRPr="00977059">
              <w:rPr>
                <w:rStyle w:val="Hyperlink"/>
                <w:noProof/>
              </w:rPr>
              <w:t>3.</w:t>
            </w:r>
            <w:r>
              <w:rPr>
                <w:rFonts w:asciiTheme="minorHAnsi" w:eastAsiaTheme="minorEastAsia" w:hAnsiTheme="minorHAnsi" w:cstheme="minorBidi"/>
                <w:noProof/>
                <w:sz w:val="22"/>
                <w:szCs w:val="22"/>
                <w:lang w:eastAsia="en-GB"/>
              </w:rPr>
              <w:tab/>
            </w:r>
            <w:r w:rsidRPr="00977059">
              <w:rPr>
                <w:rStyle w:val="Hyperlink"/>
                <w:noProof/>
              </w:rPr>
              <w:t>Travel, Parking and Location</w:t>
            </w:r>
            <w:r>
              <w:rPr>
                <w:noProof/>
                <w:webHidden/>
              </w:rPr>
              <w:tab/>
            </w:r>
            <w:r>
              <w:rPr>
                <w:noProof/>
                <w:webHidden/>
              </w:rPr>
              <w:fldChar w:fldCharType="begin"/>
            </w:r>
            <w:r>
              <w:rPr>
                <w:noProof/>
                <w:webHidden/>
              </w:rPr>
              <w:instrText xml:space="preserve"> PAGEREF _Toc498109574 \h </w:instrText>
            </w:r>
            <w:r>
              <w:rPr>
                <w:noProof/>
                <w:webHidden/>
              </w:rPr>
            </w:r>
            <w:r>
              <w:rPr>
                <w:noProof/>
                <w:webHidden/>
              </w:rPr>
              <w:fldChar w:fldCharType="separate"/>
            </w:r>
            <w:r>
              <w:rPr>
                <w:noProof/>
                <w:webHidden/>
              </w:rPr>
              <w:t>5</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5" w:history="1">
            <w:r w:rsidRPr="00977059">
              <w:rPr>
                <w:rStyle w:val="Hyperlink"/>
                <w:noProof/>
              </w:rPr>
              <w:t>4.</w:t>
            </w:r>
            <w:r>
              <w:rPr>
                <w:rFonts w:asciiTheme="minorHAnsi" w:eastAsiaTheme="minorEastAsia" w:hAnsiTheme="minorHAnsi" w:cstheme="minorBidi"/>
                <w:noProof/>
                <w:sz w:val="22"/>
                <w:szCs w:val="22"/>
                <w:lang w:eastAsia="en-GB"/>
              </w:rPr>
              <w:tab/>
            </w:r>
            <w:r w:rsidRPr="00977059">
              <w:rPr>
                <w:rStyle w:val="Hyperlink"/>
                <w:noProof/>
              </w:rPr>
              <w:t>Arrival, Entries and Exits, Venue and Facilities</w:t>
            </w:r>
            <w:r>
              <w:rPr>
                <w:noProof/>
                <w:webHidden/>
              </w:rPr>
              <w:tab/>
            </w:r>
            <w:r>
              <w:rPr>
                <w:noProof/>
                <w:webHidden/>
              </w:rPr>
              <w:fldChar w:fldCharType="begin"/>
            </w:r>
            <w:r>
              <w:rPr>
                <w:noProof/>
                <w:webHidden/>
              </w:rPr>
              <w:instrText xml:space="preserve"> PAGEREF _Toc498109575 \h </w:instrText>
            </w:r>
            <w:r>
              <w:rPr>
                <w:noProof/>
                <w:webHidden/>
              </w:rPr>
            </w:r>
            <w:r>
              <w:rPr>
                <w:noProof/>
                <w:webHidden/>
              </w:rPr>
              <w:fldChar w:fldCharType="separate"/>
            </w:r>
            <w:r>
              <w:rPr>
                <w:noProof/>
                <w:webHidden/>
              </w:rPr>
              <w:t>6</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6" w:history="1">
            <w:r w:rsidRPr="00977059">
              <w:rPr>
                <w:rStyle w:val="Hyperlink"/>
                <w:noProof/>
              </w:rPr>
              <w:t>5.</w:t>
            </w:r>
            <w:r>
              <w:rPr>
                <w:rFonts w:asciiTheme="minorHAnsi" w:eastAsiaTheme="minorEastAsia" w:hAnsiTheme="minorHAnsi" w:cstheme="minorBidi"/>
                <w:noProof/>
                <w:sz w:val="22"/>
                <w:szCs w:val="22"/>
                <w:lang w:eastAsia="en-GB"/>
              </w:rPr>
              <w:tab/>
            </w:r>
            <w:r w:rsidRPr="00977059">
              <w:rPr>
                <w:rStyle w:val="Hyperlink"/>
                <w:noProof/>
              </w:rPr>
              <w:t>Access to Activities, Merchandise and Refreshments</w:t>
            </w:r>
            <w:r>
              <w:rPr>
                <w:noProof/>
                <w:webHidden/>
              </w:rPr>
              <w:tab/>
            </w:r>
            <w:r>
              <w:rPr>
                <w:noProof/>
                <w:webHidden/>
              </w:rPr>
              <w:fldChar w:fldCharType="begin"/>
            </w:r>
            <w:r>
              <w:rPr>
                <w:noProof/>
                <w:webHidden/>
              </w:rPr>
              <w:instrText xml:space="preserve"> PAGEREF _Toc498109576 \h </w:instrText>
            </w:r>
            <w:r>
              <w:rPr>
                <w:noProof/>
                <w:webHidden/>
              </w:rPr>
            </w:r>
            <w:r>
              <w:rPr>
                <w:noProof/>
                <w:webHidden/>
              </w:rPr>
              <w:fldChar w:fldCharType="separate"/>
            </w:r>
            <w:r>
              <w:rPr>
                <w:noProof/>
                <w:webHidden/>
              </w:rPr>
              <w:t>7</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7" w:history="1">
            <w:r w:rsidRPr="00977059">
              <w:rPr>
                <w:rStyle w:val="Hyperlink"/>
                <w:noProof/>
              </w:rPr>
              <w:t>6.</w:t>
            </w:r>
            <w:r>
              <w:rPr>
                <w:rFonts w:asciiTheme="minorHAnsi" w:eastAsiaTheme="minorEastAsia" w:hAnsiTheme="minorHAnsi" w:cstheme="minorBidi"/>
                <w:noProof/>
                <w:sz w:val="22"/>
                <w:szCs w:val="22"/>
                <w:lang w:eastAsia="en-GB"/>
              </w:rPr>
              <w:tab/>
            </w:r>
            <w:r w:rsidRPr="00977059">
              <w:rPr>
                <w:rStyle w:val="Hyperlink"/>
                <w:noProof/>
              </w:rPr>
              <w:t>Helpfulness of Event Staff</w:t>
            </w:r>
            <w:r>
              <w:rPr>
                <w:noProof/>
                <w:webHidden/>
              </w:rPr>
              <w:tab/>
            </w:r>
            <w:r>
              <w:rPr>
                <w:noProof/>
                <w:webHidden/>
              </w:rPr>
              <w:fldChar w:fldCharType="begin"/>
            </w:r>
            <w:r>
              <w:rPr>
                <w:noProof/>
                <w:webHidden/>
              </w:rPr>
              <w:instrText xml:space="preserve"> PAGEREF _Toc498109577 \h </w:instrText>
            </w:r>
            <w:r>
              <w:rPr>
                <w:noProof/>
                <w:webHidden/>
              </w:rPr>
            </w:r>
            <w:r>
              <w:rPr>
                <w:noProof/>
                <w:webHidden/>
              </w:rPr>
              <w:fldChar w:fldCharType="separate"/>
            </w:r>
            <w:r>
              <w:rPr>
                <w:noProof/>
                <w:webHidden/>
              </w:rPr>
              <w:t>8</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8" w:history="1">
            <w:r w:rsidRPr="00977059">
              <w:rPr>
                <w:rStyle w:val="Hyperlink"/>
                <w:noProof/>
              </w:rPr>
              <w:t>7.</w:t>
            </w:r>
            <w:r>
              <w:rPr>
                <w:rFonts w:asciiTheme="minorHAnsi" w:eastAsiaTheme="minorEastAsia" w:hAnsiTheme="minorHAnsi" w:cstheme="minorBidi"/>
                <w:noProof/>
                <w:sz w:val="22"/>
                <w:szCs w:val="22"/>
                <w:lang w:eastAsia="en-GB"/>
              </w:rPr>
              <w:tab/>
            </w:r>
            <w:r w:rsidRPr="00977059">
              <w:rPr>
                <w:rStyle w:val="Hyperlink"/>
                <w:noProof/>
              </w:rPr>
              <w:t>Guest Satisfaction</w:t>
            </w:r>
            <w:r>
              <w:rPr>
                <w:noProof/>
                <w:webHidden/>
              </w:rPr>
              <w:tab/>
            </w:r>
            <w:r>
              <w:rPr>
                <w:noProof/>
                <w:webHidden/>
              </w:rPr>
              <w:fldChar w:fldCharType="begin"/>
            </w:r>
            <w:r>
              <w:rPr>
                <w:noProof/>
                <w:webHidden/>
              </w:rPr>
              <w:instrText xml:space="preserve"> PAGEREF _Toc498109578 \h </w:instrText>
            </w:r>
            <w:r>
              <w:rPr>
                <w:noProof/>
                <w:webHidden/>
              </w:rPr>
            </w:r>
            <w:r>
              <w:rPr>
                <w:noProof/>
                <w:webHidden/>
              </w:rPr>
              <w:fldChar w:fldCharType="separate"/>
            </w:r>
            <w:r>
              <w:rPr>
                <w:noProof/>
                <w:webHidden/>
              </w:rPr>
              <w:t>8</w:t>
            </w:r>
            <w:r>
              <w:rPr>
                <w:noProof/>
                <w:webHidden/>
              </w:rPr>
              <w:fldChar w:fldCharType="end"/>
            </w:r>
          </w:hyperlink>
        </w:p>
        <w:p w:rsidR="003D1ACA" w:rsidRDefault="003D1ACA">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498109579" w:history="1">
            <w:r w:rsidRPr="00977059">
              <w:rPr>
                <w:rStyle w:val="Hyperlink"/>
                <w:noProof/>
              </w:rPr>
              <w:t>8.</w:t>
            </w:r>
            <w:r>
              <w:rPr>
                <w:rFonts w:asciiTheme="minorHAnsi" w:eastAsiaTheme="minorEastAsia" w:hAnsiTheme="minorHAnsi" w:cstheme="minorBidi"/>
                <w:noProof/>
                <w:sz w:val="22"/>
                <w:szCs w:val="22"/>
                <w:lang w:eastAsia="en-GB"/>
              </w:rPr>
              <w:tab/>
            </w:r>
            <w:r w:rsidRPr="00977059">
              <w:rPr>
                <w:rStyle w:val="Hyperlink"/>
                <w:noProof/>
              </w:rPr>
              <w:t>Conclusion</w:t>
            </w:r>
            <w:r>
              <w:rPr>
                <w:noProof/>
                <w:webHidden/>
              </w:rPr>
              <w:tab/>
            </w:r>
            <w:r>
              <w:rPr>
                <w:noProof/>
                <w:webHidden/>
              </w:rPr>
              <w:fldChar w:fldCharType="begin"/>
            </w:r>
            <w:r>
              <w:rPr>
                <w:noProof/>
                <w:webHidden/>
              </w:rPr>
              <w:instrText xml:space="preserve"> PAGEREF _Toc498109579 \h </w:instrText>
            </w:r>
            <w:r>
              <w:rPr>
                <w:noProof/>
                <w:webHidden/>
              </w:rPr>
            </w:r>
            <w:r>
              <w:rPr>
                <w:noProof/>
                <w:webHidden/>
              </w:rPr>
              <w:fldChar w:fldCharType="separate"/>
            </w:r>
            <w:r>
              <w:rPr>
                <w:noProof/>
                <w:webHidden/>
              </w:rPr>
              <w:t>9</w:t>
            </w:r>
            <w:r>
              <w:rPr>
                <w:noProof/>
                <w:webHidden/>
              </w:rPr>
              <w:fldChar w:fldCharType="end"/>
            </w:r>
          </w:hyperlink>
        </w:p>
        <w:p w:rsidR="003D1ACA" w:rsidRDefault="003D1ACA">
          <w:pPr>
            <w:pStyle w:val="TOC1"/>
            <w:tabs>
              <w:tab w:val="right" w:leader="dot" w:pos="9016"/>
            </w:tabs>
            <w:rPr>
              <w:rFonts w:asciiTheme="minorHAnsi" w:eastAsiaTheme="minorEastAsia" w:hAnsiTheme="minorHAnsi" w:cstheme="minorBidi"/>
              <w:noProof/>
              <w:sz w:val="22"/>
              <w:szCs w:val="22"/>
              <w:lang w:eastAsia="en-GB"/>
            </w:rPr>
          </w:pPr>
          <w:hyperlink w:anchor="_Toc498109580" w:history="1">
            <w:r w:rsidRPr="00977059">
              <w:rPr>
                <w:rStyle w:val="Hyperlink"/>
                <w:noProof/>
              </w:rPr>
              <w:t>Recommendations</w:t>
            </w:r>
            <w:r>
              <w:rPr>
                <w:noProof/>
                <w:webHidden/>
              </w:rPr>
              <w:tab/>
            </w:r>
            <w:r>
              <w:rPr>
                <w:noProof/>
                <w:webHidden/>
              </w:rPr>
              <w:fldChar w:fldCharType="begin"/>
            </w:r>
            <w:r>
              <w:rPr>
                <w:noProof/>
                <w:webHidden/>
              </w:rPr>
              <w:instrText xml:space="preserve"> PAGEREF _Toc498109580 \h </w:instrText>
            </w:r>
            <w:r>
              <w:rPr>
                <w:noProof/>
                <w:webHidden/>
              </w:rPr>
            </w:r>
            <w:r>
              <w:rPr>
                <w:noProof/>
                <w:webHidden/>
              </w:rPr>
              <w:fldChar w:fldCharType="separate"/>
            </w:r>
            <w:r>
              <w:rPr>
                <w:noProof/>
                <w:webHidden/>
              </w:rPr>
              <w:t>10</w:t>
            </w:r>
            <w:r>
              <w:rPr>
                <w:noProof/>
                <w:webHidden/>
              </w:rPr>
              <w:fldChar w:fldCharType="end"/>
            </w:r>
          </w:hyperlink>
        </w:p>
        <w:p w:rsidR="003D1ACA" w:rsidRDefault="003D1ACA">
          <w:pPr>
            <w:pStyle w:val="TOC1"/>
            <w:tabs>
              <w:tab w:val="right" w:leader="dot" w:pos="9016"/>
            </w:tabs>
            <w:rPr>
              <w:rFonts w:asciiTheme="minorHAnsi" w:eastAsiaTheme="minorEastAsia" w:hAnsiTheme="minorHAnsi" w:cstheme="minorBidi"/>
              <w:noProof/>
              <w:sz w:val="22"/>
              <w:szCs w:val="22"/>
              <w:lang w:eastAsia="en-GB"/>
            </w:rPr>
          </w:pPr>
          <w:hyperlink w:anchor="_Toc498109581" w:history="1">
            <w:r w:rsidRPr="00977059">
              <w:rPr>
                <w:rStyle w:val="Hyperlink"/>
                <w:noProof/>
              </w:rPr>
              <w:t>Reference List</w:t>
            </w:r>
            <w:r>
              <w:rPr>
                <w:noProof/>
                <w:webHidden/>
              </w:rPr>
              <w:tab/>
            </w:r>
            <w:r>
              <w:rPr>
                <w:noProof/>
                <w:webHidden/>
              </w:rPr>
              <w:fldChar w:fldCharType="begin"/>
            </w:r>
            <w:r>
              <w:rPr>
                <w:noProof/>
                <w:webHidden/>
              </w:rPr>
              <w:instrText xml:space="preserve"> PAGEREF _Toc498109581 \h </w:instrText>
            </w:r>
            <w:r>
              <w:rPr>
                <w:noProof/>
                <w:webHidden/>
              </w:rPr>
            </w:r>
            <w:r>
              <w:rPr>
                <w:noProof/>
                <w:webHidden/>
              </w:rPr>
              <w:fldChar w:fldCharType="separate"/>
            </w:r>
            <w:r>
              <w:rPr>
                <w:noProof/>
                <w:webHidden/>
              </w:rPr>
              <w:t>11</w:t>
            </w:r>
            <w:r>
              <w:rPr>
                <w:noProof/>
                <w:webHidden/>
              </w:rPr>
              <w:fldChar w:fldCharType="end"/>
            </w:r>
          </w:hyperlink>
        </w:p>
        <w:p w:rsidR="003D1ACA" w:rsidRDefault="003D1ACA">
          <w:pPr>
            <w:pStyle w:val="TOC1"/>
            <w:tabs>
              <w:tab w:val="right" w:leader="dot" w:pos="9016"/>
            </w:tabs>
            <w:rPr>
              <w:rFonts w:asciiTheme="minorHAnsi" w:eastAsiaTheme="minorEastAsia" w:hAnsiTheme="minorHAnsi" w:cstheme="minorBidi"/>
              <w:noProof/>
              <w:sz w:val="22"/>
              <w:szCs w:val="22"/>
              <w:lang w:eastAsia="en-GB"/>
            </w:rPr>
          </w:pPr>
          <w:hyperlink w:anchor="_Toc498109582" w:history="1">
            <w:r w:rsidRPr="00977059">
              <w:rPr>
                <w:rStyle w:val="Hyperlink"/>
                <w:noProof/>
              </w:rPr>
              <w:t>Appendix</w:t>
            </w:r>
            <w:r>
              <w:rPr>
                <w:noProof/>
                <w:webHidden/>
              </w:rPr>
              <w:tab/>
            </w:r>
            <w:r>
              <w:rPr>
                <w:noProof/>
                <w:webHidden/>
              </w:rPr>
              <w:fldChar w:fldCharType="begin"/>
            </w:r>
            <w:r>
              <w:rPr>
                <w:noProof/>
                <w:webHidden/>
              </w:rPr>
              <w:instrText xml:space="preserve"> PAGEREF _Toc498109582 \h </w:instrText>
            </w:r>
            <w:r>
              <w:rPr>
                <w:noProof/>
                <w:webHidden/>
              </w:rPr>
            </w:r>
            <w:r>
              <w:rPr>
                <w:noProof/>
                <w:webHidden/>
              </w:rPr>
              <w:fldChar w:fldCharType="separate"/>
            </w:r>
            <w:r>
              <w:rPr>
                <w:noProof/>
                <w:webHidden/>
              </w:rPr>
              <w:t>12</w:t>
            </w:r>
            <w:r>
              <w:rPr>
                <w:noProof/>
                <w:webHidden/>
              </w:rPr>
              <w:fldChar w:fldCharType="end"/>
            </w:r>
          </w:hyperlink>
        </w:p>
        <w:p w:rsidR="005B33B6" w:rsidRDefault="005B33B6">
          <w:r>
            <w:rPr>
              <w:b/>
              <w:bCs/>
              <w:noProof/>
            </w:rPr>
            <w:fldChar w:fldCharType="end"/>
          </w:r>
        </w:p>
      </w:sdtContent>
    </w:sdt>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845FE" w:rsidRDefault="005845FE" w:rsidP="005B33B6"/>
    <w:p w:rsidR="005845FE" w:rsidRDefault="005845FE" w:rsidP="005B33B6"/>
    <w:p w:rsidR="005845FE" w:rsidRDefault="005845FE" w:rsidP="005B33B6"/>
    <w:p w:rsidR="00732D97" w:rsidRDefault="00732D97" w:rsidP="005B33B6"/>
    <w:p w:rsidR="005B33B6" w:rsidRDefault="005B33B6" w:rsidP="005F4EBB">
      <w:pPr>
        <w:pStyle w:val="Heading1"/>
        <w:numPr>
          <w:ilvl w:val="0"/>
          <w:numId w:val="2"/>
        </w:numPr>
      </w:pPr>
      <w:bookmarkStart w:id="2" w:name="_Hlk498081541"/>
      <w:bookmarkStart w:id="3" w:name="_Hlk498086300"/>
      <w:bookmarkStart w:id="4" w:name="_Toc498109572"/>
      <w:r>
        <w:lastRenderedPageBreak/>
        <w:t>Introduction</w:t>
      </w:r>
      <w:bookmarkEnd w:id="4"/>
    </w:p>
    <w:p w:rsidR="00B6736D" w:rsidRDefault="00A24CDD" w:rsidP="005B33B6">
      <w:bookmarkStart w:id="5" w:name="_Hlk497652323"/>
      <w:bookmarkStart w:id="6" w:name="_Hlk497645850"/>
      <w:bookmarkStart w:id="7" w:name="_Hlk497857962"/>
      <w:r>
        <w:t xml:space="preserve">This report will be measuring the </w:t>
      </w:r>
      <w:r w:rsidR="00551CD6">
        <w:t xml:space="preserve">guest </w:t>
      </w:r>
      <w:r>
        <w:t>satisfaction of the recent event that took place in Ammanford, titled Ammanford</w:t>
      </w:r>
      <w:r w:rsidR="00DB5AFB">
        <w:t xml:space="preserve"> Halloween</w:t>
      </w:r>
      <w:r>
        <w:t xml:space="preserve"> Monster Mash and Parade. </w:t>
      </w:r>
      <w:r w:rsidR="00061B29">
        <w:t xml:space="preserve">The observer </w:t>
      </w:r>
      <w:r w:rsidR="00871136">
        <w:t xml:space="preserve">will </w:t>
      </w:r>
      <w:r w:rsidR="00061B29">
        <w:t xml:space="preserve">take into consideration </w:t>
      </w:r>
      <w:r w:rsidR="00517450">
        <w:t>all</w:t>
      </w:r>
      <w:r w:rsidR="00061B29">
        <w:t xml:space="preserve"> the </w:t>
      </w:r>
      <w:r w:rsidR="005D669C">
        <w:t>factors as outlined in the satisfaction criteria table placed in the appendix of this report.</w:t>
      </w:r>
    </w:p>
    <w:p w:rsidR="006E094A" w:rsidRDefault="005D669C" w:rsidP="005B33B6">
      <w:r>
        <w:t xml:space="preserve">The findings within this report will outline the positives and negatives of the entire event, from the marketing beforehand through to the customer </w:t>
      </w:r>
      <w:r w:rsidR="00871136">
        <w:t>satisfaction upon leaving</w:t>
      </w:r>
      <w:r>
        <w:t>, giving the organisers</w:t>
      </w:r>
      <w:r w:rsidR="00871136">
        <w:t xml:space="preserve"> </w:t>
      </w:r>
      <w:r>
        <w:t xml:space="preserve">a feel of how this event went for the attendants. This </w:t>
      </w:r>
      <w:r w:rsidR="00E574C7">
        <w:t>will</w:t>
      </w:r>
      <w:r>
        <w:t xml:space="preserve"> provide organisers with information </w:t>
      </w:r>
      <w:r w:rsidR="006E094A">
        <w:t>on what attendants enjoyed and which areas could do with improving. Critically observed reports can be useful for organise</w:t>
      </w:r>
      <w:r w:rsidR="00871136">
        <w:t>r</w:t>
      </w:r>
      <w:r w:rsidR="006E094A">
        <w:t>s, as Bowdin (200</w:t>
      </w:r>
      <w:r w:rsidR="00B74129">
        <w:t>1</w:t>
      </w:r>
      <w:r w:rsidR="006E094A">
        <w:t xml:space="preserve">) says </w:t>
      </w:r>
      <w:r w:rsidR="00871136">
        <w:t xml:space="preserve">“analysing data from an event enables more informed decisions to be made and more efficient planning… improving event outcomes” organisers can </w:t>
      </w:r>
      <w:r w:rsidR="00110AA3">
        <w:t>use</w:t>
      </w:r>
      <w:r w:rsidR="00871136">
        <w:t xml:space="preserve"> this report </w:t>
      </w:r>
      <w:r w:rsidR="00110AA3">
        <w:t>when organising the next event.</w:t>
      </w:r>
    </w:p>
    <w:p w:rsidR="00517450" w:rsidRDefault="003E168C" w:rsidP="005B33B6">
      <w:r>
        <w:t>Ammanford Halloween Monster Mash and Parade is organised</w:t>
      </w:r>
      <w:r w:rsidR="00266BF4">
        <w:t xml:space="preserve"> </w:t>
      </w:r>
      <w:r>
        <w:t xml:space="preserve">simply for the community to celebrate, socialise and enjoy together. Sometimes it is hard for individuals in communities to get to know each other, so events can be a great help. As stated by Shone and Parry (2010), “the role of events in encouraging social interaction and the celebration of happy occasions is probably more important in a society which, as a result of modern media, </w:t>
      </w:r>
      <w:r w:rsidR="00E76E1B">
        <w:t xml:space="preserve">modern work methods and the relative decline of the ‘traditional’ family structure, feels a greater need to maintain social contact”. </w:t>
      </w:r>
      <w:r w:rsidR="000F3FEA">
        <w:t xml:space="preserve">Attendants were involved throughout the event, forming the parade and wearing Halloween themed costumes. </w:t>
      </w:r>
    </w:p>
    <w:bookmarkEnd w:id="2"/>
    <w:p w:rsidR="000D2D39" w:rsidRDefault="000D2D39" w:rsidP="005B33B6"/>
    <w:p w:rsidR="00CB552A" w:rsidRDefault="00613BD3" w:rsidP="00CB552A">
      <w:pPr>
        <w:pStyle w:val="Heading1"/>
        <w:numPr>
          <w:ilvl w:val="0"/>
          <w:numId w:val="2"/>
        </w:numPr>
      </w:pPr>
      <w:bookmarkStart w:id="8" w:name="_Toc498109573"/>
      <w:bookmarkEnd w:id="5"/>
      <w:bookmarkEnd w:id="6"/>
      <w:bookmarkEnd w:id="7"/>
      <w:r>
        <w:t>Pre-Event Information and Marketing</w:t>
      </w:r>
      <w:bookmarkEnd w:id="8"/>
    </w:p>
    <w:p w:rsidR="00457FF1" w:rsidRPr="00830C8A" w:rsidRDefault="006453EC" w:rsidP="008F2097">
      <w:r>
        <w:t xml:space="preserve">To attract customers to attend an event, marketing and promoting the event is crucial. Hoyle (2002) says that “promotion is vital in creating awareness of the event, a desire to participate”. The event manager must promote their event effectively to ensure customers know that the event is happening, and advertise the event in a way that will </w:t>
      </w:r>
      <w:r w:rsidR="00830C8A">
        <w:t>motivate them to attend</w:t>
      </w:r>
      <w:r>
        <w:t>.</w:t>
      </w:r>
    </w:p>
    <w:p w:rsidR="00457FF1" w:rsidRDefault="00457FF1" w:rsidP="008F2097">
      <w:r>
        <w:t xml:space="preserve">Ammanford Halloween Monster Mash and Parade was advertised on various online websites including social media sites, as well as local newspaper The South Wales </w:t>
      </w:r>
      <w:r>
        <w:lastRenderedPageBreak/>
        <w:t xml:space="preserve">Guardian.  </w:t>
      </w:r>
      <w:r w:rsidR="00B36249">
        <w:t xml:space="preserve">Other methods of advertising are available to attract passing potential customers, such as posters, flyers and </w:t>
      </w:r>
      <w:r w:rsidR="00830C8A">
        <w:t xml:space="preserve">temporary </w:t>
      </w:r>
      <w:r w:rsidR="00B36249">
        <w:t>signage,</w:t>
      </w:r>
      <w:r w:rsidR="00783768">
        <w:t xml:space="preserve"> </w:t>
      </w:r>
      <w:r w:rsidR="00B36249">
        <w:t xml:space="preserve">but </w:t>
      </w:r>
      <w:r w:rsidR="00783768">
        <w:t>Hoyle (2002) argues that these methods of marketing may be controversial, saying “Billboards are considered an intrusion on the environment by many, as are promotional poster</w:t>
      </w:r>
      <w:r w:rsidR="004620D2">
        <w:t>s</w:t>
      </w:r>
      <w:r w:rsidR="00E76E1B">
        <w:t>”</w:t>
      </w:r>
      <w:r w:rsidR="004620D2">
        <w:t xml:space="preserve"> as</w:t>
      </w:r>
      <w:r w:rsidR="00783768">
        <w:t xml:space="preserve"> materials will inevitably be thrown away</w:t>
      </w:r>
      <w:r w:rsidR="00B36249">
        <w:t>.</w:t>
      </w:r>
      <w:r w:rsidR="00595126">
        <w:t xml:space="preserve"> Taking this into account, internet marketing provides good usage as it is “administratively more efficient and a lower-cost option than traditional methods” (Bladen, 2012).</w:t>
      </w:r>
    </w:p>
    <w:p w:rsidR="00CB552A" w:rsidRDefault="00CB552A" w:rsidP="008248C1">
      <w:pPr>
        <w:pStyle w:val="Heading1"/>
        <w:numPr>
          <w:ilvl w:val="0"/>
          <w:numId w:val="2"/>
        </w:numPr>
      </w:pPr>
      <w:bookmarkStart w:id="9" w:name="_Toc498109574"/>
      <w:r>
        <w:t>Trave</w:t>
      </w:r>
      <w:r w:rsidR="00314FDB">
        <w:t>l,</w:t>
      </w:r>
      <w:r>
        <w:t xml:space="preserve"> Parking</w:t>
      </w:r>
      <w:r w:rsidR="00314FDB">
        <w:t xml:space="preserve"> and Location</w:t>
      </w:r>
      <w:bookmarkEnd w:id="9"/>
    </w:p>
    <w:p w:rsidR="00FF2942" w:rsidRDefault="00CB552A" w:rsidP="00FF2942">
      <w:r>
        <w:t xml:space="preserve">The event was due to start at 5pm. Around this time </w:t>
      </w:r>
      <w:r w:rsidR="00517450">
        <w:t>many</w:t>
      </w:r>
      <w:r w:rsidR="008D7103">
        <w:t xml:space="preserve"> people are leaving work and heading home</w:t>
      </w:r>
      <w:r w:rsidR="005E30FD">
        <w:t>. T</w:t>
      </w:r>
      <w:r w:rsidR="008D0A82">
        <w:t>here w</w:t>
      </w:r>
      <w:r w:rsidR="005E30FD">
        <w:t>ere road</w:t>
      </w:r>
      <w:r w:rsidR="008D0A82">
        <w:t xml:space="preserve"> </w:t>
      </w:r>
      <w:r w:rsidR="005E30FD">
        <w:t>b</w:t>
      </w:r>
      <w:r w:rsidR="008D0A82">
        <w:t>lock</w:t>
      </w:r>
      <w:r w:rsidR="005E30FD">
        <w:t>s</w:t>
      </w:r>
      <w:r w:rsidR="008D0A82">
        <w:t xml:space="preserve"> of attendants trying to get </w:t>
      </w:r>
      <w:r w:rsidR="005E30FD">
        <w:t>t</w:t>
      </w:r>
      <w:r w:rsidR="008D0A82">
        <w:t xml:space="preserve">o the event on time </w:t>
      </w:r>
      <w:r w:rsidR="005E30FD">
        <w:t xml:space="preserve">to not miss </w:t>
      </w:r>
      <w:r w:rsidR="008D0A82">
        <w:t>the parade, and tired workers desperately attempting to get through quickly</w:t>
      </w:r>
      <w:r w:rsidR="005E30FD">
        <w:t>, possibly being on a tight time schedule as well. As Bowdin (200</w:t>
      </w:r>
      <w:r w:rsidR="00DE765F">
        <w:t>1</w:t>
      </w:r>
      <w:r w:rsidR="005E30FD">
        <w:t>) s</w:t>
      </w:r>
      <w:r w:rsidR="00026A13">
        <w:t>tates</w:t>
      </w:r>
      <w:r w:rsidR="005E30FD">
        <w:t xml:space="preserve"> “transport to a sight is often the first physical commitment by the audience to an event”, is it important for event managers to set the time for the event in consideration to traffic</w:t>
      </w:r>
      <w:r w:rsidR="008248C1">
        <w:t>, as the “arrival and departure is a part of the hospitality experience”.</w:t>
      </w:r>
      <w:r w:rsidR="004B7D8C">
        <w:t xml:space="preserve"> Bladen (2012) demonstrates his agreement, saying “it is essential that those responsible for the logistics plan understand when their customers will arrive so that plans to accommodate them can be drafted”.</w:t>
      </w:r>
      <w:r w:rsidR="005E30FD">
        <w:t xml:space="preserve">  </w:t>
      </w:r>
    </w:p>
    <w:p w:rsidR="0097491F" w:rsidRDefault="0096535C" w:rsidP="00FF2942">
      <w:r>
        <w:t xml:space="preserve">“Adequate and convenient car parking arrangements will need to be made” (Shone and Parry, 2010) as people will choose to use their own car to arrive to many events. </w:t>
      </w:r>
      <w:r w:rsidR="000D2D39">
        <w:t xml:space="preserve">Once through the traffic, there were </w:t>
      </w:r>
      <w:r w:rsidR="0097491F">
        <w:t>plenty of available car parks close to the event.</w:t>
      </w:r>
    </w:p>
    <w:p w:rsidR="0097491F" w:rsidRDefault="0097491F" w:rsidP="00FF2942">
      <w:r>
        <w:t xml:space="preserve">Ammanford town centre and Ammanford park are </w:t>
      </w:r>
      <w:r w:rsidR="000C59E1">
        <w:t xml:space="preserve">both </w:t>
      </w:r>
      <w:r>
        <w:t>spacious and not difficult to find</w:t>
      </w:r>
      <w:r w:rsidR="000C59E1">
        <w:t>.</w:t>
      </w:r>
      <w:r>
        <w:t xml:space="preserve"> </w:t>
      </w:r>
      <w:r w:rsidR="00F0716D">
        <w:t>Having a new large themed event locally brought the residents together and brings pride to a town</w:t>
      </w:r>
      <w:r w:rsidR="000B58A2">
        <w:t>.</w:t>
      </w:r>
      <w:r w:rsidR="00F0716D">
        <w:t xml:space="preserve"> Getz (2012) says that “communities share their culture through festivals and events” and this creates a valued sense of community and place. </w:t>
      </w:r>
      <w:r w:rsidR="008176CC">
        <w:t>The c</w:t>
      </w:r>
      <w:r w:rsidR="00273A3A">
        <w:t>ommunity had great involvement throughout this event, attendants</w:t>
      </w:r>
      <w:r w:rsidR="008176CC">
        <w:t xml:space="preserve"> wore Halloween costumes and</w:t>
      </w:r>
      <w:r w:rsidR="00273A3A">
        <w:t xml:space="preserve"> </w:t>
      </w:r>
      <w:r w:rsidR="008176CC">
        <w:t xml:space="preserve">formed the parade going through the town centre towards Ammanford park.  </w:t>
      </w:r>
    </w:p>
    <w:p w:rsidR="008E13E4" w:rsidRDefault="00314FDB" w:rsidP="008E13E4">
      <w:pPr>
        <w:pStyle w:val="Heading1"/>
        <w:numPr>
          <w:ilvl w:val="0"/>
          <w:numId w:val="2"/>
        </w:numPr>
      </w:pPr>
      <w:bookmarkStart w:id="10" w:name="_Toc498109575"/>
      <w:r>
        <w:lastRenderedPageBreak/>
        <w:t>Arrival, Entries and Exits, Venue and Facilities</w:t>
      </w:r>
      <w:bookmarkEnd w:id="10"/>
    </w:p>
    <w:p w:rsidR="007A0CA4" w:rsidRDefault="00FA66CB" w:rsidP="008E13E4">
      <w:r>
        <w:t xml:space="preserve">Attendants were told to meet in Ammanford town centre at 5pm. </w:t>
      </w:r>
      <w:r w:rsidR="00273A3A">
        <w:t xml:space="preserve">The parade began from here and </w:t>
      </w:r>
      <w:r w:rsidR="000C59E1">
        <w:t xml:space="preserve">was joined and led by police officers to cross through the traffic lights and into Ammanford park.  </w:t>
      </w:r>
    </w:p>
    <w:p w:rsidR="00FF2942" w:rsidRDefault="003D0B32" w:rsidP="008E13E4">
      <w:r>
        <w:t xml:space="preserve">For the size of Ammanford park, there </w:t>
      </w:r>
      <w:r w:rsidR="002F7BCD">
        <w:t>seemed to be a low</w:t>
      </w:r>
      <w:r>
        <w:t xml:space="preserve"> number of attendants on arrival.</w:t>
      </w:r>
      <w:r w:rsidR="000F3FEA">
        <w:t xml:space="preserve"> Organisers were expecting 450 attendants, estimated from the registration process, but numbers were not confirmed during the event. </w:t>
      </w:r>
      <w:r>
        <w:t>Such a large open space</w:t>
      </w:r>
      <w:r w:rsidR="008A77DC">
        <w:t xml:space="preserve"> h</w:t>
      </w:r>
      <w:r>
        <w:t>a</w:t>
      </w:r>
      <w:r w:rsidR="008A77DC">
        <w:t>s the capacity of</w:t>
      </w:r>
      <w:r>
        <w:t xml:space="preserve"> a greater amount of people. This event was open to all, free of charge. </w:t>
      </w:r>
      <w:r w:rsidR="00C938CB">
        <w:t xml:space="preserve">Taking a small charge </w:t>
      </w:r>
      <w:r w:rsidR="008A77DC">
        <w:t xml:space="preserve">for tickets </w:t>
      </w:r>
      <w:r w:rsidR="00C938CB">
        <w:t xml:space="preserve">to the event may have attracted more custom. As Hoyle (2002) says, when speaking of a high school band which had one free event </w:t>
      </w:r>
      <w:r w:rsidR="008A77DC">
        <w:t>which only attracted parents</w:t>
      </w:r>
      <w:r w:rsidR="00C938CB">
        <w:t xml:space="preserve"> </w:t>
      </w:r>
      <w:r w:rsidR="002F7BCD">
        <w:t xml:space="preserve">to attend </w:t>
      </w:r>
      <w:r w:rsidR="00C938CB">
        <w:t>and then</w:t>
      </w:r>
      <w:r w:rsidR="002F7BCD">
        <w:t xml:space="preserve"> held</w:t>
      </w:r>
      <w:r w:rsidR="00C938CB">
        <w:t xml:space="preserve"> a second event with a charge for tickets which had sold out,</w:t>
      </w:r>
      <w:r w:rsidR="008E13E4">
        <w:t xml:space="preserve"> “perceived value was indeed a product of pricing”</w:t>
      </w:r>
      <w:r w:rsidR="00C938CB">
        <w:t xml:space="preserve">. A free event may give customers low expectations, whereas when an event has priced tickets people will expect </w:t>
      </w:r>
      <w:r w:rsidR="002F7BCD">
        <w:t>value for their</w:t>
      </w:r>
      <w:r w:rsidR="00C938CB">
        <w:t xml:space="preserve"> money.</w:t>
      </w:r>
    </w:p>
    <w:p w:rsidR="008E13E4" w:rsidRDefault="00531B26" w:rsidP="008E13E4">
      <w:r>
        <w:t>Ammanford park has entries and exits all around the perimeter, which i</w:t>
      </w:r>
      <w:r w:rsidR="00BB3346">
        <w:t>n</w:t>
      </w:r>
      <w:r>
        <w:t xml:space="preserve"> daylight are easy to identify. Ammanford Halloween Monster Mash and Parade took place between 5pm and </w:t>
      </w:r>
      <w:r w:rsidR="002F7BCD">
        <w:t>9</w:t>
      </w:r>
      <w:r>
        <w:t xml:space="preserve">pm on an autumn evening. The sun set </w:t>
      </w:r>
      <w:proofErr w:type="gramStart"/>
      <w:r w:rsidR="008A77DC">
        <w:t>early on in the</w:t>
      </w:r>
      <w:proofErr w:type="gramEnd"/>
      <w:r w:rsidR="008A77DC">
        <w:t xml:space="preserve"> evening</w:t>
      </w:r>
      <w:r>
        <w:t xml:space="preserve"> and the park had little lighting, the only lighting coming from the small DJ station. Shone and Parry (2010) highlights the importance of lighting “for safety, and to help people feel secure, particularly in terms of exits and traffic routes in and around the venue or site” and certain areas such as toilets should be well lit. </w:t>
      </w:r>
      <w:r w:rsidR="00205CA5">
        <w:t>The</w:t>
      </w:r>
      <w:r w:rsidR="00CB2447">
        <w:t xml:space="preserve"> toilets were easy to find in daylight but out of reach come sunset. </w:t>
      </w:r>
      <w:r>
        <w:t>Good lighting also helps to “maintain a pleasant general ambiance”</w:t>
      </w:r>
      <w:r w:rsidR="00CB2447">
        <w:t xml:space="preserve"> (Shone and Parry, 2010).</w:t>
      </w:r>
    </w:p>
    <w:p w:rsidR="00CB2447" w:rsidRDefault="00416FE9" w:rsidP="008E13E4">
      <w:r>
        <w:t>There was i</w:t>
      </w:r>
      <w:r w:rsidR="008E13E4">
        <w:t xml:space="preserve">mpressive decoration to Ammanford park with </w:t>
      </w:r>
      <w:r w:rsidR="00BB3346">
        <w:t>a good deal</w:t>
      </w:r>
      <w:r w:rsidR="008E13E4">
        <w:t xml:space="preserve"> of embellishment, </w:t>
      </w:r>
      <w:r w:rsidR="00BB3346">
        <w:t>props</w:t>
      </w:r>
      <w:r w:rsidR="008E13E4">
        <w:t xml:space="preserve"> and special effects to add to the ambiance</w:t>
      </w:r>
      <w:r w:rsidR="00BB3346">
        <w:t>.</w:t>
      </w:r>
      <w:r w:rsidR="004D5E01">
        <w:t xml:space="preserve"> </w:t>
      </w:r>
      <w:r>
        <w:t xml:space="preserve">The South </w:t>
      </w:r>
      <w:r w:rsidR="002F7BCD">
        <w:t xml:space="preserve">Wales </w:t>
      </w:r>
      <w:r>
        <w:t>Guardian promised that “Ammanford is set out to be transformed into a spooky setting ahead of the scariest night of the year”</w:t>
      </w:r>
      <w:r w:rsidR="002F7BCD">
        <w:t>. T</w:t>
      </w:r>
      <w:r w:rsidR="00680F90">
        <w:t>his expectation was achieved with the audience in sheer delight as the</w:t>
      </w:r>
      <w:r w:rsidR="002F7BCD">
        <w:t>y</w:t>
      </w:r>
      <w:r w:rsidR="00680F90">
        <w:t xml:space="preserve"> walked around the trees and bushes which were covered in cobwebs and decorated with lights. There was a vast collection of </w:t>
      </w:r>
      <w:r w:rsidR="002F3B9D">
        <w:t xml:space="preserve">props including </w:t>
      </w:r>
      <w:r w:rsidR="00680F90">
        <w:t>skeletons and ghosts hidden around the park with lights and sounds which was great entertainment for young and older attendants</w:t>
      </w:r>
      <w:r w:rsidR="002F3B9D">
        <w:t xml:space="preserve"> alike.</w:t>
      </w:r>
    </w:p>
    <w:p w:rsidR="008E13E4" w:rsidRDefault="00E65E32" w:rsidP="008E13E4">
      <w:r>
        <w:lastRenderedPageBreak/>
        <w:t>For health and safety, events for the public need to have waste bins. Having plenty of waste bins around the sight will help ensure a cleaner, safer environment. Ammanford park has fixed waste bins all around the perimeter, and stewards in high visibility jackets</w:t>
      </w:r>
      <w:r w:rsidR="002F3B9D">
        <w:t xml:space="preserve"> were</w:t>
      </w:r>
      <w:r>
        <w:t xml:space="preserve"> assist</w:t>
      </w:r>
      <w:r w:rsidR="00CB2447">
        <w:t>ing</w:t>
      </w:r>
      <w:r>
        <w:t xml:space="preserve"> by collecting rubbish</w:t>
      </w:r>
      <w:r w:rsidR="009A4CD6">
        <w:t>. If waste is left to build up it can cause hazards such as blocking emergency exits, reduce</w:t>
      </w:r>
      <w:r w:rsidR="00CB2447">
        <w:t>d</w:t>
      </w:r>
      <w:r w:rsidR="009A4CD6">
        <w:t xml:space="preserve"> movement of </w:t>
      </w:r>
      <w:r w:rsidR="00CB2447">
        <w:t xml:space="preserve">the </w:t>
      </w:r>
      <w:r w:rsidR="009A4CD6">
        <w:t>audience and workers, and could cause a trip or fall (</w:t>
      </w:r>
      <w:r w:rsidR="00AF6FC6">
        <w:t xml:space="preserve">HSE, </w:t>
      </w:r>
      <w:r w:rsidR="002F3B9D">
        <w:t>2017</w:t>
      </w:r>
      <w:r w:rsidR="009A4CD6">
        <w:t>). Organisers of Ammanford Halloween Monster Mash and Parade worked well to reduce hazards caused by waste.</w:t>
      </w:r>
    </w:p>
    <w:p w:rsidR="008E13E4" w:rsidRDefault="008E13E4" w:rsidP="008E13E4"/>
    <w:p w:rsidR="001A0FC9" w:rsidRDefault="00FF2942" w:rsidP="001A0FC9">
      <w:pPr>
        <w:pStyle w:val="Heading1"/>
        <w:numPr>
          <w:ilvl w:val="0"/>
          <w:numId w:val="2"/>
        </w:numPr>
      </w:pPr>
      <w:bookmarkStart w:id="11" w:name="_Toc498109576"/>
      <w:r>
        <w:t xml:space="preserve">Access to </w:t>
      </w:r>
      <w:r w:rsidR="008E13E4">
        <w:t>A</w:t>
      </w:r>
      <w:r>
        <w:t>ctivities</w:t>
      </w:r>
      <w:r w:rsidR="008D0A82">
        <w:t>, Merchandise and Refreshments</w:t>
      </w:r>
      <w:bookmarkEnd w:id="11"/>
    </w:p>
    <w:p w:rsidR="00E2627A" w:rsidRDefault="001A0FC9" w:rsidP="00E2627A">
      <w:r>
        <w:t xml:space="preserve">Attendants spent </w:t>
      </w:r>
      <w:r w:rsidR="002F3B9D">
        <w:t>the first</w:t>
      </w:r>
      <w:r>
        <w:t xml:space="preserve"> hour</w:t>
      </w:r>
      <w:r w:rsidR="002F3B9D">
        <w:t xml:space="preserve"> after the parade</w:t>
      </w:r>
      <w:r>
        <w:t xml:space="preserve"> exploring the spooky scenery and then returned to the main area on the grass, unoccupied and not knowing what to do next. </w:t>
      </w:r>
      <w:r w:rsidR="00F44203">
        <w:t>Attendants</w:t>
      </w:r>
      <w:r>
        <w:t xml:space="preserve"> we</w:t>
      </w:r>
      <w:r w:rsidR="00F44203">
        <w:t>re left to their own devices</w:t>
      </w:r>
      <w:r>
        <w:t xml:space="preserve"> until a while later</w:t>
      </w:r>
      <w:r w:rsidR="00F44203">
        <w:t xml:space="preserve"> as</w:t>
      </w:r>
      <w:r>
        <w:t xml:space="preserve"> </w:t>
      </w:r>
      <w:r w:rsidR="00F44203">
        <w:t>stewards and stall holders approached offering free sweets and pointing attendants in the direction of craft stalls</w:t>
      </w:r>
      <w:r w:rsidR="00E2627A">
        <w:t xml:space="preserve"> behind the DJ</w:t>
      </w:r>
      <w:r w:rsidR="002F3B9D">
        <w:t xml:space="preserve"> station</w:t>
      </w:r>
      <w:r w:rsidR="00F44203">
        <w:t>.</w:t>
      </w:r>
      <w:r>
        <w:t xml:space="preserve"> </w:t>
      </w:r>
      <w:r w:rsidR="00F44203">
        <w:t xml:space="preserve">This problem would have been easily solved with banners or signs as well as assertive staff, as </w:t>
      </w:r>
      <w:r>
        <w:t>“appropriate signage and meeting and greeting become important to the flow of ‘traffic’ and to the well-being of guests” Bowdin (2001).</w:t>
      </w:r>
      <w:r w:rsidR="00E2627A" w:rsidRPr="00E2627A">
        <w:t xml:space="preserve"> </w:t>
      </w:r>
      <w:r w:rsidR="00E2627A">
        <w:t>This section of the event would have benefited from staff circulating with the attendants not only due to lack of signage, but also to create a more vibrant atmosphere, as “an event with all the other elements</w:t>
      </w:r>
      <w:r w:rsidR="002F3B9D">
        <w:t xml:space="preserve">… </w:t>
      </w:r>
      <w:r w:rsidR="00E2627A">
        <w:t>but no ambiance can fail” (Shone and Parry, 2010). If attendants were left unoccupied and perplexed for too long, they may have left the event early.</w:t>
      </w:r>
    </w:p>
    <w:p w:rsidR="007B31E9" w:rsidRDefault="00E2627A" w:rsidP="004D5E01">
      <w:r>
        <w:t>Ammanford Halloween Monster Mash and Parade</w:t>
      </w:r>
      <w:r w:rsidR="002C22DD">
        <w:t xml:space="preserve"> was </w:t>
      </w:r>
      <w:r>
        <w:t xml:space="preserve">a </w:t>
      </w:r>
      <w:r w:rsidR="002C22DD">
        <w:t>free of charge</w:t>
      </w:r>
      <w:r>
        <w:t xml:space="preserve"> event</w:t>
      </w:r>
      <w:r w:rsidR="002C22DD">
        <w:t xml:space="preserve">, and there was only a limited amount of food and drink available. Once this stock had run out there were no food or drinks available to purchase. Some attendants were then left without </w:t>
      </w:r>
      <w:r w:rsidR="00A806A7">
        <w:t xml:space="preserve">access to </w:t>
      </w:r>
      <w:r w:rsidR="002C22DD">
        <w:t xml:space="preserve">food or drinks. </w:t>
      </w:r>
      <w:r w:rsidR="003809A6">
        <w:t>According to Maslow</w:t>
      </w:r>
      <w:r w:rsidR="002F3B9D">
        <w:t xml:space="preserve"> (cited in Bowdin, 2001)</w:t>
      </w:r>
      <w:r w:rsidR="003809A6">
        <w:t>, a person’s basic needs, food and drink, must be met before they are motivated to fulfil their higher needs, such as their social needs</w:t>
      </w:r>
      <w:r w:rsidR="002F3B9D">
        <w:t xml:space="preserve">. </w:t>
      </w:r>
      <w:r w:rsidR="003809A6">
        <w:t>T</w:t>
      </w:r>
      <w:r w:rsidR="002C22DD">
        <w:t>hese basic needs should be met firstly, before a person can go on to enjoy the event</w:t>
      </w:r>
      <w:r w:rsidR="003809A6">
        <w:t>. Due to the lack of free stock,</w:t>
      </w:r>
      <w:r w:rsidR="007B31E9">
        <w:t xml:space="preserve"> a charge for purchasable food and drinks may have supported the event in satisfying the customers.</w:t>
      </w:r>
    </w:p>
    <w:p w:rsidR="003A3F22" w:rsidRPr="003A3F22" w:rsidRDefault="007B31E9" w:rsidP="003A3F22">
      <w:r>
        <w:lastRenderedPageBreak/>
        <w:t>Purchasing a tangible product gives the customer a sense of value for money, they can feel the product they have bought. Having a souvenir to take home from an event ca</w:t>
      </w:r>
      <w:r w:rsidR="000B4258">
        <w:t xml:space="preserve">n help a person remember the experience, “a memento that the experience happened and to show friends and family” (Shone and Parry, 2010). This aspect was successfully fulfilled by the event organisers. The stalls had Halloween crafts activities for attendants to make or paint, </w:t>
      </w:r>
      <w:r w:rsidR="00854813">
        <w:t>then the stall holders would set aside to dry for the customer to take home at the end of the event.</w:t>
      </w:r>
    </w:p>
    <w:p w:rsidR="008D0A82" w:rsidRDefault="008D0A82" w:rsidP="008D0A82">
      <w:pPr>
        <w:pStyle w:val="Heading1"/>
        <w:numPr>
          <w:ilvl w:val="0"/>
          <w:numId w:val="2"/>
        </w:numPr>
      </w:pPr>
      <w:bookmarkStart w:id="12" w:name="_Toc498109577"/>
      <w:r>
        <w:t>Helpfulness of Event Staff</w:t>
      </w:r>
      <w:bookmarkEnd w:id="12"/>
    </w:p>
    <w:p w:rsidR="00854813" w:rsidRPr="00AF6C61" w:rsidRDefault="00BA5197" w:rsidP="00AF6C61">
      <w:r>
        <w:t>Staff at this event were friendly</w:t>
      </w:r>
      <w:r w:rsidR="00C63628">
        <w:t xml:space="preserve"> and participated with attendants during the parade and activities</w:t>
      </w:r>
      <w:r>
        <w:t xml:space="preserve">. There was a mix of </w:t>
      </w:r>
      <w:bookmarkStart w:id="13" w:name="_Hlk498087719"/>
      <w:r>
        <w:t>volunteers, Ammanford Town Council community development officers, police officers, police cadets and police community support officers</w:t>
      </w:r>
      <w:bookmarkEnd w:id="13"/>
      <w:r w:rsidR="00BD6AC2">
        <w:t>, all interacting with the attendants, getting to know each other and there to help.</w:t>
      </w:r>
      <w:r>
        <w:t xml:space="preserve"> </w:t>
      </w:r>
      <w:r w:rsidR="00D5294B">
        <w:t xml:space="preserve">Events like this, run for the community for the sake of community bonding, “have the benefit of social ties, and are an opportunity to demonstrate that it can pull together for the greater good” (Shone and Parry, 2010). The community volunteers working with council employees and police, integrating with the attendants, creates a strong community connection and a sense of pride of place for all involved. </w:t>
      </w:r>
    </w:p>
    <w:p w:rsidR="008D0A82" w:rsidRPr="008D0A82" w:rsidRDefault="008D0A82" w:rsidP="008D0A82">
      <w:pPr>
        <w:pStyle w:val="Heading1"/>
        <w:numPr>
          <w:ilvl w:val="0"/>
          <w:numId w:val="2"/>
        </w:numPr>
      </w:pPr>
      <w:bookmarkStart w:id="14" w:name="_Toc498109578"/>
      <w:r>
        <w:t>Guest Satisfaction</w:t>
      </w:r>
      <w:bookmarkEnd w:id="14"/>
    </w:p>
    <w:p w:rsidR="008A34E9" w:rsidRDefault="00BD6AC2" w:rsidP="00110AA3">
      <w:r>
        <w:t>Ammanford Halloween Monster Mash and Parade organisers</w:t>
      </w:r>
      <w:r w:rsidR="008A34E9">
        <w:t xml:space="preserve"> have</w:t>
      </w:r>
      <w:r>
        <w:t xml:space="preserve"> worked to create a </w:t>
      </w:r>
      <w:r w:rsidR="008A34E9">
        <w:t xml:space="preserve">new themed event for the community, having only once been previously staged. </w:t>
      </w:r>
      <w:r w:rsidR="00110AA3">
        <w:t>According to Watt (1998) “properly done, events can be a great thrill; but poorly done, they can be an unpleasant experience for all involved”</w:t>
      </w:r>
      <w:r w:rsidR="008A34E9">
        <w:t xml:space="preserve">. An indication that the organisers staged this event </w:t>
      </w:r>
      <w:r w:rsidR="00062D9C">
        <w:t>to a good standard</w:t>
      </w:r>
      <w:r w:rsidR="008A34E9">
        <w:t xml:space="preserve"> were the happy customers enjoying exploring the Halloween theme</w:t>
      </w:r>
      <w:r w:rsidR="00062D9C">
        <w:t>d</w:t>
      </w:r>
      <w:r w:rsidR="008A34E9">
        <w:t xml:space="preserve"> activities and props together with other members of the community.</w:t>
      </w:r>
    </w:p>
    <w:p w:rsidR="008A34E9" w:rsidRDefault="008A34E9" w:rsidP="008A34E9">
      <w:r>
        <w:t>This event held a v</w:t>
      </w:r>
      <w:r w:rsidR="00BD6AC2">
        <w:t>ery good atmospher</w:t>
      </w:r>
      <w:r>
        <w:t>e. An</w:t>
      </w:r>
      <w:r w:rsidR="00BD6AC2">
        <w:t xml:space="preserve"> enjoyable community event bringing residents together along with local authority employees and police.</w:t>
      </w:r>
      <w:r w:rsidR="007570E6">
        <w:t xml:space="preserve"> </w:t>
      </w:r>
      <w:r w:rsidR="00062D9C">
        <w:t xml:space="preserve">Event Impacts (2017) considers the results from enjoying event experiences, saying successful community events create “outcomes such as </w:t>
      </w:r>
      <w:r>
        <w:t>increasing civic p</w:t>
      </w:r>
      <w:r w:rsidR="007570E6">
        <w:t>ride among local people”</w:t>
      </w:r>
      <w:r w:rsidR="00062D9C">
        <w:t xml:space="preserve">. </w:t>
      </w:r>
    </w:p>
    <w:p w:rsidR="00B85A8F" w:rsidRPr="00B85A8F" w:rsidRDefault="00B85A8F" w:rsidP="00F531E4">
      <w:pPr>
        <w:pStyle w:val="Heading1"/>
        <w:numPr>
          <w:ilvl w:val="0"/>
          <w:numId w:val="2"/>
        </w:numPr>
      </w:pPr>
      <w:bookmarkStart w:id="15" w:name="_Toc498109579"/>
      <w:bookmarkEnd w:id="3"/>
      <w:r>
        <w:lastRenderedPageBreak/>
        <w:t>Conclusion</w:t>
      </w:r>
      <w:bookmarkEnd w:id="15"/>
    </w:p>
    <w:p w:rsidR="00774E84" w:rsidRDefault="00774E84" w:rsidP="005B33B6">
      <w:bookmarkStart w:id="16" w:name="_Hlk498086209"/>
      <w:r>
        <w:t>This event was a great experience for the community to enjoy together. The joining forces of the public, volunteers, Ammanford town council employees, and the police had a good effect on the community, and created a</w:t>
      </w:r>
      <w:r w:rsidR="0021710E">
        <w:t>n</w:t>
      </w:r>
      <w:r>
        <w:t xml:space="preserve"> opportunity of community bonding. </w:t>
      </w:r>
    </w:p>
    <w:p w:rsidR="0054362B" w:rsidRDefault="0021710E" w:rsidP="005B33B6">
      <w:r>
        <w:t xml:space="preserve">There was some room for improvement in problem areas, such as timing, lighting, signs and direction, and the lack of meeting basic needs such as food and drink. </w:t>
      </w:r>
      <w:r w:rsidR="0054362B">
        <w:t>Torkildsen (2005)</w:t>
      </w:r>
      <w:r w:rsidR="00774E84">
        <w:t xml:space="preserve"> says</w:t>
      </w:r>
      <w:r w:rsidR="0054362B">
        <w:t xml:space="preserve"> “any problems that spoil an event should not be tolerated; no matter what the organisation, certain problems must be ironed out for the next event</w:t>
      </w:r>
      <w:r w:rsidR="003D1ACA">
        <w:t>”.</w:t>
      </w:r>
      <w:bookmarkStart w:id="17" w:name="_GoBack"/>
      <w:bookmarkEnd w:id="17"/>
      <w:r w:rsidR="0054362B">
        <w:t xml:space="preserve"> </w:t>
      </w:r>
      <w:proofErr w:type="gramStart"/>
      <w:r w:rsidR="003D1ACA">
        <w:t>W</w:t>
      </w:r>
      <w:r w:rsidR="0054362B">
        <w:t>ith this in mind, he</w:t>
      </w:r>
      <w:proofErr w:type="gramEnd"/>
      <w:r w:rsidR="0054362B">
        <w:t xml:space="preserve"> does recognise there may be longer times for corrections, stating “some problems can be put right immediately for the next event, others need time and consideration and planning”.</w:t>
      </w:r>
      <w:r>
        <w:t xml:space="preserve"> Ammanford town council ought to remedy these problems in time for next years Halloween event </w:t>
      </w:r>
      <w:proofErr w:type="gramStart"/>
      <w:r>
        <w:t>in order to</w:t>
      </w:r>
      <w:proofErr w:type="gramEnd"/>
      <w:r>
        <w:t xml:space="preserve"> make it better next time.</w:t>
      </w:r>
    </w:p>
    <w:p w:rsidR="0021710E" w:rsidRDefault="0021710E" w:rsidP="005B33B6">
      <w:r>
        <w:t>Simple ways to fix the problem areas would be to consider traffic when deciding on a start time for the event, seek better lighting in the event especially toilets and exit areas, create signage for customers knowledge of direction</w:t>
      </w:r>
      <w:r w:rsidR="003E36AA">
        <w:t>, and provide food and drink to meet customer needs. Offering food, drink and other small items to be purchased may have added to the perceived value (Hoyle, 2010).</w:t>
      </w:r>
    </w:p>
    <w:p w:rsidR="0021710E" w:rsidRDefault="003E36AA" w:rsidP="00774E84">
      <w:r>
        <w:t xml:space="preserve">In essence, Ammanford Halloween Monster Mash and Parade provided the community with an event that let the attendants celebrate and enjoy together. A feeling of community pride was sensed by all involved. </w:t>
      </w:r>
    </w:p>
    <w:bookmarkEnd w:id="16"/>
    <w:p w:rsidR="00774E84" w:rsidRDefault="00774E84"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Pr>
        <w:pStyle w:val="Heading1"/>
      </w:pPr>
      <w:bookmarkStart w:id="18" w:name="_Toc498109580"/>
      <w:r>
        <w:lastRenderedPageBreak/>
        <w:t>Recommendations</w:t>
      </w:r>
      <w:bookmarkEnd w:id="18"/>
    </w:p>
    <w:p w:rsidR="00397F57" w:rsidRDefault="00397F57" w:rsidP="00266411">
      <w:pPr>
        <w:pStyle w:val="ListParagraph"/>
        <w:numPr>
          <w:ilvl w:val="0"/>
          <w:numId w:val="3"/>
        </w:numPr>
      </w:pPr>
      <w:r>
        <w:t>Commencing the event at 5:30pm or 6pm instead of 5pm would have avoided the traffic problems prior to arrival.</w:t>
      </w:r>
    </w:p>
    <w:p w:rsidR="005B33B6" w:rsidRDefault="00397F57" w:rsidP="00266411">
      <w:pPr>
        <w:pStyle w:val="ListParagraph"/>
        <w:numPr>
          <w:ilvl w:val="0"/>
          <w:numId w:val="3"/>
        </w:numPr>
      </w:pPr>
      <w:r>
        <w:t>Provide adequate lighting, especially in areas such as toilets and entries/exits.</w:t>
      </w:r>
    </w:p>
    <w:p w:rsidR="00397F57" w:rsidRDefault="00397F57" w:rsidP="00266411">
      <w:pPr>
        <w:pStyle w:val="ListParagraph"/>
        <w:numPr>
          <w:ilvl w:val="0"/>
          <w:numId w:val="3"/>
        </w:numPr>
      </w:pPr>
      <w:r>
        <w:t>Directional signs will improve flow of attendant traffic, and make attendants aware of where everything is.</w:t>
      </w:r>
    </w:p>
    <w:p w:rsidR="00397F57" w:rsidRDefault="00397F57" w:rsidP="00266411">
      <w:pPr>
        <w:pStyle w:val="ListParagraph"/>
        <w:numPr>
          <w:ilvl w:val="0"/>
          <w:numId w:val="3"/>
        </w:numPr>
      </w:pPr>
      <w:r>
        <w:t>Make plenty of food and drinks available for all attendants. A charge to purchase would be acceptable and in</w:t>
      </w:r>
      <w:r w:rsidR="003D1ACA">
        <w:t xml:space="preserve"> </w:t>
      </w:r>
      <w:r>
        <w:t>fact add to the tangibility of the event.</w:t>
      </w:r>
    </w:p>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5B33B6" w:rsidRDefault="005B33B6" w:rsidP="005B33B6"/>
    <w:p w:rsidR="00FE19DD" w:rsidRDefault="00FE19DD" w:rsidP="005B33B6">
      <w:pPr>
        <w:pStyle w:val="Heading1"/>
        <w:rPr>
          <w:rFonts w:ascii="Arial" w:eastAsiaTheme="minorHAnsi" w:hAnsi="Arial" w:cs="Arial"/>
          <w:color w:val="auto"/>
          <w:sz w:val="24"/>
          <w:szCs w:val="24"/>
        </w:rPr>
      </w:pPr>
    </w:p>
    <w:p w:rsidR="00DE765F" w:rsidRPr="00DE765F" w:rsidRDefault="00DE765F" w:rsidP="00DE765F"/>
    <w:p w:rsidR="005B33B6" w:rsidRDefault="005B33B6" w:rsidP="005B33B6">
      <w:pPr>
        <w:pStyle w:val="Heading1"/>
      </w:pPr>
      <w:bookmarkStart w:id="19" w:name="_Toc498109581"/>
      <w:r>
        <w:lastRenderedPageBreak/>
        <w:t>Reference List</w:t>
      </w:r>
      <w:bookmarkEnd w:id="19"/>
    </w:p>
    <w:p w:rsidR="00F531E4" w:rsidRDefault="00F531E4" w:rsidP="00AF6FC6">
      <w:r>
        <w:t>Bladen, C</w:t>
      </w:r>
      <w:r w:rsidR="00D0127D">
        <w:t>.</w:t>
      </w:r>
      <w:r>
        <w:t xml:space="preserve"> et al. (2012</w:t>
      </w:r>
      <w:r w:rsidRPr="00D0127D">
        <w:t xml:space="preserve">), </w:t>
      </w:r>
      <w:r w:rsidRPr="00D0127D">
        <w:rPr>
          <w:u w:val="single"/>
        </w:rPr>
        <w:t>Events Management</w:t>
      </w:r>
      <w:r w:rsidR="00D0127D">
        <w:t>, Oxford: Routledge</w:t>
      </w:r>
    </w:p>
    <w:p w:rsidR="00D0127D" w:rsidRPr="00F531E4" w:rsidRDefault="00D0127D" w:rsidP="00AF6FC6">
      <w:r>
        <w:t xml:space="preserve">Bowdin, G. et al. (2001), </w:t>
      </w:r>
      <w:r w:rsidRPr="00D0127D">
        <w:rPr>
          <w:u w:val="single"/>
        </w:rPr>
        <w:t>Events Management</w:t>
      </w:r>
      <w:r>
        <w:t>, Oxford: Butterworth-Heinemann</w:t>
      </w:r>
    </w:p>
    <w:p w:rsidR="007570E6" w:rsidRDefault="001A496F" w:rsidP="00AF6FC6">
      <w:r>
        <w:t xml:space="preserve">Event Impacts, (2017), “Why Measure Satisfaction Impacts?”, [Online]. Available at:  </w:t>
      </w:r>
      <w:hyperlink r:id="rId9" w:history="1">
        <w:r w:rsidRPr="00E0285A">
          <w:rPr>
            <w:rStyle w:val="Hyperlink"/>
          </w:rPr>
          <w:t>http://www.eventimpacts.com/impact-types/social/content/satisfaction</w:t>
        </w:r>
      </w:hyperlink>
      <w:r>
        <w:t>, (Accessed: 6 November 2017)</w:t>
      </w:r>
    </w:p>
    <w:p w:rsidR="00D0127D" w:rsidRDefault="00D0127D" w:rsidP="00AF6FC6">
      <w:r>
        <w:t xml:space="preserve">Getz, D. (2012), </w:t>
      </w:r>
      <w:r w:rsidRPr="00D0127D">
        <w:rPr>
          <w:u w:val="single"/>
        </w:rPr>
        <w:t>Events Studies</w:t>
      </w:r>
      <w:r>
        <w:t>, (2</w:t>
      </w:r>
      <w:r w:rsidRPr="00D0127D">
        <w:rPr>
          <w:vertAlign w:val="superscript"/>
        </w:rPr>
        <w:t>nd</w:t>
      </w:r>
      <w:r>
        <w:t xml:space="preserve"> Ed), Oxon: Routledge</w:t>
      </w:r>
    </w:p>
    <w:p w:rsidR="00D0127D" w:rsidRPr="00D0127D" w:rsidRDefault="00D0127D" w:rsidP="00AF6FC6">
      <w:r>
        <w:t xml:space="preserve">Hoyle, L, H. (2002), </w:t>
      </w:r>
      <w:r w:rsidRPr="00D0127D">
        <w:rPr>
          <w:u w:val="single"/>
        </w:rPr>
        <w:t>Events Marketing</w:t>
      </w:r>
      <w:r>
        <w:t>, New York: Wiley &amp; Sons</w:t>
      </w:r>
    </w:p>
    <w:p w:rsidR="00AF6FC6" w:rsidRPr="00AF6FC6" w:rsidRDefault="00AF6FC6" w:rsidP="00AF6FC6">
      <w:r>
        <w:t>HSE, (</w:t>
      </w:r>
      <w:r w:rsidR="007570E6">
        <w:t>2017</w:t>
      </w:r>
      <w:r>
        <w:t xml:space="preserve">), </w:t>
      </w:r>
      <w:r w:rsidR="001A496F">
        <w:t>“Handling Waste”</w:t>
      </w:r>
      <w:r w:rsidR="00CB2447">
        <w:t>,</w:t>
      </w:r>
      <w:r w:rsidR="001A496F">
        <w:t xml:space="preserve"> [Online]. Available at:</w:t>
      </w:r>
      <w:r>
        <w:t xml:space="preserve"> </w:t>
      </w:r>
      <w:hyperlink r:id="rId10" w:history="1">
        <w:r w:rsidRPr="002C6E10">
          <w:rPr>
            <w:rStyle w:val="Hyperlink"/>
          </w:rPr>
          <w:t>http://www.hse.gov.uk/event-safety/handling-waste.htm</w:t>
        </w:r>
      </w:hyperlink>
      <w:r>
        <w:t>, (Accessed: 9 November 2017).</w:t>
      </w:r>
    </w:p>
    <w:p w:rsidR="005B33B6" w:rsidRDefault="002C22DD" w:rsidP="005B33B6">
      <w:r>
        <w:t xml:space="preserve">Laurie, D. (2017), </w:t>
      </w:r>
      <w:r w:rsidR="00DA4C24">
        <w:t xml:space="preserve">“Ghouls take over town for fang-tastic event”, </w:t>
      </w:r>
      <w:r w:rsidR="00DA4C24" w:rsidRPr="00DA4C24">
        <w:rPr>
          <w:i/>
        </w:rPr>
        <w:t>The South Wales Guardian</w:t>
      </w:r>
      <w:r w:rsidR="00DA4C24">
        <w:rPr>
          <w:i/>
        </w:rPr>
        <w:t xml:space="preserve">, </w:t>
      </w:r>
      <w:r w:rsidR="00DA4C24">
        <w:t xml:space="preserve">25 October, [Online]. Available at: </w:t>
      </w:r>
      <w:hyperlink r:id="rId11" w:history="1">
        <w:r w:rsidR="00DA4C24" w:rsidRPr="002C6E10">
          <w:rPr>
            <w:rStyle w:val="Hyperlink"/>
          </w:rPr>
          <w:t>http://www.southwalesguardian.co.uk/news/15617792.Ghouls_take_over_town_for_fang_tastic_event/</w:t>
        </w:r>
      </w:hyperlink>
      <w:r w:rsidR="00DA4C24">
        <w:t xml:space="preserve"> (Accessed: 29 October 2017)</w:t>
      </w:r>
      <w:r w:rsidR="00AF6FC6">
        <w:t>.</w:t>
      </w:r>
    </w:p>
    <w:p w:rsidR="005B33B6" w:rsidRDefault="00D0127D" w:rsidP="005B33B6">
      <w:r>
        <w:t xml:space="preserve">Shone, A &amp; Parry, B. (2010), </w:t>
      </w:r>
      <w:r w:rsidRPr="00D0127D">
        <w:rPr>
          <w:u w:val="single"/>
        </w:rPr>
        <w:t>Successful Event Management</w:t>
      </w:r>
      <w:r>
        <w:t>, Hampshire: Cengage</w:t>
      </w:r>
    </w:p>
    <w:p w:rsidR="00266411" w:rsidRDefault="00266411" w:rsidP="005B33B6">
      <w:r>
        <w:t xml:space="preserve">Torkildsen, G. (2005), </w:t>
      </w:r>
      <w:r w:rsidRPr="00266411">
        <w:rPr>
          <w:u w:val="single"/>
        </w:rPr>
        <w:t>Leisure and Recreation Management</w:t>
      </w:r>
      <w:r>
        <w:t>, (5</w:t>
      </w:r>
      <w:r w:rsidRPr="00266411">
        <w:rPr>
          <w:vertAlign w:val="superscript"/>
        </w:rPr>
        <w:t>th</w:t>
      </w:r>
      <w:r>
        <w:t xml:space="preserve"> Ed), Oxon: Routledge</w:t>
      </w:r>
    </w:p>
    <w:p w:rsidR="00266411" w:rsidRPr="00266411" w:rsidRDefault="00266411" w:rsidP="005B33B6">
      <w:r>
        <w:t xml:space="preserve">Van der Wagen, L &amp; White, L. (2010), </w:t>
      </w:r>
      <w:r w:rsidRPr="00266411">
        <w:rPr>
          <w:u w:val="single"/>
        </w:rPr>
        <w:t>Events Management</w:t>
      </w:r>
      <w:r>
        <w:t>, (4</w:t>
      </w:r>
      <w:r w:rsidRPr="00266411">
        <w:rPr>
          <w:vertAlign w:val="superscript"/>
        </w:rPr>
        <w:t>th</w:t>
      </w:r>
      <w:r>
        <w:t xml:space="preserve"> Ed), NSW: Pearson</w:t>
      </w:r>
    </w:p>
    <w:p w:rsidR="005B33B6" w:rsidRPr="00266411" w:rsidRDefault="00266411" w:rsidP="005B33B6">
      <w:r>
        <w:t xml:space="preserve">Watt, D, C. (1998), </w:t>
      </w:r>
      <w:r w:rsidRPr="00266411">
        <w:rPr>
          <w:u w:val="single"/>
        </w:rPr>
        <w:t xml:space="preserve">Event Management </w:t>
      </w:r>
      <w:proofErr w:type="gramStart"/>
      <w:r w:rsidRPr="00266411">
        <w:rPr>
          <w:u w:val="single"/>
        </w:rPr>
        <w:t>In</w:t>
      </w:r>
      <w:proofErr w:type="gramEnd"/>
      <w:r w:rsidRPr="00266411">
        <w:rPr>
          <w:u w:val="single"/>
        </w:rPr>
        <w:t xml:space="preserve"> Leisure and Tourism</w:t>
      </w:r>
      <w:r>
        <w:t>, New York: Addison Wesley Longman Ltd</w:t>
      </w:r>
    </w:p>
    <w:p w:rsidR="005B33B6" w:rsidRDefault="005B33B6" w:rsidP="005B33B6"/>
    <w:p w:rsidR="00DE765F" w:rsidRDefault="00DE765F" w:rsidP="005B33B6"/>
    <w:p w:rsidR="005B33B6" w:rsidRDefault="005B33B6" w:rsidP="005B33B6"/>
    <w:p w:rsidR="005B33B6" w:rsidRDefault="005B33B6" w:rsidP="005B33B6"/>
    <w:p w:rsidR="005B33B6" w:rsidRDefault="005B33B6" w:rsidP="005B33B6"/>
    <w:p w:rsidR="005B33B6" w:rsidRDefault="000005E7" w:rsidP="005B33B6">
      <w:pPr>
        <w:pStyle w:val="Heading1"/>
      </w:pPr>
      <w:bookmarkStart w:id="20" w:name="_Toc498109582"/>
      <w:r>
        <w:lastRenderedPageBreak/>
        <w:t>Appendi</w:t>
      </w:r>
      <w:r w:rsidR="00FF2942">
        <w:t>x</w:t>
      </w:r>
      <w:bookmarkEnd w:id="20"/>
    </w:p>
    <w:p w:rsidR="005B33B6" w:rsidRDefault="005B33B6" w:rsidP="005B33B6"/>
    <w:tbl>
      <w:tblPr>
        <w:tblStyle w:val="TableGrid"/>
        <w:tblW w:w="0" w:type="auto"/>
        <w:tblLook w:val="04A0" w:firstRow="1" w:lastRow="0" w:firstColumn="1" w:lastColumn="0" w:noHBand="0" w:noVBand="1"/>
      </w:tblPr>
      <w:tblGrid>
        <w:gridCol w:w="4508"/>
        <w:gridCol w:w="4508"/>
      </w:tblGrid>
      <w:tr w:rsidR="00967799" w:rsidTr="00967799">
        <w:tc>
          <w:tcPr>
            <w:tcW w:w="4508" w:type="dxa"/>
          </w:tcPr>
          <w:p w:rsidR="00967799" w:rsidRDefault="00967799" w:rsidP="005B33B6">
            <w:r>
              <w:t xml:space="preserve">Event Satisfaction Criteria </w:t>
            </w:r>
          </w:p>
        </w:tc>
        <w:tc>
          <w:tcPr>
            <w:tcW w:w="4508" w:type="dxa"/>
          </w:tcPr>
          <w:p w:rsidR="00967799" w:rsidRDefault="00967799" w:rsidP="005B33B6">
            <w:r>
              <w:t>Comments</w:t>
            </w:r>
          </w:p>
        </w:tc>
      </w:tr>
      <w:tr w:rsidR="00967799" w:rsidTr="00967799">
        <w:tc>
          <w:tcPr>
            <w:tcW w:w="4508" w:type="dxa"/>
          </w:tcPr>
          <w:p w:rsidR="00967799" w:rsidRDefault="00967799" w:rsidP="005B33B6">
            <w:bookmarkStart w:id="21" w:name="_Hlk498081625"/>
            <w:r>
              <w:t>Pre-Event Information and Marketing</w:t>
            </w:r>
          </w:p>
        </w:tc>
        <w:tc>
          <w:tcPr>
            <w:tcW w:w="4508" w:type="dxa"/>
          </w:tcPr>
          <w:p w:rsidR="00FF6B9E" w:rsidRDefault="00FA26C6" w:rsidP="00FF6B9E">
            <w:bookmarkStart w:id="22" w:name="_Hlk497159758"/>
            <w:r>
              <w:t>S</w:t>
            </w:r>
            <w:r w:rsidR="00613BD3">
              <w:t>everal</w:t>
            </w:r>
            <w:r w:rsidR="00967799">
              <w:t xml:space="preserve"> platforms</w:t>
            </w:r>
            <w:r>
              <w:t xml:space="preserve">. </w:t>
            </w:r>
            <w:r w:rsidR="00FF6B9E">
              <w:t xml:space="preserve"> </w:t>
            </w:r>
          </w:p>
          <w:p w:rsidR="00967799" w:rsidRDefault="00967799" w:rsidP="005B33B6">
            <w:r>
              <w:t xml:space="preserve">Two times advertised. </w:t>
            </w:r>
            <w:bookmarkEnd w:id="22"/>
          </w:p>
        </w:tc>
      </w:tr>
      <w:tr w:rsidR="00967799" w:rsidTr="00967799">
        <w:tc>
          <w:tcPr>
            <w:tcW w:w="4508" w:type="dxa"/>
          </w:tcPr>
          <w:p w:rsidR="00967799" w:rsidRDefault="00967799" w:rsidP="005B33B6">
            <w:bookmarkStart w:id="23" w:name="_Hlk497227609"/>
            <w:r>
              <w:t>Travel and Parking</w:t>
            </w:r>
          </w:p>
        </w:tc>
        <w:tc>
          <w:tcPr>
            <w:tcW w:w="4508" w:type="dxa"/>
          </w:tcPr>
          <w:p w:rsidR="00967799" w:rsidRDefault="00967799" w:rsidP="005B33B6">
            <w:r>
              <w:t>Busy traffic</w:t>
            </w:r>
            <w:r w:rsidR="00CB552A">
              <w:t>.</w:t>
            </w:r>
            <w:r>
              <w:t xml:space="preserve"> </w:t>
            </w:r>
            <w:r w:rsidR="00531B26">
              <w:t>Plenty</w:t>
            </w:r>
            <w:r>
              <w:t xml:space="preserve"> car parks available</w:t>
            </w:r>
            <w:r w:rsidR="0097491F">
              <w:t>.</w:t>
            </w:r>
          </w:p>
        </w:tc>
      </w:tr>
      <w:bookmarkEnd w:id="23"/>
      <w:tr w:rsidR="00967799" w:rsidTr="00967799">
        <w:tc>
          <w:tcPr>
            <w:tcW w:w="4508" w:type="dxa"/>
          </w:tcPr>
          <w:p w:rsidR="00967799" w:rsidRDefault="00967799" w:rsidP="005B33B6">
            <w:r>
              <w:t>Arrival</w:t>
            </w:r>
          </w:p>
        </w:tc>
        <w:tc>
          <w:tcPr>
            <w:tcW w:w="4508" w:type="dxa"/>
          </w:tcPr>
          <w:p w:rsidR="00967799" w:rsidRDefault="00967799" w:rsidP="005B33B6">
            <w:bookmarkStart w:id="24" w:name="_Hlk497908979"/>
            <w:r>
              <w:t xml:space="preserve">Met in town centre </w:t>
            </w:r>
            <w:r w:rsidR="008E13E4">
              <w:t>5pm for p</w:t>
            </w:r>
            <w:r>
              <w:t>arade. Followed parade into Ammanford park.</w:t>
            </w:r>
          </w:p>
          <w:p w:rsidR="00444243" w:rsidRDefault="00A806A7" w:rsidP="005B33B6">
            <w:r>
              <w:t>Seemingly l</w:t>
            </w:r>
            <w:r w:rsidR="00AF4A60">
              <w:t>ow number of attendants</w:t>
            </w:r>
            <w:bookmarkEnd w:id="24"/>
            <w:r w:rsidR="008E13E4">
              <w:t>.</w:t>
            </w:r>
          </w:p>
        </w:tc>
      </w:tr>
      <w:tr w:rsidR="00967799" w:rsidTr="00967799">
        <w:tc>
          <w:tcPr>
            <w:tcW w:w="4508" w:type="dxa"/>
          </w:tcPr>
          <w:p w:rsidR="00967799" w:rsidRDefault="00967799" w:rsidP="005B33B6">
            <w:r>
              <w:t>Entries and Exits</w:t>
            </w:r>
          </w:p>
        </w:tc>
        <w:tc>
          <w:tcPr>
            <w:tcW w:w="4508" w:type="dxa"/>
          </w:tcPr>
          <w:p w:rsidR="00967799" w:rsidRDefault="00967799" w:rsidP="005B33B6">
            <w:bookmarkStart w:id="25" w:name="_Hlk497909137"/>
            <w:r>
              <w:t>Several exits around Ammanford park</w:t>
            </w:r>
            <w:bookmarkEnd w:id="25"/>
            <w:r>
              <w:t>.</w:t>
            </w:r>
            <w:r w:rsidR="00A806A7">
              <w:t xml:space="preserve"> Poorly lit.</w:t>
            </w:r>
            <w:r>
              <w:t xml:space="preserve"> </w:t>
            </w:r>
          </w:p>
        </w:tc>
      </w:tr>
      <w:tr w:rsidR="00967799" w:rsidTr="00967799">
        <w:tc>
          <w:tcPr>
            <w:tcW w:w="4508" w:type="dxa"/>
          </w:tcPr>
          <w:p w:rsidR="00967799" w:rsidRDefault="00967799" w:rsidP="005B33B6">
            <w:bookmarkStart w:id="26" w:name="_Hlk497860478"/>
            <w:r>
              <w:t>Location</w:t>
            </w:r>
          </w:p>
        </w:tc>
        <w:tc>
          <w:tcPr>
            <w:tcW w:w="4508" w:type="dxa"/>
          </w:tcPr>
          <w:p w:rsidR="00967799" w:rsidRDefault="00531B26" w:rsidP="005B33B6">
            <w:r>
              <w:t xml:space="preserve">Community based. </w:t>
            </w:r>
            <w:r w:rsidR="0097491F">
              <w:t>Easy to find.</w:t>
            </w:r>
          </w:p>
        </w:tc>
      </w:tr>
      <w:tr w:rsidR="00967799" w:rsidTr="00967799">
        <w:tc>
          <w:tcPr>
            <w:tcW w:w="4508" w:type="dxa"/>
          </w:tcPr>
          <w:p w:rsidR="00967799" w:rsidRDefault="00967799" w:rsidP="005B33B6">
            <w:bookmarkStart w:id="27" w:name="_Hlk497909183"/>
            <w:bookmarkEnd w:id="26"/>
            <w:r>
              <w:t>Venue</w:t>
            </w:r>
          </w:p>
        </w:tc>
        <w:tc>
          <w:tcPr>
            <w:tcW w:w="4508" w:type="dxa"/>
          </w:tcPr>
          <w:p w:rsidR="00967799" w:rsidRDefault="00531B26" w:rsidP="005B33B6">
            <w:bookmarkStart w:id="28" w:name="_Hlk497909226"/>
            <w:r>
              <w:t>Bad lighting.</w:t>
            </w:r>
          </w:p>
          <w:p w:rsidR="00967799" w:rsidRDefault="00531B26" w:rsidP="005B33B6">
            <w:r>
              <w:t>Good decoration.</w:t>
            </w:r>
            <w:bookmarkEnd w:id="28"/>
          </w:p>
        </w:tc>
      </w:tr>
      <w:tr w:rsidR="00967799" w:rsidTr="00967799">
        <w:tc>
          <w:tcPr>
            <w:tcW w:w="4508" w:type="dxa"/>
          </w:tcPr>
          <w:p w:rsidR="00967799" w:rsidRDefault="00967799" w:rsidP="005B33B6">
            <w:r>
              <w:t>Facilities</w:t>
            </w:r>
          </w:p>
        </w:tc>
        <w:tc>
          <w:tcPr>
            <w:tcW w:w="4508" w:type="dxa"/>
          </w:tcPr>
          <w:p w:rsidR="00967799" w:rsidRDefault="00967799" w:rsidP="005B33B6">
            <w:bookmarkStart w:id="29" w:name="_Hlk497909272"/>
            <w:r>
              <w:t>Toilet’s in Ammanford park difficult to find once sun went down.</w:t>
            </w:r>
          </w:p>
          <w:p w:rsidR="00967799" w:rsidRDefault="00967799" w:rsidP="005B33B6">
            <w:r>
              <w:t>Waste bins available.</w:t>
            </w:r>
            <w:bookmarkEnd w:id="29"/>
          </w:p>
        </w:tc>
      </w:tr>
      <w:bookmarkEnd w:id="27"/>
      <w:tr w:rsidR="00967799" w:rsidTr="00967799">
        <w:tc>
          <w:tcPr>
            <w:tcW w:w="4508" w:type="dxa"/>
          </w:tcPr>
          <w:p w:rsidR="00967799" w:rsidRDefault="00967799" w:rsidP="005B33B6">
            <w:r>
              <w:t xml:space="preserve">Access to Activities </w:t>
            </w:r>
          </w:p>
        </w:tc>
        <w:tc>
          <w:tcPr>
            <w:tcW w:w="4508" w:type="dxa"/>
          </w:tcPr>
          <w:p w:rsidR="00967799" w:rsidRDefault="00967799" w:rsidP="005B33B6">
            <w:bookmarkStart w:id="30" w:name="_Hlk498032685"/>
            <w:r>
              <w:t xml:space="preserve">No directional signage or maps. </w:t>
            </w:r>
          </w:p>
          <w:bookmarkEnd w:id="30"/>
          <w:p w:rsidR="00967799" w:rsidRDefault="00967799" w:rsidP="005B33B6">
            <w:r>
              <w:t xml:space="preserve">After initial first hour exploring, customers left waiting </w:t>
            </w:r>
            <w:r w:rsidR="00A806A7">
              <w:t>not knowing what to do.</w:t>
            </w:r>
          </w:p>
        </w:tc>
      </w:tr>
      <w:tr w:rsidR="00967799" w:rsidTr="00967799">
        <w:tc>
          <w:tcPr>
            <w:tcW w:w="4508" w:type="dxa"/>
          </w:tcPr>
          <w:p w:rsidR="00967799" w:rsidRDefault="00967799" w:rsidP="005B33B6">
            <w:r>
              <w:t xml:space="preserve">Access to Merchandise and Refreshments </w:t>
            </w:r>
          </w:p>
        </w:tc>
        <w:tc>
          <w:tcPr>
            <w:tcW w:w="4508" w:type="dxa"/>
          </w:tcPr>
          <w:p w:rsidR="00A806A7" w:rsidRDefault="00967799" w:rsidP="00A806A7">
            <w:bookmarkStart w:id="31" w:name="_Hlk498032837"/>
            <w:r>
              <w:t xml:space="preserve">Food and beverage unavailable to purchase. </w:t>
            </w:r>
            <w:bookmarkEnd w:id="31"/>
          </w:p>
          <w:p w:rsidR="00967799" w:rsidRDefault="00A806A7" w:rsidP="005B33B6">
            <w:r>
              <w:t>Crafts to take home.</w:t>
            </w:r>
          </w:p>
        </w:tc>
      </w:tr>
      <w:tr w:rsidR="00967799" w:rsidTr="00967799">
        <w:tc>
          <w:tcPr>
            <w:tcW w:w="4508" w:type="dxa"/>
          </w:tcPr>
          <w:p w:rsidR="00967799" w:rsidRDefault="00967799" w:rsidP="005B33B6">
            <w:r>
              <w:t>Helpfulness of Event Staff</w:t>
            </w:r>
          </w:p>
        </w:tc>
        <w:tc>
          <w:tcPr>
            <w:tcW w:w="4508" w:type="dxa"/>
          </w:tcPr>
          <w:p w:rsidR="00967799" w:rsidRDefault="00967799" w:rsidP="005B33B6">
            <w:bookmarkStart w:id="32" w:name="_Hlk498038486"/>
            <w:r>
              <w:t>Friendly staff, volunteers and policing.</w:t>
            </w:r>
          </w:p>
          <w:p w:rsidR="00967799" w:rsidRDefault="00BD6AC2" w:rsidP="005B33B6">
            <w:r>
              <w:t>C</w:t>
            </w:r>
            <w:r w:rsidR="00967799">
              <w:t>ommunity spirit.</w:t>
            </w:r>
          </w:p>
          <w:p w:rsidR="0015599B" w:rsidRDefault="00967799" w:rsidP="005B33B6">
            <w:r>
              <w:t>Staff and police integrated with customers</w:t>
            </w:r>
            <w:r w:rsidR="00BD6AC2">
              <w:t>-</w:t>
            </w:r>
            <w:r>
              <w:t xml:space="preserve"> community togetherness.</w:t>
            </w:r>
            <w:bookmarkEnd w:id="32"/>
            <w:r w:rsidR="0015599B">
              <w:t xml:space="preserve"> </w:t>
            </w:r>
          </w:p>
        </w:tc>
      </w:tr>
      <w:tr w:rsidR="00967799" w:rsidTr="00967799">
        <w:tc>
          <w:tcPr>
            <w:tcW w:w="4508" w:type="dxa"/>
          </w:tcPr>
          <w:p w:rsidR="00967799" w:rsidRDefault="00967799" w:rsidP="005B33B6">
            <w:r>
              <w:t>Guest Satisfaction</w:t>
            </w:r>
          </w:p>
        </w:tc>
        <w:tc>
          <w:tcPr>
            <w:tcW w:w="4508" w:type="dxa"/>
          </w:tcPr>
          <w:p w:rsidR="00967799" w:rsidRDefault="00967799" w:rsidP="005B33B6">
            <w:bookmarkStart w:id="33" w:name="_Hlk498038587"/>
            <w:r>
              <w:t>Very good atmosphere and enjoyable</w:t>
            </w:r>
            <w:r w:rsidR="008A34E9">
              <w:t>.</w:t>
            </w:r>
          </w:p>
          <w:bookmarkEnd w:id="33"/>
          <w:p w:rsidR="00830C8A" w:rsidRPr="00BD6AC2" w:rsidRDefault="008A34E9" w:rsidP="005B33B6">
            <w:pPr>
              <w:rPr>
                <w:color w:val="FF0000"/>
              </w:rPr>
            </w:pPr>
            <w:r>
              <w:t>Successful community event.</w:t>
            </w:r>
          </w:p>
        </w:tc>
      </w:tr>
    </w:tbl>
    <w:bookmarkEnd w:id="21"/>
    <w:p w:rsidR="00DE765F" w:rsidRDefault="00CB2447" w:rsidP="005B33B6">
      <w:r>
        <w:t xml:space="preserve">                      </w:t>
      </w:r>
    </w:p>
    <w:p w:rsidR="00354E8C" w:rsidRPr="005B33B6" w:rsidRDefault="00DE765F" w:rsidP="005B33B6">
      <w:r>
        <w:t xml:space="preserve">            Table a</w:t>
      </w:r>
      <w:r w:rsidR="00CB2447">
        <w:t xml:space="preserve">dapted from eventimpacts.com and Van der Wagen and White (2010)   </w:t>
      </w:r>
    </w:p>
    <w:sectPr w:rsidR="00354E8C" w:rsidRPr="005B33B6" w:rsidSect="00C257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586091"/>
    <w:multiLevelType w:val="hybridMultilevel"/>
    <w:tmpl w:val="E04EA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07164"/>
    <w:multiLevelType w:val="hybridMultilevel"/>
    <w:tmpl w:val="AC4A0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81993"/>
    <w:multiLevelType w:val="hybridMultilevel"/>
    <w:tmpl w:val="A8E4E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1804A9"/>
    <w:multiLevelType w:val="hybridMultilevel"/>
    <w:tmpl w:val="39D4D322"/>
    <w:lvl w:ilvl="0" w:tplc="981CDF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5783"/>
    <w:rsid w:val="000005E7"/>
    <w:rsid w:val="00026A13"/>
    <w:rsid w:val="00061B29"/>
    <w:rsid w:val="00062D9C"/>
    <w:rsid w:val="000631DB"/>
    <w:rsid w:val="000769D9"/>
    <w:rsid w:val="00091F97"/>
    <w:rsid w:val="000B4258"/>
    <w:rsid w:val="000B58A2"/>
    <w:rsid w:val="000C59E1"/>
    <w:rsid w:val="000D2D39"/>
    <w:rsid w:val="000D3BAC"/>
    <w:rsid w:val="000F3FEA"/>
    <w:rsid w:val="000F4BED"/>
    <w:rsid w:val="00110AA3"/>
    <w:rsid w:val="0015599B"/>
    <w:rsid w:val="00194398"/>
    <w:rsid w:val="001A0FC9"/>
    <w:rsid w:val="001A496F"/>
    <w:rsid w:val="001B7C62"/>
    <w:rsid w:val="001D5C90"/>
    <w:rsid w:val="001E1E0E"/>
    <w:rsid w:val="001F0148"/>
    <w:rsid w:val="00205CA5"/>
    <w:rsid w:val="0021710E"/>
    <w:rsid w:val="00220998"/>
    <w:rsid w:val="00266411"/>
    <w:rsid w:val="00266BF4"/>
    <w:rsid w:val="00273A3A"/>
    <w:rsid w:val="00286D48"/>
    <w:rsid w:val="002C22DD"/>
    <w:rsid w:val="002D59C5"/>
    <w:rsid w:val="002D6BEC"/>
    <w:rsid w:val="002F3B9D"/>
    <w:rsid w:val="002F4FE4"/>
    <w:rsid w:val="002F7BCD"/>
    <w:rsid w:val="002F7D56"/>
    <w:rsid w:val="00314FDB"/>
    <w:rsid w:val="00354E8C"/>
    <w:rsid w:val="003809A6"/>
    <w:rsid w:val="00384EBC"/>
    <w:rsid w:val="00397F57"/>
    <w:rsid w:val="003A3F22"/>
    <w:rsid w:val="003D0B32"/>
    <w:rsid w:val="003D1ACA"/>
    <w:rsid w:val="003D3027"/>
    <w:rsid w:val="003E168C"/>
    <w:rsid w:val="003E36AA"/>
    <w:rsid w:val="003F6717"/>
    <w:rsid w:val="00416FE9"/>
    <w:rsid w:val="00435958"/>
    <w:rsid w:val="00444243"/>
    <w:rsid w:val="00457FF1"/>
    <w:rsid w:val="004620D2"/>
    <w:rsid w:val="004B7D8C"/>
    <w:rsid w:val="004D5E01"/>
    <w:rsid w:val="00517450"/>
    <w:rsid w:val="00531B26"/>
    <w:rsid w:val="0054362B"/>
    <w:rsid w:val="00545487"/>
    <w:rsid w:val="00546802"/>
    <w:rsid w:val="00547983"/>
    <w:rsid w:val="00551CD6"/>
    <w:rsid w:val="005542C4"/>
    <w:rsid w:val="005845FE"/>
    <w:rsid w:val="0059357A"/>
    <w:rsid w:val="00595126"/>
    <w:rsid w:val="005A5D79"/>
    <w:rsid w:val="005B33B6"/>
    <w:rsid w:val="005D669C"/>
    <w:rsid w:val="005E30FD"/>
    <w:rsid w:val="005F320B"/>
    <w:rsid w:val="005F4EBB"/>
    <w:rsid w:val="00613BD3"/>
    <w:rsid w:val="006453EC"/>
    <w:rsid w:val="00656D8C"/>
    <w:rsid w:val="00680F90"/>
    <w:rsid w:val="006E094A"/>
    <w:rsid w:val="00727C00"/>
    <w:rsid w:val="00732D97"/>
    <w:rsid w:val="007570E6"/>
    <w:rsid w:val="00774E84"/>
    <w:rsid w:val="007816EE"/>
    <w:rsid w:val="00783768"/>
    <w:rsid w:val="007917C2"/>
    <w:rsid w:val="007A0CA4"/>
    <w:rsid w:val="007A314A"/>
    <w:rsid w:val="007B31E9"/>
    <w:rsid w:val="007F50B8"/>
    <w:rsid w:val="00810282"/>
    <w:rsid w:val="008176CC"/>
    <w:rsid w:val="008205D3"/>
    <w:rsid w:val="008248C1"/>
    <w:rsid w:val="00830C8A"/>
    <w:rsid w:val="00854813"/>
    <w:rsid w:val="008705ED"/>
    <w:rsid w:val="00871136"/>
    <w:rsid w:val="00872365"/>
    <w:rsid w:val="008805CC"/>
    <w:rsid w:val="00881B19"/>
    <w:rsid w:val="008A34E9"/>
    <w:rsid w:val="008A601D"/>
    <w:rsid w:val="008A77DC"/>
    <w:rsid w:val="008D0A82"/>
    <w:rsid w:val="008D7103"/>
    <w:rsid w:val="008E13E4"/>
    <w:rsid w:val="008F2097"/>
    <w:rsid w:val="0091119B"/>
    <w:rsid w:val="0096535C"/>
    <w:rsid w:val="0096764B"/>
    <w:rsid w:val="00967799"/>
    <w:rsid w:val="0097491F"/>
    <w:rsid w:val="009A4CD6"/>
    <w:rsid w:val="009B0C77"/>
    <w:rsid w:val="009D7AD3"/>
    <w:rsid w:val="00A05D81"/>
    <w:rsid w:val="00A24CDD"/>
    <w:rsid w:val="00A43C58"/>
    <w:rsid w:val="00A536B6"/>
    <w:rsid w:val="00A671DD"/>
    <w:rsid w:val="00A806A7"/>
    <w:rsid w:val="00A93A06"/>
    <w:rsid w:val="00AA3799"/>
    <w:rsid w:val="00AE2353"/>
    <w:rsid w:val="00AE7FCC"/>
    <w:rsid w:val="00AF4A60"/>
    <w:rsid w:val="00AF6C61"/>
    <w:rsid w:val="00AF6FC6"/>
    <w:rsid w:val="00B240A7"/>
    <w:rsid w:val="00B36249"/>
    <w:rsid w:val="00B61661"/>
    <w:rsid w:val="00B6736D"/>
    <w:rsid w:val="00B74129"/>
    <w:rsid w:val="00B85A8F"/>
    <w:rsid w:val="00B908F8"/>
    <w:rsid w:val="00BA5197"/>
    <w:rsid w:val="00BB260C"/>
    <w:rsid w:val="00BB3346"/>
    <w:rsid w:val="00BD6AC2"/>
    <w:rsid w:val="00C03366"/>
    <w:rsid w:val="00C05BBA"/>
    <w:rsid w:val="00C22A83"/>
    <w:rsid w:val="00C25783"/>
    <w:rsid w:val="00C60DF6"/>
    <w:rsid w:val="00C63628"/>
    <w:rsid w:val="00C938CB"/>
    <w:rsid w:val="00CB2447"/>
    <w:rsid w:val="00CB552A"/>
    <w:rsid w:val="00CF0CA1"/>
    <w:rsid w:val="00D0127D"/>
    <w:rsid w:val="00D05903"/>
    <w:rsid w:val="00D5294B"/>
    <w:rsid w:val="00D54ECD"/>
    <w:rsid w:val="00DA4C24"/>
    <w:rsid w:val="00DB3705"/>
    <w:rsid w:val="00DB5AFB"/>
    <w:rsid w:val="00DD53CD"/>
    <w:rsid w:val="00DE765F"/>
    <w:rsid w:val="00E20426"/>
    <w:rsid w:val="00E2627A"/>
    <w:rsid w:val="00E44932"/>
    <w:rsid w:val="00E47B78"/>
    <w:rsid w:val="00E574C7"/>
    <w:rsid w:val="00E65E32"/>
    <w:rsid w:val="00E76E1B"/>
    <w:rsid w:val="00EA12CB"/>
    <w:rsid w:val="00EC548D"/>
    <w:rsid w:val="00F0716D"/>
    <w:rsid w:val="00F13A55"/>
    <w:rsid w:val="00F44203"/>
    <w:rsid w:val="00F531E4"/>
    <w:rsid w:val="00F82BA6"/>
    <w:rsid w:val="00FA26C6"/>
    <w:rsid w:val="00FA66CB"/>
    <w:rsid w:val="00FB5ABE"/>
    <w:rsid w:val="00FD62C0"/>
    <w:rsid w:val="00FE19DD"/>
    <w:rsid w:val="00FF2942"/>
    <w:rsid w:val="00FF6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C267A"/>
  <w15:chartTrackingRefBased/>
  <w15:docId w15:val="{9C175459-66EA-4803-9457-8B9676720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7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3BD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57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5783"/>
    <w:rPr>
      <w:rFonts w:eastAsiaTheme="minorEastAsia"/>
      <w:lang w:val="en-US"/>
    </w:rPr>
  </w:style>
  <w:style w:type="character" w:customStyle="1" w:styleId="Heading1Char">
    <w:name w:val="Heading 1 Char"/>
    <w:basedOn w:val="DefaultParagraphFont"/>
    <w:link w:val="Heading1"/>
    <w:uiPriority w:val="9"/>
    <w:rsid w:val="00C2578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B33B6"/>
    <w:pPr>
      <w:outlineLvl w:val="9"/>
    </w:pPr>
    <w:rPr>
      <w:lang w:val="en-US"/>
    </w:rPr>
  </w:style>
  <w:style w:type="paragraph" w:styleId="TOC1">
    <w:name w:val="toc 1"/>
    <w:basedOn w:val="Normal"/>
    <w:next w:val="Normal"/>
    <w:autoRedefine/>
    <w:uiPriority w:val="39"/>
    <w:unhideWhenUsed/>
    <w:rsid w:val="005B33B6"/>
    <w:pPr>
      <w:spacing w:after="100"/>
    </w:pPr>
  </w:style>
  <w:style w:type="character" w:styleId="Hyperlink">
    <w:name w:val="Hyperlink"/>
    <w:basedOn w:val="DefaultParagraphFont"/>
    <w:uiPriority w:val="99"/>
    <w:unhideWhenUsed/>
    <w:rsid w:val="005B33B6"/>
    <w:rPr>
      <w:color w:val="0563C1" w:themeColor="hyperlink"/>
      <w:u w:val="single"/>
    </w:rPr>
  </w:style>
  <w:style w:type="table" w:styleId="TableGrid">
    <w:name w:val="Table Grid"/>
    <w:basedOn w:val="TableNormal"/>
    <w:uiPriority w:val="39"/>
    <w:rsid w:val="007A3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A31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A314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7A314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7A314A"/>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7A314A"/>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7A314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613BD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542C4"/>
    <w:pPr>
      <w:spacing w:after="100"/>
      <w:ind w:left="220"/>
    </w:pPr>
  </w:style>
  <w:style w:type="paragraph" w:styleId="ListParagraph">
    <w:name w:val="List Paragraph"/>
    <w:basedOn w:val="Normal"/>
    <w:uiPriority w:val="34"/>
    <w:qFormat/>
    <w:rsid w:val="00E44932"/>
    <w:pPr>
      <w:ind w:left="720"/>
      <w:contextualSpacing/>
    </w:pPr>
  </w:style>
  <w:style w:type="character" w:styleId="UnresolvedMention">
    <w:name w:val="Unresolved Mention"/>
    <w:basedOn w:val="DefaultParagraphFont"/>
    <w:uiPriority w:val="99"/>
    <w:semiHidden/>
    <w:unhideWhenUsed/>
    <w:rsid w:val="00DA4C2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outhwalesguardian.co.uk/news/15617792.Ghouls_take_over_town_for_fang_tastic_event/" TargetMode="External"/><Relationship Id="rId5" Type="http://schemas.openxmlformats.org/officeDocument/2006/relationships/settings" Target="settings.xml"/><Relationship Id="rId10" Type="http://schemas.openxmlformats.org/officeDocument/2006/relationships/hyperlink" Target="http://www.hse.gov.uk/event-safety/handling-waste.htm" TargetMode="External"/><Relationship Id="rId4" Type="http://schemas.openxmlformats.org/officeDocument/2006/relationships/styles" Target="styles.xml"/><Relationship Id="rId9" Type="http://schemas.openxmlformats.org/officeDocument/2006/relationships/hyperlink" Target="http://www.eventimpacts.com/impact-types/social/content/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F0EFF6-75F5-4D86-8E8F-E45E1E5EC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13</Pages>
  <Words>2859</Words>
  <Characters>16298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ThE EVENT experience</vt:lpstr>
    </vt:vector>
  </TitlesOfParts>
  <Company>University of Wales Trinity Saint David</Company>
  <LinksUpToDate>false</LinksUpToDate>
  <CharactersWithSpaces>19119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The Events Industry (M4X02104)</dc:subject>
  <dc:creator>Samantha Winkley (1703954)</dc:creator>
  <cp:keywords/>
  <dc:description/>
  <cp:lastModifiedBy>Samantha Winkley</cp:lastModifiedBy>
  <cp:revision>7</cp:revision>
  <dcterms:created xsi:type="dcterms:W3CDTF">2017-11-10T14:44:00Z</dcterms:created>
  <dcterms:modified xsi:type="dcterms:W3CDTF">2017-11-10T20:44:00Z</dcterms:modified>
</cp:coreProperties>
</file>