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670482681"/>
        <w:docPartObj>
          <w:docPartGallery w:val="Cover Pages"/>
          <w:docPartUnique/>
        </w:docPartObj>
      </w:sdtPr>
      <w:sdtEndPr>
        <w:rPr>
          <w:caps/>
          <w:color w:val="7F7F7F" w:themeColor="text1" w:themeTint="80"/>
          <w:sz w:val="18"/>
          <w:szCs w:val="18"/>
        </w:rPr>
      </w:sdtEndPr>
      <w:sdtContent>
        <w:p w14:paraId="7806AC17" w14:textId="7C87423E" w:rsidR="007B60CF" w:rsidRDefault="007B60CF">
          <w:pPr>
            <w:pStyle w:val="NoSpacing"/>
            <w:spacing w:before="1540" w:after="240"/>
            <w:jc w:val="center"/>
            <w:rPr>
              <w:color w:val="5B9BD5" w:themeColor="accent1"/>
            </w:rPr>
          </w:pPr>
          <w:r>
            <w:rPr>
              <w:noProof/>
              <w:color w:val="5B9BD5" w:themeColor="accent1"/>
            </w:rPr>
            <w:drawing>
              <wp:inline distT="0" distB="0" distL="0" distR="0" wp14:anchorId="68DABEE8" wp14:editId="2ADAC8C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856D1E03D08F4C37AB5ADEA667EC1BD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304D42F" w14:textId="44A6EEEF" w:rsidR="007B60CF" w:rsidRDefault="00F72F8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DSR Assessment 2 Individual Report</w:t>
              </w:r>
            </w:p>
          </w:sdtContent>
        </w:sdt>
        <w:sdt>
          <w:sdtPr>
            <w:rPr>
              <w:color w:val="5B9BD5" w:themeColor="accent1"/>
              <w:sz w:val="48"/>
              <w:szCs w:val="48"/>
            </w:rPr>
            <w:alias w:val="Subtitle"/>
            <w:tag w:val=""/>
            <w:id w:val="328029620"/>
            <w:placeholder>
              <w:docPart w:val="FB0C1C93A3EF48DD9179D6603D84D627"/>
            </w:placeholder>
            <w:dataBinding w:prefixMappings="xmlns:ns0='http://purl.org/dc/elements/1.1/' xmlns:ns1='http://schemas.openxmlformats.org/package/2006/metadata/core-properties' " w:xpath="/ns1:coreProperties[1]/ns0:subject[1]" w:storeItemID="{6C3C8BC8-F283-45AE-878A-BAB7291924A1}"/>
            <w:text/>
          </w:sdtPr>
          <w:sdtEndPr/>
          <w:sdtContent>
            <w:p w14:paraId="5B4CE338" w14:textId="3890169E" w:rsidR="007B60CF" w:rsidRDefault="009F0D33">
              <w:pPr>
                <w:pStyle w:val="NoSpacing"/>
                <w:jc w:val="center"/>
                <w:rPr>
                  <w:color w:val="5B9BD5" w:themeColor="accent1"/>
                  <w:sz w:val="28"/>
                  <w:szCs w:val="28"/>
                </w:rPr>
              </w:pPr>
              <w:r w:rsidRPr="0068424C">
                <w:rPr>
                  <w:color w:val="5B9BD5" w:themeColor="accent1"/>
                  <w:sz w:val="48"/>
                  <w:szCs w:val="48"/>
                </w:rPr>
                <w:t>Impact of Virtual learning environment</w:t>
              </w:r>
            </w:p>
          </w:sdtContent>
        </w:sdt>
        <w:p w14:paraId="2FB5B482" w14:textId="77777777" w:rsidR="007B60CF" w:rsidRDefault="007B60CF">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4144" behindDoc="0" locked="0" layoutInCell="1" allowOverlap="1" wp14:anchorId="2654ABB2" wp14:editId="194B90C0">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F048E42" w14:textId="657D164D" w:rsidR="00DC14E9" w:rsidRDefault="00C831FB" w:rsidP="00DC14E9">
                                    <w:pPr>
                                      <w:pStyle w:val="NoSpacing"/>
                                      <w:spacing w:after="40"/>
                                      <w:jc w:val="center"/>
                                      <w:rPr>
                                        <w:caps/>
                                        <w:color w:val="5B9BD5" w:themeColor="accent1"/>
                                        <w:sz w:val="28"/>
                                        <w:szCs w:val="28"/>
                                      </w:rPr>
                                    </w:pPr>
                                    <w:r w:rsidRPr="000D3E44">
                                      <w:rPr>
                                        <w:caps/>
                                        <w:color w:val="5B9BD5" w:themeColor="accent1"/>
                                        <w:sz w:val="28"/>
                                        <w:szCs w:val="28"/>
                                      </w:rPr>
                                      <w:t>ELENA ALEXANDRA STEFAN      MODULE CODE: BMS</w:t>
                                    </w:r>
                                    <w:r w:rsidR="002E5E89">
                                      <w:rPr>
                                        <w:caps/>
                                        <w:color w:val="5B9BD5" w:themeColor="accent1"/>
                                        <w:sz w:val="28"/>
                                        <w:szCs w:val="28"/>
                                      </w:rPr>
                                      <w:t>w4003</w:t>
                                    </w:r>
                                  </w:p>
                                </w:sdtContent>
                              </w:sdt>
                              <w:p w14:paraId="6CD27E26" w14:textId="6E8E8C21" w:rsidR="00DC14E9" w:rsidRDefault="00A837AD" w:rsidP="00DC14E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72F8F">
                                      <w:rPr>
                                        <w:caps/>
                                        <w:color w:val="5B9BD5" w:themeColor="accent1"/>
                                      </w:rPr>
                                      <w:t>LECTURER’S NAME: Asim Satti</w:t>
                                    </w:r>
                                  </w:sdtContent>
                                </w:sdt>
                              </w:p>
                              <w:p w14:paraId="7C32C13D" w14:textId="28B26504" w:rsidR="00DC7190" w:rsidRDefault="00A837AD" w:rsidP="00DC719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C7190" w:rsidRPr="0041064B">
                                      <w:rPr>
                                        <w:color w:val="5B9BD5" w:themeColor="accent1"/>
                                      </w:rPr>
                                      <w:t>STUDENT ID:2112121</w:t>
                                    </w:r>
                                  </w:sdtContent>
                                </w:sdt>
                              </w:p>
                              <w:p w14:paraId="7FBFB16D" w14:textId="5A475E96" w:rsidR="007B60CF" w:rsidRDefault="007B60CF">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54ABB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414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F048E42" w14:textId="657D164D" w:rsidR="00DC14E9" w:rsidRDefault="00C831FB" w:rsidP="00DC14E9">
                              <w:pPr>
                                <w:pStyle w:val="NoSpacing"/>
                                <w:spacing w:after="40"/>
                                <w:jc w:val="center"/>
                                <w:rPr>
                                  <w:caps/>
                                  <w:color w:val="5B9BD5" w:themeColor="accent1"/>
                                  <w:sz w:val="28"/>
                                  <w:szCs w:val="28"/>
                                </w:rPr>
                              </w:pPr>
                              <w:r w:rsidRPr="000D3E44">
                                <w:rPr>
                                  <w:caps/>
                                  <w:color w:val="5B9BD5" w:themeColor="accent1"/>
                                  <w:sz w:val="28"/>
                                  <w:szCs w:val="28"/>
                                </w:rPr>
                                <w:t>ELENA ALEXANDRA STEFAN      MODULE CODE: BMS</w:t>
                              </w:r>
                              <w:r w:rsidR="002E5E89">
                                <w:rPr>
                                  <w:caps/>
                                  <w:color w:val="5B9BD5" w:themeColor="accent1"/>
                                  <w:sz w:val="28"/>
                                  <w:szCs w:val="28"/>
                                </w:rPr>
                                <w:t>w4003</w:t>
                              </w:r>
                            </w:p>
                          </w:sdtContent>
                        </w:sdt>
                        <w:p w14:paraId="6CD27E26" w14:textId="6E8E8C21" w:rsidR="00DC14E9" w:rsidRDefault="00A837AD" w:rsidP="00DC14E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72F8F">
                                <w:rPr>
                                  <w:caps/>
                                  <w:color w:val="5B9BD5" w:themeColor="accent1"/>
                                </w:rPr>
                                <w:t>LECTURER’S NAME: Asim Satti</w:t>
                              </w:r>
                            </w:sdtContent>
                          </w:sdt>
                        </w:p>
                        <w:p w14:paraId="7C32C13D" w14:textId="28B26504" w:rsidR="00DC7190" w:rsidRDefault="00A837AD" w:rsidP="00DC719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C7190" w:rsidRPr="0041064B">
                                <w:rPr>
                                  <w:color w:val="5B9BD5" w:themeColor="accent1"/>
                                </w:rPr>
                                <w:t>STUDENT ID:2112121</w:t>
                              </w:r>
                            </w:sdtContent>
                          </w:sdt>
                        </w:p>
                        <w:p w14:paraId="7FBFB16D" w14:textId="5A475E96" w:rsidR="007B60CF" w:rsidRDefault="007B60CF">
                          <w:pPr>
                            <w:pStyle w:val="NoSpacing"/>
                            <w:jc w:val="center"/>
                            <w:rPr>
                              <w:color w:val="5B9BD5" w:themeColor="accent1"/>
                            </w:rPr>
                          </w:pPr>
                        </w:p>
                      </w:txbxContent>
                    </v:textbox>
                    <w10:wrap anchorx="margin" anchory="page"/>
                  </v:shape>
                </w:pict>
              </mc:Fallback>
            </mc:AlternateContent>
          </w:r>
          <w:r>
            <w:rPr>
              <w:noProof/>
              <w:color w:val="5B9BD5" w:themeColor="accent1"/>
            </w:rPr>
            <w:drawing>
              <wp:inline distT="0" distB="0" distL="0" distR="0" wp14:anchorId="02FCDB5D" wp14:editId="3978287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A55F02" w14:textId="3975F00F" w:rsidR="007B60CF" w:rsidRDefault="007B60CF">
          <w:pPr>
            <w:rPr>
              <w:caps/>
              <w:color w:val="7F7F7F" w:themeColor="text1" w:themeTint="80"/>
              <w:sz w:val="18"/>
              <w:szCs w:val="18"/>
            </w:rPr>
          </w:pPr>
          <w:r>
            <w:rPr>
              <w:caps/>
              <w:color w:val="7F7F7F" w:themeColor="text1" w:themeTint="80"/>
              <w:sz w:val="18"/>
              <w:szCs w:val="18"/>
            </w:rPr>
            <w:br w:type="page"/>
          </w:r>
        </w:p>
      </w:sdtContent>
    </w:sdt>
    <w:p w14:paraId="05AE7CED" w14:textId="77777777" w:rsidR="00D15AE9" w:rsidRDefault="00A837AD"/>
    <w:p w14:paraId="7355EDC5" w14:textId="77777777" w:rsidR="00905134" w:rsidRPr="00D84818" w:rsidRDefault="00905134">
      <w:pPr>
        <w:rPr>
          <w:rFonts w:ascii="Arial Black" w:hAnsi="Arial Black"/>
          <w:i/>
          <w:iCs/>
          <w:sz w:val="48"/>
          <w:szCs w:val="48"/>
          <w:u w:val="single"/>
        </w:rPr>
      </w:pPr>
    </w:p>
    <w:p w14:paraId="2DBC6CB5" w14:textId="77777777" w:rsidR="00905134" w:rsidRDefault="00905134"/>
    <w:p w14:paraId="30A32F4D" w14:textId="77777777" w:rsidR="00905134" w:rsidRDefault="00905134"/>
    <w:p w14:paraId="7F5A64C0" w14:textId="77777777" w:rsidR="00905134" w:rsidRDefault="00905134"/>
    <w:p w14:paraId="49D81A67" w14:textId="77777777" w:rsidR="00905134" w:rsidRDefault="00905134"/>
    <w:sdt>
      <w:sdtPr>
        <w:rPr>
          <w:rFonts w:asciiTheme="minorHAnsi" w:eastAsiaTheme="minorEastAsia" w:hAnsiTheme="minorHAnsi" w:cstheme="minorBidi"/>
          <w:color w:val="auto"/>
          <w:sz w:val="21"/>
          <w:szCs w:val="21"/>
        </w:rPr>
        <w:id w:val="-1829584999"/>
        <w:docPartObj>
          <w:docPartGallery w:val="Table of Contents"/>
          <w:docPartUnique/>
        </w:docPartObj>
      </w:sdtPr>
      <w:sdtEndPr>
        <w:rPr>
          <w:b/>
          <w:bCs/>
          <w:noProof/>
        </w:rPr>
      </w:sdtEndPr>
      <w:sdtContent>
        <w:p w14:paraId="48B95967" w14:textId="30871693" w:rsidR="00E43389" w:rsidRDefault="00E43389">
          <w:pPr>
            <w:pStyle w:val="TOCHeading"/>
          </w:pPr>
          <w:r>
            <w:t>Contents</w:t>
          </w:r>
        </w:p>
        <w:p w14:paraId="644C970F" w14:textId="6946D3B2" w:rsidR="009F0D33" w:rsidRDefault="00E43389">
          <w:pPr>
            <w:pStyle w:val="TOC1"/>
            <w:tabs>
              <w:tab w:val="right" w:leader="dot" w:pos="9350"/>
            </w:tabs>
            <w:rPr>
              <w:noProof/>
              <w:sz w:val="22"/>
              <w:szCs w:val="22"/>
              <w:lang w:val="en-GB" w:eastAsia="en-GB"/>
            </w:rPr>
          </w:pPr>
          <w:r>
            <w:fldChar w:fldCharType="begin"/>
          </w:r>
          <w:r>
            <w:instrText xml:space="preserve"> TOC \o "1-3" \h \z \u </w:instrText>
          </w:r>
          <w:r>
            <w:fldChar w:fldCharType="separate"/>
          </w:r>
          <w:hyperlink w:anchor="_Toc92449715" w:history="1">
            <w:r w:rsidR="009F0D33" w:rsidRPr="00CC43CF">
              <w:rPr>
                <w:rStyle w:val="Hyperlink"/>
                <w:noProof/>
              </w:rPr>
              <w:t>Abstract</w:t>
            </w:r>
            <w:r w:rsidR="009F0D33">
              <w:rPr>
                <w:noProof/>
                <w:webHidden/>
              </w:rPr>
              <w:tab/>
            </w:r>
            <w:r w:rsidR="009F0D33">
              <w:rPr>
                <w:noProof/>
                <w:webHidden/>
              </w:rPr>
              <w:fldChar w:fldCharType="begin"/>
            </w:r>
            <w:r w:rsidR="009F0D33">
              <w:rPr>
                <w:noProof/>
                <w:webHidden/>
              </w:rPr>
              <w:instrText xml:space="preserve"> PAGEREF _Toc92449715 \h </w:instrText>
            </w:r>
            <w:r w:rsidR="009F0D33">
              <w:rPr>
                <w:noProof/>
                <w:webHidden/>
              </w:rPr>
            </w:r>
            <w:r w:rsidR="009F0D33">
              <w:rPr>
                <w:noProof/>
                <w:webHidden/>
              </w:rPr>
              <w:fldChar w:fldCharType="separate"/>
            </w:r>
            <w:r w:rsidR="009F0D33">
              <w:rPr>
                <w:noProof/>
                <w:webHidden/>
              </w:rPr>
              <w:t>2</w:t>
            </w:r>
            <w:r w:rsidR="009F0D33">
              <w:rPr>
                <w:noProof/>
                <w:webHidden/>
              </w:rPr>
              <w:fldChar w:fldCharType="end"/>
            </w:r>
          </w:hyperlink>
        </w:p>
        <w:p w14:paraId="694C030C" w14:textId="66C55D3F" w:rsidR="009F0D33" w:rsidRDefault="00A837AD">
          <w:pPr>
            <w:pStyle w:val="TOC1"/>
            <w:tabs>
              <w:tab w:val="right" w:leader="dot" w:pos="9350"/>
            </w:tabs>
            <w:rPr>
              <w:noProof/>
              <w:sz w:val="22"/>
              <w:szCs w:val="22"/>
              <w:lang w:val="en-GB" w:eastAsia="en-GB"/>
            </w:rPr>
          </w:pPr>
          <w:hyperlink w:anchor="_Toc92449716" w:history="1">
            <w:r w:rsidR="009F0D33" w:rsidRPr="00CC43CF">
              <w:rPr>
                <w:rStyle w:val="Hyperlink"/>
                <w:noProof/>
              </w:rPr>
              <w:t>Introduction</w:t>
            </w:r>
            <w:r w:rsidR="009F0D33">
              <w:rPr>
                <w:noProof/>
                <w:webHidden/>
              </w:rPr>
              <w:tab/>
            </w:r>
            <w:r w:rsidR="009F0D33">
              <w:rPr>
                <w:noProof/>
                <w:webHidden/>
              </w:rPr>
              <w:fldChar w:fldCharType="begin"/>
            </w:r>
            <w:r w:rsidR="009F0D33">
              <w:rPr>
                <w:noProof/>
                <w:webHidden/>
              </w:rPr>
              <w:instrText xml:space="preserve"> PAGEREF _Toc92449716 \h </w:instrText>
            </w:r>
            <w:r w:rsidR="009F0D33">
              <w:rPr>
                <w:noProof/>
                <w:webHidden/>
              </w:rPr>
            </w:r>
            <w:r w:rsidR="009F0D33">
              <w:rPr>
                <w:noProof/>
                <w:webHidden/>
              </w:rPr>
              <w:fldChar w:fldCharType="separate"/>
            </w:r>
            <w:r w:rsidR="009F0D33">
              <w:rPr>
                <w:noProof/>
                <w:webHidden/>
              </w:rPr>
              <w:t>3</w:t>
            </w:r>
            <w:r w:rsidR="009F0D33">
              <w:rPr>
                <w:noProof/>
                <w:webHidden/>
              </w:rPr>
              <w:fldChar w:fldCharType="end"/>
            </w:r>
          </w:hyperlink>
        </w:p>
        <w:p w14:paraId="241DD314" w14:textId="195CBE6C" w:rsidR="009F0D33" w:rsidRDefault="00A837AD">
          <w:pPr>
            <w:pStyle w:val="TOC1"/>
            <w:tabs>
              <w:tab w:val="right" w:leader="dot" w:pos="9350"/>
            </w:tabs>
            <w:rPr>
              <w:noProof/>
              <w:sz w:val="22"/>
              <w:szCs w:val="22"/>
              <w:lang w:val="en-GB" w:eastAsia="en-GB"/>
            </w:rPr>
          </w:pPr>
          <w:hyperlink w:anchor="_Toc92449717" w:history="1">
            <w:r w:rsidR="009F0D33" w:rsidRPr="00CC43CF">
              <w:rPr>
                <w:rStyle w:val="Hyperlink"/>
                <w:noProof/>
              </w:rPr>
              <w:t>Virtual learning environments</w:t>
            </w:r>
            <w:r w:rsidR="009F0D33">
              <w:rPr>
                <w:noProof/>
                <w:webHidden/>
              </w:rPr>
              <w:tab/>
            </w:r>
            <w:r w:rsidR="009F0D33">
              <w:rPr>
                <w:noProof/>
                <w:webHidden/>
              </w:rPr>
              <w:fldChar w:fldCharType="begin"/>
            </w:r>
            <w:r w:rsidR="009F0D33">
              <w:rPr>
                <w:noProof/>
                <w:webHidden/>
              </w:rPr>
              <w:instrText xml:space="preserve"> PAGEREF _Toc92449717 \h </w:instrText>
            </w:r>
            <w:r w:rsidR="009F0D33">
              <w:rPr>
                <w:noProof/>
                <w:webHidden/>
              </w:rPr>
            </w:r>
            <w:r w:rsidR="009F0D33">
              <w:rPr>
                <w:noProof/>
                <w:webHidden/>
              </w:rPr>
              <w:fldChar w:fldCharType="separate"/>
            </w:r>
            <w:r w:rsidR="009F0D33">
              <w:rPr>
                <w:noProof/>
                <w:webHidden/>
              </w:rPr>
              <w:t>4</w:t>
            </w:r>
            <w:r w:rsidR="009F0D33">
              <w:rPr>
                <w:noProof/>
                <w:webHidden/>
              </w:rPr>
              <w:fldChar w:fldCharType="end"/>
            </w:r>
          </w:hyperlink>
        </w:p>
        <w:p w14:paraId="27377970" w14:textId="4431F35C" w:rsidR="009F0D33" w:rsidRDefault="00A837AD">
          <w:pPr>
            <w:pStyle w:val="TOC1"/>
            <w:tabs>
              <w:tab w:val="right" w:leader="dot" w:pos="9350"/>
            </w:tabs>
            <w:rPr>
              <w:noProof/>
              <w:sz w:val="22"/>
              <w:szCs w:val="22"/>
              <w:lang w:val="en-GB" w:eastAsia="en-GB"/>
            </w:rPr>
          </w:pPr>
          <w:hyperlink w:anchor="_Toc92449718" w:history="1">
            <w:r w:rsidR="009F0D33" w:rsidRPr="00CC43CF">
              <w:rPr>
                <w:rStyle w:val="Hyperlink"/>
                <w:noProof/>
              </w:rPr>
              <w:t>Moodle</w:t>
            </w:r>
            <w:r w:rsidR="009F0D33">
              <w:rPr>
                <w:noProof/>
                <w:webHidden/>
              </w:rPr>
              <w:tab/>
            </w:r>
            <w:r w:rsidR="009F0D33">
              <w:rPr>
                <w:noProof/>
                <w:webHidden/>
              </w:rPr>
              <w:fldChar w:fldCharType="begin"/>
            </w:r>
            <w:r w:rsidR="009F0D33">
              <w:rPr>
                <w:noProof/>
                <w:webHidden/>
              </w:rPr>
              <w:instrText xml:space="preserve"> PAGEREF _Toc92449718 \h </w:instrText>
            </w:r>
            <w:r w:rsidR="009F0D33">
              <w:rPr>
                <w:noProof/>
                <w:webHidden/>
              </w:rPr>
            </w:r>
            <w:r w:rsidR="009F0D33">
              <w:rPr>
                <w:noProof/>
                <w:webHidden/>
              </w:rPr>
              <w:fldChar w:fldCharType="separate"/>
            </w:r>
            <w:r w:rsidR="009F0D33">
              <w:rPr>
                <w:noProof/>
                <w:webHidden/>
              </w:rPr>
              <w:t>4</w:t>
            </w:r>
            <w:r w:rsidR="009F0D33">
              <w:rPr>
                <w:noProof/>
                <w:webHidden/>
              </w:rPr>
              <w:fldChar w:fldCharType="end"/>
            </w:r>
          </w:hyperlink>
        </w:p>
        <w:p w14:paraId="163A88FE" w14:textId="3EB4AD07" w:rsidR="009F0D33" w:rsidRDefault="00A837AD">
          <w:pPr>
            <w:pStyle w:val="TOC1"/>
            <w:tabs>
              <w:tab w:val="right" w:leader="dot" w:pos="9350"/>
            </w:tabs>
            <w:rPr>
              <w:noProof/>
              <w:sz w:val="22"/>
              <w:szCs w:val="22"/>
              <w:lang w:val="en-GB" w:eastAsia="en-GB"/>
            </w:rPr>
          </w:pPr>
          <w:hyperlink w:anchor="_Toc92449719" w:history="1">
            <w:r w:rsidR="009F0D33" w:rsidRPr="00CC43CF">
              <w:rPr>
                <w:rStyle w:val="Hyperlink"/>
                <w:noProof/>
              </w:rPr>
              <w:t>Graphical Abstract</w:t>
            </w:r>
            <w:r w:rsidR="009F0D33">
              <w:rPr>
                <w:noProof/>
                <w:webHidden/>
              </w:rPr>
              <w:tab/>
            </w:r>
            <w:r w:rsidR="009F0D33">
              <w:rPr>
                <w:noProof/>
                <w:webHidden/>
              </w:rPr>
              <w:fldChar w:fldCharType="begin"/>
            </w:r>
            <w:r w:rsidR="009F0D33">
              <w:rPr>
                <w:noProof/>
                <w:webHidden/>
              </w:rPr>
              <w:instrText xml:space="preserve"> PAGEREF _Toc92449719 \h </w:instrText>
            </w:r>
            <w:r w:rsidR="009F0D33">
              <w:rPr>
                <w:noProof/>
                <w:webHidden/>
              </w:rPr>
            </w:r>
            <w:r w:rsidR="009F0D33">
              <w:rPr>
                <w:noProof/>
                <w:webHidden/>
              </w:rPr>
              <w:fldChar w:fldCharType="separate"/>
            </w:r>
            <w:r w:rsidR="009F0D33">
              <w:rPr>
                <w:noProof/>
                <w:webHidden/>
              </w:rPr>
              <w:t>5</w:t>
            </w:r>
            <w:r w:rsidR="009F0D33">
              <w:rPr>
                <w:noProof/>
                <w:webHidden/>
              </w:rPr>
              <w:fldChar w:fldCharType="end"/>
            </w:r>
          </w:hyperlink>
        </w:p>
        <w:p w14:paraId="5EA640CD" w14:textId="227AB2EB" w:rsidR="009F0D33" w:rsidRDefault="00A837AD">
          <w:pPr>
            <w:pStyle w:val="TOC1"/>
            <w:tabs>
              <w:tab w:val="right" w:leader="dot" w:pos="9350"/>
            </w:tabs>
            <w:rPr>
              <w:noProof/>
              <w:sz w:val="22"/>
              <w:szCs w:val="22"/>
              <w:lang w:val="en-GB" w:eastAsia="en-GB"/>
            </w:rPr>
          </w:pPr>
          <w:hyperlink w:anchor="_Toc92449720" w:history="1">
            <w:r w:rsidR="009F0D33" w:rsidRPr="00CC43CF">
              <w:rPr>
                <w:rStyle w:val="Hyperlink"/>
                <w:noProof/>
              </w:rPr>
              <w:t>Conclusion</w:t>
            </w:r>
            <w:r w:rsidR="009F0D33">
              <w:rPr>
                <w:noProof/>
                <w:webHidden/>
              </w:rPr>
              <w:tab/>
            </w:r>
            <w:r w:rsidR="009F0D33">
              <w:rPr>
                <w:noProof/>
                <w:webHidden/>
              </w:rPr>
              <w:fldChar w:fldCharType="begin"/>
            </w:r>
            <w:r w:rsidR="009F0D33">
              <w:rPr>
                <w:noProof/>
                <w:webHidden/>
              </w:rPr>
              <w:instrText xml:space="preserve"> PAGEREF _Toc92449720 \h </w:instrText>
            </w:r>
            <w:r w:rsidR="009F0D33">
              <w:rPr>
                <w:noProof/>
                <w:webHidden/>
              </w:rPr>
            </w:r>
            <w:r w:rsidR="009F0D33">
              <w:rPr>
                <w:noProof/>
                <w:webHidden/>
              </w:rPr>
              <w:fldChar w:fldCharType="separate"/>
            </w:r>
            <w:r w:rsidR="009F0D33">
              <w:rPr>
                <w:noProof/>
                <w:webHidden/>
              </w:rPr>
              <w:t>9</w:t>
            </w:r>
            <w:r w:rsidR="009F0D33">
              <w:rPr>
                <w:noProof/>
                <w:webHidden/>
              </w:rPr>
              <w:fldChar w:fldCharType="end"/>
            </w:r>
          </w:hyperlink>
        </w:p>
        <w:p w14:paraId="2B10F215" w14:textId="31FFDA51" w:rsidR="009F0D33" w:rsidRDefault="00A837AD">
          <w:pPr>
            <w:pStyle w:val="TOC1"/>
            <w:tabs>
              <w:tab w:val="right" w:leader="dot" w:pos="9350"/>
            </w:tabs>
            <w:rPr>
              <w:noProof/>
              <w:sz w:val="22"/>
              <w:szCs w:val="22"/>
              <w:lang w:val="en-GB" w:eastAsia="en-GB"/>
            </w:rPr>
          </w:pPr>
          <w:hyperlink w:anchor="_Toc92449721" w:history="1">
            <w:r w:rsidR="009F0D33" w:rsidRPr="00CC43CF">
              <w:rPr>
                <w:rStyle w:val="Hyperlink"/>
                <w:noProof/>
              </w:rPr>
              <w:t>References</w:t>
            </w:r>
            <w:r w:rsidR="009F0D33">
              <w:rPr>
                <w:noProof/>
                <w:webHidden/>
              </w:rPr>
              <w:tab/>
            </w:r>
            <w:r w:rsidR="009F0D33">
              <w:rPr>
                <w:noProof/>
                <w:webHidden/>
              </w:rPr>
              <w:fldChar w:fldCharType="begin"/>
            </w:r>
            <w:r w:rsidR="009F0D33">
              <w:rPr>
                <w:noProof/>
                <w:webHidden/>
              </w:rPr>
              <w:instrText xml:space="preserve"> PAGEREF _Toc92449721 \h </w:instrText>
            </w:r>
            <w:r w:rsidR="009F0D33">
              <w:rPr>
                <w:noProof/>
                <w:webHidden/>
              </w:rPr>
            </w:r>
            <w:r w:rsidR="009F0D33">
              <w:rPr>
                <w:noProof/>
                <w:webHidden/>
              </w:rPr>
              <w:fldChar w:fldCharType="separate"/>
            </w:r>
            <w:r w:rsidR="009F0D33">
              <w:rPr>
                <w:noProof/>
                <w:webHidden/>
              </w:rPr>
              <w:t>10</w:t>
            </w:r>
            <w:r w:rsidR="009F0D33">
              <w:rPr>
                <w:noProof/>
                <w:webHidden/>
              </w:rPr>
              <w:fldChar w:fldCharType="end"/>
            </w:r>
          </w:hyperlink>
        </w:p>
        <w:p w14:paraId="09A794D2" w14:textId="4423E1E6" w:rsidR="00E43389" w:rsidRDefault="00E43389">
          <w:r>
            <w:rPr>
              <w:b/>
              <w:bCs/>
              <w:noProof/>
            </w:rPr>
            <w:fldChar w:fldCharType="end"/>
          </w:r>
        </w:p>
      </w:sdtContent>
    </w:sdt>
    <w:p w14:paraId="6DEC0983" w14:textId="77777777" w:rsidR="002C360B" w:rsidRDefault="002C360B" w:rsidP="00530A96">
      <w:pPr>
        <w:pStyle w:val="Heading1"/>
      </w:pPr>
    </w:p>
    <w:p w14:paraId="31F149C2" w14:textId="77777777" w:rsidR="000403F4" w:rsidRDefault="000403F4" w:rsidP="000403F4"/>
    <w:p w14:paraId="7E50022B" w14:textId="77777777" w:rsidR="009F0D33" w:rsidRDefault="009F0D33" w:rsidP="000403F4"/>
    <w:p w14:paraId="10AA0B44" w14:textId="77777777" w:rsidR="009F0D33" w:rsidRDefault="009F0D33" w:rsidP="000403F4"/>
    <w:p w14:paraId="2B545F1A" w14:textId="77777777" w:rsidR="009F0D33" w:rsidRDefault="009F0D33" w:rsidP="000403F4"/>
    <w:p w14:paraId="1B36AFB9" w14:textId="77777777" w:rsidR="009F0D33" w:rsidRDefault="009F0D33" w:rsidP="000403F4"/>
    <w:p w14:paraId="48344068" w14:textId="77777777" w:rsidR="009F0D33" w:rsidRDefault="009F0D33" w:rsidP="000403F4"/>
    <w:p w14:paraId="55F82E07" w14:textId="77777777" w:rsidR="00546A63" w:rsidRPr="000403F4" w:rsidRDefault="00546A63" w:rsidP="000403F4"/>
    <w:p w14:paraId="3639B695" w14:textId="77777777" w:rsidR="00150517" w:rsidRPr="00150517" w:rsidRDefault="00150517" w:rsidP="00150517"/>
    <w:p w14:paraId="4846B175" w14:textId="45996EE2" w:rsidR="00985507" w:rsidRDefault="009D1A6B" w:rsidP="00985507">
      <w:pPr>
        <w:pStyle w:val="Heading1"/>
      </w:pPr>
      <w:bookmarkStart w:id="0" w:name="_Toc92449715"/>
      <w:r>
        <w:lastRenderedPageBreak/>
        <w:t>Abstract</w:t>
      </w:r>
      <w:bookmarkEnd w:id="0"/>
      <w:r w:rsidR="00985507">
        <w:t xml:space="preserve"> </w:t>
      </w:r>
    </w:p>
    <w:p w14:paraId="6562C079" w14:textId="77777777" w:rsidR="00C85416" w:rsidRPr="00C85416" w:rsidRDefault="00C85416" w:rsidP="00C85416"/>
    <w:p w14:paraId="007F4D3E" w14:textId="199706B8" w:rsidR="004F54DC" w:rsidRDefault="00F72F8F" w:rsidP="004F54DC">
      <w:pPr>
        <w:pStyle w:val="root-block-node"/>
        <w:spacing w:line="360" w:lineRule="auto"/>
        <w:rPr>
          <w:rFonts w:ascii="Arial" w:hAnsi="Arial" w:cs="Arial"/>
        </w:rPr>
      </w:pPr>
      <w:r w:rsidRPr="00F72F8F">
        <w:rPr>
          <w:rFonts w:ascii="Arial" w:eastAsiaTheme="minorHAnsi" w:hAnsi="Arial" w:cs="Arial"/>
          <w:iCs/>
        </w:rPr>
        <w:t xml:space="preserve">   </w:t>
      </w:r>
      <w:r w:rsidRPr="00F72F8F">
        <w:rPr>
          <w:rFonts w:ascii="Arial" w:eastAsiaTheme="minorHAnsi" w:hAnsi="Arial" w:cs="Arial"/>
          <w:iCs/>
        </w:rPr>
        <w:t>Virtual learning environments (VLEs), also known as learning environments, are becoming increasingly popular in both distance learning and on-campus teaching.</w:t>
      </w:r>
      <w:r w:rsidRPr="00F72F8F">
        <w:rPr>
          <w:rFonts w:ascii="Arial" w:eastAsiaTheme="minorHAnsi" w:hAnsi="Arial" w:cs="Arial"/>
          <w:i/>
        </w:rPr>
        <w:t xml:space="preserve"> </w:t>
      </w:r>
      <w:r w:rsidR="003E1561" w:rsidRPr="00080E41">
        <w:rPr>
          <w:rFonts w:ascii="Arial" w:hAnsi="Arial" w:cs="Arial"/>
        </w:rPr>
        <w:t>Education</w:t>
      </w:r>
      <w:r w:rsidR="00C85416" w:rsidRPr="00080E41">
        <w:rPr>
          <w:rFonts w:ascii="Arial" w:hAnsi="Arial" w:cs="Arial"/>
        </w:rPr>
        <w:t xml:space="preserve"> can be enhanced by providing students with access to learning materials, activities, and assignments using supporting tools</w:t>
      </w:r>
      <w:r w:rsidR="003E1561">
        <w:rPr>
          <w:rFonts w:ascii="Arial" w:hAnsi="Arial" w:cs="Arial"/>
        </w:rPr>
        <w:t>.</w:t>
      </w:r>
    </w:p>
    <w:p w14:paraId="1B5722A0" w14:textId="2865EA3E" w:rsidR="00906219" w:rsidRDefault="004F54DC" w:rsidP="004F54DC">
      <w:pPr>
        <w:pStyle w:val="root-block-node"/>
        <w:spacing w:line="360" w:lineRule="auto"/>
        <w:rPr>
          <w:rFonts w:ascii="Arial" w:eastAsiaTheme="minorHAnsi" w:hAnsi="Arial" w:cs="Arial"/>
        </w:rPr>
      </w:pPr>
      <w:r>
        <w:rPr>
          <w:rFonts w:ascii="Arial" w:hAnsi="Arial" w:cs="Arial"/>
        </w:rPr>
        <w:t xml:space="preserve">   </w:t>
      </w:r>
      <w:r w:rsidR="00906219" w:rsidRPr="00AD75B0">
        <w:rPr>
          <w:rFonts w:ascii="Arial" w:eastAsiaTheme="minorHAnsi" w:hAnsi="Arial" w:cs="Arial"/>
        </w:rPr>
        <w:t xml:space="preserve">The aim of this chapter is to discuss the role of digital skills. The development of "digital skills of staff and students is at the heart of the university's strategy and underlines many of the university's activities, including its pursuit of a digital culture through its Digital Transformation and Service Excellence programs." High proficiency consolidates the ability to see and discover data, to create, communicate and collaborate, to think fundamentally, break data, and address security and wealth with a range of automated innovations. These skills are gradually becoming fundamental to the co-operation of people in the </w:t>
      </w:r>
      <w:r w:rsidR="00906219" w:rsidRPr="00AD75B0">
        <w:rPr>
          <w:rFonts w:ascii="Arial" w:eastAsiaTheme="minorHAnsi" w:hAnsi="Arial" w:cs="Arial"/>
          <w:bCs/>
          <w:i/>
        </w:rPr>
        <w:t>labor</w:t>
      </w:r>
      <w:r w:rsidR="00906219" w:rsidRPr="00AD75B0">
        <w:rPr>
          <w:rFonts w:ascii="Arial" w:eastAsiaTheme="minorHAnsi" w:hAnsi="Arial" w:cs="Arial"/>
        </w:rPr>
        <w:t xml:space="preserve"> market. This seeks to help students improve their students' computer skills by providing Digital Essentials modules. The modules cover a variety of advanced skills in creation, correspondence, richness</w:t>
      </w:r>
      <w:r w:rsidR="0086309F" w:rsidRPr="00AD75B0">
        <w:rPr>
          <w:rFonts w:ascii="Arial" w:eastAsiaTheme="minorHAnsi" w:hAnsi="Arial" w:cs="Arial"/>
        </w:rPr>
        <w:t xml:space="preserve"> </w:t>
      </w:r>
      <w:r w:rsidR="00906219" w:rsidRPr="00AD75B0">
        <w:rPr>
          <w:rFonts w:ascii="Arial" w:eastAsiaTheme="minorHAnsi" w:hAnsi="Arial" w:cs="Arial"/>
        </w:rPr>
        <w:t>information data mastery, and useful skills. The advancement of computer education and student data is fundamental to the critical mindset of UQ graduates developing games that thrive in the modern work environment. It is a rapidly changing space for improvement and reflection. At the heart of this improvement is the work of Internet, device, and administrative developments such as research objects, as well as devices and steps to guide exploration and the production of systematic practices.</w:t>
      </w:r>
    </w:p>
    <w:p w14:paraId="2C558682" w14:textId="77777777" w:rsidR="00251443" w:rsidRDefault="00251443" w:rsidP="004F54DC">
      <w:pPr>
        <w:pStyle w:val="root-block-node"/>
        <w:spacing w:line="360" w:lineRule="auto"/>
        <w:rPr>
          <w:rFonts w:ascii="Arial" w:eastAsiaTheme="minorHAnsi" w:hAnsi="Arial" w:cs="Arial"/>
        </w:rPr>
      </w:pPr>
    </w:p>
    <w:p w14:paraId="2AC92B2B" w14:textId="77777777" w:rsidR="00251443" w:rsidRDefault="00251443" w:rsidP="004F54DC">
      <w:pPr>
        <w:pStyle w:val="root-block-node"/>
        <w:spacing w:line="360" w:lineRule="auto"/>
        <w:rPr>
          <w:rFonts w:ascii="Arial" w:eastAsiaTheme="minorHAnsi" w:hAnsi="Arial" w:cs="Arial"/>
        </w:rPr>
      </w:pPr>
    </w:p>
    <w:p w14:paraId="02C59A0B" w14:textId="77777777" w:rsidR="00251443" w:rsidRPr="004F54DC" w:rsidRDefault="00251443" w:rsidP="004F54DC">
      <w:pPr>
        <w:pStyle w:val="root-block-node"/>
        <w:spacing w:line="360" w:lineRule="auto"/>
        <w:rPr>
          <w:rFonts w:ascii="Arial" w:hAnsi="Arial" w:cs="Arial"/>
        </w:rPr>
      </w:pPr>
    </w:p>
    <w:p w14:paraId="6BE432E1" w14:textId="77777777" w:rsidR="00251443" w:rsidRDefault="00E55EA9" w:rsidP="00E55EA9">
      <w:pPr>
        <w:pStyle w:val="Heading1"/>
      </w:pPr>
      <w:bookmarkStart w:id="1" w:name="_Toc92449716"/>
      <w:r>
        <w:lastRenderedPageBreak/>
        <w:t>Introduction</w:t>
      </w:r>
      <w:bookmarkEnd w:id="1"/>
    </w:p>
    <w:p w14:paraId="71D8A879" w14:textId="127D4C48" w:rsidR="00E55EA9" w:rsidRDefault="00E55EA9" w:rsidP="00E55EA9">
      <w:pPr>
        <w:pStyle w:val="Heading1"/>
      </w:pPr>
      <w:r>
        <w:t xml:space="preserve"> </w:t>
      </w:r>
    </w:p>
    <w:p w14:paraId="720B2B76" w14:textId="0847D2D9" w:rsidR="00AB3776" w:rsidRDefault="001063C0" w:rsidP="00DA1A96">
      <w:pPr>
        <w:spacing w:line="360" w:lineRule="auto"/>
        <w:rPr>
          <w:rFonts w:ascii="Arial" w:hAnsi="Arial" w:cs="Arial"/>
          <w:sz w:val="24"/>
          <w:szCs w:val="24"/>
        </w:rPr>
      </w:pPr>
      <w:r>
        <w:rPr>
          <w:rFonts w:ascii="Arial" w:hAnsi="Arial" w:cs="Arial"/>
          <w:sz w:val="24"/>
          <w:szCs w:val="24"/>
        </w:rPr>
        <w:t xml:space="preserve">    </w:t>
      </w:r>
      <w:r w:rsidRPr="001063C0">
        <w:rPr>
          <w:rFonts w:ascii="Arial" w:hAnsi="Arial" w:cs="Arial"/>
          <w:sz w:val="24"/>
          <w:szCs w:val="24"/>
        </w:rPr>
        <w:t xml:space="preserve">The primary data's goal is to rapidly </w:t>
      </w:r>
      <w:r w:rsidRPr="001063C0">
        <w:rPr>
          <w:rFonts w:ascii="Arial" w:hAnsi="Arial" w:cs="Arial"/>
          <w:sz w:val="24"/>
          <w:szCs w:val="24"/>
        </w:rPr>
        <w:t>detect,</w:t>
      </w:r>
      <w:r w:rsidRPr="001063C0">
        <w:rPr>
          <w:rFonts w:ascii="Arial" w:hAnsi="Arial" w:cs="Arial"/>
          <w:sz w:val="24"/>
          <w:szCs w:val="24"/>
        </w:rPr>
        <w:t xml:space="preserve"> and address impending or current life exists hazards.</w:t>
      </w:r>
      <w:r>
        <w:rPr>
          <w:rFonts w:ascii="Arial" w:hAnsi="Arial" w:cs="Arial"/>
          <w:sz w:val="24"/>
          <w:szCs w:val="24"/>
        </w:rPr>
        <w:t xml:space="preserve"> </w:t>
      </w:r>
      <w:r w:rsidR="00E30077" w:rsidRPr="00AD75B0">
        <w:rPr>
          <w:rFonts w:ascii="Arial" w:hAnsi="Arial" w:cs="Arial"/>
          <w:sz w:val="24"/>
          <w:szCs w:val="24"/>
        </w:rPr>
        <w:t>It is critical on both an individual and organizational level-improving organizational efficiency and competitiveness benefits, providing quality education to our students using state-of-the-art technology, making the most of "digital research tools and methods," and enabling our staff and students effectively in a digital world. "Virtual Learning Environments (VLEs) are still a valuable resource for part-time and distance learners in a blended learning environment, and a well-designed VLE may be a valuable resource for learners." Complete content, updated content, easily navigable content, ease of access, and</w:t>
      </w:r>
      <w:r w:rsidR="00E30077" w:rsidRPr="002E58EA">
        <w:rPr>
          <w:sz w:val="24"/>
          <w:szCs w:val="24"/>
        </w:rPr>
        <w:t xml:space="preserve"> </w:t>
      </w:r>
      <w:r w:rsidR="00E30077" w:rsidRPr="00AD75B0">
        <w:rPr>
          <w:rFonts w:ascii="Arial" w:hAnsi="Arial" w:cs="Arial"/>
          <w:sz w:val="24"/>
          <w:szCs w:val="24"/>
        </w:rPr>
        <w:t xml:space="preserve">responsive tutors are the five important characteristics of a successful VLE. The utilization of pre-programmed VLE activities, both synchronous and asynchronous, together with associated feedback, provides additional value to learners and raises the chance of VLE engagement. Teachers can take several measures to increase student engagement (Evans and Mathur, 2018). The need for proper planning of the layout and content of the </w:t>
      </w:r>
      <w:r w:rsidR="00A4010A" w:rsidRPr="00AD75B0">
        <w:rPr>
          <w:rFonts w:ascii="Arial" w:hAnsi="Arial" w:cs="Arial"/>
          <w:sz w:val="24"/>
          <w:szCs w:val="24"/>
        </w:rPr>
        <w:t>V</w:t>
      </w:r>
      <w:r w:rsidR="00E30077" w:rsidRPr="00AD75B0">
        <w:rPr>
          <w:rFonts w:ascii="Arial" w:hAnsi="Arial" w:cs="Arial"/>
          <w:sz w:val="24"/>
          <w:szCs w:val="24"/>
        </w:rPr>
        <w:t>LE, in combination with the larger curriculum and teacher contact and guidance, is emphasized by work on learning design. Over-reliance on document-like sources should be avoided, and the wide range of available VLE capabilities should be used more effectively. Video and audio are generally more entertaining than text, and they can also be more conducive to the learning methods preferred by learners. Interactive solutions such as quizzes and SCORM-compliant learning objects can encourage active learning (Schmid and Petko, 2019). So, the researcher collected data from 10 participants.</w:t>
      </w:r>
    </w:p>
    <w:p w14:paraId="6768AC4C" w14:textId="77777777" w:rsidR="00251443" w:rsidRDefault="00251443" w:rsidP="00DA1A96">
      <w:pPr>
        <w:spacing w:line="360" w:lineRule="auto"/>
        <w:rPr>
          <w:rFonts w:ascii="Arial" w:hAnsi="Arial" w:cs="Arial"/>
          <w:sz w:val="24"/>
          <w:szCs w:val="24"/>
        </w:rPr>
      </w:pPr>
    </w:p>
    <w:p w14:paraId="0008F47E" w14:textId="77777777" w:rsidR="00251443" w:rsidRDefault="00251443" w:rsidP="00DA1A96">
      <w:pPr>
        <w:spacing w:line="360" w:lineRule="auto"/>
        <w:rPr>
          <w:rFonts w:ascii="Arial" w:hAnsi="Arial" w:cs="Arial"/>
          <w:sz w:val="24"/>
          <w:szCs w:val="24"/>
        </w:rPr>
      </w:pPr>
    </w:p>
    <w:p w14:paraId="52D0D555" w14:textId="77777777" w:rsidR="00251443" w:rsidRDefault="00251443" w:rsidP="00DA1A96">
      <w:pPr>
        <w:spacing w:line="360" w:lineRule="auto"/>
        <w:rPr>
          <w:rFonts w:ascii="Arial" w:hAnsi="Arial" w:cs="Arial"/>
          <w:sz w:val="24"/>
          <w:szCs w:val="24"/>
        </w:rPr>
      </w:pPr>
    </w:p>
    <w:p w14:paraId="53096E15" w14:textId="77777777" w:rsidR="004640DE" w:rsidRDefault="004640DE" w:rsidP="00DA1A96">
      <w:pPr>
        <w:spacing w:line="360" w:lineRule="auto"/>
        <w:rPr>
          <w:rFonts w:ascii="Arial" w:hAnsi="Arial" w:cs="Arial"/>
          <w:sz w:val="24"/>
          <w:szCs w:val="24"/>
        </w:rPr>
      </w:pPr>
    </w:p>
    <w:p w14:paraId="0E3A022B" w14:textId="23A27D22" w:rsidR="004640DE" w:rsidRDefault="00736C12" w:rsidP="00111E4B">
      <w:pPr>
        <w:pStyle w:val="Heading1"/>
      </w:pPr>
      <w:bookmarkStart w:id="2" w:name="_Toc92449717"/>
      <w:r>
        <w:lastRenderedPageBreak/>
        <w:t>Virtual learning environments</w:t>
      </w:r>
      <w:bookmarkEnd w:id="2"/>
      <w:r>
        <w:t xml:space="preserve"> </w:t>
      </w:r>
    </w:p>
    <w:p w14:paraId="6E30A06F" w14:textId="77777777" w:rsidR="000403F4" w:rsidRPr="000403F4" w:rsidRDefault="000403F4" w:rsidP="000403F4"/>
    <w:p w14:paraId="2321A065" w14:textId="2C41B99F" w:rsidR="00AC0160" w:rsidRDefault="000403F4" w:rsidP="00DA1A96">
      <w:pPr>
        <w:spacing w:line="360" w:lineRule="auto"/>
        <w:rPr>
          <w:rFonts w:ascii="Arial" w:hAnsi="Arial" w:cs="Arial"/>
          <w:sz w:val="24"/>
          <w:szCs w:val="24"/>
        </w:rPr>
      </w:pPr>
      <w:r>
        <w:rPr>
          <w:rFonts w:ascii="Arial" w:hAnsi="Arial" w:cs="Arial"/>
          <w:sz w:val="24"/>
          <w:szCs w:val="24"/>
        </w:rPr>
        <w:t xml:space="preserve">    </w:t>
      </w:r>
      <w:r w:rsidR="005D6199" w:rsidRPr="005D6199">
        <w:rPr>
          <w:rFonts w:ascii="Arial" w:hAnsi="Arial" w:cs="Arial"/>
          <w:sz w:val="24"/>
          <w:szCs w:val="24"/>
        </w:rPr>
        <w:t xml:space="preserve">VLEs may be thought of as web-based </w:t>
      </w:r>
      <w:r w:rsidR="005F4188" w:rsidRPr="005D6199">
        <w:rPr>
          <w:rFonts w:ascii="Arial" w:hAnsi="Arial" w:cs="Arial"/>
          <w:sz w:val="24"/>
          <w:szCs w:val="24"/>
        </w:rPr>
        <w:t>combined</w:t>
      </w:r>
      <w:r w:rsidR="005D6199" w:rsidRPr="005D6199">
        <w:rPr>
          <w:rFonts w:ascii="Arial" w:hAnsi="Arial" w:cs="Arial"/>
          <w:sz w:val="24"/>
          <w:szCs w:val="24"/>
        </w:rPr>
        <w:t xml:space="preserve"> learning systems. Virtual learning environments (VLEs) enable remote access to educational information, classes, and other resources. Certain computer-based learning environments are </w:t>
      </w:r>
      <w:r w:rsidR="005F4188" w:rsidRPr="005D6199">
        <w:rPr>
          <w:rFonts w:ascii="Arial" w:hAnsi="Arial" w:cs="Arial"/>
          <w:sz w:val="24"/>
          <w:szCs w:val="24"/>
        </w:rPr>
        <w:t>rather</w:t>
      </w:r>
      <w:r w:rsidR="005D6199" w:rsidRPr="005D6199">
        <w:rPr>
          <w:rFonts w:ascii="Arial" w:hAnsi="Arial" w:cs="Arial"/>
          <w:sz w:val="24"/>
          <w:szCs w:val="24"/>
        </w:rPr>
        <w:t xml:space="preserve"> open systems that encourage interaction and encounters with other </w:t>
      </w:r>
      <w:r w:rsidR="005F4188" w:rsidRPr="005D6199">
        <w:rPr>
          <w:rFonts w:ascii="Arial" w:hAnsi="Arial" w:cs="Arial"/>
          <w:sz w:val="24"/>
          <w:szCs w:val="24"/>
        </w:rPr>
        <w:t>applicants</w:t>
      </w:r>
      <w:r w:rsidR="005D6199" w:rsidRPr="005D6199">
        <w:rPr>
          <w:rFonts w:ascii="Arial" w:hAnsi="Arial" w:cs="Arial"/>
          <w:sz w:val="24"/>
          <w:szCs w:val="24"/>
        </w:rPr>
        <w:t xml:space="preserve">, </w:t>
      </w:r>
      <w:r w:rsidR="005F4188" w:rsidRPr="005D6199">
        <w:rPr>
          <w:rFonts w:ascii="Arial" w:hAnsi="Arial" w:cs="Arial"/>
          <w:sz w:val="24"/>
          <w:szCs w:val="24"/>
        </w:rPr>
        <w:t>sources</w:t>
      </w:r>
      <w:r w:rsidR="005D6199" w:rsidRPr="005D6199">
        <w:rPr>
          <w:rFonts w:ascii="Arial" w:hAnsi="Arial" w:cs="Arial"/>
          <w:sz w:val="24"/>
          <w:szCs w:val="24"/>
        </w:rPr>
        <w:t xml:space="preserve">, and </w:t>
      </w:r>
      <w:r w:rsidR="005F4188" w:rsidRPr="005D6199">
        <w:rPr>
          <w:rFonts w:ascii="Arial" w:hAnsi="Arial" w:cs="Arial"/>
          <w:sz w:val="24"/>
          <w:szCs w:val="24"/>
        </w:rPr>
        <w:t>interpretations</w:t>
      </w:r>
      <w:r w:rsidR="005D6199" w:rsidRPr="005D6199">
        <w:rPr>
          <w:rFonts w:ascii="Arial" w:hAnsi="Arial" w:cs="Arial"/>
          <w:sz w:val="24"/>
          <w:szCs w:val="24"/>
        </w:rPr>
        <w:t>.</w:t>
      </w:r>
    </w:p>
    <w:p w14:paraId="6365E145" w14:textId="7EDD48E4" w:rsidR="00C72B48" w:rsidRDefault="00C72B48" w:rsidP="00DA1A96">
      <w:pPr>
        <w:spacing w:line="360" w:lineRule="auto"/>
        <w:rPr>
          <w:rFonts w:ascii="Arial" w:hAnsi="Arial" w:cs="Arial"/>
          <w:sz w:val="24"/>
          <w:szCs w:val="24"/>
        </w:rPr>
      </w:pPr>
      <w:r w:rsidRPr="00C72B48">
        <w:rPr>
          <w:rFonts w:ascii="Arial" w:hAnsi="Arial" w:cs="Arial"/>
          <w:sz w:val="24"/>
          <w:szCs w:val="24"/>
        </w:rPr>
        <w:t xml:space="preserve">There seem to be a variety of VLEs available today, including both commercial and open-source systems. Moodle is a well-known open-source </w:t>
      </w:r>
      <w:r w:rsidR="005F4188" w:rsidRPr="00C72B48">
        <w:rPr>
          <w:rFonts w:ascii="Arial" w:hAnsi="Arial" w:cs="Arial"/>
          <w:sz w:val="24"/>
          <w:szCs w:val="24"/>
        </w:rPr>
        <w:t>program</w:t>
      </w:r>
      <w:r w:rsidRPr="00C72B48">
        <w:rPr>
          <w:rFonts w:ascii="Arial" w:hAnsi="Arial" w:cs="Arial"/>
          <w:sz w:val="24"/>
          <w:szCs w:val="24"/>
        </w:rPr>
        <w:t xml:space="preserve"> that is utilized by a variety of organizations.</w:t>
      </w:r>
      <w:r w:rsidR="000403F4">
        <w:rPr>
          <w:rFonts w:ascii="Arial" w:hAnsi="Arial" w:cs="Arial"/>
          <w:sz w:val="24"/>
          <w:szCs w:val="24"/>
        </w:rPr>
        <w:t xml:space="preserve">    </w:t>
      </w:r>
    </w:p>
    <w:p w14:paraId="6D740194" w14:textId="77777777" w:rsidR="000403F4" w:rsidRDefault="000403F4" w:rsidP="00DA1A96">
      <w:pPr>
        <w:spacing w:line="360" w:lineRule="auto"/>
        <w:rPr>
          <w:rFonts w:ascii="Arial" w:hAnsi="Arial" w:cs="Arial"/>
          <w:sz w:val="24"/>
          <w:szCs w:val="24"/>
        </w:rPr>
      </w:pPr>
    </w:p>
    <w:p w14:paraId="7EE4529A" w14:textId="77777777" w:rsidR="000403F4" w:rsidRDefault="000403F4" w:rsidP="00DA1A96">
      <w:pPr>
        <w:spacing w:line="360" w:lineRule="auto"/>
        <w:rPr>
          <w:rFonts w:ascii="Arial" w:hAnsi="Arial" w:cs="Arial"/>
          <w:sz w:val="24"/>
          <w:szCs w:val="24"/>
        </w:rPr>
      </w:pPr>
    </w:p>
    <w:p w14:paraId="4DFD9D00" w14:textId="2DA1E52F" w:rsidR="00736C12" w:rsidRDefault="008B4E45" w:rsidP="00111E4B">
      <w:pPr>
        <w:pStyle w:val="Heading1"/>
      </w:pPr>
      <w:bookmarkStart w:id="3" w:name="_Toc92449718"/>
      <w:r>
        <w:t>Moodle</w:t>
      </w:r>
      <w:bookmarkEnd w:id="3"/>
      <w:r>
        <w:t xml:space="preserve"> </w:t>
      </w:r>
    </w:p>
    <w:p w14:paraId="24F0EA35" w14:textId="77777777" w:rsidR="000403F4" w:rsidRPr="000403F4" w:rsidRDefault="000403F4" w:rsidP="000403F4"/>
    <w:p w14:paraId="42D30B06" w14:textId="7FCFE2CD" w:rsidR="007E67C3" w:rsidRDefault="008B4E45" w:rsidP="00DA1A96">
      <w:pPr>
        <w:spacing w:line="360" w:lineRule="auto"/>
        <w:rPr>
          <w:rFonts w:ascii="Arial" w:hAnsi="Arial" w:cs="Arial"/>
          <w:sz w:val="24"/>
          <w:szCs w:val="24"/>
        </w:rPr>
      </w:pPr>
      <w:r>
        <w:rPr>
          <w:rFonts w:ascii="Arial" w:hAnsi="Arial" w:cs="Arial"/>
          <w:sz w:val="24"/>
          <w:szCs w:val="24"/>
        </w:rPr>
        <w:t xml:space="preserve">  </w:t>
      </w:r>
      <w:r w:rsidR="000403F4">
        <w:rPr>
          <w:rFonts w:ascii="Arial" w:hAnsi="Arial" w:cs="Arial"/>
          <w:sz w:val="24"/>
          <w:szCs w:val="24"/>
        </w:rPr>
        <w:t xml:space="preserve">   </w:t>
      </w:r>
      <w:r w:rsidR="00A837AD">
        <w:rPr>
          <w:rFonts w:ascii="Arial" w:hAnsi="Arial" w:cs="Arial"/>
          <w:sz w:val="24"/>
          <w:szCs w:val="24"/>
        </w:rPr>
        <w:t xml:space="preserve"> </w:t>
      </w:r>
      <w:r w:rsidRPr="008B4E45">
        <w:rPr>
          <w:rFonts w:ascii="Arial" w:hAnsi="Arial" w:cs="Arial"/>
          <w:sz w:val="24"/>
          <w:szCs w:val="24"/>
        </w:rPr>
        <w:t xml:space="preserve">Moodle is a free and open-source content management system (CMS), alternatively referred to as a learning platform. A Learning Management System (LMS), also known as a Virtual Learning Environment (VLE) or a learning platform, is a software application that enables faculty, admins, and students to collaborate on the creation of </w:t>
      </w:r>
      <w:r w:rsidR="007E67C3" w:rsidRPr="008B4E45">
        <w:rPr>
          <w:rFonts w:ascii="Arial" w:hAnsi="Arial" w:cs="Arial"/>
          <w:sz w:val="24"/>
          <w:szCs w:val="24"/>
        </w:rPr>
        <w:t>customized</w:t>
      </w:r>
      <w:r w:rsidRPr="008B4E45">
        <w:rPr>
          <w:rFonts w:ascii="Arial" w:hAnsi="Arial" w:cs="Arial"/>
          <w:sz w:val="24"/>
          <w:szCs w:val="24"/>
        </w:rPr>
        <w:t xml:space="preserve"> learning environments using a single robust, secure, and </w:t>
      </w:r>
      <w:r w:rsidR="007E67C3" w:rsidRPr="008B4E45">
        <w:rPr>
          <w:rFonts w:ascii="Arial" w:hAnsi="Arial" w:cs="Arial"/>
          <w:sz w:val="24"/>
          <w:szCs w:val="24"/>
        </w:rPr>
        <w:t>joined</w:t>
      </w:r>
      <w:r w:rsidRPr="008B4E45">
        <w:rPr>
          <w:rFonts w:ascii="Arial" w:hAnsi="Arial" w:cs="Arial"/>
          <w:sz w:val="24"/>
          <w:szCs w:val="24"/>
        </w:rPr>
        <w:t xml:space="preserve"> system.</w:t>
      </w:r>
    </w:p>
    <w:p w14:paraId="1ADCBEC5" w14:textId="2873DC1C" w:rsidR="008B4E45" w:rsidRDefault="007E67C3" w:rsidP="00DA1A96">
      <w:pPr>
        <w:spacing w:line="360" w:lineRule="auto"/>
        <w:rPr>
          <w:rFonts w:ascii="Arial" w:hAnsi="Arial" w:cs="Arial"/>
          <w:sz w:val="24"/>
          <w:szCs w:val="24"/>
        </w:rPr>
      </w:pPr>
      <w:r>
        <w:rPr>
          <w:rFonts w:ascii="Arial" w:hAnsi="Arial" w:cs="Arial"/>
          <w:sz w:val="24"/>
          <w:szCs w:val="24"/>
        </w:rPr>
        <w:t xml:space="preserve">   </w:t>
      </w:r>
      <w:r w:rsidR="00A837AD">
        <w:rPr>
          <w:rFonts w:ascii="Arial" w:hAnsi="Arial" w:cs="Arial"/>
          <w:sz w:val="24"/>
          <w:szCs w:val="24"/>
        </w:rPr>
        <w:t xml:space="preserve"> </w:t>
      </w:r>
      <w:r w:rsidR="008B4E45" w:rsidRPr="008B4E45">
        <w:rPr>
          <w:rFonts w:ascii="Arial" w:hAnsi="Arial" w:cs="Arial"/>
          <w:sz w:val="24"/>
          <w:szCs w:val="24"/>
        </w:rPr>
        <w:t xml:space="preserve"> Moodle is a web-based platform that enables </w:t>
      </w:r>
      <w:r w:rsidRPr="008B4E45">
        <w:rPr>
          <w:rFonts w:ascii="Arial" w:hAnsi="Arial" w:cs="Arial"/>
          <w:sz w:val="24"/>
          <w:szCs w:val="24"/>
        </w:rPr>
        <w:t>professors</w:t>
      </w:r>
      <w:r w:rsidR="008B4E45" w:rsidRPr="008B4E45">
        <w:rPr>
          <w:rFonts w:ascii="Arial" w:hAnsi="Arial" w:cs="Arial"/>
          <w:sz w:val="24"/>
          <w:szCs w:val="24"/>
        </w:rPr>
        <w:t xml:space="preserve"> to build </w:t>
      </w:r>
      <w:r w:rsidRPr="008B4E45">
        <w:rPr>
          <w:rFonts w:ascii="Arial" w:hAnsi="Arial" w:cs="Arial"/>
          <w:sz w:val="24"/>
          <w:szCs w:val="24"/>
        </w:rPr>
        <w:t>active</w:t>
      </w:r>
      <w:r w:rsidR="008B4E45" w:rsidRPr="008B4E45">
        <w:rPr>
          <w:rFonts w:ascii="Arial" w:hAnsi="Arial" w:cs="Arial"/>
          <w:sz w:val="24"/>
          <w:szCs w:val="24"/>
        </w:rPr>
        <w:t xml:space="preserve"> webpages and online classrooms for their students. This enables </w:t>
      </w:r>
      <w:r w:rsidRPr="008B4E45">
        <w:rPr>
          <w:rFonts w:ascii="Arial" w:hAnsi="Arial" w:cs="Arial"/>
          <w:sz w:val="24"/>
          <w:szCs w:val="24"/>
        </w:rPr>
        <w:t>students</w:t>
      </w:r>
      <w:r w:rsidR="008B4E45" w:rsidRPr="008B4E45">
        <w:rPr>
          <w:rFonts w:ascii="Arial" w:hAnsi="Arial" w:cs="Arial"/>
          <w:sz w:val="24"/>
          <w:szCs w:val="24"/>
        </w:rPr>
        <w:t xml:space="preserve"> to </w:t>
      </w:r>
      <w:r w:rsidRPr="008B4E45">
        <w:rPr>
          <w:rFonts w:ascii="Arial" w:hAnsi="Arial" w:cs="Arial"/>
          <w:sz w:val="24"/>
          <w:szCs w:val="24"/>
        </w:rPr>
        <w:t>understand</w:t>
      </w:r>
      <w:r w:rsidR="008B4E45" w:rsidRPr="008B4E45">
        <w:rPr>
          <w:rFonts w:ascii="Arial" w:hAnsi="Arial" w:cs="Arial"/>
          <w:sz w:val="24"/>
          <w:szCs w:val="24"/>
        </w:rPr>
        <w:t xml:space="preserve"> independently by accessing Moodle and engaging in activities such as reading lecture materials and completing </w:t>
      </w:r>
      <w:r w:rsidRPr="008B4E45">
        <w:rPr>
          <w:rFonts w:ascii="Arial" w:hAnsi="Arial" w:cs="Arial"/>
          <w:sz w:val="24"/>
          <w:szCs w:val="24"/>
        </w:rPr>
        <w:t>workouts</w:t>
      </w:r>
      <w:r w:rsidR="008B4E45" w:rsidRPr="008B4E45">
        <w:rPr>
          <w:rFonts w:ascii="Arial" w:hAnsi="Arial" w:cs="Arial"/>
          <w:sz w:val="24"/>
          <w:szCs w:val="24"/>
        </w:rPr>
        <w:t xml:space="preserve">. It enables teachers to construct activities (such as assignments, </w:t>
      </w:r>
      <w:r w:rsidRPr="008B4E45">
        <w:rPr>
          <w:rFonts w:ascii="Arial" w:hAnsi="Arial" w:cs="Arial"/>
          <w:sz w:val="24"/>
          <w:szCs w:val="24"/>
        </w:rPr>
        <w:t>quizzes, and</w:t>
      </w:r>
      <w:r w:rsidR="008B4E45" w:rsidRPr="008B4E45">
        <w:rPr>
          <w:rFonts w:ascii="Arial" w:hAnsi="Arial" w:cs="Arial"/>
          <w:sz w:val="24"/>
          <w:szCs w:val="24"/>
        </w:rPr>
        <w:t xml:space="preserve"> discussion boards) and resources (such as files, videos, and webpages). Moodle has grown in popularity as a platform for managing online learning settings.</w:t>
      </w:r>
    </w:p>
    <w:p w14:paraId="0EE860E1" w14:textId="77777777" w:rsidR="008B4E45" w:rsidRDefault="008B4E45" w:rsidP="00DA1A96">
      <w:pPr>
        <w:spacing w:line="360" w:lineRule="auto"/>
        <w:rPr>
          <w:rFonts w:ascii="Arial" w:hAnsi="Arial" w:cs="Arial"/>
        </w:rPr>
      </w:pPr>
    </w:p>
    <w:p w14:paraId="701A6D5A" w14:textId="3DBCCBEC" w:rsidR="006207F6" w:rsidRDefault="00F80159" w:rsidP="00F80159">
      <w:pPr>
        <w:pStyle w:val="Heading1"/>
      </w:pPr>
      <w:bookmarkStart w:id="4" w:name="_Toc92449719"/>
      <w:r>
        <w:lastRenderedPageBreak/>
        <w:t>Graphical Abstract</w:t>
      </w:r>
      <w:bookmarkEnd w:id="4"/>
      <w:r>
        <w:t xml:space="preserve"> </w:t>
      </w:r>
    </w:p>
    <w:p w14:paraId="2B00F6FB" w14:textId="77777777" w:rsidR="003A022A" w:rsidRPr="003A022A" w:rsidRDefault="003A022A" w:rsidP="003A022A"/>
    <w:p w14:paraId="4C1E7136" w14:textId="6BA9F439" w:rsidR="00530A96" w:rsidRDefault="0092382E" w:rsidP="00DA1A96">
      <w:pPr>
        <w:spacing w:line="360" w:lineRule="auto"/>
      </w:pPr>
      <w:r>
        <w:rPr>
          <w:noProof/>
        </w:rPr>
        <w:drawing>
          <wp:inline distT="0" distB="0" distL="0" distR="0" wp14:anchorId="420D4E62" wp14:editId="078DECEC">
            <wp:extent cx="5943600" cy="2241550"/>
            <wp:effectExtent l="0" t="0" r="0" b="6350"/>
            <wp:docPr id="1" name="Chart 1">
              <a:extLst xmlns:a="http://schemas.openxmlformats.org/drawingml/2006/main">
                <a:ext uri="{FF2B5EF4-FFF2-40B4-BE49-F238E27FC236}">
                  <a16:creationId xmlns:a16="http://schemas.microsoft.com/office/drawing/2014/main" id="{FAB50A8A-A319-7C48-8560-4B6E85CAEE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EA0041" w14:textId="77777777" w:rsidR="00530A96" w:rsidRDefault="00530A96"/>
    <w:p w14:paraId="3CDD2721" w14:textId="486CAC77" w:rsidR="00320180" w:rsidRPr="00AD75B0" w:rsidRDefault="00320180" w:rsidP="00AD75B0">
      <w:pPr>
        <w:spacing w:line="360" w:lineRule="auto"/>
        <w:ind w:firstLine="720"/>
        <w:jc w:val="both"/>
        <w:rPr>
          <w:rFonts w:ascii="Arial" w:hAnsi="Arial" w:cs="Arial"/>
          <w:sz w:val="24"/>
          <w:szCs w:val="24"/>
        </w:rPr>
      </w:pPr>
      <w:r w:rsidRPr="00AD75B0">
        <w:rPr>
          <w:rFonts w:ascii="Arial" w:hAnsi="Arial" w:cs="Arial"/>
          <w:sz w:val="24"/>
          <w:szCs w:val="24"/>
        </w:rPr>
        <w:t xml:space="preserve">According to the table, </w:t>
      </w:r>
      <w:r w:rsidR="002007DA">
        <w:rPr>
          <w:rFonts w:ascii="Arial" w:hAnsi="Arial" w:cs="Arial"/>
          <w:sz w:val="24"/>
          <w:szCs w:val="24"/>
        </w:rPr>
        <w:t>six</w:t>
      </w:r>
      <w:r w:rsidRPr="00AD75B0">
        <w:rPr>
          <w:rFonts w:ascii="Arial" w:hAnsi="Arial" w:cs="Arial"/>
          <w:sz w:val="24"/>
          <w:szCs w:val="24"/>
        </w:rPr>
        <w:t xml:space="preserve"> participants were 20–30, </w:t>
      </w:r>
      <w:r w:rsidR="000308ED">
        <w:rPr>
          <w:rFonts w:ascii="Arial" w:hAnsi="Arial" w:cs="Arial"/>
          <w:sz w:val="24"/>
          <w:szCs w:val="24"/>
        </w:rPr>
        <w:t xml:space="preserve">three </w:t>
      </w:r>
      <w:r w:rsidR="000308ED" w:rsidRPr="00AD75B0">
        <w:rPr>
          <w:rFonts w:ascii="Arial" w:hAnsi="Arial" w:cs="Arial"/>
          <w:sz w:val="24"/>
          <w:szCs w:val="24"/>
        </w:rPr>
        <w:t>participants</w:t>
      </w:r>
      <w:r w:rsidRPr="00AD75B0">
        <w:rPr>
          <w:rFonts w:ascii="Arial" w:hAnsi="Arial" w:cs="Arial"/>
          <w:sz w:val="24"/>
          <w:szCs w:val="24"/>
        </w:rPr>
        <w:t xml:space="preserve"> were under 30–40, and </w:t>
      </w:r>
      <w:r w:rsidR="002007DA">
        <w:rPr>
          <w:rFonts w:ascii="Arial" w:hAnsi="Arial" w:cs="Arial"/>
          <w:sz w:val="24"/>
          <w:szCs w:val="24"/>
        </w:rPr>
        <w:t>one</w:t>
      </w:r>
      <w:r w:rsidRPr="00AD75B0">
        <w:rPr>
          <w:rFonts w:ascii="Arial" w:hAnsi="Arial" w:cs="Arial"/>
          <w:sz w:val="24"/>
          <w:szCs w:val="24"/>
        </w:rPr>
        <w:t xml:space="preserve"> participant was 40–50. According to </w:t>
      </w:r>
      <w:r w:rsidR="00C72B48" w:rsidRPr="00AD75B0">
        <w:rPr>
          <w:rFonts w:ascii="Arial" w:hAnsi="Arial" w:cs="Arial"/>
          <w:sz w:val="24"/>
          <w:szCs w:val="24"/>
        </w:rPr>
        <w:t>table,</w:t>
      </w:r>
      <w:r w:rsidRPr="00AD75B0">
        <w:rPr>
          <w:rFonts w:ascii="Arial" w:hAnsi="Arial" w:cs="Arial"/>
          <w:sz w:val="24"/>
          <w:szCs w:val="24"/>
        </w:rPr>
        <w:t xml:space="preserve"> </w:t>
      </w:r>
      <w:r w:rsidR="000308ED">
        <w:rPr>
          <w:rFonts w:ascii="Arial" w:hAnsi="Arial" w:cs="Arial"/>
          <w:sz w:val="24"/>
          <w:szCs w:val="24"/>
        </w:rPr>
        <w:t>seven</w:t>
      </w:r>
      <w:r w:rsidRPr="00AD75B0">
        <w:rPr>
          <w:rFonts w:ascii="Arial" w:hAnsi="Arial" w:cs="Arial"/>
          <w:sz w:val="24"/>
          <w:szCs w:val="24"/>
        </w:rPr>
        <w:t xml:space="preserve"> participants were employed. Of the participants, eight were self-employed and two were unemployed.</w:t>
      </w:r>
    </w:p>
    <w:p w14:paraId="2882AAA3" w14:textId="7E686985" w:rsidR="00320180" w:rsidRPr="00AD75B0" w:rsidRDefault="00320180" w:rsidP="002E58EA">
      <w:pPr>
        <w:spacing w:line="360" w:lineRule="auto"/>
        <w:ind w:firstLine="720"/>
        <w:jc w:val="both"/>
        <w:rPr>
          <w:rFonts w:ascii="Arial" w:hAnsi="Arial" w:cs="Arial"/>
          <w:sz w:val="24"/>
          <w:szCs w:val="24"/>
        </w:rPr>
      </w:pPr>
      <w:r w:rsidRPr="00AD75B0">
        <w:rPr>
          <w:rFonts w:ascii="Arial" w:hAnsi="Arial" w:cs="Arial"/>
          <w:sz w:val="24"/>
          <w:szCs w:val="24"/>
        </w:rPr>
        <w:t xml:space="preserve">Four participants preferred an online study, while six preferred a face-to-face study, and ten participants preferred blended studies. To meet students' expectations, we strive to deliver the best possible digital learning and </w:t>
      </w:r>
      <w:r w:rsidR="00B629BE" w:rsidRPr="00AD75B0">
        <w:rPr>
          <w:rFonts w:ascii="Arial" w:hAnsi="Arial" w:cs="Arial"/>
          <w:sz w:val="24"/>
          <w:szCs w:val="24"/>
        </w:rPr>
        <w:t xml:space="preserve">virtual </w:t>
      </w:r>
      <w:r w:rsidRPr="00AD75B0">
        <w:rPr>
          <w:rFonts w:ascii="Arial" w:hAnsi="Arial" w:cs="Arial"/>
          <w:sz w:val="24"/>
          <w:szCs w:val="24"/>
        </w:rPr>
        <w:t xml:space="preserve">learning environment, using as many new and emerging technologies as possible. This requires teachers with advanced digital skills and capable and easy-to-use technology to support innovative learning and assessment. Large-scale distance learning is evolving at a rapid pace, and our on-campus teaching and learning spaces have recently been redesigned, as has the lecture recording service. These and other changes underscore the university's ongoing need for staff to keep their digital skills </w:t>
      </w:r>
      <w:r w:rsidR="00855E27" w:rsidRPr="00AD75B0">
        <w:rPr>
          <w:rFonts w:ascii="Arial" w:hAnsi="Arial" w:cs="Arial"/>
          <w:sz w:val="24"/>
          <w:szCs w:val="24"/>
        </w:rPr>
        <w:t>up to date</w:t>
      </w:r>
      <w:r w:rsidRPr="00AD75B0">
        <w:rPr>
          <w:rFonts w:ascii="Arial" w:hAnsi="Arial" w:cs="Arial"/>
          <w:sz w:val="24"/>
          <w:szCs w:val="24"/>
        </w:rPr>
        <w:t xml:space="preserve"> for online, hybrid, and on-campus teaching staff (Schmid and Petko, 2019).</w:t>
      </w:r>
    </w:p>
    <w:p w14:paraId="4D906178" w14:textId="1693DAC1" w:rsidR="007C23D0" w:rsidRPr="007C23D0" w:rsidRDefault="001F2BCF" w:rsidP="005257E4">
      <w:pPr>
        <w:spacing w:line="360" w:lineRule="auto"/>
        <w:rPr>
          <w:rFonts w:ascii="Arial" w:hAnsi="Arial" w:cs="Arial"/>
          <w:sz w:val="24"/>
          <w:szCs w:val="24"/>
        </w:rPr>
      </w:pPr>
      <w:r w:rsidRPr="00AD75B0">
        <w:rPr>
          <w:rFonts w:ascii="Arial" w:hAnsi="Arial" w:cs="Arial"/>
          <w:sz w:val="24"/>
          <w:szCs w:val="24"/>
        </w:rPr>
        <w:t xml:space="preserve">  </w:t>
      </w:r>
      <w:r w:rsidR="00586340" w:rsidRPr="00AD75B0">
        <w:rPr>
          <w:rFonts w:ascii="Arial" w:hAnsi="Arial" w:cs="Arial"/>
          <w:sz w:val="24"/>
          <w:szCs w:val="24"/>
        </w:rPr>
        <w:t xml:space="preserve">    </w:t>
      </w:r>
      <w:r w:rsidRPr="00AD75B0">
        <w:rPr>
          <w:rFonts w:ascii="Arial" w:hAnsi="Arial" w:cs="Arial"/>
          <w:sz w:val="24"/>
          <w:szCs w:val="24"/>
        </w:rPr>
        <w:t xml:space="preserve"> Seven participants preferred laptops for distance learning. Two participants preferred tablets, and one participant preferred smartphones. The official advantages for creating computerized skills focus mainly on the improvement and advancement of our cycles, productivity, quality, and great practice. The carefully competent association </w:t>
      </w:r>
      <w:r w:rsidRPr="00AD75B0">
        <w:rPr>
          <w:rFonts w:ascii="Arial" w:hAnsi="Arial" w:cs="Arial"/>
          <w:sz w:val="24"/>
          <w:szCs w:val="24"/>
        </w:rPr>
        <w:lastRenderedPageBreak/>
        <w:t>enjoys the benefit of a cut and can flourish despite the growing rivalry of the development of advanced training areas around the world. By putting computerization at the heart of everything we do and fostering the capabilities of our staff and students to enable this, we can guarantee that the university succeeds in an inevitably connected and serious world. A distance learning course combines a more diverse collection of subsidiaries. This can give students openness to social methodologies in activities and jobs that they would not find so easily in a normal school climate. Each of the members was exceptionally trained in their respective fields and was deeply involved with each of our global groups (Evans and Mathur, 2018).</w:t>
      </w:r>
    </w:p>
    <w:p w14:paraId="36F813DB" w14:textId="77777777" w:rsidR="007C23D0" w:rsidRPr="007C23D0" w:rsidRDefault="007C23D0" w:rsidP="002E58EA">
      <w:pPr>
        <w:spacing w:line="360" w:lineRule="auto"/>
        <w:ind w:firstLine="720"/>
        <w:jc w:val="both"/>
        <w:rPr>
          <w:rFonts w:ascii="Arial" w:hAnsi="Arial" w:cs="Arial"/>
          <w:sz w:val="24"/>
          <w:szCs w:val="24"/>
          <w:lang w:val="en-GB"/>
        </w:rPr>
      </w:pPr>
      <w:r w:rsidRPr="007C23D0">
        <w:rPr>
          <w:rFonts w:ascii="Arial" w:hAnsi="Arial" w:cs="Arial"/>
          <w:sz w:val="24"/>
          <w:szCs w:val="24"/>
          <w:lang w:val="en-GB"/>
        </w:rPr>
        <w:t>Digital skills focus on skills can include effective writing skills, informing managers, correspondence and coordinated effort skills, and the ability to learn and reflect with advanced tools. Upon completion, the plan is to prepare substitute representatives for whatever path they choose to pursue, allowing them to achieve the most significant individual and expert principles they can meet in the growing needs of managers in the 21st Century workplace.</w:t>
      </w:r>
    </w:p>
    <w:p w14:paraId="7136AF82" w14:textId="18AB0D9D" w:rsidR="005A6B43" w:rsidRPr="002274CF" w:rsidRDefault="005A6B43" w:rsidP="002E58EA">
      <w:pPr>
        <w:spacing w:line="360" w:lineRule="auto"/>
        <w:ind w:firstLine="720"/>
        <w:jc w:val="both"/>
        <w:rPr>
          <w:rFonts w:ascii="Arial" w:hAnsi="Arial" w:cs="Arial"/>
          <w:sz w:val="24"/>
          <w:szCs w:val="24"/>
        </w:rPr>
      </w:pPr>
      <w:r w:rsidRPr="002274CF">
        <w:rPr>
          <w:rFonts w:ascii="Arial" w:hAnsi="Arial" w:cs="Arial"/>
          <w:sz w:val="24"/>
          <w:szCs w:val="24"/>
        </w:rPr>
        <w:t>Virtual learning conditions, VOIP, and other systems administration innovations imply that distance learning is more fascinating and dynamic than any moment in recent memory, fitting to provide exhaustive and complete instruction to students across the planet. At Digital Skills, we are pleased that the elevated demands of our Video Content Assistant help to impart an elite learning experience to our members worldwide. Distance learning universities can more effectively adapt to the needs and real factors of the industry's development. This is especially significant in the advanced areas, where change is estimated in weeks rather than years. Our video content is re-recorded after each cycle of our program. This allows our scientific and pedagogical program lead instructors to communicate the most forward-thinking education plan (Allcoat and von Mühlenen, 2018). Seven participants agreed that online learning is very good. Three participants strongly agreed that online learning is good.</w:t>
      </w:r>
    </w:p>
    <w:p w14:paraId="007A7662" w14:textId="77777777" w:rsidR="00080F24" w:rsidRPr="002274CF" w:rsidRDefault="00080F24" w:rsidP="002E58EA">
      <w:pPr>
        <w:spacing w:line="360" w:lineRule="auto"/>
        <w:ind w:firstLine="720"/>
        <w:jc w:val="both"/>
        <w:rPr>
          <w:rFonts w:ascii="Arial" w:hAnsi="Arial" w:cs="Arial"/>
          <w:sz w:val="24"/>
          <w:szCs w:val="24"/>
        </w:rPr>
      </w:pPr>
      <w:r w:rsidRPr="002274CF">
        <w:rPr>
          <w:rFonts w:ascii="Arial" w:hAnsi="Arial" w:cs="Arial"/>
          <w:sz w:val="24"/>
          <w:szCs w:val="24"/>
        </w:rPr>
        <w:t xml:space="preserve">Face-to-face learning is a pedagogical technique in which course materials and individual learning materials are taught to a group of students. Live collaboration between students and educators is included. It is the most common type of learning guide. </w:t>
      </w:r>
      <w:r w:rsidRPr="002274CF">
        <w:rPr>
          <w:rFonts w:ascii="Arial" w:hAnsi="Arial" w:cs="Arial"/>
          <w:sz w:val="24"/>
          <w:szCs w:val="24"/>
        </w:rPr>
        <w:lastRenderedPageBreak/>
        <w:t xml:space="preserve">Students also benefit from a higher level of collaboration with their peers. In direct learning, centers are responsible for their progress up to the date and time of class meetings. Direct learning ensures better agreement and recollection of the material presented and allows individuals in the class to connect with each other (Popenici and Kerr, 2017). </w:t>
      </w:r>
    </w:p>
    <w:p w14:paraId="32722566" w14:textId="47B7F703" w:rsidR="00410B17" w:rsidRPr="002274CF" w:rsidRDefault="00410B17" w:rsidP="002E58EA">
      <w:pPr>
        <w:spacing w:line="360" w:lineRule="auto"/>
        <w:ind w:firstLine="720"/>
        <w:jc w:val="both"/>
        <w:rPr>
          <w:rFonts w:ascii="Arial" w:hAnsi="Arial" w:cs="Arial"/>
          <w:sz w:val="24"/>
          <w:szCs w:val="24"/>
        </w:rPr>
      </w:pPr>
      <w:r w:rsidRPr="002274CF">
        <w:rPr>
          <w:rFonts w:ascii="Arial" w:hAnsi="Arial" w:cs="Arial"/>
          <w:sz w:val="24"/>
          <w:szCs w:val="24"/>
        </w:rPr>
        <w:t xml:space="preserve">Three participants agreed that face-to-face learning is very good, and seven participants strongly agreed that face-to-face learning is good. Eight participants were very satisfied with the facilities provided by the university, and two participants strongly agreed with the facilities provided by the university. The development of data and advances in correspondence (ICT) and the </w:t>
      </w:r>
      <w:r w:rsidR="00B629BE" w:rsidRPr="002274CF">
        <w:rPr>
          <w:rFonts w:ascii="Arial" w:hAnsi="Arial" w:cs="Arial"/>
          <w:sz w:val="24"/>
          <w:szCs w:val="24"/>
        </w:rPr>
        <w:t>global</w:t>
      </w:r>
      <w:r w:rsidRPr="002274CF">
        <w:rPr>
          <w:rFonts w:ascii="Arial" w:hAnsi="Arial" w:cs="Arial"/>
          <w:sz w:val="24"/>
          <w:szCs w:val="24"/>
        </w:rPr>
        <w:t xml:space="preserve"> availability of the web and organizations work on human invention and opening hours that cause social orders to consciously rely on constant data to be proactive and limit the effects of natural changes. Substances try to adapt to problematic advances and have a keen interest in completing best-in-class ICT stages due to the need to take over amid reducing the cost of innovations in the contemporary data frame (IS) market. ICT is a specialist in financial change and a force for innovative abolition in human life, especially in the learning environment, where the scientific community and consultants are advanced by simple instructions to aid intelligent learning. Foundations for Advanced Education (HEI) have built on in-depth projects that anticipate the use of</w:t>
      </w:r>
      <w:r w:rsidR="001736DC">
        <w:rPr>
          <w:rFonts w:ascii="Arial" w:hAnsi="Arial" w:cs="Arial"/>
          <w:sz w:val="24"/>
          <w:szCs w:val="24"/>
        </w:rPr>
        <w:t xml:space="preserve"> </w:t>
      </w:r>
      <w:r w:rsidRPr="002274CF">
        <w:rPr>
          <w:rFonts w:ascii="Arial" w:hAnsi="Arial" w:cs="Arial"/>
          <w:sz w:val="24"/>
          <w:szCs w:val="24"/>
        </w:rPr>
        <w:t>ICT for successful contact and education, Internet mastering, and building related skills to make financial commitments in the world of information (Schramm, 2021).</w:t>
      </w:r>
    </w:p>
    <w:p w14:paraId="23DF812A" w14:textId="77777777" w:rsidR="00855E27" w:rsidRPr="002274CF" w:rsidRDefault="00F34CEE" w:rsidP="002E58EA">
      <w:pPr>
        <w:spacing w:line="360" w:lineRule="auto"/>
        <w:ind w:firstLine="720"/>
        <w:jc w:val="both"/>
        <w:rPr>
          <w:rFonts w:ascii="Arial" w:hAnsi="Arial" w:cs="Arial"/>
          <w:sz w:val="24"/>
          <w:szCs w:val="24"/>
        </w:rPr>
      </w:pPr>
      <w:r w:rsidRPr="002274CF">
        <w:rPr>
          <w:rFonts w:ascii="Arial" w:hAnsi="Arial" w:cs="Arial"/>
          <w:sz w:val="24"/>
          <w:szCs w:val="24"/>
        </w:rPr>
        <w:t xml:space="preserve">Since the 1990s, the work of advanced innovation and regular daily existence has changed significantly, but the way we understand and focus on computer skills has not kept up. During the 1990s, the advanced world was fascinating and useful, but it was discretionary. The Web was basically an Internet-based repository of similar or improved data to that of data and administrations that was also accessible without a connection. On the other hand, the computerized world of today is inevitable and integrative. The web features this time; the COVID-19 pandemic has also just certified the truth that the web has turned into an institution of our co-operatives in terms of professions, government, entertainment, shopping and more. The digitization of key governments around the world, </w:t>
      </w:r>
      <w:r w:rsidRPr="002274CF">
        <w:rPr>
          <w:rFonts w:ascii="Arial" w:hAnsi="Arial" w:cs="Arial"/>
          <w:sz w:val="24"/>
          <w:szCs w:val="24"/>
        </w:rPr>
        <w:lastRenderedPageBreak/>
        <w:t xml:space="preserve">from banks to public assistance to forms of employment, implies that the use of IT innovations currently is not discretionary; there is a need for full cooperation in friendly, financial, and community life. In the UK, the public authority's "advanced natural" plan has dynamically digitized taxpayer support organizations, making e-government phases the first or only port. In this climate, which we call the mandatory processing period, individuals are prohibited from going online to obtain key government and business administrations (Davies and Harris, 2016). </w:t>
      </w:r>
    </w:p>
    <w:p w14:paraId="2C574968" w14:textId="051370E7" w:rsidR="00C41522" w:rsidRPr="002274CF" w:rsidRDefault="00C41522" w:rsidP="002E58EA">
      <w:pPr>
        <w:spacing w:line="360" w:lineRule="auto"/>
        <w:ind w:firstLine="720"/>
        <w:jc w:val="both"/>
        <w:rPr>
          <w:rFonts w:ascii="Arial" w:eastAsiaTheme="minorHAnsi" w:hAnsi="Arial" w:cs="Arial"/>
          <w:sz w:val="24"/>
          <w:szCs w:val="24"/>
        </w:rPr>
      </w:pPr>
      <w:r w:rsidRPr="002274CF">
        <w:rPr>
          <w:rFonts w:ascii="Arial" w:eastAsiaTheme="minorHAnsi" w:hAnsi="Arial" w:cs="Arial"/>
          <w:sz w:val="24"/>
          <w:szCs w:val="24"/>
        </w:rPr>
        <w:t xml:space="preserve">While some use e-understanding to learn how to rely on pieces of content bundled with </w:t>
      </w:r>
      <w:r w:rsidRPr="002274CF">
        <w:rPr>
          <w:rFonts w:ascii="Arial" w:eastAsiaTheme="minorHAnsi" w:hAnsi="Arial" w:cs="Arial"/>
          <w:bCs/>
          <w:iCs/>
          <w:sz w:val="24"/>
          <w:szCs w:val="24"/>
        </w:rPr>
        <w:t>specialized</w:t>
      </w:r>
      <w:r w:rsidRPr="002274CF">
        <w:rPr>
          <w:rFonts w:ascii="Arial" w:eastAsiaTheme="minorHAnsi" w:hAnsi="Arial" w:cs="Arial"/>
          <w:sz w:val="24"/>
          <w:szCs w:val="24"/>
        </w:rPr>
        <w:t xml:space="preserve"> foundations, others view it as a self-study online, while others see it as ongoing learning with a joint effort. E-learning, or PC-based learning, is a learning interaction that includes the pairing of carefully delivered content, framework-based organizations, and coaching. With Tom Friedman's mantra of globally guided ICT phases, e-learning saves higher education institutions as it can occasionally bring students together in a lonely field and prepare them for new frameworks, articles, or cycles. Home study turned into an exciting school setting and provided an incredible opportunity for any student willing to learn. Even though there are different </w:t>
      </w:r>
      <w:r w:rsidRPr="002274CF">
        <w:rPr>
          <w:rFonts w:ascii="Arial" w:eastAsiaTheme="minorHAnsi" w:hAnsi="Arial" w:cs="Arial"/>
          <w:bCs/>
          <w:iCs/>
          <w:sz w:val="24"/>
          <w:szCs w:val="24"/>
        </w:rPr>
        <w:t>generalizations</w:t>
      </w:r>
      <w:r w:rsidRPr="002274CF">
        <w:rPr>
          <w:rFonts w:ascii="Arial" w:eastAsiaTheme="minorHAnsi" w:hAnsi="Arial" w:cs="Arial"/>
          <w:sz w:val="24"/>
          <w:szCs w:val="24"/>
        </w:rPr>
        <w:t xml:space="preserve"> among individuals, there are advantages to this framework. Here are some of the advantages of taking the home </w:t>
      </w:r>
      <w:r w:rsidRPr="002274CF">
        <w:rPr>
          <w:rFonts w:ascii="Arial" w:eastAsiaTheme="minorHAnsi" w:hAnsi="Arial" w:cs="Arial"/>
          <w:bCs/>
          <w:iCs/>
          <w:sz w:val="24"/>
          <w:szCs w:val="24"/>
        </w:rPr>
        <w:t>exam</w:t>
      </w:r>
      <w:r w:rsidRPr="002274CF">
        <w:rPr>
          <w:rFonts w:ascii="Arial" w:eastAsiaTheme="minorHAnsi" w:hAnsi="Arial" w:cs="Arial"/>
          <w:b/>
          <w:i/>
          <w:sz w:val="24"/>
          <w:szCs w:val="24"/>
        </w:rPr>
        <w:t xml:space="preserve">. </w:t>
      </w:r>
      <w:r w:rsidRPr="002274CF">
        <w:rPr>
          <w:rFonts w:ascii="Arial" w:eastAsiaTheme="minorHAnsi" w:hAnsi="Arial" w:cs="Arial"/>
          <w:bCs/>
          <w:iCs/>
          <w:sz w:val="24"/>
          <w:szCs w:val="24"/>
        </w:rPr>
        <w:t>Three</w:t>
      </w:r>
      <w:r w:rsidRPr="002274CF">
        <w:rPr>
          <w:rFonts w:ascii="Arial" w:eastAsiaTheme="minorHAnsi" w:hAnsi="Arial" w:cs="Arial"/>
          <w:sz w:val="24"/>
          <w:szCs w:val="24"/>
        </w:rPr>
        <w:t xml:space="preserve"> participants indicated that they spend 1-2 hours studying at home, three participants </w:t>
      </w:r>
      <w:r w:rsidR="001063C0" w:rsidRPr="002274CF">
        <w:rPr>
          <w:rFonts w:ascii="Arial" w:eastAsiaTheme="minorHAnsi" w:hAnsi="Arial" w:cs="Arial"/>
          <w:sz w:val="24"/>
          <w:szCs w:val="24"/>
        </w:rPr>
        <w:t>revealed</w:t>
      </w:r>
      <w:r w:rsidRPr="002274CF">
        <w:rPr>
          <w:rFonts w:ascii="Arial" w:eastAsiaTheme="minorHAnsi" w:hAnsi="Arial" w:cs="Arial"/>
          <w:sz w:val="24"/>
          <w:szCs w:val="24"/>
        </w:rPr>
        <w:t xml:space="preserve"> that they spend 2-3 hours studying at home, three participants </w:t>
      </w:r>
      <w:r w:rsidR="001063C0" w:rsidRPr="002274CF">
        <w:rPr>
          <w:rFonts w:ascii="Arial" w:eastAsiaTheme="minorHAnsi" w:hAnsi="Arial" w:cs="Arial"/>
          <w:sz w:val="24"/>
          <w:szCs w:val="24"/>
        </w:rPr>
        <w:t>point out</w:t>
      </w:r>
      <w:r w:rsidRPr="002274CF">
        <w:rPr>
          <w:rFonts w:ascii="Arial" w:eastAsiaTheme="minorHAnsi" w:hAnsi="Arial" w:cs="Arial"/>
          <w:sz w:val="24"/>
          <w:szCs w:val="24"/>
        </w:rPr>
        <w:t xml:space="preserve"> that they spend 3-4 hours studying at home, and one participant indicated that they spend 4 or more hours studying at </w:t>
      </w:r>
      <w:r w:rsidRPr="002274CF">
        <w:rPr>
          <w:rFonts w:ascii="Arial" w:eastAsiaTheme="minorHAnsi" w:hAnsi="Arial" w:cs="Arial"/>
          <w:bCs/>
          <w:iCs/>
          <w:sz w:val="24"/>
          <w:szCs w:val="24"/>
        </w:rPr>
        <w:t>home</w:t>
      </w:r>
      <w:r w:rsidRPr="002274CF">
        <w:rPr>
          <w:rFonts w:ascii="Arial" w:eastAsiaTheme="minorHAnsi" w:hAnsi="Arial" w:cs="Arial"/>
          <w:b/>
          <w:i/>
          <w:sz w:val="24"/>
          <w:szCs w:val="24"/>
        </w:rPr>
        <w:t xml:space="preserve">. </w:t>
      </w:r>
      <w:r w:rsidRPr="002274CF">
        <w:rPr>
          <w:rFonts w:ascii="Arial" w:eastAsiaTheme="minorHAnsi" w:hAnsi="Arial" w:cs="Arial"/>
          <w:bCs/>
          <w:iCs/>
          <w:sz w:val="24"/>
          <w:szCs w:val="24"/>
        </w:rPr>
        <w:t>Understanding</w:t>
      </w:r>
      <w:r w:rsidRPr="002274CF">
        <w:rPr>
          <w:rFonts w:ascii="Arial" w:eastAsiaTheme="minorHAnsi" w:hAnsi="Arial" w:cs="Arial"/>
          <w:sz w:val="24"/>
          <w:szCs w:val="24"/>
        </w:rPr>
        <w:t xml:space="preserve"> the computer capabilities expected to explore this complex, universal view is critical. As access became wider, segmented computer research legitimately retained an emphasis on high capabilities. Previous research has </w:t>
      </w:r>
      <w:r w:rsidR="005F4188" w:rsidRPr="002274CF">
        <w:rPr>
          <w:rFonts w:ascii="Arial" w:eastAsiaTheme="minorHAnsi" w:hAnsi="Arial" w:cs="Arial"/>
          <w:sz w:val="24"/>
          <w:szCs w:val="24"/>
        </w:rPr>
        <w:t>placed</w:t>
      </w:r>
      <w:r w:rsidRPr="002274CF">
        <w:rPr>
          <w:rFonts w:ascii="Arial" w:eastAsiaTheme="minorHAnsi" w:hAnsi="Arial" w:cs="Arial"/>
          <w:sz w:val="24"/>
          <w:szCs w:val="24"/>
        </w:rPr>
        <w:t xml:space="preserve"> the foundation for our </w:t>
      </w:r>
      <w:r w:rsidR="005F4188" w:rsidRPr="002274CF">
        <w:rPr>
          <w:rFonts w:ascii="Arial" w:eastAsiaTheme="minorHAnsi" w:hAnsi="Arial" w:cs="Arial"/>
          <w:sz w:val="24"/>
          <w:szCs w:val="24"/>
        </w:rPr>
        <w:t>experience</w:t>
      </w:r>
      <w:r w:rsidRPr="002274CF">
        <w:rPr>
          <w:rFonts w:ascii="Arial" w:eastAsiaTheme="minorHAnsi" w:hAnsi="Arial" w:cs="Arial"/>
          <w:sz w:val="24"/>
          <w:szCs w:val="24"/>
        </w:rPr>
        <w:t xml:space="preserve"> of the processing capabilities in grants and strategy. Next, researchers built on this working group by offering three developments (Allmann and Blank, 2021).</w:t>
      </w:r>
    </w:p>
    <w:p w14:paraId="197A97BF" w14:textId="77777777" w:rsidR="00B42963" w:rsidRPr="002E58EA" w:rsidRDefault="00B42963" w:rsidP="002E58EA">
      <w:pPr>
        <w:spacing w:line="360" w:lineRule="auto"/>
        <w:ind w:firstLine="720"/>
        <w:jc w:val="both"/>
        <w:rPr>
          <w:rFonts w:eastAsiaTheme="minorHAnsi"/>
          <w:sz w:val="24"/>
          <w:szCs w:val="24"/>
        </w:rPr>
      </w:pPr>
    </w:p>
    <w:p w14:paraId="1F3624A0" w14:textId="77777777" w:rsidR="00E07C15" w:rsidRDefault="00E55EA9" w:rsidP="00E55EA9">
      <w:pPr>
        <w:pStyle w:val="Heading1"/>
      </w:pPr>
      <w:bookmarkStart w:id="5" w:name="_Toc92449720"/>
      <w:r>
        <w:lastRenderedPageBreak/>
        <w:t>Conclusion</w:t>
      </w:r>
      <w:bookmarkEnd w:id="5"/>
    </w:p>
    <w:p w14:paraId="67130BC1" w14:textId="778E0A82" w:rsidR="00D75AE7" w:rsidRDefault="00E55EA9" w:rsidP="00E55EA9">
      <w:pPr>
        <w:pStyle w:val="Heading1"/>
      </w:pPr>
      <w:r>
        <w:t xml:space="preserve"> </w:t>
      </w:r>
    </w:p>
    <w:p w14:paraId="6490D28B" w14:textId="4DC83C41" w:rsidR="00D75AE7" w:rsidRPr="002274CF" w:rsidRDefault="00642853" w:rsidP="002E58EA">
      <w:pPr>
        <w:spacing w:line="360" w:lineRule="auto"/>
        <w:jc w:val="both"/>
        <w:rPr>
          <w:rFonts w:ascii="Arial" w:hAnsi="Arial" w:cs="Arial"/>
          <w:sz w:val="24"/>
          <w:szCs w:val="24"/>
        </w:rPr>
      </w:pPr>
      <w:r w:rsidRPr="002274CF">
        <w:rPr>
          <w:rFonts w:ascii="Arial" w:hAnsi="Arial" w:cs="Arial"/>
          <w:sz w:val="24"/>
          <w:szCs w:val="24"/>
        </w:rPr>
        <w:t xml:space="preserve">   </w:t>
      </w:r>
      <w:r w:rsidR="00E07C15">
        <w:rPr>
          <w:rFonts w:ascii="Arial" w:hAnsi="Arial" w:cs="Arial"/>
          <w:sz w:val="24"/>
          <w:szCs w:val="24"/>
        </w:rPr>
        <w:t xml:space="preserve">   </w:t>
      </w:r>
      <w:r w:rsidRPr="002274CF">
        <w:rPr>
          <w:rFonts w:ascii="Arial" w:hAnsi="Arial" w:cs="Arial"/>
          <w:sz w:val="24"/>
          <w:szCs w:val="24"/>
        </w:rPr>
        <w:t>Technology is important to a person as it helps people monitor the competent web presence needed to create new ideas and inventions in their business practices. Included in this report are social media, cloud innovation, web conferencing, etc. In the workplace, this type of practice plays a significant role when innovation facilitates challenging administrative exercises. This report is based on examining the feasibility of current innovations in the workplace, as well as the use of web-based media as a presentation tool. Ultimately, it will be decided based on creating its own competent web presence. Researchers believed that this high-tech domain would continue to grow rapidly and were therefore fighting for the increasing importance of cutting-edge innovations in research. In any case, they were still skeptical about the precise impact of advances on later research, especially regarding the subjective changes the computer would undergo for future research.</w:t>
      </w:r>
      <w:r w:rsidRPr="002274CF">
        <w:rPr>
          <w:rFonts w:ascii="Arial" w:hAnsi="Arial" w:cs="Arial"/>
        </w:rPr>
        <w:t xml:space="preserve"> </w:t>
      </w:r>
      <w:r w:rsidRPr="002274CF">
        <w:rPr>
          <w:rFonts w:ascii="Arial" w:hAnsi="Arial" w:cs="Arial"/>
          <w:sz w:val="24"/>
          <w:szCs w:val="24"/>
        </w:rPr>
        <w:t>This is largely due to the eccentricity of the automated field as a rule, as specialists are unsure of how to make concrete plans and create explicit dreams of using automated advancements for high levels of difficulty and between later disciplinary investigations</w:t>
      </w:r>
      <w:r w:rsidR="00586340" w:rsidRPr="002274CF">
        <w:rPr>
          <w:rFonts w:ascii="Arial" w:hAnsi="Arial" w:cs="Arial"/>
          <w:sz w:val="24"/>
          <w:szCs w:val="24"/>
        </w:rPr>
        <w:t>.</w:t>
      </w:r>
    </w:p>
    <w:p w14:paraId="5490FDA7" w14:textId="77777777" w:rsidR="00586340" w:rsidRDefault="00586340" w:rsidP="002E58EA">
      <w:pPr>
        <w:spacing w:line="360" w:lineRule="auto"/>
        <w:jc w:val="both"/>
        <w:rPr>
          <w:sz w:val="24"/>
          <w:szCs w:val="24"/>
        </w:rPr>
      </w:pPr>
    </w:p>
    <w:p w14:paraId="4D75591A" w14:textId="77777777" w:rsidR="00B42963" w:rsidRDefault="00B42963" w:rsidP="002E58EA">
      <w:pPr>
        <w:spacing w:line="360" w:lineRule="auto"/>
        <w:jc w:val="both"/>
        <w:rPr>
          <w:sz w:val="24"/>
          <w:szCs w:val="24"/>
        </w:rPr>
      </w:pPr>
    </w:p>
    <w:p w14:paraId="44B913F0" w14:textId="77777777" w:rsidR="00B42963" w:rsidRDefault="00B42963" w:rsidP="002E58EA">
      <w:pPr>
        <w:spacing w:line="360" w:lineRule="auto"/>
        <w:jc w:val="both"/>
        <w:rPr>
          <w:sz w:val="24"/>
          <w:szCs w:val="24"/>
        </w:rPr>
      </w:pPr>
    </w:p>
    <w:p w14:paraId="772797FD" w14:textId="77777777" w:rsidR="00796A99" w:rsidRDefault="00796A99" w:rsidP="002E58EA">
      <w:pPr>
        <w:spacing w:line="360" w:lineRule="auto"/>
        <w:jc w:val="both"/>
        <w:rPr>
          <w:sz w:val="24"/>
          <w:szCs w:val="24"/>
        </w:rPr>
      </w:pPr>
    </w:p>
    <w:p w14:paraId="5D9AFE77" w14:textId="77777777" w:rsidR="00796A99" w:rsidRPr="002E58EA" w:rsidRDefault="00796A99" w:rsidP="002E58EA">
      <w:pPr>
        <w:spacing w:line="360" w:lineRule="auto"/>
        <w:jc w:val="both"/>
        <w:rPr>
          <w:sz w:val="24"/>
          <w:szCs w:val="24"/>
        </w:rPr>
      </w:pPr>
    </w:p>
    <w:p w14:paraId="22EA1329" w14:textId="77777777" w:rsidR="00D75AE7" w:rsidRPr="002E58EA" w:rsidRDefault="00D75AE7" w:rsidP="002E58EA">
      <w:pPr>
        <w:spacing w:line="360" w:lineRule="auto"/>
        <w:ind w:firstLine="720"/>
        <w:jc w:val="both"/>
        <w:rPr>
          <w:sz w:val="24"/>
          <w:szCs w:val="24"/>
        </w:rPr>
      </w:pPr>
    </w:p>
    <w:p w14:paraId="08EDDE9E" w14:textId="77777777" w:rsidR="00D75AE7" w:rsidRDefault="00D75AE7" w:rsidP="00D00D37">
      <w:pPr>
        <w:pStyle w:val="Heading1"/>
      </w:pPr>
      <w:bookmarkStart w:id="6" w:name="_Toc92449721"/>
      <w:r>
        <w:lastRenderedPageBreak/>
        <w:t>References</w:t>
      </w:r>
      <w:bookmarkEnd w:id="6"/>
      <w:r>
        <w:t xml:space="preserve"> </w:t>
      </w:r>
    </w:p>
    <w:p w14:paraId="28821B42" w14:textId="7AE1A47C" w:rsidR="00D75AE7" w:rsidRPr="00A35D77" w:rsidRDefault="00D75AE7" w:rsidP="00A35D77">
      <w:pPr>
        <w:pStyle w:val="ListParagraph"/>
        <w:numPr>
          <w:ilvl w:val="0"/>
          <w:numId w:val="1"/>
        </w:numPr>
        <w:spacing w:line="360" w:lineRule="auto"/>
        <w:jc w:val="both"/>
        <w:rPr>
          <w:sz w:val="24"/>
          <w:szCs w:val="24"/>
        </w:rPr>
      </w:pPr>
      <w:r w:rsidRPr="00A35D77">
        <w:rPr>
          <w:sz w:val="24"/>
          <w:szCs w:val="24"/>
        </w:rPr>
        <w:t xml:space="preserve">Allmann, K. and Blank, G., </w:t>
      </w:r>
      <w:r w:rsidR="00795C5C" w:rsidRPr="00A35D77">
        <w:rPr>
          <w:sz w:val="24"/>
          <w:szCs w:val="24"/>
        </w:rPr>
        <w:t>(</w:t>
      </w:r>
      <w:r w:rsidRPr="00A35D77">
        <w:rPr>
          <w:sz w:val="24"/>
          <w:szCs w:val="24"/>
        </w:rPr>
        <w:t>2021</w:t>
      </w:r>
      <w:r w:rsidR="00795C5C" w:rsidRPr="00A35D77">
        <w:rPr>
          <w:sz w:val="24"/>
          <w:szCs w:val="24"/>
        </w:rPr>
        <w:t>)</w:t>
      </w:r>
      <w:r w:rsidRPr="00A35D77">
        <w:rPr>
          <w:sz w:val="24"/>
          <w:szCs w:val="24"/>
        </w:rPr>
        <w:t xml:space="preserve">. </w:t>
      </w:r>
      <w:r w:rsidRPr="00A35D77">
        <w:rPr>
          <w:i/>
          <w:iCs/>
          <w:sz w:val="24"/>
          <w:szCs w:val="24"/>
        </w:rPr>
        <w:t xml:space="preserve">Rethinking digital skills in the era of compulsory computing: methods, measurement, </w:t>
      </w:r>
      <w:r w:rsidR="00460F18" w:rsidRPr="00A35D77">
        <w:rPr>
          <w:i/>
          <w:iCs/>
          <w:sz w:val="24"/>
          <w:szCs w:val="24"/>
        </w:rPr>
        <w:t>policy,</w:t>
      </w:r>
      <w:r w:rsidRPr="00A35D77">
        <w:rPr>
          <w:i/>
          <w:iCs/>
          <w:sz w:val="24"/>
          <w:szCs w:val="24"/>
        </w:rPr>
        <w:t xml:space="preserve"> and theory</w:t>
      </w:r>
      <w:r w:rsidRPr="00A35D77">
        <w:rPr>
          <w:sz w:val="24"/>
          <w:szCs w:val="24"/>
        </w:rPr>
        <w:t>. Information, Communication &amp; Society</w:t>
      </w:r>
      <w:r w:rsidR="00B25602" w:rsidRPr="00A35D77">
        <w:rPr>
          <w:sz w:val="24"/>
          <w:szCs w:val="24"/>
        </w:rPr>
        <w:t>.</w:t>
      </w:r>
    </w:p>
    <w:p w14:paraId="225C6DDF" w14:textId="53C92532" w:rsidR="004F718E" w:rsidRPr="00A35D77" w:rsidRDefault="004F718E" w:rsidP="00A35D77">
      <w:pPr>
        <w:pStyle w:val="ListParagraph"/>
        <w:numPr>
          <w:ilvl w:val="0"/>
          <w:numId w:val="1"/>
        </w:numPr>
        <w:spacing w:line="360" w:lineRule="auto"/>
        <w:jc w:val="both"/>
        <w:rPr>
          <w:sz w:val="24"/>
          <w:szCs w:val="24"/>
        </w:rPr>
      </w:pPr>
      <w:r w:rsidRPr="00A35D77">
        <w:rPr>
          <w:sz w:val="24"/>
          <w:szCs w:val="24"/>
        </w:rPr>
        <w:t xml:space="preserve">Allcoat, D. and von Mühlenen, A., </w:t>
      </w:r>
      <w:r w:rsidR="00795C5C" w:rsidRPr="00A35D77">
        <w:rPr>
          <w:sz w:val="24"/>
          <w:szCs w:val="24"/>
        </w:rPr>
        <w:t>(</w:t>
      </w:r>
      <w:r w:rsidRPr="00A35D77">
        <w:rPr>
          <w:sz w:val="24"/>
          <w:szCs w:val="24"/>
        </w:rPr>
        <w:t>2018</w:t>
      </w:r>
      <w:r w:rsidR="00795C5C" w:rsidRPr="00A35D77">
        <w:rPr>
          <w:sz w:val="24"/>
          <w:szCs w:val="24"/>
        </w:rPr>
        <w:t>)</w:t>
      </w:r>
      <w:r w:rsidRPr="00A35D77">
        <w:rPr>
          <w:sz w:val="24"/>
          <w:szCs w:val="24"/>
        </w:rPr>
        <w:t xml:space="preserve">. </w:t>
      </w:r>
      <w:r w:rsidRPr="00A35D77">
        <w:rPr>
          <w:i/>
          <w:iCs/>
          <w:sz w:val="24"/>
          <w:szCs w:val="24"/>
        </w:rPr>
        <w:t xml:space="preserve">Learning in virtual reality: Effects on performance, </w:t>
      </w:r>
      <w:r w:rsidR="00460F18" w:rsidRPr="00A35D77">
        <w:rPr>
          <w:i/>
          <w:iCs/>
          <w:sz w:val="24"/>
          <w:szCs w:val="24"/>
        </w:rPr>
        <w:t>emotion,</w:t>
      </w:r>
      <w:r w:rsidRPr="00A35D77">
        <w:rPr>
          <w:i/>
          <w:iCs/>
          <w:sz w:val="24"/>
          <w:szCs w:val="24"/>
        </w:rPr>
        <w:t xml:space="preserve"> and engagement</w:t>
      </w:r>
      <w:r w:rsidRPr="00A35D77">
        <w:rPr>
          <w:sz w:val="24"/>
          <w:szCs w:val="24"/>
        </w:rPr>
        <w:t>. Research in Learning Technology</w:t>
      </w:r>
      <w:r w:rsidR="00B25602" w:rsidRPr="00A35D77">
        <w:rPr>
          <w:sz w:val="24"/>
          <w:szCs w:val="24"/>
        </w:rPr>
        <w:t>.</w:t>
      </w:r>
    </w:p>
    <w:p w14:paraId="3CBC30F9" w14:textId="1AAF8E89" w:rsidR="00B25602" w:rsidRPr="00A35D77" w:rsidRDefault="00D75AE7" w:rsidP="00A35D77">
      <w:pPr>
        <w:pStyle w:val="ListParagraph"/>
        <w:numPr>
          <w:ilvl w:val="0"/>
          <w:numId w:val="1"/>
        </w:numPr>
        <w:spacing w:line="360" w:lineRule="auto"/>
        <w:jc w:val="both"/>
        <w:rPr>
          <w:sz w:val="24"/>
          <w:szCs w:val="24"/>
        </w:rPr>
      </w:pPr>
      <w:r w:rsidRPr="00A35D77">
        <w:rPr>
          <w:sz w:val="24"/>
          <w:szCs w:val="24"/>
        </w:rPr>
        <w:t xml:space="preserve">Davies, C. and Harris, L., </w:t>
      </w:r>
      <w:r w:rsidR="00795C5C" w:rsidRPr="00A35D77">
        <w:rPr>
          <w:sz w:val="24"/>
          <w:szCs w:val="24"/>
        </w:rPr>
        <w:t>(</w:t>
      </w:r>
      <w:r w:rsidRPr="00A35D77">
        <w:rPr>
          <w:sz w:val="24"/>
          <w:szCs w:val="24"/>
        </w:rPr>
        <w:t>2016</w:t>
      </w:r>
      <w:r w:rsidR="00795C5C" w:rsidRPr="00A35D77">
        <w:rPr>
          <w:sz w:val="24"/>
          <w:szCs w:val="24"/>
        </w:rPr>
        <w:t>)</w:t>
      </w:r>
      <w:r w:rsidRPr="00A35D77">
        <w:rPr>
          <w:sz w:val="24"/>
          <w:szCs w:val="24"/>
        </w:rPr>
        <w:t xml:space="preserve">. </w:t>
      </w:r>
      <w:r w:rsidRPr="00A35D77">
        <w:rPr>
          <w:i/>
          <w:iCs/>
          <w:sz w:val="24"/>
          <w:szCs w:val="24"/>
        </w:rPr>
        <w:t>Engaging professional learners using the Virtual Learning Environment (VLE</w:t>
      </w:r>
      <w:r w:rsidRPr="00A35D77">
        <w:rPr>
          <w:sz w:val="24"/>
          <w:szCs w:val="24"/>
        </w:rPr>
        <w:t xml:space="preserve">): </w:t>
      </w:r>
      <w:r w:rsidRPr="00A35D77">
        <w:rPr>
          <w:i/>
          <w:iCs/>
          <w:sz w:val="24"/>
          <w:szCs w:val="24"/>
        </w:rPr>
        <w:t>a case study from social care</w:t>
      </w:r>
      <w:r w:rsidRPr="00A35D77">
        <w:rPr>
          <w:sz w:val="24"/>
          <w:szCs w:val="24"/>
        </w:rPr>
        <w:t>. Wales Journal of Learning and Teaching in Higher Education</w:t>
      </w:r>
      <w:r w:rsidR="00B25602" w:rsidRPr="00A35D77">
        <w:rPr>
          <w:sz w:val="24"/>
          <w:szCs w:val="24"/>
        </w:rPr>
        <w:t>.</w:t>
      </w:r>
      <w:r w:rsidR="00230BBA" w:rsidRPr="00A35D77">
        <w:rPr>
          <w:sz w:val="24"/>
          <w:szCs w:val="24"/>
        </w:rPr>
        <w:t xml:space="preserve">                                                                                                                              </w:t>
      </w:r>
      <w:r w:rsidR="00B25602" w:rsidRPr="00A35D77">
        <w:rPr>
          <w:sz w:val="24"/>
          <w:szCs w:val="24"/>
        </w:rPr>
        <w:t xml:space="preserve">         </w:t>
      </w:r>
    </w:p>
    <w:p w14:paraId="62D08429" w14:textId="77777777" w:rsidR="00A35D77" w:rsidRPr="00A35D77" w:rsidRDefault="00D75AE7" w:rsidP="00A35D77">
      <w:pPr>
        <w:pStyle w:val="ListParagraph"/>
        <w:numPr>
          <w:ilvl w:val="0"/>
          <w:numId w:val="1"/>
        </w:numPr>
        <w:spacing w:line="360" w:lineRule="auto"/>
        <w:jc w:val="both"/>
        <w:rPr>
          <w:sz w:val="24"/>
          <w:szCs w:val="24"/>
        </w:rPr>
      </w:pPr>
      <w:r w:rsidRPr="00A35D77">
        <w:rPr>
          <w:sz w:val="24"/>
          <w:szCs w:val="24"/>
        </w:rPr>
        <w:t xml:space="preserve">Evans, J.R. and Mathur, A., </w:t>
      </w:r>
      <w:r w:rsidR="00795C5C" w:rsidRPr="00A35D77">
        <w:rPr>
          <w:sz w:val="24"/>
          <w:szCs w:val="24"/>
        </w:rPr>
        <w:t>(</w:t>
      </w:r>
      <w:r w:rsidRPr="00A35D77">
        <w:rPr>
          <w:sz w:val="24"/>
          <w:szCs w:val="24"/>
        </w:rPr>
        <w:t>2018</w:t>
      </w:r>
      <w:r w:rsidR="00795C5C" w:rsidRPr="00A35D77">
        <w:rPr>
          <w:sz w:val="24"/>
          <w:szCs w:val="24"/>
        </w:rPr>
        <w:t>)</w:t>
      </w:r>
      <w:r w:rsidRPr="00A35D77">
        <w:rPr>
          <w:sz w:val="24"/>
          <w:szCs w:val="24"/>
        </w:rPr>
        <w:t xml:space="preserve">. </w:t>
      </w:r>
      <w:r w:rsidRPr="00A35D77">
        <w:rPr>
          <w:i/>
          <w:iCs/>
          <w:sz w:val="24"/>
          <w:szCs w:val="24"/>
        </w:rPr>
        <w:t>The value of online surveys: A look back and a look ahead.</w:t>
      </w:r>
      <w:r w:rsidR="005B3953" w:rsidRPr="00A35D77">
        <w:rPr>
          <w:sz w:val="24"/>
          <w:szCs w:val="24"/>
        </w:rPr>
        <w:t xml:space="preserve"> </w:t>
      </w:r>
      <w:r w:rsidR="00F80CA5" w:rsidRPr="00A35D77">
        <w:rPr>
          <w:sz w:val="24"/>
          <w:szCs w:val="24"/>
        </w:rPr>
        <w:t>Available at</w:t>
      </w:r>
      <w:r w:rsidR="005B3953" w:rsidRPr="00A35D77">
        <w:rPr>
          <w:sz w:val="24"/>
          <w:szCs w:val="24"/>
        </w:rPr>
        <w:t xml:space="preserve">: </w:t>
      </w:r>
    </w:p>
    <w:p w14:paraId="7713A6C6" w14:textId="4B21A160" w:rsidR="00E3656B" w:rsidRPr="00A35D77" w:rsidRDefault="00A837AD" w:rsidP="00A35D77">
      <w:pPr>
        <w:pStyle w:val="ListParagraph"/>
        <w:spacing w:line="360" w:lineRule="auto"/>
        <w:jc w:val="both"/>
        <w:rPr>
          <w:sz w:val="24"/>
          <w:szCs w:val="24"/>
        </w:rPr>
      </w:pPr>
      <w:hyperlink r:id="rId12" w:history="1">
        <w:r w:rsidR="00A35D77" w:rsidRPr="009314F9">
          <w:rPr>
            <w:rStyle w:val="Hyperlink"/>
            <w:sz w:val="24"/>
            <w:szCs w:val="24"/>
          </w:rPr>
          <w:t>http://www.researchgate.net/publication/220146842_The_Value_of_Online_Surveys</w:t>
        </w:r>
      </w:hyperlink>
      <w:r w:rsidR="00042712" w:rsidRPr="00A35D77">
        <w:rPr>
          <w:sz w:val="24"/>
          <w:szCs w:val="24"/>
        </w:rPr>
        <w:t xml:space="preserve"> </w:t>
      </w:r>
      <w:r w:rsidR="00953205" w:rsidRPr="00A35D77">
        <w:rPr>
          <w:sz w:val="24"/>
          <w:szCs w:val="24"/>
        </w:rPr>
        <w:t>(Accessed</w:t>
      </w:r>
      <w:r w:rsidR="00042712" w:rsidRPr="00A35D77">
        <w:rPr>
          <w:sz w:val="24"/>
          <w:szCs w:val="24"/>
        </w:rPr>
        <w:t>:</w:t>
      </w:r>
      <w:r w:rsidR="00BA7CD0" w:rsidRPr="00A35D77">
        <w:rPr>
          <w:sz w:val="24"/>
          <w:szCs w:val="24"/>
        </w:rPr>
        <w:t xml:space="preserve"> 20 December 2021)</w:t>
      </w:r>
      <w:r w:rsidR="00686603" w:rsidRPr="00A35D77">
        <w:rPr>
          <w:sz w:val="24"/>
          <w:szCs w:val="24"/>
        </w:rPr>
        <w:t>.</w:t>
      </w:r>
    </w:p>
    <w:p w14:paraId="0E9BF92F" w14:textId="52B31373" w:rsidR="0009522F" w:rsidRPr="00A35D77" w:rsidRDefault="0009522F" w:rsidP="00A35D77">
      <w:pPr>
        <w:pStyle w:val="ListParagraph"/>
        <w:numPr>
          <w:ilvl w:val="0"/>
          <w:numId w:val="1"/>
        </w:numPr>
        <w:spacing w:line="360" w:lineRule="auto"/>
        <w:jc w:val="both"/>
        <w:rPr>
          <w:sz w:val="24"/>
          <w:szCs w:val="24"/>
        </w:rPr>
      </w:pPr>
      <w:r w:rsidRPr="00A35D77">
        <w:rPr>
          <w:sz w:val="24"/>
          <w:szCs w:val="24"/>
        </w:rPr>
        <w:t>Moodle. Available at</w:t>
      </w:r>
      <w:r w:rsidR="0078596F">
        <w:rPr>
          <w:sz w:val="24"/>
          <w:szCs w:val="24"/>
        </w:rPr>
        <w:t>:</w:t>
      </w:r>
      <w:r w:rsidRPr="00A35D77">
        <w:rPr>
          <w:sz w:val="24"/>
          <w:szCs w:val="24"/>
        </w:rPr>
        <w:t xml:space="preserve"> </w:t>
      </w:r>
      <w:r w:rsidR="003A711C">
        <w:rPr>
          <w:sz w:val="24"/>
          <w:szCs w:val="24"/>
        </w:rPr>
        <w:t xml:space="preserve"> </w:t>
      </w:r>
      <w:hyperlink r:id="rId13" w:history="1">
        <w:r w:rsidR="003E0C49" w:rsidRPr="003E0C49">
          <w:rPr>
            <w:rStyle w:val="Hyperlink"/>
            <w:sz w:val="24"/>
            <w:szCs w:val="24"/>
          </w:rPr>
          <w:t>About Moodle - MoodleDocs</w:t>
        </w:r>
      </w:hyperlink>
      <w:r w:rsidR="003A711C">
        <w:rPr>
          <w:sz w:val="24"/>
          <w:szCs w:val="24"/>
        </w:rPr>
        <w:t xml:space="preserve"> </w:t>
      </w:r>
      <w:r w:rsidR="003E0C49" w:rsidRPr="003E0C49">
        <w:rPr>
          <w:sz w:val="24"/>
          <w:szCs w:val="24"/>
        </w:rPr>
        <w:t xml:space="preserve"> </w:t>
      </w:r>
      <w:r w:rsidRPr="00A35D77">
        <w:rPr>
          <w:sz w:val="24"/>
          <w:szCs w:val="24"/>
        </w:rPr>
        <w:t>(</w:t>
      </w:r>
      <w:r w:rsidR="00686603" w:rsidRPr="00A35D77">
        <w:rPr>
          <w:sz w:val="24"/>
          <w:szCs w:val="24"/>
        </w:rPr>
        <w:t>Accessed:</w:t>
      </w:r>
      <w:r w:rsidR="001D5E13" w:rsidRPr="00A35D77">
        <w:rPr>
          <w:sz w:val="24"/>
          <w:szCs w:val="24"/>
        </w:rPr>
        <w:t xml:space="preserve"> 19 December </w:t>
      </w:r>
      <w:r w:rsidR="00686603" w:rsidRPr="00A35D77">
        <w:rPr>
          <w:sz w:val="24"/>
          <w:szCs w:val="24"/>
        </w:rPr>
        <w:t>2021</w:t>
      </w:r>
      <w:r w:rsidRPr="00A35D77">
        <w:rPr>
          <w:sz w:val="24"/>
          <w:szCs w:val="24"/>
        </w:rPr>
        <w:t>)</w:t>
      </w:r>
      <w:r w:rsidR="00686603" w:rsidRPr="00A35D77">
        <w:rPr>
          <w:sz w:val="24"/>
          <w:szCs w:val="24"/>
        </w:rPr>
        <w:t>.</w:t>
      </w:r>
    </w:p>
    <w:p w14:paraId="5A24DFF0" w14:textId="4F5E7DF9" w:rsidR="004F718E" w:rsidRPr="00A35D77" w:rsidRDefault="004F718E" w:rsidP="00A35D77">
      <w:pPr>
        <w:pStyle w:val="ListParagraph"/>
        <w:numPr>
          <w:ilvl w:val="0"/>
          <w:numId w:val="1"/>
        </w:numPr>
        <w:spacing w:line="360" w:lineRule="auto"/>
        <w:jc w:val="both"/>
        <w:rPr>
          <w:sz w:val="24"/>
          <w:szCs w:val="24"/>
        </w:rPr>
      </w:pPr>
      <w:r w:rsidRPr="00A35D77">
        <w:rPr>
          <w:sz w:val="24"/>
          <w:szCs w:val="24"/>
        </w:rPr>
        <w:t xml:space="preserve">Popenici, S.A. and Kerr, S., </w:t>
      </w:r>
      <w:r w:rsidR="00296103" w:rsidRPr="00A35D77">
        <w:rPr>
          <w:sz w:val="24"/>
          <w:szCs w:val="24"/>
        </w:rPr>
        <w:t>(</w:t>
      </w:r>
      <w:r w:rsidRPr="00A35D77">
        <w:rPr>
          <w:sz w:val="24"/>
          <w:szCs w:val="24"/>
        </w:rPr>
        <w:t>2017</w:t>
      </w:r>
      <w:r w:rsidR="00296103" w:rsidRPr="00A35D77">
        <w:rPr>
          <w:sz w:val="24"/>
          <w:szCs w:val="24"/>
        </w:rPr>
        <w:t>)</w:t>
      </w:r>
      <w:r w:rsidRPr="00A35D77">
        <w:rPr>
          <w:sz w:val="24"/>
          <w:szCs w:val="24"/>
        </w:rPr>
        <w:t xml:space="preserve">. </w:t>
      </w:r>
      <w:r w:rsidRPr="00A35D77">
        <w:rPr>
          <w:i/>
          <w:iCs/>
          <w:sz w:val="24"/>
          <w:szCs w:val="24"/>
        </w:rPr>
        <w:t>Exploring the impact of artificial intelligence on teaching and learning in higher education</w:t>
      </w:r>
      <w:r w:rsidRPr="00A35D77">
        <w:rPr>
          <w:sz w:val="24"/>
          <w:szCs w:val="24"/>
        </w:rPr>
        <w:t>. Research and Practice in Technology Enhanced Learning</w:t>
      </w:r>
      <w:r w:rsidR="00B25602" w:rsidRPr="00A35D77">
        <w:rPr>
          <w:sz w:val="24"/>
          <w:szCs w:val="24"/>
        </w:rPr>
        <w:t>.</w:t>
      </w:r>
    </w:p>
    <w:p w14:paraId="53AFE8EE" w14:textId="5F8812A3" w:rsidR="00B020DC" w:rsidRPr="00A35D77" w:rsidRDefault="00B020DC" w:rsidP="00A35D77">
      <w:pPr>
        <w:pStyle w:val="ListParagraph"/>
        <w:numPr>
          <w:ilvl w:val="0"/>
          <w:numId w:val="1"/>
        </w:numPr>
        <w:spacing w:line="360" w:lineRule="auto"/>
        <w:jc w:val="both"/>
        <w:rPr>
          <w:sz w:val="24"/>
          <w:szCs w:val="24"/>
        </w:rPr>
      </w:pPr>
      <w:r w:rsidRPr="00A35D77">
        <w:rPr>
          <w:sz w:val="24"/>
          <w:szCs w:val="24"/>
        </w:rPr>
        <w:t xml:space="preserve">Schramm, W., </w:t>
      </w:r>
      <w:r w:rsidR="00296103" w:rsidRPr="00A35D77">
        <w:rPr>
          <w:sz w:val="24"/>
          <w:szCs w:val="24"/>
        </w:rPr>
        <w:t>(</w:t>
      </w:r>
      <w:r w:rsidRPr="00A35D77">
        <w:rPr>
          <w:sz w:val="24"/>
          <w:szCs w:val="24"/>
        </w:rPr>
        <w:t>2021</w:t>
      </w:r>
      <w:r w:rsidR="00296103" w:rsidRPr="00A35D77">
        <w:rPr>
          <w:sz w:val="24"/>
          <w:szCs w:val="24"/>
        </w:rPr>
        <w:t>)</w:t>
      </w:r>
      <w:r w:rsidRPr="00A35D77">
        <w:rPr>
          <w:sz w:val="24"/>
          <w:szCs w:val="24"/>
        </w:rPr>
        <w:t>.</w:t>
      </w:r>
      <w:r w:rsidR="00DC3443" w:rsidRPr="00A35D77">
        <w:rPr>
          <w:sz w:val="24"/>
          <w:szCs w:val="24"/>
        </w:rPr>
        <w:t xml:space="preserve"> </w:t>
      </w:r>
      <w:r w:rsidRPr="00A35D77">
        <w:rPr>
          <w:i/>
          <w:iCs/>
          <w:sz w:val="24"/>
          <w:szCs w:val="24"/>
        </w:rPr>
        <w:t>Communication and Change</w:t>
      </w:r>
      <w:r w:rsidR="00D96693" w:rsidRPr="00A35D77">
        <w:rPr>
          <w:i/>
          <w:iCs/>
          <w:sz w:val="24"/>
          <w:szCs w:val="24"/>
        </w:rPr>
        <w:t>.</w:t>
      </w:r>
      <w:r w:rsidRPr="00A35D77">
        <w:rPr>
          <w:i/>
          <w:iCs/>
          <w:sz w:val="24"/>
          <w:szCs w:val="24"/>
        </w:rPr>
        <w:t xml:space="preserve"> </w:t>
      </w:r>
      <w:r w:rsidR="00D96693" w:rsidRPr="00A35D77">
        <w:rPr>
          <w:i/>
          <w:iCs/>
          <w:sz w:val="24"/>
          <w:szCs w:val="24"/>
        </w:rPr>
        <w:t>I</w:t>
      </w:r>
      <w:r w:rsidRPr="00A35D77">
        <w:rPr>
          <w:i/>
          <w:iCs/>
          <w:sz w:val="24"/>
          <w:szCs w:val="24"/>
        </w:rPr>
        <w:t>n Communication and change in the developing countries</w:t>
      </w:r>
      <w:r w:rsidRPr="00A35D77">
        <w:rPr>
          <w:sz w:val="24"/>
          <w:szCs w:val="24"/>
        </w:rPr>
        <w:t>. University of Hawaii Press.</w:t>
      </w:r>
    </w:p>
    <w:p w14:paraId="1E87DE23" w14:textId="35A9B0E5" w:rsidR="00EB1D20" w:rsidRPr="00A35D77" w:rsidRDefault="00EB1D20" w:rsidP="00A35D77">
      <w:pPr>
        <w:pStyle w:val="ListParagraph"/>
        <w:numPr>
          <w:ilvl w:val="0"/>
          <w:numId w:val="1"/>
        </w:numPr>
        <w:spacing w:line="360" w:lineRule="auto"/>
        <w:jc w:val="both"/>
        <w:rPr>
          <w:sz w:val="24"/>
          <w:szCs w:val="24"/>
        </w:rPr>
      </w:pPr>
      <w:r w:rsidRPr="00A35D77">
        <w:rPr>
          <w:sz w:val="24"/>
          <w:szCs w:val="24"/>
        </w:rPr>
        <w:t xml:space="preserve">Schmid, R. and Petko, D., </w:t>
      </w:r>
      <w:r w:rsidR="00D96693" w:rsidRPr="00A35D77">
        <w:rPr>
          <w:sz w:val="24"/>
          <w:szCs w:val="24"/>
        </w:rPr>
        <w:t>(</w:t>
      </w:r>
      <w:r w:rsidRPr="00A35D77">
        <w:rPr>
          <w:sz w:val="24"/>
          <w:szCs w:val="24"/>
        </w:rPr>
        <w:t>2019</w:t>
      </w:r>
      <w:r w:rsidR="00D96693" w:rsidRPr="00A35D77">
        <w:rPr>
          <w:sz w:val="24"/>
          <w:szCs w:val="24"/>
        </w:rPr>
        <w:t>)</w:t>
      </w:r>
      <w:r w:rsidRPr="00A35D77">
        <w:rPr>
          <w:sz w:val="24"/>
          <w:szCs w:val="24"/>
        </w:rPr>
        <w:t xml:space="preserve">. </w:t>
      </w:r>
      <w:r w:rsidRPr="00A35D77">
        <w:rPr>
          <w:i/>
          <w:iCs/>
          <w:sz w:val="24"/>
          <w:szCs w:val="24"/>
        </w:rPr>
        <w:t xml:space="preserve">Does the use of educational technology in personalized learning environments correlate with self-reported digital skills and beliefs of secondary-school </w:t>
      </w:r>
      <w:r w:rsidR="00460F18" w:rsidRPr="00A35D77">
        <w:rPr>
          <w:i/>
          <w:iCs/>
          <w:sz w:val="24"/>
          <w:szCs w:val="24"/>
        </w:rPr>
        <w:t>students?</w:t>
      </w:r>
      <w:r w:rsidRPr="00A35D77">
        <w:rPr>
          <w:sz w:val="24"/>
          <w:szCs w:val="24"/>
        </w:rPr>
        <w:t xml:space="preserve"> Computers &amp; education</w:t>
      </w:r>
      <w:r w:rsidR="00953205" w:rsidRPr="00A35D77">
        <w:rPr>
          <w:sz w:val="24"/>
          <w:szCs w:val="24"/>
        </w:rPr>
        <w:t>.</w:t>
      </w:r>
    </w:p>
    <w:p w14:paraId="5D6198DD" w14:textId="77777777" w:rsidR="004C0D18" w:rsidRPr="002E58EA" w:rsidRDefault="004C0D18" w:rsidP="002E58EA">
      <w:pPr>
        <w:spacing w:line="360" w:lineRule="auto"/>
        <w:ind w:firstLine="720"/>
        <w:jc w:val="both"/>
        <w:rPr>
          <w:sz w:val="24"/>
          <w:szCs w:val="24"/>
        </w:rPr>
      </w:pPr>
    </w:p>
    <w:p w14:paraId="04324050" w14:textId="77777777" w:rsidR="00951AE1" w:rsidRDefault="00951AE1" w:rsidP="00951AE1">
      <w:pPr>
        <w:ind w:firstLine="720"/>
        <w:jc w:val="both"/>
      </w:pPr>
      <w:r>
        <w:t xml:space="preserve"> </w:t>
      </w:r>
    </w:p>
    <w:p w14:paraId="16D9F15E" w14:textId="77777777" w:rsidR="000E320F" w:rsidRPr="000E320F" w:rsidRDefault="000E320F" w:rsidP="000E320F">
      <w:pPr>
        <w:ind w:firstLine="720"/>
        <w:jc w:val="both"/>
      </w:pPr>
    </w:p>
    <w:sectPr w:rsidR="000E320F" w:rsidRPr="000E320F" w:rsidSect="007B05D7">
      <w:head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7ECE2" w14:textId="77777777" w:rsidR="00575A3B" w:rsidRDefault="00575A3B" w:rsidP="00917CB1">
      <w:pPr>
        <w:spacing w:after="0" w:line="240" w:lineRule="auto"/>
      </w:pPr>
      <w:r>
        <w:separator/>
      </w:r>
    </w:p>
  </w:endnote>
  <w:endnote w:type="continuationSeparator" w:id="0">
    <w:p w14:paraId="3F3A814A" w14:textId="77777777" w:rsidR="00575A3B" w:rsidRDefault="00575A3B" w:rsidP="00917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03086" w14:textId="77777777" w:rsidR="00575A3B" w:rsidRDefault="00575A3B" w:rsidP="00917CB1">
      <w:pPr>
        <w:spacing w:after="0" w:line="240" w:lineRule="auto"/>
      </w:pPr>
      <w:r>
        <w:separator/>
      </w:r>
    </w:p>
  </w:footnote>
  <w:footnote w:type="continuationSeparator" w:id="0">
    <w:p w14:paraId="35F5DCBC" w14:textId="77777777" w:rsidR="00575A3B" w:rsidRDefault="00575A3B" w:rsidP="00917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842208"/>
      <w:docPartObj>
        <w:docPartGallery w:val="Page Numbers (Top of Page)"/>
        <w:docPartUnique/>
      </w:docPartObj>
    </w:sdtPr>
    <w:sdtEndPr>
      <w:rPr>
        <w:noProof/>
      </w:rPr>
    </w:sdtEndPr>
    <w:sdtContent>
      <w:p w14:paraId="144573CA" w14:textId="77777777" w:rsidR="00917CB1" w:rsidRDefault="00917CB1">
        <w:pPr>
          <w:pStyle w:val="Header"/>
          <w:jc w:val="right"/>
        </w:pPr>
        <w:r>
          <w:fldChar w:fldCharType="begin"/>
        </w:r>
        <w:r>
          <w:instrText xml:space="preserve"> PAGE   \* MERGEFORMAT </w:instrText>
        </w:r>
        <w:r>
          <w:fldChar w:fldCharType="separate"/>
        </w:r>
        <w:r w:rsidR="00942BBC">
          <w:rPr>
            <w:noProof/>
          </w:rPr>
          <w:t>10</w:t>
        </w:r>
        <w:r>
          <w:rPr>
            <w:noProof/>
          </w:rPr>
          <w:fldChar w:fldCharType="end"/>
        </w:r>
      </w:p>
    </w:sdtContent>
  </w:sdt>
  <w:p w14:paraId="4777C793" w14:textId="77777777" w:rsidR="00917CB1" w:rsidRDefault="00917C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48C7"/>
    <w:multiLevelType w:val="hybridMultilevel"/>
    <w:tmpl w:val="84B20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2MDExMzI0NbawNDFT0lEKTi0uzszPAykwqgUABYDi+iwAAAA="/>
  </w:docVars>
  <w:rsids>
    <w:rsidRoot w:val="005D1D50"/>
    <w:rsid w:val="000079DF"/>
    <w:rsid w:val="0002349F"/>
    <w:rsid w:val="0003012F"/>
    <w:rsid w:val="000308ED"/>
    <w:rsid w:val="000403F4"/>
    <w:rsid w:val="00042712"/>
    <w:rsid w:val="000510A5"/>
    <w:rsid w:val="00080E41"/>
    <w:rsid w:val="00080F24"/>
    <w:rsid w:val="00086D9E"/>
    <w:rsid w:val="0009522F"/>
    <w:rsid w:val="000C4EA7"/>
    <w:rsid w:val="000C7660"/>
    <w:rsid w:val="000E320F"/>
    <w:rsid w:val="000E56A5"/>
    <w:rsid w:val="001063C0"/>
    <w:rsid w:val="00111E4B"/>
    <w:rsid w:val="00136600"/>
    <w:rsid w:val="00150517"/>
    <w:rsid w:val="001578F1"/>
    <w:rsid w:val="001736DC"/>
    <w:rsid w:val="0018052D"/>
    <w:rsid w:val="001832B2"/>
    <w:rsid w:val="001940D4"/>
    <w:rsid w:val="001D436A"/>
    <w:rsid w:val="001D5E13"/>
    <w:rsid w:val="001E46A6"/>
    <w:rsid w:val="001F2BCF"/>
    <w:rsid w:val="002007DA"/>
    <w:rsid w:val="002274CF"/>
    <w:rsid w:val="00230BBA"/>
    <w:rsid w:val="00233D38"/>
    <w:rsid w:val="00251102"/>
    <w:rsid w:val="00251443"/>
    <w:rsid w:val="0027116E"/>
    <w:rsid w:val="00292DC3"/>
    <w:rsid w:val="00296103"/>
    <w:rsid w:val="002C360B"/>
    <w:rsid w:val="002D0994"/>
    <w:rsid w:val="002E58EA"/>
    <w:rsid w:val="002E5E89"/>
    <w:rsid w:val="002E694E"/>
    <w:rsid w:val="002F5C2A"/>
    <w:rsid w:val="002F661F"/>
    <w:rsid w:val="00320180"/>
    <w:rsid w:val="003718F9"/>
    <w:rsid w:val="003A022A"/>
    <w:rsid w:val="003A1673"/>
    <w:rsid w:val="003A711C"/>
    <w:rsid w:val="003B6A35"/>
    <w:rsid w:val="003C7F33"/>
    <w:rsid w:val="003E0C49"/>
    <w:rsid w:val="003E1561"/>
    <w:rsid w:val="003E3960"/>
    <w:rsid w:val="003E78A2"/>
    <w:rsid w:val="003F217B"/>
    <w:rsid w:val="00401D92"/>
    <w:rsid w:val="00410B17"/>
    <w:rsid w:val="004261C9"/>
    <w:rsid w:val="0043786C"/>
    <w:rsid w:val="00450071"/>
    <w:rsid w:val="00457A6D"/>
    <w:rsid w:val="00460F18"/>
    <w:rsid w:val="004640DE"/>
    <w:rsid w:val="004C0D18"/>
    <w:rsid w:val="004E2671"/>
    <w:rsid w:val="004F0CF2"/>
    <w:rsid w:val="004F4E80"/>
    <w:rsid w:val="004F54DC"/>
    <w:rsid w:val="004F718E"/>
    <w:rsid w:val="005123DA"/>
    <w:rsid w:val="00520C9B"/>
    <w:rsid w:val="00522B78"/>
    <w:rsid w:val="005257E4"/>
    <w:rsid w:val="00530A96"/>
    <w:rsid w:val="00541252"/>
    <w:rsid w:val="00546A54"/>
    <w:rsid w:val="00546A63"/>
    <w:rsid w:val="00575A3B"/>
    <w:rsid w:val="00576E52"/>
    <w:rsid w:val="005770F6"/>
    <w:rsid w:val="00586340"/>
    <w:rsid w:val="00592547"/>
    <w:rsid w:val="00593F74"/>
    <w:rsid w:val="005A6B43"/>
    <w:rsid w:val="005B3953"/>
    <w:rsid w:val="005B3EDC"/>
    <w:rsid w:val="005C384E"/>
    <w:rsid w:val="005D1D50"/>
    <w:rsid w:val="005D6199"/>
    <w:rsid w:val="005F4188"/>
    <w:rsid w:val="00603E61"/>
    <w:rsid w:val="006207F6"/>
    <w:rsid w:val="00626C08"/>
    <w:rsid w:val="00642853"/>
    <w:rsid w:val="00672893"/>
    <w:rsid w:val="00673D9F"/>
    <w:rsid w:val="00681725"/>
    <w:rsid w:val="00683046"/>
    <w:rsid w:val="00686603"/>
    <w:rsid w:val="006B367C"/>
    <w:rsid w:val="006C6166"/>
    <w:rsid w:val="006D546A"/>
    <w:rsid w:val="006F1635"/>
    <w:rsid w:val="007062D9"/>
    <w:rsid w:val="00707ED8"/>
    <w:rsid w:val="00736C12"/>
    <w:rsid w:val="00737E2B"/>
    <w:rsid w:val="00785553"/>
    <w:rsid w:val="0078596F"/>
    <w:rsid w:val="00795C5C"/>
    <w:rsid w:val="00796470"/>
    <w:rsid w:val="00796A99"/>
    <w:rsid w:val="007B05D7"/>
    <w:rsid w:val="007B22B9"/>
    <w:rsid w:val="007B321E"/>
    <w:rsid w:val="007B60CF"/>
    <w:rsid w:val="007C23D0"/>
    <w:rsid w:val="007E67C3"/>
    <w:rsid w:val="007E75FA"/>
    <w:rsid w:val="007F34C0"/>
    <w:rsid w:val="00807B9A"/>
    <w:rsid w:val="0081645C"/>
    <w:rsid w:val="00837BD1"/>
    <w:rsid w:val="00851067"/>
    <w:rsid w:val="00855E27"/>
    <w:rsid w:val="0086309F"/>
    <w:rsid w:val="0087380D"/>
    <w:rsid w:val="008940BC"/>
    <w:rsid w:val="008A67C9"/>
    <w:rsid w:val="008B4E45"/>
    <w:rsid w:val="008C7140"/>
    <w:rsid w:val="008F3C1F"/>
    <w:rsid w:val="00903D10"/>
    <w:rsid w:val="00905134"/>
    <w:rsid w:val="00906219"/>
    <w:rsid w:val="00912D5D"/>
    <w:rsid w:val="00915B2C"/>
    <w:rsid w:val="00917C1D"/>
    <w:rsid w:val="00917CB1"/>
    <w:rsid w:val="0092382E"/>
    <w:rsid w:val="00931141"/>
    <w:rsid w:val="00933EC6"/>
    <w:rsid w:val="00942BBC"/>
    <w:rsid w:val="00951AE1"/>
    <w:rsid w:val="00953205"/>
    <w:rsid w:val="00982283"/>
    <w:rsid w:val="00984F3F"/>
    <w:rsid w:val="00985507"/>
    <w:rsid w:val="009A277C"/>
    <w:rsid w:val="009B76E9"/>
    <w:rsid w:val="009D1A6B"/>
    <w:rsid w:val="009E0409"/>
    <w:rsid w:val="009E63AB"/>
    <w:rsid w:val="009F0D33"/>
    <w:rsid w:val="00A01477"/>
    <w:rsid w:val="00A35D77"/>
    <w:rsid w:val="00A4010A"/>
    <w:rsid w:val="00A71B19"/>
    <w:rsid w:val="00A75971"/>
    <w:rsid w:val="00A837AD"/>
    <w:rsid w:val="00AA3654"/>
    <w:rsid w:val="00AB3776"/>
    <w:rsid w:val="00AC0160"/>
    <w:rsid w:val="00AC5750"/>
    <w:rsid w:val="00AD75B0"/>
    <w:rsid w:val="00B0040F"/>
    <w:rsid w:val="00B020DC"/>
    <w:rsid w:val="00B17CCE"/>
    <w:rsid w:val="00B214B3"/>
    <w:rsid w:val="00B22717"/>
    <w:rsid w:val="00B25602"/>
    <w:rsid w:val="00B369C4"/>
    <w:rsid w:val="00B37056"/>
    <w:rsid w:val="00B42963"/>
    <w:rsid w:val="00B6161D"/>
    <w:rsid w:val="00B629BE"/>
    <w:rsid w:val="00B7482A"/>
    <w:rsid w:val="00BA67B2"/>
    <w:rsid w:val="00BA7CD0"/>
    <w:rsid w:val="00BC281F"/>
    <w:rsid w:val="00BE4557"/>
    <w:rsid w:val="00BF1E09"/>
    <w:rsid w:val="00BF48C2"/>
    <w:rsid w:val="00C371FC"/>
    <w:rsid w:val="00C41522"/>
    <w:rsid w:val="00C46668"/>
    <w:rsid w:val="00C47D11"/>
    <w:rsid w:val="00C72B48"/>
    <w:rsid w:val="00C831FB"/>
    <w:rsid w:val="00C85416"/>
    <w:rsid w:val="00C91965"/>
    <w:rsid w:val="00CB447B"/>
    <w:rsid w:val="00CF69A2"/>
    <w:rsid w:val="00D00D37"/>
    <w:rsid w:val="00D75AE7"/>
    <w:rsid w:val="00D82E71"/>
    <w:rsid w:val="00D84818"/>
    <w:rsid w:val="00D96693"/>
    <w:rsid w:val="00DA113D"/>
    <w:rsid w:val="00DA1A96"/>
    <w:rsid w:val="00DC14E9"/>
    <w:rsid w:val="00DC3443"/>
    <w:rsid w:val="00DC7190"/>
    <w:rsid w:val="00DC7437"/>
    <w:rsid w:val="00DD0420"/>
    <w:rsid w:val="00DD1918"/>
    <w:rsid w:val="00E07C15"/>
    <w:rsid w:val="00E12D2B"/>
    <w:rsid w:val="00E30077"/>
    <w:rsid w:val="00E3656B"/>
    <w:rsid w:val="00E402F4"/>
    <w:rsid w:val="00E43389"/>
    <w:rsid w:val="00E442E8"/>
    <w:rsid w:val="00E506A6"/>
    <w:rsid w:val="00E55EA9"/>
    <w:rsid w:val="00E62923"/>
    <w:rsid w:val="00E943CF"/>
    <w:rsid w:val="00EB1D20"/>
    <w:rsid w:val="00EB6ED9"/>
    <w:rsid w:val="00ED51AD"/>
    <w:rsid w:val="00EF0E42"/>
    <w:rsid w:val="00F14EE7"/>
    <w:rsid w:val="00F34CEE"/>
    <w:rsid w:val="00F449E7"/>
    <w:rsid w:val="00F72F8F"/>
    <w:rsid w:val="00F80159"/>
    <w:rsid w:val="00F80CA5"/>
    <w:rsid w:val="00F835B1"/>
    <w:rsid w:val="00F97940"/>
    <w:rsid w:val="00FB7E51"/>
    <w:rsid w:val="00FF6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01C50"/>
  <w15:chartTrackingRefBased/>
  <w15:docId w15:val="{74D3BB7B-16BD-4D29-A233-76BC818D1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A63"/>
  </w:style>
  <w:style w:type="paragraph" w:styleId="Heading1">
    <w:name w:val="heading 1"/>
    <w:basedOn w:val="Normal"/>
    <w:next w:val="Normal"/>
    <w:link w:val="Heading1Char"/>
    <w:uiPriority w:val="9"/>
    <w:qFormat/>
    <w:rsid w:val="0081645C"/>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1645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1645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1645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1645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1645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1645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1645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1645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45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1645C"/>
    <w:rPr>
      <w:rFonts w:asciiTheme="majorHAnsi" w:eastAsiaTheme="majorEastAsia" w:hAnsiTheme="majorHAnsi" w:cstheme="majorBidi"/>
      <w:sz w:val="32"/>
      <w:szCs w:val="32"/>
    </w:rPr>
  </w:style>
  <w:style w:type="paragraph" w:styleId="Caption">
    <w:name w:val="caption"/>
    <w:basedOn w:val="Normal"/>
    <w:next w:val="Normal"/>
    <w:uiPriority w:val="35"/>
    <w:unhideWhenUsed/>
    <w:qFormat/>
    <w:rsid w:val="0081645C"/>
    <w:pPr>
      <w:spacing w:line="240" w:lineRule="auto"/>
    </w:pPr>
    <w:rPr>
      <w:b/>
      <w:bCs/>
      <w:color w:val="404040" w:themeColor="text1" w:themeTint="BF"/>
      <w:sz w:val="16"/>
      <w:szCs w:val="16"/>
    </w:rPr>
  </w:style>
  <w:style w:type="paragraph" w:styleId="Header">
    <w:name w:val="header"/>
    <w:basedOn w:val="Normal"/>
    <w:link w:val="HeaderChar"/>
    <w:uiPriority w:val="99"/>
    <w:unhideWhenUsed/>
    <w:rsid w:val="00917C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CB1"/>
    <w:rPr>
      <w:rFonts w:ascii="Times New Roman" w:hAnsi="Times New Roman"/>
      <w:sz w:val="24"/>
    </w:rPr>
  </w:style>
  <w:style w:type="paragraph" w:styleId="Footer">
    <w:name w:val="footer"/>
    <w:basedOn w:val="Normal"/>
    <w:link w:val="FooterChar"/>
    <w:uiPriority w:val="99"/>
    <w:unhideWhenUsed/>
    <w:rsid w:val="00917C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CB1"/>
    <w:rPr>
      <w:rFonts w:ascii="Times New Roman" w:hAnsi="Times New Roman"/>
      <w:sz w:val="24"/>
    </w:rPr>
  </w:style>
  <w:style w:type="character" w:styleId="Hyperlink">
    <w:name w:val="Hyperlink"/>
    <w:basedOn w:val="DefaultParagraphFont"/>
    <w:uiPriority w:val="99"/>
    <w:unhideWhenUsed/>
    <w:rsid w:val="00042712"/>
    <w:rPr>
      <w:color w:val="0563C1" w:themeColor="hyperlink"/>
      <w:u w:val="single"/>
    </w:rPr>
  </w:style>
  <w:style w:type="character" w:styleId="UnresolvedMention">
    <w:name w:val="Unresolved Mention"/>
    <w:basedOn w:val="DefaultParagraphFont"/>
    <w:uiPriority w:val="99"/>
    <w:semiHidden/>
    <w:unhideWhenUsed/>
    <w:rsid w:val="00042712"/>
    <w:rPr>
      <w:color w:val="605E5C"/>
      <w:shd w:val="clear" w:color="auto" w:fill="E1DFDD"/>
    </w:rPr>
  </w:style>
  <w:style w:type="paragraph" w:styleId="Title">
    <w:name w:val="Title"/>
    <w:basedOn w:val="Normal"/>
    <w:next w:val="Normal"/>
    <w:link w:val="TitleChar"/>
    <w:uiPriority w:val="10"/>
    <w:qFormat/>
    <w:rsid w:val="0081645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1645C"/>
    <w:rPr>
      <w:rFonts w:asciiTheme="majorHAnsi" w:eastAsiaTheme="majorEastAsia" w:hAnsiTheme="majorHAnsi" w:cstheme="majorBidi"/>
      <w:caps/>
      <w:color w:val="44546A" w:themeColor="text2"/>
      <w:spacing w:val="30"/>
      <w:sz w:val="72"/>
      <w:szCs w:val="72"/>
    </w:rPr>
  </w:style>
  <w:style w:type="paragraph" w:styleId="TOCHeading">
    <w:name w:val="TOC Heading"/>
    <w:basedOn w:val="Heading1"/>
    <w:next w:val="Normal"/>
    <w:uiPriority w:val="39"/>
    <w:unhideWhenUsed/>
    <w:qFormat/>
    <w:rsid w:val="0081645C"/>
    <w:pPr>
      <w:outlineLvl w:val="9"/>
    </w:pPr>
  </w:style>
  <w:style w:type="paragraph" w:styleId="TOC1">
    <w:name w:val="toc 1"/>
    <w:basedOn w:val="Normal"/>
    <w:next w:val="Normal"/>
    <w:autoRedefine/>
    <w:uiPriority w:val="39"/>
    <w:unhideWhenUsed/>
    <w:rsid w:val="00E43389"/>
    <w:pPr>
      <w:spacing w:after="100"/>
    </w:pPr>
  </w:style>
  <w:style w:type="character" w:customStyle="1" w:styleId="Heading3Char">
    <w:name w:val="Heading 3 Char"/>
    <w:basedOn w:val="DefaultParagraphFont"/>
    <w:link w:val="Heading3"/>
    <w:uiPriority w:val="9"/>
    <w:semiHidden/>
    <w:rsid w:val="0081645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1645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1645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1645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1645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1645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1645C"/>
    <w:rPr>
      <w:b/>
      <w:bCs/>
      <w:i/>
      <w:iCs/>
    </w:rPr>
  </w:style>
  <w:style w:type="paragraph" w:styleId="Subtitle">
    <w:name w:val="Subtitle"/>
    <w:basedOn w:val="Normal"/>
    <w:next w:val="Normal"/>
    <w:link w:val="SubtitleChar"/>
    <w:uiPriority w:val="11"/>
    <w:qFormat/>
    <w:rsid w:val="0081645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1645C"/>
    <w:rPr>
      <w:color w:val="44546A" w:themeColor="text2"/>
      <w:sz w:val="28"/>
      <w:szCs w:val="28"/>
    </w:rPr>
  </w:style>
  <w:style w:type="character" w:styleId="Strong">
    <w:name w:val="Strong"/>
    <w:basedOn w:val="DefaultParagraphFont"/>
    <w:uiPriority w:val="22"/>
    <w:qFormat/>
    <w:rsid w:val="0081645C"/>
    <w:rPr>
      <w:b/>
      <w:bCs/>
    </w:rPr>
  </w:style>
  <w:style w:type="character" w:styleId="Emphasis">
    <w:name w:val="Emphasis"/>
    <w:basedOn w:val="DefaultParagraphFont"/>
    <w:uiPriority w:val="20"/>
    <w:qFormat/>
    <w:rsid w:val="0081645C"/>
    <w:rPr>
      <w:i/>
      <w:iCs/>
      <w:color w:val="000000" w:themeColor="text1"/>
    </w:rPr>
  </w:style>
  <w:style w:type="paragraph" w:styleId="NoSpacing">
    <w:name w:val="No Spacing"/>
    <w:link w:val="NoSpacingChar"/>
    <w:uiPriority w:val="1"/>
    <w:qFormat/>
    <w:rsid w:val="0081645C"/>
    <w:pPr>
      <w:spacing w:after="0" w:line="240" w:lineRule="auto"/>
    </w:pPr>
  </w:style>
  <w:style w:type="paragraph" w:styleId="Quote">
    <w:name w:val="Quote"/>
    <w:basedOn w:val="Normal"/>
    <w:next w:val="Normal"/>
    <w:link w:val="QuoteChar"/>
    <w:uiPriority w:val="29"/>
    <w:qFormat/>
    <w:rsid w:val="0081645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1645C"/>
    <w:rPr>
      <w:i/>
      <w:iCs/>
      <w:color w:val="7B7B7B" w:themeColor="accent3" w:themeShade="BF"/>
      <w:sz w:val="24"/>
      <w:szCs w:val="24"/>
    </w:rPr>
  </w:style>
  <w:style w:type="paragraph" w:styleId="IntenseQuote">
    <w:name w:val="Intense Quote"/>
    <w:basedOn w:val="Normal"/>
    <w:next w:val="Normal"/>
    <w:link w:val="IntenseQuoteChar"/>
    <w:uiPriority w:val="30"/>
    <w:qFormat/>
    <w:rsid w:val="0081645C"/>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81645C"/>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81645C"/>
    <w:rPr>
      <w:i/>
      <w:iCs/>
      <w:color w:val="595959" w:themeColor="text1" w:themeTint="A6"/>
    </w:rPr>
  </w:style>
  <w:style w:type="character" w:styleId="IntenseEmphasis">
    <w:name w:val="Intense Emphasis"/>
    <w:basedOn w:val="DefaultParagraphFont"/>
    <w:uiPriority w:val="21"/>
    <w:qFormat/>
    <w:rsid w:val="0081645C"/>
    <w:rPr>
      <w:b/>
      <w:bCs/>
      <w:i/>
      <w:iCs/>
      <w:color w:val="auto"/>
    </w:rPr>
  </w:style>
  <w:style w:type="character" w:styleId="SubtleReference">
    <w:name w:val="Subtle Reference"/>
    <w:basedOn w:val="DefaultParagraphFont"/>
    <w:uiPriority w:val="31"/>
    <w:qFormat/>
    <w:rsid w:val="0081645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1645C"/>
    <w:rPr>
      <w:b/>
      <w:bCs/>
      <w:caps w:val="0"/>
      <w:smallCaps/>
      <w:color w:val="auto"/>
      <w:spacing w:val="0"/>
      <w:u w:val="single"/>
    </w:rPr>
  </w:style>
  <w:style w:type="character" w:styleId="BookTitle">
    <w:name w:val="Book Title"/>
    <w:basedOn w:val="DefaultParagraphFont"/>
    <w:uiPriority w:val="33"/>
    <w:qFormat/>
    <w:rsid w:val="0081645C"/>
    <w:rPr>
      <w:b/>
      <w:bCs/>
      <w:caps w:val="0"/>
      <w:smallCaps/>
      <w:spacing w:val="0"/>
    </w:rPr>
  </w:style>
  <w:style w:type="paragraph" w:customStyle="1" w:styleId="root-block-node">
    <w:name w:val="root-block-node"/>
    <w:basedOn w:val="Normal"/>
    <w:rsid w:val="00C8541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A35D77"/>
    <w:pPr>
      <w:ind w:left="720"/>
      <w:contextualSpacing/>
    </w:pPr>
  </w:style>
  <w:style w:type="character" w:styleId="FollowedHyperlink">
    <w:name w:val="FollowedHyperlink"/>
    <w:basedOn w:val="DefaultParagraphFont"/>
    <w:uiPriority w:val="99"/>
    <w:semiHidden/>
    <w:unhideWhenUsed/>
    <w:rsid w:val="003A711C"/>
    <w:rPr>
      <w:color w:val="954F72" w:themeColor="followedHyperlink"/>
      <w:u w:val="single"/>
    </w:rPr>
  </w:style>
  <w:style w:type="character" w:customStyle="1" w:styleId="NoSpacingChar">
    <w:name w:val="No Spacing Char"/>
    <w:basedOn w:val="DefaultParagraphFont"/>
    <w:link w:val="NoSpacing"/>
    <w:uiPriority w:val="1"/>
    <w:rsid w:val="007B0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712522">
      <w:bodyDiv w:val="1"/>
      <w:marLeft w:val="0"/>
      <w:marRight w:val="0"/>
      <w:marTop w:val="0"/>
      <w:marBottom w:val="0"/>
      <w:divBdr>
        <w:top w:val="none" w:sz="0" w:space="0" w:color="auto"/>
        <w:left w:val="none" w:sz="0" w:space="0" w:color="auto"/>
        <w:bottom w:val="none" w:sz="0" w:space="0" w:color="auto"/>
        <w:right w:val="none" w:sz="0" w:space="0" w:color="auto"/>
      </w:divBdr>
    </w:div>
    <w:div w:id="155191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moodle.org/27/en/About_Moodl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researchgate.net/publication/220146842_The_Value_of_Online_Survey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hadija\Downloads\VLE%20SURVEY.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'[VLE SURVEY.xlsx]Sheet1'!$A$4</c:f>
              <c:strCache>
                <c:ptCount val="1"/>
                <c:pt idx="0">
                  <c:v>Q1</c:v>
                </c:pt>
              </c:strCache>
            </c:strRef>
          </c:tx>
          <c:spPr>
            <a:solidFill>
              <a:schemeClr val="accent1"/>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SURVEY.xlsx]Sheet1'!$B$4:$Y$4</c:f>
              <c:numCache>
                <c:formatCode>General</c:formatCode>
                <c:ptCount val="24"/>
                <c:pt idx="7">
                  <c:v>5</c:v>
                </c:pt>
                <c:pt idx="8">
                  <c:v>5</c:v>
                </c:pt>
              </c:numCache>
            </c:numRef>
          </c:val>
          <c:extLst>
            <c:ext xmlns:c16="http://schemas.microsoft.com/office/drawing/2014/chart" uri="{C3380CC4-5D6E-409C-BE32-E72D297353CC}">
              <c16:uniqueId val="{00000001-1FB4-8948-93C1-862D6E77A440}"/>
            </c:ext>
          </c:extLst>
        </c:ser>
        <c:ser>
          <c:idx val="1"/>
          <c:order val="1"/>
          <c:tx>
            <c:strRef>
              <c:f>'[VLE SURVEY.xlsx]Sheet1'!$A$5</c:f>
              <c:strCache>
                <c:ptCount val="1"/>
                <c:pt idx="0">
                  <c:v>Q2</c:v>
                </c:pt>
              </c:strCache>
            </c:strRef>
          </c:tx>
          <c:spPr>
            <a:solidFill>
              <a:schemeClr val="accent2"/>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SURVEY.xlsx]Sheet1'!$B$5:$Y$5</c:f>
              <c:numCache>
                <c:formatCode>General</c:formatCode>
                <c:ptCount val="24"/>
                <c:pt idx="9">
                  <c:v>0</c:v>
                </c:pt>
                <c:pt idx="10">
                  <c:v>6</c:v>
                </c:pt>
                <c:pt idx="11">
                  <c:v>3</c:v>
                </c:pt>
                <c:pt idx="12">
                  <c:v>1</c:v>
                </c:pt>
                <c:pt idx="13">
                  <c:v>0</c:v>
                </c:pt>
              </c:numCache>
            </c:numRef>
          </c:val>
          <c:extLst>
            <c:ext xmlns:c16="http://schemas.microsoft.com/office/drawing/2014/chart" uri="{C3380CC4-5D6E-409C-BE32-E72D297353CC}">
              <c16:uniqueId val="{00000003-1FB4-8948-93C1-862D6E77A440}"/>
            </c:ext>
          </c:extLst>
        </c:ser>
        <c:ser>
          <c:idx val="2"/>
          <c:order val="2"/>
          <c:tx>
            <c:strRef>
              <c:f>'[VLE SURVEY.xlsx]Sheet1'!$A$6</c:f>
              <c:strCache>
                <c:ptCount val="1"/>
                <c:pt idx="0">
                  <c:v>Q3</c:v>
                </c:pt>
              </c:strCache>
            </c:strRef>
          </c:tx>
          <c:spPr>
            <a:solidFill>
              <a:schemeClr val="accent3"/>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SURVEY.xlsx]Sheet1'!$B$6:$Y$6</c:f>
              <c:numCache>
                <c:formatCode>General</c:formatCode>
                <c:ptCount val="24"/>
                <c:pt idx="5">
                  <c:v>8</c:v>
                </c:pt>
                <c:pt idx="6">
                  <c:v>2</c:v>
                </c:pt>
              </c:numCache>
            </c:numRef>
          </c:val>
          <c:extLst>
            <c:ext xmlns:c16="http://schemas.microsoft.com/office/drawing/2014/chart" uri="{C3380CC4-5D6E-409C-BE32-E72D297353CC}">
              <c16:uniqueId val="{00000005-1FB4-8948-93C1-862D6E77A440}"/>
            </c:ext>
          </c:extLst>
        </c:ser>
        <c:ser>
          <c:idx val="3"/>
          <c:order val="3"/>
          <c:tx>
            <c:strRef>
              <c:f>'[VLE SURVEY.xlsx]Sheet1'!$A$7</c:f>
              <c:strCache>
                <c:ptCount val="1"/>
                <c:pt idx="0">
                  <c:v>Q4</c:v>
                </c:pt>
              </c:strCache>
            </c:strRef>
          </c:tx>
          <c:spPr>
            <a:solidFill>
              <a:schemeClr val="accent4"/>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SURVEY.xlsx]Sheet1'!$B$7:$Y$7</c:f>
              <c:numCache>
                <c:formatCode>General</c:formatCode>
                <c:ptCount val="24"/>
                <c:pt idx="14">
                  <c:v>4</c:v>
                </c:pt>
                <c:pt idx="15">
                  <c:v>6</c:v>
                </c:pt>
              </c:numCache>
            </c:numRef>
          </c:val>
          <c:extLst>
            <c:ext xmlns:c16="http://schemas.microsoft.com/office/drawing/2014/chart" uri="{C3380CC4-5D6E-409C-BE32-E72D297353CC}">
              <c16:uniqueId val="{00000007-1FB4-8948-93C1-862D6E77A440}"/>
            </c:ext>
          </c:extLst>
        </c:ser>
        <c:ser>
          <c:idx val="4"/>
          <c:order val="4"/>
          <c:tx>
            <c:strRef>
              <c:f>'[VLE SURVEY.xlsx]Sheet1'!$A$8</c:f>
              <c:strCache>
                <c:ptCount val="1"/>
                <c:pt idx="0">
                  <c:v>Q5</c:v>
                </c:pt>
              </c:strCache>
            </c:strRef>
          </c:tx>
          <c:spPr>
            <a:solidFill>
              <a:schemeClr val="accent5"/>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SURVEY.xlsx]Sheet1'!$B$8:$Y$8</c:f>
              <c:numCache>
                <c:formatCode>General</c:formatCode>
                <c:ptCount val="24"/>
                <c:pt idx="16">
                  <c:v>0</c:v>
                </c:pt>
                <c:pt idx="17">
                  <c:v>7</c:v>
                </c:pt>
                <c:pt idx="18">
                  <c:v>2</c:v>
                </c:pt>
                <c:pt idx="19">
                  <c:v>1</c:v>
                </c:pt>
              </c:numCache>
            </c:numRef>
          </c:val>
          <c:extLst>
            <c:ext xmlns:c16="http://schemas.microsoft.com/office/drawing/2014/chart" uri="{C3380CC4-5D6E-409C-BE32-E72D297353CC}">
              <c16:uniqueId val="{00000009-1FB4-8948-93C1-862D6E77A440}"/>
            </c:ext>
          </c:extLst>
        </c:ser>
        <c:ser>
          <c:idx val="5"/>
          <c:order val="5"/>
          <c:tx>
            <c:strRef>
              <c:f>'[VLE SURVEY.xlsx]Sheet1'!$A$9</c:f>
              <c:strCache>
                <c:ptCount val="1"/>
                <c:pt idx="0">
                  <c:v>Q6</c:v>
                </c:pt>
              </c:strCache>
            </c:strRef>
          </c:tx>
          <c:spPr>
            <a:solidFill>
              <a:schemeClr val="accent6"/>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SURVEY.xlsx]Sheet1'!$B$9:$Y$9</c:f>
              <c:numCache>
                <c:formatCode>General</c:formatCode>
                <c:ptCount val="24"/>
                <c:pt idx="0">
                  <c:v>0</c:v>
                </c:pt>
                <c:pt idx="1">
                  <c:v>0</c:v>
                </c:pt>
                <c:pt idx="2">
                  <c:v>0</c:v>
                </c:pt>
                <c:pt idx="3">
                  <c:v>6</c:v>
                </c:pt>
                <c:pt idx="4">
                  <c:v>4</c:v>
                </c:pt>
              </c:numCache>
            </c:numRef>
          </c:val>
          <c:extLst>
            <c:ext xmlns:c16="http://schemas.microsoft.com/office/drawing/2014/chart" uri="{C3380CC4-5D6E-409C-BE32-E72D297353CC}">
              <c16:uniqueId val="{0000000B-1FB4-8948-93C1-862D6E77A440}"/>
            </c:ext>
          </c:extLst>
        </c:ser>
        <c:ser>
          <c:idx val="6"/>
          <c:order val="6"/>
          <c:tx>
            <c:strRef>
              <c:f>'[VLE SURVEY.xlsx]Sheet1'!$A$10</c:f>
              <c:strCache>
                <c:ptCount val="1"/>
                <c:pt idx="0">
                  <c:v>Q7</c:v>
                </c:pt>
              </c:strCache>
            </c:strRef>
          </c:tx>
          <c:spPr>
            <a:solidFill>
              <a:schemeClr val="accent1">
                <a:lumMod val="60000"/>
              </a:schemeClr>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SURVEY.xlsx]Sheet1'!$B$10:$Y$10</c:f>
              <c:numCache>
                <c:formatCode>General</c:formatCode>
                <c:ptCount val="24"/>
                <c:pt idx="0">
                  <c:v>0</c:v>
                </c:pt>
                <c:pt idx="1">
                  <c:v>0</c:v>
                </c:pt>
                <c:pt idx="2">
                  <c:v>0</c:v>
                </c:pt>
                <c:pt idx="3">
                  <c:v>7</c:v>
                </c:pt>
                <c:pt idx="4">
                  <c:v>3</c:v>
                </c:pt>
              </c:numCache>
            </c:numRef>
          </c:val>
          <c:extLst>
            <c:ext xmlns:c16="http://schemas.microsoft.com/office/drawing/2014/chart" uri="{C3380CC4-5D6E-409C-BE32-E72D297353CC}">
              <c16:uniqueId val="{0000000D-1FB4-8948-93C1-862D6E77A440}"/>
            </c:ext>
          </c:extLst>
        </c:ser>
        <c:ser>
          <c:idx val="7"/>
          <c:order val="7"/>
          <c:tx>
            <c:strRef>
              <c:f>'[VLE SURVEY.xlsx]Sheet1'!$A$11</c:f>
              <c:strCache>
                <c:ptCount val="1"/>
                <c:pt idx="0">
                  <c:v>Q8</c:v>
                </c:pt>
              </c:strCache>
            </c:strRef>
          </c:tx>
          <c:spPr>
            <a:solidFill>
              <a:schemeClr val="accent2">
                <a:lumMod val="60000"/>
              </a:schemeClr>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SURVEY.xlsx]Sheet1'!$B$11:$Y$11</c:f>
              <c:numCache>
                <c:formatCode>General</c:formatCode>
                <c:ptCount val="24"/>
                <c:pt idx="0">
                  <c:v>0</c:v>
                </c:pt>
                <c:pt idx="1">
                  <c:v>0</c:v>
                </c:pt>
                <c:pt idx="2">
                  <c:v>0</c:v>
                </c:pt>
                <c:pt idx="3">
                  <c:v>3</c:v>
                </c:pt>
                <c:pt idx="4">
                  <c:v>7</c:v>
                </c:pt>
              </c:numCache>
            </c:numRef>
          </c:val>
          <c:extLst>
            <c:ext xmlns:c16="http://schemas.microsoft.com/office/drawing/2014/chart" uri="{C3380CC4-5D6E-409C-BE32-E72D297353CC}">
              <c16:uniqueId val="{0000000F-1FB4-8948-93C1-862D6E77A440}"/>
            </c:ext>
          </c:extLst>
        </c:ser>
        <c:ser>
          <c:idx val="8"/>
          <c:order val="8"/>
          <c:tx>
            <c:strRef>
              <c:f>'[VLE SURVEY.xlsx]Sheet1'!$A$12</c:f>
              <c:strCache>
                <c:ptCount val="1"/>
                <c:pt idx="0">
                  <c:v>Q9</c:v>
                </c:pt>
              </c:strCache>
            </c:strRef>
          </c:tx>
          <c:spPr>
            <a:solidFill>
              <a:schemeClr val="accent3">
                <a:lumMod val="60000"/>
              </a:schemeClr>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SURVEY.xlsx]Sheet1'!$B$12:$Y$12</c:f>
              <c:numCache>
                <c:formatCode>General</c:formatCode>
                <c:ptCount val="24"/>
                <c:pt idx="0">
                  <c:v>0</c:v>
                </c:pt>
                <c:pt idx="1">
                  <c:v>0</c:v>
                </c:pt>
                <c:pt idx="2">
                  <c:v>0</c:v>
                </c:pt>
                <c:pt idx="3">
                  <c:v>8</c:v>
                </c:pt>
                <c:pt idx="4">
                  <c:v>2</c:v>
                </c:pt>
              </c:numCache>
            </c:numRef>
          </c:val>
          <c:extLst>
            <c:ext xmlns:c16="http://schemas.microsoft.com/office/drawing/2014/chart" uri="{C3380CC4-5D6E-409C-BE32-E72D297353CC}">
              <c16:uniqueId val="{00000011-1FB4-8948-93C1-862D6E77A440}"/>
            </c:ext>
          </c:extLst>
        </c:ser>
        <c:ser>
          <c:idx val="9"/>
          <c:order val="9"/>
          <c:tx>
            <c:strRef>
              <c:f>'[VLE SURVEY.xlsx]Sheet1'!$A$13</c:f>
              <c:strCache>
                <c:ptCount val="1"/>
                <c:pt idx="0">
                  <c:v>Q10</c:v>
                </c:pt>
              </c:strCache>
            </c:strRef>
          </c:tx>
          <c:spPr>
            <a:solidFill>
              <a:schemeClr val="accent4">
                <a:lumMod val="60000"/>
              </a:schemeClr>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SURVEY.xlsx]Sheet1'!$B$13:$Y$13</c:f>
              <c:numCache>
                <c:formatCode>General</c:formatCode>
                <c:ptCount val="24"/>
                <c:pt idx="0">
                  <c:v>0</c:v>
                </c:pt>
                <c:pt idx="1">
                  <c:v>2</c:v>
                </c:pt>
                <c:pt idx="2">
                  <c:v>1</c:v>
                </c:pt>
                <c:pt idx="3">
                  <c:v>2</c:v>
                </c:pt>
                <c:pt idx="4">
                  <c:v>5</c:v>
                </c:pt>
              </c:numCache>
            </c:numRef>
          </c:val>
          <c:extLst>
            <c:ext xmlns:c16="http://schemas.microsoft.com/office/drawing/2014/chart" uri="{C3380CC4-5D6E-409C-BE32-E72D297353CC}">
              <c16:uniqueId val="{00000013-1FB4-8948-93C1-862D6E77A440}"/>
            </c:ext>
          </c:extLst>
        </c:ser>
        <c:ser>
          <c:idx val="10"/>
          <c:order val="10"/>
          <c:tx>
            <c:strRef>
              <c:f>'[VLE SURVEY.xlsx]Sheet1'!$A$14</c:f>
              <c:strCache>
                <c:ptCount val="1"/>
                <c:pt idx="0">
                  <c:v>Q11</c:v>
                </c:pt>
              </c:strCache>
            </c:strRef>
          </c:tx>
          <c:spPr>
            <a:solidFill>
              <a:schemeClr val="accent5">
                <a:lumMod val="60000"/>
              </a:schemeClr>
            </a:solidFill>
            <a:ln>
              <a:noFill/>
            </a:ln>
            <a:effectLst/>
          </c:spPr>
          <c:invertIfNegative val="0"/>
          <c:cat>
            <c:strRef>
              <c:f>'[VLE SURVEY.xlsx]Sheet1'!$B$2:$Y$3</c:f>
              <c:strCache>
                <c:ptCount val="24"/>
                <c:pt idx="0">
                  <c:v>Strongly Disagree</c:v>
                </c:pt>
                <c:pt idx="1">
                  <c:v>Disagree</c:v>
                </c:pt>
                <c:pt idx="2">
                  <c:v>Neutral</c:v>
                </c:pt>
                <c:pt idx="3">
                  <c:v>Agree</c:v>
                </c:pt>
                <c:pt idx="4">
                  <c:v>Strongly Agree</c:v>
                </c:pt>
                <c:pt idx="5">
                  <c:v>Yes</c:v>
                </c:pt>
                <c:pt idx="6">
                  <c:v>No</c:v>
                </c:pt>
                <c:pt idx="7">
                  <c:v>Male</c:v>
                </c:pt>
                <c:pt idx="8">
                  <c:v>Female</c:v>
                </c:pt>
                <c:pt idx="9">
                  <c:v>Under20</c:v>
                </c:pt>
                <c:pt idx="10">
                  <c:v>20-30</c:v>
                </c:pt>
                <c:pt idx="11">
                  <c:v>30-40</c:v>
                </c:pt>
                <c:pt idx="12">
                  <c:v>40-50</c:v>
                </c:pt>
                <c:pt idx="13">
                  <c:v>50 or more</c:v>
                </c:pt>
                <c:pt idx="14">
                  <c:v>Study online</c:v>
                </c:pt>
                <c:pt idx="15">
                  <c:v>Face to face</c:v>
                </c:pt>
                <c:pt idx="16">
                  <c:v>Desktop</c:v>
                </c:pt>
                <c:pt idx="17">
                  <c:v>Laptop</c:v>
                </c:pt>
                <c:pt idx="18">
                  <c:v>Tablet</c:v>
                </c:pt>
                <c:pt idx="19">
                  <c:v>Smartphone</c:v>
                </c:pt>
                <c:pt idx="20">
                  <c:v>1-2 hours </c:v>
                </c:pt>
                <c:pt idx="21">
                  <c:v>2-3 hours </c:v>
                </c:pt>
                <c:pt idx="22">
                  <c:v>3-4 hours </c:v>
                </c:pt>
                <c:pt idx="23">
                  <c:v>4 and more</c:v>
                </c:pt>
              </c:strCache>
            </c:strRef>
          </c:cat>
          <c:val>
            <c:numRef>
              <c:f>'[VLE SURVEY.xlsx]Sheet1'!$B$14:$Y$14</c:f>
              <c:numCache>
                <c:formatCode>General</c:formatCode>
                <c:ptCount val="24"/>
                <c:pt idx="20">
                  <c:v>3</c:v>
                </c:pt>
                <c:pt idx="21">
                  <c:v>3</c:v>
                </c:pt>
                <c:pt idx="22">
                  <c:v>3</c:v>
                </c:pt>
                <c:pt idx="23">
                  <c:v>1</c:v>
                </c:pt>
              </c:numCache>
            </c:numRef>
          </c:val>
          <c:extLst>
            <c:ext xmlns:c16="http://schemas.microsoft.com/office/drawing/2014/chart" uri="{C3380CC4-5D6E-409C-BE32-E72D297353CC}">
              <c16:uniqueId val="{00000015-1FB4-8948-93C1-862D6E77A440}"/>
            </c:ext>
          </c:extLst>
        </c:ser>
        <c:dLbls>
          <c:showLegendKey val="0"/>
          <c:showVal val="0"/>
          <c:showCatName val="0"/>
          <c:showSerName val="0"/>
          <c:showPercent val="0"/>
          <c:showBubbleSize val="0"/>
        </c:dLbls>
        <c:gapWidth val="219"/>
        <c:overlap val="-27"/>
        <c:axId val="-1443453488"/>
        <c:axId val="-1443429008"/>
      </c:barChart>
      <c:catAx>
        <c:axId val="-1443453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3429008"/>
        <c:crosses val="autoZero"/>
        <c:auto val="1"/>
        <c:lblAlgn val="ctr"/>
        <c:lblOffset val="100"/>
        <c:noMultiLvlLbl val="0"/>
      </c:catAx>
      <c:valAx>
        <c:axId val="-144342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3453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56D1E03D08F4C37AB5ADEA667EC1BDB"/>
        <w:category>
          <w:name w:val="General"/>
          <w:gallery w:val="placeholder"/>
        </w:category>
        <w:types>
          <w:type w:val="bbPlcHdr"/>
        </w:types>
        <w:behaviors>
          <w:behavior w:val="content"/>
        </w:behaviors>
        <w:guid w:val="{13A7598F-0CF7-4FA9-A6AF-A5F1B1551D62}"/>
      </w:docPartPr>
      <w:docPartBody>
        <w:p w:rsidR="005E36E8" w:rsidRDefault="00786E70" w:rsidP="00786E70">
          <w:pPr>
            <w:pStyle w:val="856D1E03D08F4C37AB5ADEA667EC1BDB"/>
          </w:pPr>
          <w:r>
            <w:rPr>
              <w:rFonts w:asciiTheme="majorHAnsi" w:eastAsiaTheme="majorEastAsia" w:hAnsiTheme="majorHAnsi" w:cstheme="majorBidi"/>
              <w:caps/>
              <w:color w:val="4472C4" w:themeColor="accent1"/>
              <w:sz w:val="80"/>
              <w:szCs w:val="80"/>
            </w:rPr>
            <w:t>[Document title]</w:t>
          </w:r>
        </w:p>
      </w:docPartBody>
    </w:docPart>
    <w:docPart>
      <w:docPartPr>
        <w:name w:val="FB0C1C93A3EF48DD9179D6603D84D627"/>
        <w:category>
          <w:name w:val="General"/>
          <w:gallery w:val="placeholder"/>
        </w:category>
        <w:types>
          <w:type w:val="bbPlcHdr"/>
        </w:types>
        <w:behaviors>
          <w:behavior w:val="content"/>
        </w:behaviors>
        <w:guid w:val="{354887FC-34C7-42A0-8194-5B45D8453FD5}"/>
      </w:docPartPr>
      <w:docPartBody>
        <w:p w:rsidR="005E36E8" w:rsidRDefault="00786E70" w:rsidP="00786E70">
          <w:pPr>
            <w:pStyle w:val="FB0C1C93A3EF48DD9179D6603D84D62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E70"/>
    <w:rsid w:val="005E36E8"/>
    <w:rsid w:val="00786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6D1E03D08F4C37AB5ADEA667EC1BDB">
    <w:name w:val="856D1E03D08F4C37AB5ADEA667EC1BDB"/>
    <w:rsid w:val="00786E70"/>
  </w:style>
  <w:style w:type="paragraph" w:customStyle="1" w:styleId="FB0C1C93A3EF48DD9179D6603D84D627">
    <w:name w:val="FB0C1C93A3EF48DD9179D6603D84D627"/>
    <w:rsid w:val="00786E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ELENA ALEXANDRA STEFAN      MODULE CODE: BMSw4003</PublishDate>
  <Abstract/>
  <CompanyAddress>STUDENT ID:2112121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A9D094-77AC-4222-8FF6-AD1D0B50B7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2551</Words>
  <Characters>14544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DSR Assessment 2 Individual Report</vt:lpstr>
    </vt:vector>
  </TitlesOfParts>
  <Company>LECTURER’S NAME: Asim Satti</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DSR Assessment 2 Individual Report</dc:title>
  <dc:subject>Impact of Virtual learning environment</dc:subject>
  <dc:creator>Khadija</dc:creator>
  <cp:keywords/>
  <dc:description/>
  <cp:lastModifiedBy>Elena Stefan</cp:lastModifiedBy>
  <cp:revision>2</cp:revision>
  <dcterms:created xsi:type="dcterms:W3CDTF">2022-01-07T12:38:00Z</dcterms:created>
  <dcterms:modified xsi:type="dcterms:W3CDTF">2022-01-07T12:38:00Z</dcterms:modified>
</cp:coreProperties>
</file>