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8D8686" w14:textId="77777777" w:rsidR="00190590" w:rsidRDefault="00190590" w:rsidP="00190590">
      <w:pPr>
        <w:spacing w:line="480" w:lineRule="auto"/>
        <w:jc w:val="center"/>
        <w:rPr>
          <w:rFonts w:ascii="Times New Roman" w:hAnsi="Times New Roman" w:cs="Times New Roman"/>
          <w:b/>
          <w:bCs/>
          <w:color w:val="0E101A"/>
          <w:sz w:val="28"/>
          <w:szCs w:val="28"/>
        </w:rPr>
      </w:pPr>
    </w:p>
    <w:p w14:paraId="7EB1C2F3" w14:textId="77777777" w:rsidR="00190590" w:rsidRDefault="00190590" w:rsidP="00190590">
      <w:pPr>
        <w:spacing w:line="480" w:lineRule="auto"/>
        <w:jc w:val="center"/>
        <w:rPr>
          <w:rFonts w:ascii="Times New Roman" w:hAnsi="Times New Roman" w:cs="Times New Roman"/>
          <w:b/>
          <w:bCs/>
          <w:color w:val="0E101A"/>
          <w:sz w:val="28"/>
          <w:szCs w:val="28"/>
        </w:rPr>
      </w:pPr>
    </w:p>
    <w:p w14:paraId="438C0C06" w14:textId="77777777" w:rsidR="00190590" w:rsidRDefault="00190590" w:rsidP="00190590">
      <w:pPr>
        <w:spacing w:line="480" w:lineRule="auto"/>
        <w:jc w:val="center"/>
        <w:rPr>
          <w:rFonts w:ascii="Times New Roman" w:hAnsi="Times New Roman" w:cs="Times New Roman"/>
          <w:b/>
          <w:bCs/>
          <w:color w:val="0E101A"/>
          <w:sz w:val="28"/>
          <w:szCs w:val="28"/>
        </w:rPr>
      </w:pPr>
    </w:p>
    <w:p w14:paraId="595574E5" w14:textId="77777777" w:rsidR="00190590" w:rsidRDefault="00190590" w:rsidP="00190590">
      <w:pPr>
        <w:spacing w:line="480" w:lineRule="auto"/>
        <w:jc w:val="center"/>
        <w:rPr>
          <w:rFonts w:ascii="Times New Roman" w:hAnsi="Times New Roman" w:cs="Times New Roman"/>
          <w:b/>
          <w:bCs/>
          <w:color w:val="0E101A"/>
          <w:sz w:val="28"/>
          <w:szCs w:val="28"/>
        </w:rPr>
      </w:pPr>
    </w:p>
    <w:p w14:paraId="68F0EF14" w14:textId="6EB60E74" w:rsidR="00190590" w:rsidRPr="00190590" w:rsidRDefault="00190590" w:rsidP="00190590">
      <w:pPr>
        <w:spacing w:line="480" w:lineRule="auto"/>
        <w:jc w:val="center"/>
        <w:rPr>
          <w:rFonts w:ascii="Times New Roman" w:hAnsi="Times New Roman" w:cs="Times New Roman"/>
          <w:b/>
          <w:bCs/>
          <w:color w:val="0E101A"/>
          <w:sz w:val="28"/>
          <w:szCs w:val="28"/>
        </w:rPr>
      </w:pPr>
      <w:r w:rsidRPr="00190590">
        <w:rPr>
          <w:rFonts w:ascii="Times New Roman" w:hAnsi="Times New Roman" w:cs="Times New Roman"/>
          <w:b/>
          <w:bCs/>
          <w:color w:val="0E101A"/>
          <w:sz w:val="28"/>
          <w:szCs w:val="28"/>
        </w:rPr>
        <w:t>Academic and Employability Skills</w:t>
      </w:r>
    </w:p>
    <w:p w14:paraId="0868B352" w14:textId="2083703C" w:rsidR="00190590" w:rsidRPr="00190590" w:rsidRDefault="00190590" w:rsidP="00190590">
      <w:pPr>
        <w:spacing w:line="480" w:lineRule="auto"/>
        <w:jc w:val="center"/>
        <w:rPr>
          <w:rFonts w:ascii="Times New Roman" w:hAnsi="Times New Roman" w:cs="Times New Roman"/>
          <w:b/>
          <w:bCs/>
          <w:color w:val="0E101A"/>
          <w:sz w:val="24"/>
          <w:szCs w:val="24"/>
        </w:rPr>
      </w:pPr>
      <w:r w:rsidRPr="00190590">
        <w:rPr>
          <w:rFonts w:ascii="Times New Roman" w:hAnsi="Times New Roman" w:cs="Times New Roman"/>
          <w:b/>
          <w:bCs/>
          <w:color w:val="0E101A"/>
          <w:sz w:val="24"/>
          <w:szCs w:val="24"/>
        </w:rPr>
        <w:t>Student Name:</w:t>
      </w:r>
      <w:r w:rsidR="002E13AE">
        <w:rPr>
          <w:rFonts w:ascii="Times New Roman" w:hAnsi="Times New Roman" w:cs="Times New Roman"/>
          <w:b/>
          <w:bCs/>
          <w:color w:val="0E101A"/>
          <w:sz w:val="24"/>
          <w:szCs w:val="24"/>
        </w:rPr>
        <w:t xml:space="preserve"> Alex George-Ufot</w:t>
      </w:r>
    </w:p>
    <w:p w14:paraId="17DF1517" w14:textId="2A3AB781" w:rsidR="00190590" w:rsidRPr="00190590" w:rsidRDefault="00190590" w:rsidP="00190590">
      <w:pPr>
        <w:spacing w:line="480" w:lineRule="auto"/>
        <w:jc w:val="center"/>
        <w:rPr>
          <w:rFonts w:ascii="Times New Roman" w:hAnsi="Times New Roman" w:cs="Times New Roman"/>
          <w:b/>
          <w:bCs/>
          <w:color w:val="0E101A"/>
          <w:sz w:val="24"/>
          <w:szCs w:val="24"/>
        </w:rPr>
      </w:pPr>
      <w:r w:rsidRPr="00190590">
        <w:rPr>
          <w:rFonts w:ascii="Times New Roman" w:hAnsi="Times New Roman" w:cs="Times New Roman"/>
          <w:b/>
          <w:bCs/>
          <w:color w:val="0E101A"/>
          <w:sz w:val="24"/>
          <w:szCs w:val="24"/>
        </w:rPr>
        <w:t>Student ID:</w:t>
      </w:r>
      <w:r w:rsidR="002E13AE">
        <w:rPr>
          <w:rFonts w:ascii="Times New Roman" w:hAnsi="Times New Roman" w:cs="Times New Roman"/>
          <w:b/>
          <w:bCs/>
          <w:color w:val="0E101A"/>
          <w:sz w:val="24"/>
          <w:szCs w:val="24"/>
        </w:rPr>
        <w:t xml:space="preserve"> 1917001</w:t>
      </w:r>
    </w:p>
    <w:p w14:paraId="3EA94E93" w14:textId="3DB4FE8C" w:rsidR="00190590" w:rsidRPr="00190590" w:rsidRDefault="00190590" w:rsidP="00190590">
      <w:pPr>
        <w:spacing w:line="480" w:lineRule="auto"/>
        <w:jc w:val="center"/>
        <w:rPr>
          <w:rFonts w:ascii="Times New Roman" w:hAnsi="Times New Roman" w:cs="Times New Roman"/>
          <w:b/>
          <w:bCs/>
          <w:color w:val="0E101A"/>
          <w:sz w:val="24"/>
          <w:szCs w:val="24"/>
        </w:rPr>
      </w:pPr>
      <w:r w:rsidRPr="00190590">
        <w:rPr>
          <w:rFonts w:ascii="Times New Roman" w:hAnsi="Times New Roman" w:cs="Times New Roman"/>
          <w:b/>
          <w:bCs/>
          <w:color w:val="0E101A"/>
          <w:sz w:val="24"/>
          <w:szCs w:val="24"/>
        </w:rPr>
        <w:t>Module Title:</w:t>
      </w:r>
      <w:r w:rsidR="002E13AE">
        <w:rPr>
          <w:rFonts w:ascii="Times New Roman" w:hAnsi="Times New Roman" w:cs="Times New Roman"/>
          <w:b/>
          <w:bCs/>
          <w:color w:val="0E101A"/>
          <w:sz w:val="24"/>
          <w:szCs w:val="24"/>
        </w:rPr>
        <w:t xml:space="preserve"> </w:t>
      </w:r>
    </w:p>
    <w:p w14:paraId="077D001B" w14:textId="48EDE7C9" w:rsidR="00190590" w:rsidRPr="00190590" w:rsidRDefault="00190590" w:rsidP="00190590">
      <w:pPr>
        <w:spacing w:line="480" w:lineRule="auto"/>
        <w:jc w:val="center"/>
        <w:rPr>
          <w:rFonts w:ascii="Times New Roman" w:hAnsi="Times New Roman" w:cs="Times New Roman"/>
          <w:b/>
          <w:bCs/>
          <w:color w:val="0E101A"/>
          <w:sz w:val="24"/>
          <w:szCs w:val="24"/>
        </w:rPr>
      </w:pPr>
      <w:r w:rsidRPr="00190590">
        <w:rPr>
          <w:rFonts w:ascii="Times New Roman" w:hAnsi="Times New Roman" w:cs="Times New Roman"/>
          <w:b/>
          <w:bCs/>
          <w:color w:val="0E101A"/>
          <w:sz w:val="24"/>
          <w:szCs w:val="24"/>
        </w:rPr>
        <w:t>Lecturer’s Name:</w:t>
      </w:r>
      <w:r w:rsidR="00076439">
        <w:rPr>
          <w:rFonts w:ascii="Times New Roman" w:hAnsi="Times New Roman" w:cs="Times New Roman"/>
          <w:b/>
          <w:bCs/>
          <w:color w:val="0E101A"/>
          <w:sz w:val="24"/>
          <w:szCs w:val="24"/>
        </w:rPr>
        <w:t xml:space="preserve">Timothy </w:t>
      </w:r>
      <w:r w:rsidR="00AA114C">
        <w:rPr>
          <w:rFonts w:ascii="Times New Roman" w:hAnsi="Times New Roman" w:cs="Times New Roman"/>
          <w:b/>
          <w:bCs/>
          <w:color w:val="0E101A"/>
          <w:sz w:val="24"/>
          <w:szCs w:val="24"/>
        </w:rPr>
        <w:t>Hopkins</w:t>
      </w:r>
    </w:p>
    <w:p w14:paraId="7EB920DA" w14:textId="54C4E31F" w:rsidR="00190590" w:rsidRPr="00190590" w:rsidRDefault="00190590" w:rsidP="00190590">
      <w:pPr>
        <w:spacing w:line="480" w:lineRule="auto"/>
        <w:jc w:val="both"/>
        <w:rPr>
          <w:rFonts w:ascii="Times New Roman" w:eastAsia="Times New Roman" w:hAnsi="Times New Roman" w:cs="Times New Roman"/>
          <w:color w:val="0E101A"/>
          <w:sz w:val="24"/>
          <w:szCs w:val="24"/>
        </w:rPr>
      </w:pPr>
      <w:r w:rsidRPr="00190590">
        <w:rPr>
          <w:rFonts w:ascii="Times New Roman" w:hAnsi="Times New Roman" w:cs="Times New Roman"/>
          <w:color w:val="0E101A"/>
          <w:sz w:val="24"/>
          <w:szCs w:val="24"/>
        </w:rPr>
        <w:br w:type="page"/>
      </w:r>
    </w:p>
    <w:p w14:paraId="7C3C534B" w14:textId="02407AF1"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lastRenderedPageBreak/>
        <w:t>In this essay, I will describe employability skills and evaluate them in the context of my selected profession. I will use findings from previous studies to get more information about my selected field. I will use these findings to determine the expectations of organizations from their employees and the role of these skills in the improvement of the overall performance of employees. In addition to this, I will use different tools including SWOT analysis and time management tools to identify and evaluate my skills. After evaluating my skills, I will determine approaches that can improve my future performance and increase the chances of my success in the desired profession.</w:t>
      </w:r>
    </w:p>
    <w:p w14:paraId="3154577D" w14:textId="77777777"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Employability skills are the transferable skills that are required by an individual to get a job or to become “employable” </w:t>
      </w:r>
      <w:r w:rsidRPr="00190590">
        <w:rPr>
          <w:rStyle w:val="Strong"/>
          <w:color w:val="0E101A"/>
        </w:rPr>
        <w:t>(</w:t>
      </w:r>
      <w:r w:rsidRPr="00190590">
        <w:rPr>
          <w:color w:val="0E101A"/>
        </w:rPr>
        <w:t>Rosenberg et al., 2012). Apart from having subject knowledge and technical understanding of things, employers expect their employees to have certain skills reflected in their performance and day-to-day activities </w:t>
      </w:r>
      <w:r w:rsidRPr="00190590">
        <w:rPr>
          <w:rStyle w:val="Strong"/>
          <w:color w:val="0E101A"/>
        </w:rPr>
        <w:t>(</w:t>
      </w:r>
      <w:r w:rsidRPr="00190590">
        <w:rPr>
          <w:color w:val="0E101A"/>
        </w:rPr>
        <w:t>Di Gregorio et al., 2019). It is assumed that employability skills enable the employees to show desired results and performances. Employability is dependent on the knowledge, attitude, and skills of an individual and how he uses and presents these skills to his employers. These are the non-technical skills that are a part of the work skills important for the everyday functioning of the organization. Some of the common employability skills are communication skills, problem-solving skills, time management skills, negotiation skills, and teamwork skills </w:t>
      </w:r>
      <w:r w:rsidRPr="00190590">
        <w:rPr>
          <w:rStyle w:val="Strong"/>
          <w:color w:val="0E101A"/>
        </w:rPr>
        <w:t>(</w:t>
      </w:r>
      <w:r w:rsidRPr="00190590">
        <w:rPr>
          <w:color w:val="0E101A"/>
        </w:rPr>
        <w:t>Andrews &amp; Russell, 2012).</w:t>
      </w:r>
      <w:r w:rsidRPr="00190590">
        <w:rPr>
          <w:rStyle w:val="Strong"/>
          <w:color w:val="0E101A"/>
        </w:rPr>
        <w:t> </w:t>
      </w:r>
      <w:r w:rsidRPr="00190590">
        <w:rPr>
          <w:color w:val="0E101A"/>
        </w:rPr>
        <w:t>The absence of these skills cannot only create problems for the employees but also impact the overall performance of the organization.</w:t>
      </w:r>
    </w:p>
    <w:p w14:paraId="0BAD17FA" w14:textId="77777777"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I have closely analyzed career options and decided to pursue my career as a customer relationship manager. A customer relationship manager manages the engagement of an organization with its primary customers </w:t>
      </w:r>
      <w:r w:rsidRPr="00190590">
        <w:rPr>
          <w:rStyle w:val="Strong"/>
          <w:color w:val="0E101A"/>
        </w:rPr>
        <w:t>(</w:t>
      </w:r>
      <w:r w:rsidRPr="00190590">
        <w:rPr>
          <w:color w:val="0E101A"/>
        </w:rPr>
        <w:t xml:space="preserve">Pearson, 2016). It is the responsibility of customer relationship management to build a trusting relationship with customers and create a positive image of the brand. Customer </w:t>
      </w:r>
      <w:r w:rsidRPr="00190590">
        <w:rPr>
          <w:color w:val="0E101A"/>
        </w:rPr>
        <w:lastRenderedPageBreak/>
        <w:t>relationship management is an integral part of organizations because of its customer-focused approach</w:t>
      </w:r>
      <w:r w:rsidRPr="00190590">
        <w:rPr>
          <w:rStyle w:val="Strong"/>
          <w:color w:val="0E101A"/>
        </w:rPr>
        <w:t> (</w:t>
      </w:r>
      <w:proofErr w:type="spellStart"/>
      <w:r w:rsidRPr="00190590">
        <w:rPr>
          <w:color w:val="0E101A"/>
        </w:rPr>
        <w:t>Battor</w:t>
      </w:r>
      <w:proofErr w:type="spellEnd"/>
      <w:r w:rsidRPr="00190590">
        <w:rPr>
          <w:color w:val="0E101A"/>
        </w:rPr>
        <w:t xml:space="preserve"> &amp; </w:t>
      </w:r>
      <w:proofErr w:type="spellStart"/>
      <w:r w:rsidRPr="00190590">
        <w:rPr>
          <w:color w:val="0E101A"/>
        </w:rPr>
        <w:t>Battour</w:t>
      </w:r>
      <w:proofErr w:type="spellEnd"/>
      <w:r w:rsidRPr="00190590">
        <w:rPr>
          <w:color w:val="0E101A"/>
        </w:rPr>
        <w:t>, 2013). Even though its focus is on customers, it requires other pillars including people, processes, and technology. This field includes a combination of these three pillars that provide a deep understanding of the requirements of customers to support the business in the development of its strategies and to create a long-term association with customers </w:t>
      </w:r>
      <w:r w:rsidRPr="00190590">
        <w:rPr>
          <w:rStyle w:val="Strong"/>
          <w:color w:val="0E101A"/>
        </w:rPr>
        <w:t>(</w:t>
      </w:r>
      <w:r w:rsidRPr="00190590">
        <w:rPr>
          <w:color w:val="0E101A"/>
        </w:rPr>
        <w:t>Vivek et al., 2012). Here, the role of a customer relationships manager becomes critical for identification of the requirements of the organization and maintain a balance between the three factors people, technology, and processes </w:t>
      </w:r>
      <w:r w:rsidRPr="00190590">
        <w:rPr>
          <w:rStyle w:val="Strong"/>
          <w:color w:val="0E101A"/>
        </w:rPr>
        <w:t>(</w:t>
      </w:r>
      <w:r w:rsidRPr="00190590">
        <w:rPr>
          <w:color w:val="0E101A"/>
        </w:rPr>
        <w:t>Vivek et al., 2012).</w:t>
      </w:r>
    </w:p>
    <w:p w14:paraId="0A7D82D4" w14:textId="77777777"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A customer relationship manager has strong interpersonal skills that enable him to build a relationship with employees and key customers of the organization </w:t>
      </w:r>
      <w:r w:rsidRPr="00190590">
        <w:rPr>
          <w:rStyle w:val="Strong"/>
          <w:color w:val="0E101A"/>
        </w:rPr>
        <w:t>(</w:t>
      </w:r>
      <w:r w:rsidRPr="00190590">
        <w:rPr>
          <w:color w:val="0E101A"/>
        </w:rPr>
        <w:t>Recruiting Resources: How to Recruit and Hire Better, 2021). The duties and responsibilities of a customer relationship manager demand an individual with problem-solving skills to address the issues of clients and develop strategies that do not only resolve their issues but also meet the requirements of the organization </w:t>
      </w:r>
      <w:r w:rsidRPr="00190590">
        <w:rPr>
          <w:rStyle w:val="Strong"/>
          <w:color w:val="0E101A"/>
        </w:rPr>
        <w:t>(</w:t>
      </w:r>
      <w:proofErr w:type="spellStart"/>
      <w:r w:rsidRPr="00190590">
        <w:rPr>
          <w:color w:val="0E101A"/>
        </w:rPr>
        <w:t>Betterteam</w:t>
      </w:r>
      <w:proofErr w:type="spellEnd"/>
      <w:r w:rsidRPr="00190590">
        <w:rPr>
          <w:color w:val="0E101A"/>
        </w:rPr>
        <w:t>, 2021). In addition to this, a customer relationships manager requires time management skills to schedule meetings with customers, arrange the sequence of tasks and convey the concerns of customers to the senior management </w:t>
      </w:r>
      <w:r w:rsidRPr="00190590">
        <w:rPr>
          <w:rStyle w:val="Strong"/>
          <w:color w:val="0E101A"/>
        </w:rPr>
        <w:t>(</w:t>
      </w:r>
      <w:proofErr w:type="spellStart"/>
      <w:r w:rsidRPr="00190590">
        <w:rPr>
          <w:color w:val="0E101A"/>
        </w:rPr>
        <w:t>Betterteam</w:t>
      </w:r>
      <w:proofErr w:type="spellEnd"/>
      <w:r w:rsidRPr="00190590">
        <w:rPr>
          <w:color w:val="0E101A"/>
        </w:rPr>
        <w:t>, 2021). Having the ability to work in stressful situations is another important skill for the customer relationship manager. This skill allows the manager to help his team members especially the sales team in determining their strategies under stress and pressure. This skill helps the managers in maintaining a composed and calm attitude during stressful situations and create strategies that can provide long-term advantages to the organization </w:t>
      </w:r>
      <w:r w:rsidRPr="00190590">
        <w:rPr>
          <w:rStyle w:val="Strong"/>
          <w:color w:val="0E101A"/>
        </w:rPr>
        <w:t>(</w:t>
      </w:r>
      <w:proofErr w:type="spellStart"/>
      <w:r w:rsidRPr="00190590">
        <w:rPr>
          <w:color w:val="0E101A"/>
        </w:rPr>
        <w:t>Betterteam</w:t>
      </w:r>
      <w:proofErr w:type="spellEnd"/>
      <w:r w:rsidRPr="00190590">
        <w:rPr>
          <w:color w:val="0E101A"/>
        </w:rPr>
        <w:t>, 2021). To communicate with the clients and the company’s senior management, a customer relationships manager require strong communication skills</w:t>
      </w:r>
      <w:r w:rsidRPr="00190590">
        <w:rPr>
          <w:rStyle w:val="Strong"/>
          <w:color w:val="0E101A"/>
        </w:rPr>
        <w:t> (</w:t>
      </w:r>
      <w:r w:rsidRPr="00190590">
        <w:rPr>
          <w:color w:val="0E101A"/>
        </w:rPr>
        <w:t xml:space="preserve">Recruiting Resources: How to Recruit and Hire Better, 2021). These communication skills </w:t>
      </w:r>
      <w:r w:rsidRPr="00190590">
        <w:rPr>
          <w:color w:val="0E101A"/>
        </w:rPr>
        <w:lastRenderedPageBreak/>
        <w:t>will help him in actively listening and then communicating the solutions and ideas to clients. Lastly, a customer relationships manager needs teamwork skills to operate in teams, guide team members and contribute to the growth of teams working for the betterment of the organization </w:t>
      </w:r>
      <w:r w:rsidRPr="00190590">
        <w:rPr>
          <w:rStyle w:val="Strong"/>
          <w:color w:val="0E101A"/>
        </w:rPr>
        <w:t>(</w:t>
      </w:r>
      <w:r w:rsidRPr="00190590">
        <w:rPr>
          <w:color w:val="0E101A"/>
        </w:rPr>
        <w:t>Dawson, 2012).</w:t>
      </w:r>
    </w:p>
    <w:p w14:paraId="0C10AA8D" w14:textId="77777777"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The reason why I decided to become a customer relationships manager in the future was the similarities between my personality traits and the traits of a customer relationships manager. Though I still believe I need to critically evaluate my skills in the context of the selected profession to get a better understanding of the relevance of my decisions in the success of my future career. I will use SWOT analysis to identify and evaluate my strengths and weaknesses in the context of my selected profession and analyze potential opportunities and threats in the way of my future career </w:t>
      </w:r>
      <w:r w:rsidRPr="00190590">
        <w:rPr>
          <w:rStyle w:val="Strong"/>
          <w:color w:val="0E101A"/>
        </w:rPr>
        <w:t>(</w:t>
      </w:r>
      <w:proofErr w:type="spellStart"/>
      <w:r w:rsidRPr="00190590">
        <w:rPr>
          <w:color w:val="0E101A"/>
        </w:rPr>
        <w:t>Gürel</w:t>
      </w:r>
      <w:proofErr w:type="spellEnd"/>
      <w:r w:rsidRPr="00190590">
        <w:rPr>
          <w:color w:val="0E101A"/>
        </w:rPr>
        <w:t xml:space="preserve"> &amp; Tat, 2017).</w:t>
      </w:r>
    </w:p>
    <w:p w14:paraId="766BAB27" w14:textId="77777777"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My strengths include my ability to actively listen and understand the concerns of other people and efficiently operate in teams without any burden. I am considering my teamwork and communication skills as my strength because these skills can help me in engaging and communicating with my clients in the future and allow me to efficiently provide my services in team dynamics</w:t>
      </w:r>
      <w:r w:rsidRPr="00190590">
        <w:rPr>
          <w:rStyle w:val="Strong"/>
          <w:color w:val="0E101A"/>
        </w:rPr>
        <w:t> (</w:t>
      </w:r>
      <w:r w:rsidRPr="00190590">
        <w:rPr>
          <w:color w:val="0E101A"/>
        </w:rPr>
        <w:t>Collet et al., 2015).</w:t>
      </w:r>
      <w:r w:rsidRPr="00190590">
        <w:rPr>
          <w:rStyle w:val="Strong"/>
          <w:color w:val="0E101A"/>
        </w:rPr>
        <w:t> </w:t>
      </w:r>
      <w:r w:rsidRPr="00190590">
        <w:rPr>
          <w:color w:val="0E101A"/>
        </w:rPr>
        <w:t xml:space="preserve">However, I have some weaknesses that can not only add barriers to my future growth but also affect my performance in organizations. My biggest weakness is my fear of public speaking. I get nervous and even forget what I was going to say if I have to give presentations and individually present my ideas in a group. Secondly, I get panicked in stressful situations especially when I have to work within a time constraint. I believe that these weaknesses can create several challenges for me in the future. The opportunities that I can attain in the future will be related to my time management skill and problem-solving skills. As mentioned earlier, I cannot operate under pressure, and in strict deadlines, I try to arrange my work to avoid </w:t>
      </w:r>
      <w:r w:rsidRPr="00190590">
        <w:rPr>
          <w:color w:val="0E101A"/>
        </w:rPr>
        <w:lastRenderedPageBreak/>
        <w:t>panic at the last minute. This habit can potentially assist me in availing several opportunities in the future without wasting time </w:t>
      </w:r>
      <w:r w:rsidRPr="00190590">
        <w:rPr>
          <w:rStyle w:val="Strong"/>
          <w:color w:val="0E101A"/>
        </w:rPr>
        <w:t>(</w:t>
      </w:r>
      <w:proofErr w:type="spellStart"/>
      <w:r w:rsidRPr="00190590">
        <w:rPr>
          <w:color w:val="0E101A"/>
        </w:rPr>
        <w:t>Chattoraj</w:t>
      </w:r>
      <w:proofErr w:type="spellEnd"/>
      <w:r w:rsidRPr="00190590">
        <w:rPr>
          <w:color w:val="0E101A"/>
        </w:rPr>
        <w:t xml:space="preserve"> &amp; </w:t>
      </w:r>
      <w:proofErr w:type="spellStart"/>
      <w:r w:rsidRPr="00190590">
        <w:rPr>
          <w:color w:val="0E101A"/>
        </w:rPr>
        <w:t>Shabnam</w:t>
      </w:r>
      <w:proofErr w:type="spellEnd"/>
      <w:r w:rsidRPr="00190590">
        <w:rPr>
          <w:color w:val="0E101A"/>
        </w:rPr>
        <w:t>, 2015). The problem-solving skills help me in the solution of complex issues that are faced by my friends and family members. I can use these skills in the future to resolve the issues and develop plans to help my organization in the future. Lastly, the factors that can create a threat for me are associated with uncertain business conditions and changing business environment </w:t>
      </w:r>
      <w:r w:rsidRPr="00190590">
        <w:rPr>
          <w:rStyle w:val="Strong"/>
          <w:color w:val="0E101A"/>
        </w:rPr>
        <w:t>(</w:t>
      </w:r>
      <w:r w:rsidRPr="00190590">
        <w:rPr>
          <w:color w:val="0E101A"/>
        </w:rPr>
        <w:t>Baker et al., 2020). I am not the type of person who likes frequent and unplanned changes in life. The changes in the business environment can create a sense of unpredictability that often irritates me and affect my performance in several ways.</w:t>
      </w:r>
    </w:p>
    <w:p w14:paraId="1B91DF65" w14:textId="77777777"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Even though my strengths will act as a bridge in my way of success in the future, my weaknesses can add barriers to my growth. A customer relationships manager is often required to work under strict time constraints. I can face several challenges if I fail to overcome my nervousness and panic reactions in stressful situations </w:t>
      </w:r>
      <w:r w:rsidRPr="00190590">
        <w:rPr>
          <w:rStyle w:val="Strong"/>
          <w:color w:val="0E101A"/>
        </w:rPr>
        <w:t>(</w:t>
      </w:r>
      <w:r w:rsidRPr="00190590">
        <w:rPr>
          <w:color w:val="0E101A"/>
        </w:rPr>
        <w:t xml:space="preserve">Armstrong et al., 2014). Other than this, my fear of public speaking can also snatch new opportunities from me. I will not be able to present my skills to the companies in the future if I fail to compose myself and present myself in an attractive manner during the presentations and interviews. I will also have to make some changes in my behavior. I will have to overcome the irritation and anger that build in me when things don’t go as per my plan. I will have to understand that I cannot control every situation. A customer relationships manager often comes across situations where the situation takes a different turn and gives unpredictable results. To efficiently offer my services as a customer relationships manager, I will have to put more effort into the improvement of my skills and abilities. I believe that my strengths including my communication skills and teamwork skills can help me in the future by paving ways for me to attain new opportunities and meet new people. My time management and problem-solving skills will also assist me in the presentation of my full potential in organizational activities </w:t>
      </w:r>
      <w:r w:rsidRPr="00190590">
        <w:rPr>
          <w:color w:val="0E101A"/>
        </w:rPr>
        <w:lastRenderedPageBreak/>
        <w:t>and make a good impression on senior management. Thus, I will have to improve my confidence, reduce anger and irritation, control my reactions in stressful situations and efficiently deal with the last-minute changes to improve my performance as a customer relationships manager in the future </w:t>
      </w:r>
      <w:r w:rsidRPr="00190590">
        <w:rPr>
          <w:rStyle w:val="Strong"/>
          <w:color w:val="0E101A"/>
        </w:rPr>
        <w:t>(</w:t>
      </w:r>
      <w:r w:rsidRPr="00190590">
        <w:rPr>
          <w:color w:val="0E101A"/>
        </w:rPr>
        <w:t>Armstrong et al., 2014).</w:t>
      </w:r>
    </w:p>
    <w:p w14:paraId="4633F2A5" w14:textId="7A98AB89" w:rsidR="00A80D95" w:rsidRPr="00190590" w:rsidRDefault="00A80D95" w:rsidP="00190590">
      <w:pPr>
        <w:pStyle w:val="NormalWeb"/>
        <w:spacing w:before="0" w:beforeAutospacing="0" w:after="0" w:afterAutospacing="0" w:line="480" w:lineRule="auto"/>
        <w:jc w:val="both"/>
        <w:rPr>
          <w:color w:val="0E101A"/>
        </w:rPr>
      </w:pPr>
      <w:r w:rsidRPr="00190590">
        <w:rPr>
          <w:color w:val="0E101A"/>
        </w:rPr>
        <w:t>Different strategies can help me in the improvement of my personality and employability skills. To overcome my body reactions such as anxiety, nervousness, panic attacks, irritation, and anger, I will indulge in physical activities like exercise and yoga and improve my physical health through a better diet. The physical health of an individual is directly connected to his mental health and emotional reactions (</w:t>
      </w:r>
      <w:proofErr w:type="spellStart"/>
      <w:r w:rsidRPr="00190590">
        <w:rPr>
          <w:color w:val="0E101A"/>
        </w:rPr>
        <w:t>Prazak</w:t>
      </w:r>
      <w:proofErr w:type="spellEnd"/>
      <w:r w:rsidRPr="00190590">
        <w:rPr>
          <w:color w:val="0E101A"/>
        </w:rPr>
        <w:t xml:space="preserve"> et al., 2012). By inducing these minor changes in my life, I will become able to control my reactions and present myself in a better way in public gatherings. Other than this, I will increase my participation in social activities and practice debate in my home in front of a mirror to overcome my fear of public speaking. I will also polish my time management skills to reduce the chances of the occurrence of stressful situations where I will have to operate in a strict schedule </w:t>
      </w:r>
      <w:r w:rsidRPr="00190590">
        <w:rPr>
          <w:rStyle w:val="Strong"/>
          <w:color w:val="0E101A"/>
        </w:rPr>
        <w:t>(</w:t>
      </w:r>
      <w:proofErr w:type="spellStart"/>
      <w:r w:rsidRPr="00190590">
        <w:rPr>
          <w:color w:val="0E101A"/>
        </w:rPr>
        <w:t>Patacsil</w:t>
      </w:r>
      <w:proofErr w:type="spellEnd"/>
      <w:r w:rsidRPr="00190590">
        <w:rPr>
          <w:color w:val="0E101A"/>
        </w:rPr>
        <w:t xml:space="preserve"> &amp; </w:t>
      </w:r>
      <w:proofErr w:type="spellStart"/>
      <w:r w:rsidRPr="00190590">
        <w:rPr>
          <w:color w:val="0E101A"/>
        </w:rPr>
        <w:t>Tablatin</w:t>
      </w:r>
      <w:proofErr w:type="spellEnd"/>
      <w:r w:rsidRPr="00190590">
        <w:rPr>
          <w:color w:val="0E101A"/>
        </w:rPr>
        <w:t>, 2017). Apart from this, I will watch online videos to reduce my nervousness and panic reactions under pressure. I will also use learn about the changes in the business environment and the contributors of changes to business conditions to get a detailed idea about the causes of uncertainty in the business environment. I will read journals and articles and take help from other online sources to improve my knowledge and identify skills that are required by the employers in a customer relationships manager. After completion of my degree, I will work as an intern and assistant in several organizations to acquire infield experiences and improve my skills </w:t>
      </w:r>
      <w:r w:rsidRPr="00190590">
        <w:rPr>
          <w:rStyle w:val="Strong"/>
          <w:color w:val="0E101A"/>
        </w:rPr>
        <w:t>(</w:t>
      </w:r>
      <w:proofErr w:type="spellStart"/>
      <w:r w:rsidRPr="00190590">
        <w:rPr>
          <w:color w:val="0E101A"/>
        </w:rPr>
        <w:t>Patacsil</w:t>
      </w:r>
      <w:proofErr w:type="spellEnd"/>
      <w:r w:rsidRPr="00190590">
        <w:rPr>
          <w:color w:val="0E101A"/>
        </w:rPr>
        <w:t xml:space="preserve"> &amp; </w:t>
      </w:r>
      <w:proofErr w:type="spellStart"/>
      <w:r w:rsidRPr="00190590">
        <w:rPr>
          <w:color w:val="0E101A"/>
        </w:rPr>
        <w:t>Tablatin</w:t>
      </w:r>
      <w:proofErr w:type="spellEnd"/>
      <w:r w:rsidRPr="00190590">
        <w:rPr>
          <w:color w:val="0E101A"/>
        </w:rPr>
        <w:t>, 2017)</w:t>
      </w:r>
      <w:r w:rsidRPr="00190590">
        <w:rPr>
          <w:rStyle w:val="Strong"/>
          <w:color w:val="0E101A"/>
        </w:rPr>
        <w:t>.</w:t>
      </w:r>
      <w:r w:rsidRPr="00190590">
        <w:rPr>
          <w:color w:val="0E101A"/>
        </w:rPr>
        <w:t>  </w:t>
      </w:r>
    </w:p>
    <w:p w14:paraId="5CE0DDA6" w14:textId="04CA036F" w:rsidR="0048549C" w:rsidRPr="00190590" w:rsidRDefault="00BF7985" w:rsidP="00190590">
      <w:pPr>
        <w:spacing w:line="480" w:lineRule="auto"/>
        <w:jc w:val="both"/>
        <w:rPr>
          <w:rFonts w:ascii="Times New Roman" w:eastAsia="Times New Roman" w:hAnsi="Times New Roman" w:cs="Times New Roman"/>
          <w:color w:val="0E101A"/>
          <w:sz w:val="24"/>
          <w:szCs w:val="24"/>
        </w:rPr>
      </w:pPr>
      <w:r w:rsidRPr="00190590">
        <w:rPr>
          <w:rFonts w:ascii="Times New Roman" w:eastAsia="Times New Roman" w:hAnsi="Times New Roman" w:cs="Times New Roman"/>
          <w:color w:val="0E101A"/>
          <w:sz w:val="24"/>
          <w:szCs w:val="24"/>
        </w:rPr>
        <w:t xml:space="preserve">Here, I will also acknowledge the importance of time management tools and approaches. Time management means the management of total hours in a day. It is associated with planning and </w:t>
      </w:r>
      <w:r w:rsidRPr="00190590">
        <w:rPr>
          <w:rFonts w:ascii="Times New Roman" w:eastAsia="Times New Roman" w:hAnsi="Times New Roman" w:cs="Times New Roman"/>
          <w:color w:val="0E101A"/>
          <w:sz w:val="24"/>
          <w:szCs w:val="24"/>
        </w:rPr>
        <w:lastRenderedPageBreak/>
        <w:t>arrangement of schedules to spend time in productive activities while taking some time to invest in personal benefits and health</w:t>
      </w:r>
      <w:r w:rsidR="00FE09D1" w:rsidRPr="00190590">
        <w:rPr>
          <w:rFonts w:ascii="Times New Roman" w:eastAsia="Times New Roman" w:hAnsi="Times New Roman" w:cs="Times New Roman"/>
          <w:color w:val="0E101A"/>
          <w:sz w:val="24"/>
          <w:szCs w:val="24"/>
        </w:rPr>
        <w:t xml:space="preserve"> (</w:t>
      </w:r>
      <w:proofErr w:type="spellStart"/>
      <w:r w:rsidR="00FE09D1" w:rsidRPr="00190590">
        <w:rPr>
          <w:rFonts w:ascii="Times New Roman" w:hAnsi="Times New Roman" w:cs="Times New Roman"/>
          <w:color w:val="222222"/>
          <w:sz w:val="24"/>
          <w:szCs w:val="24"/>
          <w:shd w:val="clear" w:color="auto" w:fill="FFFFFF"/>
        </w:rPr>
        <w:t>Chattoraj</w:t>
      </w:r>
      <w:proofErr w:type="spellEnd"/>
      <w:r w:rsidR="00FE09D1" w:rsidRPr="00190590">
        <w:rPr>
          <w:rFonts w:ascii="Times New Roman" w:hAnsi="Times New Roman" w:cs="Times New Roman"/>
          <w:color w:val="222222"/>
          <w:sz w:val="24"/>
          <w:szCs w:val="24"/>
          <w:shd w:val="clear" w:color="auto" w:fill="FFFFFF"/>
        </w:rPr>
        <w:t xml:space="preserve"> &amp; </w:t>
      </w:r>
      <w:proofErr w:type="spellStart"/>
      <w:r w:rsidR="00FE09D1" w:rsidRPr="00190590">
        <w:rPr>
          <w:rFonts w:ascii="Times New Roman" w:hAnsi="Times New Roman" w:cs="Times New Roman"/>
          <w:color w:val="222222"/>
          <w:sz w:val="24"/>
          <w:szCs w:val="24"/>
          <w:shd w:val="clear" w:color="auto" w:fill="FFFFFF"/>
        </w:rPr>
        <w:t>Shabnam</w:t>
      </w:r>
      <w:proofErr w:type="spellEnd"/>
      <w:r w:rsidR="00FE09D1" w:rsidRPr="00190590">
        <w:rPr>
          <w:rFonts w:ascii="Times New Roman" w:hAnsi="Times New Roman" w:cs="Times New Roman"/>
          <w:color w:val="222222"/>
          <w:sz w:val="24"/>
          <w:szCs w:val="24"/>
          <w:shd w:val="clear" w:color="auto" w:fill="FFFFFF"/>
        </w:rPr>
        <w:t>, 2015)</w:t>
      </w:r>
      <w:r w:rsidRPr="00190590">
        <w:rPr>
          <w:rFonts w:ascii="Times New Roman" w:eastAsia="Times New Roman" w:hAnsi="Times New Roman" w:cs="Times New Roman"/>
          <w:color w:val="0E101A"/>
          <w:sz w:val="24"/>
          <w:szCs w:val="24"/>
        </w:rPr>
        <w:t>. Effective time management allows an individual to plan and perform the daily routine tasks within the defined deadline. I will use time management approaches in the planning of tasks by making a list of tasks according to their importance and using time management tools to give notification at the time of each task</w:t>
      </w:r>
      <w:r w:rsidR="00E058C2" w:rsidRPr="00190590">
        <w:rPr>
          <w:rFonts w:ascii="Times New Roman" w:eastAsia="Times New Roman" w:hAnsi="Times New Roman" w:cs="Times New Roman"/>
          <w:color w:val="0E101A"/>
          <w:sz w:val="24"/>
          <w:szCs w:val="24"/>
        </w:rPr>
        <w:t xml:space="preserve"> (</w:t>
      </w:r>
      <w:r w:rsidR="00E058C2" w:rsidRPr="00190590">
        <w:rPr>
          <w:rFonts w:ascii="Times New Roman" w:hAnsi="Times New Roman" w:cs="Times New Roman"/>
          <w:color w:val="222222"/>
          <w:sz w:val="24"/>
          <w:szCs w:val="24"/>
          <w:shd w:val="clear" w:color="auto" w:fill="FFFFFF"/>
        </w:rPr>
        <w:t>Nadarajah &amp; Kadir, 2014)</w:t>
      </w:r>
      <w:r w:rsidRPr="00190590">
        <w:rPr>
          <w:rFonts w:ascii="Times New Roman" w:eastAsia="Times New Roman" w:hAnsi="Times New Roman" w:cs="Times New Roman"/>
          <w:color w:val="0E101A"/>
          <w:sz w:val="24"/>
          <w:szCs w:val="24"/>
        </w:rPr>
        <w:t>. Instead of taking several tasks for a small duration, I will divide my time and only take the work that I can perform without compromising on my time. I will monitor and track the way I spend my time and reduce the time I spend procrastinating. I will prioritize my health and spend maximum time in the improvement of my mental and physical health.</w:t>
      </w:r>
    </w:p>
    <w:p w14:paraId="7957E6BB" w14:textId="5A646313" w:rsidR="007024EE" w:rsidRPr="00190590" w:rsidRDefault="00356D79" w:rsidP="00190590">
      <w:pPr>
        <w:spacing w:line="480" w:lineRule="auto"/>
        <w:jc w:val="both"/>
        <w:rPr>
          <w:rFonts w:ascii="Times New Roman" w:hAnsi="Times New Roman" w:cs="Times New Roman"/>
          <w:sz w:val="24"/>
          <w:szCs w:val="24"/>
        </w:rPr>
      </w:pPr>
      <w:r w:rsidRPr="00190590">
        <w:rPr>
          <w:rFonts w:ascii="Times New Roman" w:eastAsia="Times New Roman" w:hAnsi="Times New Roman" w:cs="Times New Roman"/>
          <w:color w:val="0E101A"/>
          <w:sz w:val="24"/>
          <w:szCs w:val="24"/>
        </w:rPr>
        <w:t xml:space="preserve">Employability skills are the abilities that make an individual “employable”. In this essay, I described and evaluated my employability skills within the context of my selected profession of customer relationship manager. I used SWOT analysis to identify and evaluate my skills. The analysis showed that I do have some skills that can increase my chances of success in the selected profession but there are some weaknesses that can negatively affect my growth. I have developed some strategies that can help me in the improvement of my personality and reduction of negative traits. I have also examined the importance of time management approaches and tools in this essay because of their importance in the reduction of unwanted situations in an individual’s life by scheduling the tasks and taking out time for each task according to its priority. </w:t>
      </w:r>
      <w:r w:rsidR="007024EE" w:rsidRPr="00190590">
        <w:rPr>
          <w:rFonts w:ascii="Times New Roman" w:hAnsi="Times New Roman" w:cs="Times New Roman"/>
          <w:sz w:val="24"/>
          <w:szCs w:val="24"/>
        </w:rPr>
        <w:br w:type="page"/>
      </w:r>
    </w:p>
    <w:p w14:paraId="51D90DAC" w14:textId="2FD7C852" w:rsidR="00190590" w:rsidRPr="00190590" w:rsidRDefault="00190590" w:rsidP="00190590">
      <w:pPr>
        <w:spacing w:line="480" w:lineRule="auto"/>
        <w:ind w:left="360"/>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References</w:t>
      </w:r>
    </w:p>
    <w:p w14:paraId="3FA905A6" w14:textId="088E3021" w:rsidR="00C61843" w:rsidRPr="00190590" w:rsidRDefault="00C61843"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 xml:space="preserve">Armstrong, G., Adam, S., </w:t>
      </w:r>
      <w:proofErr w:type="spellStart"/>
      <w:r w:rsidRPr="00190590">
        <w:rPr>
          <w:rFonts w:ascii="Times New Roman" w:hAnsi="Times New Roman" w:cs="Times New Roman"/>
          <w:color w:val="222222"/>
          <w:sz w:val="24"/>
          <w:szCs w:val="24"/>
          <w:shd w:val="clear" w:color="auto" w:fill="FFFFFF"/>
        </w:rPr>
        <w:t>Denize</w:t>
      </w:r>
      <w:proofErr w:type="spellEnd"/>
      <w:r w:rsidRPr="00190590">
        <w:rPr>
          <w:rFonts w:ascii="Times New Roman" w:hAnsi="Times New Roman" w:cs="Times New Roman"/>
          <w:color w:val="222222"/>
          <w:sz w:val="24"/>
          <w:szCs w:val="24"/>
          <w:shd w:val="clear" w:color="auto" w:fill="FFFFFF"/>
        </w:rPr>
        <w:t>, S. and Kotler, P., 2014. </w:t>
      </w:r>
      <w:r w:rsidRPr="00190590">
        <w:rPr>
          <w:rFonts w:ascii="Times New Roman" w:hAnsi="Times New Roman" w:cs="Times New Roman"/>
          <w:i/>
          <w:iCs/>
          <w:color w:val="222222"/>
          <w:sz w:val="24"/>
          <w:szCs w:val="24"/>
          <w:shd w:val="clear" w:color="auto" w:fill="FFFFFF"/>
        </w:rPr>
        <w:t>Principles of marketing</w:t>
      </w:r>
      <w:r w:rsidRPr="00190590">
        <w:rPr>
          <w:rFonts w:ascii="Times New Roman" w:hAnsi="Times New Roman" w:cs="Times New Roman"/>
          <w:color w:val="222222"/>
          <w:sz w:val="24"/>
          <w:szCs w:val="24"/>
          <w:shd w:val="clear" w:color="auto" w:fill="FFFFFF"/>
        </w:rPr>
        <w:t>. Pearson Australia.</w:t>
      </w:r>
    </w:p>
    <w:p w14:paraId="5E2608B2" w14:textId="20FFED4B" w:rsidR="004B2298" w:rsidRPr="00190590" w:rsidRDefault="004B2298"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Andrews, G. and Russell, M., 2012. Employability skills development: strategy, evaluation and impact. </w:t>
      </w:r>
      <w:r w:rsidRPr="00190590">
        <w:rPr>
          <w:rFonts w:ascii="Times New Roman" w:hAnsi="Times New Roman" w:cs="Times New Roman"/>
          <w:i/>
          <w:iCs/>
          <w:color w:val="222222"/>
          <w:sz w:val="24"/>
          <w:szCs w:val="24"/>
          <w:shd w:val="clear" w:color="auto" w:fill="FFFFFF"/>
        </w:rPr>
        <w:t>Higher Education, Skills and Work-Based Learning</w:t>
      </w:r>
      <w:r w:rsidRPr="00190590">
        <w:rPr>
          <w:rFonts w:ascii="Times New Roman" w:hAnsi="Times New Roman" w:cs="Times New Roman"/>
          <w:color w:val="222222"/>
          <w:sz w:val="24"/>
          <w:szCs w:val="24"/>
          <w:shd w:val="clear" w:color="auto" w:fill="FFFFFF"/>
        </w:rPr>
        <w:t>.</w:t>
      </w:r>
    </w:p>
    <w:p w14:paraId="153F1C75" w14:textId="2241F1EE" w:rsidR="00270DDF" w:rsidRPr="00190590" w:rsidRDefault="00270DDF"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Baker, S.R., Bloom, N., Davis, S.J. and Terry, S.J., 2020. </w:t>
      </w:r>
      <w:r w:rsidRPr="00190590">
        <w:rPr>
          <w:rFonts w:ascii="Times New Roman" w:hAnsi="Times New Roman" w:cs="Times New Roman"/>
          <w:i/>
          <w:iCs/>
          <w:color w:val="222222"/>
          <w:sz w:val="24"/>
          <w:szCs w:val="24"/>
          <w:shd w:val="clear" w:color="auto" w:fill="FFFFFF"/>
        </w:rPr>
        <w:t>Covid-induced economic uncertainty</w:t>
      </w:r>
      <w:r w:rsidRPr="00190590">
        <w:rPr>
          <w:rFonts w:ascii="Times New Roman" w:hAnsi="Times New Roman" w:cs="Times New Roman"/>
          <w:color w:val="222222"/>
          <w:sz w:val="24"/>
          <w:szCs w:val="24"/>
          <w:shd w:val="clear" w:color="auto" w:fill="FFFFFF"/>
        </w:rPr>
        <w:t> (No. w26983). National Bureau of Economic Research.</w:t>
      </w:r>
    </w:p>
    <w:p w14:paraId="005A8A9C" w14:textId="56DCD648" w:rsidR="0064688B" w:rsidRPr="00190590" w:rsidRDefault="00104505" w:rsidP="00190590">
      <w:pPr>
        <w:spacing w:line="480" w:lineRule="auto"/>
        <w:ind w:left="1080" w:hanging="720"/>
        <w:jc w:val="both"/>
        <w:rPr>
          <w:rFonts w:ascii="Times New Roman" w:hAnsi="Times New Roman" w:cs="Times New Roman"/>
          <w:color w:val="222222"/>
          <w:sz w:val="24"/>
          <w:szCs w:val="24"/>
          <w:shd w:val="clear" w:color="auto" w:fill="FFFFFF"/>
        </w:rPr>
      </w:pPr>
      <w:proofErr w:type="spellStart"/>
      <w:r w:rsidRPr="00190590">
        <w:rPr>
          <w:rFonts w:ascii="Times New Roman" w:hAnsi="Times New Roman" w:cs="Times New Roman"/>
          <w:color w:val="222222"/>
          <w:sz w:val="24"/>
          <w:szCs w:val="24"/>
          <w:shd w:val="clear" w:color="auto" w:fill="FFFFFF"/>
        </w:rPr>
        <w:t>Battor</w:t>
      </w:r>
      <w:proofErr w:type="spellEnd"/>
      <w:r w:rsidRPr="00190590">
        <w:rPr>
          <w:rFonts w:ascii="Times New Roman" w:hAnsi="Times New Roman" w:cs="Times New Roman"/>
          <w:color w:val="222222"/>
          <w:sz w:val="24"/>
          <w:szCs w:val="24"/>
          <w:shd w:val="clear" w:color="auto" w:fill="FFFFFF"/>
        </w:rPr>
        <w:t xml:space="preserve">, M. and </w:t>
      </w:r>
      <w:proofErr w:type="spellStart"/>
      <w:r w:rsidRPr="00190590">
        <w:rPr>
          <w:rFonts w:ascii="Times New Roman" w:hAnsi="Times New Roman" w:cs="Times New Roman"/>
          <w:color w:val="222222"/>
          <w:sz w:val="24"/>
          <w:szCs w:val="24"/>
          <w:shd w:val="clear" w:color="auto" w:fill="FFFFFF"/>
        </w:rPr>
        <w:t>Battour</w:t>
      </w:r>
      <w:proofErr w:type="spellEnd"/>
      <w:r w:rsidRPr="00190590">
        <w:rPr>
          <w:rFonts w:ascii="Times New Roman" w:hAnsi="Times New Roman" w:cs="Times New Roman"/>
          <w:color w:val="222222"/>
          <w:sz w:val="24"/>
          <w:szCs w:val="24"/>
          <w:shd w:val="clear" w:color="auto" w:fill="FFFFFF"/>
        </w:rPr>
        <w:t>, M., 2013. Can organizational learning foster customer relationships? Implications for performance. </w:t>
      </w:r>
      <w:r w:rsidRPr="00190590">
        <w:rPr>
          <w:rFonts w:ascii="Times New Roman" w:hAnsi="Times New Roman" w:cs="Times New Roman"/>
          <w:i/>
          <w:iCs/>
          <w:color w:val="222222"/>
          <w:sz w:val="24"/>
          <w:szCs w:val="24"/>
          <w:shd w:val="clear" w:color="auto" w:fill="FFFFFF"/>
        </w:rPr>
        <w:t>The Learning Organization</w:t>
      </w:r>
      <w:r w:rsidRPr="00190590">
        <w:rPr>
          <w:rFonts w:ascii="Times New Roman" w:hAnsi="Times New Roman" w:cs="Times New Roman"/>
          <w:color w:val="222222"/>
          <w:sz w:val="24"/>
          <w:szCs w:val="24"/>
          <w:shd w:val="clear" w:color="auto" w:fill="FFFFFF"/>
        </w:rPr>
        <w:t>.</w:t>
      </w:r>
    </w:p>
    <w:p w14:paraId="6EF08B6B" w14:textId="7A992300" w:rsidR="00792BD4" w:rsidRPr="00190590" w:rsidRDefault="00B348F3" w:rsidP="00190590">
      <w:pPr>
        <w:spacing w:line="480" w:lineRule="auto"/>
        <w:ind w:left="1080" w:hanging="720"/>
        <w:jc w:val="both"/>
        <w:rPr>
          <w:rFonts w:ascii="Times New Roman" w:hAnsi="Times New Roman" w:cs="Times New Roman"/>
          <w:color w:val="000000"/>
          <w:sz w:val="24"/>
          <w:szCs w:val="24"/>
          <w:shd w:val="clear" w:color="auto" w:fill="FFFFFF"/>
        </w:rPr>
      </w:pPr>
      <w:proofErr w:type="spellStart"/>
      <w:r w:rsidRPr="00190590">
        <w:rPr>
          <w:rFonts w:ascii="Times New Roman" w:hAnsi="Times New Roman" w:cs="Times New Roman"/>
          <w:color w:val="000000"/>
          <w:sz w:val="24"/>
          <w:szCs w:val="24"/>
          <w:shd w:val="clear" w:color="auto" w:fill="FFFFFF"/>
        </w:rPr>
        <w:t>Betterteam</w:t>
      </w:r>
      <w:proofErr w:type="spellEnd"/>
      <w:r w:rsidRPr="00190590">
        <w:rPr>
          <w:rFonts w:ascii="Times New Roman" w:hAnsi="Times New Roman" w:cs="Times New Roman"/>
          <w:color w:val="000000"/>
          <w:sz w:val="24"/>
          <w:szCs w:val="24"/>
          <w:shd w:val="clear" w:color="auto" w:fill="FFFFFF"/>
        </w:rPr>
        <w:t>. 2021. </w:t>
      </w:r>
      <w:r w:rsidRPr="00190590">
        <w:rPr>
          <w:rFonts w:ascii="Times New Roman" w:hAnsi="Times New Roman" w:cs="Times New Roman"/>
          <w:i/>
          <w:iCs/>
          <w:color w:val="000000"/>
          <w:sz w:val="24"/>
          <w:szCs w:val="24"/>
          <w:shd w:val="clear" w:color="auto" w:fill="FFFFFF"/>
        </w:rPr>
        <w:t>Customer Relationship Manager Job Description</w:t>
      </w:r>
      <w:r w:rsidRPr="00190590">
        <w:rPr>
          <w:rFonts w:ascii="Times New Roman" w:hAnsi="Times New Roman" w:cs="Times New Roman"/>
          <w:color w:val="000000"/>
          <w:sz w:val="24"/>
          <w:szCs w:val="24"/>
          <w:shd w:val="clear" w:color="auto" w:fill="FFFFFF"/>
        </w:rPr>
        <w:t>. [online] Available at: &lt;https://www.betterteam.com/customer-relationship-manager-job-description#:~:text=Customer%20Relationship%20Manager%20Responsibilities%3A,in%20order%20to%20increase%20sales.&gt; [Accessed 30 April 2021].</w:t>
      </w:r>
    </w:p>
    <w:p w14:paraId="203ACB41" w14:textId="5FE0ADFC" w:rsidR="00A5392F" w:rsidRPr="00190590" w:rsidRDefault="00A5392F"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Collet, C., Hine, D. and Du Plessis, K., 2015. Employability skills: perspectives from a knowledge-intensive industry. </w:t>
      </w:r>
      <w:r w:rsidRPr="00190590">
        <w:rPr>
          <w:rFonts w:ascii="Times New Roman" w:hAnsi="Times New Roman" w:cs="Times New Roman"/>
          <w:i/>
          <w:iCs/>
          <w:color w:val="222222"/>
          <w:sz w:val="24"/>
          <w:szCs w:val="24"/>
          <w:shd w:val="clear" w:color="auto" w:fill="FFFFFF"/>
        </w:rPr>
        <w:t>Education+ Training</w:t>
      </w:r>
      <w:r w:rsidRPr="00190590">
        <w:rPr>
          <w:rFonts w:ascii="Times New Roman" w:hAnsi="Times New Roman" w:cs="Times New Roman"/>
          <w:color w:val="222222"/>
          <w:sz w:val="24"/>
          <w:szCs w:val="24"/>
          <w:shd w:val="clear" w:color="auto" w:fill="FFFFFF"/>
        </w:rPr>
        <w:t>.</w:t>
      </w:r>
    </w:p>
    <w:p w14:paraId="497F8778" w14:textId="20D5EB4B" w:rsidR="00792BD4" w:rsidRPr="00190590" w:rsidRDefault="00792BD4" w:rsidP="00190590">
      <w:pPr>
        <w:spacing w:line="480" w:lineRule="auto"/>
        <w:ind w:left="1080" w:hanging="720"/>
        <w:jc w:val="both"/>
        <w:rPr>
          <w:rFonts w:ascii="Times New Roman" w:hAnsi="Times New Roman" w:cs="Times New Roman"/>
          <w:color w:val="000000"/>
          <w:sz w:val="24"/>
          <w:szCs w:val="24"/>
          <w:shd w:val="clear" w:color="auto" w:fill="FFFFFF"/>
        </w:rPr>
      </w:pPr>
      <w:proofErr w:type="spellStart"/>
      <w:r w:rsidRPr="00190590">
        <w:rPr>
          <w:rFonts w:ascii="Times New Roman" w:hAnsi="Times New Roman" w:cs="Times New Roman"/>
          <w:color w:val="222222"/>
          <w:sz w:val="24"/>
          <w:szCs w:val="24"/>
          <w:shd w:val="clear" w:color="auto" w:fill="FFFFFF"/>
        </w:rPr>
        <w:t>Chattoraj</w:t>
      </w:r>
      <w:proofErr w:type="spellEnd"/>
      <w:r w:rsidRPr="00190590">
        <w:rPr>
          <w:rFonts w:ascii="Times New Roman" w:hAnsi="Times New Roman" w:cs="Times New Roman"/>
          <w:color w:val="222222"/>
          <w:sz w:val="24"/>
          <w:szCs w:val="24"/>
          <w:shd w:val="clear" w:color="auto" w:fill="FFFFFF"/>
        </w:rPr>
        <w:t xml:space="preserve">, A.K. and </w:t>
      </w:r>
      <w:proofErr w:type="spellStart"/>
      <w:r w:rsidRPr="00190590">
        <w:rPr>
          <w:rFonts w:ascii="Times New Roman" w:hAnsi="Times New Roman" w:cs="Times New Roman"/>
          <w:color w:val="222222"/>
          <w:sz w:val="24"/>
          <w:szCs w:val="24"/>
          <w:shd w:val="clear" w:color="auto" w:fill="FFFFFF"/>
        </w:rPr>
        <w:t>Shabnam</w:t>
      </w:r>
      <w:proofErr w:type="spellEnd"/>
      <w:r w:rsidRPr="00190590">
        <w:rPr>
          <w:rFonts w:ascii="Times New Roman" w:hAnsi="Times New Roman" w:cs="Times New Roman"/>
          <w:color w:val="222222"/>
          <w:sz w:val="24"/>
          <w:szCs w:val="24"/>
          <w:shd w:val="clear" w:color="auto" w:fill="FFFFFF"/>
        </w:rPr>
        <w:t>, S., 2015. Importance of soft skill in Business. </w:t>
      </w:r>
      <w:proofErr w:type="spellStart"/>
      <w:r w:rsidRPr="00190590">
        <w:rPr>
          <w:rFonts w:ascii="Times New Roman" w:hAnsi="Times New Roman" w:cs="Times New Roman"/>
          <w:i/>
          <w:iCs/>
          <w:color w:val="222222"/>
          <w:sz w:val="24"/>
          <w:szCs w:val="24"/>
          <w:shd w:val="clear" w:color="auto" w:fill="FFFFFF"/>
        </w:rPr>
        <w:t>Anusandhanika</w:t>
      </w:r>
      <w:proofErr w:type="spellEnd"/>
      <w:r w:rsidRPr="00190590">
        <w:rPr>
          <w:rFonts w:ascii="Times New Roman" w:hAnsi="Times New Roman" w:cs="Times New Roman"/>
          <w:color w:val="222222"/>
          <w:sz w:val="24"/>
          <w:szCs w:val="24"/>
          <w:shd w:val="clear" w:color="auto" w:fill="FFFFFF"/>
        </w:rPr>
        <w:t>, </w:t>
      </w:r>
      <w:r w:rsidRPr="00190590">
        <w:rPr>
          <w:rFonts w:ascii="Times New Roman" w:hAnsi="Times New Roman" w:cs="Times New Roman"/>
          <w:i/>
          <w:iCs/>
          <w:color w:val="222222"/>
          <w:sz w:val="24"/>
          <w:szCs w:val="24"/>
          <w:shd w:val="clear" w:color="auto" w:fill="FFFFFF"/>
        </w:rPr>
        <w:t>7</w:t>
      </w:r>
      <w:r w:rsidRPr="00190590">
        <w:rPr>
          <w:rFonts w:ascii="Times New Roman" w:hAnsi="Times New Roman" w:cs="Times New Roman"/>
          <w:color w:val="222222"/>
          <w:sz w:val="24"/>
          <w:szCs w:val="24"/>
          <w:shd w:val="clear" w:color="auto" w:fill="FFFFFF"/>
        </w:rPr>
        <w:t>(2), p.105.</w:t>
      </w:r>
    </w:p>
    <w:p w14:paraId="68188B5F" w14:textId="4EC62DBA" w:rsidR="00E30640" w:rsidRPr="00190590" w:rsidRDefault="00E30640"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Dawson, R., 2012. </w:t>
      </w:r>
      <w:r w:rsidRPr="00190590">
        <w:rPr>
          <w:rFonts w:ascii="Times New Roman" w:hAnsi="Times New Roman" w:cs="Times New Roman"/>
          <w:i/>
          <w:iCs/>
          <w:color w:val="222222"/>
          <w:sz w:val="24"/>
          <w:szCs w:val="24"/>
          <w:shd w:val="clear" w:color="auto" w:fill="FFFFFF"/>
        </w:rPr>
        <w:t>Developing knowledge-based client relationships</w:t>
      </w:r>
      <w:r w:rsidRPr="00190590">
        <w:rPr>
          <w:rFonts w:ascii="Times New Roman" w:hAnsi="Times New Roman" w:cs="Times New Roman"/>
          <w:color w:val="222222"/>
          <w:sz w:val="24"/>
          <w:szCs w:val="24"/>
          <w:shd w:val="clear" w:color="auto" w:fill="FFFFFF"/>
        </w:rPr>
        <w:t>. Routledge.</w:t>
      </w:r>
    </w:p>
    <w:p w14:paraId="6CD3A214" w14:textId="50F5AB23" w:rsidR="00DC42E2" w:rsidRPr="00190590" w:rsidRDefault="00DC42E2"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 xml:space="preserve">Di Gregorio, A., </w:t>
      </w:r>
      <w:proofErr w:type="spellStart"/>
      <w:r w:rsidRPr="00190590">
        <w:rPr>
          <w:rFonts w:ascii="Times New Roman" w:hAnsi="Times New Roman" w:cs="Times New Roman"/>
          <w:color w:val="222222"/>
          <w:sz w:val="24"/>
          <w:szCs w:val="24"/>
          <w:shd w:val="clear" w:color="auto" w:fill="FFFFFF"/>
        </w:rPr>
        <w:t>Maggioni</w:t>
      </w:r>
      <w:proofErr w:type="spellEnd"/>
      <w:r w:rsidRPr="00190590">
        <w:rPr>
          <w:rFonts w:ascii="Times New Roman" w:hAnsi="Times New Roman" w:cs="Times New Roman"/>
          <w:color w:val="222222"/>
          <w:sz w:val="24"/>
          <w:szCs w:val="24"/>
          <w:shd w:val="clear" w:color="auto" w:fill="FFFFFF"/>
        </w:rPr>
        <w:t xml:space="preserve">, I., Mauri, C. and </w:t>
      </w:r>
      <w:proofErr w:type="spellStart"/>
      <w:r w:rsidRPr="00190590">
        <w:rPr>
          <w:rFonts w:ascii="Times New Roman" w:hAnsi="Times New Roman" w:cs="Times New Roman"/>
          <w:color w:val="222222"/>
          <w:sz w:val="24"/>
          <w:szCs w:val="24"/>
          <w:shd w:val="clear" w:color="auto" w:fill="FFFFFF"/>
        </w:rPr>
        <w:t>Mazzucchelli</w:t>
      </w:r>
      <w:proofErr w:type="spellEnd"/>
      <w:r w:rsidRPr="00190590">
        <w:rPr>
          <w:rFonts w:ascii="Times New Roman" w:hAnsi="Times New Roman" w:cs="Times New Roman"/>
          <w:color w:val="222222"/>
          <w:sz w:val="24"/>
          <w:szCs w:val="24"/>
          <w:shd w:val="clear" w:color="auto" w:fill="FFFFFF"/>
        </w:rPr>
        <w:t>, A., 2019. Employability skills for future marketing professionals. </w:t>
      </w:r>
      <w:r w:rsidRPr="00190590">
        <w:rPr>
          <w:rFonts w:ascii="Times New Roman" w:hAnsi="Times New Roman" w:cs="Times New Roman"/>
          <w:i/>
          <w:iCs/>
          <w:color w:val="222222"/>
          <w:sz w:val="24"/>
          <w:szCs w:val="24"/>
          <w:shd w:val="clear" w:color="auto" w:fill="FFFFFF"/>
        </w:rPr>
        <w:t>European management journal</w:t>
      </w:r>
      <w:r w:rsidRPr="00190590">
        <w:rPr>
          <w:rFonts w:ascii="Times New Roman" w:hAnsi="Times New Roman" w:cs="Times New Roman"/>
          <w:color w:val="222222"/>
          <w:sz w:val="24"/>
          <w:szCs w:val="24"/>
          <w:shd w:val="clear" w:color="auto" w:fill="FFFFFF"/>
        </w:rPr>
        <w:t>, </w:t>
      </w:r>
      <w:r w:rsidRPr="00190590">
        <w:rPr>
          <w:rFonts w:ascii="Times New Roman" w:hAnsi="Times New Roman" w:cs="Times New Roman"/>
          <w:i/>
          <w:iCs/>
          <w:color w:val="222222"/>
          <w:sz w:val="24"/>
          <w:szCs w:val="24"/>
          <w:shd w:val="clear" w:color="auto" w:fill="FFFFFF"/>
        </w:rPr>
        <w:t>37</w:t>
      </w:r>
      <w:r w:rsidRPr="00190590">
        <w:rPr>
          <w:rFonts w:ascii="Times New Roman" w:hAnsi="Times New Roman" w:cs="Times New Roman"/>
          <w:color w:val="222222"/>
          <w:sz w:val="24"/>
          <w:szCs w:val="24"/>
          <w:shd w:val="clear" w:color="auto" w:fill="FFFFFF"/>
        </w:rPr>
        <w:t>(3), pp.251-258.</w:t>
      </w:r>
    </w:p>
    <w:p w14:paraId="7BB33215" w14:textId="1FEBFBF6" w:rsidR="003D1E30" w:rsidRPr="00190590" w:rsidRDefault="003D1E30" w:rsidP="00190590">
      <w:pPr>
        <w:spacing w:line="480" w:lineRule="auto"/>
        <w:ind w:left="1080" w:hanging="720"/>
        <w:jc w:val="both"/>
        <w:rPr>
          <w:rFonts w:ascii="Times New Roman" w:hAnsi="Times New Roman" w:cs="Times New Roman"/>
          <w:color w:val="222222"/>
          <w:sz w:val="24"/>
          <w:szCs w:val="24"/>
          <w:shd w:val="clear" w:color="auto" w:fill="FFFFFF"/>
        </w:rPr>
      </w:pPr>
      <w:proofErr w:type="spellStart"/>
      <w:r w:rsidRPr="00190590">
        <w:rPr>
          <w:rFonts w:ascii="Times New Roman" w:hAnsi="Times New Roman" w:cs="Times New Roman"/>
          <w:color w:val="222222"/>
          <w:sz w:val="24"/>
          <w:szCs w:val="24"/>
          <w:shd w:val="clear" w:color="auto" w:fill="FFFFFF"/>
        </w:rPr>
        <w:lastRenderedPageBreak/>
        <w:t>Gürel</w:t>
      </w:r>
      <w:proofErr w:type="spellEnd"/>
      <w:r w:rsidRPr="00190590">
        <w:rPr>
          <w:rFonts w:ascii="Times New Roman" w:hAnsi="Times New Roman" w:cs="Times New Roman"/>
          <w:color w:val="222222"/>
          <w:sz w:val="24"/>
          <w:szCs w:val="24"/>
          <w:shd w:val="clear" w:color="auto" w:fill="FFFFFF"/>
        </w:rPr>
        <w:t>, E. and Tat, M., 2017. SWOT analysis: a theoretical review. </w:t>
      </w:r>
      <w:r w:rsidRPr="00190590">
        <w:rPr>
          <w:rFonts w:ascii="Times New Roman" w:hAnsi="Times New Roman" w:cs="Times New Roman"/>
          <w:i/>
          <w:iCs/>
          <w:color w:val="222222"/>
          <w:sz w:val="24"/>
          <w:szCs w:val="24"/>
          <w:shd w:val="clear" w:color="auto" w:fill="FFFFFF"/>
        </w:rPr>
        <w:t>Journal of International Social Research</w:t>
      </w:r>
      <w:r w:rsidRPr="00190590">
        <w:rPr>
          <w:rFonts w:ascii="Times New Roman" w:hAnsi="Times New Roman" w:cs="Times New Roman"/>
          <w:color w:val="222222"/>
          <w:sz w:val="24"/>
          <w:szCs w:val="24"/>
          <w:shd w:val="clear" w:color="auto" w:fill="FFFFFF"/>
        </w:rPr>
        <w:t>, </w:t>
      </w:r>
      <w:r w:rsidRPr="00190590">
        <w:rPr>
          <w:rFonts w:ascii="Times New Roman" w:hAnsi="Times New Roman" w:cs="Times New Roman"/>
          <w:i/>
          <w:iCs/>
          <w:color w:val="222222"/>
          <w:sz w:val="24"/>
          <w:szCs w:val="24"/>
          <w:shd w:val="clear" w:color="auto" w:fill="FFFFFF"/>
        </w:rPr>
        <w:t>10</w:t>
      </w:r>
      <w:r w:rsidRPr="00190590">
        <w:rPr>
          <w:rFonts w:ascii="Times New Roman" w:hAnsi="Times New Roman" w:cs="Times New Roman"/>
          <w:color w:val="222222"/>
          <w:sz w:val="24"/>
          <w:szCs w:val="24"/>
          <w:shd w:val="clear" w:color="auto" w:fill="FFFFFF"/>
        </w:rPr>
        <w:t>(51).</w:t>
      </w:r>
    </w:p>
    <w:p w14:paraId="3B2DDABE" w14:textId="047BBBCB" w:rsidR="007E4909" w:rsidRPr="00190590" w:rsidRDefault="007E4909"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Nadarajah, D. and Kadir, S.L.S.A., 2014. A review of the importance of business process management in achieving sustainable competitive advantage. </w:t>
      </w:r>
      <w:r w:rsidRPr="00190590">
        <w:rPr>
          <w:rFonts w:ascii="Times New Roman" w:hAnsi="Times New Roman" w:cs="Times New Roman"/>
          <w:i/>
          <w:iCs/>
          <w:color w:val="222222"/>
          <w:sz w:val="24"/>
          <w:szCs w:val="24"/>
          <w:shd w:val="clear" w:color="auto" w:fill="FFFFFF"/>
        </w:rPr>
        <w:t>The TQM journal</w:t>
      </w:r>
      <w:r w:rsidRPr="00190590">
        <w:rPr>
          <w:rFonts w:ascii="Times New Roman" w:hAnsi="Times New Roman" w:cs="Times New Roman"/>
          <w:color w:val="222222"/>
          <w:sz w:val="24"/>
          <w:szCs w:val="24"/>
          <w:shd w:val="clear" w:color="auto" w:fill="FFFFFF"/>
        </w:rPr>
        <w:t>.</w:t>
      </w:r>
    </w:p>
    <w:p w14:paraId="26CBD343" w14:textId="53C71770" w:rsidR="00944279" w:rsidRPr="00190590" w:rsidRDefault="00944279" w:rsidP="00190590">
      <w:pPr>
        <w:spacing w:line="480" w:lineRule="auto"/>
        <w:ind w:left="1080" w:hanging="720"/>
        <w:jc w:val="both"/>
        <w:rPr>
          <w:rFonts w:ascii="Times New Roman" w:hAnsi="Times New Roman" w:cs="Times New Roman"/>
          <w:color w:val="222222"/>
          <w:sz w:val="24"/>
          <w:szCs w:val="24"/>
          <w:shd w:val="clear" w:color="auto" w:fill="FFFFFF"/>
        </w:rPr>
      </w:pPr>
      <w:proofErr w:type="spellStart"/>
      <w:r w:rsidRPr="00190590">
        <w:rPr>
          <w:rFonts w:ascii="Times New Roman" w:hAnsi="Times New Roman" w:cs="Times New Roman"/>
          <w:color w:val="222222"/>
          <w:sz w:val="24"/>
          <w:szCs w:val="24"/>
          <w:shd w:val="clear" w:color="auto" w:fill="FFFFFF"/>
        </w:rPr>
        <w:t>Patacsil</w:t>
      </w:r>
      <w:proofErr w:type="spellEnd"/>
      <w:r w:rsidRPr="00190590">
        <w:rPr>
          <w:rFonts w:ascii="Times New Roman" w:hAnsi="Times New Roman" w:cs="Times New Roman"/>
          <w:color w:val="222222"/>
          <w:sz w:val="24"/>
          <w:szCs w:val="24"/>
          <w:shd w:val="clear" w:color="auto" w:fill="FFFFFF"/>
        </w:rPr>
        <w:t xml:space="preserve">, F.F. and </w:t>
      </w:r>
      <w:proofErr w:type="spellStart"/>
      <w:r w:rsidRPr="00190590">
        <w:rPr>
          <w:rFonts w:ascii="Times New Roman" w:hAnsi="Times New Roman" w:cs="Times New Roman"/>
          <w:color w:val="222222"/>
          <w:sz w:val="24"/>
          <w:szCs w:val="24"/>
          <w:shd w:val="clear" w:color="auto" w:fill="FFFFFF"/>
        </w:rPr>
        <w:t>Tablatin</w:t>
      </w:r>
      <w:proofErr w:type="spellEnd"/>
      <w:r w:rsidRPr="00190590">
        <w:rPr>
          <w:rFonts w:ascii="Times New Roman" w:hAnsi="Times New Roman" w:cs="Times New Roman"/>
          <w:color w:val="222222"/>
          <w:sz w:val="24"/>
          <w:szCs w:val="24"/>
          <w:shd w:val="clear" w:color="auto" w:fill="FFFFFF"/>
        </w:rPr>
        <w:t>, C.L.S., 2017. Exploring the importance of soft and hard skills as perceived by IT internship students and industry: A gap analysis. </w:t>
      </w:r>
      <w:r w:rsidRPr="00190590">
        <w:rPr>
          <w:rFonts w:ascii="Times New Roman" w:hAnsi="Times New Roman" w:cs="Times New Roman"/>
          <w:i/>
          <w:iCs/>
          <w:color w:val="222222"/>
          <w:sz w:val="24"/>
          <w:szCs w:val="24"/>
          <w:shd w:val="clear" w:color="auto" w:fill="FFFFFF"/>
        </w:rPr>
        <w:t>Journal of Technology and Science Education</w:t>
      </w:r>
      <w:r w:rsidRPr="00190590">
        <w:rPr>
          <w:rFonts w:ascii="Times New Roman" w:hAnsi="Times New Roman" w:cs="Times New Roman"/>
          <w:color w:val="222222"/>
          <w:sz w:val="24"/>
          <w:szCs w:val="24"/>
          <w:shd w:val="clear" w:color="auto" w:fill="FFFFFF"/>
        </w:rPr>
        <w:t>, </w:t>
      </w:r>
      <w:r w:rsidRPr="00190590">
        <w:rPr>
          <w:rFonts w:ascii="Times New Roman" w:hAnsi="Times New Roman" w:cs="Times New Roman"/>
          <w:i/>
          <w:iCs/>
          <w:color w:val="222222"/>
          <w:sz w:val="24"/>
          <w:szCs w:val="24"/>
          <w:shd w:val="clear" w:color="auto" w:fill="FFFFFF"/>
        </w:rPr>
        <w:t>7</w:t>
      </w:r>
      <w:r w:rsidRPr="00190590">
        <w:rPr>
          <w:rFonts w:ascii="Times New Roman" w:hAnsi="Times New Roman" w:cs="Times New Roman"/>
          <w:color w:val="222222"/>
          <w:sz w:val="24"/>
          <w:szCs w:val="24"/>
          <w:shd w:val="clear" w:color="auto" w:fill="FFFFFF"/>
        </w:rPr>
        <w:t>(3), pp.347-368.</w:t>
      </w:r>
    </w:p>
    <w:p w14:paraId="50DD745A" w14:textId="592FBD63" w:rsidR="00AC01E2" w:rsidRPr="00190590" w:rsidRDefault="00AC01E2"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Pearson, S., 2016. </w:t>
      </w:r>
      <w:r w:rsidRPr="00190590">
        <w:rPr>
          <w:rFonts w:ascii="Times New Roman" w:hAnsi="Times New Roman" w:cs="Times New Roman"/>
          <w:i/>
          <w:iCs/>
          <w:color w:val="222222"/>
          <w:sz w:val="24"/>
          <w:szCs w:val="24"/>
          <w:shd w:val="clear" w:color="auto" w:fill="FFFFFF"/>
        </w:rPr>
        <w:t>Building brands directly: creating business value from customer relationships</w:t>
      </w:r>
      <w:r w:rsidRPr="00190590">
        <w:rPr>
          <w:rFonts w:ascii="Times New Roman" w:hAnsi="Times New Roman" w:cs="Times New Roman"/>
          <w:color w:val="222222"/>
          <w:sz w:val="24"/>
          <w:szCs w:val="24"/>
          <w:shd w:val="clear" w:color="auto" w:fill="FFFFFF"/>
        </w:rPr>
        <w:t>. Springer.</w:t>
      </w:r>
    </w:p>
    <w:p w14:paraId="17815C54" w14:textId="73715B9F" w:rsidR="00AE656D" w:rsidRPr="00190590" w:rsidRDefault="00AE656D" w:rsidP="00190590">
      <w:pPr>
        <w:spacing w:line="480" w:lineRule="auto"/>
        <w:ind w:left="1080" w:hanging="720"/>
        <w:jc w:val="both"/>
        <w:rPr>
          <w:rFonts w:ascii="Times New Roman" w:hAnsi="Times New Roman" w:cs="Times New Roman"/>
          <w:color w:val="222222"/>
          <w:sz w:val="24"/>
          <w:szCs w:val="24"/>
          <w:shd w:val="clear" w:color="auto" w:fill="FFFFFF"/>
        </w:rPr>
      </w:pPr>
      <w:proofErr w:type="spellStart"/>
      <w:r w:rsidRPr="00190590">
        <w:rPr>
          <w:rFonts w:ascii="Times New Roman" w:hAnsi="Times New Roman" w:cs="Times New Roman"/>
          <w:color w:val="222222"/>
          <w:sz w:val="24"/>
          <w:szCs w:val="24"/>
          <w:shd w:val="clear" w:color="auto" w:fill="FFFFFF"/>
        </w:rPr>
        <w:t>Prazak</w:t>
      </w:r>
      <w:proofErr w:type="spellEnd"/>
      <w:r w:rsidRPr="00190590">
        <w:rPr>
          <w:rFonts w:ascii="Times New Roman" w:hAnsi="Times New Roman" w:cs="Times New Roman"/>
          <w:color w:val="222222"/>
          <w:sz w:val="24"/>
          <w:szCs w:val="24"/>
          <w:shd w:val="clear" w:color="auto" w:fill="FFFFFF"/>
        </w:rPr>
        <w:t xml:space="preserve">, M., </w:t>
      </w:r>
      <w:proofErr w:type="spellStart"/>
      <w:r w:rsidRPr="00190590">
        <w:rPr>
          <w:rFonts w:ascii="Times New Roman" w:hAnsi="Times New Roman" w:cs="Times New Roman"/>
          <w:color w:val="222222"/>
          <w:sz w:val="24"/>
          <w:szCs w:val="24"/>
          <w:shd w:val="clear" w:color="auto" w:fill="FFFFFF"/>
        </w:rPr>
        <w:t>Critelli</w:t>
      </w:r>
      <w:proofErr w:type="spellEnd"/>
      <w:r w:rsidRPr="00190590">
        <w:rPr>
          <w:rFonts w:ascii="Times New Roman" w:hAnsi="Times New Roman" w:cs="Times New Roman"/>
          <w:color w:val="222222"/>
          <w:sz w:val="24"/>
          <w:szCs w:val="24"/>
          <w:shd w:val="clear" w:color="auto" w:fill="FFFFFF"/>
        </w:rPr>
        <w:t xml:space="preserve">, J., Martin, L., Miranda, V., </w:t>
      </w:r>
      <w:proofErr w:type="spellStart"/>
      <w:r w:rsidRPr="00190590">
        <w:rPr>
          <w:rFonts w:ascii="Times New Roman" w:hAnsi="Times New Roman" w:cs="Times New Roman"/>
          <w:color w:val="222222"/>
          <w:sz w:val="24"/>
          <w:szCs w:val="24"/>
          <w:shd w:val="clear" w:color="auto" w:fill="FFFFFF"/>
        </w:rPr>
        <w:t>Purdum</w:t>
      </w:r>
      <w:proofErr w:type="spellEnd"/>
      <w:r w:rsidRPr="00190590">
        <w:rPr>
          <w:rFonts w:ascii="Times New Roman" w:hAnsi="Times New Roman" w:cs="Times New Roman"/>
          <w:color w:val="222222"/>
          <w:sz w:val="24"/>
          <w:szCs w:val="24"/>
          <w:shd w:val="clear" w:color="auto" w:fill="FFFFFF"/>
        </w:rPr>
        <w:t>, M. and Powers, C., 2012. Mindfulness and its role in physical and psychological health. </w:t>
      </w:r>
      <w:r w:rsidRPr="00190590">
        <w:rPr>
          <w:rFonts w:ascii="Times New Roman" w:hAnsi="Times New Roman" w:cs="Times New Roman"/>
          <w:i/>
          <w:iCs/>
          <w:color w:val="222222"/>
          <w:sz w:val="24"/>
          <w:szCs w:val="24"/>
          <w:shd w:val="clear" w:color="auto" w:fill="FFFFFF"/>
        </w:rPr>
        <w:t>Applied Psychology: Health and Well‐Being</w:t>
      </w:r>
      <w:r w:rsidRPr="00190590">
        <w:rPr>
          <w:rFonts w:ascii="Times New Roman" w:hAnsi="Times New Roman" w:cs="Times New Roman"/>
          <w:color w:val="222222"/>
          <w:sz w:val="24"/>
          <w:szCs w:val="24"/>
          <w:shd w:val="clear" w:color="auto" w:fill="FFFFFF"/>
        </w:rPr>
        <w:t>, </w:t>
      </w:r>
      <w:r w:rsidRPr="00190590">
        <w:rPr>
          <w:rFonts w:ascii="Times New Roman" w:hAnsi="Times New Roman" w:cs="Times New Roman"/>
          <w:i/>
          <w:iCs/>
          <w:color w:val="222222"/>
          <w:sz w:val="24"/>
          <w:szCs w:val="24"/>
          <w:shd w:val="clear" w:color="auto" w:fill="FFFFFF"/>
        </w:rPr>
        <w:t>4</w:t>
      </w:r>
      <w:r w:rsidRPr="00190590">
        <w:rPr>
          <w:rFonts w:ascii="Times New Roman" w:hAnsi="Times New Roman" w:cs="Times New Roman"/>
          <w:color w:val="222222"/>
          <w:sz w:val="24"/>
          <w:szCs w:val="24"/>
          <w:shd w:val="clear" w:color="auto" w:fill="FFFFFF"/>
        </w:rPr>
        <w:t>(1), pp.91-105.</w:t>
      </w:r>
    </w:p>
    <w:p w14:paraId="3C33C300" w14:textId="71839EC7" w:rsidR="0064688B" w:rsidRPr="00190590" w:rsidRDefault="0064688B"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000000"/>
          <w:sz w:val="24"/>
          <w:szCs w:val="24"/>
          <w:shd w:val="clear" w:color="auto" w:fill="FFFFFF"/>
        </w:rPr>
        <w:t>Recruiting Resources: How to Recruit and Hire Better. 2021. </w:t>
      </w:r>
      <w:r w:rsidRPr="00190590">
        <w:rPr>
          <w:rFonts w:ascii="Times New Roman" w:hAnsi="Times New Roman" w:cs="Times New Roman"/>
          <w:i/>
          <w:iCs/>
          <w:color w:val="000000"/>
          <w:sz w:val="24"/>
          <w:szCs w:val="24"/>
          <w:shd w:val="clear" w:color="auto" w:fill="FFFFFF"/>
        </w:rPr>
        <w:t>Client Relations Manager job description | Workable</w:t>
      </w:r>
      <w:r w:rsidRPr="00190590">
        <w:rPr>
          <w:rFonts w:ascii="Times New Roman" w:hAnsi="Times New Roman" w:cs="Times New Roman"/>
          <w:color w:val="000000"/>
          <w:sz w:val="24"/>
          <w:szCs w:val="24"/>
          <w:shd w:val="clear" w:color="auto" w:fill="FFFFFF"/>
        </w:rPr>
        <w:t>. [online] Available at: &lt;https://resources.workable.com/client-relations-manager-job-description&gt; [Accessed 30 April 2021].</w:t>
      </w:r>
    </w:p>
    <w:p w14:paraId="10A7B994" w14:textId="0D46E09C" w:rsidR="007670FA" w:rsidRPr="00190590" w:rsidRDefault="007024EE" w:rsidP="00190590">
      <w:pPr>
        <w:spacing w:line="480" w:lineRule="auto"/>
        <w:ind w:left="1080" w:hanging="720"/>
        <w:jc w:val="both"/>
        <w:rPr>
          <w:rFonts w:ascii="Times New Roman" w:hAnsi="Times New Roman" w:cs="Times New Roman"/>
          <w:color w:val="222222"/>
          <w:sz w:val="24"/>
          <w:szCs w:val="24"/>
          <w:shd w:val="clear" w:color="auto" w:fill="FFFFFF"/>
        </w:rPr>
      </w:pPr>
      <w:r w:rsidRPr="00190590">
        <w:rPr>
          <w:rFonts w:ascii="Times New Roman" w:hAnsi="Times New Roman" w:cs="Times New Roman"/>
          <w:color w:val="222222"/>
          <w:sz w:val="24"/>
          <w:szCs w:val="24"/>
          <w:shd w:val="clear" w:color="auto" w:fill="FFFFFF"/>
        </w:rPr>
        <w:t xml:space="preserve">Rosenberg, S., </w:t>
      </w:r>
      <w:proofErr w:type="spellStart"/>
      <w:r w:rsidRPr="00190590">
        <w:rPr>
          <w:rFonts w:ascii="Times New Roman" w:hAnsi="Times New Roman" w:cs="Times New Roman"/>
          <w:color w:val="222222"/>
          <w:sz w:val="24"/>
          <w:szCs w:val="24"/>
          <w:shd w:val="clear" w:color="auto" w:fill="FFFFFF"/>
        </w:rPr>
        <w:t>Heimler</w:t>
      </w:r>
      <w:proofErr w:type="spellEnd"/>
      <w:r w:rsidRPr="00190590">
        <w:rPr>
          <w:rFonts w:ascii="Times New Roman" w:hAnsi="Times New Roman" w:cs="Times New Roman"/>
          <w:color w:val="222222"/>
          <w:sz w:val="24"/>
          <w:szCs w:val="24"/>
          <w:shd w:val="clear" w:color="auto" w:fill="FFFFFF"/>
        </w:rPr>
        <w:t xml:space="preserve">, R. and </w:t>
      </w:r>
      <w:proofErr w:type="spellStart"/>
      <w:r w:rsidRPr="00190590">
        <w:rPr>
          <w:rFonts w:ascii="Times New Roman" w:hAnsi="Times New Roman" w:cs="Times New Roman"/>
          <w:color w:val="222222"/>
          <w:sz w:val="24"/>
          <w:szCs w:val="24"/>
          <w:shd w:val="clear" w:color="auto" w:fill="FFFFFF"/>
        </w:rPr>
        <w:t>Morote</w:t>
      </w:r>
      <w:proofErr w:type="spellEnd"/>
      <w:r w:rsidRPr="00190590">
        <w:rPr>
          <w:rFonts w:ascii="Times New Roman" w:hAnsi="Times New Roman" w:cs="Times New Roman"/>
          <w:color w:val="222222"/>
          <w:sz w:val="24"/>
          <w:szCs w:val="24"/>
          <w:shd w:val="clear" w:color="auto" w:fill="FFFFFF"/>
        </w:rPr>
        <w:t>, E.S., 2012. Basic employability skills: A triangular design approach. </w:t>
      </w:r>
      <w:r w:rsidRPr="00190590">
        <w:rPr>
          <w:rFonts w:ascii="Times New Roman" w:hAnsi="Times New Roman" w:cs="Times New Roman"/>
          <w:i/>
          <w:iCs/>
          <w:color w:val="222222"/>
          <w:sz w:val="24"/>
          <w:szCs w:val="24"/>
          <w:shd w:val="clear" w:color="auto" w:fill="FFFFFF"/>
        </w:rPr>
        <w:t>Education+ Training</w:t>
      </w:r>
      <w:r w:rsidRPr="00190590">
        <w:rPr>
          <w:rFonts w:ascii="Times New Roman" w:hAnsi="Times New Roman" w:cs="Times New Roman"/>
          <w:color w:val="222222"/>
          <w:sz w:val="24"/>
          <w:szCs w:val="24"/>
          <w:shd w:val="clear" w:color="auto" w:fill="FFFFFF"/>
        </w:rPr>
        <w:t>.</w:t>
      </w:r>
    </w:p>
    <w:p w14:paraId="73237C89" w14:textId="3EBBFFFE" w:rsidR="00447C83" w:rsidRPr="00190590" w:rsidRDefault="00447C83" w:rsidP="00190590">
      <w:pPr>
        <w:spacing w:line="480" w:lineRule="auto"/>
        <w:ind w:left="1080" w:hanging="720"/>
        <w:jc w:val="both"/>
        <w:rPr>
          <w:rFonts w:ascii="Times New Roman" w:hAnsi="Times New Roman" w:cs="Times New Roman"/>
          <w:sz w:val="24"/>
          <w:szCs w:val="24"/>
        </w:rPr>
      </w:pPr>
      <w:r w:rsidRPr="00190590">
        <w:rPr>
          <w:rFonts w:ascii="Times New Roman" w:hAnsi="Times New Roman" w:cs="Times New Roman"/>
          <w:color w:val="222222"/>
          <w:sz w:val="24"/>
          <w:szCs w:val="24"/>
          <w:shd w:val="clear" w:color="auto" w:fill="FFFFFF"/>
        </w:rPr>
        <w:t>Vivek, S.D., Beatty, S.E. and Morgan, R.M., 2012. Customer engagement: Exploring customer relationships beyond purchase. </w:t>
      </w:r>
      <w:r w:rsidRPr="00190590">
        <w:rPr>
          <w:rFonts w:ascii="Times New Roman" w:hAnsi="Times New Roman" w:cs="Times New Roman"/>
          <w:i/>
          <w:iCs/>
          <w:color w:val="222222"/>
          <w:sz w:val="24"/>
          <w:szCs w:val="24"/>
          <w:shd w:val="clear" w:color="auto" w:fill="FFFFFF"/>
        </w:rPr>
        <w:t>Journal of marketing theory and practice</w:t>
      </w:r>
      <w:r w:rsidRPr="00190590">
        <w:rPr>
          <w:rFonts w:ascii="Times New Roman" w:hAnsi="Times New Roman" w:cs="Times New Roman"/>
          <w:color w:val="222222"/>
          <w:sz w:val="24"/>
          <w:szCs w:val="24"/>
          <w:shd w:val="clear" w:color="auto" w:fill="FFFFFF"/>
        </w:rPr>
        <w:t>, </w:t>
      </w:r>
      <w:r w:rsidRPr="00190590">
        <w:rPr>
          <w:rFonts w:ascii="Times New Roman" w:hAnsi="Times New Roman" w:cs="Times New Roman"/>
          <w:i/>
          <w:iCs/>
          <w:color w:val="222222"/>
          <w:sz w:val="24"/>
          <w:szCs w:val="24"/>
          <w:shd w:val="clear" w:color="auto" w:fill="FFFFFF"/>
        </w:rPr>
        <w:t>20</w:t>
      </w:r>
      <w:r w:rsidRPr="00190590">
        <w:rPr>
          <w:rFonts w:ascii="Times New Roman" w:hAnsi="Times New Roman" w:cs="Times New Roman"/>
          <w:color w:val="222222"/>
          <w:sz w:val="24"/>
          <w:szCs w:val="24"/>
          <w:shd w:val="clear" w:color="auto" w:fill="FFFFFF"/>
        </w:rPr>
        <w:t>(2), pp.122-146.</w:t>
      </w:r>
    </w:p>
    <w:sectPr w:rsidR="00447C83" w:rsidRPr="00190590" w:rsidSect="007B7D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30D50"/>
    <w:multiLevelType w:val="multilevel"/>
    <w:tmpl w:val="F6AE0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DA4A72"/>
    <w:multiLevelType w:val="hybridMultilevel"/>
    <w:tmpl w:val="76AAB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C57994"/>
    <w:multiLevelType w:val="multilevel"/>
    <w:tmpl w:val="071E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B978A9"/>
    <w:multiLevelType w:val="multilevel"/>
    <w:tmpl w:val="5AFE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1E31E8"/>
    <w:multiLevelType w:val="hybridMultilevel"/>
    <w:tmpl w:val="79C86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605291"/>
    <w:multiLevelType w:val="hybridMultilevel"/>
    <w:tmpl w:val="7460FFEE"/>
    <w:lvl w:ilvl="0" w:tplc="F3E64F40">
      <w:start w:val="1"/>
      <w:numFmt w:val="bullet"/>
      <w:lvlText w:val="•"/>
      <w:lvlJc w:val="left"/>
      <w:pPr>
        <w:tabs>
          <w:tab w:val="num" w:pos="720"/>
        </w:tabs>
        <w:ind w:left="720" w:hanging="360"/>
      </w:pPr>
      <w:rPr>
        <w:rFonts w:ascii="Arial" w:hAnsi="Arial" w:hint="default"/>
      </w:rPr>
    </w:lvl>
    <w:lvl w:ilvl="1" w:tplc="A5D21C52" w:tentative="1">
      <w:start w:val="1"/>
      <w:numFmt w:val="bullet"/>
      <w:lvlText w:val="•"/>
      <w:lvlJc w:val="left"/>
      <w:pPr>
        <w:tabs>
          <w:tab w:val="num" w:pos="1440"/>
        </w:tabs>
        <w:ind w:left="1440" w:hanging="360"/>
      </w:pPr>
      <w:rPr>
        <w:rFonts w:ascii="Arial" w:hAnsi="Arial" w:hint="default"/>
      </w:rPr>
    </w:lvl>
    <w:lvl w:ilvl="2" w:tplc="F3268E50" w:tentative="1">
      <w:start w:val="1"/>
      <w:numFmt w:val="bullet"/>
      <w:lvlText w:val="•"/>
      <w:lvlJc w:val="left"/>
      <w:pPr>
        <w:tabs>
          <w:tab w:val="num" w:pos="2160"/>
        </w:tabs>
        <w:ind w:left="2160" w:hanging="360"/>
      </w:pPr>
      <w:rPr>
        <w:rFonts w:ascii="Arial" w:hAnsi="Arial" w:hint="default"/>
      </w:rPr>
    </w:lvl>
    <w:lvl w:ilvl="3" w:tplc="359626D6" w:tentative="1">
      <w:start w:val="1"/>
      <w:numFmt w:val="bullet"/>
      <w:lvlText w:val="•"/>
      <w:lvlJc w:val="left"/>
      <w:pPr>
        <w:tabs>
          <w:tab w:val="num" w:pos="2880"/>
        </w:tabs>
        <w:ind w:left="2880" w:hanging="360"/>
      </w:pPr>
      <w:rPr>
        <w:rFonts w:ascii="Arial" w:hAnsi="Arial" w:hint="default"/>
      </w:rPr>
    </w:lvl>
    <w:lvl w:ilvl="4" w:tplc="40324ABA" w:tentative="1">
      <w:start w:val="1"/>
      <w:numFmt w:val="bullet"/>
      <w:lvlText w:val="•"/>
      <w:lvlJc w:val="left"/>
      <w:pPr>
        <w:tabs>
          <w:tab w:val="num" w:pos="3600"/>
        </w:tabs>
        <w:ind w:left="3600" w:hanging="360"/>
      </w:pPr>
      <w:rPr>
        <w:rFonts w:ascii="Arial" w:hAnsi="Arial" w:hint="default"/>
      </w:rPr>
    </w:lvl>
    <w:lvl w:ilvl="5" w:tplc="0E7AB1EE" w:tentative="1">
      <w:start w:val="1"/>
      <w:numFmt w:val="bullet"/>
      <w:lvlText w:val="•"/>
      <w:lvlJc w:val="left"/>
      <w:pPr>
        <w:tabs>
          <w:tab w:val="num" w:pos="4320"/>
        </w:tabs>
        <w:ind w:left="4320" w:hanging="360"/>
      </w:pPr>
      <w:rPr>
        <w:rFonts w:ascii="Arial" w:hAnsi="Arial" w:hint="default"/>
      </w:rPr>
    </w:lvl>
    <w:lvl w:ilvl="6" w:tplc="68889EF2" w:tentative="1">
      <w:start w:val="1"/>
      <w:numFmt w:val="bullet"/>
      <w:lvlText w:val="•"/>
      <w:lvlJc w:val="left"/>
      <w:pPr>
        <w:tabs>
          <w:tab w:val="num" w:pos="5040"/>
        </w:tabs>
        <w:ind w:left="5040" w:hanging="360"/>
      </w:pPr>
      <w:rPr>
        <w:rFonts w:ascii="Arial" w:hAnsi="Arial" w:hint="default"/>
      </w:rPr>
    </w:lvl>
    <w:lvl w:ilvl="7" w:tplc="362CB652" w:tentative="1">
      <w:start w:val="1"/>
      <w:numFmt w:val="bullet"/>
      <w:lvlText w:val="•"/>
      <w:lvlJc w:val="left"/>
      <w:pPr>
        <w:tabs>
          <w:tab w:val="num" w:pos="5760"/>
        </w:tabs>
        <w:ind w:left="5760" w:hanging="360"/>
      </w:pPr>
      <w:rPr>
        <w:rFonts w:ascii="Arial" w:hAnsi="Arial" w:hint="default"/>
      </w:rPr>
    </w:lvl>
    <w:lvl w:ilvl="8" w:tplc="F760B9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8CD44A8"/>
    <w:multiLevelType w:val="hybridMultilevel"/>
    <w:tmpl w:val="3ACABE12"/>
    <w:lvl w:ilvl="0" w:tplc="438CC092">
      <w:start w:val="1"/>
      <w:numFmt w:val="decimal"/>
      <w:lvlText w:val="%1."/>
      <w:lvlJc w:val="left"/>
      <w:pPr>
        <w:tabs>
          <w:tab w:val="num" w:pos="720"/>
        </w:tabs>
        <w:ind w:left="720" w:hanging="360"/>
      </w:pPr>
    </w:lvl>
    <w:lvl w:ilvl="1" w:tplc="18246D26" w:tentative="1">
      <w:start w:val="1"/>
      <w:numFmt w:val="decimal"/>
      <w:lvlText w:val="%2."/>
      <w:lvlJc w:val="left"/>
      <w:pPr>
        <w:tabs>
          <w:tab w:val="num" w:pos="1440"/>
        </w:tabs>
        <w:ind w:left="1440" w:hanging="360"/>
      </w:pPr>
    </w:lvl>
    <w:lvl w:ilvl="2" w:tplc="D7068178" w:tentative="1">
      <w:start w:val="1"/>
      <w:numFmt w:val="decimal"/>
      <w:lvlText w:val="%3."/>
      <w:lvlJc w:val="left"/>
      <w:pPr>
        <w:tabs>
          <w:tab w:val="num" w:pos="2160"/>
        </w:tabs>
        <w:ind w:left="2160" w:hanging="360"/>
      </w:pPr>
    </w:lvl>
    <w:lvl w:ilvl="3" w:tplc="7BD2C578" w:tentative="1">
      <w:start w:val="1"/>
      <w:numFmt w:val="decimal"/>
      <w:lvlText w:val="%4."/>
      <w:lvlJc w:val="left"/>
      <w:pPr>
        <w:tabs>
          <w:tab w:val="num" w:pos="2880"/>
        </w:tabs>
        <w:ind w:left="2880" w:hanging="360"/>
      </w:pPr>
    </w:lvl>
    <w:lvl w:ilvl="4" w:tplc="27E03F5A" w:tentative="1">
      <w:start w:val="1"/>
      <w:numFmt w:val="decimal"/>
      <w:lvlText w:val="%5."/>
      <w:lvlJc w:val="left"/>
      <w:pPr>
        <w:tabs>
          <w:tab w:val="num" w:pos="3600"/>
        </w:tabs>
        <w:ind w:left="3600" w:hanging="360"/>
      </w:pPr>
    </w:lvl>
    <w:lvl w:ilvl="5" w:tplc="E3E67FB6" w:tentative="1">
      <w:start w:val="1"/>
      <w:numFmt w:val="decimal"/>
      <w:lvlText w:val="%6."/>
      <w:lvlJc w:val="left"/>
      <w:pPr>
        <w:tabs>
          <w:tab w:val="num" w:pos="4320"/>
        </w:tabs>
        <w:ind w:left="4320" w:hanging="360"/>
      </w:pPr>
    </w:lvl>
    <w:lvl w:ilvl="6" w:tplc="EEF24D86" w:tentative="1">
      <w:start w:val="1"/>
      <w:numFmt w:val="decimal"/>
      <w:lvlText w:val="%7."/>
      <w:lvlJc w:val="left"/>
      <w:pPr>
        <w:tabs>
          <w:tab w:val="num" w:pos="5040"/>
        </w:tabs>
        <w:ind w:left="5040" w:hanging="360"/>
      </w:pPr>
    </w:lvl>
    <w:lvl w:ilvl="7" w:tplc="7B90A344" w:tentative="1">
      <w:start w:val="1"/>
      <w:numFmt w:val="decimal"/>
      <w:lvlText w:val="%8."/>
      <w:lvlJc w:val="left"/>
      <w:pPr>
        <w:tabs>
          <w:tab w:val="num" w:pos="5760"/>
        </w:tabs>
        <w:ind w:left="5760" w:hanging="360"/>
      </w:pPr>
    </w:lvl>
    <w:lvl w:ilvl="8" w:tplc="15D8791E" w:tentative="1">
      <w:start w:val="1"/>
      <w:numFmt w:val="decimal"/>
      <w:lvlText w:val="%9."/>
      <w:lvlJc w:val="left"/>
      <w:pPr>
        <w:tabs>
          <w:tab w:val="num" w:pos="6480"/>
        </w:tabs>
        <w:ind w:left="6480" w:hanging="360"/>
      </w:pPr>
    </w:lvl>
  </w:abstractNum>
  <w:num w:numId="1">
    <w:abstractNumId w:val="5"/>
  </w:num>
  <w:num w:numId="2">
    <w:abstractNumId w:val="6"/>
  </w:num>
  <w:num w:numId="3">
    <w:abstractNumId w:val="2"/>
  </w:num>
  <w:num w:numId="4">
    <w:abstractNumId w:val="3"/>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188"/>
    <w:rsid w:val="0000530B"/>
    <w:rsid w:val="00067E7A"/>
    <w:rsid w:val="00076439"/>
    <w:rsid w:val="000A587D"/>
    <w:rsid w:val="000D19D3"/>
    <w:rsid w:val="00104505"/>
    <w:rsid w:val="00190590"/>
    <w:rsid w:val="001B0BF4"/>
    <w:rsid w:val="001D627B"/>
    <w:rsid w:val="00212C42"/>
    <w:rsid w:val="00240A85"/>
    <w:rsid w:val="00252B95"/>
    <w:rsid w:val="00270DDF"/>
    <w:rsid w:val="002E13AE"/>
    <w:rsid w:val="00307757"/>
    <w:rsid w:val="00335F69"/>
    <w:rsid w:val="003366B8"/>
    <w:rsid w:val="003422C9"/>
    <w:rsid w:val="00356D79"/>
    <w:rsid w:val="003634C5"/>
    <w:rsid w:val="003B6C91"/>
    <w:rsid w:val="003C1817"/>
    <w:rsid w:val="003D1E30"/>
    <w:rsid w:val="003D1EBB"/>
    <w:rsid w:val="00430D36"/>
    <w:rsid w:val="00447C83"/>
    <w:rsid w:val="00462877"/>
    <w:rsid w:val="0048549C"/>
    <w:rsid w:val="00487E89"/>
    <w:rsid w:val="004B03B4"/>
    <w:rsid w:val="004B2298"/>
    <w:rsid w:val="00505EB8"/>
    <w:rsid w:val="00593409"/>
    <w:rsid w:val="005A32E6"/>
    <w:rsid w:val="005B61EB"/>
    <w:rsid w:val="005F2C11"/>
    <w:rsid w:val="00604062"/>
    <w:rsid w:val="0064688B"/>
    <w:rsid w:val="00692F3B"/>
    <w:rsid w:val="006B4E4B"/>
    <w:rsid w:val="006E3453"/>
    <w:rsid w:val="006F1754"/>
    <w:rsid w:val="007024EE"/>
    <w:rsid w:val="00733774"/>
    <w:rsid w:val="00762365"/>
    <w:rsid w:val="007670FA"/>
    <w:rsid w:val="007701EC"/>
    <w:rsid w:val="00792BD4"/>
    <w:rsid w:val="007A40D8"/>
    <w:rsid w:val="007B6A63"/>
    <w:rsid w:val="007B7D93"/>
    <w:rsid w:val="007C5D7F"/>
    <w:rsid w:val="007E4909"/>
    <w:rsid w:val="007F396A"/>
    <w:rsid w:val="007F5548"/>
    <w:rsid w:val="008412A1"/>
    <w:rsid w:val="00895E2D"/>
    <w:rsid w:val="008C6195"/>
    <w:rsid w:val="008E1485"/>
    <w:rsid w:val="00904135"/>
    <w:rsid w:val="00941318"/>
    <w:rsid w:val="00944279"/>
    <w:rsid w:val="00945C63"/>
    <w:rsid w:val="009A005D"/>
    <w:rsid w:val="009A6F4A"/>
    <w:rsid w:val="009B4219"/>
    <w:rsid w:val="009D4A2A"/>
    <w:rsid w:val="009E6D37"/>
    <w:rsid w:val="009F70CA"/>
    <w:rsid w:val="00A16A48"/>
    <w:rsid w:val="00A5392F"/>
    <w:rsid w:val="00A80D95"/>
    <w:rsid w:val="00AA114C"/>
    <w:rsid w:val="00AB0A34"/>
    <w:rsid w:val="00AC01E2"/>
    <w:rsid w:val="00AD19A7"/>
    <w:rsid w:val="00AE656D"/>
    <w:rsid w:val="00B348F3"/>
    <w:rsid w:val="00B45188"/>
    <w:rsid w:val="00B52810"/>
    <w:rsid w:val="00B672BD"/>
    <w:rsid w:val="00B71D19"/>
    <w:rsid w:val="00B764FF"/>
    <w:rsid w:val="00BA3EEC"/>
    <w:rsid w:val="00BB1605"/>
    <w:rsid w:val="00BE4B25"/>
    <w:rsid w:val="00BF2967"/>
    <w:rsid w:val="00BF6DD9"/>
    <w:rsid w:val="00BF7985"/>
    <w:rsid w:val="00C20E6F"/>
    <w:rsid w:val="00C24E67"/>
    <w:rsid w:val="00C40796"/>
    <w:rsid w:val="00C61843"/>
    <w:rsid w:val="00C77ED7"/>
    <w:rsid w:val="00C83805"/>
    <w:rsid w:val="00D12B7B"/>
    <w:rsid w:val="00D34AB5"/>
    <w:rsid w:val="00D41ED7"/>
    <w:rsid w:val="00D44558"/>
    <w:rsid w:val="00D74A81"/>
    <w:rsid w:val="00D77DD3"/>
    <w:rsid w:val="00DB307A"/>
    <w:rsid w:val="00DC42E2"/>
    <w:rsid w:val="00DE167F"/>
    <w:rsid w:val="00E058C2"/>
    <w:rsid w:val="00E30640"/>
    <w:rsid w:val="00E55206"/>
    <w:rsid w:val="00E56062"/>
    <w:rsid w:val="00E62FAF"/>
    <w:rsid w:val="00E65A83"/>
    <w:rsid w:val="00E87BD5"/>
    <w:rsid w:val="00EA3F08"/>
    <w:rsid w:val="00ED62FA"/>
    <w:rsid w:val="00EE4553"/>
    <w:rsid w:val="00EF6373"/>
    <w:rsid w:val="00F046A5"/>
    <w:rsid w:val="00F122DD"/>
    <w:rsid w:val="00F25BE0"/>
    <w:rsid w:val="00FC1124"/>
    <w:rsid w:val="00FD0A93"/>
    <w:rsid w:val="00FE09D1"/>
    <w:rsid w:val="00FE75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425AB"/>
  <w15:chartTrackingRefBased/>
  <w15:docId w15:val="{2D2A303B-5287-4E61-BCB7-81B2D714A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04135"/>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0FA"/>
    <w:pPr>
      <w:spacing w:after="0" w:line="240" w:lineRule="auto"/>
      <w:ind w:left="720"/>
      <w:contextualSpacing/>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904135"/>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1D627B"/>
    <w:rPr>
      <w:color w:val="0563C1" w:themeColor="hyperlink"/>
      <w:u w:val="single"/>
    </w:rPr>
  </w:style>
  <w:style w:type="character" w:styleId="UnresolvedMention">
    <w:name w:val="Unresolved Mention"/>
    <w:basedOn w:val="DefaultParagraphFont"/>
    <w:uiPriority w:val="99"/>
    <w:semiHidden/>
    <w:unhideWhenUsed/>
    <w:rsid w:val="001D627B"/>
    <w:rPr>
      <w:color w:val="605E5C"/>
      <w:shd w:val="clear" w:color="auto" w:fill="E1DFDD"/>
    </w:rPr>
  </w:style>
  <w:style w:type="paragraph" w:customStyle="1" w:styleId="trt0xe">
    <w:name w:val="trt0xe"/>
    <w:basedOn w:val="Normal"/>
    <w:rsid w:val="00DE167F"/>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A80D9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80D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041288">
      <w:bodyDiv w:val="1"/>
      <w:marLeft w:val="0"/>
      <w:marRight w:val="0"/>
      <w:marTop w:val="0"/>
      <w:marBottom w:val="0"/>
      <w:divBdr>
        <w:top w:val="none" w:sz="0" w:space="0" w:color="auto"/>
        <w:left w:val="none" w:sz="0" w:space="0" w:color="auto"/>
        <w:bottom w:val="none" w:sz="0" w:space="0" w:color="auto"/>
        <w:right w:val="none" w:sz="0" w:space="0" w:color="auto"/>
      </w:divBdr>
    </w:div>
    <w:div w:id="624582019">
      <w:bodyDiv w:val="1"/>
      <w:marLeft w:val="0"/>
      <w:marRight w:val="0"/>
      <w:marTop w:val="0"/>
      <w:marBottom w:val="0"/>
      <w:divBdr>
        <w:top w:val="none" w:sz="0" w:space="0" w:color="auto"/>
        <w:left w:val="none" w:sz="0" w:space="0" w:color="auto"/>
        <w:bottom w:val="none" w:sz="0" w:space="0" w:color="auto"/>
        <w:right w:val="none" w:sz="0" w:space="0" w:color="auto"/>
      </w:divBdr>
      <w:divsChild>
        <w:div w:id="265117954">
          <w:marLeft w:val="720"/>
          <w:marRight w:val="0"/>
          <w:marTop w:val="115"/>
          <w:marBottom w:val="0"/>
          <w:divBdr>
            <w:top w:val="none" w:sz="0" w:space="0" w:color="auto"/>
            <w:left w:val="none" w:sz="0" w:space="0" w:color="auto"/>
            <w:bottom w:val="none" w:sz="0" w:space="0" w:color="auto"/>
            <w:right w:val="none" w:sz="0" w:space="0" w:color="auto"/>
          </w:divBdr>
        </w:div>
      </w:divsChild>
    </w:div>
    <w:div w:id="744642068">
      <w:bodyDiv w:val="1"/>
      <w:marLeft w:val="0"/>
      <w:marRight w:val="0"/>
      <w:marTop w:val="0"/>
      <w:marBottom w:val="0"/>
      <w:divBdr>
        <w:top w:val="none" w:sz="0" w:space="0" w:color="auto"/>
        <w:left w:val="none" w:sz="0" w:space="0" w:color="auto"/>
        <w:bottom w:val="none" w:sz="0" w:space="0" w:color="auto"/>
        <w:right w:val="none" w:sz="0" w:space="0" w:color="auto"/>
      </w:divBdr>
    </w:div>
    <w:div w:id="958955239">
      <w:bodyDiv w:val="1"/>
      <w:marLeft w:val="0"/>
      <w:marRight w:val="0"/>
      <w:marTop w:val="0"/>
      <w:marBottom w:val="0"/>
      <w:divBdr>
        <w:top w:val="none" w:sz="0" w:space="0" w:color="auto"/>
        <w:left w:val="none" w:sz="0" w:space="0" w:color="auto"/>
        <w:bottom w:val="none" w:sz="0" w:space="0" w:color="auto"/>
        <w:right w:val="none" w:sz="0" w:space="0" w:color="auto"/>
      </w:divBdr>
    </w:div>
    <w:div w:id="1372268040">
      <w:bodyDiv w:val="1"/>
      <w:marLeft w:val="0"/>
      <w:marRight w:val="0"/>
      <w:marTop w:val="0"/>
      <w:marBottom w:val="0"/>
      <w:divBdr>
        <w:top w:val="none" w:sz="0" w:space="0" w:color="auto"/>
        <w:left w:val="none" w:sz="0" w:space="0" w:color="auto"/>
        <w:bottom w:val="none" w:sz="0" w:space="0" w:color="auto"/>
        <w:right w:val="none" w:sz="0" w:space="0" w:color="auto"/>
      </w:divBdr>
      <w:divsChild>
        <w:div w:id="625475861">
          <w:marLeft w:val="547"/>
          <w:marRight w:val="0"/>
          <w:marTop w:val="115"/>
          <w:marBottom w:val="0"/>
          <w:divBdr>
            <w:top w:val="none" w:sz="0" w:space="0" w:color="auto"/>
            <w:left w:val="none" w:sz="0" w:space="0" w:color="auto"/>
            <w:bottom w:val="none" w:sz="0" w:space="0" w:color="auto"/>
            <w:right w:val="none" w:sz="0" w:space="0" w:color="auto"/>
          </w:divBdr>
        </w:div>
        <w:div w:id="442188483">
          <w:marLeft w:val="547"/>
          <w:marRight w:val="0"/>
          <w:marTop w:val="115"/>
          <w:marBottom w:val="0"/>
          <w:divBdr>
            <w:top w:val="none" w:sz="0" w:space="0" w:color="auto"/>
            <w:left w:val="none" w:sz="0" w:space="0" w:color="auto"/>
            <w:bottom w:val="none" w:sz="0" w:space="0" w:color="auto"/>
            <w:right w:val="none" w:sz="0" w:space="0" w:color="auto"/>
          </w:divBdr>
        </w:div>
      </w:divsChild>
    </w:div>
    <w:div w:id="1520436393">
      <w:bodyDiv w:val="1"/>
      <w:marLeft w:val="0"/>
      <w:marRight w:val="0"/>
      <w:marTop w:val="0"/>
      <w:marBottom w:val="0"/>
      <w:divBdr>
        <w:top w:val="none" w:sz="0" w:space="0" w:color="auto"/>
        <w:left w:val="none" w:sz="0" w:space="0" w:color="auto"/>
        <w:bottom w:val="none" w:sz="0" w:space="0" w:color="auto"/>
        <w:right w:val="none" w:sz="0" w:space="0" w:color="auto"/>
      </w:divBdr>
      <w:divsChild>
        <w:div w:id="7366449">
          <w:marLeft w:val="0"/>
          <w:marRight w:val="0"/>
          <w:marTop w:val="0"/>
          <w:marBottom w:val="0"/>
          <w:divBdr>
            <w:top w:val="none" w:sz="0" w:space="0" w:color="auto"/>
            <w:left w:val="none" w:sz="0" w:space="0" w:color="auto"/>
            <w:bottom w:val="none" w:sz="0" w:space="0" w:color="auto"/>
            <w:right w:val="none" w:sz="0" w:space="0" w:color="auto"/>
          </w:divBdr>
        </w:div>
      </w:divsChild>
    </w:div>
    <w:div w:id="1614052084">
      <w:bodyDiv w:val="1"/>
      <w:marLeft w:val="0"/>
      <w:marRight w:val="0"/>
      <w:marTop w:val="0"/>
      <w:marBottom w:val="0"/>
      <w:divBdr>
        <w:top w:val="none" w:sz="0" w:space="0" w:color="auto"/>
        <w:left w:val="none" w:sz="0" w:space="0" w:color="auto"/>
        <w:bottom w:val="none" w:sz="0" w:space="0" w:color="auto"/>
        <w:right w:val="none" w:sz="0" w:space="0" w:color="auto"/>
      </w:divBdr>
    </w:div>
    <w:div w:id="184123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Ejaz</dc:creator>
  <cp:keywords/>
  <dc:description/>
  <cp:lastModifiedBy>Alexander Aniekan George-Ufot (1917001)</cp:lastModifiedBy>
  <cp:revision>2</cp:revision>
  <dcterms:created xsi:type="dcterms:W3CDTF">2021-04-30T22:36:00Z</dcterms:created>
  <dcterms:modified xsi:type="dcterms:W3CDTF">2021-04-30T22:36:00Z</dcterms:modified>
</cp:coreProperties>
</file>