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A2667" w14:textId="77777777" w:rsidR="005C7DC2" w:rsidRDefault="005C7DC2" w:rsidP="00AE39A9">
      <w:pPr>
        <w:jc w:val="center"/>
        <w:rPr>
          <w:sz w:val="36"/>
          <w:szCs w:val="36"/>
        </w:rPr>
      </w:pPr>
    </w:p>
    <w:p w14:paraId="6E89DDE5" w14:textId="77777777" w:rsidR="005C7DC2" w:rsidRDefault="005C7DC2" w:rsidP="00AE39A9">
      <w:pPr>
        <w:jc w:val="center"/>
        <w:rPr>
          <w:sz w:val="36"/>
          <w:szCs w:val="36"/>
        </w:rPr>
      </w:pPr>
    </w:p>
    <w:p w14:paraId="7358AD70" w14:textId="77777777" w:rsidR="005C7DC2" w:rsidRDefault="005C7DC2" w:rsidP="00AE39A9">
      <w:pPr>
        <w:jc w:val="center"/>
        <w:rPr>
          <w:sz w:val="36"/>
          <w:szCs w:val="36"/>
        </w:rPr>
      </w:pPr>
    </w:p>
    <w:p w14:paraId="41DA43D9" w14:textId="3A1283D7" w:rsidR="007459F6" w:rsidRPr="00AE39A9" w:rsidRDefault="007459F6" w:rsidP="00AE39A9">
      <w:pPr>
        <w:jc w:val="center"/>
        <w:rPr>
          <w:sz w:val="36"/>
          <w:szCs w:val="36"/>
        </w:rPr>
      </w:pPr>
      <w:r w:rsidRPr="00AE39A9">
        <w:rPr>
          <w:sz w:val="36"/>
          <w:szCs w:val="36"/>
        </w:rPr>
        <w:t>CA- Assn-1 (BMIH5003)</w:t>
      </w:r>
    </w:p>
    <w:p w14:paraId="6D69B718" w14:textId="77777777" w:rsidR="007459F6" w:rsidRPr="00AE39A9" w:rsidRDefault="007459F6" w:rsidP="00AE39A9">
      <w:pPr>
        <w:jc w:val="center"/>
        <w:rPr>
          <w:sz w:val="36"/>
          <w:szCs w:val="36"/>
        </w:rPr>
      </w:pPr>
      <w:r w:rsidRPr="00AE39A9">
        <w:rPr>
          <w:sz w:val="36"/>
          <w:szCs w:val="36"/>
        </w:rPr>
        <w:t>Programmes: BA International Hotel Management</w:t>
      </w:r>
    </w:p>
    <w:p w14:paraId="0BA1F6B4" w14:textId="77777777" w:rsidR="007459F6" w:rsidRPr="00AE39A9" w:rsidRDefault="007459F6" w:rsidP="00AE39A9">
      <w:pPr>
        <w:jc w:val="center"/>
        <w:rPr>
          <w:sz w:val="36"/>
          <w:szCs w:val="36"/>
        </w:rPr>
      </w:pPr>
      <w:r w:rsidRPr="00AE39A9">
        <w:rPr>
          <w:sz w:val="36"/>
          <w:szCs w:val="36"/>
        </w:rPr>
        <w:t>Module: Cultural Awareness</w:t>
      </w:r>
    </w:p>
    <w:p w14:paraId="5F8208EB" w14:textId="77777777" w:rsidR="007459F6" w:rsidRDefault="007459F6" w:rsidP="007459F6"/>
    <w:p w14:paraId="1A9CFBAF" w14:textId="77777777" w:rsidR="007459F6" w:rsidRDefault="007459F6" w:rsidP="007459F6"/>
    <w:p w14:paraId="13703A06" w14:textId="4B4C7FEC" w:rsidR="007459F6" w:rsidRDefault="007459F6" w:rsidP="007459F6">
      <w:r>
        <w:t xml:space="preserve">Student Name: </w:t>
      </w:r>
      <w:r w:rsidR="00A54C8A" w:rsidRPr="00A54C8A">
        <w:t>Roussebelle Dimundu Miesi</w:t>
      </w:r>
      <w:r w:rsidR="00647A65" w:rsidRPr="00647A65">
        <w:t xml:space="preserve"> </w:t>
      </w:r>
    </w:p>
    <w:p w14:paraId="1E0C9764" w14:textId="4B7F6386" w:rsidR="007D6989" w:rsidRDefault="007459F6" w:rsidP="007459F6">
      <w:r>
        <w:t>Student I</w:t>
      </w:r>
      <w:r w:rsidR="00A54C8A">
        <w:t xml:space="preserve">D: </w:t>
      </w:r>
      <w:r w:rsidR="00A54C8A" w:rsidRPr="00A54C8A">
        <w:t>2022878</w:t>
      </w:r>
    </w:p>
    <w:p w14:paraId="4B360F61" w14:textId="77777777" w:rsidR="00287867" w:rsidRDefault="00287867">
      <w:r>
        <w:br w:type="page"/>
      </w:r>
    </w:p>
    <w:sdt>
      <w:sdtPr>
        <w:rPr>
          <w:rFonts w:ascii="Times New Roman" w:eastAsiaTheme="minorHAnsi" w:hAnsi="Times New Roman" w:cs="Times New Roman"/>
          <w:color w:val="auto"/>
          <w:sz w:val="24"/>
          <w:szCs w:val="24"/>
          <w:lang w:val="en-GB"/>
        </w:rPr>
        <w:id w:val="-1952771531"/>
        <w:docPartObj>
          <w:docPartGallery w:val="Table of Contents"/>
          <w:docPartUnique/>
        </w:docPartObj>
      </w:sdtPr>
      <w:sdtEndPr>
        <w:rPr>
          <w:rFonts w:cs="Arial"/>
          <w:b/>
          <w:bCs/>
          <w:noProof/>
        </w:rPr>
      </w:sdtEndPr>
      <w:sdtContent>
        <w:p w14:paraId="73A9B7DA" w14:textId="5392E7A8" w:rsidR="00287867" w:rsidRPr="00287867" w:rsidRDefault="00287867">
          <w:pPr>
            <w:pStyle w:val="TOCHeading"/>
            <w:rPr>
              <w:rFonts w:ascii="Times New Roman" w:hAnsi="Times New Roman" w:cs="Times New Roman"/>
            </w:rPr>
          </w:pPr>
          <w:r w:rsidRPr="00287867">
            <w:rPr>
              <w:rFonts w:ascii="Times New Roman" w:hAnsi="Times New Roman" w:cs="Times New Roman"/>
            </w:rPr>
            <w:t>Table of Contents</w:t>
          </w:r>
        </w:p>
        <w:p w14:paraId="083EFEE0" w14:textId="7F35A6D9" w:rsidR="00FE32D4" w:rsidRDefault="00287867">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5931414" w:history="1">
            <w:r w:rsidR="00FE32D4" w:rsidRPr="00A00894">
              <w:rPr>
                <w:rStyle w:val="Hyperlink"/>
                <w:noProof/>
              </w:rPr>
              <w:t>Introduction</w:t>
            </w:r>
            <w:r w:rsidR="00FE32D4">
              <w:rPr>
                <w:noProof/>
                <w:webHidden/>
              </w:rPr>
              <w:tab/>
            </w:r>
            <w:r w:rsidR="00FE32D4">
              <w:rPr>
                <w:noProof/>
                <w:webHidden/>
              </w:rPr>
              <w:fldChar w:fldCharType="begin"/>
            </w:r>
            <w:r w:rsidR="00FE32D4">
              <w:rPr>
                <w:noProof/>
                <w:webHidden/>
              </w:rPr>
              <w:instrText xml:space="preserve"> PAGEREF _Toc105931414 \h </w:instrText>
            </w:r>
            <w:r w:rsidR="00FE32D4">
              <w:rPr>
                <w:noProof/>
                <w:webHidden/>
              </w:rPr>
            </w:r>
            <w:r w:rsidR="00FE32D4">
              <w:rPr>
                <w:noProof/>
                <w:webHidden/>
              </w:rPr>
              <w:fldChar w:fldCharType="separate"/>
            </w:r>
            <w:r w:rsidR="00903165">
              <w:rPr>
                <w:noProof/>
                <w:webHidden/>
              </w:rPr>
              <w:t>4</w:t>
            </w:r>
            <w:r w:rsidR="00FE32D4">
              <w:rPr>
                <w:noProof/>
                <w:webHidden/>
              </w:rPr>
              <w:fldChar w:fldCharType="end"/>
            </w:r>
          </w:hyperlink>
        </w:p>
        <w:p w14:paraId="73C48F6B" w14:textId="121CDC5E" w:rsidR="00FE32D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05931415" w:history="1">
            <w:r w:rsidR="00FE32D4" w:rsidRPr="00A00894">
              <w:rPr>
                <w:rStyle w:val="Hyperlink"/>
                <w:noProof/>
              </w:rPr>
              <w:t>The United Kingdom cultures (London Marriott Hotel County Hall)</w:t>
            </w:r>
            <w:r w:rsidR="00FE32D4">
              <w:rPr>
                <w:noProof/>
                <w:webHidden/>
              </w:rPr>
              <w:tab/>
            </w:r>
            <w:r w:rsidR="00FE32D4">
              <w:rPr>
                <w:noProof/>
                <w:webHidden/>
              </w:rPr>
              <w:fldChar w:fldCharType="begin"/>
            </w:r>
            <w:r w:rsidR="00FE32D4">
              <w:rPr>
                <w:noProof/>
                <w:webHidden/>
              </w:rPr>
              <w:instrText xml:space="preserve"> PAGEREF _Toc105931415 \h </w:instrText>
            </w:r>
            <w:r w:rsidR="00FE32D4">
              <w:rPr>
                <w:noProof/>
                <w:webHidden/>
              </w:rPr>
            </w:r>
            <w:r w:rsidR="00FE32D4">
              <w:rPr>
                <w:noProof/>
                <w:webHidden/>
              </w:rPr>
              <w:fldChar w:fldCharType="separate"/>
            </w:r>
            <w:r w:rsidR="00903165">
              <w:rPr>
                <w:noProof/>
                <w:webHidden/>
              </w:rPr>
              <w:t>5</w:t>
            </w:r>
            <w:r w:rsidR="00FE32D4">
              <w:rPr>
                <w:noProof/>
                <w:webHidden/>
              </w:rPr>
              <w:fldChar w:fldCharType="end"/>
            </w:r>
          </w:hyperlink>
        </w:p>
        <w:p w14:paraId="56BEF6FA" w14:textId="176EBC73" w:rsidR="00FE32D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05931416" w:history="1">
            <w:r w:rsidR="00FE32D4" w:rsidRPr="00A00894">
              <w:rPr>
                <w:rStyle w:val="Hyperlink"/>
                <w:noProof/>
              </w:rPr>
              <w:t>Culture of UAE (guest’s home country and culture)</w:t>
            </w:r>
            <w:r w:rsidR="00FE32D4">
              <w:rPr>
                <w:noProof/>
                <w:webHidden/>
              </w:rPr>
              <w:tab/>
            </w:r>
            <w:r w:rsidR="00FE32D4">
              <w:rPr>
                <w:noProof/>
                <w:webHidden/>
              </w:rPr>
              <w:fldChar w:fldCharType="begin"/>
            </w:r>
            <w:r w:rsidR="00FE32D4">
              <w:rPr>
                <w:noProof/>
                <w:webHidden/>
              </w:rPr>
              <w:instrText xml:space="preserve"> PAGEREF _Toc105931416 \h </w:instrText>
            </w:r>
            <w:r w:rsidR="00FE32D4">
              <w:rPr>
                <w:noProof/>
                <w:webHidden/>
              </w:rPr>
            </w:r>
            <w:r w:rsidR="00FE32D4">
              <w:rPr>
                <w:noProof/>
                <w:webHidden/>
              </w:rPr>
              <w:fldChar w:fldCharType="separate"/>
            </w:r>
            <w:r w:rsidR="00903165">
              <w:rPr>
                <w:noProof/>
                <w:webHidden/>
              </w:rPr>
              <w:t>5</w:t>
            </w:r>
            <w:r w:rsidR="00FE32D4">
              <w:rPr>
                <w:noProof/>
                <w:webHidden/>
              </w:rPr>
              <w:fldChar w:fldCharType="end"/>
            </w:r>
          </w:hyperlink>
        </w:p>
        <w:p w14:paraId="7715BF71" w14:textId="511CBF0F" w:rsidR="00FE32D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05931417" w:history="1">
            <w:r w:rsidR="00FE32D4" w:rsidRPr="00A00894">
              <w:rPr>
                <w:rStyle w:val="Hyperlink"/>
                <w:noProof/>
              </w:rPr>
              <w:t>Country analysis</w:t>
            </w:r>
            <w:r w:rsidR="00FE32D4">
              <w:rPr>
                <w:noProof/>
                <w:webHidden/>
              </w:rPr>
              <w:tab/>
            </w:r>
            <w:r w:rsidR="00FE32D4">
              <w:rPr>
                <w:noProof/>
                <w:webHidden/>
              </w:rPr>
              <w:fldChar w:fldCharType="begin"/>
            </w:r>
            <w:r w:rsidR="00FE32D4">
              <w:rPr>
                <w:noProof/>
                <w:webHidden/>
              </w:rPr>
              <w:instrText xml:space="preserve"> PAGEREF _Toc105931417 \h </w:instrText>
            </w:r>
            <w:r w:rsidR="00FE32D4">
              <w:rPr>
                <w:noProof/>
                <w:webHidden/>
              </w:rPr>
            </w:r>
            <w:r w:rsidR="00FE32D4">
              <w:rPr>
                <w:noProof/>
                <w:webHidden/>
              </w:rPr>
              <w:fldChar w:fldCharType="separate"/>
            </w:r>
            <w:r w:rsidR="00903165">
              <w:rPr>
                <w:noProof/>
                <w:webHidden/>
              </w:rPr>
              <w:t>5</w:t>
            </w:r>
            <w:r w:rsidR="00FE32D4">
              <w:rPr>
                <w:noProof/>
                <w:webHidden/>
              </w:rPr>
              <w:fldChar w:fldCharType="end"/>
            </w:r>
          </w:hyperlink>
        </w:p>
        <w:p w14:paraId="185E3E1A" w14:textId="1A824AA8" w:rsidR="00FE32D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05931418" w:history="1">
            <w:r w:rsidR="00FE32D4" w:rsidRPr="00A00894">
              <w:rPr>
                <w:rStyle w:val="Hyperlink"/>
                <w:noProof/>
              </w:rPr>
              <w:t>Hotel handbook (do’s and don’ts)</w:t>
            </w:r>
            <w:r w:rsidR="00FE32D4">
              <w:rPr>
                <w:noProof/>
                <w:webHidden/>
              </w:rPr>
              <w:tab/>
            </w:r>
            <w:r w:rsidR="00FE32D4">
              <w:rPr>
                <w:noProof/>
                <w:webHidden/>
              </w:rPr>
              <w:fldChar w:fldCharType="begin"/>
            </w:r>
            <w:r w:rsidR="00FE32D4">
              <w:rPr>
                <w:noProof/>
                <w:webHidden/>
              </w:rPr>
              <w:instrText xml:space="preserve"> PAGEREF _Toc105931418 \h </w:instrText>
            </w:r>
            <w:r w:rsidR="00FE32D4">
              <w:rPr>
                <w:noProof/>
                <w:webHidden/>
              </w:rPr>
            </w:r>
            <w:r w:rsidR="00FE32D4">
              <w:rPr>
                <w:noProof/>
                <w:webHidden/>
              </w:rPr>
              <w:fldChar w:fldCharType="separate"/>
            </w:r>
            <w:r w:rsidR="00903165">
              <w:rPr>
                <w:noProof/>
                <w:webHidden/>
              </w:rPr>
              <w:t>6</w:t>
            </w:r>
            <w:r w:rsidR="00FE32D4">
              <w:rPr>
                <w:noProof/>
                <w:webHidden/>
              </w:rPr>
              <w:fldChar w:fldCharType="end"/>
            </w:r>
          </w:hyperlink>
        </w:p>
        <w:p w14:paraId="72811C39" w14:textId="4F1EFABE" w:rsidR="00FE32D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05931419" w:history="1">
            <w:r w:rsidR="00FE32D4" w:rsidRPr="00A00894">
              <w:rPr>
                <w:rStyle w:val="Hyperlink"/>
                <w:noProof/>
              </w:rPr>
              <w:t>Conclusion</w:t>
            </w:r>
            <w:r w:rsidR="00FE32D4">
              <w:rPr>
                <w:noProof/>
                <w:webHidden/>
              </w:rPr>
              <w:tab/>
            </w:r>
            <w:r w:rsidR="00FE32D4">
              <w:rPr>
                <w:noProof/>
                <w:webHidden/>
              </w:rPr>
              <w:fldChar w:fldCharType="begin"/>
            </w:r>
            <w:r w:rsidR="00FE32D4">
              <w:rPr>
                <w:noProof/>
                <w:webHidden/>
              </w:rPr>
              <w:instrText xml:space="preserve"> PAGEREF _Toc105931419 \h </w:instrText>
            </w:r>
            <w:r w:rsidR="00FE32D4">
              <w:rPr>
                <w:noProof/>
                <w:webHidden/>
              </w:rPr>
            </w:r>
            <w:r w:rsidR="00FE32D4">
              <w:rPr>
                <w:noProof/>
                <w:webHidden/>
              </w:rPr>
              <w:fldChar w:fldCharType="separate"/>
            </w:r>
            <w:r w:rsidR="00903165">
              <w:rPr>
                <w:noProof/>
                <w:webHidden/>
              </w:rPr>
              <w:t>8</w:t>
            </w:r>
            <w:r w:rsidR="00FE32D4">
              <w:rPr>
                <w:noProof/>
                <w:webHidden/>
              </w:rPr>
              <w:fldChar w:fldCharType="end"/>
            </w:r>
          </w:hyperlink>
        </w:p>
        <w:p w14:paraId="5E249A0F" w14:textId="1EA00B34" w:rsidR="00FE32D4" w:rsidRDefault="00000000">
          <w:pPr>
            <w:pStyle w:val="TOC1"/>
            <w:tabs>
              <w:tab w:val="right" w:leader="dot" w:pos="9350"/>
            </w:tabs>
            <w:rPr>
              <w:rFonts w:asciiTheme="minorHAnsi" w:eastAsiaTheme="minorEastAsia" w:hAnsiTheme="minorHAnsi" w:cstheme="minorBidi"/>
              <w:noProof/>
              <w:sz w:val="22"/>
              <w:szCs w:val="22"/>
              <w:lang w:eastAsia="en-GB"/>
            </w:rPr>
          </w:pPr>
          <w:hyperlink w:anchor="_Toc105931420" w:history="1">
            <w:r w:rsidR="00FE32D4" w:rsidRPr="00A00894">
              <w:rPr>
                <w:rStyle w:val="Hyperlink"/>
                <w:noProof/>
              </w:rPr>
              <w:t>References</w:t>
            </w:r>
            <w:r w:rsidR="00FE32D4">
              <w:rPr>
                <w:noProof/>
                <w:webHidden/>
              </w:rPr>
              <w:tab/>
            </w:r>
            <w:r w:rsidR="00FE32D4">
              <w:rPr>
                <w:noProof/>
                <w:webHidden/>
              </w:rPr>
              <w:fldChar w:fldCharType="begin"/>
            </w:r>
            <w:r w:rsidR="00FE32D4">
              <w:rPr>
                <w:noProof/>
                <w:webHidden/>
              </w:rPr>
              <w:instrText xml:space="preserve"> PAGEREF _Toc105931420 \h </w:instrText>
            </w:r>
            <w:r w:rsidR="00FE32D4">
              <w:rPr>
                <w:noProof/>
                <w:webHidden/>
              </w:rPr>
            </w:r>
            <w:r w:rsidR="00FE32D4">
              <w:rPr>
                <w:noProof/>
                <w:webHidden/>
              </w:rPr>
              <w:fldChar w:fldCharType="separate"/>
            </w:r>
            <w:r w:rsidR="00903165">
              <w:rPr>
                <w:noProof/>
                <w:webHidden/>
              </w:rPr>
              <w:t>9</w:t>
            </w:r>
            <w:r w:rsidR="00FE32D4">
              <w:rPr>
                <w:noProof/>
                <w:webHidden/>
              </w:rPr>
              <w:fldChar w:fldCharType="end"/>
            </w:r>
          </w:hyperlink>
        </w:p>
        <w:p w14:paraId="50FF0B1F" w14:textId="3D372C42" w:rsidR="00287867" w:rsidRDefault="00287867">
          <w:r>
            <w:rPr>
              <w:b/>
              <w:bCs/>
              <w:noProof/>
            </w:rPr>
            <w:fldChar w:fldCharType="end"/>
          </w:r>
        </w:p>
      </w:sdtContent>
    </w:sdt>
    <w:p w14:paraId="313F556F" w14:textId="526D6E87" w:rsidR="00AE39A9" w:rsidRDefault="00AE39A9">
      <w:r>
        <w:br w:type="page"/>
      </w:r>
    </w:p>
    <w:p w14:paraId="2A58E0B4" w14:textId="1831830A" w:rsidR="00AE39A9" w:rsidRPr="00412C1B" w:rsidRDefault="00AE39A9" w:rsidP="00F86C96">
      <w:pPr>
        <w:jc w:val="center"/>
        <w:rPr>
          <w:b/>
          <w:bCs/>
          <w:sz w:val="32"/>
          <w:szCs w:val="32"/>
        </w:rPr>
      </w:pPr>
      <w:r w:rsidRPr="00412C1B">
        <w:rPr>
          <w:b/>
          <w:bCs/>
          <w:sz w:val="32"/>
          <w:szCs w:val="32"/>
        </w:rPr>
        <w:lastRenderedPageBreak/>
        <w:t>Executive Summary</w:t>
      </w:r>
    </w:p>
    <w:p w14:paraId="66D4871D" w14:textId="5183E6DD" w:rsidR="00BF42A5" w:rsidRDefault="0021458D">
      <w:pPr>
        <w:rPr>
          <w:rFonts w:eastAsiaTheme="majorEastAsia" w:cstheme="majorBidi"/>
          <w:color w:val="2F5496" w:themeColor="accent1" w:themeShade="BF"/>
          <w:sz w:val="32"/>
          <w:szCs w:val="32"/>
        </w:rPr>
      </w:pPr>
      <w:r>
        <w:t>The paper focuses on differences of culture found in different countries because no country has identical culture or social structure. Therefore, while interacting with different guests with different cultural background in the hospitality industry, the employees of the service industry must know what is appropriate and not. This paper focuses on</w:t>
      </w:r>
      <w:r w:rsidR="00FE32D4">
        <w:t xml:space="preserve"> cultural differences of UK and UAE found from Hofstede cultural model. Based on the differences Do and Don’t handbook is prepared for the employees working at Marriot hotel in London to serve UAE guests.</w:t>
      </w:r>
      <w:r w:rsidR="00BF42A5">
        <w:br w:type="page"/>
      </w:r>
    </w:p>
    <w:p w14:paraId="0ED233CC" w14:textId="6E3AF4F7" w:rsidR="00AE39A9" w:rsidRDefault="00AE39A9" w:rsidP="00412C1B">
      <w:pPr>
        <w:pStyle w:val="Heading1"/>
      </w:pPr>
      <w:bookmarkStart w:id="0" w:name="_Toc105931414"/>
      <w:r>
        <w:lastRenderedPageBreak/>
        <w:t>Introduction</w:t>
      </w:r>
      <w:bookmarkEnd w:id="0"/>
      <w:r>
        <w:t xml:space="preserve"> </w:t>
      </w:r>
    </w:p>
    <w:p w14:paraId="036552B7" w14:textId="15C84E4D" w:rsidR="00702E43" w:rsidRPr="00702E43" w:rsidRDefault="00DE3EEA" w:rsidP="00702E43">
      <w:r>
        <w:t xml:space="preserve">Culture refers to the arts, beliefs, manifestation of a </w:t>
      </w:r>
      <w:r w:rsidR="007F77EB">
        <w:t>group of people living in a society that is passed down from one generation to another generation to keep it alive. Culture can be authentic or staged based on the establishment. It is the prime factor to be considered while serving customers or guests in a service sector. Within hospitality industry, maintaining culture and respecting it is important</w:t>
      </w:r>
      <w:r w:rsidR="00866B09">
        <w:t xml:space="preserve"> </w:t>
      </w:r>
      <w:r w:rsidR="00866B09" w:rsidRPr="00E55467">
        <w:t>(Hall and Hall, 2014)</w:t>
      </w:r>
      <w:r w:rsidR="007F77EB">
        <w:t>. This paper will try to enlighten readers about cultural awareness</w:t>
      </w:r>
      <w:r w:rsidR="00BF6F83">
        <w:t xml:space="preserve"> </w:t>
      </w:r>
      <w:r w:rsidR="001F1A8B">
        <w:t>to be maintained while serving guests within a hospitality institution of countries naming the UK and UAE. The UK has its own British culture and UAE has its distinctive Arab culture which should be respected by all. hotels within the UK must consider cultural aspects of Arab people. This paper will also provide a Do and Don’t handbook for hotel employees to teach them about serving Arab guests.</w:t>
      </w:r>
    </w:p>
    <w:p w14:paraId="5CA28E49" w14:textId="77777777" w:rsidR="00BF42A5" w:rsidRDefault="00BF42A5">
      <w:pPr>
        <w:rPr>
          <w:rFonts w:eastAsiaTheme="majorEastAsia" w:cstheme="majorBidi"/>
          <w:color w:val="2F5496" w:themeColor="accent1" w:themeShade="BF"/>
          <w:sz w:val="32"/>
          <w:szCs w:val="32"/>
        </w:rPr>
      </w:pPr>
      <w:r>
        <w:br w:type="page"/>
      </w:r>
    </w:p>
    <w:p w14:paraId="2291C862" w14:textId="532A9ED7" w:rsidR="00AE39A9" w:rsidRDefault="00AE39A9" w:rsidP="00412C1B">
      <w:pPr>
        <w:pStyle w:val="Heading1"/>
      </w:pPr>
      <w:bookmarkStart w:id="1" w:name="_Toc105931415"/>
      <w:r>
        <w:lastRenderedPageBreak/>
        <w:t xml:space="preserve">The United Kingdom </w:t>
      </w:r>
      <w:r w:rsidR="00800848">
        <w:t xml:space="preserve">cultures </w:t>
      </w:r>
      <w:r>
        <w:t>(</w:t>
      </w:r>
      <w:r w:rsidR="00FE32D4" w:rsidRPr="00FE32D4">
        <w:t>London Marriott Hotel County Hall</w:t>
      </w:r>
      <w:r>
        <w:t>)</w:t>
      </w:r>
      <w:bookmarkEnd w:id="1"/>
      <w:r>
        <w:t xml:space="preserve"> </w:t>
      </w:r>
    </w:p>
    <w:p w14:paraId="67394862" w14:textId="1A5F2FA2" w:rsidR="00BF6F83" w:rsidRPr="00BF6F83" w:rsidRDefault="001F1A8B" w:rsidP="00BF6F83">
      <w:r>
        <w:t xml:space="preserve">London Marriot Hotel County Hall is operating within the UK which is a luxury and upscale hotel built to represent British culture to different cultural background guests. </w:t>
      </w:r>
      <w:r w:rsidR="00DF7143">
        <w:t xml:space="preserve">It is also established in a historical building to respect British history and artifacts. The hotel’s interior also represents the country’s image. Being an upscale hotel, </w:t>
      </w:r>
      <w:r w:rsidR="00D720D1">
        <w:t xml:space="preserve">the hotel trains and builds skills and experience of </w:t>
      </w:r>
      <w:r w:rsidR="00DF7143">
        <w:t xml:space="preserve">the employees </w:t>
      </w:r>
      <w:r w:rsidR="00D720D1">
        <w:t>to provide best service to the guests by respecting cultural diversity</w:t>
      </w:r>
      <w:r w:rsidR="0012087A">
        <w:t xml:space="preserve"> </w:t>
      </w:r>
      <w:r w:rsidR="0012087A" w:rsidRPr="00E55467">
        <w:t>(Chevening, 2022)</w:t>
      </w:r>
      <w:r w:rsidR="00D720D1">
        <w:t xml:space="preserve">. As the hotel is a multinational establishment, the employees are from different cultural background that is used as competitive advantage. The </w:t>
      </w:r>
      <w:r w:rsidR="00D7657B">
        <w:t>culture</w:t>
      </w:r>
      <w:r w:rsidR="00D720D1">
        <w:t xml:space="preserve"> of the UK includes afternoon tea, </w:t>
      </w:r>
      <w:r w:rsidR="00D7657B">
        <w:t>hunting, celebrating Christmas in grand manner as the country lead historically Christian religious life</w:t>
      </w:r>
      <w:r w:rsidR="0012087A">
        <w:t xml:space="preserve"> </w:t>
      </w:r>
      <w:r w:rsidR="0012087A" w:rsidRPr="00287867">
        <w:t>(Sawe, 2022)</w:t>
      </w:r>
      <w:r w:rsidR="00D7657B">
        <w:t xml:space="preserve">. The culture is male dominated but male and female hols equal rights. It also maintains pub culture and consumes cheese as its considered staple food. </w:t>
      </w:r>
      <w:r w:rsidR="009C0882">
        <w:t xml:space="preserve">They consume alcohol in different occasions to celebrate as well as use it in their food. </w:t>
      </w:r>
    </w:p>
    <w:p w14:paraId="2F05B4CA" w14:textId="3D54694B" w:rsidR="00AE39A9" w:rsidRDefault="00FE32D4" w:rsidP="00412C1B">
      <w:pPr>
        <w:pStyle w:val="Heading1"/>
      </w:pPr>
      <w:bookmarkStart w:id="2" w:name="_Toc105931416"/>
      <w:r>
        <w:t>Culture of UAE</w:t>
      </w:r>
      <w:r w:rsidR="00AE39A9">
        <w:t xml:space="preserve"> </w:t>
      </w:r>
      <w:r w:rsidR="006004B7">
        <w:t>(guest’s home country and culture)</w:t>
      </w:r>
      <w:bookmarkEnd w:id="2"/>
      <w:r w:rsidR="006004B7">
        <w:t xml:space="preserve"> </w:t>
      </w:r>
    </w:p>
    <w:p w14:paraId="46E707CC" w14:textId="18D6E50A" w:rsidR="00800848" w:rsidRPr="00800848" w:rsidRDefault="00C86171" w:rsidP="00800848">
      <w:r>
        <w:t xml:space="preserve">In 2019, residents of UAE who visited the UK almost spent 870 million British Pounds. More than 1.5 million tourists visited the UK that year. This presents that annually many Arab people visits the UK for business or leisure purpose. </w:t>
      </w:r>
      <w:r w:rsidR="00D61CF0">
        <w:t>Arab people have their distinctive culture that differentiates them from other cultures. As its first religion is Islam, they follow the rulings of Islam very strictly. Their major custom is greeting. Emiratis use a long greeting praising the Almighty and happiness upon the person met along with a friendship hug</w:t>
      </w:r>
      <w:r w:rsidR="0012087A">
        <w:t xml:space="preserve"> </w:t>
      </w:r>
      <w:r w:rsidR="0012087A" w:rsidRPr="00E55467">
        <w:t>(Kelly, 2017)</w:t>
      </w:r>
      <w:r w:rsidR="00D61CF0">
        <w:t>. The greetings are done between only men and only female as they maintain distance between both gender in terms of skin ship other than spouse or blood relatives. They also maintain politeness in speaking and body language. They follow the rule of right hand while serving them</w:t>
      </w:r>
      <w:r w:rsidR="0012087A">
        <w:t xml:space="preserve"> </w:t>
      </w:r>
      <w:r w:rsidR="0012087A" w:rsidRPr="00C978FF">
        <w:t>(Hachlafi, 2021)</w:t>
      </w:r>
      <w:r w:rsidR="00D61CF0">
        <w:t>. The</w:t>
      </w:r>
      <w:r w:rsidR="009C0882">
        <w:t xml:space="preserve">y feel offensive and rude if other person’s feet are facing them. They also maintain a polite gesture of standing when another person enters the room. Their culture also avoids smoking and drinking in public places and strictly avoids alcohol in food and beverages. </w:t>
      </w:r>
    </w:p>
    <w:p w14:paraId="35D3981B" w14:textId="6A5833FE" w:rsidR="00412C1B" w:rsidRDefault="006004B7" w:rsidP="00412C1B">
      <w:pPr>
        <w:pStyle w:val="Heading1"/>
        <w:tabs>
          <w:tab w:val="left" w:pos="3204"/>
        </w:tabs>
      </w:pPr>
      <w:bookmarkStart w:id="3" w:name="_Toc105931417"/>
      <w:r>
        <w:t>Country analysis</w:t>
      </w:r>
      <w:bookmarkEnd w:id="3"/>
      <w:r>
        <w:t xml:space="preserve"> </w:t>
      </w:r>
    </w:p>
    <w:p w14:paraId="3AD147B5" w14:textId="6129154A" w:rsidR="00E20E9E" w:rsidRPr="00E20E9E" w:rsidRDefault="009C0882" w:rsidP="00E20E9E">
      <w:r>
        <w:t xml:space="preserve">Both UK and UAE </w:t>
      </w:r>
      <w:r w:rsidR="00316AFF">
        <w:t>have</w:t>
      </w:r>
      <w:r>
        <w:t xml:space="preserve"> different culture, religion and customs that makes it hard to serve. As almost a million Emirati people visit the UK, The UK hospitality industry needs to consider the cultural differences. Using Hofstede model, its presented below- </w:t>
      </w:r>
    </w:p>
    <w:p w14:paraId="435E39F9" w14:textId="67620BCE" w:rsidR="006004B7" w:rsidRDefault="00412C1B" w:rsidP="00412C1B">
      <w:r>
        <w:rPr>
          <w:noProof/>
        </w:rPr>
        <w:lastRenderedPageBreak/>
        <w:drawing>
          <wp:inline distT="0" distB="0" distL="0" distR="0" wp14:anchorId="485D58BE" wp14:editId="2AED9E50">
            <wp:extent cx="5943600" cy="3801745"/>
            <wp:effectExtent l="0" t="0" r="0" b="825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stretch>
                      <a:fillRect/>
                    </a:stretch>
                  </pic:blipFill>
                  <pic:spPr>
                    <a:xfrm>
                      <a:off x="0" y="0"/>
                      <a:ext cx="5943600" cy="3801745"/>
                    </a:xfrm>
                    <a:prstGeom prst="rect">
                      <a:avLst/>
                    </a:prstGeom>
                  </pic:spPr>
                </pic:pic>
              </a:graphicData>
            </a:graphic>
          </wp:inline>
        </w:drawing>
      </w:r>
    </w:p>
    <w:p w14:paraId="376BBCFF" w14:textId="22DADEAF" w:rsidR="00C978FF" w:rsidRDefault="00C978FF" w:rsidP="00412C1B">
      <w:r>
        <w:t xml:space="preserve">Figure- Cultural difference between UK and UAE Source- </w:t>
      </w:r>
      <w:r w:rsidRPr="00C978FF">
        <w:t>(Hofstede Insights, 2022)</w:t>
      </w:r>
    </w:p>
    <w:p w14:paraId="4AC80B7C" w14:textId="4F2ADAEB" w:rsidR="009D1DF2" w:rsidRDefault="00316AFF" w:rsidP="00412C1B">
      <w:r>
        <w:t>As the figure shows there is huge differences found between both cultures. In the UAE powerful people holds right to take decisions and subordinates must abide by it without any option of feedback or suggestion</w:t>
      </w:r>
      <w:r w:rsidR="0012087A">
        <w:t xml:space="preserve"> </w:t>
      </w:r>
      <w:r w:rsidR="0012087A" w:rsidRPr="00E55467">
        <w:t>(Samovar et al., 2013)</w:t>
      </w:r>
      <w:r>
        <w:t xml:space="preserve">. The culture is collectivist where families stay together until the children are married off. The country is male dominated and they strictly follow social and religious customs and rules and avoids changes. they don’t indulge themselves in any sorts that breaks their consciousness. </w:t>
      </w:r>
    </w:p>
    <w:p w14:paraId="16998D09" w14:textId="24F90A46" w:rsidR="00316AFF" w:rsidRDefault="00316AFF" w:rsidP="00412C1B">
      <w:r>
        <w:t xml:space="preserve">Alternatively, the UK culture has low power distance where everyone holds the right to share feedback in case of issues. They believe in individualism and </w:t>
      </w:r>
      <w:r w:rsidR="00E30D4D">
        <w:t xml:space="preserve">children leaves their parents when they are above 16 years old. UK culture prefers to challenge them in new situations and weakly follows customs. They are seen to indulge themselves in different fun activities. </w:t>
      </w:r>
    </w:p>
    <w:p w14:paraId="65B97BC4" w14:textId="4C3B90CA" w:rsidR="006004B7" w:rsidRDefault="006004B7" w:rsidP="00412C1B">
      <w:pPr>
        <w:pStyle w:val="Heading1"/>
      </w:pPr>
      <w:bookmarkStart w:id="4" w:name="_Toc105931418"/>
      <w:r>
        <w:t>Hotel handbook (do’s and don’ts)</w:t>
      </w:r>
      <w:bookmarkEnd w:id="4"/>
      <w:r>
        <w:t xml:space="preserve"> </w:t>
      </w:r>
      <w:r w:rsidR="00FE32D4">
        <w:t>300</w:t>
      </w:r>
    </w:p>
    <w:p w14:paraId="410C9656" w14:textId="5AD573EE" w:rsidR="005018AF" w:rsidRDefault="00F01EC7" w:rsidP="005018AF">
      <w:r>
        <w:t xml:space="preserve">As there are various cultural differences found within the UK and the UAE culture, the employer of Marriot hotel needs to prepare a cultural guidebook that presents some Dos and Don’ts </w:t>
      </w:r>
      <w:r w:rsidR="000976A8">
        <w:t xml:space="preserve">while serving Emirati guests. </w:t>
      </w:r>
    </w:p>
    <w:tbl>
      <w:tblPr>
        <w:tblStyle w:val="TableGrid"/>
        <w:tblW w:w="0" w:type="auto"/>
        <w:tblLook w:val="04A0" w:firstRow="1" w:lastRow="0" w:firstColumn="1" w:lastColumn="0" w:noHBand="0" w:noVBand="1"/>
      </w:tblPr>
      <w:tblGrid>
        <w:gridCol w:w="2155"/>
        <w:gridCol w:w="3510"/>
        <w:gridCol w:w="3685"/>
      </w:tblGrid>
      <w:tr w:rsidR="005018AF" w14:paraId="50B395EA" w14:textId="77777777" w:rsidTr="00A742E7">
        <w:tc>
          <w:tcPr>
            <w:tcW w:w="2155" w:type="dxa"/>
          </w:tcPr>
          <w:p w14:paraId="7D461B7E" w14:textId="63519066" w:rsidR="005018AF" w:rsidRPr="00A742E7" w:rsidRDefault="00A742E7" w:rsidP="005018AF">
            <w:pPr>
              <w:rPr>
                <w:b/>
                <w:bCs/>
              </w:rPr>
            </w:pPr>
            <w:r w:rsidRPr="00A742E7">
              <w:rPr>
                <w:b/>
                <w:bCs/>
              </w:rPr>
              <w:lastRenderedPageBreak/>
              <w:t xml:space="preserve">Cultural etiquette </w:t>
            </w:r>
          </w:p>
        </w:tc>
        <w:tc>
          <w:tcPr>
            <w:tcW w:w="3510" w:type="dxa"/>
          </w:tcPr>
          <w:p w14:paraId="0599B9F9" w14:textId="402309CC" w:rsidR="005018AF" w:rsidRPr="00A742E7" w:rsidRDefault="00A742E7" w:rsidP="005018AF">
            <w:pPr>
              <w:rPr>
                <w:b/>
                <w:bCs/>
              </w:rPr>
            </w:pPr>
            <w:r w:rsidRPr="00A742E7">
              <w:rPr>
                <w:b/>
                <w:bCs/>
              </w:rPr>
              <w:t xml:space="preserve"> DO </w:t>
            </w:r>
          </w:p>
        </w:tc>
        <w:tc>
          <w:tcPr>
            <w:tcW w:w="3685" w:type="dxa"/>
          </w:tcPr>
          <w:p w14:paraId="7580290C" w14:textId="45928792" w:rsidR="005018AF" w:rsidRPr="00A742E7" w:rsidRDefault="00A742E7" w:rsidP="005018AF">
            <w:pPr>
              <w:rPr>
                <w:b/>
                <w:bCs/>
              </w:rPr>
            </w:pPr>
            <w:r w:rsidRPr="00A742E7">
              <w:rPr>
                <w:b/>
                <w:bCs/>
              </w:rPr>
              <w:t xml:space="preserve">DON’T </w:t>
            </w:r>
          </w:p>
        </w:tc>
      </w:tr>
      <w:tr w:rsidR="005018AF" w14:paraId="423B6682" w14:textId="77777777" w:rsidTr="00A742E7">
        <w:tc>
          <w:tcPr>
            <w:tcW w:w="2155" w:type="dxa"/>
          </w:tcPr>
          <w:p w14:paraId="148B02DC" w14:textId="6B6DF6CD" w:rsidR="005018AF" w:rsidRDefault="000976A8" w:rsidP="005018AF">
            <w:r>
              <w:t xml:space="preserve">Religious practise </w:t>
            </w:r>
          </w:p>
        </w:tc>
        <w:tc>
          <w:tcPr>
            <w:tcW w:w="3510" w:type="dxa"/>
          </w:tcPr>
          <w:p w14:paraId="33F96506" w14:textId="5134D0DD" w:rsidR="005018AF" w:rsidRDefault="000976A8" w:rsidP="005018AF">
            <w:r>
              <w:t>Inform the guests about Qibla before even asking or showing the direction as Muslims pray 5 times a day. Offering them a praying matt can also increase their satisfaction rate</w:t>
            </w:r>
            <w:r w:rsidR="0002466B">
              <w:t xml:space="preserve"> </w:t>
            </w:r>
            <w:r w:rsidR="0002466B" w:rsidRPr="00E55467">
              <w:t>(Abramson et al., 2018)</w:t>
            </w:r>
            <w:r>
              <w:t xml:space="preserve">. </w:t>
            </w:r>
          </w:p>
        </w:tc>
        <w:tc>
          <w:tcPr>
            <w:tcW w:w="3685" w:type="dxa"/>
          </w:tcPr>
          <w:p w14:paraId="01A56C61" w14:textId="31FDEF4A" w:rsidR="005018AF" w:rsidRDefault="000976A8" w:rsidP="005018AF">
            <w:r>
              <w:t xml:space="preserve">Do not enter or call the guest while praying as they find it rude and offensive. Never </w:t>
            </w:r>
            <w:r w:rsidR="00AD7096">
              <w:t xml:space="preserve">walk in front of a person praying. </w:t>
            </w:r>
          </w:p>
        </w:tc>
      </w:tr>
      <w:tr w:rsidR="00350EDB" w14:paraId="094103BE" w14:textId="77777777" w:rsidTr="00A742E7">
        <w:tc>
          <w:tcPr>
            <w:tcW w:w="2155" w:type="dxa"/>
          </w:tcPr>
          <w:p w14:paraId="6FB0AB6A" w14:textId="0D407CAD" w:rsidR="00350EDB" w:rsidRDefault="00AD7096" w:rsidP="005018AF">
            <w:r>
              <w:t xml:space="preserve">Bowing head </w:t>
            </w:r>
          </w:p>
        </w:tc>
        <w:tc>
          <w:tcPr>
            <w:tcW w:w="3510" w:type="dxa"/>
          </w:tcPr>
          <w:p w14:paraId="67ACEF0D" w14:textId="50897039" w:rsidR="00350EDB" w:rsidRDefault="00AD7096" w:rsidP="005018AF">
            <w:r>
              <w:t xml:space="preserve">Do greetings with handshake or hug based on gender without bowing your head. </w:t>
            </w:r>
          </w:p>
        </w:tc>
        <w:tc>
          <w:tcPr>
            <w:tcW w:w="3685" w:type="dxa"/>
          </w:tcPr>
          <w:p w14:paraId="705BB523" w14:textId="3F7ABA81" w:rsidR="00350EDB" w:rsidRDefault="00AD7096" w:rsidP="005018AF">
            <w:r>
              <w:t xml:space="preserve">Never bow your head in front of Arabs as they believe bowing is allowed in front of the creator only. </w:t>
            </w:r>
          </w:p>
        </w:tc>
      </w:tr>
      <w:tr w:rsidR="00350EDB" w14:paraId="180B8D12" w14:textId="77777777" w:rsidTr="00A742E7">
        <w:tc>
          <w:tcPr>
            <w:tcW w:w="2155" w:type="dxa"/>
          </w:tcPr>
          <w:p w14:paraId="25D30A5C" w14:textId="2F218ACB" w:rsidR="00350EDB" w:rsidRDefault="00AD7096" w:rsidP="005018AF">
            <w:r>
              <w:t>Greetings</w:t>
            </w:r>
          </w:p>
        </w:tc>
        <w:tc>
          <w:tcPr>
            <w:tcW w:w="3510" w:type="dxa"/>
          </w:tcPr>
          <w:p w14:paraId="3BB7C1E8" w14:textId="29CCE283" w:rsidR="00350EDB" w:rsidRDefault="00AD7096" w:rsidP="005018AF">
            <w:r>
              <w:t>If you are a man, greet using handshakes and hug if the guest allows but don’t do the same with women</w:t>
            </w:r>
            <w:r w:rsidR="0012087A">
              <w:t xml:space="preserve"> </w:t>
            </w:r>
            <w:r w:rsidR="0012087A" w:rsidRPr="00E55467">
              <w:t>(Samovar et al., 2013)</w:t>
            </w:r>
            <w:r>
              <w:t xml:space="preserve">. Greet them from distance. </w:t>
            </w:r>
          </w:p>
          <w:p w14:paraId="2C413D52" w14:textId="1D93C929" w:rsidR="00AD7096" w:rsidRDefault="00AD7096" w:rsidP="005018AF">
            <w:r>
              <w:t xml:space="preserve">If you are female, do the vice versa. </w:t>
            </w:r>
          </w:p>
        </w:tc>
        <w:tc>
          <w:tcPr>
            <w:tcW w:w="3685" w:type="dxa"/>
          </w:tcPr>
          <w:p w14:paraId="5DDA3AB8" w14:textId="757CF3D8" w:rsidR="00350EDB" w:rsidRDefault="00AD7096" w:rsidP="005018AF">
            <w:r>
              <w:t>Never do any formal and informal skin ship with opposite gender.</w:t>
            </w:r>
          </w:p>
        </w:tc>
      </w:tr>
      <w:tr w:rsidR="00350EDB" w14:paraId="11C4E5B8" w14:textId="77777777" w:rsidTr="00A742E7">
        <w:tc>
          <w:tcPr>
            <w:tcW w:w="2155" w:type="dxa"/>
          </w:tcPr>
          <w:p w14:paraId="4B89981B" w14:textId="4FBAE45D" w:rsidR="00350EDB" w:rsidRDefault="00AD7096" w:rsidP="005018AF">
            <w:r>
              <w:t xml:space="preserve">Alcohol </w:t>
            </w:r>
          </w:p>
        </w:tc>
        <w:tc>
          <w:tcPr>
            <w:tcW w:w="3510" w:type="dxa"/>
          </w:tcPr>
          <w:p w14:paraId="789D2FDA" w14:textId="3D204B63" w:rsidR="00350EDB" w:rsidRDefault="00AD7096" w:rsidP="005018AF">
            <w:r>
              <w:t>Inform guests about foods and beverages that contains alcohol and exclude them from the food and beverage menu</w:t>
            </w:r>
          </w:p>
        </w:tc>
        <w:tc>
          <w:tcPr>
            <w:tcW w:w="3685" w:type="dxa"/>
          </w:tcPr>
          <w:p w14:paraId="4141BB8D" w14:textId="628633A7" w:rsidR="00350EDB" w:rsidRDefault="004217DA" w:rsidP="005018AF">
            <w:r>
              <w:t>Never invite Arab guests to pubs or places that promotes alcoholism and smoking</w:t>
            </w:r>
            <w:r w:rsidR="0002466B">
              <w:t xml:space="preserve"> </w:t>
            </w:r>
            <w:r w:rsidR="0002466B" w:rsidRPr="00C978FF">
              <w:t>(British Council, 2022)</w:t>
            </w:r>
            <w:r>
              <w:t xml:space="preserve">. </w:t>
            </w:r>
          </w:p>
        </w:tc>
      </w:tr>
      <w:tr w:rsidR="00350EDB" w14:paraId="52269966" w14:textId="77777777" w:rsidTr="00A742E7">
        <w:tc>
          <w:tcPr>
            <w:tcW w:w="2155" w:type="dxa"/>
          </w:tcPr>
          <w:p w14:paraId="0E026E0A" w14:textId="05AD235E" w:rsidR="00350EDB" w:rsidRDefault="004217DA" w:rsidP="005018AF">
            <w:r>
              <w:t xml:space="preserve">Ramadan </w:t>
            </w:r>
          </w:p>
        </w:tc>
        <w:tc>
          <w:tcPr>
            <w:tcW w:w="3510" w:type="dxa"/>
          </w:tcPr>
          <w:p w14:paraId="0E443B3F" w14:textId="573663AA" w:rsidR="00350EDB" w:rsidRDefault="004217DA" w:rsidP="005018AF">
            <w:r>
              <w:t xml:space="preserve">Inform the guests the time of sunrise and sunset during Ramadan as a complementary service. </w:t>
            </w:r>
          </w:p>
        </w:tc>
        <w:tc>
          <w:tcPr>
            <w:tcW w:w="3685" w:type="dxa"/>
          </w:tcPr>
          <w:p w14:paraId="6AA1898B" w14:textId="0DB4C8D2" w:rsidR="00350EDB" w:rsidRDefault="004217DA" w:rsidP="005018AF">
            <w:r>
              <w:t xml:space="preserve">Don’t offer foods during the time of fasting and never let them work over 6 hours a day during Ramadan. </w:t>
            </w:r>
          </w:p>
        </w:tc>
      </w:tr>
      <w:tr w:rsidR="00350EDB" w14:paraId="449879AC" w14:textId="77777777" w:rsidTr="00A742E7">
        <w:tc>
          <w:tcPr>
            <w:tcW w:w="2155" w:type="dxa"/>
          </w:tcPr>
          <w:p w14:paraId="783CB6B9" w14:textId="37470406" w:rsidR="00350EDB" w:rsidRDefault="004217DA" w:rsidP="005018AF">
            <w:r>
              <w:t xml:space="preserve">Reservation </w:t>
            </w:r>
          </w:p>
        </w:tc>
        <w:tc>
          <w:tcPr>
            <w:tcW w:w="3510" w:type="dxa"/>
          </w:tcPr>
          <w:p w14:paraId="4C3ABD09" w14:textId="276D4D88" w:rsidR="00350EDB" w:rsidRDefault="004217DA" w:rsidP="005018AF">
            <w:r>
              <w:t xml:space="preserve">Offer family rooms and adjacent rooms for children </w:t>
            </w:r>
            <w:r w:rsidR="0002466B" w:rsidRPr="00E55467">
              <w:t>(Timm, 2011)</w:t>
            </w:r>
          </w:p>
        </w:tc>
        <w:tc>
          <w:tcPr>
            <w:tcW w:w="3685" w:type="dxa"/>
          </w:tcPr>
          <w:p w14:paraId="0472D66B" w14:textId="55C18C61" w:rsidR="00350EDB" w:rsidRDefault="004217DA" w:rsidP="005018AF">
            <w:r>
              <w:t xml:space="preserve">Never suggest opposite genders to stay in one room if they have blood or marital relation as it is considered offensive </w:t>
            </w:r>
          </w:p>
        </w:tc>
      </w:tr>
    </w:tbl>
    <w:p w14:paraId="2CFE7D68" w14:textId="77777777" w:rsidR="00BF42A5" w:rsidRDefault="00BF42A5">
      <w:pPr>
        <w:rPr>
          <w:rFonts w:eastAsiaTheme="majorEastAsia" w:cstheme="majorBidi"/>
          <w:color w:val="2F5496" w:themeColor="accent1" w:themeShade="BF"/>
          <w:sz w:val="32"/>
          <w:szCs w:val="32"/>
        </w:rPr>
      </w:pPr>
      <w:r>
        <w:br w:type="page"/>
      </w:r>
    </w:p>
    <w:p w14:paraId="09B0CBC9" w14:textId="63396C59" w:rsidR="006004B7" w:rsidRDefault="006004B7" w:rsidP="00412C1B">
      <w:pPr>
        <w:pStyle w:val="Heading1"/>
      </w:pPr>
      <w:bookmarkStart w:id="5" w:name="_Toc105931419"/>
      <w:r>
        <w:lastRenderedPageBreak/>
        <w:t>Conclusion</w:t>
      </w:r>
      <w:bookmarkEnd w:id="5"/>
      <w:r>
        <w:t xml:space="preserve"> </w:t>
      </w:r>
    </w:p>
    <w:p w14:paraId="238B1A46" w14:textId="4916E426" w:rsidR="00BF42A5" w:rsidRDefault="0050500F">
      <w:pPr>
        <w:rPr>
          <w:rFonts w:eastAsiaTheme="majorEastAsia" w:cstheme="majorBidi"/>
          <w:color w:val="2F5496" w:themeColor="accent1" w:themeShade="BF"/>
          <w:sz w:val="32"/>
          <w:szCs w:val="32"/>
        </w:rPr>
      </w:pPr>
      <w:r>
        <w:t xml:space="preserve">Hotels should maintain a guideline for those guests who are frequent visitors in their properties as this increases customer satisfaction and repeat guests. Marriot encounters most of its guests that comes from UAE. Therefore, the hotel must follow a cultural guidebook to serve them to gain success. </w:t>
      </w:r>
      <w:r w:rsidR="00BF42A5">
        <w:br w:type="page"/>
      </w:r>
    </w:p>
    <w:p w14:paraId="203CFF36" w14:textId="5382C4A2" w:rsidR="006004B7" w:rsidRDefault="006004B7" w:rsidP="00412C1B">
      <w:pPr>
        <w:pStyle w:val="Heading1"/>
      </w:pPr>
      <w:bookmarkStart w:id="6" w:name="_Toc105931420"/>
      <w:r>
        <w:lastRenderedPageBreak/>
        <w:t>References</w:t>
      </w:r>
      <w:bookmarkEnd w:id="6"/>
      <w:r>
        <w:t xml:space="preserve"> </w:t>
      </w:r>
    </w:p>
    <w:p w14:paraId="5ABE6938" w14:textId="7722F9EA" w:rsidR="00E55467" w:rsidRDefault="00E55467" w:rsidP="00287867">
      <w:pPr>
        <w:rPr>
          <w:shd w:val="clear" w:color="auto" w:fill="FFFFFF"/>
        </w:rPr>
      </w:pPr>
      <w:r>
        <w:rPr>
          <w:shd w:val="clear" w:color="auto" w:fill="FFFFFF"/>
        </w:rPr>
        <w:t>Abramson, N. et al. (2018) Managing cultural differences : global leadership for the 21st century. 10th edition. Abingdon, Oxon: Routledge.</w:t>
      </w:r>
    </w:p>
    <w:p w14:paraId="13DA89BC" w14:textId="604A9B49" w:rsidR="00287867" w:rsidRDefault="00287867" w:rsidP="00287867">
      <w:pPr>
        <w:rPr>
          <w:shd w:val="clear" w:color="auto" w:fill="FFFFFF"/>
        </w:rPr>
      </w:pPr>
      <w:r>
        <w:rPr>
          <w:shd w:val="clear" w:color="auto" w:fill="FFFFFF"/>
        </w:rPr>
        <w:t xml:space="preserve">British Council (2022) Arabic language and Arab culture [online]. Available from: https://www.britishcouncil.org/sites/default/files/arabic_language_and_culture_education_pack.pdf (Accessed </w:t>
      </w:r>
      <w:r w:rsidR="00394DA7">
        <w:rPr>
          <w:shd w:val="clear" w:color="auto" w:fill="FFFFFF"/>
        </w:rPr>
        <w:t>1</w:t>
      </w:r>
      <w:r>
        <w:rPr>
          <w:shd w:val="clear" w:color="auto" w:fill="FFFFFF"/>
        </w:rPr>
        <w:t xml:space="preserve">3 </w:t>
      </w:r>
      <w:r w:rsidR="00394DA7">
        <w:rPr>
          <w:shd w:val="clear" w:color="auto" w:fill="FFFFFF"/>
        </w:rPr>
        <w:t>June</w:t>
      </w:r>
      <w:r>
        <w:rPr>
          <w:shd w:val="clear" w:color="auto" w:fill="FFFFFF"/>
        </w:rPr>
        <w:t xml:space="preserve"> 2022).</w:t>
      </w:r>
    </w:p>
    <w:p w14:paraId="3AD4DAC9" w14:textId="7EFB1741" w:rsidR="00E55467" w:rsidRDefault="00E55467" w:rsidP="00287867">
      <w:pPr>
        <w:rPr>
          <w:shd w:val="clear" w:color="auto" w:fill="FFFFFF"/>
        </w:rPr>
      </w:pPr>
      <w:r>
        <w:rPr>
          <w:shd w:val="clear" w:color="auto" w:fill="FFFFFF"/>
        </w:rPr>
        <w:t xml:space="preserve">Chevening (2022) British life and culture | Chevening [online]. Available from: https://www.chevening.org/current-cheveners/living-in-the-uk/british-life-and-culture/ (Accessed </w:t>
      </w:r>
      <w:r w:rsidR="00394DA7">
        <w:rPr>
          <w:shd w:val="clear" w:color="auto" w:fill="FFFFFF"/>
        </w:rPr>
        <w:t xml:space="preserve">13 June </w:t>
      </w:r>
      <w:r>
        <w:rPr>
          <w:shd w:val="clear" w:color="auto" w:fill="FFFFFF"/>
        </w:rPr>
        <w:t>2022).</w:t>
      </w:r>
    </w:p>
    <w:p w14:paraId="6D4D3539" w14:textId="0D5DC9F5" w:rsidR="00287867" w:rsidRDefault="00287867" w:rsidP="00287867">
      <w:pPr>
        <w:rPr>
          <w:shd w:val="clear" w:color="auto" w:fill="FFFFFF"/>
        </w:rPr>
      </w:pPr>
      <w:r>
        <w:rPr>
          <w:shd w:val="clear" w:color="auto" w:fill="FFFFFF"/>
        </w:rPr>
        <w:t xml:space="preserve">Hachlafi, S. (2021) 5 interesting facts about Arabic culture from an IFBI employee [online]. Available from: https://www.infarmbureau.com/inside-story/articles/5-interesting-facts-about-arabic-culture-from-an-ifbi-employee (Accessed </w:t>
      </w:r>
      <w:r w:rsidR="00394DA7">
        <w:rPr>
          <w:shd w:val="clear" w:color="auto" w:fill="FFFFFF"/>
        </w:rPr>
        <w:t xml:space="preserve">13 June </w:t>
      </w:r>
      <w:r>
        <w:rPr>
          <w:shd w:val="clear" w:color="auto" w:fill="FFFFFF"/>
        </w:rPr>
        <w:t>2022).</w:t>
      </w:r>
    </w:p>
    <w:p w14:paraId="70953ED1" w14:textId="6470F8D0" w:rsidR="00287867" w:rsidRDefault="00287867" w:rsidP="00287867">
      <w:pPr>
        <w:rPr>
          <w:shd w:val="clear" w:color="auto" w:fill="FFFFFF"/>
        </w:rPr>
      </w:pPr>
      <w:r>
        <w:rPr>
          <w:shd w:val="clear" w:color="auto" w:fill="FFFFFF"/>
        </w:rPr>
        <w:t>Hall, E. &amp; Hall, M. (2014) Understanding cultural differences. Boston, Mass.: Intercultural Press.</w:t>
      </w:r>
    </w:p>
    <w:p w14:paraId="5D0642CA" w14:textId="702C644F" w:rsidR="00287867" w:rsidRDefault="00287867" w:rsidP="00287867">
      <w:pPr>
        <w:rPr>
          <w:shd w:val="clear" w:color="auto" w:fill="FFFFFF"/>
        </w:rPr>
      </w:pPr>
      <w:r>
        <w:rPr>
          <w:shd w:val="clear" w:color="auto" w:fill="FFFFFF"/>
        </w:rPr>
        <w:t xml:space="preserve">Hofstede Insights (2022) Compare countries - Hofstede Insights [online]. Available from: https://www.hofstede-insights.com/product/compare-countries/ (Accessed </w:t>
      </w:r>
      <w:r w:rsidR="00394DA7">
        <w:rPr>
          <w:shd w:val="clear" w:color="auto" w:fill="FFFFFF"/>
        </w:rPr>
        <w:t xml:space="preserve">13 June </w:t>
      </w:r>
      <w:r>
        <w:rPr>
          <w:shd w:val="clear" w:color="auto" w:fill="FFFFFF"/>
        </w:rPr>
        <w:t>2022).</w:t>
      </w:r>
    </w:p>
    <w:p w14:paraId="2B1C2A00" w14:textId="16490172" w:rsidR="00E55467" w:rsidRDefault="00E55467" w:rsidP="00287867">
      <w:pPr>
        <w:rPr>
          <w:shd w:val="clear" w:color="auto" w:fill="FFFFFF"/>
        </w:rPr>
      </w:pPr>
      <w:r>
        <w:rPr>
          <w:shd w:val="clear" w:color="auto" w:fill="FFFFFF"/>
        </w:rPr>
        <w:t xml:space="preserve">Kelly, T. (2017) 11 Traditional Emirati Customs All Visitors Should Know About [online]. Available from: https://theculturetrip.com/middle-east/united-arab-emirates/articles/11-traditional-emirati-customs-all-visitors-should-know-about/ (Accessed </w:t>
      </w:r>
      <w:r w:rsidR="00394DA7">
        <w:rPr>
          <w:shd w:val="clear" w:color="auto" w:fill="FFFFFF"/>
        </w:rPr>
        <w:t xml:space="preserve">13 June </w:t>
      </w:r>
      <w:r>
        <w:rPr>
          <w:shd w:val="clear" w:color="auto" w:fill="FFFFFF"/>
        </w:rPr>
        <w:t>2022).</w:t>
      </w:r>
    </w:p>
    <w:p w14:paraId="4AD1A45B" w14:textId="4546CE1C" w:rsidR="00E55467" w:rsidRDefault="00E55467" w:rsidP="00287867">
      <w:pPr>
        <w:rPr>
          <w:shd w:val="clear" w:color="auto" w:fill="FFFFFF"/>
        </w:rPr>
      </w:pPr>
      <w:r>
        <w:rPr>
          <w:shd w:val="clear" w:color="auto" w:fill="FFFFFF"/>
        </w:rPr>
        <w:t>Samovar, L. et al. (2013) Communication between cultures. 8th edition. Boston, Mass.: Wadsworth/Cengage Learning.</w:t>
      </w:r>
    </w:p>
    <w:p w14:paraId="485DED40" w14:textId="28586103" w:rsidR="00287867" w:rsidRDefault="00287867" w:rsidP="00287867">
      <w:pPr>
        <w:rPr>
          <w:shd w:val="clear" w:color="auto" w:fill="FFFFFF"/>
        </w:rPr>
      </w:pPr>
      <w:r>
        <w:rPr>
          <w:shd w:val="clear" w:color="auto" w:fill="FFFFFF"/>
        </w:rPr>
        <w:t>Sawe, B. (2022) What is British Culture? [online]. Available from: https://www.worldatlas.com/articles/what-is-british-culture.html (Accessed 3 March 2022).</w:t>
      </w:r>
    </w:p>
    <w:p w14:paraId="7756D098" w14:textId="2E38AAC9" w:rsidR="00E55467" w:rsidRDefault="00E55467" w:rsidP="00287867">
      <w:pPr>
        <w:rPr>
          <w:shd w:val="clear" w:color="auto" w:fill="FFFFFF"/>
        </w:rPr>
      </w:pPr>
      <w:r>
        <w:rPr>
          <w:shd w:val="clear" w:color="auto" w:fill="FFFFFF"/>
        </w:rPr>
        <w:t>Timm, A. (2011) Intercultural problems in the tourism industry. Munich: Grin Verlag.</w:t>
      </w:r>
    </w:p>
    <w:p w14:paraId="4EFCBCBB" w14:textId="48938A2B" w:rsidR="00287867" w:rsidRDefault="00287867" w:rsidP="00287867">
      <w:pPr>
        <w:rPr>
          <w:shd w:val="clear" w:color="auto" w:fill="FFFFFF"/>
        </w:rPr>
      </w:pPr>
      <w:r>
        <w:rPr>
          <w:shd w:val="clear" w:color="auto" w:fill="FFFFFF"/>
        </w:rPr>
        <w:t>Watson, S. (2008) Respecting cultural differences. Collingwood, ON: Saunders Book Co.</w:t>
      </w:r>
    </w:p>
    <w:p w14:paraId="5F2868BD" w14:textId="2C4701B0" w:rsidR="00005F7B" w:rsidRDefault="00005F7B" w:rsidP="00287867">
      <w:pPr>
        <w:rPr>
          <w:shd w:val="clear" w:color="auto" w:fill="FFFFFF"/>
        </w:rPr>
      </w:pPr>
    </w:p>
    <w:p w14:paraId="509863DA"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u w:val="single"/>
          <w:lang w:val="en-US"/>
        </w:rPr>
        <w:t>Cultural Awareness Assignment Feedback</w:t>
      </w:r>
    </w:p>
    <w:p w14:paraId="013B7C57"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u w:val="single"/>
        </w:rPr>
        <w:t>Roussebelle Dimundu Mihesi</w:t>
      </w:r>
    </w:p>
    <w:p w14:paraId="621DB66C"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28EC3C81"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1.Engagement with literature skills   5/10</w:t>
      </w:r>
    </w:p>
    <w:p w14:paraId="09D9FC0E"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lastRenderedPageBreak/>
        <w:t>Some relevant research both into the cultures of your chosen countries, and also Hofstede’s model. some irrelevant source.  More in-text citations are needed throughout. </w:t>
      </w:r>
    </w:p>
    <w:p w14:paraId="0AA75ABD"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5150BA3C"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2.Knowledge and understanding skills   10/20</w:t>
      </w:r>
    </w:p>
    <w:p w14:paraId="210564C5"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Basic insight into the cross cultural aspects using Hofstede’s model, although it is not always well understood.      </w:t>
      </w:r>
    </w:p>
    <w:p w14:paraId="66F78C4A"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41CDF1F6"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14C8469B"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3.Cognitive and intellectual skills  17/30</w:t>
      </w:r>
    </w:p>
    <w:p w14:paraId="624972C9"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Some relevant insight into the cultural aspects, but not enough of a clear focus on the hospitality sector as the task required.  Perhaps consider some hotel departments to offer some more specific factors e.g. catering/reception.</w:t>
      </w:r>
    </w:p>
    <w:p w14:paraId="36C577FD"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5098FF20"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18803CC7"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4.Practical application skills   17/30</w:t>
      </w:r>
    </w:p>
    <w:p w14:paraId="0AA86315"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Your application of Hofstede is too brief and needs more development – there is a sense that the factors identified are somewhat generic at times.  A greater focus on the hospitality sector would improve your answer.  The ‘do’s and don’ts’ section was for the staff in the UK and could be more hotel specific by department – be clear in briefing staff about what they should and shouldn’t do by way of preparation.</w:t>
      </w:r>
    </w:p>
    <w:p w14:paraId="78EDC65C"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54DFBE4B"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 </w:t>
      </w:r>
    </w:p>
    <w:p w14:paraId="26941B4A"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5.Transferable skills for life and professional practice  6/10</w:t>
      </w:r>
    </w:p>
    <w:p w14:paraId="1AE7A9C5"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Well structured overall.  Review content of the Executive Summary, Introduction and Conclusion.</w:t>
      </w:r>
    </w:p>
    <w:p w14:paraId="4468B3C5"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Arguments whilst coherent, are somewhat brief at times.   The conclusion could address the specific task set more directly.</w:t>
      </w:r>
    </w:p>
    <w:p w14:paraId="7FC57829"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 </w:t>
      </w:r>
    </w:p>
    <w:p w14:paraId="559FB6CD"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lang w:val="en-US"/>
        </w:rPr>
        <w:t>Mark: 55%</w:t>
      </w:r>
    </w:p>
    <w:p w14:paraId="6B34C4B1" w14:textId="77777777" w:rsidR="00005F7B" w:rsidRDefault="00005F7B" w:rsidP="00005F7B">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lang w:val="en-US"/>
        </w:rPr>
        <w:t>A good effort, but a clearer focus on hospitality/service factors would improve your answer.</w:t>
      </w:r>
    </w:p>
    <w:p w14:paraId="3B188D69" w14:textId="77777777" w:rsidR="00005F7B" w:rsidRPr="00E55467" w:rsidRDefault="00005F7B" w:rsidP="00287867"/>
    <w:sectPr w:rsidR="00005F7B" w:rsidRPr="00E55467" w:rsidSect="00412C1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0DAC5" w14:textId="77777777" w:rsidR="006306EB" w:rsidRDefault="006306EB" w:rsidP="00412C1B">
      <w:pPr>
        <w:spacing w:after="0" w:line="240" w:lineRule="auto"/>
      </w:pPr>
      <w:r>
        <w:separator/>
      </w:r>
    </w:p>
  </w:endnote>
  <w:endnote w:type="continuationSeparator" w:id="0">
    <w:p w14:paraId="73AE2F77" w14:textId="77777777" w:rsidR="006306EB" w:rsidRDefault="006306EB" w:rsidP="00412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66154"/>
      <w:docPartObj>
        <w:docPartGallery w:val="Page Numbers (Bottom of Page)"/>
        <w:docPartUnique/>
      </w:docPartObj>
    </w:sdtPr>
    <w:sdtContent>
      <w:p w14:paraId="75C277CF" w14:textId="52E406DB" w:rsidR="00412C1B" w:rsidRDefault="00412C1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B68EF6D" w14:textId="77777777" w:rsidR="00412C1B" w:rsidRDefault="00412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C8CFB" w14:textId="77777777" w:rsidR="006306EB" w:rsidRDefault="006306EB" w:rsidP="00412C1B">
      <w:pPr>
        <w:spacing w:after="0" w:line="240" w:lineRule="auto"/>
      </w:pPr>
      <w:r>
        <w:separator/>
      </w:r>
    </w:p>
  </w:footnote>
  <w:footnote w:type="continuationSeparator" w:id="0">
    <w:p w14:paraId="3F5D1075" w14:textId="77777777" w:rsidR="006306EB" w:rsidRDefault="006306EB" w:rsidP="00412C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M7Q0MzGxtDAwtTBU0lEKTi0uzszPAykwqgUAVKOxlSwAAAA="/>
  </w:docVars>
  <w:rsids>
    <w:rsidRoot w:val="007459F6"/>
    <w:rsid w:val="00005F7B"/>
    <w:rsid w:val="0002466B"/>
    <w:rsid w:val="00044506"/>
    <w:rsid w:val="000849F9"/>
    <w:rsid w:val="000976A8"/>
    <w:rsid w:val="000B16B7"/>
    <w:rsid w:val="0012087A"/>
    <w:rsid w:val="0018107D"/>
    <w:rsid w:val="001A40A7"/>
    <w:rsid w:val="001B596C"/>
    <w:rsid w:val="001E3373"/>
    <w:rsid w:val="001F1A8B"/>
    <w:rsid w:val="0020268B"/>
    <w:rsid w:val="002045BA"/>
    <w:rsid w:val="0020705E"/>
    <w:rsid w:val="0021458D"/>
    <w:rsid w:val="002211EF"/>
    <w:rsid w:val="00254498"/>
    <w:rsid w:val="00267132"/>
    <w:rsid w:val="00287867"/>
    <w:rsid w:val="00297D88"/>
    <w:rsid w:val="00316AFF"/>
    <w:rsid w:val="003229B1"/>
    <w:rsid w:val="00350EDB"/>
    <w:rsid w:val="00380F0B"/>
    <w:rsid w:val="00384E07"/>
    <w:rsid w:val="00394DA7"/>
    <w:rsid w:val="003C6CCC"/>
    <w:rsid w:val="00412C1B"/>
    <w:rsid w:val="00415B91"/>
    <w:rsid w:val="004217DA"/>
    <w:rsid w:val="004279E7"/>
    <w:rsid w:val="004E706C"/>
    <w:rsid w:val="004F42AC"/>
    <w:rsid w:val="005018AF"/>
    <w:rsid w:val="0050500F"/>
    <w:rsid w:val="00515F26"/>
    <w:rsid w:val="00535711"/>
    <w:rsid w:val="00546CB9"/>
    <w:rsid w:val="00552C82"/>
    <w:rsid w:val="0055669A"/>
    <w:rsid w:val="005C7DC2"/>
    <w:rsid w:val="005E51F7"/>
    <w:rsid w:val="006004B7"/>
    <w:rsid w:val="00607413"/>
    <w:rsid w:val="00614FD2"/>
    <w:rsid w:val="00617801"/>
    <w:rsid w:val="006306EB"/>
    <w:rsid w:val="00647A65"/>
    <w:rsid w:val="006B1007"/>
    <w:rsid w:val="006F6EE8"/>
    <w:rsid w:val="00702E43"/>
    <w:rsid w:val="00733220"/>
    <w:rsid w:val="007459F6"/>
    <w:rsid w:val="007E7BC1"/>
    <w:rsid w:val="007F77EB"/>
    <w:rsid w:val="00800848"/>
    <w:rsid w:val="00802F80"/>
    <w:rsid w:val="00815346"/>
    <w:rsid w:val="008412F0"/>
    <w:rsid w:val="00866B09"/>
    <w:rsid w:val="008B0E49"/>
    <w:rsid w:val="00903165"/>
    <w:rsid w:val="009B7CEA"/>
    <w:rsid w:val="009C0882"/>
    <w:rsid w:val="009D1DF2"/>
    <w:rsid w:val="00A325D2"/>
    <w:rsid w:val="00A40FF8"/>
    <w:rsid w:val="00A54C8A"/>
    <w:rsid w:val="00A742E7"/>
    <w:rsid w:val="00AA1342"/>
    <w:rsid w:val="00AB6925"/>
    <w:rsid w:val="00AD7096"/>
    <w:rsid w:val="00AE39A9"/>
    <w:rsid w:val="00BB170A"/>
    <w:rsid w:val="00BE32E0"/>
    <w:rsid w:val="00BF42A5"/>
    <w:rsid w:val="00BF6F83"/>
    <w:rsid w:val="00C6415E"/>
    <w:rsid w:val="00C810BF"/>
    <w:rsid w:val="00C86171"/>
    <w:rsid w:val="00C978FF"/>
    <w:rsid w:val="00CC48BE"/>
    <w:rsid w:val="00D31ECF"/>
    <w:rsid w:val="00D61CF0"/>
    <w:rsid w:val="00D720D1"/>
    <w:rsid w:val="00D7657B"/>
    <w:rsid w:val="00DA030B"/>
    <w:rsid w:val="00DE1BCA"/>
    <w:rsid w:val="00DE2DE9"/>
    <w:rsid w:val="00DE3EEA"/>
    <w:rsid w:val="00DF4CD1"/>
    <w:rsid w:val="00DF7143"/>
    <w:rsid w:val="00E20E9E"/>
    <w:rsid w:val="00E30D4D"/>
    <w:rsid w:val="00E422E9"/>
    <w:rsid w:val="00E55467"/>
    <w:rsid w:val="00E85BFA"/>
    <w:rsid w:val="00E97930"/>
    <w:rsid w:val="00ED13B5"/>
    <w:rsid w:val="00F01EC7"/>
    <w:rsid w:val="00F552C4"/>
    <w:rsid w:val="00F77523"/>
    <w:rsid w:val="00F84ECB"/>
    <w:rsid w:val="00F86C96"/>
    <w:rsid w:val="00FB2413"/>
    <w:rsid w:val="00FC6522"/>
    <w:rsid w:val="00FE32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DBD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F7752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77523"/>
    <w:rPr>
      <w:rFonts w:eastAsiaTheme="majorEastAsia" w:cstheme="majorBidi"/>
      <w:color w:val="2F5496" w:themeColor="accent1" w:themeShade="BF"/>
      <w:sz w:val="28"/>
      <w:szCs w:val="26"/>
    </w:rPr>
  </w:style>
  <w:style w:type="paragraph" w:styleId="Header">
    <w:name w:val="header"/>
    <w:basedOn w:val="Normal"/>
    <w:link w:val="HeaderChar"/>
    <w:uiPriority w:val="99"/>
    <w:unhideWhenUsed/>
    <w:rsid w:val="00412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C1B"/>
  </w:style>
  <w:style w:type="paragraph" w:styleId="Footer">
    <w:name w:val="footer"/>
    <w:basedOn w:val="Normal"/>
    <w:link w:val="FooterChar"/>
    <w:uiPriority w:val="99"/>
    <w:unhideWhenUsed/>
    <w:rsid w:val="00412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C1B"/>
  </w:style>
  <w:style w:type="table" w:styleId="TableGrid">
    <w:name w:val="Table Grid"/>
    <w:basedOn w:val="TableNormal"/>
    <w:uiPriority w:val="39"/>
    <w:rsid w:val="00501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87867"/>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87867"/>
    <w:pPr>
      <w:spacing w:after="100"/>
    </w:pPr>
  </w:style>
  <w:style w:type="character" w:styleId="Hyperlink">
    <w:name w:val="Hyperlink"/>
    <w:basedOn w:val="DefaultParagraphFont"/>
    <w:uiPriority w:val="99"/>
    <w:unhideWhenUsed/>
    <w:rsid w:val="00287867"/>
    <w:rPr>
      <w:color w:val="0563C1" w:themeColor="hyperlink"/>
      <w:u w:val="single"/>
    </w:rPr>
  </w:style>
  <w:style w:type="paragraph" w:styleId="NormalWeb">
    <w:name w:val="Normal (Web)"/>
    <w:basedOn w:val="Normal"/>
    <w:uiPriority w:val="99"/>
    <w:semiHidden/>
    <w:unhideWhenUsed/>
    <w:rsid w:val="00005F7B"/>
    <w:pPr>
      <w:spacing w:before="100" w:beforeAutospacing="1" w:after="100" w:afterAutospacing="1" w:line="240" w:lineRule="auto"/>
      <w:jc w:val="left"/>
    </w:pPr>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58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894B8-8B2E-47BC-86CA-15BF2F161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2022-07-19T09:28:00Z</dcterms:created>
  <dcterms:modified xsi:type="dcterms:W3CDTF">2022-07-19T09:30:00Z</dcterms:modified>
</cp:coreProperties>
</file>