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93A" w:rsidRDefault="002E15AE" w:rsidP="001C793A">
      <w:pPr>
        <w:jc w:val="center"/>
        <w:rPr>
          <w:b/>
          <w:sz w:val="36"/>
          <w:szCs w:val="36"/>
        </w:rPr>
      </w:pPr>
      <w:r>
        <w:rPr>
          <w:b/>
          <w:noProof/>
          <w:sz w:val="36"/>
          <w:szCs w:val="36"/>
          <w:lang w:eastAsia="en-GB"/>
        </w:rPr>
        <w:drawing>
          <wp:anchor distT="0" distB="0" distL="114300" distR="114300" simplePos="0" relativeHeight="251659264" behindDoc="0" locked="0" layoutInCell="1" allowOverlap="1">
            <wp:simplePos x="0" y="0"/>
            <wp:positionH relativeFrom="column">
              <wp:posOffset>-82550</wp:posOffset>
            </wp:positionH>
            <wp:positionV relativeFrom="paragraph">
              <wp:posOffset>-215900</wp:posOffset>
            </wp:positionV>
            <wp:extent cx="1809750" cy="723900"/>
            <wp:effectExtent l="19050" t="0" r="0" b="0"/>
            <wp:wrapSquare wrapText="bothSides"/>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1C793A" w:rsidRDefault="001C793A" w:rsidP="001C793A">
      <w:pPr>
        <w:jc w:val="center"/>
        <w:rPr>
          <w:b/>
          <w:sz w:val="36"/>
          <w:szCs w:val="36"/>
        </w:rPr>
      </w:pPr>
    </w:p>
    <w:p w:rsidR="001C793A" w:rsidRDefault="001C793A" w:rsidP="009C1AC8">
      <w:pPr>
        <w:rPr>
          <w:b/>
          <w:sz w:val="36"/>
          <w:szCs w:val="36"/>
        </w:rPr>
      </w:pPr>
    </w:p>
    <w:p w:rsidR="001C793A" w:rsidRDefault="001C793A" w:rsidP="009C1AC8">
      <w:pPr>
        <w:rPr>
          <w:b/>
          <w:sz w:val="36"/>
          <w:szCs w:val="36"/>
        </w:rPr>
      </w:pPr>
    </w:p>
    <w:p w:rsidR="009C1AC8" w:rsidRDefault="009C1AC8" w:rsidP="009C1AC8">
      <w:pPr>
        <w:rPr>
          <w:b/>
          <w:sz w:val="36"/>
          <w:szCs w:val="36"/>
        </w:rPr>
      </w:pPr>
    </w:p>
    <w:p w:rsidR="002E15AE" w:rsidRDefault="002E15AE" w:rsidP="002E15AE">
      <w:pPr>
        <w:rPr>
          <w:b/>
          <w:sz w:val="36"/>
          <w:szCs w:val="36"/>
        </w:rPr>
      </w:pPr>
    </w:p>
    <w:p w:rsidR="009C1AC8" w:rsidRDefault="009C1AC8" w:rsidP="009C1AC8">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Assignment 2</w:t>
      </w:r>
    </w:p>
    <w:p w:rsidR="002E15AE" w:rsidRPr="009C1AC8" w:rsidRDefault="009C1AC8" w:rsidP="009C1AC8">
      <w:pPr>
        <w:jc w:val="center"/>
        <w:rPr>
          <w:sz w:val="32"/>
          <w:szCs w:val="32"/>
        </w:rPr>
      </w:pPr>
      <w:r>
        <w:rPr>
          <w:b/>
          <w:i/>
          <w:sz w:val="32"/>
          <w:szCs w:val="32"/>
        </w:rPr>
        <w:t xml:space="preserve">Complementary Therapies - </w:t>
      </w:r>
      <w:r w:rsidRPr="009C1AC8">
        <w:rPr>
          <w:b/>
          <w:i/>
          <w:sz w:val="32"/>
          <w:szCs w:val="32"/>
        </w:rPr>
        <w:t>Acupuncture</w:t>
      </w:r>
    </w:p>
    <w:p w:rsidR="002E15AE" w:rsidRDefault="002E15AE" w:rsidP="002E15AE">
      <w:pPr>
        <w:rPr>
          <w:szCs w:val="24"/>
        </w:rPr>
      </w:pPr>
    </w:p>
    <w:p w:rsidR="009C1AC8" w:rsidRDefault="009C1AC8" w:rsidP="002E15AE">
      <w:pPr>
        <w:rPr>
          <w:szCs w:val="24"/>
        </w:rPr>
      </w:pPr>
    </w:p>
    <w:p w:rsidR="009C1AC8" w:rsidRDefault="009C1AC8" w:rsidP="002E15AE">
      <w:pPr>
        <w:rPr>
          <w:szCs w:val="24"/>
        </w:rPr>
      </w:pPr>
    </w:p>
    <w:p w:rsidR="002E15AE" w:rsidRDefault="002E15AE" w:rsidP="002E15AE">
      <w:pPr>
        <w:rPr>
          <w:szCs w:val="24"/>
        </w:rPr>
      </w:pPr>
    </w:p>
    <w:p w:rsidR="009C1AC8" w:rsidRDefault="009C1AC8" w:rsidP="002E15AE">
      <w:pPr>
        <w:rPr>
          <w:szCs w:val="24"/>
        </w:rPr>
      </w:pPr>
    </w:p>
    <w:p w:rsidR="009C1AC8" w:rsidRDefault="009C1AC8" w:rsidP="002E15AE">
      <w:pPr>
        <w:rPr>
          <w:szCs w:val="24"/>
        </w:rPr>
      </w:pPr>
    </w:p>
    <w:p w:rsidR="009C1AC8" w:rsidRDefault="009C1AC8" w:rsidP="002E15AE">
      <w:pPr>
        <w:rPr>
          <w:szCs w:val="24"/>
        </w:rPr>
      </w:pPr>
    </w:p>
    <w:p w:rsidR="002E15AE" w:rsidRPr="00074402" w:rsidRDefault="002E15AE" w:rsidP="002E15AE">
      <w:pPr>
        <w:rPr>
          <w:szCs w:val="24"/>
        </w:rPr>
      </w:pPr>
    </w:p>
    <w:p w:rsidR="002E15AE" w:rsidRDefault="002E15AE" w:rsidP="002E15AE">
      <w:pPr>
        <w:tabs>
          <w:tab w:val="left" w:pos="6540"/>
        </w:tabs>
        <w:rPr>
          <w:sz w:val="28"/>
          <w:szCs w:val="28"/>
        </w:rPr>
      </w:pPr>
    </w:p>
    <w:p w:rsidR="002E15AE" w:rsidRDefault="002E15AE" w:rsidP="002E15AE">
      <w:pPr>
        <w:tabs>
          <w:tab w:val="left" w:pos="6540"/>
        </w:tabs>
        <w:rPr>
          <w:sz w:val="28"/>
          <w:szCs w:val="28"/>
        </w:rPr>
      </w:pPr>
      <w:r w:rsidRPr="00074402">
        <w:rPr>
          <w:b/>
          <w:bCs/>
          <w:sz w:val="28"/>
          <w:szCs w:val="28"/>
        </w:rPr>
        <w:t>Student name</w:t>
      </w:r>
      <w:r>
        <w:rPr>
          <w:sz w:val="28"/>
          <w:szCs w:val="28"/>
        </w:rPr>
        <w:t>: Aurora Copae</w:t>
      </w:r>
    </w:p>
    <w:p w:rsidR="002E15AE" w:rsidRDefault="002E15AE" w:rsidP="002E15AE">
      <w:pPr>
        <w:tabs>
          <w:tab w:val="left" w:pos="6540"/>
        </w:tabs>
        <w:rPr>
          <w:sz w:val="28"/>
          <w:szCs w:val="28"/>
        </w:rPr>
      </w:pPr>
      <w:r w:rsidRPr="00074402">
        <w:rPr>
          <w:b/>
          <w:bCs/>
          <w:sz w:val="28"/>
          <w:szCs w:val="28"/>
        </w:rPr>
        <w:t>Student ID</w:t>
      </w:r>
      <w:r>
        <w:rPr>
          <w:sz w:val="28"/>
          <w:szCs w:val="28"/>
        </w:rPr>
        <w:t>: 1919900</w:t>
      </w:r>
    </w:p>
    <w:p w:rsidR="002E15AE" w:rsidRDefault="002E15AE" w:rsidP="002E15AE">
      <w:pPr>
        <w:tabs>
          <w:tab w:val="left" w:pos="6540"/>
        </w:tabs>
        <w:rPr>
          <w:sz w:val="28"/>
          <w:szCs w:val="28"/>
        </w:rPr>
      </w:pPr>
    </w:p>
    <w:p w:rsidR="002E15AE" w:rsidRDefault="002E15AE" w:rsidP="002E15AE">
      <w:pPr>
        <w:tabs>
          <w:tab w:val="left" w:pos="6540"/>
        </w:tabs>
        <w:rPr>
          <w:sz w:val="28"/>
          <w:szCs w:val="28"/>
        </w:rPr>
      </w:pPr>
      <w:r w:rsidRPr="00074402">
        <w:rPr>
          <w:b/>
          <w:bCs/>
          <w:sz w:val="28"/>
          <w:szCs w:val="28"/>
        </w:rPr>
        <w:t>Module name</w:t>
      </w:r>
      <w:r w:rsidR="0080399C">
        <w:rPr>
          <w:sz w:val="28"/>
          <w:szCs w:val="28"/>
        </w:rPr>
        <w:t>: Complementary Therapies</w:t>
      </w:r>
    </w:p>
    <w:p w:rsidR="002E15AE" w:rsidRDefault="002E15AE" w:rsidP="002E15AE">
      <w:pPr>
        <w:tabs>
          <w:tab w:val="left" w:pos="6540"/>
        </w:tabs>
        <w:rPr>
          <w:sz w:val="28"/>
          <w:szCs w:val="28"/>
        </w:rPr>
      </w:pPr>
      <w:r w:rsidRPr="00074402">
        <w:rPr>
          <w:b/>
          <w:bCs/>
          <w:sz w:val="28"/>
          <w:szCs w:val="28"/>
        </w:rPr>
        <w:t>Module code</w:t>
      </w:r>
      <w:r>
        <w:rPr>
          <w:sz w:val="28"/>
          <w:szCs w:val="28"/>
        </w:rPr>
        <w:t>:</w:t>
      </w:r>
      <w:r w:rsidR="0080399C">
        <w:rPr>
          <w:sz w:val="28"/>
          <w:szCs w:val="28"/>
        </w:rPr>
        <w:t xml:space="preserve"> BMHP5001_LON</w:t>
      </w:r>
    </w:p>
    <w:p w:rsidR="002E15AE" w:rsidRDefault="002E15AE" w:rsidP="002E15AE">
      <w:pPr>
        <w:tabs>
          <w:tab w:val="left" w:pos="6540"/>
        </w:tabs>
        <w:rPr>
          <w:sz w:val="28"/>
          <w:szCs w:val="28"/>
        </w:rPr>
      </w:pPr>
      <w:r w:rsidRPr="00074402">
        <w:rPr>
          <w:b/>
          <w:bCs/>
          <w:sz w:val="28"/>
          <w:szCs w:val="28"/>
        </w:rPr>
        <w:t>Lecturer name</w:t>
      </w:r>
      <w:r>
        <w:rPr>
          <w:sz w:val="28"/>
          <w:szCs w:val="28"/>
        </w:rPr>
        <w:t>:</w:t>
      </w:r>
      <w:r w:rsidR="0080399C">
        <w:rPr>
          <w:rFonts w:ascii="Segoe UI" w:hAnsi="Segoe UI" w:cs="Segoe UI"/>
          <w:color w:val="323130"/>
          <w:sz w:val="28"/>
          <w:szCs w:val="28"/>
          <w:shd w:val="clear" w:color="auto" w:fill="FFFFFF"/>
        </w:rPr>
        <w:t xml:space="preserve"> </w:t>
      </w:r>
      <w:r w:rsidRPr="0080399C">
        <w:rPr>
          <w:color w:val="323130"/>
          <w:sz w:val="28"/>
          <w:szCs w:val="28"/>
          <w:shd w:val="clear" w:color="auto" w:fill="FFFFFF"/>
        </w:rPr>
        <w:t>Eleni Koutsogeorgou</w:t>
      </w:r>
    </w:p>
    <w:p w:rsidR="002E15AE" w:rsidRDefault="002E15AE" w:rsidP="001C793A">
      <w:pPr>
        <w:jc w:val="center"/>
        <w:rPr>
          <w:b/>
          <w:sz w:val="36"/>
          <w:szCs w:val="36"/>
        </w:rPr>
      </w:pPr>
    </w:p>
    <w:p w:rsidR="00583C1E" w:rsidRPr="001C793A" w:rsidRDefault="005E5C05" w:rsidP="001C793A">
      <w:pPr>
        <w:jc w:val="center"/>
        <w:rPr>
          <w:b/>
          <w:sz w:val="36"/>
          <w:szCs w:val="36"/>
        </w:rPr>
      </w:pPr>
      <w:r w:rsidRPr="001C793A">
        <w:rPr>
          <w:sz w:val="36"/>
          <w:szCs w:val="36"/>
        </w:rPr>
        <w:br w:type="page"/>
      </w:r>
    </w:p>
    <w:sdt>
      <w:sdtPr>
        <w:rPr>
          <w:rFonts w:ascii="Arial" w:eastAsia="Arial" w:hAnsi="Arial" w:cs="Arial"/>
          <w:color w:val="000000" w:themeColor="text1"/>
          <w:sz w:val="22"/>
          <w:szCs w:val="22"/>
          <w:lang w:val="en-GB"/>
        </w:rPr>
        <w:id w:val="-1018535084"/>
        <w:docPartObj>
          <w:docPartGallery w:val="Table of Contents"/>
          <w:docPartUnique/>
        </w:docPartObj>
      </w:sdtPr>
      <w:sdtEndPr>
        <w:rPr>
          <w:b/>
          <w:bCs/>
          <w:noProof/>
        </w:rPr>
      </w:sdtEndPr>
      <w:sdtContent>
        <w:p w:rsidR="0026488D" w:rsidRPr="0026488D" w:rsidRDefault="0026488D" w:rsidP="0026488D">
          <w:pPr>
            <w:pStyle w:val="TOCHeading"/>
            <w:spacing w:line="360" w:lineRule="auto"/>
            <w:jc w:val="center"/>
            <w:rPr>
              <w:rFonts w:ascii="Arial" w:hAnsi="Arial" w:cs="Arial"/>
              <w:b/>
              <w:color w:val="000000" w:themeColor="text1"/>
              <w:sz w:val="22"/>
              <w:szCs w:val="22"/>
            </w:rPr>
          </w:pPr>
          <w:r w:rsidRPr="0026488D">
            <w:rPr>
              <w:rFonts w:ascii="Arial" w:hAnsi="Arial" w:cs="Arial"/>
              <w:b/>
              <w:color w:val="000000" w:themeColor="text1"/>
              <w:sz w:val="22"/>
              <w:szCs w:val="22"/>
            </w:rPr>
            <w:t>Table of Contents</w:t>
          </w:r>
          <w:bookmarkStart w:id="0" w:name="_GoBack"/>
          <w:bookmarkEnd w:id="0"/>
        </w:p>
        <w:p w:rsidR="0026488D" w:rsidRPr="0026488D" w:rsidRDefault="003C229B" w:rsidP="0026488D">
          <w:pPr>
            <w:pStyle w:val="TOC1"/>
            <w:tabs>
              <w:tab w:val="right" w:leader="dot" w:pos="9350"/>
            </w:tabs>
            <w:rPr>
              <w:noProof/>
            </w:rPr>
          </w:pPr>
          <w:r w:rsidRPr="003C229B">
            <w:fldChar w:fldCharType="begin"/>
          </w:r>
          <w:r w:rsidR="0026488D" w:rsidRPr="0026488D">
            <w:instrText xml:space="preserve"> TOC \o "1-3" \h \z \u </w:instrText>
          </w:r>
          <w:r w:rsidRPr="003C229B">
            <w:fldChar w:fldCharType="separate"/>
          </w:r>
          <w:hyperlink w:anchor="_Toc88938905" w:history="1">
            <w:r w:rsidR="0026488D" w:rsidRPr="0026488D">
              <w:rPr>
                <w:rStyle w:val="Hyperlink"/>
                <w:noProof/>
                <w:color w:val="000000" w:themeColor="text1"/>
              </w:rPr>
              <w:t>Introduction</w:t>
            </w:r>
            <w:r w:rsidR="0026488D" w:rsidRPr="0026488D">
              <w:rPr>
                <w:noProof/>
                <w:webHidden/>
              </w:rPr>
              <w:tab/>
            </w:r>
            <w:r w:rsidRPr="0026488D">
              <w:rPr>
                <w:noProof/>
                <w:webHidden/>
              </w:rPr>
              <w:fldChar w:fldCharType="begin"/>
            </w:r>
            <w:r w:rsidR="0026488D" w:rsidRPr="0026488D">
              <w:rPr>
                <w:noProof/>
                <w:webHidden/>
              </w:rPr>
              <w:instrText xml:space="preserve"> PAGEREF _Toc88938905 \h </w:instrText>
            </w:r>
            <w:r w:rsidRPr="0026488D">
              <w:rPr>
                <w:noProof/>
                <w:webHidden/>
              </w:rPr>
            </w:r>
            <w:r w:rsidRPr="0026488D">
              <w:rPr>
                <w:noProof/>
                <w:webHidden/>
              </w:rPr>
              <w:fldChar w:fldCharType="separate"/>
            </w:r>
            <w:r w:rsidR="0026488D" w:rsidRPr="0026488D">
              <w:rPr>
                <w:noProof/>
                <w:webHidden/>
              </w:rPr>
              <w:t>3</w:t>
            </w:r>
            <w:r w:rsidRPr="0026488D">
              <w:rPr>
                <w:noProof/>
                <w:webHidden/>
              </w:rPr>
              <w:fldChar w:fldCharType="end"/>
            </w:r>
          </w:hyperlink>
        </w:p>
        <w:p w:rsidR="0026488D" w:rsidRPr="0026488D" w:rsidRDefault="003C229B" w:rsidP="0026488D">
          <w:pPr>
            <w:pStyle w:val="TOC1"/>
            <w:tabs>
              <w:tab w:val="right" w:leader="dot" w:pos="9350"/>
            </w:tabs>
            <w:rPr>
              <w:noProof/>
            </w:rPr>
          </w:pPr>
          <w:hyperlink w:anchor="_Toc88938906" w:history="1">
            <w:r w:rsidR="0026488D" w:rsidRPr="0026488D">
              <w:rPr>
                <w:rStyle w:val="Hyperlink"/>
                <w:noProof/>
                <w:color w:val="000000" w:themeColor="text1"/>
              </w:rPr>
              <w:t>History, Uses, Efficacy, and Contraindications</w:t>
            </w:r>
            <w:r w:rsidR="0026488D" w:rsidRPr="0026488D">
              <w:rPr>
                <w:noProof/>
                <w:webHidden/>
              </w:rPr>
              <w:tab/>
            </w:r>
            <w:r w:rsidRPr="0026488D">
              <w:rPr>
                <w:noProof/>
                <w:webHidden/>
              </w:rPr>
              <w:fldChar w:fldCharType="begin"/>
            </w:r>
            <w:r w:rsidR="0026488D" w:rsidRPr="0026488D">
              <w:rPr>
                <w:noProof/>
                <w:webHidden/>
              </w:rPr>
              <w:instrText xml:space="preserve"> PAGEREF _Toc88938906 \h </w:instrText>
            </w:r>
            <w:r w:rsidRPr="0026488D">
              <w:rPr>
                <w:noProof/>
                <w:webHidden/>
              </w:rPr>
            </w:r>
            <w:r w:rsidRPr="0026488D">
              <w:rPr>
                <w:noProof/>
                <w:webHidden/>
              </w:rPr>
              <w:fldChar w:fldCharType="separate"/>
            </w:r>
            <w:r w:rsidR="0026488D" w:rsidRPr="0026488D">
              <w:rPr>
                <w:noProof/>
                <w:webHidden/>
              </w:rPr>
              <w:t>3</w:t>
            </w:r>
            <w:r w:rsidRPr="0026488D">
              <w:rPr>
                <w:noProof/>
                <w:webHidden/>
              </w:rPr>
              <w:fldChar w:fldCharType="end"/>
            </w:r>
          </w:hyperlink>
        </w:p>
        <w:p w:rsidR="0026488D" w:rsidRPr="0026488D" w:rsidRDefault="003C229B" w:rsidP="0026488D">
          <w:pPr>
            <w:pStyle w:val="TOC1"/>
            <w:tabs>
              <w:tab w:val="right" w:leader="dot" w:pos="9350"/>
            </w:tabs>
            <w:rPr>
              <w:noProof/>
            </w:rPr>
          </w:pPr>
          <w:hyperlink w:anchor="_Toc88938907" w:history="1">
            <w:r w:rsidR="0026488D" w:rsidRPr="0026488D">
              <w:rPr>
                <w:rStyle w:val="Hyperlink"/>
                <w:noProof/>
                <w:color w:val="000000" w:themeColor="text1"/>
              </w:rPr>
              <w:t>Self-regulatory systems</w:t>
            </w:r>
            <w:r w:rsidR="0026488D" w:rsidRPr="0026488D">
              <w:rPr>
                <w:noProof/>
                <w:webHidden/>
              </w:rPr>
              <w:tab/>
            </w:r>
            <w:r w:rsidRPr="0026488D">
              <w:rPr>
                <w:noProof/>
                <w:webHidden/>
              </w:rPr>
              <w:fldChar w:fldCharType="begin"/>
            </w:r>
            <w:r w:rsidR="0026488D" w:rsidRPr="0026488D">
              <w:rPr>
                <w:noProof/>
                <w:webHidden/>
              </w:rPr>
              <w:instrText xml:space="preserve"> PAGEREF _Toc88938907 \h </w:instrText>
            </w:r>
            <w:r w:rsidRPr="0026488D">
              <w:rPr>
                <w:noProof/>
                <w:webHidden/>
              </w:rPr>
            </w:r>
            <w:r w:rsidRPr="0026488D">
              <w:rPr>
                <w:noProof/>
                <w:webHidden/>
              </w:rPr>
              <w:fldChar w:fldCharType="separate"/>
            </w:r>
            <w:r w:rsidR="0026488D" w:rsidRPr="0026488D">
              <w:rPr>
                <w:noProof/>
                <w:webHidden/>
              </w:rPr>
              <w:t>6</w:t>
            </w:r>
            <w:r w:rsidRPr="0026488D">
              <w:rPr>
                <w:noProof/>
                <w:webHidden/>
              </w:rPr>
              <w:fldChar w:fldCharType="end"/>
            </w:r>
          </w:hyperlink>
        </w:p>
        <w:p w:rsidR="0026488D" w:rsidRPr="0026488D" w:rsidRDefault="003C229B" w:rsidP="0026488D">
          <w:pPr>
            <w:pStyle w:val="TOC1"/>
            <w:tabs>
              <w:tab w:val="right" w:leader="dot" w:pos="9350"/>
            </w:tabs>
            <w:rPr>
              <w:noProof/>
            </w:rPr>
          </w:pPr>
          <w:hyperlink w:anchor="_Toc88938908" w:history="1">
            <w:r w:rsidR="0026488D" w:rsidRPr="0026488D">
              <w:rPr>
                <w:rStyle w:val="Hyperlink"/>
                <w:noProof/>
                <w:color w:val="000000" w:themeColor="text1"/>
              </w:rPr>
              <w:t>Ethical considerations</w:t>
            </w:r>
            <w:r w:rsidR="0026488D" w:rsidRPr="0026488D">
              <w:rPr>
                <w:noProof/>
                <w:webHidden/>
              </w:rPr>
              <w:tab/>
            </w:r>
            <w:r w:rsidRPr="0026488D">
              <w:rPr>
                <w:noProof/>
                <w:webHidden/>
              </w:rPr>
              <w:fldChar w:fldCharType="begin"/>
            </w:r>
            <w:r w:rsidR="0026488D" w:rsidRPr="0026488D">
              <w:rPr>
                <w:noProof/>
                <w:webHidden/>
              </w:rPr>
              <w:instrText xml:space="preserve"> PAGEREF _Toc88938908 \h </w:instrText>
            </w:r>
            <w:r w:rsidRPr="0026488D">
              <w:rPr>
                <w:noProof/>
                <w:webHidden/>
              </w:rPr>
            </w:r>
            <w:r w:rsidRPr="0026488D">
              <w:rPr>
                <w:noProof/>
                <w:webHidden/>
              </w:rPr>
              <w:fldChar w:fldCharType="separate"/>
            </w:r>
            <w:r w:rsidR="0026488D" w:rsidRPr="0026488D">
              <w:rPr>
                <w:noProof/>
                <w:webHidden/>
              </w:rPr>
              <w:t>7</w:t>
            </w:r>
            <w:r w:rsidRPr="0026488D">
              <w:rPr>
                <w:noProof/>
                <w:webHidden/>
              </w:rPr>
              <w:fldChar w:fldCharType="end"/>
            </w:r>
          </w:hyperlink>
        </w:p>
        <w:p w:rsidR="0026488D" w:rsidRPr="0026488D" w:rsidRDefault="003C229B" w:rsidP="0026488D">
          <w:pPr>
            <w:pStyle w:val="TOC1"/>
            <w:tabs>
              <w:tab w:val="right" w:leader="dot" w:pos="9350"/>
            </w:tabs>
            <w:rPr>
              <w:noProof/>
            </w:rPr>
          </w:pPr>
          <w:hyperlink w:anchor="_Toc88938909" w:history="1">
            <w:r w:rsidR="0026488D" w:rsidRPr="0026488D">
              <w:rPr>
                <w:rStyle w:val="Hyperlink"/>
                <w:noProof/>
                <w:color w:val="000000" w:themeColor="text1"/>
              </w:rPr>
              <w:t>Recommendations</w:t>
            </w:r>
            <w:r w:rsidR="0026488D" w:rsidRPr="0026488D">
              <w:rPr>
                <w:noProof/>
                <w:webHidden/>
              </w:rPr>
              <w:tab/>
            </w:r>
            <w:r w:rsidRPr="0026488D">
              <w:rPr>
                <w:noProof/>
                <w:webHidden/>
              </w:rPr>
              <w:fldChar w:fldCharType="begin"/>
            </w:r>
            <w:r w:rsidR="0026488D" w:rsidRPr="0026488D">
              <w:rPr>
                <w:noProof/>
                <w:webHidden/>
              </w:rPr>
              <w:instrText xml:space="preserve"> PAGEREF _Toc88938909 \h </w:instrText>
            </w:r>
            <w:r w:rsidRPr="0026488D">
              <w:rPr>
                <w:noProof/>
                <w:webHidden/>
              </w:rPr>
            </w:r>
            <w:r w:rsidRPr="0026488D">
              <w:rPr>
                <w:noProof/>
                <w:webHidden/>
              </w:rPr>
              <w:fldChar w:fldCharType="separate"/>
            </w:r>
            <w:r w:rsidR="0026488D" w:rsidRPr="0026488D">
              <w:rPr>
                <w:noProof/>
                <w:webHidden/>
              </w:rPr>
              <w:t>9</w:t>
            </w:r>
            <w:r w:rsidRPr="0026488D">
              <w:rPr>
                <w:noProof/>
                <w:webHidden/>
              </w:rPr>
              <w:fldChar w:fldCharType="end"/>
            </w:r>
          </w:hyperlink>
        </w:p>
        <w:p w:rsidR="0026488D" w:rsidRPr="0026488D" w:rsidRDefault="003C229B" w:rsidP="0026488D">
          <w:pPr>
            <w:pStyle w:val="TOC1"/>
            <w:tabs>
              <w:tab w:val="right" w:leader="dot" w:pos="9350"/>
            </w:tabs>
            <w:rPr>
              <w:noProof/>
            </w:rPr>
          </w:pPr>
          <w:hyperlink w:anchor="_Toc88938910" w:history="1">
            <w:r w:rsidR="0026488D" w:rsidRPr="0026488D">
              <w:rPr>
                <w:rStyle w:val="Hyperlink"/>
                <w:noProof/>
                <w:color w:val="000000" w:themeColor="text1"/>
              </w:rPr>
              <w:t>Conclusion</w:t>
            </w:r>
            <w:r w:rsidR="0026488D" w:rsidRPr="0026488D">
              <w:rPr>
                <w:noProof/>
                <w:webHidden/>
              </w:rPr>
              <w:tab/>
            </w:r>
            <w:r w:rsidRPr="0026488D">
              <w:rPr>
                <w:noProof/>
                <w:webHidden/>
              </w:rPr>
              <w:fldChar w:fldCharType="begin"/>
            </w:r>
            <w:r w:rsidR="0026488D" w:rsidRPr="0026488D">
              <w:rPr>
                <w:noProof/>
                <w:webHidden/>
              </w:rPr>
              <w:instrText xml:space="preserve"> PAGEREF _Toc88938910 \h </w:instrText>
            </w:r>
            <w:r w:rsidRPr="0026488D">
              <w:rPr>
                <w:noProof/>
                <w:webHidden/>
              </w:rPr>
            </w:r>
            <w:r w:rsidRPr="0026488D">
              <w:rPr>
                <w:noProof/>
                <w:webHidden/>
              </w:rPr>
              <w:fldChar w:fldCharType="separate"/>
            </w:r>
            <w:r w:rsidR="0026488D" w:rsidRPr="0026488D">
              <w:rPr>
                <w:noProof/>
                <w:webHidden/>
              </w:rPr>
              <w:t>9</w:t>
            </w:r>
            <w:r w:rsidRPr="0026488D">
              <w:rPr>
                <w:noProof/>
                <w:webHidden/>
              </w:rPr>
              <w:fldChar w:fldCharType="end"/>
            </w:r>
          </w:hyperlink>
        </w:p>
        <w:p w:rsidR="0026488D" w:rsidRDefault="003C229B" w:rsidP="0026488D">
          <w:r w:rsidRPr="0026488D">
            <w:rPr>
              <w:b/>
              <w:bCs/>
              <w:noProof/>
            </w:rPr>
            <w:fldChar w:fldCharType="end"/>
          </w:r>
        </w:p>
      </w:sdtContent>
    </w:sdt>
    <w:p w:rsidR="0026488D" w:rsidRDefault="0026488D">
      <w:pPr>
        <w:spacing w:line="276" w:lineRule="auto"/>
        <w:jc w:val="left"/>
        <w:rPr>
          <w:b/>
          <w:szCs w:val="40"/>
        </w:rPr>
      </w:pPr>
      <w:r>
        <w:br w:type="page"/>
      </w:r>
    </w:p>
    <w:p w:rsidR="00583C1E" w:rsidRDefault="005E5C05" w:rsidP="001C793A">
      <w:pPr>
        <w:pStyle w:val="Heading1"/>
      </w:pPr>
      <w:bookmarkStart w:id="1" w:name="_Toc88938905"/>
      <w:r>
        <w:lastRenderedPageBreak/>
        <w:t>Introduction</w:t>
      </w:r>
      <w:bookmarkEnd w:id="1"/>
      <w:r>
        <w:t xml:space="preserve"> </w:t>
      </w:r>
    </w:p>
    <w:p w:rsidR="00583C1E" w:rsidRDefault="005E5C05">
      <w:r>
        <w:t xml:space="preserve">An overview of the complementary therapies and the regulatory systems utilised for the treatment will be covered in the report. The report will also include the history, utilisation, efficacy, contraindications of the complementary therapy along with its comparison with traditional treatments. The voluntary self-regulation system and the statutory self-regulation system will be evaluated in the report. The ethical considerations regarding complementary therapy and the recommendations for practising the complementary therapies will also be elaborated in the report. A different kind of approach to conventional treatment is called </w:t>
      </w:r>
      <w:r>
        <w:rPr>
          <w:b/>
          <w:i/>
        </w:rPr>
        <w:t>complementary therapy</w:t>
      </w:r>
      <w:r>
        <w:t xml:space="preserve">. Some examples of complementary therapies include Alexander Technique, acupuncture, chiropractic, meditation, homeopathy, herbal medicine, osteopathy, naturopathy, yoga and </w:t>
      </w:r>
      <w:r w:rsidR="008766B4">
        <w:t>Pilates</w:t>
      </w:r>
      <w:r>
        <w:t xml:space="preserve">, and reiki (Mind, 2021). </w:t>
      </w:r>
    </w:p>
    <w:p w:rsidR="00583C1E" w:rsidRDefault="005E5C05">
      <w:r>
        <w:rPr>
          <w:b/>
          <w:i/>
        </w:rPr>
        <w:t>Acupuncture</w:t>
      </w:r>
      <w:r>
        <w:t xml:space="preserve"> is a pain-relieving technique of pseudoscience that can be used as a complementary therapy. The use of essential oils for relaxation and healing is called </w:t>
      </w:r>
      <w:r>
        <w:rPr>
          <w:b/>
          <w:i/>
        </w:rPr>
        <w:t>aromatherapy</w:t>
      </w:r>
      <w:r>
        <w:t xml:space="preserve">. The treatment of </w:t>
      </w:r>
      <w:r>
        <w:rPr>
          <w:b/>
          <w:i/>
        </w:rPr>
        <w:t>homeopathy</w:t>
      </w:r>
      <w:r>
        <w:t xml:space="preserve"> is based on the idea that active ingredients causing certain symptoms lead to curing similar symptoms. The </w:t>
      </w:r>
      <w:r>
        <w:rPr>
          <w:b/>
          <w:i/>
        </w:rPr>
        <w:t xml:space="preserve">"British Homeopathic Association" </w:t>
      </w:r>
      <w:r>
        <w:t xml:space="preserve">and the </w:t>
      </w:r>
      <w:r>
        <w:rPr>
          <w:b/>
          <w:i/>
        </w:rPr>
        <w:t>"Society of Homeopaths"</w:t>
      </w:r>
      <w:r>
        <w:t xml:space="preserve"> are professional bodies in the UK for homeopathy. </w:t>
      </w:r>
      <w:r>
        <w:rPr>
          <w:b/>
          <w:i/>
        </w:rPr>
        <w:t>Chiropractic</w:t>
      </w:r>
      <w:r>
        <w:t xml:space="preserve"> and </w:t>
      </w:r>
      <w:r>
        <w:rPr>
          <w:b/>
          <w:i/>
        </w:rPr>
        <w:t>osteopathy</w:t>
      </w:r>
      <w:r>
        <w:t xml:space="preserve"> are manipulation therapies for the treatment of neck, lower back, and shoulder pain. </w:t>
      </w:r>
      <w:r>
        <w:rPr>
          <w:b/>
          <w:i/>
        </w:rPr>
        <w:t>Herbal medicines</w:t>
      </w:r>
      <w:r>
        <w:t xml:space="preserve"> use plant products in their original form for the treatment of several ailments. </w:t>
      </w:r>
    </w:p>
    <w:p w:rsidR="00583C1E" w:rsidRDefault="005E5C05">
      <w:r>
        <w:t xml:space="preserve">The professionals practicing chiropractic in the UK are registered with the </w:t>
      </w:r>
      <w:r>
        <w:rPr>
          <w:b/>
          <w:i/>
        </w:rPr>
        <w:t xml:space="preserve">"General Chiropractic Council (GCC)” </w:t>
      </w:r>
      <w:r>
        <w:t>(Glucina</w:t>
      </w:r>
      <w:r>
        <w:rPr>
          <w:i/>
        </w:rPr>
        <w:t xml:space="preserve"> et al.,</w:t>
      </w:r>
      <w:r>
        <w:t xml:space="preserve"> 2020). The "Medicines and Healthcare Products Regulatory Agency (MHRA)" runs the Yellow card scheme which can be used by people for reporting adverse side effects of herbal medicines in the UK. The complementary therapies are used by people for trying a different method of treatment other than conventional methods and maintaining good health. The adverse side effects and the limited success rate of the prescribed medications lead people to try complementary therapies for taking charge of their health concerns. The regulatory body established for the management of the practice of complementary therapies in the UK is known as the "General Regulatory Council for Complementary therapies". </w:t>
      </w:r>
    </w:p>
    <w:p w:rsidR="00583C1E" w:rsidRDefault="005E5C05" w:rsidP="001C793A">
      <w:pPr>
        <w:pStyle w:val="Heading1"/>
      </w:pPr>
      <w:bookmarkStart w:id="2" w:name="_Toc88938906"/>
      <w:r>
        <w:t>History, Uses, Efficacy, and Contraindications</w:t>
      </w:r>
      <w:bookmarkEnd w:id="2"/>
      <w:r w:rsidR="009C1AC8">
        <w:t xml:space="preserve"> of </w:t>
      </w:r>
      <w:r w:rsidR="009C1AC8">
        <w:rPr>
          <w:i/>
        </w:rPr>
        <w:t>Acupuncture</w:t>
      </w:r>
    </w:p>
    <w:p w:rsidR="00583C1E" w:rsidRDefault="005E5C05">
      <w:r>
        <w:t xml:space="preserve">The complementary therapy involving the insertion of needles through the skin at targeted points of the body is called acupuncture. </w:t>
      </w:r>
    </w:p>
    <w:p w:rsidR="00583C1E" w:rsidRDefault="009C1AC8">
      <w:pPr>
        <w:rPr>
          <w:b/>
          <w:i/>
        </w:rPr>
      </w:pPr>
      <w:r>
        <w:rPr>
          <w:b/>
          <w:i/>
        </w:rPr>
        <w:lastRenderedPageBreak/>
        <w:t>History of Acupuncture</w:t>
      </w:r>
    </w:p>
    <w:p w:rsidR="00583C1E" w:rsidRDefault="005E5C05">
      <w:r>
        <w:t xml:space="preserve">Different philosophies and traditional </w:t>
      </w:r>
      <w:r>
        <w:rPr>
          <w:b/>
          <w:i/>
        </w:rPr>
        <w:t>Chinese Medicine</w:t>
      </w:r>
      <w:r>
        <w:t xml:space="preserve"> gave rise to the complementary therapy of acupuncture. The set of beliefs called the "Science of the Yin-Yan Cycles" states that the cure of ailments is based on the alignment of the earthly and the heavenly forces like the cycles of the moon and the sun. A set of "special terminologies" and complex charts were developed by the ancient acupuncturist for depicting arbitrary predictions through alignment of the earthly and the celestial bodies. In historical times, it was believed that the effectiveness of the complementary theory of acupuncture is dependent on the </w:t>
      </w:r>
      <w:r>
        <w:rPr>
          <w:b/>
          <w:i/>
        </w:rPr>
        <w:t>diurnal cycle,</w:t>
      </w:r>
      <w:r>
        <w:t xml:space="preserve"> seasons, and </w:t>
      </w:r>
      <w:r>
        <w:rPr>
          <w:b/>
          <w:i/>
        </w:rPr>
        <w:t>lunar cycle</w:t>
      </w:r>
      <w:r>
        <w:t xml:space="preserve">. Thicker needles were used in the past which caused infections due to lack of infection control. </w:t>
      </w:r>
    </w:p>
    <w:p w:rsidR="00583C1E" w:rsidRDefault="005E5C05">
      <w:r>
        <w:rPr>
          <w:b/>
          <w:i/>
        </w:rPr>
        <w:t>Cauterisation effects</w:t>
      </w:r>
      <w:r>
        <w:t xml:space="preserve"> were also caused due to the use of unsterilized needles in ancient times. Several books were published in "the 1st century AD" which led to the flourishing of the treatment method of acupuncture (</w:t>
      </w:r>
      <w:r>
        <w:rPr>
          <w:color w:val="222222"/>
          <w:highlight w:val="white"/>
        </w:rPr>
        <w:t>Chen</w:t>
      </w:r>
      <w:r>
        <w:rPr>
          <w:i/>
          <w:color w:val="222222"/>
          <w:highlight w:val="white"/>
        </w:rPr>
        <w:t xml:space="preserve"> et al., </w:t>
      </w:r>
      <w:r>
        <w:rPr>
          <w:color w:val="222222"/>
          <w:highlight w:val="white"/>
        </w:rPr>
        <w:t>2019)</w:t>
      </w:r>
      <w:r>
        <w:t xml:space="preserve">. Acupuncture was first developed outside China in </w:t>
      </w:r>
      <w:r>
        <w:rPr>
          <w:b/>
          <w:i/>
        </w:rPr>
        <w:t>Korea</w:t>
      </w:r>
      <w:r>
        <w:t xml:space="preserve">. In "the second half of the 17th century", acupuncture developed in </w:t>
      </w:r>
      <w:r>
        <w:rPr>
          <w:b/>
          <w:i/>
        </w:rPr>
        <w:t>Europe</w:t>
      </w:r>
      <w:r>
        <w:t xml:space="preserve">. Acupuncture gained popularity again in 1949 through the use of Eastern medical practices. In the modern era, the </w:t>
      </w:r>
      <w:r>
        <w:rPr>
          <w:b/>
          <w:i/>
        </w:rPr>
        <w:t>"International Society of Acupuncture"</w:t>
      </w:r>
      <w:r>
        <w:t xml:space="preserve"> has been established along with the introduction of electrified needles, and clusters of needles. </w:t>
      </w:r>
    </w:p>
    <w:p w:rsidR="009C1AC8" w:rsidRDefault="009C1AC8"/>
    <w:p w:rsidR="00583C1E" w:rsidRDefault="005E5C05">
      <w:pPr>
        <w:rPr>
          <w:b/>
          <w:i/>
        </w:rPr>
      </w:pPr>
      <w:r>
        <w:rPr>
          <w:b/>
          <w:i/>
        </w:rPr>
        <w:t>Uses:</w:t>
      </w:r>
    </w:p>
    <w:p w:rsidR="00583C1E" w:rsidRDefault="005E5C05">
      <w:r>
        <w:t xml:space="preserve">Western medical acupuncture is carried out after a medical diagnosis. The therapy of acupuncture involves stimulation of sensory nerves through the use of thin needles under "the skin and the muscles". Pain-relieving </w:t>
      </w:r>
      <w:r>
        <w:rPr>
          <w:b/>
          <w:i/>
        </w:rPr>
        <w:t>endorphins</w:t>
      </w:r>
      <w:r>
        <w:t xml:space="preserve"> are released through the insertion of needles which helps in healing. The traditional method of acupuncture is based on the idea of the restoration of the flow of "life force" called </w:t>
      </w:r>
      <w:r>
        <w:rPr>
          <w:b/>
          <w:i/>
        </w:rPr>
        <w:t>Qi</w:t>
      </w:r>
      <w:r>
        <w:t xml:space="preserve"> and health. As per the guidelines of </w:t>
      </w:r>
      <w:r w:rsidR="000271FF">
        <w:t>The National Institute for Health and Care Excellence</w:t>
      </w:r>
      <w:r>
        <w:t xml:space="preserve">, acupuncture can be used for the treatment of migraines, chronic pain, and chronic tension-type headaches. Other musculoskeletal issues and pain conditions like dental pain, joint pain, and postoperative pain can be treated through the method of acupuncture. The initial session of acupuncture involves the </w:t>
      </w:r>
      <w:r>
        <w:rPr>
          <w:b/>
          <w:i/>
        </w:rPr>
        <w:t>assessment</w:t>
      </w:r>
      <w:r>
        <w:t xml:space="preserve"> of the overall health status, physical examination, and medical history of the individual which requires around an hour. Several separate sessions are then conducted for insertion of "the acupuncture needles" (Nhs, 2021).</w:t>
      </w:r>
    </w:p>
    <w:p w:rsidR="00583C1E" w:rsidRDefault="005E5C05">
      <w:r>
        <w:t xml:space="preserve"> The specific points of the body where the needles are placed based on the health concerns are called </w:t>
      </w:r>
      <w:r>
        <w:rPr>
          <w:b/>
          <w:i/>
        </w:rPr>
        <w:t>acupuncture points</w:t>
      </w:r>
      <w:r>
        <w:t xml:space="preserve">. Fine needles of a length of a few </w:t>
      </w:r>
      <w:r w:rsidR="007220E7">
        <w:t>centimetres</w:t>
      </w:r>
      <w:r>
        <w:t xml:space="preserve"> are used for the treatment. The needles are placed and left for around 30 minutes. </w:t>
      </w:r>
      <w:r>
        <w:rPr>
          <w:b/>
          <w:i/>
        </w:rPr>
        <w:t>A dull ache</w:t>
      </w:r>
      <w:r>
        <w:t xml:space="preserve"> or tingling </w:t>
      </w:r>
      <w:r>
        <w:lastRenderedPageBreak/>
        <w:t xml:space="preserve">sensation is felt by the individual during the treatment which is known as </w:t>
      </w:r>
      <w:r>
        <w:rPr>
          <w:b/>
          <w:i/>
        </w:rPr>
        <w:t>De-qi</w:t>
      </w:r>
      <w:r>
        <w:t>. The needle might be twirled or gently moved after placement. Typically 5 to 20 needles are inserted at the acupuncture points for the treatment of various ailments. Various forms of stimulat</w:t>
      </w:r>
      <w:r w:rsidR="007220E7">
        <w:t>ion including heat</w:t>
      </w:r>
      <w:r>
        <w:t>, friction, pressure (acupressure), electromagnetic impulses, and suction (cupping) can also be used at the acupuncture points.</w:t>
      </w:r>
    </w:p>
    <w:p w:rsidR="00583C1E" w:rsidRDefault="005E5C05">
      <w:r>
        <w:t xml:space="preserve"> Four methods of diagnosis include inspection, inquiring, auscultation and olfaction, and palpation. </w:t>
      </w:r>
      <w:r>
        <w:rPr>
          <w:b/>
          <w:i/>
        </w:rPr>
        <w:t>Inspection</w:t>
      </w:r>
      <w:r>
        <w:t xml:space="preserve"> includes the analysis of the shape, size, colour, tension, and coating of the tongue and the presence of ulcerations around it. The use of the sense of hearing and smell for the diagnosis of the patient is called </w:t>
      </w:r>
      <w:r>
        <w:rPr>
          <w:b/>
          <w:i/>
        </w:rPr>
        <w:t>auscultation and olfaction</w:t>
      </w:r>
      <w:r>
        <w:t xml:space="preserve">. Acupuncture along with </w:t>
      </w:r>
      <w:r>
        <w:rPr>
          <w:b/>
          <w:i/>
        </w:rPr>
        <w:t>moxibustion</w:t>
      </w:r>
      <w:r>
        <w:t xml:space="preserve"> is used in some cases. Another form of related practice with acupuncture is </w:t>
      </w:r>
      <w:r>
        <w:rPr>
          <w:b/>
          <w:i/>
        </w:rPr>
        <w:t>electroacupuncture</w:t>
      </w:r>
      <w:r>
        <w:t xml:space="preserve"> which involves the generation of electrical pulses through a device attached to the acupuncture needles. Stimulation of the body can also be achieved through the use of sound by purpose-built transducers for directing a "narrow ultrasound beam at the meridian points of the body of the patient called </w:t>
      </w:r>
      <w:r>
        <w:rPr>
          <w:b/>
          <w:i/>
        </w:rPr>
        <w:t>sonopuncture</w:t>
      </w:r>
      <w:r>
        <w:t xml:space="preserve">. Injecting various substances including herbal extracts, drugs, and vitamins is called "acupuncture point injection". </w:t>
      </w:r>
    </w:p>
    <w:p w:rsidR="009C1AC8" w:rsidRDefault="009C1AC8"/>
    <w:p w:rsidR="00583C1E" w:rsidRDefault="009C1AC8">
      <w:pPr>
        <w:rPr>
          <w:b/>
          <w:i/>
        </w:rPr>
      </w:pPr>
      <w:r>
        <w:rPr>
          <w:b/>
          <w:i/>
        </w:rPr>
        <w:t>Efficacy of Acupuncture</w:t>
      </w:r>
    </w:p>
    <w:p w:rsidR="00583C1E" w:rsidRDefault="005E5C05">
      <w:r>
        <w:t xml:space="preserve">The efficacy of the treatment method of acupuncture is questionable and has several weaknesses in clinical trials. Sham acupuncture has been used for the assessment of the efficacy of acupuncture which involves the use of needles at non-acupuncture points. As per recent research, actual acupuncture is known to work the same as a sham or </w:t>
      </w:r>
      <w:r>
        <w:rPr>
          <w:b/>
          <w:i/>
        </w:rPr>
        <w:t>placebo</w:t>
      </w:r>
      <w:r>
        <w:t xml:space="preserve"> acupuncture. Some systemic investigations have shown that acupuncture might have therapeutic effects. The use of acupuncture is controversial and is known to have a </w:t>
      </w:r>
      <w:r>
        <w:rPr>
          <w:b/>
          <w:i/>
        </w:rPr>
        <w:t>short-lasting</w:t>
      </w:r>
      <w:r>
        <w:t xml:space="preserve"> effect. However, in some cases, acupuncture might be effective for relieving lower back pain and neck pain (Xiang </w:t>
      </w:r>
      <w:r>
        <w:rPr>
          <w:i/>
        </w:rPr>
        <w:t>et al.,</w:t>
      </w:r>
      <w:r>
        <w:t xml:space="preserve"> 2020). For migraines, acupuncture might be as effective as prophylactic medications.</w:t>
      </w:r>
    </w:p>
    <w:p w:rsidR="007220E7" w:rsidRDefault="005E5C05">
      <w:r>
        <w:t xml:space="preserve"> Acupuncture might also be effective in relieving </w:t>
      </w:r>
      <w:r>
        <w:rPr>
          <w:b/>
          <w:i/>
        </w:rPr>
        <w:t>arthritis pain.</w:t>
      </w:r>
      <w:r>
        <w:t xml:space="preserve"> The treatment method of acupuncture can also be effective in cases of nausea related to chemotherapy for treating cancer and surgical anesthesia, addiction, menstrual cramps, fibromyalgia, </w:t>
      </w:r>
      <w:r>
        <w:rPr>
          <w:b/>
          <w:i/>
        </w:rPr>
        <w:t>myofascial pain</w:t>
      </w:r>
      <w:r>
        <w:t xml:space="preserve">, tennis elbow, asthma, and carpal tunnel syndrome. Digestive conditions like irritable bowel syndrome, gastritis, hemorrhoids, and hepatitis might be benefited from the treatment method of acupuncture. Acupuncture might also be effective in several cases of </w:t>
      </w:r>
      <w:r>
        <w:rPr>
          <w:b/>
          <w:i/>
        </w:rPr>
        <w:t>mental health issues</w:t>
      </w:r>
      <w:r>
        <w:t xml:space="preserve"> like depression, anxiety, nervousness, insomnia, and neurosis. Heath conditions like rhinitis, sore throat, and sinusitis might also be treated effectively by acupuncture. </w:t>
      </w:r>
    </w:p>
    <w:p w:rsidR="007220E7" w:rsidRDefault="005E5C05">
      <w:r>
        <w:rPr>
          <w:b/>
          <w:i/>
        </w:rPr>
        <w:lastRenderedPageBreak/>
        <w:t>Gynecological issues</w:t>
      </w:r>
      <w:r>
        <w:t xml:space="preserve"> like infertility and menstrual pain can be managed through acupuncture as well.</w:t>
      </w:r>
    </w:p>
    <w:p w:rsidR="00583C1E" w:rsidRDefault="005E5C05">
      <w:r>
        <w:rPr>
          <w:b/>
          <w:i/>
        </w:rPr>
        <w:t>Respiratory</w:t>
      </w:r>
      <w:r>
        <w:t xml:space="preserve"> problems like bronchitis and allergic rhinitis might also be treated through acupuncture. </w:t>
      </w:r>
    </w:p>
    <w:p w:rsidR="009C1AC8" w:rsidRDefault="009C1AC8"/>
    <w:p w:rsidR="00583C1E" w:rsidRDefault="005E5C05">
      <w:pPr>
        <w:rPr>
          <w:b/>
          <w:i/>
        </w:rPr>
      </w:pPr>
      <w:r>
        <w:rPr>
          <w:b/>
          <w:i/>
        </w:rPr>
        <w:t>Contraindications</w:t>
      </w:r>
    </w:p>
    <w:p w:rsidR="00583C1E" w:rsidRDefault="005E5C05">
      <w:r>
        <w:rPr>
          <w:b/>
          <w:i/>
        </w:rPr>
        <w:t>Absolute contraindications</w:t>
      </w:r>
      <w:r>
        <w:t xml:space="preserve"> include:</w:t>
      </w:r>
    </w:p>
    <w:p w:rsidR="00583C1E" w:rsidRDefault="005E5C05">
      <w:pPr>
        <w:numPr>
          <w:ilvl w:val="0"/>
          <w:numId w:val="1"/>
        </w:numPr>
      </w:pPr>
      <w:r>
        <w:t>"Red flags" or concerning symptoms of the individual</w:t>
      </w:r>
    </w:p>
    <w:p w:rsidR="00583C1E" w:rsidRDefault="005E5C05">
      <w:pPr>
        <w:numPr>
          <w:ilvl w:val="0"/>
          <w:numId w:val="1"/>
        </w:numPr>
      </w:pPr>
      <w:r>
        <w:t>Sepsis and other serious infections should be referred to immediately</w:t>
      </w:r>
    </w:p>
    <w:p w:rsidR="00583C1E" w:rsidRDefault="005E5C05">
      <w:pPr>
        <w:numPr>
          <w:ilvl w:val="0"/>
          <w:numId w:val="1"/>
        </w:numPr>
      </w:pPr>
      <w:r>
        <w:t>Notifiable diseases should not have acupuncture as "the first line of treatment".</w:t>
      </w:r>
    </w:p>
    <w:p w:rsidR="00583C1E" w:rsidRDefault="005E5C05">
      <w:pPr>
        <w:numPr>
          <w:ilvl w:val="0"/>
          <w:numId w:val="1"/>
        </w:numPr>
      </w:pPr>
      <w:r>
        <w:t xml:space="preserve">Acupuncture treatment should not be continued in the case of unstable seizures. </w:t>
      </w:r>
    </w:p>
    <w:p w:rsidR="00583C1E" w:rsidRDefault="005E5C05">
      <w:pPr>
        <w:numPr>
          <w:ilvl w:val="0"/>
          <w:numId w:val="1"/>
        </w:numPr>
      </w:pPr>
      <w:r>
        <w:t xml:space="preserve">Acupuncture should not be done on patients with an acute hemorrhagic stroke which might result in cerebral bleeding. </w:t>
      </w:r>
    </w:p>
    <w:p w:rsidR="00583C1E" w:rsidRDefault="005E5C05">
      <w:pPr>
        <w:numPr>
          <w:ilvl w:val="0"/>
          <w:numId w:val="1"/>
        </w:numPr>
      </w:pPr>
      <w:r>
        <w:t xml:space="preserve">Confused individuals or people with uncontrolled movement should not be treated with acupuncture. </w:t>
      </w:r>
    </w:p>
    <w:p w:rsidR="00583C1E" w:rsidRDefault="005E5C05">
      <w:pPr>
        <w:numPr>
          <w:ilvl w:val="0"/>
          <w:numId w:val="1"/>
        </w:numPr>
      </w:pPr>
      <w:r>
        <w:t xml:space="preserve">Very young patients should be treated with acupuncture. </w:t>
      </w:r>
    </w:p>
    <w:p w:rsidR="00583C1E" w:rsidRDefault="005E5C05">
      <w:pPr>
        <w:numPr>
          <w:ilvl w:val="0"/>
          <w:numId w:val="1"/>
        </w:numPr>
      </w:pPr>
      <w:r>
        <w:t xml:space="preserve">People with needle phobia should not be treated with acupuncture. </w:t>
      </w:r>
    </w:p>
    <w:p w:rsidR="00583C1E" w:rsidRDefault="005E5C05">
      <w:r>
        <w:rPr>
          <w:b/>
          <w:i/>
        </w:rPr>
        <w:t>Local contraindications</w:t>
      </w:r>
      <w:r>
        <w:t xml:space="preserve"> include:</w:t>
      </w:r>
    </w:p>
    <w:p w:rsidR="00583C1E" w:rsidRDefault="005E5C05">
      <w:pPr>
        <w:numPr>
          <w:ilvl w:val="0"/>
          <w:numId w:val="2"/>
        </w:numPr>
      </w:pPr>
      <w:r>
        <w:t xml:space="preserve">Acupuncture at areas with swelling might cause inflammation. </w:t>
      </w:r>
    </w:p>
    <w:p w:rsidR="00583C1E" w:rsidRDefault="005E5C05">
      <w:pPr>
        <w:numPr>
          <w:ilvl w:val="0"/>
          <w:numId w:val="2"/>
        </w:numPr>
      </w:pPr>
      <w:r>
        <w:t xml:space="preserve">Local infection </w:t>
      </w:r>
    </w:p>
    <w:p w:rsidR="00583C1E" w:rsidRDefault="005E5C05">
      <w:pPr>
        <w:numPr>
          <w:ilvl w:val="0"/>
          <w:numId w:val="2"/>
        </w:numPr>
      </w:pPr>
      <w:r>
        <w:t xml:space="preserve">The area of the tumour should not be treated with acupuncture. </w:t>
      </w:r>
    </w:p>
    <w:p w:rsidR="00583C1E" w:rsidRDefault="005E5C05">
      <w:pPr>
        <w:numPr>
          <w:ilvl w:val="0"/>
          <w:numId w:val="2"/>
        </w:numPr>
      </w:pPr>
      <w:r>
        <w:t>Acupuncture should not be done in the area of "uncontrolled bodily movement".</w:t>
      </w:r>
    </w:p>
    <w:p w:rsidR="00583C1E" w:rsidRDefault="005E5C05">
      <w:pPr>
        <w:numPr>
          <w:ilvl w:val="0"/>
          <w:numId w:val="2"/>
        </w:numPr>
      </w:pPr>
      <w:r>
        <w:t xml:space="preserve">Special precautions should be taken with patients with pacemakers, cancer, diabetes, and hemophilia (Aacp, 2021). </w:t>
      </w:r>
    </w:p>
    <w:p w:rsidR="00583C1E" w:rsidRDefault="005E5C05">
      <w:r>
        <w:t xml:space="preserve">The traditional treatments use pharmaceutical drugs which have systemic side effects whereas acupuncture uses needles on the specific points instead of pharmaceutical drugs which have local side effects. Acupuncture is cost-effective as compared to traditional treatments. Other traditional treatments like herbal medicines and homeopathy might have several worse side effects than acupuncture has. </w:t>
      </w:r>
    </w:p>
    <w:p w:rsidR="00583C1E" w:rsidRDefault="005E5C05" w:rsidP="001C793A">
      <w:pPr>
        <w:pStyle w:val="Heading1"/>
      </w:pPr>
      <w:bookmarkStart w:id="3" w:name="_Toc88938907"/>
      <w:r>
        <w:t>Self-regulatory systems</w:t>
      </w:r>
      <w:bookmarkEnd w:id="3"/>
    </w:p>
    <w:p w:rsidR="00583C1E" w:rsidRDefault="005E5C05">
      <w:r>
        <w:t xml:space="preserve">The "Chinese Herbal EU Regulations" and the </w:t>
      </w:r>
      <w:r>
        <w:rPr>
          <w:b/>
          <w:i/>
        </w:rPr>
        <w:t>"Complementary and Natural Health Care Council (CNHC)"</w:t>
      </w:r>
      <w:r>
        <w:t xml:space="preserve"> are voluntary self-regulatory bodies that manage the practice of acupuncture in the UK. Another self-regulatory body of the UK for practicing acupuncture is the</w:t>
      </w:r>
      <w:r>
        <w:rPr>
          <w:b/>
          <w:i/>
        </w:rPr>
        <w:t xml:space="preserve"> "British </w:t>
      </w:r>
      <w:r>
        <w:rPr>
          <w:b/>
          <w:i/>
        </w:rPr>
        <w:lastRenderedPageBreak/>
        <w:t xml:space="preserve">Acupuncture Council" </w:t>
      </w:r>
      <w:r>
        <w:t>(Acupuncture, 2021)</w:t>
      </w:r>
      <w:r>
        <w:rPr>
          <w:b/>
          <w:i/>
        </w:rPr>
        <w:t>.</w:t>
      </w:r>
      <w:r>
        <w:t xml:space="preserve"> The independent regulatory body called "Professional Standards Authority for Health and Social Care" is accountable to the UK parliament through which acupuncturists of the UK are registered. The</w:t>
      </w:r>
      <w:r>
        <w:rPr>
          <w:b/>
          <w:i/>
        </w:rPr>
        <w:t xml:space="preserve"> "British Medical Acupuncture Society (BMAS)"</w:t>
      </w:r>
      <w:r>
        <w:t xml:space="preserve"> is a registered charity that is established for promoting and stimulating the use of acupuncture and medicine for the welfare of society (Medicalacupuncture, 2021). </w:t>
      </w:r>
    </w:p>
    <w:p w:rsidR="00583C1E" w:rsidRDefault="005E5C05">
      <w:r>
        <w:t xml:space="preserve">Western Medical Acupuncture has internationally recognized BMAS as the gold standard. The educational programs and training of acupuncturists are enhanced by the BMAS. Voluntary regulatory system is managed by the "Microsystems regulatory working groups (MARGW)". "The Acupuncture Society" is another regulatory body for management and improvement of the practice of acupuncture in the UK. The </w:t>
      </w:r>
      <w:r>
        <w:rPr>
          <w:b/>
          <w:i/>
        </w:rPr>
        <w:t>"General Regulatory Council for Complementary Therapies (GRCCT)"</w:t>
      </w:r>
      <w:r>
        <w:t xml:space="preserve"> is the federal regulator for the complete therapies including acupuncture (Grcct, 2021). The "National Institute for Health and Care Excellence (NICE)" </w:t>
      </w:r>
      <w:r w:rsidR="00B141F6">
        <w:t>has</w:t>
      </w:r>
      <w:r>
        <w:t xml:space="preserve"> given out guidelines for the treatment method of acupuncture for the NHS. </w:t>
      </w:r>
    </w:p>
    <w:p w:rsidR="00583C1E" w:rsidRDefault="005E5C05" w:rsidP="001C793A">
      <w:pPr>
        <w:pStyle w:val="Heading1"/>
      </w:pPr>
      <w:bookmarkStart w:id="4" w:name="_Toc88938908"/>
      <w:r>
        <w:t>Ethical considerations</w:t>
      </w:r>
      <w:bookmarkEnd w:id="4"/>
      <w:r>
        <w:t xml:space="preserve"> </w:t>
      </w:r>
    </w:p>
    <w:p w:rsidR="00583C1E" w:rsidRDefault="005E5C05">
      <w:r>
        <w:t xml:space="preserve">Some ethical considerations for practicing acupuncture include: </w:t>
      </w:r>
    </w:p>
    <w:p w:rsidR="00583C1E" w:rsidRDefault="005E5C05">
      <w:pPr>
        <w:numPr>
          <w:ilvl w:val="0"/>
          <w:numId w:val="5"/>
        </w:numPr>
      </w:pPr>
      <w:r>
        <w:t xml:space="preserve">The written informed consent form for the patients to be treated </w:t>
      </w:r>
    </w:p>
    <w:p w:rsidR="00583C1E" w:rsidRDefault="005E5C05">
      <w:pPr>
        <w:numPr>
          <w:ilvl w:val="0"/>
          <w:numId w:val="5"/>
        </w:numPr>
      </w:pPr>
      <w:r>
        <w:t xml:space="preserve">No harm should be caused by the treatment to the patients </w:t>
      </w:r>
    </w:p>
    <w:p w:rsidR="00583C1E" w:rsidRDefault="005E5C05">
      <w:pPr>
        <w:numPr>
          <w:ilvl w:val="0"/>
          <w:numId w:val="5"/>
        </w:numPr>
      </w:pPr>
      <w:r>
        <w:t>The treatment should be made as painless as possible (</w:t>
      </w:r>
      <w:r>
        <w:rPr>
          <w:color w:val="222222"/>
          <w:highlight w:val="white"/>
        </w:rPr>
        <w:t xml:space="preserve">Zhou </w:t>
      </w:r>
      <w:r>
        <w:rPr>
          <w:i/>
          <w:color w:val="222222"/>
          <w:highlight w:val="white"/>
        </w:rPr>
        <w:t xml:space="preserve">et al., </w:t>
      </w:r>
      <w:r>
        <w:rPr>
          <w:color w:val="222222"/>
          <w:highlight w:val="white"/>
        </w:rPr>
        <w:t>2019)</w:t>
      </w:r>
      <w:r>
        <w:t xml:space="preserve">. </w:t>
      </w:r>
    </w:p>
    <w:p w:rsidR="00583C1E" w:rsidRDefault="005E5C05">
      <w:r>
        <w:t>Principles of ethics:</w:t>
      </w:r>
    </w:p>
    <w:p w:rsidR="00583C1E" w:rsidRDefault="005E5C05">
      <w:pPr>
        <w:numPr>
          <w:ilvl w:val="0"/>
          <w:numId w:val="4"/>
        </w:numPr>
      </w:pPr>
      <w:r>
        <w:rPr>
          <w:b/>
          <w:i/>
        </w:rPr>
        <w:t>Autonomy</w:t>
      </w:r>
      <w:r>
        <w:t xml:space="preserve"> for the patients to make their own decisions in terms of their health. </w:t>
      </w:r>
    </w:p>
    <w:p w:rsidR="00583C1E" w:rsidRDefault="005E5C05">
      <w:pPr>
        <w:numPr>
          <w:ilvl w:val="0"/>
          <w:numId w:val="4"/>
        </w:numPr>
      </w:pPr>
      <w:r>
        <w:rPr>
          <w:b/>
          <w:i/>
        </w:rPr>
        <w:t>Beneficence</w:t>
      </w:r>
      <w:r>
        <w:t xml:space="preserve"> is for benefiting the patients</w:t>
      </w:r>
    </w:p>
    <w:p w:rsidR="00583C1E" w:rsidRDefault="005E5C05">
      <w:pPr>
        <w:numPr>
          <w:ilvl w:val="0"/>
          <w:numId w:val="4"/>
        </w:numPr>
      </w:pPr>
      <w:r>
        <w:rPr>
          <w:b/>
          <w:i/>
        </w:rPr>
        <w:t>Non-maleficence</w:t>
      </w:r>
      <w:r>
        <w:t xml:space="preserve"> is for not harming the patients. </w:t>
      </w:r>
    </w:p>
    <w:p w:rsidR="00583C1E" w:rsidRDefault="005E5C05">
      <w:pPr>
        <w:numPr>
          <w:ilvl w:val="0"/>
          <w:numId w:val="4"/>
        </w:numPr>
      </w:pPr>
      <w:r>
        <w:rPr>
          <w:b/>
          <w:i/>
        </w:rPr>
        <w:t xml:space="preserve">Justice </w:t>
      </w:r>
      <w:r>
        <w:t xml:space="preserve">for providing fair treatment to the patients. </w:t>
      </w:r>
    </w:p>
    <w:p w:rsidR="00583C1E" w:rsidRDefault="005E5C05">
      <w:r>
        <w:t xml:space="preserve">The members of the "The Acupuncture Society" are expected to act accordingly with the Rules and Regulations and code of ethics. </w:t>
      </w:r>
    </w:p>
    <w:p w:rsidR="00583C1E" w:rsidRDefault="005E5C05">
      <w:r>
        <w:t>Code of conduct for practice of acupuncture in the UK:</w:t>
      </w:r>
    </w:p>
    <w:p w:rsidR="00583C1E" w:rsidRDefault="005E5C05">
      <w:pPr>
        <w:numPr>
          <w:ilvl w:val="0"/>
          <w:numId w:val="3"/>
        </w:numPr>
      </w:pPr>
      <w:r>
        <w:t xml:space="preserve">Duty of providing high quality of care, conduct, and competence.  </w:t>
      </w:r>
    </w:p>
    <w:p w:rsidR="00583C1E" w:rsidRDefault="005E5C05">
      <w:pPr>
        <w:numPr>
          <w:ilvl w:val="0"/>
          <w:numId w:val="3"/>
        </w:numPr>
      </w:pPr>
      <w:r>
        <w:t xml:space="preserve">The trust of the patient should not be abused in any way. </w:t>
      </w:r>
    </w:p>
    <w:p w:rsidR="00583C1E" w:rsidRDefault="005E5C05">
      <w:pPr>
        <w:numPr>
          <w:ilvl w:val="0"/>
          <w:numId w:val="3"/>
        </w:numPr>
      </w:pPr>
      <w:r>
        <w:t xml:space="preserve">The confidentiality of the patient should be maintained and the patient should be treated with respect during the treatment. </w:t>
      </w:r>
    </w:p>
    <w:p w:rsidR="00583C1E" w:rsidRDefault="005E5C05">
      <w:pPr>
        <w:numPr>
          <w:ilvl w:val="0"/>
          <w:numId w:val="3"/>
        </w:numPr>
      </w:pPr>
      <w:r>
        <w:t xml:space="preserve">The acupuncture practitioner should understand and encourage the decision of the patient for seeking other methods of treatment for their ailments. </w:t>
      </w:r>
    </w:p>
    <w:p w:rsidR="00583C1E" w:rsidRDefault="005E5C05">
      <w:pPr>
        <w:numPr>
          <w:ilvl w:val="0"/>
          <w:numId w:val="3"/>
        </w:numPr>
      </w:pPr>
      <w:r>
        <w:lastRenderedPageBreak/>
        <w:t xml:space="preserve">The patient's progress in health conditions should be assessed at periodic intervals for decision-making of continuation of acupuncture treatment. </w:t>
      </w:r>
    </w:p>
    <w:p w:rsidR="00583C1E" w:rsidRDefault="005E5C05">
      <w:pPr>
        <w:numPr>
          <w:ilvl w:val="0"/>
          <w:numId w:val="3"/>
        </w:numPr>
      </w:pPr>
      <w:r>
        <w:t xml:space="preserve">Comprehensive and accurate notes of the patient's case should be maintained by the practitioner. </w:t>
      </w:r>
    </w:p>
    <w:p w:rsidR="00583C1E" w:rsidRDefault="005E5C05">
      <w:pPr>
        <w:numPr>
          <w:ilvl w:val="0"/>
          <w:numId w:val="3"/>
        </w:numPr>
      </w:pPr>
      <w:r>
        <w:t xml:space="preserve">The acupuncture practitioner should recognise the limits of professional competence and work accordingly. </w:t>
      </w:r>
    </w:p>
    <w:p w:rsidR="00583C1E" w:rsidRDefault="005E5C05">
      <w:pPr>
        <w:numPr>
          <w:ilvl w:val="0"/>
          <w:numId w:val="3"/>
        </w:numPr>
      </w:pPr>
      <w:r>
        <w:t xml:space="preserve">A record of complaints and actions taken by the patients should be kept by the acupuncture practitioner. </w:t>
      </w:r>
    </w:p>
    <w:p w:rsidR="00583C1E" w:rsidRDefault="005E5C05">
      <w:pPr>
        <w:numPr>
          <w:ilvl w:val="0"/>
          <w:numId w:val="3"/>
        </w:numPr>
      </w:pPr>
      <w:r>
        <w:t xml:space="preserve">No inappropriate relationships should be developed with the patients which forms one of the ethical boundaries for the acupuncturist. </w:t>
      </w:r>
    </w:p>
    <w:p w:rsidR="00583C1E" w:rsidRDefault="005E5C05">
      <w:pPr>
        <w:numPr>
          <w:ilvl w:val="0"/>
          <w:numId w:val="3"/>
        </w:numPr>
      </w:pPr>
      <w:r>
        <w:t xml:space="preserve">The modesty of the patient should be respected during the procedure of acupuncture. </w:t>
      </w:r>
    </w:p>
    <w:p w:rsidR="00583C1E" w:rsidRDefault="005E5C05">
      <w:pPr>
        <w:numPr>
          <w:ilvl w:val="0"/>
          <w:numId w:val="3"/>
        </w:numPr>
      </w:pPr>
      <w:r>
        <w:t xml:space="preserve">The patient should be explained in detail about the treatment and the side effects. The possible outcomes and the intensity of pain the patient might feel should also be elaborated by the acupuncturist. </w:t>
      </w:r>
    </w:p>
    <w:p w:rsidR="00583C1E" w:rsidRDefault="005E5C05">
      <w:pPr>
        <w:numPr>
          <w:ilvl w:val="0"/>
          <w:numId w:val="3"/>
        </w:numPr>
      </w:pPr>
      <w:r>
        <w:t>The consent of the parents or guardian is necessary for patients of below 16 years.</w:t>
      </w:r>
    </w:p>
    <w:p w:rsidR="00583C1E" w:rsidRDefault="005E5C05">
      <w:pPr>
        <w:numPr>
          <w:ilvl w:val="0"/>
          <w:numId w:val="3"/>
        </w:numPr>
      </w:pPr>
      <w:r>
        <w:t xml:space="preserve">The refusal of the children under 16 years for the treatment might override the consent which can be confirmed by the acupuncturist through legal advice. </w:t>
      </w:r>
    </w:p>
    <w:p w:rsidR="00583C1E" w:rsidRDefault="005E5C05">
      <w:pPr>
        <w:numPr>
          <w:ilvl w:val="0"/>
          <w:numId w:val="3"/>
        </w:numPr>
      </w:pPr>
      <w:r>
        <w:t xml:space="preserve">Duty to society might require the disclosure of the patient's information without consent which can be confirmed through legal advice. </w:t>
      </w:r>
    </w:p>
    <w:p w:rsidR="00583C1E" w:rsidRDefault="005E5C05">
      <w:pPr>
        <w:numPr>
          <w:ilvl w:val="0"/>
          <w:numId w:val="3"/>
        </w:numPr>
      </w:pPr>
      <w:r>
        <w:t xml:space="preserve">Decent, legal, honest advertising should be conducted by the acupuncture practitioner according to the rules of the </w:t>
      </w:r>
      <w:r>
        <w:rPr>
          <w:b/>
          <w:i/>
        </w:rPr>
        <w:t>"Committee of Advertising Practice (CAP)"</w:t>
      </w:r>
      <w:r>
        <w:t xml:space="preserve"> and the latest guidelines of the "British Acupuncture Council". </w:t>
      </w:r>
    </w:p>
    <w:p w:rsidR="00583C1E" w:rsidRDefault="005E5C05">
      <w:pPr>
        <w:numPr>
          <w:ilvl w:val="0"/>
          <w:numId w:val="3"/>
        </w:numPr>
      </w:pPr>
      <w:r>
        <w:t xml:space="preserve">The advertisement of acupuncture practice should not be deceiving or misleading. </w:t>
      </w:r>
    </w:p>
    <w:p w:rsidR="00583C1E" w:rsidRDefault="005E5C05">
      <w:pPr>
        <w:numPr>
          <w:ilvl w:val="0"/>
          <w:numId w:val="3"/>
        </w:numPr>
      </w:pPr>
      <w:r>
        <w:t xml:space="preserve">The advertising should be placed in the environment of professional advertisements. </w:t>
      </w:r>
    </w:p>
    <w:p w:rsidR="00583C1E" w:rsidRDefault="005E5C05">
      <w:pPr>
        <w:numPr>
          <w:ilvl w:val="0"/>
          <w:numId w:val="3"/>
        </w:numPr>
      </w:pPr>
      <w:r>
        <w:t xml:space="preserve">The attitude of the acupuncture practitioner should not be influenced by the business affairs. </w:t>
      </w:r>
    </w:p>
    <w:p w:rsidR="00583C1E" w:rsidRDefault="005E5C05">
      <w:pPr>
        <w:numPr>
          <w:ilvl w:val="0"/>
          <w:numId w:val="3"/>
        </w:numPr>
      </w:pPr>
      <w:r>
        <w:t xml:space="preserve">The treatment of the patient should not be targeted only for financial gain. </w:t>
      </w:r>
    </w:p>
    <w:p w:rsidR="00583C1E" w:rsidRDefault="005E5C05">
      <w:pPr>
        <w:numPr>
          <w:ilvl w:val="0"/>
          <w:numId w:val="3"/>
        </w:numPr>
      </w:pPr>
      <w:r>
        <w:t xml:space="preserve">The practice of other treatment methods without necessary qualifications might be unethical for the acupuncturist and a breach of the "Code of professional conduct". </w:t>
      </w:r>
    </w:p>
    <w:p w:rsidR="00583C1E" w:rsidRDefault="005E5C05">
      <w:pPr>
        <w:numPr>
          <w:ilvl w:val="0"/>
          <w:numId w:val="3"/>
        </w:numPr>
      </w:pPr>
      <w:r>
        <w:t xml:space="preserve">The patients should be informed about any new techniques to be incorporated in the basic treatment process of acupuncture. The acupuncturist should have the necessary qualifications for practicing. </w:t>
      </w:r>
    </w:p>
    <w:p w:rsidR="00583C1E" w:rsidRDefault="005E5C05">
      <w:pPr>
        <w:numPr>
          <w:ilvl w:val="0"/>
          <w:numId w:val="3"/>
        </w:numPr>
      </w:pPr>
      <w:r>
        <w:t xml:space="preserve">The title "doctor" should be used only for addressing as an acupuncturist and not imply association with the "General Medical Council". </w:t>
      </w:r>
    </w:p>
    <w:p w:rsidR="00583C1E" w:rsidRDefault="005E5C05">
      <w:pPr>
        <w:numPr>
          <w:ilvl w:val="0"/>
          <w:numId w:val="3"/>
        </w:numPr>
      </w:pPr>
      <w:r>
        <w:lastRenderedPageBreak/>
        <w:t xml:space="preserve">No treatment of animals should be done by the acupuncturist without appropriate qualification. </w:t>
      </w:r>
    </w:p>
    <w:p w:rsidR="00583C1E" w:rsidRDefault="005E5C05">
      <w:pPr>
        <w:numPr>
          <w:ilvl w:val="0"/>
          <w:numId w:val="3"/>
        </w:numPr>
      </w:pPr>
      <w:r>
        <w:t xml:space="preserve">Persuading the patients of another acupuncturist for attracting patients should not be done by the acupuncturist. </w:t>
      </w:r>
    </w:p>
    <w:p w:rsidR="00583C1E" w:rsidRDefault="005E5C05">
      <w:pPr>
        <w:numPr>
          <w:ilvl w:val="0"/>
          <w:numId w:val="3"/>
        </w:numPr>
      </w:pPr>
      <w:r>
        <w:t xml:space="preserve">The patient's decision should be given priority for continuation of the treatment. The acupuncturist should engage in proper transfer of information of the patients for forwarding the patient. </w:t>
      </w:r>
    </w:p>
    <w:p w:rsidR="00583C1E" w:rsidRDefault="005E5C05">
      <w:pPr>
        <w:numPr>
          <w:ilvl w:val="0"/>
          <w:numId w:val="3"/>
        </w:numPr>
      </w:pPr>
      <w:r>
        <w:t xml:space="preserve">Cordial relationship should be maintained by the acupuncturist with the registered medical practitioners (RMPs) and general practitioners (GP). </w:t>
      </w:r>
    </w:p>
    <w:p w:rsidR="00583C1E" w:rsidRDefault="005E5C05">
      <w:pPr>
        <w:numPr>
          <w:ilvl w:val="0"/>
          <w:numId w:val="3"/>
        </w:numPr>
      </w:pPr>
      <w:r>
        <w:t xml:space="preserve">Utmost professionalism and discretion should be maintained by the acupuncture practitioner for encountering the criticism of professionalism and competence. </w:t>
      </w:r>
    </w:p>
    <w:p w:rsidR="00583C1E" w:rsidRDefault="005E5C05">
      <w:pPr>
        <w:numPr>
          <w:ilvl w:val="0"/>
          <w:numId w:val="3"/>
        </w:numPr>
      </w:pPr>
      <w:r>
        <w:t xml:space="preserve">The acupuncturist should act with discretion, integrity, and respect towards the perspectives of others. The perspective of the acupuncturist on "good clinical practice" should be put forward by the acupuncturist in seminars and journals. </w:t>
      </w:r>
    </w:p>
    <w:p w:rsidR="00583C1E" w:rsidRDefault="005E5C05">
      <w:pPr>
        <w:numPr>
          <w:ilvl w:val="0"/>
          <w:numId w:val="3"/>
        </w:numPr>
      </w:pPr>
      <w:r>
        <w:t xml:space="preserve">The acupuncture practitioner should take necessary actions against the professional competence and conduct of another practitioner which might be a threat to the patients' health. </w:t>
      </w:r>
    </w:p>
    <w:p w:rsidR="00583C1E" w:rsidRDefault="005E5C05">
      <w:pPr>
        <w:numPr>
          <w:ilvl w:val="0"/>
          <w:numId w:val="3"/>
        </w:numPr>
      </w:pPr>
      <w:r>
        <w:t xml:space="preserve">The transfer of knowledge of theory and practical skills by the acupuncturist should be done according to the "British Acupuncture Accreditation Board (BAAB)" (Acupuncture, 2021). </w:t>
      </w:r>
    </w:p>
    <w:p w:rsidR="00583C1E" w:rsidRDefault="005E5C05" w:rsidP="001C793A">
      <w:pPr>
        <w:pStyle w:val="Heading1"/>
      </w:pPr>
      <w:bookmarkStart w:id="5" w:name="_Toc88938909"/>
      <w:r>
        <w:t>Recommendations</w:t>
      </w:r>
      <w:bookmarkEnd w:id="5"/>
    </w:p>
    <w:p w:rsidR="00583C1E" w:rsidRDefault="005E5C05">
      <w:r>
        <w:t xml:space="preserve">The acupuncture practitioners can be recommended to abide by the code of professional conduct and the guidelines of the NICE for good practice of acupuncture. Ethical values should be effectively maintained </w:t>
      </w:r>
      <w:r w:rsidR="001C793A">
        <w:t>by all</w:t>
      </w:r>
      <w:r>
        <w:t xml:space="preserve"> the professionals practising complementary therapies. The patients should be well informed about the entire procedure of the complementary therapy and its limitations of curing the ailment. Sustainable forms of treatment along with low energy consuming equipment should be used by the practitioners of complementary therapies for maintenance of the environment policy of GRCCT. The practitioners should be registered with the GRCCT with period renewal of their registration for avoiding legal issues while dealing with the patients. </w:t>
      </w:r>
    </w:p>
    <w:p w:rsidR="00583C1E" w:rsidRDefault="005E5C05" w:rsidP="001C793A">
      <w:pPr>
        <w:pStyle w:val="Heading1"/>
      </w:pPr>
      <w:bookmarkStart w:id="6" w:name="_Toc88938910"/>
      <w:r>
        <w:lastRenderedPageBreak/>
        <w:t>Conclusion</w:t>
      </w:r>
      <w:bookmarkEnd w:id="6"/>
    </w:p>
    <w:p w:rsidR="00583C1E" w:rsidRDefault="005E5C05">
      <w:pPr>
        <w:rPr>
          <w:b/>
        </w:rPr>
      </w:pPr>
      <w:r>
        <w:t xml:space="preserve">Several types of complementary therapies are used in various parts of the world along with the conventional medicines improving the prognosis of the disease and holistic development of the individual. An overview of the history of the practice of acupuncture has been given in the report. Acupuncture has developed and evolved through years. The treatment method of acupuncture is used for the treatment of several illnesses. Ethical considerations for practicing acupuncture and the code of practice for good clinical practice have been elaborated in the report. </w:t>
      </w:r>
      <w:r>
        <w:br w:type="page"/>
      </w:r>
    </w:p>
    <w:p w:rsidR="00583C1E" w:rsidRDefault="005E5C05">
      <w:pPr>
        <w:rPr>
          <w:b/>
        </w:rPr>
      </w:pPr>
      <w:r>
        <w:rPr>
          <w:b/>
        </w:rPr>
        <w:lastRenderedPageBreak/>
        <w:t>Reference list</w:t>
      </w:r>
    </w:p>
    <w:p w:rsidR="001C793A" w:rsidRDefault="00104C83">
      <w:pPr>
        <w:spacing w:before="240" w:after="240"/>
      </w:pPr>
      <w:r>
        <w:t>Aacp.org.uk (2021</w:t>
      </w:r>
      <w:r w:rsidR="00CD1B01">
        <w:t>) Safe</w:t>
      </w:r>
      <w:r w:rsidR="001C793A">
        <w:t xml:space="preserve"> Practice Guidelines for Acupunc</w:t>
      </w:r>
      <w:r>
        <w:t xml:space="preserve">ture Physiotherapists. Available at: </w:t>
      </w:r>
      <w:r w:rsidR="001C793A">
        <w:t>https://www.aacp.org.uk/assets/ckfinder_library/files/AACP%20Safety%2</w:t>
      </w:r>
      <w:r w:rsidR="00CD1B01">
        <w:t>0Guidelines%202017%20online.pdf</w:t>
      </w:r>
      <w:r w:rsidR="001C793A">
        <w:t xml:space="preserve"> </w:t>
      </w:r>
      <w:r>
        <w:t>(</w:t>
      </w:r>
      <w:r w:rsidR="001C793A">
        <w:t>accessed on 27</w:t>
      </w:r>
      <w:r w:rsidR="001C793A">
        <w:rPr>
          <w:vertAlign w:val="superscript"/>
        </w:rPr>
        <w:t>th</w:t>
      </w:r>
      <w:r>
        <w:t xml:space="preserve"> November 202).</w:t>
      </w:r>
    </w:p>
    <w:p w:rsidR="001C793A" w:rsidRDefault="00CD1B01">
      <w:pPr>
        <w:spacing w:before="240" w:after="240"/>
      </w:pPr>
      <w:r>
        <w:t>Acupuncture.org.uk(2021)</w:t>
      </w:r>
      <w:r w:rsidR="001C793A">
        <w:t>Briti</w:t>
      </w:r>
      <w:r w:rsidR="00104C83">
        <w:t xml:space="preserve">sh Acupuncture Council. Available at: </w:t>
      </w:r>
      <w:hyperlink r:id="rId10" w:history="1">
        <w:r w:rsidR="001C793A">
          <w:rPr>
            <w:color w:val="1155CC"/>
            <w:u w:val="single"/>
          </w:rPr>
          <w:t>https://acupuncture.org.uk/</w:t>
        </w:r>
      </w:hyperlink>
      <w:r w:rsidR="00104C83">
        <w:t xml:space="preserve"> (</w:t>
      </w:r>
      <w:r w:rsidR="001C793A">
        <w:t>accessed on 27</w:t>
      </w:r>
      <w:r w:rsidR="001C793A">
        <w:rPr>
          <w:vertAlign w:val="superscript"/>
        </w:rPr>
        <w:t>th</w:t>
      </w:r>
      <w:r w:rsidR="00104C83">
        <w:t xml:space="preserve"> November 2021).</w:t>
      </w:r>
    </w:p>
    <w:p w:rsidR="001C793A" w:rsidRDefault="00CD1B01">
      <w:pPr>
        <w:spacing w:before="240" w:after="240"/>
      </w:pPr>
      <w:r>
        <w:t>Acupuncture.org.uk,(</w:t>
      </w:r>
      <w:r w:rsidR="001C793A">
        <w:t>2021</w:t>
      </w:r>
      <w:r>
        <w:t>)</w:t>
      </w:r>
      <w:r w:rsidR="00C74A51">
        <w:t xml:space="preserve"> </w:t>
      </w:r>
      <w:r>
        <w:t xml:space="preserve">Code </w:t>
      </w:r>
      <w:r w:rsidR="001C793A">
        <w:t>o</w:t>
      </w:r>
      <w:r>
        <w:t>f Profession</w:t>
      </w:r>
      <w:r w:rsidR="003B7098">
        <w:t>al Conduct. Available</w:t>
      </w:r>
      <w:r w:rsidR="00A364A5">
        <w:t xml:space="preserve"> at</w:t>
      </w:r>
      <w:r w:rsidR="003B7098">
        <w:t>:</w:t>
      </w:r>
      <w:r w:rsidR="00A364A5">
        <w:t xml:space="preserve"> </w:t>
      </w:r>
      <w:hyperlink r:id="rId11" w:history="1">
        <w:r w:rsidR="00A364A5" w:rsidRPr="008F0202">
          <w:rPr>
            <w:rStyle w:val="Hyperlink"/>
          </w:rPr>
          <w:t>https://acupuncture.org.uk/wp-content/uploads/2021/07/Code_of_Prof_Conduct.pdf</w:t>
        </w:r>
      </w:hyperlink>
      <w:r w:rsidR="003B7098">
        <w:t xml:space="preserve"> </w:t>
      </w:r>
      <w:r w:rsidR="00A364A5">
        <w:t>(</w:t>
      </w:r>
      <w:r w:rsidR="001C793A">
        <w:t>accessed on 27</w:t>
      </w:r>
      <w:r w:rsidR="001C793A">
        <w:rPr>
          <w:vertAlign w:val="superscript"/>
        </w:rPr>
        <w:t>th</w:t>
      </w:r>
      <w:r w:rsidR="00A364A5">
        <w:t xml:space="preserve"> November 2021).</w:t>
      </w:r>
    </w:p>
    <w:p w:rsidR="001C793A" w:rsidRDefault="001C793A">
      <w:pPr>
        <w:spacing w:before="240" w:after="240"/>
      </w:pPr>
      <w:r>
        <w:rPr>
          <w:color w:val="222222"/>
          <w:highlight w:val="white"/>
        </w:rPr>
        <w:t>Chen, F.I., Antochi, A.D. and Barbilian, A.G.</w:t>
      </w:r>
      <w:r w:rsidR="00CD1B01">
        <w:rPr>
          <w:color w:val="222222"/>
          <w:highlight w:val="white"/>
        </w:rPr>
        <w:t xml:space="preserve"> (</w:t>
      </w:r>
      <w:r>
        <w:rPr>
          <w:color w:val="222222"/>
          <w:highlight w:val="white"/>
        </w:rPr>
        <w:t>2019</w:t>
      </w:r>
      <w:r w:rsidR="00CD1B01">
        <w:rPr>
          <w:color w:val="222222"/>
          <w:highlight w:val="white"/>
        </w:rPr>
        <w:t>) ‘</w:t>
      </w:r>
      <w:r>
        <w:rPr>
          <w:color w:val="222222"/>
          <w:highlight w:val="white"/>
        </w:rPr>
        <w:t>Acupuncture and the re</w:t>
      </w:r>
      <w:r w:rsidR="00CD1B01">
        <w:rPr>
          <w:color w:val="222222"/>
          <w:highlight w:val="white"/>
        </w:rPr>
        <w:t>trospect of its modern research</w:t>
      </w:r>
      <w:r w:rsidR="00CD1B01">
        <w:rPr>
          <w:color w:val="222222"/>
        </w:rPr>
        <w:t xml:space="preserve">’ </w:t>
      </w:r>
      <w:r>
        <w:rPr>
          <w:i/>
        </w:rPr>
        <w:t>Rom J Morphol Embryol</w:t>
      </w:r>
      <w:r>
        <w:t xml:space="preserve">, </w:t>
      </w:r>
      <w:r>
        <w:rPr>
          <w:i/>
        </w:rPr>
        <w:t>60</w:t>
      </w:r>
      <w:r>
        <w:t>(2), pp.411-418.</w:t>
      </w:r>
    </w:p>
    <w:p w:rsidR="001C793A" w:rsidRDefault="001C793A">
      <w:pPr>
        <w:spacing w:before="240" w:after="240"/>
      </w:pPr>
      <w:r>
        <w:rPr>
          <w:color w:val="222222"/>
          <w:highlight w:val="white"/>
        </w:rPr>
        <w:t>Glucina, T.T., Krägeloh,</w:t>
      </w:r>
      <w:r w:rsidR="00CD1B01">
        <w:rPr>
          <w:color w:val="222222"/>
          <w:highlight w:val="white"/>
        </w:rPr>
        <w:t xml:space="preserve"> C.U., Farvid, P. and Holt, K.,(</w:t>
      </w:r>
      <w:r>
        <w:rPr>
          <w:color w:val="222222"/>
          <w:highlight w:val="white"/>
        </w:rPr>
        <w:t>2020</w:t>
      </w:r>
      <w:r w:rsidR="00CD1B01">
        <w:rPr>
          <w:color w:val="222222"/>
          <w:highlight w:val="white"/>
        </w:rPr>
        <w:t>) ‘</w:t>
      </w:r>
      <w:r>
        <w:rPr>
          <w:color w:val="222222"/>
          <w:highlight w:val="white"/>
        </w:rPr>
        <w:t>Moving towards a contemporary chi</w:t>
      </w:r>
      <w:r w:rsidR="00CD1B01">
        <w:rPr>
          <w:color w:val="222222"/>
          <w:highlight w:val="white"/>
        </w:rPr>
        <w:t>ropractic professional identity’</w:t>
      </w:r>
      <w:r>
        <w:rPr>
          <w:color w:val="222222"/>
          <w:highlight w:val="white"/>
        </w:rPr>
        <w:t xml:space="preserve"> </w:t>
      </w:r>
      <w:r>
        <w:rPr>
          <w:i/>
        </w:rPr>
        <w:t>Complementary therapies in clinical practice</w:t>
      </w:r>
      <w:r>
        <w:t xml:space="preserve">, </w:t>
      </w:r>
      <w:r>
        <w:rPr>
          <w:i/>
        </w:rPr>
        <w:t>39</w:t>
      </w:r>
      <w:r>
        <w:t>, p.101105.</w:t>
      </w:r>
    </w:p>
    <w:p w:rsidR="001C793A" w:rsidRDefault="00CD1B01">
      <w:pPr>
        <w:spacing w:before="240" w:after="240"/>
      </w:pPr>
      <w:r>
        <w:t>Grcct.org, (2021)</w:t>
      </w:r>
      <w:r w:rsidR="001C793A">
        <w:t xml:space="preserve"> The UK Federal Regulator for Co</w:t>
      </w:r>
      <w:r>
        <w:t xml:space="preserve">mplementary Therapies. </w:t>
      </w:r>
      <w:r w:rsidR="001C793A">
        <w:t>Available at</w:t>
      </w:r>
      <w:r w:rsidR="00EF28CE">
        <w:t>:</w:t>
      </w:r>
      <w:r w:rsidR="001C793A">
        <w:t xml:space="preserve"> </w:t>
      </w:r>
      <w:hyperlink r:id="rId12" w:history="1">
        <w:r w:rsidR="001C793A">
          <w:rPr>
            <w:color w:val="1155CC"/>
            <w:u w:val="single"/>
          </w:rPr>
          <w:t>http://www.grcct.org/</w:t>
        </w:r>
      </w:hyperlink>
      <w:r w:rsidR="00CD4090">
        <w:t xml:space="preserve"> (</w:t>
      </w:r>
      <w:r w:rsidR="001C793A">
        <w:t>accessed on 27</w:t>
      </w:r>
      <w:r w:rsidR="001C793A">
        <w:rPr>
          <w:vertAlign w:val="superscript"/>
        </w:rPr>
        <w:t>th</w:t>
      </w:r>
      <w:r w:rsidR="00CD4090">
        <w:t xml:space="preserve"> November 2021).</w:t>
      </w:r>
    </w:p>
    <w:p w:rsidR="001C793A" w:rsidRDefault="00B141F6">
      <w:pPr>
        <w:spacing w:before="240" w:after="240"/>
      </w:pPr>
      <w:r>
        <w:t>Medicalacupuncture.co.uk,(</w:t>
      </w:r>
      <w:r w:rsidR="001C793A">
        <w:t>2021</w:t>
      </w:r>
      <w:r>
        <w:t>)</w:t>
      </w:r>
      <w:r w:rsidR="001C793A">
        <w:t xml:space="preserve"> The British Medic</w:t>
      </w:r>
      <w:r w:rsidR="00EF28CE">
        <w:t>al Acupuncture Society.</w:t>
      </w:r>
      <w:r w:rsidR="001C793A">
        <w:t xml:space="preserve"> Available at</w:t>
      </w:r>
      <w:r w:rsidR="00EF28CE">
        <w:t>:</w:t>
      </w:r>
      <w:r w:rsidR="001C793A">
        <w:t xml:space="preserve"> </w:t>
      </w:r>
      <w:hyperlink r:id="rId13" w:history="1">
        <w:r w:rsidR="001C793A">
          <w:rPr>
            <w:color w:val="1155CC"/>
            <w:u w:val="single"/>
          </w:rPr>
          <w:t>https://www.medical-acupuncture.co.uk/default.aspx</w:t>
        </w:r>
      </w:hyperlink>
      <w:r w:rsidR="00EF28CE">
        <w:t xml:space="preserve"> (</w:t>
      </w:r>
      <w:r w:rsidR="001C793A">
        <w:t>accessed on 27</w:t>
      </w:r>
      <w:r w:rsidR="001C793A">
        <w:rPr>
          <w:vertAlign w:val="superscript"/>
        </w:rPr>
        <w:t>th</w:t>
      </w:r>
      <w:r w:rsidR="00EF28CE">
        <w:t xml:space="preserve"> November 2021).</w:t>
      </w:r>
    </w:p>
    <w:p w:rsidR="001C793A" w:rsidRDefault="00EF28CE">
      <w:pPr>
        <w:spacing w:before="240" w:after="240"/>
      </w:pPr>
      <w:r>
        <w:t>Mind.org.uk,(</w:t>
      </w:r>
      <w:r w:rsidR="001C793A">
        <w:t>2021</w:t>
      </w:r>
      <w:r>
        <w:t>)</w:t>
      </w:r>
      <w:r w:rsidR="00CF0BFB">
        <w:t xml:space="preserve"> </w:t>
      </w:r>
      <w:r w:rsidR="001C793A">
        <w:t>Complementary and</w:t>
      </w:r>
      <w:r>
        <w:t xml:space="preserve"> alternative therapies.</w:t>
      </w:r>
      <w:r w:rsidR="001C793A">
        <w:t xml:space="preserve"> Available at</w:t>
      </w:r>
      <w:r>
        <w:t>:</w:t>
      </w:r>
      <w:r w:rsidR="001C793A">
        <w:t xml:space="preserve"> </w:t>
      </w:r>
      <w:hyperlink r:id="rId14" w:history="1">
        <w:r w:rsidR="001C793A">
          <w:rPr>
            <w:color w:val="1155CC"/>
            <w:u w:val="single"/>
          </w:rPr>
          <w:t>https://www.mind.org.uk/information-support/drugs-and-treatments/complementary-and-alternative-therapies/list-of-complementary-alternative-therapies/</w:t>
        </w:r>
      </w:hyperlink>
      <w:r>
        <w:t xml:space="preserve"> (</w:t>
      </w:r>
      <w:r w:rsidR="001C793A">
        <w:t>accessed on 27</w:t>
      </w:r>
      <w:r w:rsidR="001C793A">
        <w:rPr>
          <w:vertAlign w:val="superscript"/>
        </w:rPr>
        <w:t>th</w:t>
      </w:r>
      <w:r>
        <w:t xml:space="preserve"> November 2021).</w:t>
      </w:r>
    </w:p>
    <w:p w:rsidR="001C793A" w:rsidRDefault="001C793A">
      <w:pPr>
        <w:spacing w:before="240" w:after="240"/>
      </w:pPr>
      <w:r>
        <w:t>Nhs.</w:t>
      </w:r>
      <w:r w:rsidR="00C74A51">
        <w:t>uk,</w:t>
      </w:r>
      <w:r w:rsidR="00DE433E">
        <w:t>(</w:t>
      </w:r>
      <w:r w:rsidR="00C74A51">
        <w:t>2021</w:t>
      </w:r>
      <w:r w:rsidR="00DE433E">
        <w:t>)</w:t>
      </w:r>
      <w:r w:rsidR="00C74A51">
        <w:t xml:space="preserve">. Acupuncture </w:t>
      </w:r>
      <w:r>
        <w:t>Available at</w:t>
      </w:r>
      <w:r w:rsidR="00EF28CE">
        <w:t xml:space="preserve">: </w:t>
      </w:r>
      <w:hyperlink r:id="rId15" w:history="1">
        <w:r>
          <w:rPr>
            <w:color w:val="1155CC"/>
            <w:u w:val="single"/>
          </w:rPr>
          <w:t>https://www.nhs.uk/conditions/acupuncture/</w:t>
        </w:r>
      </w:hyperlink>
      <w:r w:rsidR="00EF28CE">
        <w:t xml:space="preserve"> (</w:t>
      </w:r>
      <w:r>
        <w:t>accessed on 27</w:t>
      </w:r>
      <w:r>
        <w:rPr>
          <w:vertAlign w:val="superscript"/>
        </w:rPr>
        <w:t>th</w:t>
      </w:r>
      <w:r w:rsidR="00EF28CE">
        <w:t xml:space="preserve"> November 2021).</w:t>
      </w:r>
    </w:p>
    <w:p w:rsidR="001C793A" w:rsidRDefault="001C793A">
      <w:pPr>
        <w:spacing w:before="240" w:after="240"/>
      </w:pPr>
      <w:r>
        <w:rPr>
          <w:color w:val="222222"/>
          <w:highlight w:val="white"/>
        </w:rPr>
        <w:t xml:space="preserve">Xiang, Y., He, J.Y., Tian, H.H., Cao, B.Y. and Li, R., </w:t>
      </w:r>
      <w:r w:rsidR="00EF28CE">
        <w:rPr>
          <w:color w:val="222222"/>
          <w:highlight w:val="white"/>
        </w:rPr>
        <w:t>(2020)</w:t>
      </w:r>
      <w:r>
        <w:rPr>
          <w:color w:val="222222"/>
          <w:highlight w:val="white"/>
        </w:rPr>
        <w:t xml:space="preserve"> </w:t>
      </w:r>
      <w:r w:rsidR="00EF28CE">
        <w:rPr>
          <w:color w:val="222222"/>
          <w:highlight w:val="white"/>
        </w:rPr>
        <w:t>‘</w:t>
      </w:r>
      <w:r>
        <w:rPr>
          <w:color w:val="222222"/>
          <w:highlight w:val="white"/>
        </w:rPr>
        <w:t>Evidence of efficacy of acupuncture in the management of low back pain: a systematic review and meta-analysis of randomised pl</w:t>
      </w:r>
      <w:r w:rsidR="00EF28CE">
        <w:rPr>
          <w:color w:val="222222"/>
          <w:highlight w:val="white"/>
        </w:rPr>
        <w:t>acebo-or sham-controlled trials’</w:t>
      </w:r>
      <w:r>
        <w:rPr>
          <w:color w:val="222222"/>
          <w:highlight w:val="white"/>
        </w:rPr>
        <w:t xml:space="preserve"> </w:t>
      </w:r>
      <w:r>
        <w:rPr>
          <w:i/>
        </w:rPr>
        <w:t>Acupuncture in Medicine</w:t>
      </w:r>
      <w:r>
        <w:t xml:space="preserve">, </w:t>
      </w:r>
      <w:r>
        <w:rPr>
          <w:i/>
        </w:rPr>
        <w:t>38</w:t>
      </w:r>
      <w:r>
        <w:t>(1), pp.15-24.</w:t>
      </w:r>
    </w:p>
    <w:p w:rsidR="001C793A" w:rsidRDefault="001C793A">
      <w:pPr>
        <w:spacing w:before="240" w:after="240"/>
      </w:pPr>
      <w:r>
        <w:rPr>
          <w:color w:val="222222"/>
          <w:highlight w:val="white"/>
        </w:rPr>
        <w:lastRenderedPageBreak/>
        <w:t>Zhou, J., Li, J., Yang</w:t>
      </w:r>
      <w:r w:rsidR="00EF28CE">
        <w:rPr>
          <w:color w:val="222222"/>
          <w:highlight w:val="white"/>
        </w:rPr>
        <w:t>, J., Li, J. and Wang, C., (2019)</w:t>
      </w:r>
      <w:r>
        <w:rPr>
          <w:color w:val="222222"/>
          <w:highlight w:val="white"/>
        </w:rPr>
        <w:t xml:space="preserve"> </w:t>
      </w:r>
      <w:r w:rsidR="00EF28CE">
        <w:rPr>
          <w:color w:val="222222"/>
          <w:highlight w:val="white"/>
        </w:rPr>
        <w:t>‘</w:t>
      </w:r>
      <w:r>
        <w:rPr>
          <w:color w:val="222222"/>
          <w:highlight w:val="white"/>
        </w:rPr>
        <w:t>Acupuncture methods for acute migraine attack: a Bayesian</w:t>
      </w:r>
      <w:r w:rsidR="00EF28CE">
        <w:rPr>
          <w:color w:val="222222"/>
          <w:highlight w:val="white"/>
        </w:rPr>
        <w:t xml:space="preserve"> network meta-analysis protocol’</w:t>
      </w:r>
      <w:r>
        <w:rPr>
          <w:color w:val="222222"/>
          <w:highlight w:val="white"/>
        </w:rPr>
        <w:t xml:space="preserve"> </w:t>
      </w:r>
      <w:r>
        <w:rPr>
          <w:i/>
        </w:rPr>
        <w:t>BMJ open</w:t>
      </w:r>
      <w:r>
        <w:t xml:space="preserve">, </w:t>
      </w:r>
      <w:r>
        <w:rPr>
          <w:i/>
        </w:rPr>
        <w:t>9</w:t>
      </w:r>
      <w:r>
        <w:t>(10), p.e031043.</w:t>
      </w:r>
    </w:p>
    <w:p w:rsidR="00583C1E" w:rsidRDefault="005E5C05">
      <w:pPr>
        <w:spacing w:before="240" w:after="240"/>
      </w:pPr>
      <w:r>
        <w:t xml:space="preserve"> </w:t>
      </w:r>
    </w:p>
    <w:p w:rsidR="00583C1E" w:rsidRDefault="00583C1E"/>
    <w:p w:rsidR="00583C1E" w:rsidRDefault="00583C1E">
      <w:pPr>
        <w:rPr>
          <w:b/>
        </w:rPr>
      </w:pPr>
    </w:p>
    <w:p w:rsidR="00583C1E" w:rsidRDefault="00583C1E">
      <w:pPr>
        <w:rPr>
          <w:b/>
        </w:rPr>
      </w:pPr>
    </w:p>
    <w:sectPr w:rsidR="00583C1E" w:rsidSect="00D81E09">
      <w:footerReference w:type="default" r:id="rId16"/>
      <w:pgSz w:w="12240" w:h="15840"/>
      <w:pgMar w:top="1440" w:right="1440" w:bottom="1440" w:left="1440" w:header="720" w:footer="72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37A5" w:rsidRDefault="003437A5" w:rsidP="001C793A">
      <w:pPr>
        <w:spacing w:line="240" w:lineRule="auto"/>
      </w:pPr>
      <w:r>
        <w:separator/>
      </w:r>
    </w:p>
  </w:endnote>
  <w:endnote w:type="continuationSeparator" w:id="0">
    <w:p w:rsidR="003437A5" w:rsidRDefault="003437A5" w:rsidP="001C793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0692994"/>
      <w:docPartObj>
        <w:docPartGallery w:val="Page Numbers (Bottom of Page)"/>
        <w:docPartUnique/>
      </w:docPartObj>
    </w:sdtPr>
    <w:sdtEndPr>
      <w:rPr>
        <w:noProof/>
      </w:rPr>
    </w:sdtEndPr>
    <w:sdtContent>
      <w:p w:rsidR="001C793A" w:rsidRDefault="003C229B">
        <w:pPr>
          <w:pStyle w:val="Footer"/>
          <w:jc w:val="right"/>
        </w:pPr>
        <w:r>
          <w:fldChar w:fldCharType="begin"/>
        </w:r>
        <w:r w:rsidR="001C793A">
          <w:instrText xml:space="preserve"> PAGE   \* MERGEFORMAT </w:instrText>
        </w:r>
        <w:r>
          <w:fldChar w:fldCharType="separate"/>
        </w:r>
        <w:r w:rsidR="00665B4E">
          <w:rPr>
            <w:noProof/>
          </w:rPr>
          <w:t>9</w:t>
        </w:r>
        <w:r>
          <w:rPr>
            <w:noProof/>
          </w:rPr>
          <w:fldChar w:fldCharType="end"/>
        </w:r>
      </w:p>
    </w:sdtContent>
  </w:sdt>
  <w:p w:rsidR="001C793A" w:rsidRDefault="001C79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37A5" w:rsidRDefault="003437A5" w:rsidP="001C793A">
      <w:pPr>
        <w:spacing w:line="240" w:lineRule="auto"/>
      </w:pPr>
      <w:r>
        <w:separator/>
      </w:r>
    </w:p>
  </w:footnote>
  <w:footnote w:type="continuationSeparator" w:id="0">
    <w:p w:rsidR="003437A5" w:rsidRDefault="003437A5" w:rsidP="001C793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AC556"/>
    <w:multiLevelType w:val="hybridMultilevel"/>
    <w:tmpl w:val="00000000"/>
    <w:lvl w:ilvl="0" w:tplc="BAD05D94">
      <w:start w:val="1"/>
      <w:numFmt w:val="bullet"/>
      <w:lvlText w:val="●"/>
      <w:lvlJc w:val="left"/>
      <w:pPr>
        <w:ind w:left="720" w:hanging="360"/>
      </w:pPr>
      <w:rPr>
        <w:u w:val="none"/>
      </w:rPr>
    </w:lvl>
    <w:lvl w:ilvl="1" w:tplc="5DF28B26">
      <w:start w:val="1"/>
      <w:numFmt w:val="bullet"/>
      <w:lvlText w:val="○"/>
      <w:lvlJc w:val="left"/>
      <w:pPr>
        <w:ind w:left="1440" w:hanging="360"/>
      </w:pPr>
      <w:rPr>
        <w:u w:val="none"/>
      </w:rPr>
    </w:lvl>
    <w:lvl w:ilvl="2" w:tplc="99BC38F6">
      <w:start w:val="1"/>
      <w:numFmt w:val="bullet"/>
      <w:lvlText w:val="■"/>
      <w:lvlJc w:val="left"/>
      <w:pPr>
        <w:ind w:left="2160" w:hanging="360"/>
      </w:pPr>
      <w:rPr>
        <w:u w:val="none"/>
      </w:rPr>
    </w:lvl>
    <w:lvl w:ilvl="3" w:tplc="B36021D2">
      <w:start w:val="1"/>
      <w:numFmt w:val="bullet"/>
      <w:lvlText w:val="●"/>
      <w:lvlJc w:val="left"/>
      <w:pPr>
        <w:ind w:left="2880" w:hanging="360"/>
      </w:pPr>
      <w:rPr>
        <w:u w:val="none"/>
      </w:rPr>
    </w:lvl>
    <w:lvl w:ilvl="4" w:tplc="D234CD36">
      <w:start w:val="1"/>
      <w:numFmt w:val="bullet"/>
      <w:lvlText w:val="○"/>
      <w:lvlJc w:val="left"/>
      <w:pPr>
        <w:ind w:left="3600" w:hanging="360"/>
      </w:pPr>
      <w:rPr>
        <w:u w:val="none"/>
      </w:rPr>
    </w:lvl>
    <w:lvl w:ilvl="5" w:tplc="3EAE0AB6">
      <w:start w:val="1"/>
      <w:numFmt w:val="bullet"/>
      <w:lvlText w:val="■"/>
      <w:lvlJc w:val="left"/>
      <w:pPr>
        <w:ind w:left="4320" w:hanging="360"/>
      </w:pPr>
      <w:rPr>
        <w:u w:val="none"/>
      </w:rPr>
    </w:lvl>
    <w:lvl w:ilvl="6" w:tplc="6A70B31A">
      <w:start w:val="1"/>
      <w:numFmt w:val="bullet"/>
      <w:lvlText w:val="●"/>
      <w:lvlJc w:val="left"/>
      <w:pPr>
        <w:ind w:left="5040" w:hanging="360"/>
      </w:pPr>
      <w:rPr>
        <w:u w:val="none"/>
      </w:rPr>
    </w:lvl>
    <w:lvl w:ilvl="7" w:tplc="5F96866E">
      <w:start w:val="1"/>
      <w:numFmt w:val="bullet"/>
      <w:lvlText w:val="○"/>
      <w:lvlJc w:val="left"/>
      <w:pPr>
        <w:ind w:left="5760" w:hanging="360"/>
      </w:pPr>
      <w:rPr>
        <w:u w:val="none"/>
      </w:rPr>
    </w:lvl>
    <w:lvl w:ilvl="8" w:tplc="CD388110">
      <w:start w:val="1"/>
      <w:numFmt w:val="bullet"/>
      <w:lvlText w:val="■"/>
      <w:lvlJc w:val="left"/>
      <w:pPr>
        <w:ind w:left="6480" w:hanging="360"/>
      </w:pPr>
      <w:rPr>
        <w:u w:val="none"/>
      </w:rPr>
    </w:lvl>
  </w:abstractNum>
  <w:abstractNum w:abstractNumId="1">
    <w:nsid w:val="1A303E4D"/>
    <w:multiLevelType w:val="hybridMultilevel"/>
    <w:tmpl w:val="00000000"/>
    <w:lvl w:ilvl="0" w:tplc="9A565710">
      <w:start w:val="1"/>
      <w:numFmt w:val="bullet"/>
      <w:lvlText w:val="●"/>
      <w:lvlJc w:val="left"/>
      <w:pPr>
        <w:ind w:left="720" w:hanging="360"/>
      </w:pPr>
      <w:rPr>
        <w:u w:val="none"/>
      </w:rPr>
    </w:lvl>
    <w:lvl w:ilvl="1" w:tplc="969ECA14">
      <w:start w:val="1"/>
      <w:numFmt w:val="bullet"/>
      <w:lvlText w:val="○"/>
      <w:lvlJc w:val="left"/>
      <w:pPr>
        <w:ind w:left="1440" w:hanging="360"/>
      </w:pPr>
      <w:rPr>
        <w:u w:val="none"/>
      </w:rPr>
    </w:lvl>
    <w:lvl w:ilvl="2" w:tplc="1938D736">
      <w:start w:val="1"/>
      <w:numFmt w:val="bullet"/>
      <w:lvlText w:val="■"/>
      <w:lvlJc w:val="left"/>
      <w:pPr>
        <w:ind w:left="2160" w:hanging="360"/>
      </w:pPr>
      <w:rPr>
        <w:u w:val="none"/>
      </w:rPr>
    </w:lvl>
    <w:lvl w:ilvl="3" w:tplc="E18C53E2">
      <w:start w:val="1"/>
      <w:numFmt w:val="bullet"/>
      <w:lvlText w:val="●"/>
      <w:lvlJc w:val="left"/>
      <w:pPr>
        <w:ind w:left="2880" w:hanging="360"/>
      </w:pPr>
      <w:rPr>
        <w:u w:val="none"/>
      </w:rPr>
    </w:lvl>
    <w:lvl w:ilvl="4" w:tplc="5DD65D7E">
      <w:start w:val="1"/>
      <w:numFmt w:val="bullet"/>
      <w:lvlText w:val="○"/>
      <w:lvlJc w:val="left"/>
      <w:pPr>
        <w:ind w:left="3600" w:hanging="360"/>
      </w:pPr>
      <w:rPr>
        <w:u w:val="none"/>
      </w:rPr>
    </w:lvl>
    <w:lvl w:ilvl="5" w:tplc="0B2CF6FC">
      <w:start w:val="1"/>
      <w:numFmt w:val="bullet"/>
      <w:lvlText w:val="■"/>
      <w:lvlJc w:val="left"/>
      <w:pPr>
        <w:ind w:left="4320" w:hanging="360"/>
      </w:pPr>
      <w:rPr>
        <w:u w:val="none"/>
      </w:rPr>
    </w:lvl>
    <w:lvl w:ilvl="6" w:tplc="E7FE8F90">
      <w:start w:val="1"/>
      <w:numFmt w:val="bullet"/>
      <w:lvlText w:val="●"/>
      <w:lvlJc w:val="left"/>
      <w:pPr>
        <w:ind w:left="5040" w:hanging="360"/>
      </w:pPr>
      <w:rPr>
        <w:u w:val="none"/>
      </w:rPr>
    </w:lvl>
    <w:lvl w:ilvl="7" w:tplc="30DCBDFA">
      <w:start w:val="1"/>
      <w:numFmt w:val="bullet"/>
      <w:lvlText w:val="○"/>
      <w:lvlJc w:val="left"/>
      <w:pPr>
        <w:ind w:left="5760" w:hanging="360"/>
      </w:pPr>
      <w:rPr>
        <w:u w:val="none"/>
      </w:rPr>
    </w:lvl>
    <w:lvl w:ilvl="8" w:tplc="BE58BDFE">
      <w:start w:val="1"/>
      <w:numFmt w:val="bullet"/>
      <w:lvlText w:val="■"/>
      <w:lvlJc w:val="left"/>
      <w:pPr>
        <w:ind w:left="6480" w:hanging="360"/>
      </w:pPr>
      <w:rPr>
        <w:u w:val="none"/>
      </w:rPr>
    </w:lvl>
  </w:abstractNum>
  <w:abstractNum w:abstractNumId="2">
    <w:nsid w:val="254DE05E"/>
    <w:multiLevelType w:val="hybridMultilevel"/>
    <w:tmpl w:val="00000000"/>
    <w:lvl w:ilvl="0" w:tplc="5A6AED58">
      <w:start w:val="1"/>
      <w:numFmt w:val="bullet"/>
      <w:lvlText w:val="●"/>
      <w:lvlJc w:val="left"/>
      <w:pPr>
        <w:ind w:left="720" w:hanging="360"/>
      </w:pPr>
      <w:rPr>
        <w:u w:val="none"/>
      </w:rPr>
    </w:lvl>
    <w:lvl w:ilvl="1" w:tplc="F07A2DE2">
      <w:start w:val="1"/>
      <w:numFmt w:val="bullet"/>
      <w:lvlText w:val="○"/>
      <w:lvlJc w:val="left"/>
      <w:pPr>
        <w:ind w:left="1440" w:hanging="360"/>
      </w:pPr>
      <w:rPr>
        <w:u w:val="none"/>
      </w:rPr>
    </w:lvl>
    <w:lvl w:ilvl="2" w:tplc="A2BC7968">
      <w:start w:val="1"/>
      <w:numFmt w:val="bullet"/>
      <w:lvlText w:val="■"/>
      <w:lvlJc w:val="left"/>
      <w:pPr>
        <w:ind w:left="2160" w:hanging="360"/>
      </w:pPr>
      <w:rPr>
        <w:u w:val="none"/>
      </w:rPr>
    </w:lvl>
    <w:lvl w:ilvl="3" w:tplc="1E84FDAE">
      <w:start w:val="1"/>
      <w:numFmt w:val="bullet"/>
      <w:lvlText w:val="●"/>
      <w:lvlJc w:val="left"/>
      <w:pPr>
        <w:ind w:left="2880" w:hanging="360"/>
      </w:pPr>
      <w:rPr>
        <w:u w:val="none"/>
      </w:rPr>
    </w:lvl>
    <w:lvl w:ilvl="4" w:tplc="90DCD21E">
      <w:start w:val="1"/>
      <w:numFmt w:val="bullet"/>
      <w:lvlText w:val="○"/>
      <w:lvlJc w:val="left"/>
      <w:pPr>
        <w:ind w:left="3600" w:hanging="360"/>
      </w:pPr>
      <w:rPr>
        <w:u w:val="none"/>
      </w:rPr>
    </w:lvl>
    <w:lvl w:ilvl="5" w:tplc="836AD78A">
      <w:start w:val="1"/>
      <w:numFmt w:val="bullet"/>
      <w:lvlText w:val="■"/>
      <w:lvlJc w:val="left"/>
      <w:pPr>
        <w:ind w:left="4320" w:hanging="360"/>
      </w:pPr>
      <w:rPr>
        <w:u w:val="none"/>
      </w:rPr>
    </w:lvl>
    <w:lvl w:ilvl="6" w:tplc="47BA1412">
      <w:start w:val="1"/>
      <w:numFmt w:val="bullet"/>
      <w:lvlText w:val="●"/>
      <w:lvlJc w:val="left"/>
      <w:pPr>
        <w:ind w:left="5040" w:hanging="360"/>
      </w:pPr>
      <w:rPr>
        <w:u w:val="none"/>
      </w:rPr>
    </w:lvl>
    <w:lvl w:ilvl="7" w:tplc="6BA0522E">
      <w:start w:val="1"/>
      <w:numFmt w:val="bullet"/>
      <w:lvlText w:val="○"/>
      <w:lvlJc w:val="left"/>
      <w:pPr>
        <w:ind w:left="5760" w:hanging="360"/>
      </w:pPr>
      <w:rPr>
        <w:u w:val="none"/>
      </w:rPr>
    </w:lvl>
    <w:lvl w:ilvl="8" w:tplc="1EEC8EFE">
      <w:start w:val="1"/>
      <w:numFmt w:val="bullet"/>
      <w:lvlText w:val="■"/>
      <w:lvlJc w:val="left"/>
      <w:pPr>
        <w:ind w:left="6480" w:hanging="360"/>
      </w:pPr>
      <w:rPr>
        <w:u w:val="none"/>
      </w:rPr>
    </w:lvl>
  </w:abstractNum>
  <w:abstractNum w:abstractNumId="3">
    <w:nsid w:val="2889AC3F"/>
    <w:multiLevelType w:val="hybridMultilevel"/>
    <w:tmpl w:val="00000000"/>
    <w:lvl w:ilvl="0" w:tplc="3BE05136">
      <w:start w:val="1"/>
      <w:numFmt w:val="bullet"/>
      <w:lvlText w:val="●"/>
      <w:lvlJc w:val="left"/>
      <w:pPr>
        <w:ind w:left="720" w:hanging="360"/>
      </w:pPr>
      <w:rPr>
        <w:u w:val="none"/>
      </w:rPr>
    </w:lvl>
    <w:lvl w:ilvl="1" w:tplc="E506B168">
      <w:start w:val="1"/>
      <w:numFmt w:val="bullet"/>
      <w:lvlText w:val="○"/>
      <w:lvlJc w:val="left"/>
      <w:pPr>
        <w:ind w:left="1440" w:hanging="360"/>
      </w:pPr>
      <w:rPr>
        <w:u w:val="none"/>
      </w:rPr>
    </w:lvl>
    <w:lvl w:ilvl="2" w:tplc="502E655C">
      <w:start w:val="1"/>
      <w:numFmt w:val="bullet"/>
      <w:lvlText w:val="■"/>
      <w:lvlJc w:val="left"/>
      <w:pPr>
        <w:ind w:left="2160" w:hanging="360"/>
      </w:pPr>
      <w:rPr>
        <w:u w:val="none"/>
      </w:rPr>
    </w:lvl>
    <w:lvl w:ilvl="3" w:tplc="F97805AA">
      <w:start w:val="1"/>
      <w:numFmt w:val="bullet"/>
      <w:lvlText w:val="●"/>
      <w:lvlJc w:val="left"/>
      <w:pPr>
        <w:ind w:left="2880" w:hanging="360"/>
      </w:pPr>
      <w:rPr>
        <w:u w:val="none"/>
      </w:rPr>
    </w:lvl>
    <w:lvl w:ilvl="4" w:tplc="C2B08798">
      <w:start w:val="1"/>
      <w:numFmt w:val="bullet"/>
      <w:lvlText w:val="○"/>
      <w:lvlJc w:val="left"/>
      <w:pPr>
        <w:ind w:left="3600" w:hanging="360"/>
      </w:pPr>
      <w:rPr>
        <w:u w:val="none"/>
      </w:rPr>
    </w:lvl>
    <w:lvl w:ilvl="5" w:tplc="635E863C">
      <w:start w:val="1"/>
      <w:numFmt w:val="bullet"/>
      <w:lvlText w:val="■"/>
      <w:lvlJc w:val="left"/>
      <w:pPr>
        <w:ind w:left="4320" w:hanging="360"/>
      </w:pPr>
      <w:rPr>
        <w:u w:val="none"/>
      </w:rPr>
    </w:lvl>
    <w:lvl w:ilvl="6" w:tplc="406016A2">
      <w:start w:val="1"/>
      <w:numFmt w:val="bullet"/>
      <w:lvlText w:val="●"/>
      <w:lvlJc w:val="left"/>
      <w:pPr>
        <w:ind w:left="5040" w:hanging="360"/>
      </w:pPr>
      <w:rPr>
        <w:u w:val="none"/>
      </w:rPr>
    </w:lvl>
    <w:lvl w:ilvl="7" w:tplc="98D48A3E">
      <w:start w:val="1"/>
      <w:numFmt w:val="bullet"/>
      <w:lvlText w:val="○"/>
      <w:lvlJc w:val="left"/>
      <w:pPr>
        <w:ind w:left="5760" w:hanging="360"/>
      </w:pPr>
      <w:rPr>
        <w:u w:val="none"/>
      </w:rPr>
    </w:lvl>
    <w:lvl w:ilvl="8" w:tplc="E1AAD7DE">
      <w:start w:val="1"/>
      <w:numFmt w:val="bullet"/>
      <w:lvlText w:val="■"/>
      <w:lvlJc w:val="left"/>
      <w:pPr>
        <w:ind w:left="6480" w:hanging="360"/>
      </w:pPr>
      <w:rPr>
        <w:u w:val="none"/>
      </w:rPr>
    </w:lvl>
  </w:abstractNum>
  <w:abstractNum w:abstractNumId="4">
    <w:nsid w:val="6AE61ECA"/>
    <w:multiLevelType w:val="hybridMultilevel"/>
    <w:tmpl w:val="00000000"/>
    <w:lvl w:ilvl="0" w:tplc="7076B900">
      <w:start w:val="1"/>
      <w:numFmt w:val="bullet"/>
      <w:lvlText w:val="●"/>
      <w:lvlJc w:val="left"/>
      <w:pPr>
        <w:ind w:left="720" w:hanging="360"/>
      </w:pPr>
      <w:rPr>
        <w:u w:val="none"/>
      </w:rPr>
    </w:lvl>
    <w:lvl w:ilvl="1" w:tplc="D03C276E">
      <w:start w:val="1"/>
      <w:numFmt w:val="bullet"/>
      <w:lvlText w:val="○"/>
      <w:lvlJc w:val="left"/>
      <w:pPr>
        <w:ind w:left="1440" w:hanging="360"/>
      </w:pPr>
      <w:rPr>
        <w:u w:val="none"/>
      </w:rPr>
    </w:lvl>
    <w:lvl w:ilvl="2" w:tplc="EF6ED340">
      <w:start w:val="1"/>
      <w:numFmt w:val="bullet"/>
      <w:lvlText w:val="■"/>
      <w:lvlJc w:val="left"/>
      <w:pPr>
        <w:ind w:left="2160" w:hanging="360"/>
      </w:pPr>
      <w:rPr>
        <w:u w:val="none"/>
      </w:rPr>
    </w:lvl>
    <w:lvl w:ilvl="3" w:tplc="F3FE1224">
      <w:start w:val="1"/>
      <w:numFmt w:val="bullet"/>
      <w:lvlText w:val="●"/>
      <w:lvlJc w:val="left"/>
      <w:pPr>
        <w:ind w:left="2880" w:hanging="360"/>
      </w:pPr>
      <w:rPr>
        <w:u w:val="none"/>
      </w:rPr>
    </w:lvl>
    <w:lvl w:ilvl="4" w:tplc="5080BD64">
      <w:start w:val="1"/>
      <w:numFmt w:val="bullet"/>
      <w:lvlText w:val="○"/>
      <w:lvlJc w:val="left"/>
      <w:pPr>
        <w:ind w:left="3600" w:hanging="360"/>
      </w:pPr>
      <w:rPr>
        <w:u w:val="none"/>
      </w:rPr>
    </w:lvl>
    <w:lvl w:ilvl="5" w:tplc="4190A800">
      <w:start w:val="1"/>
      <w:numFmt w:val="bullet"/>
      <w:lvlText w:val="■"/>
      <w:lvlJc w:val="left"/>
      <w:pPr>
        <w:ind w:left="4320" w:hanging="360"/>
      </w:pPr>
      <w:rPr>
        <w:u w:val="none"/>
      </w:rPr>
    </w:lvl>
    <w:lvl w:ilvl="6" w:tplc="88C0D752">
      <w:start w:val="1"/>
      <w:numFmt w:val="bullet"/>
      <w:lvlText w:val="●"/>
      <w:lvlJc w:val="left"/>
      <w:pPr>
        <w:ind w:left="5040" w:hanging="360"/>
      </w:pPr>
      <w:rPr>
        <w:u w:val="none"/>
      </w:rPr>
    </w:lvl>
    <w:lvl w:ilvl="7" w:tplc="17F0BF10">
      <w:start w:val="1"/>
      <w:numFmt w:val="bullet"/>
      <w:lvlText w:val="○"/>
      <w:lvlJc w:val="left"/>
      <w:pPr>
        <w:ind w:left="5760" w:hanging="360"/>
      </w:pPr>
      <w:rPr>
        <w:u w:val="none"/>
      </w:rPr>
    </w:lvl>
    <w:lvl w:ilvl="8" w:tplc="6678928E">
      <w:start w:val="1"/>
      <w:numFmt w:val="bullet"/>
      <w:lvlText w:val="■"/>
      <w:lvlJc w:val="left"/>
      <w:pPr>
        <w:ind w:left="6480" w:hanging="360"/>
      </w:pPr>
      <w:rPr>
        <w:u w:val="none"/>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583C1E"/>
    <w:rsid w:val="000271FF"/>
    <w:rsid w:val="0003739D"/>
    <w:rsid w:val="00072C69"/>
    <w:rsid w:val="00104C83"/>
    <w:rsid w:val="001C793A"/>
    <w:rsid w:val="00231FA5"/>
    <w:rsid w:val="0026488D"/>
    <w:rsid w:val="002E15AE"/>
    <w:rsid w:val="002F1944"/>
    <w:rsid w:val="003437A5"/>
    <w:rsid w:val="003B7098"/>
    <w:rsid w:val="003C229B"/>
    <w:rsid w:val="00583C1E"/>
    <w:rsid w:val="005E5C05"/>
    <w:rsid w:val="00665B4E"/>
    <w:rsid w:val="007220E7"/>
    <w:rsid w:val="0077641F"/>
    <w:rsid w:val="007B4349"/>
    <w:rsid w:val="007B61D0"/>
    <w:rsid w:val="0080399C"/>
    <w:rsid w:val="00871DB3"/>
    <w:rsid w:val="008766B4"/>
    <w:rsid w:val="008845F3"/>
    <w:rsid w:val="008F4877"/>
    <w:rsid w:val="009C1AC8"/>
    <w:rsid w:val="00A364A5"/>
    <w:rsid w:val="00AA6FF9"/>
    <w:rsid w:val="00B141F6"/>
    <w:rsid w:val="00BF564B"/>
    <w:rsid w:val="00C627EE"/>
    <w:rsid w:val="00C74A51"/>
    <w:rsid w:val="00CD1B01"/>
    <w:rsid w:val="00CD4090"/>
    <w:rsid w:val="00CF0BFB"/>
    <w:rsid w:val="00CF158B"/>
    <w:rsid w:val="00D81E09"/>
    <w:rsid w:val="00DD6293"/>
    <w:rsid w:val="00DE433E"/>
    <w:rsid w:val="00EC4CC6"/>
    <w:rsid w:val="00EF28C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93A"/>
    <w:pPr>
      <w:spacing w:line="360" w:lineRule="auto"/>
      <w:jc w:val="both"/>
    </w:pPr>
    <w:rPr>
      <w:color w:val="000000" w:themeColor="text1"/>
    </w:rPr>
  </w:style>
  <w:style w:type="paragraph" w:styleId="Heading1">
    <w:name w:val="heading 1"/>
    <w:basedOn w:val="Normal"/>
    <w:next w:val="Normal"/>
    <w:qFormat/>
    <w:rsid w:val="001C793A"/>
    <w:pPr>
      <w:keepNext/>
      <w:keepLines/>
      <w:spacing w:before="400" w:after="120"/>
      <w:outlineLvl w:val="0"/>
    </w:pPr>
    <w:rPr>
      <w:b/>
      <w:szCs w:val="40"/>
    </w:rPr>
  </w:style>
  <w:style w:type="paragraph" w:styleId="Heading2">
    <w:name w:val="heading 2"/>
    <w:basedOn w:val="Normal"/>
    <w:next w:val="Normal"/>
    <w:rsid w:val="00D81E09"/>
    <w:pPr>
      <w:keepNext/>
      <w:keepLines/>
      <w:spacing w:before="360" w:after="120"/>
      <w:outlineLvl w:val="1"/>
    </w:pPr>
    <w:rPr>
      <w:sz w:val="32"/>
      <w:szCs w:val="32"/>
    </w:rPr>
  </w:style>
  <w:style w:type="paragraph" w:styleId="Heading3">
    <w:name w:val="heading 3"/>
    <w:basedOn w:val="Normal"/>
    <w:next w:val="Normal"/>
    <w:rsid w:val="00D81E09"/>
    <w:pPr>
      <w:keepNext/>
      <w:keepLines/>
      <w:spacing w:before="320" w:after="80"/>
      <w:outlineLvl w:val="2"/>
    </w:pPr>
    <w:rPr>
      <w:color w:val="434343"/>
      <w:sz w:val="28"/>
      <w:szCs w:val="28"/>
    </w:rPr>
  </w:style>
  <w:style w:type="paragraph" w:styleId="Heading4">
    <w:name w:val="heading 4"/>
    <w:basedOn w:val="Normal"/>
    <w:next w:val="Normal"/>
    <w:rsid w:val="00D81E09"/>
    <w:pPr>
      <w:keepNext/>
      <w:keepLines/>
      <w:spacing w:before="280" w:after="80"/>
      <w:outlineLvl w:val="3"/>
    </w:pPr>
    <w:rPr>
      <w:color w:val="666666"/>
      <w:sz w:val="24"/>
      <w:szCs w:val="24"/>
    </w:rPr>
  </w:style>
  <w:style w:type="paragraph" w:styleId="Heading5">
    <w:name w:val="heading 5"/>
    <w:basedOn w:val="Normal"/>
    <w:next w:val="Normal"/>
    <w:rsid w:val="00D81E09"/>
    <w:pPr>
      <w:keepNext/>
      <w:keepLines/>
      <w:spacing w:before="240" w:after="80"/>
      <w:outlineLvl w:val="4"/>
    </w:pPr>
    <w:rPr>
      <w:color w:val="666666"/>
    </w:rPr>
  </w:style>
  <w:style w:type="paragraph" w:styleId="Heading6">
    <w:name w:val="heading 6"/>
    <w:basedOn w:val="Normal"/>
    <w:next w:val="Normal"/>
    <w:rsid w:val="00D81E0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81E09"/>
    <w:pPr>
      <w:keepNext/>
      <w:keepLines/>
      <w:spacing w:after="60"/>
    </w:pPr>
    <w:rPr>
      <w:sz w:val="52"/>
      <w:szCs w:val="52"/>
    </w:rPr>
  </w:style>
  <w:style w:type="paragraph" w:styleId="Subtitle">
    <w:name w:val="Subtitle"/>
    <w:basedOn w:val="Normal"/>
    <w:next w:val="Normal"/>
    <w:rsid w:val="00D81E09"/>
    <w:pPr>
      <w:keepNext/>
      <w:keepLines/>
      <w:spacing w:after="320"/>
    </w:pPr>
    <w:rPr>
      <w:color w:val="666666"/>
      <w:sz w:val="30"/>
      <w:szCs w:val="30"/>
    </w:rPr>
  </w:style>
  <w:style w:type="paragraph" w:styleId="Header">
    <w:name w:val="header"/>
    <w:basedOn w:val="Normal"/>
    <w:link w:val="HeaderChar"/>
    <w:uiPriority w:val="99"/>
    <w:unhideWhenUsed/>
    <w:rsid w:val="001C793A"/>
    <w:pPr>
      <w:tabs>
        <w:tab w:val="center" w:pos="4680"/>
        <w:tab w:val="right" w:pos="9360"/>
      </w:tabs>
      <w:spacing w:line="240" w:lineRule="auto"/>
    </w:pPr>
  </w:style>
  <w:style w:type="character" w:customStyle="1" w:styleId="HeaderChar">
    <w:name w:val="Header Char"/>
    <w:basedOn w:val="DefaultParagraphFont"/>
    <w:link w:val="Header"/>
    <w:uiPriority w:val="99"/>
    <w:rsid w:val="001C793A"/>
  </w:style>
  <w:style w:type="paragraph" w:styleId="Footer">
    <w:name w:val="footer"/>
    <w:basedOn w:val="Normal"/>
    <w:link w:val="FooterChar"/>
    <w:uiPriority w:val="99"/>
    <w:unhideWhenUsed/>
    <w:rsid w:val="001C793A"/>
    <w:pPr>
      <w:tabs>
        <w:tab w:val="center" w:pos="4680"/>
        <w:tab w:val="right" w:pos="9360"/>
      </w:tabs>
      <w:spacing w:line="240" w:lineRule="auto"/>
    </w:pPr>
  </w:style>
  <w:style w:type="character" w:customStyle="1" w:styleId="FooterChar">
    <w:name w:val="Footer Char"/>
    <w:basedOn w:val="DefaultParagraphFont"/>
    <w:link w:val="Footer"/>
    <w:uiPriority w:val="99"/>
    <w:rsid w:val="001C793A"/>
  </w:style>
  <w:style w:type="paragraph" w:styleId="TOCHeading">
    <w:name w:val="TOC Heading"/>
    <w:basedOn w:val="Heading1"/>
    <w:next w:val="Normal"/>
    <w:uiPriority w:val="39"/>
    <w:unhideWhenUsed/>
    <w:qFormat/>
    <w:rsid w:val="0026488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6488D"/>
    <w:pPr>
      <w:spacing w:after="100"/>
    </w:pPr>
  </w:style>
  <w:style w:type="character" w:styleId="Hyperlink">
    <w:name w:val="Hyperlink"/>
    <w:basedOn w:val="DefaultParagraphFont"/>
    <w:uiPriority w:val="99"/>
    <w:unhideWhenUsed/>
    <w:rsid w:val="0026488D"/>
    <w:rPr>
      <w:color w:val="0000FF" w:themeColor="hyperlink"/>
      <w:u w:val="single"/>
    </w:rPr>
  </w:style>
  <w:style w:type="paragraph" w:styleId="BalloonText">
    <w:name w:val="Balloon Text"/>
    <w:basedOn w:val="Normal"/>
    <w:link w:val="BalloonTextChar"/>
    <w:uiPriority w:val="99"/>
    <w:semiHidden/>
    <w:unhideWhenUsed/>
    <w:rsid w:val="00231F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FA5"/>
    <w:rPr>
      <w:rFonts w:ascii="Tahoma" w:hAnsi="Tahoma" w:cs="Tahoma"/>
      <w:color w:val="000000" w:themeColor="text1"/>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edical-acupuncture.co.uk/default.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rcct.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upuncture.org.uk/wp-content/uploads/2021/07/Code_of_Prof_Conduct.pdf" TargetMode="External"/><Relationship Id="rId5" Type="http://schemas.openxmlformats.org/officeDocument/2006/relationships/webSettings" Target="webSettings.xml"/><Relationship Id="rId15" Type="http://schemas.openxmlformats.org/officeDocument/2006/relationships/hyperlink" Target="https://www.nhs.uk/conditions/acupuncture/" TargetMode="External"/><Relationship Id="rId10" Type="http://schemas.openxmlformats.org/officeDocument/2006/relationships/hyperlink" Target="https://acupuncture.org.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mind.org.uk/information-support/drugs-and-treatments/complementary-and-alternative-therapies/list-of-complementary-alternative-therap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0561D-251C-4A28-A162-DAA55BEAA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Pages>
  <Words>3064</Words>
  <Characters>17465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Aurora Copae</dc:creator>
  <cp:lastModifiedBy>auror</cp:lastModifiedBy>
  <cp:revision>14</cp:revision>
  <dcterms:created xsi:type="dcterms:W3CDTF">2021-12-28T16:46:00Z</dcterms:created>
  <dcterms:modified xsi:type="dcterms:W3CDTF">2022-01-04T10:19:00Z</dcterms:modified>
</cp:coreProperties>
</file>