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20FBE4" w14:textId="4FB0F5B2" w:rsidR="001815D5" w:rsidRDefault="001815D5" w:rsidP="001C1806">
      <w:pPr>
        <w:spacing w:line="360" w:lineRule="auto"/>
        <w:jc w:val="center"/>
        <w:rPr>
          <w:rFonts w:ascii="Times New Roman" w:hAnsi="Times New Roman" w:cs="Times New Roman"/>
          <w:b/>
        </w:rPr>
      </w:pPr>
      <w:r>
        <w:rPr>
          <w:noProof/>
        </w:rPr>
        <w:drawing>
          <wp:inline distT="0" distB="0" distL="0" distR="0" wp14:anchorId="52CE81F5" wp14:editId="575C7B1B">
            <wp:extent cx="5730875" cy="3218815"/>
            <wp:effectExtent l="0" t="0" r="3175" b="635"/>
            <wp:docPr id="708205056" name="Picture 1" descr="A logo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205056" name="Picture 1" descr="A logo with text on i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0875" cy="3218815"/>
                    </a:xfrm>
                    <a:prstGeom prst="rect">
                      <a:avLst/>
                    </a:prstGeom>
                    <a:noFill/>
                  </pic:spPr>
                </pic:pic>
              </a:graphicData>
            </a:graphic>
          </wp:inline>
        </w:drawing>
      </w:r>
    </w:p>
    <w:p w14:paraId="35868348" w14:textId="7669D0F9" w:rsidR="001815D5" w:rsidRDefault="001C1806" w:rsidP="001815D5">
      <w:pPr>
        <w:spacing w:line="360" w:lineRule="auto"/>
        <w:jc w:val="center"/>
        <w:rPr>
          <w:rFonts w:ascii="Times New Roman" w:hAnsi="Times New Roman" w:cs="Times New Roman"/>
          <w:b/>
          <w:sz w:val="36"/>
          <w:szCs w:val="36"/>
        </w:rPr>
      </w:pPr>
      <w:r w:rsidRPr="001815D5">
        <w:rPr>
          <w:rFonts w:ascii="Times New Roman" w:hAnsi="Times New Roman" w:cs="Times New Roman"/>
          <w:b/>
          <w:sz w:val="36"/>
          <w:szCs w:val="36"/>
        </w:rPr>
        <w:t>A critical evaluation of the impact a ‘Sustainable Customer Relationship’ has on an organisation and its custo</w:t>
      </w:r>
      <w:r w:rsidRPr="001815D5">
        <w:rPr>
          <w:rFonts w:ascii="Times New Roman" w:hAnsi="Times New Roman" w:cs="Times New Roman"/>
          <w:b/>
          <w:sz w:val="36"/>
          <w:szCs w:val="36"/>
        </w:rPr>
        <w:t>mer</w:t>
      </w:r>
    </w:p>
    <w:p w14:paraId="15567A1E" w14:textId="77777777" w:rsidR="001815D5" w:rsidRDefault="001815D5" w:rsidP="001815D5">
      <w:pPr>
        <w:spacing w:line="360" w:lineRule="auto"/>
        <w:jc w:val="center"/>
        <w:rPr>
          <w:rFonts w:ascii="Times New Roman" w:hAnsi="Times New Roman" w:cs="Times New Roman"/>
          <w:b/>
          <w:sz w:val="36"/>
          <w:szCs w:val="36"/>
        </w:rPr>
      </w:pPr>
    </w:p>
    <w:p w14:paraId="77A546A9" w14:textId="73E50F3D" w:rsidR="001815D5" w:rsidRDefault="001815D5" w:rsidP="001815D5">
      <w:pPr>
        <w:spacing w:line="360" w:lineRule="auto"/>
        <w:jc w:val="center"/>
        <w:rPr>
          <w:rFonts w:ascii="Times New Roman" w:hAnsi="Times New Roman" w:cs="Times New Roman"/>
          <w:b/>
        </w:rPr>
      </w:pPr>
      <w:r w:rsidRPr="001815D5">
        <w:rPr>
          <w:rFonts w:ascii="Times New Roman" w:hAnsi="Times New Roman" w:cs="Times New Roman"/>
          <w:b/>
        </w:rPr>
        <w:t>Module Lead: Gwyneth Jones</w:t>
      </w:r>
    </w:p>
    <w:p w14:paraId="07F01312" w14:textId="7437268B" w:rsidR="001815D5" w:rsidRDefault="001815D5" w:rsidP="001815D5">
      <w:pPr>
        <w:spacing w:line="360" w:lineRule="auto"/>
        <w:jc w:val="center"/>
        <w:rPr>
          <w:rFonts w:ascii="Times New Roman" w:hAnsi="Times New Roman" w:cs="Times New Roman"/>
          <w:b/>
        </w:rPr>
      </w:pPr>
      <w:r>
        <w:rPr>
          <w:rFonts w:ascii="Times New Roman" w:hAnsi="Times New Roman" w:cs="Times New Roman"/>
          <w:b/>
        </w:rPr>
        <w:t>Student: Sebastian Luca Kiss</w:t>
      </w:r>
    </w:p>
    <w:p w14:paraId="5245A636" w14:textId="77777777" w:rsidR="001815D5" w:rsidRPr="001815D5" w:rsidRDefault="001815D5" w:rsidP="001815D5">
      <w:pPr>
        <w:spacing w:line="360" w:lineRule="auto"/>
        <w:jc w:val="center"/>
        <w:rPr>
          <w:rFonts w:ascii="Times New Roman" w:hAnsi="Times New Roman" w:cs="Times New Roman"/>
          <w:b/>
        </w:rPr>
      </w:pPr>
      <w:r>
        <w:rPr>
          <w:rFonts w:ascii="Times New Roman" w:hAnsi="Times New Roman" w:cs="Times New Roman"/>
          <w:b/>
        </w:rPr>
        <w:t xml:space="preserve">Module: </w:t>
      </w:r>
      <w:r w:rsidRPr="001815D5">
        <w:rPr>
          <w:rFonts w:ascii="Times New Roman" w:hAnsi="Times New Roman" w:cs="Times New Roman"/>
          <w:b/>
        </w:rPr>
        <w:t>BMSW5007</w:t>
      </w:r>
    </w:p>
    <w:p w14:paraId="55063E42" w14:textId="77777777" w:rsidR="001815D5" w:rsidRPr="001815D5" w:rsidRDefault="001815D5" w:rsidP="001815D5">
      <w:pPr>
        <w:spacing w:line="360" w:lineRule="auto"/>
        <w:jc w:val="center"/>
        <w:rPr>
          <w:rFonts w:ascii="Times New Roman" w:hAnsi="Times New Roman" w:cs="Times New Roman"/>
          <w:b/>
          <w:bCs/>
        </w:rPr>
      </w:pPr>
      <w:r w:rsidRPr="001815D5">
        <w:rPr>
          <w:rFonts w:ascii="Times New Roman" w:hAnsi="Times New Roman" w:cs="Times New Roman"/>
          <w:b/>
          <w:bCs/>
        </w:rPr>
        <w:t xml:space="preserve"> Building a Sustainable Marketing Relationship</w:t>
      </w:r>
    </w:p>
    <w:p w14:paraId="4A67543E" w14:textId="6B8F3F3E" w:rsidR="001815D5" w:rsidRPr="001815D5" w:rsidRDefault="001815D5" w:rsidP="001815D5">
      <w:pPr>
        <w:spacing w:line="360" w:lineRule="auto"/>
        <w:jc w:val="center"/>
        <w:rPr>
          <w:rFonts w:ascii="Times New Roman" w:hAnsi="Times New Roman" w:cs="Times New Roman"/>
          <w:b/>
        </w:rPr>
      </w:pPr>
    </w:p>
    <w:p w14:paraId="023CFCB3" w14:textId="1A94AE6B" w:rsidR="001C1806" w:rsidRDefault="001C1806">
      <w:pPr>
        <w:rPr>
          <w:rFonts w:ascii="Times New Roman" w:hAnsi="Times New Roman" w:cs="Times New Roman"/>
          <w:b/>
        </w:rPr>
      </w:pPr>
    </w:p>
    <w:p w14:paraId="5096A03E" w14:textId="77777777" w:rsidR="001815D5" w:rsidRDefault="001815D5">
      <w:pPr>
        <w:rPr>
          <w:rFonts w:ascii="Times New Roman" w:hAnsi="Times New Roman" w:cs="Times New Roman"/>
          <w:b/>
        </w:rPr>
      </w:pPr>
    </w:p>
    <w:p w14:paraId="182EBAF3" w14:textId="77777777" w:rsidR="001815D5" w:rsidRDefault="001815D5">
      <w:pPr>
        <w:rPr>
          <w:rFonts w:ascii="Times New Roman" w:hAnsi="Times New Roman" w:cs="Times New Roman"/>
          <w:b/>
        </w:rPr>
      </w:pPr>
    </w:p>
    <w:p w14:paraId="082072FD" w14:textId="77777777" w:rsidR="001815D5" w:rsidRDefault="001815D5">
      <w:pPr>
        <w:rPr>
          <w:rFonts w:ascii="Times New Roman" w:hAnsi="Times New Roman" w:cs="Times New Roman"/>
          <w:b/>
        </w:rPr>
      </w:pPr>
    </w:p>
    <w:p w14:paraId="625F1EEC" w14:textId="77777777" w:rsidR="001815D5" w:rsidRDefault="001815D5">
      <w:pPr>
        <w:rPr>
          <w:rFonts w:ascii="Times New Roman" w:hAnsi="Times New Roman" w:cs="Times New Roman"/>
          <w:b/>
        </w:rPr>
      </w:pPr>
    </w:p>
    <w:p w14:paraId="7B37CA81" w14:textId="77777777" w:rsidR="00A84F27" w:rsidRDefault="00A84F27" w:rsidP="00A84F27">
      <w:pPr>
        <w:rPr>
          <w:rFonts w:ascii="Times New Roman" w:hAnsi="Times New Roman" w:cs="Times New Roman"/>
          <w:b/>
        </w:rPr>
      </w:pPr>
    </w:p>
    <w:p w14:paraId="7298ED24" w14:textId="77777777" w:rsidR="009B61A6" w:rsidRPr="009B61A6" w:rsidRDefault="009B61A6" w:rsidP="009B61A6">
      <w:pPr>
        <w:spacing w:line="360" w:lineRule="auto"/>
        <w:rPr>
          <w:rFonts w:ascii="Times New Roman" w:hAnsi="Times New Roman" w:cs="Times New Roman"/>
          <w:b/>
          <w:bCs/>
        </w:rPr>
      </w:pPr>
      <w:r w:rsidRPr="009B61A6">
        <w:rPr>
          <w:rFonts w:ascii="Times New Roman" w:hAnsi="Times New Roman" w:cs="Times New Roman"/>
          <w:b/>
          <w:bCs/>
        </w:rPr>
        <w:lastRenderedPageBreak/>
        <w:t>Introduction</w:t>
      </w:r>
    </w:p>
    <w:p w14:paraId="6FCE6241" w14:textId="3633DEE9" w:rsidR="009B61A6" w:rsidRPr="009B61A6" w:rsidRDefault="009B61A6" w:rsidP="009B61A6">
      <w:pPr>
        <w:spacing w:line="360" w:lineRule="auto"/>
        <w:rPr>
          <w:rFonts w:ascii="Times New Roman" w:hAnsi="Times New Roman" w:cs="Times New Roman"/>
        </w:rPr>
      </w:pPr>
      <w:r w:rsidRPr="009B61A6">
        <w:rPr>
          <w:rFonts w:ascii="Times New Roman" w:hAnsi="Times New Roman" w:cs="Times New Roman"/>
        </w:rPr>
        <w:t xml:space="preserve">In this report, </w:t>
      </w:r>
      <w:r w:rsidR="00607B5F">
        <w:rPr>
          <w:rFonts w:ascii="Times New Roman" w:hAnsi="Times New Roman" w:cs="Times New Roman"/>
        </w:rPr>
        <w:t>we will</w:t>
      </w:r>
      <w:r w:rsidRPr="009B61A6">
        <w:rPr>
          <w:rFonts w:ascii="Times New Roman" w:hAnsi="Times New Roman" w:cs="Times New Roman"/>
        </w:rPr>
        <w:t xml:space="preserve"> explore how Customer Relationship Marketing (CRM) strategies influence the performance of Marks &amp; Spencer Food (M&amp;S Food), with a particular focus on building sustainable customer relationships that support long-term loyalty. The report evaluates the organisation’s history, current market position and core values before examining how M&amp;S collects and uses customer data to strengthen customer insight and engagement. It then critically analyses the company’s relationship marketing strategy using key marketing frameworks such as segmentation, targeting and positioning (STP), the marketing mix, the 4Cs of customer needs, and ethical and sustainability practices. Drawing on both academic theory and industry examples, the report considers how these approaches help M&amp;S Food achieve customer centrality and maintain strong brand loyalty in a highly competitive retail environment. Finally, conclusions and recommendations are provided to support future improvements in M&amp;S Food’s CRM strategy.</w:t>
      </w:r>
    </w:p>
    <w:p w14:paraId="15609760" w14:textId="77777777" w:rsidR="009B61A6" w:rsidRDefault="009B61A6" w:rsidP="00A84F27">
      <w:pPr>
        <w:rPr>
          <w:rFonts w:ascii="Times New Roman" w:hAnsi="Times New Roman" w:cs="Times New Roman"/>
          <w:b/>
        </w:rPr>
      </w:pPr>
    </w:p>
    <w:p w14:paraId="22EE40EB" w14:textId="03F57936" w:rsidR="00A84F27" w:rsidRPr="00A84F27" w:rsidRDefault="00A84F27" w:rsidP="00A84F27">
      <w:pPr>
        <w:spacing w:line="360" w:lineRule="auto"/>
        <w:rPr>
          <w:rFonts w:ascii="Times New Roman" w:hAnsi="Times New Roman" w:cs="Times New Roman"/>
          <w:b/>
          <w:bCs/>
        </w:rPr>
      </w:pPr>
      <w:r w:rsidRPr="00A84F27">
        <w:rPr>
          <w:rFonts w:ascii="Times New Roman" w:hAnsi="Times New Roman" w:cs="Times New Roman"/>
          <w:b/>
          <w:bCs/>
        </w:rPr>
        <w:t>1. Organisational Overview</w:t>
      </w:r>
    </w:p>
    <w:p w14:paraId="293D31BE" w14:textId="77777777" w:rsidR="00A84F27" w:rsidRPr="00A84F27" w:rsidRDefault="00A84F27" w:rsidP="00A84F27">
      <w:pPr>
        <w:spacing w:line="360" w:lineRule="auto"/>
        <w:rPr>
          <w:rFonts w:ascii="Times New Roman" w:hAnsi="Times New Roman" w:cs="Times New Roman"/>
        </w:rPr>
      </w:pPr>
      <w:r w:rsidRPr="00A84F27">
        <w:rPr>
          <w:rFonts w:ascii="Times New Roman" w:hAnsi="Times New Roman" w:cs="Times New Roman"/>
        </w:rPr>
        <w:t>Marks &amp; Spencer (M&amp;S) is one of the UK’s most recognised retail institutions, with a heritage dating back to its founding in 1884. Initially operating as a market stall, the company grew into a national retailer renowned for quality products, trust, and reliability. Over time, M&amp;S’s Food division emerged as a key part of the business, especially from the late 1990s onwards, when it began developing a distinct identity centred around premium grocery products, innovation, and ethically sourced ingredients (Le Li et al., 2023). Today, M&amp;S Food is widely viewed as a premium retailer that differentiates itself through a strong emphasis on quality, convenience and sustainability.</w:t>
      </w:r>
    </w:p>
    <w:p w14:paraId="2BAA0C9C" w14:textId="77777777" w:rsidR="00A84F27" w:rsidRPr="00A84F27" w:rsidRDefault="00A84F27" w:rsidP="00A84F27">
      <w:pPr>
        <w:spacing w:line="360" w:lineRule="auto"/>
        <w:rPr>
          <w:rFonts w:ascii="Times New Roman" w:hAnsi="Times New Roman" w:cs="Times New Roman"/>
        </w:rPr>
      </w:pPr>
      <w:r w:rsidRPr="00A84F27">
        <w:rPr>
          <w:rFonts w:ascii="Times New Roman" w:hAnsi="Times New Roman" w:cs="Times New Roman"/>
        </w:rPr>
        <w:t>M&amp;S Food’s role within the wider organisation has strengthened significantly over the past decade. During periods when the Clothing &amp; Home division experienced challenges, Food consistently performed well and provided internal stability. Market pressures in the UK grocery sector remain high, with intense competition from both traditional supermarkets and low-cost discounters. Despite this, M&amp;S Food maintains strong consumer appeal, particularly among customers seeking premium ready-meals, innovative flavours, and responsibly sourced products. Urbanska (2024) highlights that customers associate M&amp;S Food with superior quality, which helps sustain loyalty even when price sensitivity increases.</w:t>
      </w:r>
    </w:p>
    <w:p w14:paraId="35B27432" w14:textId="14132F73" w:rsidR="00A84F27" w:rsidRPr="00A84F27" w:rsidRDefault="00A84F27" w:rsidP="00A84F27">
      <w:pPr>
        <w:spacing w:line="360" w:lineRule="auto"/>
        <w:rPr>
          <w:rFonts w:ascii="Times New Roman" w:hAnsi="Times New Roman" w:cs="Times New Roman"/>
        </w:rPr>
      </w:pPr>
      <w:r w:rsidRPr="00A84F27">
        <w:rPr>
          <w:rFonts w:ascii="Times New Roman" w:hAnsi="Times New Roman" w:cs="Times New Roman"/>
        </w:rPr>
        <w:lastRenderedPageBreak/>
        <w:t xml:space="preserve">MarketLine’s (2020) analysis of UK online retail underscores that competition is particularly strong in digital grocery channels, but this environment also provides opportunities for established brands to deepen customer engagement. M&amp;S Food capitalised on this through its strategic joint venture with Ocado, enabling the business to reach online shoppers with high expectations for convenience, efficiency and seamless digital experiences. This partnership significantly extended M&amp;S Food’s market reach and reinforced its relevance among younger and </w:t>
      </w:r>
      <w:r w:rsidR="00DA3353" w:rsidRPr="00A84F27">
        <w:rPr>
          <w:rFonts w:ascii="Times New Roman" w:hAnsi="Times New Roman" w:cs="Times New Roman"/>
        </w:rPr>
        <w:t>digitally engaged</w:t>
      </w:r>
      <w:r w:rsidRPr="00A84F27">
        <w:rPr>
          <w:rFonts w:ascii="Times New Roman" w:hAnsi="Times New Roman" w:cs="Times New Roman"/>
        </w:rPr>
        <w:t xml:space="preserve"> consumers.</w:t>
      </w:r>
    </w:p>
    <w:p w14:paraId="1A206C7F" w14:textId="7678384A" w:rsidR="00A84F27" w:rsidRPr="00A84F27" w:rsidRDefault="00A84F27" w:rsidP="00A84F27">
      <w:pPr>
        <w:spacing w:line="360" w:lineRule="auto"/>
        <w:rPr>
          <w:rFonts w:ascii="Times New Roman" w:hAnsi="Times New Roman" w:cs="Times New Roman"/>
        </w:rPr>
      </w:pPr>
      <w:r w:rsidRPr="00A84F27">
        <w:rPr>
          <w:rFonts w:ascii="Times New Roman" w:hAnsi="Times New Roman" w:cs="Times New Roman"/>
        </w:rPr>
        <w:t xml:space="preserve">In terms of performance, M&amp;S Food has demonstrated resilience and gradual growth. While exact market share varies year to year, industry profiles show that M&amp;S holds a distinctive position within the premium grocery market and continues to strengthen customer trust through its product quality, innovation and sustainability commitments. These strengths align with the company’s mission statement, which emphasises quality, innovation and customer satisfaction. M&amp;S also places strong emphasis on sustainability, a commitment reflected in its </w:t>
      </w:r>
      <w:r w:rsidR="00DA3353" w:rsidRPr="00A84F27">
        <w:rPr>
          <w:rFonts w:ascii="Times New Roman" w:hAnsi="Times New Roman" w:cs="Times New Roman"/>
        </w:rPr>
        <w:t>long running</w:t>
      </w:r>
      <w:r w:rsidRPr="00A84F27">
        <w:rPr>
          <w:rFonts w:ascii="Times New Roman" w:hAnsi="Times New Roman" w:cs="Times New Roman"/>
        </w:rPr>
        <w:t xml:space="preserve"> “Plan A” initiative centred on ethical and environmental responsibility. This aligns with Eccles et al.’s (2014) claim that organisations embedding sustainability into strategy tend to outperform competitors over the long term. Through its values and mission, M&amp;S positions itself as a brand that prioritises customer trust, ethical responsibility and long-term stakeholder value — creating strong foundations for sustainable customer relationships.</w:t>
      </w:r>
    </w:p>
    <w:p w14:paraId="68EEFECE" w14:textId="77777777" w:rsidR="00A84F27" w:rsidRPr="00A84F27" w:rsidRDefault="00A84F27" w:rsidP="00A84F27">
      <w:pPr>
        <w:spacing w:line="360" w:lineRule="auto"/>
        <w:rPr>
          <w:rFonts w:ascii="Times New Roman" w:hAnsi="Times New Roman" w:cs="Times New Roman"/>
        </w:rPr>
      </w:pPr>
      <w:r w:rsidRPr="00A84F27">
        <w:rPr>
          <w:rFonts w:ascii="Times New Roman" w:hAnsi="Times New Roman" w:cs="Times New Roman"/>
        </w:rPr>
        <w:pict w14:anchorId="00E6ED07">
          <v:rect id="_x0000_i1181" style="width:0;height:1.5pt" o:hralign="center" o:hrstd="t" o:hr="t" fillcolor="#a0a0a0" stroked="f"/>
        </w:pict>
      </w:r>
    </w:p>
    <w:p w14:paraId="33B2074B" w14:textId="77777777" w:rsidR="00A84F27" w:rsidRPr="00A84F27" w:rsidRDefault="00A84F27" w:rsidP="00A84F27">
      <w:pPr>
        <w:spacing w:line="360" w:lineRule="auto"/>
        <w:rPr>
          <w:rFonts w:ascii="Times New Roman" w:hAnsi="Times New Roman" w:cs="Times New Roman"/>
          <w:b/>
          <w:bCs/>
        </w:rPr>
      </w:pPr>
      <w:r w:rsidRPr="00A84F27">
        <w:rPr>
          <w:rFonts w:ascii="Times New Roman" w:hAnsi="Times New Roman" w:cs="Times New Roman"/>
          <w:b/>
          <w:bCs/>
        </w:rPr>
        <w:t>2. Data and Customer Relationships</w:t>
      </w:r>
    </w:p>
    <w:p w14:paraId="4FCE95A5" w14:textId="77777777" w:rsidR="00A84F27" w:rsidRPr="00A84F27" w:rsidRDefault="00A84F27" w:rsidP="00A84F27">
      <w:pPr>
        <w:spacing w:line="360" w:lineRule="auto"/>
        <w:rPr>
          <w:rFonts w:ascii="Times New Roman" w:hAnsi="Times New Roman" w:cs="Times New Roman"/>
        </w:rPr>
      </w:pPr>
      <w:r w:rsidRPr="00A84F27">
        <w:rPr>
          <w:rFonts w:ascii="Times New Roman" w:hAnsi="Times New Roman" w:cs="Times New Roman"/>
        </w:rPr>
        <w:t>Customer data plays an essential role in shaping modern CRM practices, especially for a brand operating in the premium segment where customer loyalty depends on trust, personal relevance and consistent value. M&amp;S does not rely on a single, fully integrated CRM platform; instead, it uses a hybrid CRM ecosystem that blends multiple data sources. These include Sparks loyalty data, digital engagement patterns, in-app browsing, online purchase behaviour via Ocado, and customer feedback collected both in-store and online. Together, these streams form a comprehensive picture of customer expectations and behaviours.</w:t>
      </w:r>
    </w:p>
    <w:p w14:paraId="434FCD22" w14:textId="77777777" w:rsidR="00A84F27" w:rsidRPr="00A84F27" w:rsidRDefault="00A84F27" w:rsidP="00A84F27">
      <w:pPr>
        <w:spacing w:line="360" w:lineRule="auto"/>
        <w:rPr>
          <w:rFonts w:ascii="Times New Roman" w:hAnsi="Times New Roman" w:cs="Times New Roman"/>
        </w:rPr>
      </w:pPr>
      <w:r w:rsidRPr="00A84F27">
        <w:rPr>
          <w:rFonts w:ascii="Times New Roman" w:hAnsi="Times New Roman" w:cs="Times New Roman"/>
        </w:rPr>
        <w:t xml:space="preserve">The Sparks loyalty programme serves as a key source of behavioural insight. Although Sparks is not a traditional points-based system, it provides M&amp;S with rich information about purchase frequency, responsiveness to offers and product preferences. The Centre for Data &amp; Regional Change (2025) explains that loyalty card data can reveal why customers buy certain products — whether for health, convenience, value or ethical reasons. Such insights help </w:t>
      </w:r>
      <w:r w:rsidRPr="00A84F27">
        <w:rPr>
          <w:rFonts w:ascii="Times New Roman" w:hAnsi="Times New Roman" w:cs="Times New Roman"/>
        </w:rPr>
        <w:lastRenderedPageBreak/>
        <w:t>M&amp;S segment its customer base more accurately and tailor communication strategies accordingly. For example, customers who frequently purchase plant-based products may receive promotional messaging aligned with sustainability values, while convenience-driven shoppers may be targeted with ready-meal recommendations.</w:t>
      </w:r>
    </w:p>
    <w:p w14:paraId="677D644C" w14:textId="77777777" w:rsidR="00A84F27" w:rsidRPr="00A84F27" w:rsidRDefault="00A84F27" w:rsidP="00A84F27">
      <w:pPr>
        <w:spacing w:line="360" w:lineRule="auto"/>
        <w:rPr>
          <w:rFonts w:ascii="Times New Roman" w:hAnsi="Times New Roman" w:cs="Times New Roman"/>
        </w:rPr>
      </w:pPr>
      <w:r w:rsidRPr="00A84F27">
        <w:rPr>
          <w:rFonts w:ascii="Times New Roman" w:hAnsi="Times New Roman" w:cs="Times New Roman"/>
        </w:rPr>
        <w:t>Khodakarami and Chan (2014) highlight that CRM systems contribute to customer knowledge creation by supporting processes such as socialisation, externalisation and combination. In practice, this means M&amp;S can transform raw customer data into actionable insights. For instance, digital browsing trends can reveal rising interest in specific product categories, while Sparks purchase data can indicate which promotions generate the strongest engagement. Feedback from Ocado’s platform also enables M&amp;S to understand online shopping behaviour, helping refine digital experiences and personalise online recommendations.</w:t>
      </w:r>
    </w:p>
    <w:p w14:paraId="507D945F" w14:textId="77777777" w:rsidR="00A84F27" w:rsidRPr="00A84F27" w:rsidRDefault="00A84F27" w:rsidP="00A84F27">
      <w:pPr>
        <w:spacing w:line="360" w:lineRule="auto"/>
        <w:rPr>
          <w:rFonts w:ascii="Times New Roman" w:hAnsi="Times New Roman" w:cs="Times New Roman"/>
        </w:rPr>
      </w:pPr>
      <w:r w:rsidRPr="00A84F27">
        <w:rPr>
          <w:rFonts w:ascii="Times New Roman" w:hAnsi="Times New Roman" w:cs="Times New Roman"/>
        </w:rPr>
        <w:t>Ciancio and Sharrocks (2021) argue that even companies without traditional loyalty schemes can effectively gather data through digital channels. For M&amp;S, this is especially relevant because Sparks is built around personalised offers and experiences rather than points accumulation. This makes the programme feel more engaging while still generating detailed behavioural data. It also keeps the customer relationship focused on value and relevance rather than transactional rewards.</w:t>
      </w:r>
    </w:p>
    <w:p w14:paraId="7CB1D567" w14:textId="77777777" w:rsidR="00A84F27" w:rsidRPr="00A84F27" w:rsidRDefault="00A84F27" w:rsidP="00A84F27">
      <w:pPr>
        <w:spacing w:line="360" w:lineRule="auto"/>
        <w:rPr>
          <w:rFonts w:ascii="Times New Roman" w:hAnsi="Times New Roman" w:cs="Times New Roman"/>
        </w:rPr>
      </w:pPr>
      <w:r w:rsidRPr="00A84F27">
        <w:rPr>
          <w:rFonts w:ascii="Times New Roman" w:hAnsi="Times New Roman" w:cs="Times New Roman"/>
        </w:rPr>
        <w:t>Online grocery shopping has transformed customer data streams. MarketLine’s (2015) case study on online grocery retail emphasises the expanding demand for convenience, reliability and digital service quality. Through Ocado, M&amp;S gains access to advanced logistics data, customer journey analytics and basket-building patterns. This deepens the brand’s understanding of how customers shop online, enabling better forecasting and product availability management.</w:t>
      </w:r>
    </w:p>
    <w:p w14:paraId="4D54C8E7" w14:textId="77777777" w:rsidR="00A84F27" w:rsidRPr="00A84F27" w:rsidRDefault="00A84F27" w:rsidP="00A84F27">
      <w:pPr>
        <w:spacing w:line="360" w:lineRule="auto"/>
        <w:rPr>
          <w:rFonts w:ascii="Times New Roman" w:hAnsi="Times New Roman" w:cs="Times New Roman"/>
        </w:rPr>
      </w:pPr>
      <w:r w:rsidRPr="00A84F27">
        <w:rPr>
          <w:rFonts w:ascii="Times New Roman" w:hAnsi="Times New Roman" w:cs="Times New Roman"/>
        </w:rPr>
        <w:t>Data use is also crucial for sustainable customer relationships, which require more than short-term promotions. Pachuau (2023) stresses that sustainable relationships depend on long-term behavioural insights and customer value alignment. Similarly, Magatef and Al-Okaily (2023) argue that personalised, responsive e-CRM systems significantly enhance loyalty by matching offers to customer needs. M&amp;S demonstrates this through personalised Sparks offers, ethical sourcing communication and consistent product quality — reinforcing trust and emotional connection.</w:t>
      </w:r>
    </w:p>
    <w:p w14:paraId="48AC22C1" w14:textId="77777777" w:rsidR="00A84F27" w:rsidRPr="00A84F27" w:rsidRDefault="00A84F27" w:rsidP="00A84F27">
      <w:pPr>
        <w:spacing w:line="360" w:lineRule="auto"/>
        <w:rPr>
          <w:rFonts w:ascii="Times New Roman" w:hAnsi="Times New Roman" w:cs="Times New Roman"/>
        </w:rPr>
      </w:pPr>
      <w:r w:rsidRPr="00A84F27">
        <w:rPr>
          <w:rFonts w:ascii="Times New Roman" w:hAnsi="Times New Roman" w:cs="Times New Roman"/>
        </w:rPr>
        <w:lastRenderedPageBreak/>
        <w:t>Overall, M&amp;S’s data-driven CRM practices provide the foundations for strong, sustainable customer relationships. By integrating customer data across platforms, transforming it into actionable insights and personalising customer experiences, M&amp;S strengthens satisfaction, anticipates needs and supports long-term loyalty.</w:t>
      </w:r>
    </w:p>
    <w:p w14:paraId="0EBE21FB" w14:textId="2D27BC7E" w:rsidR="00A84F27" w:rsidRPr="00A84F27" w:rsidRDefault="00A84F27" w:rsidP="00A84F27">
      <w:pPr>
        <w:spacing w:line="360" w:lineRule="auto"/>
        <w:rPr>
          <w:rFonts w:ascii="Times New Roman" w:hAnsi="Times New Roman" w:cs="Times New Roman"/>
        </w:rPr>
      </w:pPr>
    </w:p>
    <w:p w14:paraId="2F2A41D2" w14:textId="77777777" w:rsidR="00A84F27" w:rsidRPr="00A84F27" w:rsidRDefault="00A84F27" w:rsidP="00A84F27">
      <w:pPr>
        <w:spacing w:line="360" w:lineRule="auto"/>
        <w:rPr>
          <w:rFonts w:ascii="Times New Roman" w:hAnsi="Times New Roman" w:cs="Times New Roman"/>
          <w:b/>
          <w:bCs/>
        </w:rPr>
      </w:pPr>
      <w:r w:rsidRPr="00A84F27">
        <w:rPr>
          <w:rFonts w:ascii="Times New Roman" w:hAnsi="Times New Roman" w:cs="Times New Roman"/>
          <w:b/>
          <w:bCs/>
        </w:rPr>
        <w:t>3. CRM Strategy Analysis</w:t>
      </w:r>
    </w:p>
    <w:p w14:paraId="032BF281" w14:textId="77777777" w:rsidR="00A84F27" w:rsidRPr="00A84F27" w:rsidRDefault="00A84F27" w:rsidP="00A84F27">
      <w:pPr>
        <w:spacing w:line="360" w:lineRule="auto"/>
        <w:rPr>
          <w:rFonts w:ascii="Times New Roman" w:hAnsi="Times New Roman" w:cs="Times New Roman"/>
          <w:b/>
          <w:bCs/>
        </w:rPr>
      </w:pPr>
      <w:r w:rsidRPr="00A84F27">
        <w:rPr>
          <w:rFonts w:ascii="Times New Roman" w:hAnsi="Times New Roman" w:cs="Times New Roman"/>
          <w:b/>
          <w:bCs/>
        </w:rPr>
        <w:t>Segmentation, Targeting and Positioning</w:t>
      </w:r>
    </w:p>
    <w:p w14:paraId="4802F0D7" w14:textId="77777777" w:rsidR="00A84F27" w:rsidRPr="00A84F27" w:rsidRDefault="00A84F27" w:rsidP="00A84F27">
      <w:pPr>
        <w:spacing w:line="360" w:lineRule="auto"/>
        <w:rPr>
          <w:rFonts w:ascii="Times New Roman" w:hAnsi="Times New Roman" w:cs="Times New Roman"/>
        </w:rPr>
      </w:pPr>
      <w:r w:rsidRPr="00A84F27">
        <w:rPr>
          <w:rFonts w:ascii="Times New Roman" w:hAnsi="Times New Roman" w:cs="Times New Roman"/>
        </w:rPr>
        <w:t>M&amp;S Food applies a structured segmentation strategy that considers demographic, psychographic and behavioural dimensions. This includes factors such as age, income, lifestyle, sustainability values and purchasing frequency. These methods reflect the segmentation principles outlined by the Chartered Institute of Marketing (CIM, n.d.), which emphasise the importance of identifying groups with shared characteristics and tailoring marketing efforts accordingly.</w:t>
      </w:r>
    </w:p>
    <w:p w14:paraId="33DE47DE" w14:textId="77777777" w:rsidR="00A84F27" w:rsidRPr="00A84F27" w:rsidRDefault="00A84F27" w:rsidP="00A84F27">
      <w:pPr>
        <w:spacing w:line="360" w:lineRule="auto"/>
        <w:rPr>
          <w:rFonts w:ascii="Times New Roman" w:hAnsi="Times New Roman" w:cs="Times New Roman"/>
        </w:rPr>
      </w:pPr>
      <w:r w:rsidRPr="00A84F27">
        <w:rPr>
          <w:rFonts w:ascii="Times New Roman" w:hAnsi="Times New Roman" w:cs="Times New Roman"/>
        </w:rPr>
        <w:t>Targeting strategies focus on customers who value quality, ethical sourcing, convenience and innovation. Historically, M&amp;S appealed strongly to older and higher-income segments, but recent efforts — including expanded value ranges and digital engagement — aim to widen appeal to younger demographics. Positioning remains firmly centred around premium food with exceptional quality and responsible sourcing. Le Li et al. (2023) argue that this focus on quality differentiation supports M&amp;S’s competitive advantage in a crowded marketplace.</w:t>
      </w:r>
    </w:p>
    <w:p w14:paraId="7177DF5F" w14:textId="77777777" w:rsidR="00A84F27" w:rsidRPr="00A84F27" w:rsidRDefault="00A84F27" w:rsidP="00A84F27">
      <w:pPr>
        <w:spacing w:line="360" w:lineRule="auto"/>
        <w:rPr>
          <w:rFonts w:ascii="Times New Roman" w:hAnsi="Times New Roman" w:cs="Times New Roman"/>
          <w:b/>
          <w:bCs/>
        </w:rPr>
      </w:pPr>
      <w:r w:rsidRPr="00A84F27">
        <w:rPr>
          <w:rFonts w:ascii="Times New Roman" w:hAnsi="Times New Roman" w:cs="Times New Roman"/>
          <w:b/>
          <w:bCs/>
        </w:rPr>
        <w:t>Differentiation and the Marketing Mix</w:t>
      </w:r>
    </w:p>
    <w:p w14:paraId="1EC1238B" w14:textId="77777777" w:rsidR="00A84F27" w:rsidRPr="00A84F27" w:rsidRDefault="00A84F27" w:rsidP="00A84F27">
      <w:pPr>
        <w:spacing w:line="360" w:lineRule="auto"/>
        <w:rPr>
          <w:rFonts w:ascii="Times New Roman" w:hAnsi="Times New Roman" w:cs="Times New Roman"/>
        </w:rPr>
      </w:pPr>
      <w:r w:rsidRPr="00A84F27">
        <w:rPr>
          <w:rFonts w:ascii="Times New Roman" w:hAnsi="Times New Roman" w:cs="Times New Roman"/>
        </w:rPr>
        <w:t>M&amp;S Food’s marketing mix centres on high-quality products, innovative flavours and strong ethical commitments. Pricing is premium but supported by value ranges such as “Remarkable Value,” which enhance affordability without diluting the brand identity. Promotion integrates Sparks personalisation, app notifications and in-store marketing that highlights quality and sustainability. Place strategy includes both physical stores and the M&amp;S-Ocado partnership, expanding access to online grocery services. According to MarketLine (2020), UK consumers increasingly expect seamless omnichannel experiences, making M&amp;S’s digital expansion essential for competitiveness.</w:t>
      </w:r>
    </w:p>
    <w:p w14:paraId="1E852434" w14:textId="1D6AD6C8" w:rsidR="00DA3353" w:rsidRPr="00DA3353" w:rsidRDefault="00DA3353" w:rsidP="00DA3353">
      <w:pPr>
        <w:spacing w:line="360" w:lineRule="auto"/>
        <w:rPr>
          <w:rFonts w:ascii="Times New Roman" w:hAnsi="Times New Roman" w:cs="Times New Roman"/>
          <w:b/>
          <w:bCs/>
        </w:rPr>
      </w:pPr>
      <w:r w:rsidRPr="00DA3353">
        <w:rPr>
          <w:rFonts w:ascii="Times New Roman" w:hAnsi="Times New Roman" w:cs="Times New Roman"/>
          <w:b/>
          <w:bCs/>
        </w:rPr>
        <w:t xml:space="preserve">The 4Cs of Customer Needs </w:t>
      </w:r>
    </w:p>
    <w:p w14:paraId="74CA8F37" w14:textId="77777777" w:rsidR="00DA3353" w:rsidRPr="00DA3353" w:rsidRDefault="00DA3353" w:rsidP="00DA3353">
      <w:pPr>
        <w:spacing w:line="360" w:lineRule="auto"/>
        <w:rPr>
          <w:rFonts w:ascii="Times New Roman" w:hAnsi="Times New Roman" w:cs="Times New Roman"/>
        </w:rPr>
      </w:pPr>
      <w:r w:rsidRPr="00DA3353">
        <w:rPr>
          <w:rFonts w:ascii="Times New Roman" w:hAnsi="Times New Roman" w:cs="Times New Roman"/>
        </w:rPr>
        <w:lastRenderedPageBreak/>
        <w:t>The 4Cs framework—Customer Value, Customer Cost, Convenience and Communication—offers a modern, customer-centred way to assess how effectively M&amp;S Food meets customer needs. It fits particularly well with M&amp;S’s premium positioning and its emphasis on long-term loyalty.</w:t>
      </w:r>
    </w:p>
    <w:p w14:paraId="54739184" w14:textId="77777777" w:rsidR="00DA3353" w:rsidRDefault="00DA3353" w:rsidP="00DA3353">
      <w:pPr>
        <w:spacing w:line="360" w:lineRule="auto"/>
        <w:rPr>
          <w:rFonts w:ascii="Times New Roman" w:hAnsi="Times New Roman" w:cs="Times New Roman"/>
        </w:rPr>
      </w:pPr>
      <w:r w:rsidRPr="00DA3353">
        <w:rPr>
          <w:rFonts w:ascii="Times New Roman" w:hAnsi="Times New Roman" w:cs="Times New Roman"/>
        </w:rPr>
        <w:t>Customer Value:</w:t>
      </w:r>
    </w:p>
    <w:p w14:paraId="19E53741" w14:textId="08843F0D" w:rsidR="00DA3353" w:rsidRPr="00DA3353" w:rsidRDefault="00DA3353" w:rsidP="00DA3353">
      <w:pPr>
        <w:spacing w:line="360" w:lineRule="auto"/>
        <w:rPr>
          <w:rFonts w:ascii="Times New Roman" w:hAnsi="Times New Roman" w:cs="Times New Roman"/>
        </w:rPr>
      </w:pPr>
      <w:r w:rsidRPr="00DA3353">
        <w:rPr>
          <w:rFonts w:ascii="Times New Roman" w:hAnsi="Times New Roman" w:cs="Times New Roman"/>
        </w:rPr>
        <w:t>M&amp;S delivers value primarily through exceptional product quality, ethical sourcing and a strong focus on freshness. Customers increasingly define “value” as more than just low prices. As Urbanska (2024) highlights, many shoppers now associate value with healthier choices, trustworthy sourcing and products that feel worth the spend. M&amp;S’s reputation for reliable quality reinforces this perception and supports repeat purchases.</w:t>
      </w:r>
    </w:p>
    <w:p w14:paraId="6E0AD2B7" w14:textId="77777777" w:rsidR="00DA3353" w:rsidRDefault="00DA3353" w:rsidP="00DA3353">
      <w:pPr>
        <w:spacing w:line="360" w:lineRule="auto"/>
        <w:rPr>
          <w:rFonts w:ascii="Times New Roman" w:hAnsi="Times New Roman" w:cs="Times New Roman"/>
        </w:rPr>
      </w:pPr>
      <w:r w:rsidRPr="00DA3353">
        <w:rPr>
          <w:rFonts w:ascii="Times New Roman" w:hAnsi="Times New Roman" w:cs="Times New Roman"/>
        </w:rPr>
        <w:t>Customer Cost:</w:t>
      </w:r>
    </w:p>
    <w:p w14:paraId="09857F46" w14:textId="42FFE541" w:rsidR="00DA3353" w:rsidRPr="00DA3353" w:rsidRDefault="00DA3353" w:rsidP="00DA3353">
      <w:pPr>
        <w:spacing w:line="360" w:lineRule="auto"/>
        <w:rPr>
          <w:rFonts w:ascii="Times New Roman" w:hAnsi="Times New Roman" w:cs="Times New Roman"/>
        </w:rPr>
      </w:pPr>
      <w:r w:rsidRPr="00DA3353">
        <w:rPr>
          <w:rFonts w:ascii="Times New Roman" w:hAnsi="Times New Roman" w:cs="Times New Roman"/>
        </w:rPr>
        <w:t>Although M&amp;S sits at the premium end of the market, the brand manages perceived cost by offering accessible value lines and personalised Sparks discounts. These targeted offers help reduce the psychological cost for customers, making premium products feel more justified. This strategy allows M&amp;S to remain competitive without diluting its quality-focused positioning.</w:t>
      </w:r>
    </w:p>
    <w:p w14:paraId="501B0CD3" w14:textId="77777777" w:rsidR="00DA3353" w:rsidRDefault="00DA3353" w:rsidP="00DA3353">
      <w:pPr>
        <w:spacing w:line="360" w:lineRule="auto"/>
        <w:rPr>
          <w:rFonts w:ascii="Times New Roman" w:hAnsi="Times New Roman" w:cs="Times New Roman"/>
        </w:rPr>
      </w:pPr>
      <w:r w:rsidRPr="00DA3353">
        <w:rPr>
          <w:rFonts w:ascii="Times New Roman" w:hAnsi="Times New Roman" w:cs="Times New Roman"/>
        </w:rPr>
        <w:t>Convenience:</w:t>
      </w:r>
    </w:p>
    <w:p w14:paraId="61705EEB" w14:textId="64955642" w:rsidR="00DA3353" w:rsidRPr="00DA3353" w:rsidRDefault="00DA3353" w:rsidP="00DA3353">
      <w:pPr>
        <w:spacing w:line="360" w:lineRule="auto"/>
        <w:rPr>
          <w:rFonts w:ascii="Times New Roman" w:hAnsi="Times New Roman" w:cs="Times New Roman"/>
        </w:rPr>
      </w:pPr>
      <w:r w:rsidRPr="00DA3353">
        <w:rPr>
          <w:rFonts w:ascii="Times New Roman" w:hAnsi="Times New Roman" w:cs="Times New Roman"/>
        </w:rPr>
        <w:t>Convenience is one of M&amp;S’s strongest assets. Ready meals, food-to-go options and well-located stores all appeal to time-pressed shoppers. Digital convenience has increased through Click-and-Collect, online ordering and the Ocado partnership. MarketLine (2020) notes that customer expectations for efficient online grocery services continue to grow, and M&amp;S’s omnichannel improvements directly align with these expectations.</w:t>
      </w:r>
    </w:p>
    <w:p w14:paraId="415D8CB6" w14:textId="77777777" w:rsidR="00DA3353" w:rsidRDefault="00DA3353" w:rsidP="00DA3353">
      <w:pPr>
        <w:spacing w:line="360" w:lineRule="auto"/>
        <w:rPr>
          <w:rFonts w:ascii="Times New Roman" w:hAnsi="Times New Roman" w:cs="Times New Roman"/>
        </w:rPr>
      </w:pPr>
      <w:r w:rsidRPr="00DA3353">
        <w:rPr>
          <w:rFonts w:ascii="Times New Roman" w:hAnsi="Times New Roman" w:cs="Times New Roman"/>
        </w:rPr>
        <w:t>Communication:</w:t>
      </w:r>
    </w:p>
    <w:p w14:paraId="2EF649F2" w14:textId="654C7626" w:rsidR="00DA3353" w:rsidRPr="00DA3353" w:rsidRDefault="00DA3353" w:rsidP="00DA3353">
      <w:pPr>
        <w:spacing w:line="360" w:lineRule="auto"/>
        <w:rPr>
          <w:rFonts w:ascii="Times New Roman" w:hAnsi="Times New Roman" w:cs="Times New Roman"/>
        </w:rPr>
      </w:pPr>
      <w:r w:rsidRPr="00DA3353">
        <w:rPr>
          <w:rFonts w:ascii="Times New Roman" w:hAnsi="Times New Roman" w:cs="Times New Roman"/>
        </w:rPr>
        <w:t>Communication at M&amp;S has become more personalised and transparent. Sparks allows tailored messaging based on shopping behaviour, while the brand also communicates clearly about ethical sourcing, sustainability and new product launches. Magatef and Al-Okaily (2023) emphasise that personalisation significantly strengthens customer loyalty, and M&amp;S’s approach reflects this by keeping messages relevant to each customer’s interests and values.</w:t>
      </w:r>
    </w:p>
    <w:p w14:paraId="397F83F5" w14:textId="77777777" w:rsidR="00DA3353" w:rsidRPr="00DA3353" w:rsidRDefault="00DA3353" w:rsidP="00DA3353">
      <w:pPr>
        <w:spacing w:line="360" w:lineRule="auto"/>
        <w:rPr>
          <w:rFonts w:ascii="Times New Roman" w:hAnsi="Times New Roman" w:cs="Times New Roman"/>
        </w:rPr>
      </w:pPr>
      <w:r w:rsidRPr="00DA3353">
        <w:rPr>
          <w:rFonts w:ascii="Times New Roman" w:hAnsi="Times New Roman" w:cs="Times New Roman"/>
        </w:rPr>
        <w:lastRenderedPageBreak/>
        <w:t>Overall, the 4Cs show that M&amp;S prioritises the customer experience at each stage. By aligning value, cost, convenience and communication with what modern consumers actually want, the company strengthens its customer-centric strategy and supports long-term loyalty.</w:t>
      </w:r>
    </w:p>
    <w:p w14:paraId="365FED44" w14:textId="77777777" w:rsidR="00A84F27" w:rsidRPr="00A84F27" w:rsidRDefault="00A84F27" w:rsidP="00A84F27">
      <w:pPr>
        <w:spacing w:line="360" w:lineRule="auto"/>
        <w:rPr>
          <w:rFonts w:ascii="Times New Roman" w:hAnsi="Times New Roman" w:cs="Times New Roman"/>
          <w:b/>
          <w:bCs/>
        </w:rPr>
      </w:pPr>
      <w:r w:rsidRPr="00A84F27">
        <w:rPr>
          <w:rFonts w:ascii="Times New Roman" w:hAnsi="Times New Roman" w:cs="Times New Roman"/>
          <w:b/>
          <w:bCs/>
        </w:rPr>
        <w:t>Ethical and Sustainability Practices</w:t>
      </w:r>
    </w:p>
    <w:p w14:paraId="191E2C89" w14:textId="77777777" w:rsidR="00A84F27" w:rsidRPr="00A84F27" w:rsidRDefault="00A84F27" w:rsidP="00A84F27">
      <w:pPr>
        <w:spacing w:line="360" w:lineRule="auto"/>
        <w:rPr>
          <w:rFonts w:ascii="Times New Roman" w:hAnsi="Times New Roman" w:cs="Times New Roman"/>
        </w:rPr>
      </w:pPr>
      <w:r w:rsidRPr="00A84F27">
        <w:rPr>
          <w:rFonts w:ascii="Times New Roman" w:hAnsi="Times New Roman" w:cs="Times New Roman"/>
        </w:rPr>
        <w:t>M&amp;S maintains strong sustainability credentials through ethical sourcing, reduced plastic initiatives and community investment. Stenzel (2010) explains that the Triple Bottom Line — economic, social and environmental responsibility — is now fundamental to modern retail. Eccles et al. (2014) further argue that companies with deeply embedded sustainability policies tend to outperform competitors. M&amp;S’s “Plan A” initiative supports these principles through transparent sustainability targets, supply chain responsibility and consistent communication, reinforcing customer trust and brand loyalty.</w:t>
      </w:r>
    </w:p>
    <w:p w14:paraId="359F4DA6" w14:textId="77777777" w:rsidR="00A84F27" w:rsidRPr="00A84F27" w:rsidRDefault="00A84F27" w:rsidP="00A84F27">
      <w:pPr>
        <w:spacing w:line="360" w:lineRule="auto"/>
        <w:rPr>
          <w:rFonts w:ascii="Times New Roman" w:hAnsi="Times New Roman" w:cs="Times New Roman"/>
          <w:b/>
          <w:bCs/>
        </w:rPr>
      </w:pPr>
      <w:r w:rsidRPr="00A84F27">
        <w:rPr>
          <w:rFonts w:ascii="Times New Roman" w:hAnsi="Times New Roman" w:cs="Times New Roman"/>
          <w:b/>
          <w:bCs/>
        </w:rPr>
        <w:t>Customer Centrality and Long-Term Loyalty</w:t>
      </w:r>
    </w:p>
    <w:p w14:paraId="3B72B6E4" w14:textId="77777777" w:rsidR="00A84F27" w:rsidRPr="00A84F27" w:rsidRDefault="00A84F27" w:rsidP="00A84F27">
      <w:pPr>
        <w:spacing w:line="360" w:lineRule="auto"/>
        <w:rPr>
          <w:rFonts w:ascii="Times New Roman" w:hAnsi="Times New Roman" w:cs="Times New Roman"/>
        </w:rPr>
      </w:pPr>
      <w:r w:rsidRPr="00A84F27">
        <w:rPr>
          <w:rFonts w:ascii="Times New Roman" w:hAnsi="Times New Roman" w:cs="Times New Roman"/>
        </w:rPr>
        <w:t>Customer centrality is achieved when every strategic choice reflects customer needs. Pedron et al. (2016) highlight that CRM success depends on strong organisational culture, effective system adoption and clear strategic objectives. M&amp;S Food’s hybrid CRM system demonstrates adaptability, combining Sparks analytics, digital engagement data and external platforms to deliver personalised, customer-centred experiences. Kuikka (2024) notes that emotional satisfaction and trust are particularly important in uncertain times. M&amp;S’s strong reputation for quality and reliability reinforces emotional loyalty, helping sustain long-term customer relationships.</w:t>
      </w:r>
    </w:p>
    <w:p w14:paraId="3ADF1DA6" w14:textId="04FB0627" w:rsidR="00A84F27" w:rsidRPr="00A84F27" w:rsidRDefault="00A84F27" w:rsidP="00A84F27">
      <w:pPr>
        <w:spacing w:line="360" w:lineRule="auto"/>
        <w:rPr>
          <w:rFonts w:ascii="Times New Roman" w:hAnsi="Times New Roman" w:cs="Times New Roman"/>
        </w:rPr>
      </w:pPr>
    </w:p>
    <w:p w14:paraId="1C813476" w14:textId="77777777" w:rsidR="00A84F27" w:rsidRPr="00A84F27" w:rsidRDefault="00A84F27" w:rsidP="00A84F27">
      <w:pPr>
        <w:spacing w:line="360" w:lineRule="auto"/>
        <w:rPr>
          <w:rFonts w:ascii="Times New Roman" w:hAnsi="Times New Roman" w:cs="Times New Roman"/>
          <w:b/>
          <w:bCs/>
        </w:rPr>
      </w:pPr>
      <w:r w:rsidRPr="00A84F27">
        <w:rPr>
          <w:rFonts w:ascii="Times New Roman" w:hAnsi="Times New Roman" w:cs="Times New Roman"/>
          <w:b/>
          <w:bCs/>
        </w:rPr>
        <w:t>4. Conclusions and Recommendations</w:t>
      </w:r>
    </w:p>
    <w:p w14:paraId="23C64D77" w14:textId="77777777" w:rsidR="00A84F27" w:rsidRPr="00A84F27" w:rsidRDefault="00A84F27" w:rsidP="00A84F27">
      <w:pPr>
        <w:spacing w:line="360" w:lineRule="auto"/>
        <w:rPr>
          <w:rFonts w:ascii="Times New Roman" w:hAnsi="Times New Roman" w:cs="Times New Roman"/>
          <w:b/>
          <w:bCs/>
        </w:rPr>
      </w:pPr>
      <w:r w:rsidRPr="00A84F27">
        <w:rPr>
          <w:rFonts w:ascii="Times New Roman" w:hAnsi="Times New Roman" w:cs="Times New Roman"/>
          <w:b/>
          <w:bCs/>
        </w:rPr>
        <w:t>Conclusions</w:t>
      </w:r>
    </w:p>
    <w:p w14:paraId="0996835C" w14:textId="77777777" w:rsidR="00A84F27" w:rsidRPr="00A84F27" w:rsidRDefault="00A84F27" w:rsidP="00A84F27">
      <w:pPr>
        <w:spacing w:line="360" w:lineRule="auto"/>
        <w:rPr>
          <w:rFonts w:ascii="Times New Roman" w:hAnsi="Times New Roman" w:cs="Times New Roman"/>
        </w:rPr>
      </w:pPr>
      <w:r w:rsidRPr="00A84F27">
        <w:rPr>
          <w:rFonts w:ascii="Times New Roman" w:hAnsi="Times New Roman" w:cs="Times New Roman"/>
        </w:rPr>
        <w:t xml:space="preserve">M&amp;S Food benefits from a strong heritage, clear strategic identity and long-standing customer trust. Its CRM practices, although not based on a single integrated system, effectively combine multiple data sources to create a comprehensive understanding of customer needs. The brand’s segmentation, targeting and differentiation strategies align well with its premium positioning, while the 4Cs demonstrate a modern, customer-centric approach. Sustainability commitments further strengthen customer trust and long-term </w:t>
      </w:r>
      <w:r w:rsidRPr="00A84F27">
        <w:rPr>
          <w:rFonts w:ascii="Times New Roman" w:hAnsi="Times New Roman" w:cs="Times New Roman"/>
        </w:rPr>
        <w:lastRenderedPageBreak/>
        <w:t>engagement. Overall, M&amp;S’s CRM and marketing strategies support sustainable customer relationships and contribute positively to organisational performance.</w:t>
      </w:r>
    </w:p>
    <w:p w14:paraId="6E3A0B94" w14:textId="77777777" w:rsidR="00A84F27" w:rsidRPr="00A84F27" w:rsidRDefault="00A84F27" w:rsidP="00A84F27">
      <w:pPr>
        <w:spacing w:line="360" w:lineRule="auto"/>
        <w:rPr>
          <w:rFonts w:ascii="Times New Roman" w:hAnsi="Times New Roman" w:cs="Times New Roman"/>
          <w:b/>
          <w:bCs/>
        </w:rPr>
      </w:pPr>
      <w:r w:rsidRPr="00A84F27">
        <w:rPr>
          <w:rFonts w:ascii="Times New Roman" w:hAnsi="Times New Roman" w:cs="Times New Roman"/>
          <w:b/>
          <w:bCs/>
        </w:rPr>
        <w:t>Recommendations</w:t>
      </w:r>
    </w:p>
    <w:p w14:paraId="43DB1E95" w14:textId="77777777" w:rsidR="00A84F27" w:rsidRPr="00A84F27" w:rsidRDefault="00A84F27" w:rsidP="00A84F27">
      <w:pPr>
        <w:numPr>
          <w:ilvl w:val="0"/>
          <w:numId w:val="7"/>
        </w:numPr>
        <w:spacing w:line="360" w:lineRule="auto"/>
        <w:rPr>
          <w:rFonts w:ascii="Times New Roman" w:hAnsi="Times New Roman" w:cs="Times New Roman"/>
        </w:rPr>
      </w:pPr>
      <w:r w:rsidRPr="00A84F27">
        <w:rPr>
          <w:rFonts w:ascii="Times New Roman" w:hAnsi="Times New Roman" w:cs="Times New Roman"/>
          <w:b/>
          <w:bCs/>
        </w:rPr>
        <w:t>Enhance CRM Integration:</w:t>
      </w:r>
      <w:r w:rsidRPr="00A84F27">
        <w:rPr>
          <w:rFonts w:ascii="Times New Roman" w:hAnsi="Times New Roman" w:cs="Times New Roman"/>
        </w:rPr>
        <w:br/>
        <w:t>A more unified CRM system could strengthen data consistency and improve cross-functional insight, enabling smoother and more efficient customer engagement.</w:t>
      </w:r>
    </w:p>
    <w:p w14:paraId="483110AC" w14:textId="77777777" w:rsidR="00A84F27" w:rsidRPr="00A84F27" w:rsidRDefault="00A84F27" w:rsidP="00A84F27">
      <w:pPr>
        <w:numPr>
          <w:ilvl w:val="0"/>
          <w:numId w:val="7"/>
        </w:numPr>
        <w:spacing w:line="360" w:lineRule="auto"/>
        <w:rPr>
          <w:rFonts w:ascii="Times New Roman" w:hAnsi="Times New Roman" w:cs="Times New Roman"/>
        </w:rPr>
      </w:pPr>
      <w:r w:rsidRPr="00A84F27">
        <w:rPr>
          <w:rFonts w:ascii="Times New Roman" w:hAnsi="Times New Roman" w:cs="Times New Roman"/>
          <w:b/>
          <w:bCs/>
        </w:rPr>
        <w:t>Expand Personalisation:</w:t>
      </w:r>
      <w:r w:rsidRPr="00A84F27">
        <w:rPr>
          <w:rFonts w:ascii="Times New Roman" w:hAnsi="Times New Roman" w:cs="Times New Roman"/>
        </w:rPr>
        <w:br/>
        <w:t>Leveraging Sparks behavioural data more deeply could enhance personalised offers, supporting both customer relevance and loyalty.</w:t>
      </w:r>
    </w:p>
    <w:p w14:paraId="1D596875" w14:textId="77777777" w:rsidR="00A84F27" w:rsidRPr="00A84F27" w:rsidRDefault="00A84F27" w:rsidP="00A84F27">
      <w:pPr>
        <w:numPr>
          <w:ilvl w:val="0"/>
          <w:numId w:val="7"/>
        </w:numPr>
        <w:spacing w:line="360" w:lineRule="auto"/>
        <w:rPr>
          <w:rFonts w:ascii="Times New Roman" w:hAnsi="Times New Roman" w:cs="Times New Roman"/>
        </w:rPr>
      </w:pPr>
      <w:r w:rsidRPr="00A84F27">
        <w:rPr>
          <w:rFonts w:ascii="Times New Roman" w:hAnsi="Times New Roman" w:cs="Times New Roman"/>
          <w:b/>
          <w:bCs/>
        </w:rPr>
        <w:t>Grow Younger Consumer Segments:</w:t>
      </w:r>
      <w:r w:rsidRPr="00A84F27">
        <w:rPr>
          <w:rFonts w:ascii="Times New Roman" w:hAnsi="Times New Roman" w:cs="Times New Roman"/>
        </w:rPr>
        <w:br/>
        <w:t>Continued investment in digital engagement, social media campaigns and trend-responsive product lines can strengthen appeal among younger customers.</w:t>
      </w:r>
    </w:p>
    <w:p w14:paraId="0A091F68" w14:textId="77777777" w:rsidR="00A84F27" w:rsidRPr="00A84F27" w:rsidRDefault="00A84F27" w:rsidP="00A84F27">
      <w:pPr>
        <w:numPr>
          <w:ilvl w:val="0"/>
          <w:numId w:val="7"/>
        </w:numPr>
        <w:spacing w:line="360" w:lineRule="auto"/>
        <w:rPr>
          <w:rFonts w:ascii="Times New Roman" w:hAnsi="Times New Roman" w:cs="Times New Roman"/>
        </w:rPr>
      </w:pPr>
      <w:r w:rsidRPr="00A84F27">
        <w:rPr>
          <w:rFonts w:ascii="Times New Roman" w:hAnsi="Times New Roman" w:cs="Times New Roman"/>
          <w:b/>
          <w:bCs/>
        </w:rPr>
        <w:t>Increase Sustainability Transparency:</w:t>
      </w:r>
      <w:r w:rsidRPr="00A84F27">
        <w:rPr>
          <w:rFonts w:ascii="Times New Roman" w:hAnsi="Times New Roman" w:cs="Times New Roman"/>
        </w:rPr>
        <w:br/>
        <w:t>Providing more detailed sustainability information can reinforce trust and align with growing customer interest in ethical consumption.</w:t>
      </w:r>
    </w:p>
    <w:p w14:paraId="1B069686" w14:textId="77777777" w:rsidR="00A84F27" w:rsidRDefault="00A84F27" w:rsidP="00A84F27">
      <w:pPr>
        <w:numPr>
          <w:ilvl w:val="0"/>
          <w:numId w:val="7"/>
        </w:numPr>
        <w:spacing w:line="360" w:lineRule="auto"/>
        <w:rPr>
          <w:rFonts w:ascii="Times New Roman" w:hAnsi="Times New Roman" w:cs="Times New Roman"/>
        </w:rPr>
      </w:pPr>
      <w:r w:rsidRPr="00A84F27">
        <w:rPr>
          <w:rFonts w:ascii="Times New Roman" w:hAnsi="Times New Roman" w:cs="Times New Roman"/>
          <w:b/>
          <w:bCs/>
        </w:rPr>
        <w:t>Strengthen Omnichannel Alignment:</w:t>
      </w:r>
      <w:r w:rsidRPr="00A84F27">
        <w:rPr>
          <w:rFonts w:ascii="Times New Roman" w:hAnsi="Times New Roman" w:cs="Times New Roman"/>
        </w:rPr>
        <w:br/>
        <w:t>Ensuring a seamless experience across physical stores, the app and Ocado will support customer convenience and maintain competitiveness in the evolving grocery market.</w:t>
      </w:r>
    </w:p>
    <w:p w14:paraId="6616643B" w14:textId="77777777" w:rsidR="00A84F27" w:rsidRDefault="00A84F27" w:rsidP="00A84F27">
      <w:pPr>
        <w:pStyle w:val="NormalWeb"/>
        <w:spacing w:line="360" w:lineRule="auto"/>
        <w:ind w:left="360"/>
      </w:pPr>
      <w:r>
        <w:t>Overall, M&amp;S Food is well positioned for long-term success but can strengthen loyalty further through deeper integration, personalisation and sustainability transparency.</w:t>
      </w:r>
    </w:p>
    <w:p w14:paraId="5AAE015E" w14:textId="77777777" w:rsidR="00A84F27" w:rsidRPr="00A84F27" w:rsidRDefault="00A84F27" w:rsidP="00A84F27">
      <w:pPr>
        <w:spacing w:line="360" w:lineRule="auto"/>
        <w:ind w:left="720"/>
        <w:rPr>
          <w:rFonts w:ascii="Times New Roman" w:hAnsi="Times New Roman" w:cs="Times New Roman"/>
        </w:rPr>
      </w:pPr>
    </w:p>
    <w:p w14:paraId="0D644594" w14:textId="77777777" w:rsidR="00DA3353" w:rsidRDefault="00DA3353" w:rsidP="001815D5">
      <w:pPr>
        <w:rPr>
          <w:rFonts w:ascii="Times New Roman" w:hAnsi="Times New Roman" w:cs="Times New Roman"/>
          <w:b/>
        </w:rPr>
      </w:pPr>
    </w:p>
    <w:p w14:paraId="656589CE" w14:textId="77777777" w:rsidR="009B61A6" w:rsidRDefault="009B61A6" w:rsidP="001815D5">
      <w:pPr>
        <w:rPr>
          <w:rFonts w:ascii="Times New Roman" w:hAnsi="Times New Roman" w:cs="Times New Roman"/>
          <w:b/>
          <w:bCs/>
        </w:rPr>
      </w:pPr>
    </w:p>
    <w:p w14:paraId="42C2D5AC" w14:textId="77777777" w:rsidR="009B61A6" w:rsidRDefault="009B61A6" w:rsidP="001815D5">
      <w:pPr>
        <w:rPr>
          <w:rFonts w:ascii="Times New Roman" w:hAnsi="Times New Roman" w:cs="Times New Roman"/>
          <w:b/>
          <w:bCs/>
        </w:rPr>
      </w:pPr>
    </w:p>
    <w:p w14:paraId="620D13F6" w14:textId="77777777" w:rsidR="009B61A6" w:rsidRDefault="009B61A6" w:rsidP="001815D5">
      <w:pPr>
        <w:rPr>
          <w:rFonts w:ascii="Times New Roman" w:hAnsi="Times New Roman" w:cs="Times New Roman"/>
          <w:b/>
          <w:bCs/>
        </w:rPr>
      </w:pPr>
    </w:p>
    <w:p w14:paraId="2D656B41" w14:textId="77777777" w:rsidR="009B61A6" w:rsidRDefault="009B61A6" w:rsidP="001815D5">
      <w:pPr>
        <w:rPr>
          <w:rFonts w:ascii="Times New Roman" w:hAnsi="Times New Roman" w:cs="Times New Roman"/>
          <w:b/>
          <w:bCs/>
        </w:rPr>
      </w:pPr>
    </w:p>
    <w:p w14:paraId="25EA16FD" w14:textId="77777777" w:rsidR="009B61A6" w:rsidRDefault="009B61A6" w:rsidP="001815D5">
      <w:pPr>
        <w:rPr>
          <w:rFonts w:ascii="Times New Roman" w:hAnsi="Times New Roman" w:cs="Times New Roman"/>
          <w:b/>
          <w:bCs/>
        </w:rPr>
      </w:pPr>
    </w:p>
    <w:p w14:paraId="0279A3C2" w14:textId="77777777" w:rsidR="009B61A6" w:rsidRDefault="009B61A6" w:rsidP="001815D5">
      <w:pPr>
        <w:rPr>
          <w:rFonts w:ascii="Times New Roman" w:hAnsi="Times New Roman" w:cs="Times New Roman"/>
          <w:b/>
          <w:bCs/>
        </w:rPr>
      </w:pPr>
    </w:p>
    <w:p w14:paraId="176A14BE" w14:textId="2080A654" w:rsidR="001815D5" w:rsidRPr="001815D5" w:rsidRDefault="001815D5" w:rsidP="001815D5">
      <w:pPr>
        <w:rPr>
          <w:rFonts w:ascii="Times New Roman" w:hAnsi="Times New Roman" w:cs="Times New Roman"/>
          <w:b/>
          <w:bCs/>
        </w:rPr>
      </w:pPr>
      <w:r w:rsidRPr="001815D5">
        <w:rPr>
          <w:rFonts w:ascii="Times New Roman" w:hAnsi="Times New Roman" w:cs="Times New Roman"/>
          <w:b/>
          <w:bCs/>
        </w:rPr>
        <w:lastRenderedPageBreak/>
        <w:t>Reference List</w:t>
      </w:r>
      <w:r w:rsidRPr="00A84F27">
        <w:rPr>
          <w:rFonts w:ascii="Times New Roman" w:hAnsi="Times New Roman" w:cs="Times New Roman"/>
          <w:b/>
          <w:bCs/>
        </w:rPr>
        <w:t>:</w:t>
      </w:r>
    </w:p>
    <w:p w14:paraId="1B6024B2" w14:textId="5B05094C" w:rsidR="008864AB" w:rsidRPr="00DA3353" w:rsidRDefault="00DA3353" w:rsidP="001C1806">
      <w:pPr>
        <w:rPr>
          <w:rFonts w:ascii="Times New Roman" w:hAnsi="Times New Roman" w:cs="Times New Roman"/>
          <w:bCs/>
        </w:rPr>
      </w:pPr>
      <w:r w:rsidRPr="00DA3353">
        <w:rPr>
          <w:rFonts w:ascii="Times New Roman" w:hAnsi="Times New Roman" w:cs="Times New Roman"/>
          <w:bCs/>
        </w:rPr>
        <w:t xml:space="preserve">Centre for Data &amp; Regional Change (2025) </w:t>
      </w:r>
      <w:r w:rsidRPr="00DA3353">
        <w:rPr>
          <w:rFonts w:ascii="Times New Roman" w:hAnsi="Times New Roman" w:cs="Times New Roman"/>
          <w:bCs/>
          <w:i/>
          <w:iCs/>
        </w:rPr>
        <w:t>What does supermarket loyalty card data reveal about food purchase behaviours?</w:t>
      </w:r>
      <w:r w:rsidRPr="00DA3353">
        <w:rPr>
          <w:rFonts w:ascii="Times New Roman" w:hAnsi="Times New Roman" w:cs="Times New Roman"/>
          <w:bCs/>
        </w:rPr>
        <w:br/>
        <w:t xml:space="preserve">Ciancio, D. &amp; Sharrocks, J. (2021) </w:t>
      </w:r>
      <w:r w:rsidRPr="00DA3353">
        <w:rPr>
          <w:rFonts w:ascii="Times New Roman" w:hAnsi="Times New Roman" w:cs="Times New Roman"/>
          <w:bCs/>
          <w:i/>
          <w:iCs/>
        </w:rPr>
        <w:t>You have more ‘loyalty’ data than you think: leveraging customer data without a loyalty card.</w:t>
      </w:r>
      <w:r w:rsidRPr="00DA3353">
        <w:rPr>
          <w:rFonts w:ascii="Times New Roman" w:hAnsi="Times New Roman" w:cs="Times New Roman"/>
          <w:bCs/>
        </w:rPr>
        <w:t xml:space="preserve"> Dunnhumby.</w:t>
      </w:r>
      <w:r w:rsidRPr="00DA3353">
        <w:rPr>
          <w:rFonts w:ascii="Times New Roman" w:hAnsi="Times New Roman" w:cs="Times New Roman"/>
          <w:bCs/>
        </w:rPr>
        <w:br/>
        <w:t xml:space="preserve">CIM (n.d.) </w:t>
      </w:r>
      <w:r w:rsidRPr="00DA3353">
        <w:rPr>
          <w:rFonts w:ascii="Times New Roman" w:hAnsi="Times New Roman" w:cs="Times New Roman"/>
          <w:bCs/>
          <w:i/>
          <w:iCs/>
        </w:rPr>
        <w:t>Practical Guide: Building a Marketing Plan.</w:t>
      </w:r>
      <w:r w:rsidRPr="00DA3353">
        <w:rPr>
          <w:rFonts w:ascii="Times New Roman" w:hAnsi="Times New Roman" w:cs="Times New Roman"/>
          <w:bCs/>
        </w:rPr>
        <w:br/>
        <w:t xml:space="preserve">Eccles, R.G., Ioannou, I. &amp; Serafeim, G. (2014) </w:t>
      </w:r>
      <w:r w:rsidRPr="00DA3353">
        <w:rPr>
          <w:rFonts w:ascii="Times New Roman" w:hAnsi="Times New Roman" w:cs="Times New Roman"/>
          <w:bCs/>
          <w:i/>
          <w:iCs/>
        </w:rPr>
        <w:t>The Impact of Corporate Sustainability on Organisational Processes and Performance.</w:t>
      </w:r>
      <w:r w:rsidRPr="00DA3353">
        <w:rPr>
          <w:rFonts w:ascii="Times New Roman" w:hAnsi="Times New Roman" w:cs="Times New Roman"/>
          <w:bCs/>
        </w:rPr>
        <w:t xml:space="preserve"> Harvard Business School.</w:t>
      </w:r>
      <w:r w:rsidRPr="00DA3353">
        <w:rPr>
          <w:rFonts w:ascii="Times New Roman" w:hAnsi="Times New Roman" w:cs="Times New Roman"/>
          <w:bCs/>
        </w:rPr>
        <w:br/>
        <w:t xml:space="preserve">Khodakarami, F. &amp; Chan, Y.E. (2014) ‘Exploring the role of customer relationship management (CRM) systems in customer knowledge creation’, </w:t>
      </w:r>
      <w:r w:rsidRPr="00DA3353">
        <w:rPr>
          <w:rFonts w:ascii="Times New Roman" w:hAnsi="Times New Roman" w:cs="Times New Roman"/>
          <w:bCs/>
          <w:i/>
          <w:iCs/>
        </w:rPr>
        <w:t>Information &amp; Management</w:t>
      </w:r>
      <w:r w:rsidRPr="00DA3353">
        <w:rPr>
          <w:rFonts w:ascii="Times New Roman" w:hAnsi="Times New Roman" w:cs="Times New Roman"/>
          <w:bCs/>
        </w:rPr>
        <w:t>, 51(1), pp. 27–42.</w:t>
      </w:r>
      <w:r w:rsidRPr="00DA3353">
        <w:rPr>
          <w:rFonts w:ascii="Times New Roman" w:hAnsi="Times New Roman" w:cs="Times New Roman"/>
          <w:bCs/>
        </w:rPr>
        <w:br/>
        <w:t xml:space="preserve">Kuikka, A. (2024) ‘What drives customer loyalty in a pandemic?’, </w:t>
      </w:r>
      <w:r w:rsidRPr="00DA3353">
        <w:rPr>
          <w:rFonts w:ascii="Times New Roman" w:hAnsi="Times New Roman" w:cs="Times New Roman"/>
          <w:bCs/>
          <w:i/>
          <w:iCs/>
        </w:rPr>
        <w:t>Electronic Markets</w:t>
      </w:r>
      <w:r w:rsidRPr="00DA3353">
        <w:rPr>
          <w:rFonts w:ascii="Times New Roman" w:hAnsi="Times New Roman" w:cs="Times New Roman"/>
          <w:bCs/>
        </w:rPr>
        <w:t>.</w:t>
      </w:r>
      <w:r w:rsidRPr="00DA3353">
        <w:rPr>
          <w:rFonts w:ascii="Times New Roman" w:hAnsi="Times New Roman" w:cs="Times New Roman"/>
          <w:bCs/>
        </w:rPr>
        <w:br/>
        <w:t xml:space="preserve">Le Li, Y., Wang, Y. &amp; Zhang, Y.Y. (2023) ‘A critical examination of M&amp;S’s current strategic and marketing position’, </w:t>
      </w:r>
      <w:r w:rsidRPr="00DA3353">
        <w:rPr>
          <w:rFonts w:ascii="Times New Roman" w:hAnsi="Times New Roman" w:cs="Times New Roman"/>
          <w:bCs/>
          <w:i/>
          <w:iCs/>
        </w:rPr>
        <w:t>International Journal of Business</w:t>
      </w:r>
      <w:r w:rsidRPr="00DA3353">
        <w:rPr>
          <w:rFonts w:ascii="Times New Roman" w:hAnsi="Times New Roman" w:cs="Times New Roman"/>
          <w:bCs/>
        </w:rPr>
        <w:t>.</w:t>
      </w:r>
      <w:r w:rsidRPr="00DA3353">
        <w:rPr>
          <w:rFonts w:ascii="Times New Roman" w:hAnsi="Times New Roman" w:cs="Times New Roman"/>
          <w:bCs/>
        </w:rPr>
        <w:br/>
        <w:t xml:space="preserve">Magatef, S. &amp; Al-Okaily, M. (2023) ‘The impact of e-CRM strategies on customer loyalty’, </w:t>
      </w:r>
      <w:r w:rsidRPr="00DA3353">
        <w:rPr>
          <w:rFonts w:ascii="Times New Roman" w:hAnsi="Times New Roman" w:cs="Times New Roman"/>
          <w:bCs/>
          <w:i/>
          <w:iCs/>
        </w:rPr>
        <w:t>Journal of Retailing and Consumer Services</w:t>
      </w:r>
      <w:r w:rsidRPr="00DA3353">
        <w:rPr>
          <w:rFonts w:ascii="Times New Roman" w:hAnsi="Times New Roman" w:cs="Times New Roman"/>
          <w:bCs/>
        </w:rPr>
        <w:t>.</w:t>
      </w:r>
      <w:r w:rsidRPr="00DA3353">
        <w:rPr>
          <w:rFonts w:ascii="Times New Roman" w:hAnsi="Times New Roman" w:cs="Times New Roman"/>
          <w:bCs/>
        </w:rPr>
        <w:br/>
        <w:t xml:space="preserve">MarketLine (2015) </w:t>
      </w:r>
      <w:r w:rsidRPr="00DA3353">
        <w:rPr>
          <w:rFonts w:ascii="Times New Roman" w:hAnsi="Times New Roman" w:cs="Times New Roman"/>
          <w:bCs/>
          <w:i/>
          <w:iCs/>
        </w:rPr>
        <w:t>Online Grocery Retail: Lessons learned from Webvan’s dot-com era excesses.</w:t>
      </w:r>
      <w:r w:rsidRPr="00DA3353">
        <w:rPr>
          <w:rFonts w:ascii="Times New Roman" w:hAnsi="Times New Roman" w:cs="Times New Roman"/>
          <w:bCs/>
        </w:rPr>
        <w:br/>
        <w:t xml:space="preserve">MarketLine (2020) </w:t>
      </w:r>
      <w:r w:rsidRPr="00DA3353">
        <w:rPr>
          <w:rFonts w:ascii="Times New Roman" w:hAnsi="Times New Roman" w:cs="Times New Roman"/>
          <w:bCs/>
          <w:i/>
          <w:iCs/>
        </w:rPr>
        <w:t>Online Retail in the United Kingdom: Industry Profile.</w:t>
      </w:r>
      <w:r w:rsidRPr="00DA3353">
        <w:rPr>
          <w:rFonts w:ascii="Times New Roman" w:hAnsi="Times New Roman" w:cs="Times New Roman"/>
          <w:bCs/>
        </w:rPr>
        <w:br/>
        <w:t xml:space="preserve">Pachuau, L. (2023) ‘An Analysis on the Practices of Food and Grocery Retail Customer Relationship Management’, </w:t>
      </w:r>
      <w:r w:rsidRPr="00DA3353">
        <w:rPr>
          <w:rFonts w:ascii="Times New Roman" w:hAnsi="Times New Roman" w:cs="Times New Roman"/>
          <w:bCs/>
          <w:i/>
          <w:iCs/>
        </w:rPr>
        <w:t>Asian Journal of Management Research &amp; Development</w:t>
      </w:r>
      <w:r w:rsidRPr="00DA3353">
        <w:rPr>
          <w:rFonts w:ascii="Times New Roman" w:hAnsi="Times New Roman" w:cs="Times New Roman"/>
          <w:bCs/>
        </w:rPr>
        <w:t>.</w:t>
      </w:r>
      <w:r w:rsidRPr="00DA3353">
        <w:rPr>
          <w:rFonts w:ascii="Times New Roman" w:hAnsi="Times New Roman" w:cs="Times New Roman"/>
          <w:bCs/>
        </w:rPr>
        <w:br/>
        <w:t xml:space="preserve">Pedron, C.D. et al. (2016) ‘Value-focused objectives for CRM system adoption’, </w:t>
      </w:r>
      <w:r w:rsidRPr="00DA3353">
        <w:rPr>
          <w:rFonts w:ascii="Times New Roman" w:hAnsi="Times New Roman" w:cs="Times New Roman"/>
          <w:bCs/>
          <w:i/>
          <w:iCs/>
        </w:rPr>
        <w:t>Industrial Management &amp; Data Systems</w:t>
      </w:r>
      <w:r w:rsidRPr="00DA3353">
        <w:rPr>
          <w:rFonts w:ascii="Times New Roman" w:hAnsi="Times New Roman" w:cs="Times New Roman"/>
          <w:bCs/>
        </w:rPr>
        <w:t>.</w:t>
      </w:r>
      <w:r w:rsidRPr="00DA3353">
        <w:rPr>
          <w:rFonts w:ascii="Times New Roman" w:hAnsi="Times New Roman" w:cs="Times New Roman"/>
          <w:bCs/>
        </w:rPr>
        <w:br/>
        <w:t>Stenzel, P.L. (2010) ‘Sustainability, the Triple Bottom Line, and the Global Reporting Initiative’.</w:t>
      </w:r>
      <w:r w:rsidRPr="00DA3353">
        <w:rPr>
          <w:rFonts w:ascii="Times New Roman" w:hAnsi="Times New Roman" w:cs="Times New Roman"/>
          <w:bCs/>
        </w:rPr>
        <w:br/>
        <w:t xml:space="preserve">Urbanska, M. (2024) </w:t>
      </w:r>
      <w:r w:rsidRPr="00DA3353">
        <w:rPr>
          <w:rFonts w:ascii="Times New Roman" w:hAnsi="Times New Roman" w:cs="Times New Roman"/>
          <w:bCs/>
          <w:i/>
          <w:iCs/>
        </w:rPr>
        <w:t>The impact of customer satisfaction and brand image on customer loyalty at Marks &amp; Spencer plc in London</w:t>
      </w:r>
      <w:r w:rsidRPr="00DA3353">
        <w:rPr>
          <w:rFonts w:ascii="Times New Roman" w:hAnsi="Times New Roman" w:cs="Times New Roman"/>
          <w:bCs/>
        </w:rPr>
        <w:t>. MBA Dissertation.</w:t>
      </w:r>
    </w:p>
    <w:sectPr w:rsidR="008864AB" w:rsidRPr="00DA33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F47B5"/>
    <w:multiLevelType w:val="multilevel"/>
    <w:tmpl w:val="6D06EA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D87653"/>
    <w:multiLevelType w:val="multilevel"/>
    <w:tmpl w:val="30D0E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FF3527"/>
    <w:multiLevelType w:val="hybridMultilevel"/>
    <w:tmpl w:val="88D85E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CF4F4C"/>
    <w:multiLevelType w:val="multilevel"/>
    <w:tmpl w:val="DACC6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907FDD"/>
    <w:multiLevelType w:val="multilevel"/>
    <w:tmpl w:val="16AE5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F905D2"/>
    <w:multiLevelType w:val="hybridMultilevel"/>
    <w:tmpl w:val="D39E04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5DD12FD"/>
    <w:multiLevelType w:val="multilevel"/>
    <w:tmpl w:val="67A45C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9EB7B73"/>
    <w:multiLevelType w:val="multilevel"/>
    <w:tmpl w:val="8486A7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83849500">
    <w:abstractNumId w:val="1"/>
  </w:num>
  <w:num w:numId="2" w16cid:durableId="971598931">
    <w:abstractNumId w:val="3"/>
  </w:num>
  <w:num w:numId="3" w16cid:durableId="131214427">
    <w:abstractNumId w:val="0"/>
  </w:num>
  <w:num w:numId="4" w16cid:durableId="1319924236">
    <w:abstractNumId w:val="4"/>
  </w:num>
  <w:num w:numId="5" w16cid:durableId="1791625307">
    <w:abstractNumId w:val="7"/>
  </w:num>
  <w:num w:numId="6" w16cid:durableId="1153791950">
    <w:abstractNumId w:val="5"/>
  </w:num>
  <w:num w:numId="7" w16cid:durableId="778455643">
    <w:abstractNumId w:val="6"/>
  </w:num>
  <w:num w:numId="8" w16cid:durableId="7287224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806"/>
    <w:rsid w:val="001815D5"/>
    <w:rsid w:val="001C1806"/>
    <w:rsid w:val="00200689"/>
    <w:rsid w:val="00607B5F"/>
    <w:rsid w:val="008864AB"/>
    <w:rsid w:val="009B61A6"/>
    <w:rsid w:val="00A84F27"/>
    <w:rsid w:val="00DA3353"/>
    <w:rsid w:val="00E830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4CF98"/>
  <w15:chartTrackingRefBased/>
  <w15:docId w15:val="{718E9299-2173-44C7-9AD4-AA2A032AE9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18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C18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18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18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18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18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18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18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18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18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18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18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18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18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18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18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18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1806"/>
    <w:rPr>
      <w:rFonts w:eastAsiaTheme="majorEastAsia" w:cstheme="majorBidi"/>
      <w:color w:val="272727" w:themeColor="text1" w:themeTint="D8"/>
    </w:rPr>
  </w:style>
  <w:style w:type="paragraph" w:styleId="Title">
    <w:name w:val="Title"/>
    <w:basedOn w:val="Normal"/>
    <w:next w:val="Normal"/>
    <w:link w:val="TitleChar"/>
    <w:uiPriority w:val="10"/>
    <w:qFormat/>
    <w:rsid w:val="001C18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18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18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18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1806"/>
    <w:pPr>
      <w:spacing w:before="160"/>
      <w:jc w:val="center"/>
    </w:pPr>
    <w:rPr>
      <w:i/>
      <w:iCs/>
      <w:color w:val="404040" w:themeColor="text1" w:themeTint="BF"/>
    </w:rPr>
  </w:style>
  <w:style w:type="character" w:customStyle="1" w:styleId="QuoteChar">
    <w:name w:val="Quote Char"/>
    <w:basedOn w:val="DefaultParagraphFont"/>
    <w:link w:val="Quote"/>
    <w:uiPriority w:val="29"/>
    <w:rsid w:val="001C1806"/>
    <w:rPr>
      <w:i/>
      <w:iCs/>
      <w:color w:val="404040" w:themeColor="text1" w:themeTint="BF"/>
    </w:rPr>
  </w:style>
  <w:style w:type="paragraph" w:styleId="ListParagraph">
    <w:name w:val="List Paragraph"/>
    <w:basedOn w:val="Normal"/>
    <w:uiPriority w:val="34"/>
    <w:qFormat/>
    <w:rsid w:val="001C1806"/>
    <w:pPr>
      <w:ind w:left="720"/>
      <w:contextualSpacing/>
    </w:pPr>
  </w:style>
  <w:style w:type="character" w:styleId="IntenseEmphasis">
    <w:name w:val="Intense Emphasis"/>
    <w:basedOn w:val="DefaultParagraphFont"/>
    <w:uiPriority w:val="21"/>
    <w:qFormat/>
    <w:rsid w:val="001C1806"/>
    <w:rPr>
      <w:i/>
      <w:iCs/>
      <w:color w:val="0F4761" w:themeColor="accent1" w:themeShade="BF"/>
    </w:rPr>
  </w:style>
  <w:style w:type="paragraph" w:styleId="IntenseQuote">
    <w:name w:val="Intense Quote"/>
    <w:basedOn w:val="Normal"/>
    <w:next w:val="Normal"/>
    <w:link w:val="IntenseQuoteChar"/>
    <w:uiPriority w:val="30"/>
    <w:qFormat/>
    <w:rsid w:val="001C18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1806"/>
    <w:rPr>
      <w:i/>
      <w:iCs/>
      <w:color w:val="0F4761" w:themeColor="accent1" w:themeShade="BF"/>
    </w:rPr>
  </w:style>
  <w:style w:type="character" w:styleId="IntenseReference">
    <w:name w:val="Intense Reference"/>
    <w:basedOn w:val="DefaultParagraphFont"/>
    <w:uiPriority w:val="32"/>
    <w:qFormat/>
    <w:rsid w:val="001C1806"/>
    <w:rPr>
      <w:b/>
      <w:bCs/>
      <w:smallCaps/>
      <w:color w:val="0F4761" w:themeColor="accent1" w:themeShade="BF"/>
      <w:spacing w:val="5"/>
    </w:rPr>
  </w:style>
  <w:style w:type="paragraph" w:styleId="NormalWeb">
    <w:name w:val="Normal (Web)"/>
    <w:basedOn w:val="Normal"/>
    <w:uiPriority w:val="99"/>
    <w:semiHidden/>
    <w:unhideWhenUsed/>
    <w:rsid w:val="00A84F27"/>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114</TotalTime>
  <Pages>9</Pages>
  <Words>2524</Words>
  <Characters>14544</Characters>
  <Application>Microsoft Office Word</Application>
  <DocSecurity>0</DocSecurity>
  <Lines>296</Lines>
  <Paragraphs>172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Sebastian-Luca Kiss (2331017)</dc:creator>
  <cp:keywords/>
  <dc:description/>
  <cp:lastModifiedBy>Sebastian-Luca Kiss (2331017)</cp:lastModifiedBy>
  <cp:revision>2</cp:revision>
  <dcterms:created xsi:type="dcterms:W3CDTF">2025-11-24T21:22:00Z</dcterms:created>
  <dcterms:modified xsi:type="dcterms:W3CDTF">2025-11-24T23:17:00Z</dcterms:modified>
</cp:coreProperties>
</file>