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C11E2" w14:textId="77777777" w:rsidR="00B94983" w:rsidRDefault="0046473D" w:rsidP="00CD54AD">
      <w:pPr>
        <w:rPr>
          <w:rFonts w:ascii="Cambria Math" w:hAnsi="Cambria Math"/>
          <w:sz w:val="28"/>
          <w:szCs w:val="28"/>
        </w:rPr>
      </w:pPr>
      <w:r w:rsidRPr="0046473D">
        <w:rPr>
          <w:rFonts w:ascii="Cambria Math" w:hAnsi="Cambria Math"/>
          <w:b/>
          <w:bCs/>
          <w:sz w:val="24"/>
          <w:szCs w:val="24"/>
        </w:rPr>
        <w:t>HPRS5042</w:t>
      </w:r>
      <w:r w:rsidRPr="0046473D">
        <w:rPr>
          <w:rFonts w:ascii="Cambria Math" w:hAnsi="Cambria Math"/>
          <w:b/>
          <w:bCs/>
          <w:sz w:val="24"/>
          <w:szCs w:val="24"/>
        </w:rPr>
        <w:br/>
        <w:t>Complex Bodies:</w:t>
      </w:r>
      <w:r>
        <w:rPr>
          <w:rFonts w:ascii="Cambria Math" w:hAnsi="Cambria Math"/>
          <w:b/>
          <w:bCs/>
          <w:sz w:val="24"/>
          <w:szCs w:val="24"/>
        </w:rPr>
        <w:br/>
      </w:r>
      <w:r w:rsidRPr="0046473D">
        <w:rPr>
          <w:rFonts w:ascii="Cambria Math" w:hAnsi="Cambria Math"/>
          <w:b/>
          <w:bCs/>
          <w:sz w:val="24"/>
          <w:szCs w:val="24"/>
          <w:u w:val="single"/>
        </w:rPr>
        <w:t>Questioning Gender, Religion &amp; Sexuality.</w:t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sz w:val="28"/>
          <w:szCs w:val="28"/>
        </w:rPr>
        <w:t xml:space="preserve">                         </w:t>
      </w:r>
    </w:p>
    <w:p w14:paraId="004EDC81" w14:textId="6EC59C9A" w:rsidR="00AE2E91" w:rsidRPr="00871F2A" w:rsidRDefault="00B94983" w:rsidP="00AE2E91">
      <w:p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8"/>
          <w:szCs w:val="28"/>
        </w:rPr>
        <w:t xml:space="preserve">           </w:t>
      </w:r>
      <w:r w:rsidR="00DF1B80">
        <w:rPr>
          <w:rFonts w:ascii="Cambria Math" w:hAnsi="Cambria Math"/>
          <w:sz w:val="28"/>
          <w:szCs w:val="28"/>
        </w:rPr>
        <w:t xml:space="preserve"> </w:t>
      </w:r>
      <w:r w:rsidR="006946C6">
        <w:rPr>
          <w:rFonts w:ascii="Cambria Math" w:hAnsi="Cambria Math"/>
          <w:sz w:val="28"/>
          <w:szCs w:val="28"/>
        </w:rPr>
        <w:t xml:space="preserve"> </w:t>
      </w:r>
      <w:r>
        <w:rPr>
          <w:rFonts w:ascii="Cambria Math" w:hAnsi="Cambria Math"/>
          <w:sz w:val="28"/>
          <w:szCs w:val="28"/>
        </w:rPr>
        <w:t xml:space="preserve"> </w:t>
      </w:r>
      <w:r w:rsidR="0089046D">
        <w:rPr>
          <w:rFonts w:ascii="Cambria Math" w:hAnsi="Cambria Math"/>
          <w:sz w:val="28"/>
          <w:szCs w:val="28"/>
          <w:u w:val="single"/>
        </w:rPr>
        <w:t xml:space="preserve">How is an Absence of Gender Performed? An Analysis </w:t>
      </w:r>
      <w:r w:rsidR="00A466C0">
        <w:rPr>
          <w:rFonts w:ascii="Cambria Math" w:hAnsi="Cambria Math"/>
          <w:sz w:val="28"/>
          <w:szCs w:val="28"/>
          <w:u w:val="single"/>
        </w:rPr>
        <w:t>o</w:t>
      </w:r>
      <w:r w:rsidR="0089046D">
        <w:rPr>
          <w:rFonts w:ascii="Cambria Math" w:hAnsi="Cambria Math"/>
          <w:sz w:val="28"/>
          <w:szCs w:val="28"/>
          <w:u w:val="single"/>
        </w:rPr>
        <w:t xml:space="preserve">f </w:t>
      </w:r>
      <w:r w:rsidR="00A466C0">
        <w:rPr>
          <w:rFonts w:ascii="Cambria Math" w:hAnsi="Cambria Math"/>
          <w:sz w:val="28"/>
          <w:szCs w:val="28"/>
          <w:u w:val="single"/>
        </w:rPr>
        <w:t>‘</w:t>
      </w:r>
      <w:r w:rsidR="0089046D">
        <w:rPr>
          <w:rFonts w:ascii="Cambria Math" w:hAnsi="Cambria Math"/>
          <w:sz w:val="28"/>
          <w:szCs w:val="28"/>
          <w:u w:val="single"/>
        </w:rPr>
        <w:t>Jim</w:t>
      </w:r>
      <w:r w:rsidR="0046473D" w:rsidRPr="0046473D">
        <w:rPr>
          <w:rFonts w:ascii="Cambria Math" w:hAnsi="Cambria Math"/>
          <w:sz w:val="28"/>
          <w:szCs w:val="28"/>
          <w:u w:val="single"/>
        </w:rPr>
        <w:t xml:space="preserve">’. </w:t>
      </w:r>
      <w:r w:rsidR="00C61E2D">
        <w:rPr>
          <w:rFonts w:ascii="Cambria Math" w:hAnsi="Cambria Math"/>
          <w:sz w:val="28"/>
          <w:szCs w:val="28"/>
          <w:u w:val="single"/>
        </w:rPr>
        <w:br/>
      </w:r>
      <w:r w:rsidR="00C61E2D">
        <w:rPr>
          <w:rFonts w:ascii="Cambria Math" w:hAnsi="Cambria Math"/>
          <w:sz w:val="28"/>
          <w:szCs w:val="28"/>
          <w:u w:val="single"/>
        </w:rPr>
        <w:br/>
      </w:r>
      <w:r w:rsidR="00C61E2D" w:rsidRPr="00DF1B80">
        <w:rPr>
          <w:rFonts w:ascii="Cambria Math" w:hAnsi="Cambria Math"/>
          <w:b/>
          <w:bCs/>
          <w:sz w:val="28"/>
          <w:szCs w:val="28"/>
          <w:u w:val="single"/>
        </w:rPr>
        <w:t>Abstract.</w:t>
      </w:r>
      <w:r w:rsidR="00C61E2D" w:rsidRPr="00784E38">
        <w:rPr>
          <w:rFonts w:ascii="Cambria Math" w:hAnsi="Cambria Math"/>
          <w:b/>
          <w:bCs/>
          <w:sz w:val="28"/>
          <w:szCs w:val="28"/>
        </w:rPr>
        <w:t xml:space="preserve">  </w:t>
      </w:r>
      <w:r w:rsidR="00DF1B80">
        <w:rPr>
          <w:rFonts w:ascii="Cambria Math" w:hAnsi="Cambria Math"/>
          <w:b/>
          <w:bCs/>
          <w:sz w:val="28"/>
          <w:szCs w:val="28"/>
        </w:rPr>
        <w:br/>
      </w:r>
      <w:r w:rsidR="00882842">
        <w:rPr>
          <w:rFonts w:ascii="Cambria Math" w:hAnsi="Cambria Math"/>
          <w:b/>
          <w:bCs/>
          <w:sz w:val="24"/>
          <w:szCs w:val="24"/>
        </w:rPr>
        <w:br/>
      </w:r>
      <w:r w:rsidR="00882842">
        <w:rPr>
          <w:rFonts w:ascii="Cambria Math" w:hAnsi="Cambria Math"/>
          <w:b/>
          <w:bCs/>
          <w:sz w:val="24"/>
          <w:szCs w:val="24"/>
        </w:rPr>
        <w:br/>
      </w:r>
      <w:r w:rsidR="007F7CCF">
        <w:rPr>
          <w:rFonts w:ascii="Cambria Math" w:hAnsi="Cambria Math"/>
          <w:b/>
          <w:bCs/>
          <w:sz w:val="24"/>
          <w:szCs w:val="24"/>
        </w:rPr>
        <w:t xml:space="preserve">Non-Binary: </w:t>
      </w:r>
      <w:r w:rsidR="007F7CCF" w:rsidRPr="007F7CCF">
        <w:rPr>
          <w:rFonts w:ascii="Cambria Math" w:hAnsi="Cambria Math"/>
          <w:sz w:val="24"/>
          <w:szCs w:val="24"/>
        </w:rPr>
        <w:t>An umbrella term for gender identities which are not confined by the gender binary of “women” and “men”. Non-binary people may identify with no gender at all or with more than one gender.</w:t>
      </w:r>
      <w:r w:rsidR="007F7CCF" w:rsidRPr="007F7CCF">
        <w:rPr>
          <w:rFonts w:ascii="Cambria Math" w:hAnsi="Cambria Math"/>
          <w:sz w:val="24"/>
          <w:szCs w:val="24"/>
        </w:rPr>
        <w:t>’’</w:t>
      </w:r>
      <w:r w:rsidR="00220511">
        <w:rPr>
          <w:rFonts w:ascii="Cambria Math" w:hAnsi="Cambria Math"/>
          <w:b/>
          <w:bCs/>
          <w:sz w:val="24"/>
          <w:szCs w:val="24"/>
        </w:rPr>
        <w:t xml:space="preserve"> </w:t>
      </w:r>
      <w:r w:rsidR="00220511">
        <w:rPr>
          <w:rFonts w:ascii="Cambria Math" w:hAnsi="Cambria Math"/>
          <w:b/>
          <w:bCs/>
          <w:sz w:val="24"/>
          <w:szCs w:val="24"/>
        </w:rPr>
        <w:br/>
      </w:r>
      <w:r w:rsidR="00220511">
        <w:rPr>
          <w:rFonts w:ascii="Cambria Math" w:hAnsi="Cambria Math"/>
          <w:b/>
          <w:bCs/>
          <w:sz w:val="24"/>
          <w:szCs w:val="24"/>
        </w:rPr>
        <w:br/>
      </w:r>
      <w:r w:rsidR="00220511" w:rsidRPr="003E22FA">
        <w:rPr>
          <w:rFonts w:ascii="Cambria Math" w:hAnsi="Cambria Math"/>
          <w:sz w:val="24"/>
          <w:szCs w:val="24"/>
        </w:rPr>
        <w:t xml:space="preserve">                                                                          </w:t>
      </w:r>
      <w:r w:rsidR="003E22FA">
        <w:rPr>
          <w:rFonts w:ascii="Cambria Math" w:hAnsi="Cambria Math"/>
          <w:sz w:val="24"/>
          <w:szCs w:val="24"/>
        </w:rPr>
        <w:t xml:space="preserve">                      -</w:t>
      </w:r>
      <w:r w:rsidR="00220511" w:rsidRPr="003E22FA">
        <w:rPr>
          <w:rFonts w:ascii="Cambria Math" w:hAnsi="Cambria Math"/>
          <w:sz w:val="24"/>
          <w:szCs w:val="24"/>
        </w:rPr>
        <w:t xml:space="preserve"> </w:t>
      </w:r>
      <w:r w:rsidR="003E22FA" w:rsidRPr="003E22FA">
        <w:rPr>
          <w:rFonts w:ascii="Cambria Math" w:hAnsi="Cambria Math"/>
          <w:sz w:val="24"/>
          <w:szCs w:val="24"/>
        </w:rPr>
        <w:t xml:space="preserve">As defined by </w:t>
      </w:r>
      <w:r w:rsidR="003E22FA" w:rsidRPr="003E22FA">
        <w:rPr>
          <w:rFonts w:ascii="Cambria Math" w:hAnsi="Cambria Math"/>
          <w:b/>
          <w:bCs/>
          <w:sz w:val="24"/>
          <w:szCs w:val="24"/>
        </w:rPr>
        <w:t>The Proud Trust.org</w:t>
      </w:r>
      <w:r w:rsidR="00F9628D">
        <w:rPr>
          <w:rFonts w:ascii="Cambria Math" w:hAnsi="Cambria Math"/>
          <w:b/>
          <w:bCs/>
          <w:sz w:val="24"/>
          <w:szCs w:val="24"/>
        </w:rPr>
        <w:br/>
      </w:r>
      <w:r w:rsidR="00F9628D">
        <w:rPr>
          <w:rFonts w:ascii="Cambria Math" w:hAnsi="Cambria Math"/>
          <w:b/>
          <w:bCs/>
          <w:sz w:val="24"/>
          <w:szCs w:val="24"/>
        </w:rPr>
        <w:br/>
      </w:r>
      <w:r w:rsidR="00DF1B80">
        <w:rPr>
          <w:rFonts w:ascii="Cambria Math" w:hAnsi="Cambria Math"/>
          <w:b/>
          <w:bCs/>
          <w:sz w:val="24"/>
          <w:szCs w:val="24"/>
        </w:rPr>
        <w:br/>
      </w:r>
      <w:r w:rsidR="00556CCC" w:rsidRPr="00DD425B">
        <w:rPr>
          <w:rFonts w:ascii="Cambria Math" w:hAnsi="Cambria Math"/>
          <w:sz w:val="24"/>
          <w:szCs w:val="24"/>
        </w:rPr>
        <w:t xml:space="preserve">Despite a clear cultural shift in our </w:t>
      </w:r>
      <w:r w:rsidR="00766F8B">
        <w:rPr>
          <w:rFonts w:ascii="Cambria Math" w:hAnsi="Cambria Math"/>
          <w:sz w:val="24"/>
          <w:szCs w:val="24"/>
        </w:rPr>
        <w:t xml:space="preserve">comprehension </w:t>
      </w:r>
      <w:r w:rsidR="00556CCC" w:rsidRPr="00DD425B">
        <w:rPr>
          <w:rFonts w:ascii="Cambria Math" w:hAnsi="Cambria Math"/>
          <w:sz w:val="24"/>
          <w:szCs w:val="24"/>
        </w:rPr>
        <w:t xml:space="preserve">of </w:t>
      </w:r>
      <w:r w:rsidR="00DD425B" w:rsidRPr="00DD425B">
        <w:rPr>
          <w:rFonts w:ascii="Cambria Math" w:hAnsi="Cambria Math"/>
          <w:sz w:val="24"/>
          <w:szCs w:val="24"/>
        </w:rPr>
        <w:t>gender as a concept, ma</w:t>
      </w:r>
      <w:r w:rsidR="00D8156B">
        <w:rPr>
          <w:rFonts w:ascii="Cambria Math" w:hAnsi="Cambria Math"/>
          <w:sz w:val="24"/>
          <w:szCs w:val="24"/>
        </w:rPr>
        <w:t>n</w:t>
      </w:r>
      <w:r w:rsidR="00DD425B" w:rsidRPr="00DD425B">
        <w:rPr>
          <w:rFonts w:ascii="Cambria Math" w:hAnsi="Cambria Math"/>
          <w:sz w:val="24"/>
          <w:szCs w:val="24"/>
        </w:rPr>
        <w:t xml:space="preserve">y societies still largely conflate ‘’sex’’ and ‘’gender’’. </w:t>
      </w:r>
      <w:r w:rsidR="00D8156B">
        <w:rPr>
          <w:rFonts w:ascii="Cambria Math" w:hAnsi="Cambria Math"/>
          <w:sz w:val="24"/>
          <w:szCs w:val="24"/>
        </w:rPr>
        <w:t>Th</w:t>
      </w:r>
      <w:r w:rsidR="000D1604">
        <w:rPr>
          <w:rFonts w:ascii="Cambria Math" w:hAnsi="Cambria Math"/>
          <w:sz w:val="24"/>
          <w:szCs w:val="24"/>
        </w:rPr>
        <w:t xml:space="preserve">e </w:t>
      </w:r>
      <w:proofErr w:type="gramStart"/>
      <w:r w:rsidR="000D1604">
        <w:rPr>
          <w:rFonts w:ascii="Cambria Math" w:hAnsi="Cambria Math"/>
          <w:sz w:val="24"/>
          <w:szCs w:val="24"/>
        </w:rPr>
        <w:t>aforementioned shift</w:t>
      </w:r>
      <w:proofErr w:type="gramEnd"/>
      <w:r w:rsidR="000D1604">
        <w:rPr>
          <w:rFonts w:ascii="Cambria Math" w:hAnsi="Cambria Math"/>
          <w:sz w:val="24"/>
          <w:szCs w:val="24"/>
        </w:rPr>
        <w:t xml:space="preserve"> in </w:t>
      </w:r>
      <w:r w:rsidR="00D8156B">
        <w:rPr>
          <w:rFonts w:ascii="Cambria Math" w:hAnsi="Cambria Math"/>
          <w:sz w:val="24"/>
          <w:szCs w:val="24"/>
        </w:rPr>
        <w:t xml:space="preserve">comprehension </w:t>
      </w:r>
      <w:r w:rsidR="000D1604">
        <w:rPr>
          <w:rFonts w:ascii="Cambria Math" w:hAnsi="Cambria Math"/>
          <w:sz w:val="24"/>
          <w:szCs w:val="24"/>
        </w:rPr>
        <w:t xml:space="preserve">has seen many come to </w:t>
      </w:r>
      <w:r w:rsidR="00766F8B">
        <w:rPr>
          <w:rFonts w:ascii="Cambria Math" w:hAnsi="Cambria Math"/>
          <w:sz w:val="24"/>
          <w:szCs w:val="24"/>
        </w:rPr>
        <w:t>understand sex as a biological factor of being</w:t>
      </w:r>
      <w:r w:rsidR="009F4F7A">
        <w:rPr>
          <w:rFonts w:ascii="Cambria Math" w:hAnsi="Cambria Math"/>
          <w:sz w:val="24"/>
          <w:szCs w:val="24"/>
        </w:rPr>
        <w:t>,</w:t>
      </w:r>
      <w:r w:rsidR="00766F8B">
        <w:rPr>
          <w:rFonts w:ascii="Cambria Math" w:hAnsi="Cambria Math"/>
          <w:sz w:val="24"/>
          <w:szCs w:val="24"/>
        </w:rPr>
        <w:t xml:space="preserve"> and gender as </w:t>
      </w:r>
      <w:r w:rsidR="00FA7910">
        <w:rPr>
          <w:rFonts w:ascii="Cambria Math" w:hAnsi="Cambria Math"/>
          <w:sz w:val="24"/>
          <w:szCs w:val="24"/>
        </w:rPr>
        <w:t xml:space="preserve">a more </w:t>
      </w:r>
      <w:r w:rsidR="00D8156B">
        <w:rPr>
          <w:rFonts w:ascii="Cambria Math" w:hAnsi="Cambria Math"/>
          <w:sz w:val="24"/>
          <w:szCs w:val="24"/>
        </w:rPr>
        <w:t>n</w:t>
      </w:r>
      <w:r w:rsidR="00FA7910">
        <w:rPr>
          <w:rFonts w:ascii="Cambria Math" w:hAnsi="Cambria Math"/>
          <w:sz w:val="24"/>
          <w:szCs w:val="24"/>
        </w:rPr>
        <w:t xml:space="preserve">uanced expression of </w:t>
      </w:r>
      <w:r w:rsidR="0053229F">
        <w:rPr>
          <w:rFonts w:ascii="Cambria Math" w:hAnsi="Cambria Math"/>
          <w:sz w:val="24"/>
          <w:szCs w:val="24"/>
        </w:rPr>
        <w:t>personal identity</w:t>
      </w:r>
      <w:r w:rsidR="001B6083">
        <w:rPr>
          <w:rFonts w:ascii="Cambria Math" w:hAnsi="Cambria Math"/>
          <w:sz w:val="24"/>
          <w:szCs w:val="24"/>
        </w:rPr>
        <w:t>, one that influences our social performance</w:t>
      </w:r>
      <w:r w:rsidR="00E67A50">
        <w:rPr>
          <w:rFonts w:ascii="Cambria Math" w:hAnsi="Cambria Math"/>
          <w:sz w:val="24"/>
          <w:szCs w:val="24"/>
        </w:rPr>
        <w:t>s</w:t>
      </w:r>
      <w:r w:rsidR="001B6083">
        <w:rPr>
          <w:rFonts w:ascii="Cambria Math" w:hAnsi="Cambria Math"/>
          <w:sz w:val="24"/>
          <w:szCs w:val="24"/>
        </w:rPr>
        <w:t xml:space="preserve">. Philosopher </w:t>
      </w:r>
      <w:r w:rsidR="00A56CFA">
        <w:rPr>
          <w:rFonts w:ascii="Cambria Math" w:hAnsi="Cambria Math"/>
          <w:sz w:val="24"/>
          <w:szCs w:val="24"/>
        </w:rPr>
        <w:t xml:space="preserve">and Gender Theorist </w:t>
      </w:r>
      <w:r w:rsidR="001B6083">
        <w:rPr>
          <w:rFonts w:ascii="Cambria Math" w:hAnsi="Cambria Math"/>
          <w:sz w:val="24"/>
          <w:szCs w:val="24"/>
        </w:rPr>
        <w:t xml:space="preserve">Judith Butler </w:t>
      </w:r>
      <w:r w:rsidR="00A56CFA">
        <w:rPr>
          <w:rFonts w:ascii="Cambria Math" w:hAnsi="Cambria Math"/>
          <w:sz w:val="24"/>
          <w:szCs w:val="24"/>
        </w:rPr>
        <w:t xml:space="preserve">asserts that </w:t>
      </w:r>
      <w:r w:rsidR="00372D1F">
        <w:rPr>
          <w:rFonts w:ascii="Cambria Math" w:hAnsi="Cambria Math"/>
          <w:sz w:val="24"/>
          <w:szCs w:val="24"/>
        </w:rPr>
        <w:t>gender is not an internal reality or ‘’something that is simply true about us’’, but rather some</w:t>
      </w:r>
      <w:r w:rsidR="00335C76">
        <w:rPr>
          <w:rFonts w:ascii="Cambria Math" w:hAnsi="Cambria Math"/>
          <w:sz w:val="24"/>
          <w:szCs w:val="24"/>
        </w:rPr>
        <w:t xml:space="preserve">thing that is produced and performed (Butler, 2011). </w:t>
      </w:r>
      <w:r w:rsidR="00351795">
        <w:rPr>
          <w:rFonts w:ascii="Cambria Math" w:hAnsi="Cambria Math"/>
          <w:sz w:val="24"/>
          <w:szCs w:val="24"/>
        </w:rPr>
        <w:t xml:space="preserve">While there is a substantial body of work on </w:t>
      </w:r>
      <w:r w:rsidR="003E6833">
        <w:rPr>
          <w:rFonts w:ascii="Cambria Math" w:hAnsi="Cambria Math"/>
          <w:sz w:val="24"/>
          <w:szCs w:val="24"/>
        </w:rPr>
        <w:t>the portrayal of ‘masculinity’ and ‘femininity’ in film and media</w:t>
      </w:r>
      <w:r w:rsidR="00177DDF">
        <w:rPr>
          <w:rFonts w:ascii="Cambria Math" w:hAnsi="Cambria Math"/>
          <w:sz w:val="24"/>
          <w:szCs w:val="24"/>
        </w:rPr>
        <w:t xml:space="preserve"> </w:t>
      </w:r>
      <w:r w:rsidR="00BF7017">
        <w:rPr>
          <w:rFonts w:ascii="Cambria Math" w:hAnsi="Cambria Math"/>
          <w:sz w:val="24"/>
          <w:szCs w:val="24"/>
        </w:rPr>
        <w:t>(a</w:t>
      </w:r>
      <w:r w:rsidR="00177DDF">
        <w:rPr>
          <w:rFonts w:ascii="Cambria Math" w:hAnsi="Cambria Math"/>
          <w:sz w:val="24"/>
          <w:szCs w:val="24"/>
        </w:rPr>
        <w:t xml:space="preserve">s well as a </w:t>
      </w:r>
      <w:r w:rsidR="00BF7017">
        <w:rPr>
          <w:rFonts w:ascii="Cambria Math" w:hAnsi="Cambria Math"/>
          <w:sz w:val="24"/>
          <w:szCs w:val="24"/>
        </w:rPr>
        <w:t xml:space="preserve">considerable </w:t>
      </w:r>
      <w:r w:rsidR="00177DDF">
        <w:rPr>
          <w:rFonts w:ascii="Cambria Math" w:hAnsi="Cambria Math"/>
          <w:sz w:val="24"/>
          <w:szCs w:val="24"/>
        </w:rPr>
        <w:t xml:space="preserve">effort to break down and </w:t>
      </w:r>
      <w:r w:rsidR="00BF7017">
        <w:rPr>
          <w:rFonts w:ascii="Cambria Math" w:hAnsi="Cambria Math"/>
          <w:sz w:val="24"/>
          <w:szCs w:val="24"/>
        </w:rPr>
        <w:t xml:space="preserve">grow from gender stereotypes of the past) the discussion of gender(s) outside of the </w:t>
      </w:r>
      <w:r w:rsidR="00A907D8">
        <w:rPr>
          <w:rFonts w:ascii="Cambria Math" w:hAnsi="Cambria Math"/>
          <w:sz w:val="24"/>
          <w:szCs w:val="24"/>
        </w:rPr>
        <w:t xml:space="preserve">male-female binary are limited. </w:t>
      </w:r>
      <w:r w:rsidR="005126F7">
        <w:rPr>
          <w:rFonts w:ascii="Cambria Math" w:hAnsi="Cambria Math"/>
          <w:sz w:val="24"/>
          <w:szCs w:val="24"/>
        </w:rPr>
        <w:t xml:space="preserve">This is perhaps due to </w:t>
      </w:r>
      <w:r w:rsidR="0081747A">
        <w:rPr>
          <w:rFonts w:ascii="Cambria Math" w:hAnsi="Cambria Math"/>
          <w:sz w:val="24"/>
          <w:szCs w:val="24"/>
        </w:rPr>
        <w:t>our traditional understanding of ‘’masculinity’ and ‘femininity’ as expressive attributes of ‘male’ and ‘female</w:t>
      </w:r>
      <w:proofErr w:type="gramStart"/>
      <w:r w:rsidR="0081747A">
        <w:rPr>
          <w:rFonts w:ascii="Cambria Math" w:hAnsi="Cambria Math"/>
          <w:sz w:val="24"/>
          <w:szCs w:val="24"/>
        </w:rPr>
        <w:t>’</w:t>
      </w:r>
      <w:r w:rsidR="00501BCB">
        <w:rPr>
          <w:rFonts w:ascii="Cambria Math" w:hAnsi="Cambria Math"/>
          <w:sz w:val="24"/>
          <w:szCs w:val="24"/>
        </w:rPr>
        <w:t>(</w:t>
      </w:r>
      <w:proofErr w:type="gramEnd"/>
      <w:r w:rsidR="00501BCB">
        <w:rPr>
          <w:rFonts w:ascii="Cambria Math" w:hAnsi="Cambria Math"/>
          <w:sz w:val="24"/>
          <w:szCs w:val="24"/>
        </w:rPr>
        <w:t>Butler, 1990,</w:t>
      </w:r>
      <w:r w:rsidR="00DF39A1">
        <w:rPr>
          <w:rFonts w:ascii="Cambria Math" w:hAnsi="Cambria Math"/>
          <w:sz w:val="24"/>
          <w:szCs w:val="24"/>
        </w:rPr>
        <w:t xml:space="preserve"> p56</w:t>
      </w:r>
      <w:r w:rsidR="00501BCB">
        <w:rPr>
          <w:rFonts w:ascii="Cambria Math" w:hAnsi="Cambria Math"/>
          <w:sz w:val="24"/>
          <w:szCs w:val="24"/>
        </w:rPr>
        <w:t>)</w:t>
      </w:r>
      <w:r w:rsidR="003F51EB">
        <w:rPr>
          <w:rFonts w:ascii="Cambria Math" w:hAnsi="Cambria Math"/>
          <w:sz w:val="24"/>
          <w:szCs w:val="24"/>
        </w:rPr>
        <w:t xml:space="preserve"> </w:t>
      </w:r>
      <w:r w:rsidR="001A1B41">
        <w:rPr>
          <w:rFonts w:ascii="Cambria Math" w:hAnsi="Cambria Math"/>
          <w:sz w:val="24"/>
          <w:szCs w:val="24"/>
        </w:rPr>
        <w:t xml:space="preserve">however that leaves little room for debate and growth surrounding </w:t>
      </w:r>
      <w:r w:rsidR="00AE2E91">
        <w:rPr>
          <w:rFonts w:ascii="Cambria Math" w:hAnsi="Cambria Math"/>
          <w:sz w:val="24"/>
          <w:szCs w:val="24"/>
        </w:rPr>
        <w:t xml:space="preserve">gender identities that do not conform to this binary norm. </w:t>
      </w:r>
      <w:r w:rsidR="00CE1152">
        <w:rPr>
          <w:rFonts w:ascii="Cambria Math" w:hAnsi="Cambria Math"/>
          <w:sz w:val="24"/>
          <w:szCs w:val="24"/>
        </w:rPr>
        <w:br/>
      </w:r>
      <w:r w:rsidR="00CE1152">
        <w:rPr>
          <w:rFonts w:ascii="Cambria Math" w:hAnsi="Cambria Math"/>
          <w:sz w:val="24"/>
          <w:szCs w:val="24"/>
        </w:rPr>
        <w:br/>
      </w:r>
      <w:r w:rsidR="00871F2A">
        <w:rPr>
          <w:rFonts w:ascii="Cambria Math" w:hAnsi="Cambria Math"/>
          <w:sz w:val="24"/>
          <w:szCs w:val="24"/>
        </w:rPr>
        <w:t>Though in recent times</w:t>
      </w:r>
      <w:r w:rsidR="00C70325">
        <w:rPr>
          <w:rFonts w:ascii="Cambria Math" w:hAnsi="Cambria Math"/>
          <w:sz w:val="24"/>
          <w:szCs w:val="24"/>
        </w:rPr>
        <w:t xml:space="preserve"> efforts have been made to include the stories of </w:t>
      </w:r>
      <w:r w:rsidR="00042CA0">
        <w:rPr>
          <w:rFonts w:ascii="Cambria Math" w:hAnsi="Cambria Math"/>
          <w:sz w:val="24"/>
          <w:szCs w:val="24"/>
        </w:rPr>
        <w:t xml:space="preserve">transgender individuals in media, these portrayals are still often of those who </w:t>
      </w:r>
      <w:r w:rsidR="00CC47B1">
        <w:rPr>
          <w:rFonts w:ascii="Cambria Math" w:hAnsi="Cambria Math"/>
          <w:sz w:val="24"/>
          <w:szCs w:val="24"/>
        </w:rPr>
        <w:t xml:space="preserve">‘fit’ the male-female binary in discussion, </w:t>
      </w:r>
      <w:r w:rsidR="001A09C5">
        <w:rPr>
          <w:rFonts w:ascii="Cambria Math" w:hAnsi="Cambria Math"/>
          <w:sz w:val="24"/>
          <w:szCs w:val="24"/>
        </w:rPr>
        <w:t xml:space="preserve">with </w:t>
      </w:r>
      <w:r w:rsidR="006C2548">
        <w:rPr>
          <w:rFonts w:ascii="Cambria Math" w:hAnsi="Cambria Math"/>
          <w:sz w:val="24"/>
          <w:szCs w:val="24"/>
        </w:rPr>
        <w:t>representation</w:t>
      </w:r>
      <w:r w:rsidR="001A09C5">
        <w:rPr>
          <w:rFonts w:ascii="Cambria Math" w:hAnsi="Cambria Math"/>
          <w:sz w:val="24"/>
          <w:szCs w:val="24"/>
        </w:rPr>
        <w:t xml:space="preserve"> of those outside of the binary </w:t>
      </w:r>
      <w:r w:rsidR="002B0603">
        <w:rPr>
          <w:rFonts w:ascii="Cambria Math" w:hAnsi="Cambria Math"/>
          <w:sz w:val="24"/>
          <w:szCs w:val="24"/>
        </w:rPr>
        <w:t>remaining rare</w:t>
      </w:r>
      <w:r w:rsidR="006C2548">
        <w:rPr>
          <w:rFonts w:ascii="Cambria Math" w:hAnsi="Cambria Math"/>
          <w:sz w:val="24"/>
          <w:szCs w:val="24"/>
        </w:rPr>
        <w:t xml:space="preserve">, </w:t>
      </w:r>
      <w:r w:rsidR="00062287">
        <w:rPr>
          <w:rFonts w:ascii="Cambria Math" w:hAnsi="Cambria Math"/>
          <w:sz w:val="24"/>
          <w:szCs w:val="24"/>
        </w:rPr>
        <w:t xml:space="preserve">and </w:t>
      </w:r>
      <w:r w:rsidR="00933A52">
        <w:rPr>
          <w:rFonts w:ascii="Cambria Math" w:hAnsi="Cambria Math"/>
          <w:sz w:val="24"/>
          <w:szCs w:val="24"/>
        </w:rPr>
        <w:t>with non-binary characters</w:t>
      </w:r>
      <w:r w:rsidR="00731282">
        <w:rPr>
          <w:rFonts w:ascii="Cambria Math" w:hAnsi="Cambria Math"/>
          <w:sz w:val="24"/>
          <w:szCs w:val="24"/>
        </w:rPr>
        <w:t>’</w:t>
      </w:r>
      <w:r w:rsidR="00933A52">
        <w:rPr>
          <w:rFonts w:ascii="Cambria Math" w:hAnsi="Cambria Math"/>
          <w:sz w:val="24"/>
          <w:szCs w:val="24"/>
        </w:rPr>
        <w:t xml:space="preserve"> gender identities often never explicitly </w:t>
      </w:r>
      <w:r w:rsidR="00AF4049">
        <w:rPr>
          <w:rFonts w:ascii="Cambria Math" w:hAnsi="Cambria Math"/>
          <w:sz w:val="24"/>
          <w:szCs w:val="24"/>
        </w:rPr>
        <w:t>stated (Yang, 202</w:t>
      </w:r>
      <w:r w:rsidR="004F09AE">
        <w:rPr>
          <w:rFonts w:ascii="Cambria Math" w:hAnsi="Cambria Math"/>
          <w:sz w:val="24"/>
          <w:szCs w:val="24"/>
        </w:rPr>
        <w:t xml:space="preserve">1) </w:t>
      </w:r>
      <w:r w:rsidR="00AF4049">
        <w:rPr>
          <w:rFonts w:ascii="Cambria Math" w:hAnsi="Cambria Math"/>
          <w:sz w:val="24"/>
          <w:szCs w:val="24"/>
        </w:rPr>
        <w:t>or explored</w:t>
      </w:r>
      <w:r w:rsidR="009C1FD8">
        <w:rPr>
          <w:rFonts w:ascii="Cambria Math" w:hAnsi="Cambria Math"/>
          <w:sz w:val="24"/>
          <w:szCs w:val="24"/>
        </w:rPr>
        <w:t xml:space="preserve">. A recent exception to this </w:t>
      </w:r>
      <w:r w:rsidR="00A20255">
        <w:rPr>
          <w:rFonts w:ascii="Cambria Math" w:hAnsi="Cambria Math"/>
          <w:sz w:val="24"/>
          <w:szCs w:val="24"/>
        </w:rPr>
        <w:t>rule is the HBO television series ‘’Our Flag Means Death’’, which has been praised for its</w:t>
      </w:r>
      <w:r w:rsidR="004A114D">
        <w:rPr>
          <w:rFonts w:ascii="Cambria Math" w:hAnsi="Cambria Math"/>
          <w:sz w:val="24"/>
          <w:szCs w:val="24"/>
        </w:rPr>
        <w:t xml:space="preserve"> </w:t>
      </w:r>
      <w:r w:rsidR="00AB0ECB">
        <w:rPr>
          <w:rFonts w:ascii="Cambria Math" w:hAnsi="Cambria Math"/>
          <w:sz w:val="24"/>
          <w:szCs w:val="24"/>
        </w:rPr>
        <w:t xml:space="preserve">inclusion </w:t>
      </w:r>
      <w:r w:rsidR="00A20255">
        <w:rPr>
          <w:rFonts w:ascii="Cambria Math" w:hAnsi="Cambria Math"/>
          <w:sz w:val="24"/>
          <w:szCs w:val="24"/>
        </w:rPr>
        <w:t xml:space="preserve">of </w:t>
      </w:r>
      <w:r w:rsidR="004A114D">
        <w:rPr>
          <w:rFonts w:ascii="Cambria Math" w:hAnsi="Cambria Math"/>
          <w:sz w:val="24"/>
          <w:szCs w:val="24"/>
        </w:rPr>
        <w:t xml:space="preserve">many Queer identities, including </w:t>
      </w:r>
      <w:r w:rsidR="00AB0ECB">
        <w:rPr>
          <w:rFonts w:ascii="Cambria Math" w:hAnsi="Cambria Math"/>
          <w:sz w:val="24"/>
          <w:szCs w:val="24"/>
        </w:rPr>
        <w:t>a Non-Binary character named Jim</w:t>
      </w:r>
      <w:r w:rsidR="009D6818">
        <w:rPr>
          <w:rFonts w:ascii="Cambria Math" w:hAnsi="Cambria Math"/>
          <w:sz w:val="24"/>
          <w:szCs w:val="24"/>
        </w:rPr>
        <w:t xml:space="preserve"> Jimenez</w:t>
      </w:r>
      <w:r w:rsidR="002C290F">
        <w:rPr>
          <w:rFonts w:ascii="Cambria Math" w:hAnsi="Cambria Math"/>
          <w:sz w:val="24"/>
          <w:szCs w:val="24"/>
        </w:rPr>
        <w:t xml:space="preserve"> (played </w:t>
      </w:r>
      <w:r w:rsidR="006D23AA">
        <w:rPr>
          <w:rFonts w:ascii="Cambria Math" w:hAnsi="Cambria Math"/>
          <w:sz w:val="24"/>
          <w:szCs w:val="24"/>
        </w:rPr>
        <w:t xml:space="preserve">by </w:t>
      </w:r>
      <w:r w:rsidR="001C0A2D">
        <w:rPr>
          <w:rFonts w:ascii="Cambria Math" w:hAnsi="Cambria Math"/>
          <w:sz w:val="24"/>
          <w:szCs w:val="24"/>
        </w:rPr>
        <w:t>Non-Binary/Gender Fluid actor Vico Ortiz</w:t>
      </w:r>
      <w:r w:rsidR="00FA65F5">
        <w:rPr>
          <w:rFonts w:ascii="Cambria Math" w:hAnsi="Cambria Math"/>
          <w:sz w:val="24"/>
          <w:szCs w:val="24"/>
        </w:rPr>
        <w:t>).</w:t>
      </w:r>
      <w:r w:rsidR="00512CCE">
        <w:rPr>
          <w:rFonts w:ascii="Cambria Math" w:hAnsi="Cambria Math"/>
          <w:sz w:val="24"/>
          <w:szCs w:val="24"/>
        </w:rPr>
        <w:br/>
      </w:r>
      <w:r w:rsidR="00DF1B80">
        <w:rPr>
          <w:rFonts w:ascii="Cambria Math" w:hAnsi="Cambria Math"/>
          <w:sz w:val="24"/>
          <w:szCs w:val="24"/>
        </w:rPr>
        <w:br/>
      </w:r>
      <w:r w:rsidR="00A23265">
        <w:rPr>
          <w:rFonts w:ascii="Cambria Math" w:hAnsi="Cambria Math"/>
          <w:sz w:val="24"/>
          <w:szCs w:val="24"/>
        </w:rPr>
        <w:t xml:space="preserve">When discussing </w:t>
      </w:r>
      <w:r w:rsidR="00C328D6">
        <w:rPr>
          <w:rFonts w:ascii="Cambria Math" w:hAnsi="Cambria Math"/>
          <w:sz w:val="24"/>
          <w:szCs w:val="24"/>
        </w:rPr>
        <w:t>‘</w:t>
      </w:r>
      <w:r w:rsidR="00C9074F">
        <w:rPr>
          <w:rFonts w:ascii="Cambria Math" w:hAnsi="Cambria Math"/>
          <w:sz w:val="24"/>
          <w:szCs w:val="24"/>
        </w:rPr>
        <w:t>Jim</w:t>
      </w:r>
      <w:r w:rsidR="00A23265">
        <w:rPr>
          <w:rFonts w:ascii="Cambria Math" w:hAnsi="Cambria Math"/>
          <w:sz w:val="24"/>
          <w:szCs w:val="24"/>
        </w:rPr>
        <w:t xml:space="preserve"> Jim</w:t>
      </w:r>
      <w:r w:rsidR="003E2D87">
        <w:rPr>
          <w:rFonts w:ascii="Cambria Math" w:hAnsi="Cambria Math"/>
          <w:sz w:val="24"/>
          <w:szCs w:val="24"/>
        </w:rPr>
        <w:t>enez</w:t>
      </w:r>
      <w:r w:rsidR="00C328D6">
        <w:rPr>
          <w:rFonts w:ascii="Cambria Math" w:hAnsi="Cambria Math"/>
          <w:sz w:val="24"/>
          <w:szCs w:val="24"/>
        </w:rPr>
        <w:t>’</w:t>
      </w:r>
      <w:r w:rsidR="00C9074F">
        <w:rPr>
          <w:rFonts w:ascii="Cambria Math" w:hAnsi="Cambria Math"/>
          <w:sz w:val="24"/>
          <w:szCs w:val="24"/>
        </w:rPr>
        <w:t xml:space="preserve">, we </w:t>
      </w:r>
      <w:r w:rsidR="00C328D6">
        <w:rPr>
          <w:rFonts w:ascii="Cambria Math" w:hAnsi="Cambria Math"/>
          <w:sz w:val="24"/>
          <w:szCs w:val="24"/>
        </w:rPr>
        <w:t>are able to</w:t>
      </w:r>
      <w:r w:rsidR="00C9074F">
        <w:rPr>
          <w:rFonts w:ascii="Cambria Math" w:hAnsi="Cambria Math"/>
          <w:sz w:val="24"/>
          <w:szCs w:val="24"/>
        </w:rPr>
        <w:t xml:space="preserve"> discuss the portrayal of a character who </w:t>
      </w:r>
      <w:r w:rsidR="009D6818">
        <w:rPr>
          <w:rFonts w:ascii="Cambria Math" w:hAnsi="Cambria Math"/>
          <w:sz w:val="24"/>
          <w:szCs w:val="24"/>
        </w:rPr>
        <w:t xml:space="preserve">is </w:t>
      </w:r>
      <w:r w:rsidR="008D11F5">
        <w:rPr>
          <w:rFonts w:ascii="Cambria Math" w:hAnsi="Cambria Math"/>
          <w:sz w:val="24"/>
          <w:szCs w:val="24"/>
        </w:rPr>
        <w:lastRenderedPageBreak/>
        <w:t>not constrained by</w:t>
      </w:r>
      <w:r w:rsidR="00C328D6">
        <w:rPr>
          <w:rFonts w:ascii="Cambria Math" w:hAnsi="Cambria Math"/>
          <w:sz w:val="24"/>
          <w:szCs w:val="24"/>
        </w:rPr>
        <w:t xml:space="preserve"> </w:t>
      </w:r>
      <w:r w:rsidR="004839A3">
        <w:rPr>
          <w:rFonts w:ascii="Cambria Math" w:hAnsi="Cambria Math"/>
          <w:sz w:val="24"/>
          <w:szCs w:val="24"/>
        </w:rPr>
        <w:t>the expectation</w:t>
      </w:r>
      <w:r w:rsidR="009D6818">
        <w:rPr>
          <w:rFonts w:ascii="Cambria Math" w:hAnsi="Cambria Math"/>
          <w:sz w:val="24"/>
          <w:szCs w:val="24"/>
        </w:rPr>
        <w:t>s</w:t>
      </w:r>
      <w:r w:rsidR="004839A3">
        <w:rPr>
          <w:rFonts w:ascii="Cambria Math" w:hAnsi="Cambria Math"/>
          <w:sz w:val="24"/>
          <w:szCs w:val="24"/>
        </w:rPr>
        <w:t xml:space="preserve"> of masculinity or femininity, </w:t>
      </w:r>
      <w:r w:rsidR="00A65C44">
        <w:rPr>
          <w:rFonts w:ascii="Cambria Math" w:hAnsi="Cambria Math"/>
          <w:sz w:val="24"/>
          <w:szCs w:val="24"/>
        </w:rPr>
        <w:t xml:space="preserve">as they are defined as neither male, nor female. </w:t>
      </w:r>
      <w:proofErr w:type="gramStart"/>
      <w:r w:rsidR="00A65C44">
        <w:rPr>
          <w:rFonts w:ascii="Cambria Math" w:hAnsi="Cambria Math"/>
          <w:sz w:val="24"/>
          <w:szCs w:val="24"/>
        </w:rPr>
        <w:t>However</w:t>
      </w:r>
      <w:proofErr w:type="gramEnd"/>
      <w:r w:rsidR="002C7A37">
        <w:rPr>
          <w:rFonts w:ascii="Cambria Math" w:hAnsi="Cambria Math"/>
          <w:sz w:val="24"/>
          <w:szCs w:val="24"/>
        </w:rPr>
        <w:t xml:space="preserve"> it is important to remember that as mu</w:t>
      </w:r>
      <w:r w:rsidR="00614A7F">
        <w:rPr>
          <w:rFonts w:ascii="Cambria Math" w:hAnsi="Cambria Math"/>
          <w:sz w:val="24"/>
          <w:szCs w:val="24"/>
        </w:rPr>
        <w:t xml:space="preserve">ch as women in media do not owe </w:t>
      </w:r>
      <w:r w:rsidR="00B4327E">
        <w:rPr>
          <w:rFonts w:ascii="Cambria Math" w:hAnsi="Cambria Math"/>
          <w:sz w:val="24"/>
          <w:szCs w:val="24"/>
        </w:rPr>
        <w:t xml:space="preserve">the </w:t>
      </w:r>
      <w:r w:rsidR="00CB4EB4">
        <w:rPr>
          <w:rFonts w:ascii="Cambria Math" w:hAnsi="Cambria Math"/>
          <w:sz w:val="24"/>
          <w:szCs w:val="24"/>
        </w:rPr>
        <w:t xml:space="preserve">audience femininity, </w:t>
      </w:r>
      <w:r w:rsidR="00C744D5">
        <w:rPr>
          <w:rFonts w:ascii="Cambria Math" w:hAnsi="Cambria Math"/>
          <w:sz w:val="24"/>
          <w:szCs w:val="24"/>
        </w:rPr>
        <w:t xml:space="preserve">nor </w:t>
      </w:r>
      <w:r w:rsidR="00CB4EB4">
        <w:rPr>
          <w:rFonts w:ascii="Cambria Math" w:hAnsi="Cambria Math"/>
          <w:sz w:val="24"/>
          <w:szCs w:val="24"/>
        </w:rPr>
        <w:t>men</w:t>
      </w:r>
      <w:r w:rsidR="00C744D5">
        <w:rPr>
          <w:rFonts w:ascii="Cambria Math" w:hAnsi="Cambria Math"/>
          <w:sz w:val="24"/>
          <w:szCs w:val="24"/>
        </w:rPr>
        <w:t xml:space="preserve"> </w:t>
      </w:r>
      <w:r w:rsidR="00BE3308">
        <w:rPr>
          <w:rFonts w:ascii="Cambria Math" w:hAnsi="Cambria Math"/>
          <w:sz w:val="24"/>
          <w:szCs w:val="24"/>
        </w:rPr>
        <w:t>masculinity</w:t>
      </w:r>
      <w:r w:rsidR="00CB4EB4">
        <w:rPr>
          <w:rFonts w:ascii="Cambria Math" w:hAnsi="Cambria Math"/>
          <w:sz w:val="24"/>
          <w:szCs w:val="24"/>
        </w:rPr>
        <w:t xml:space="preserve">, </w:t>
      </w:r>
      <w:r w:rsidR="00C744D5">
        <w:rPr>
          <w:rFonts w:ascii="Cambria Math" w:hAnsi="Cambria Math"/>
          <w:sz w:val="24"/>
          <w:szCs w:val="24"/>
        </w:rPr>
        <w:t>n</w:t>
      </w:r>
      <w:r w:rsidR="00CB4EB4">
        <w:rPr>
          <w:rFonts w:ascii="Cambria Math" w:hAnsi="Cambria Math"/>
          <w:sz w:val="24"/>
          <w:szCs w:val="24"/>
        </w:rPr>
        <w:t>on-</w:t>
      </w:r>
      <w:r w:rsidR="00C744D5">
        <w:rPr>
          <w:rFonts w:ascii="Cambria Math" w:hAnsi="Cambria Math"/>
          <w:sz w:val="24"/>
          <w:szCs w:val="24"/>
        </w:rPr>
        <w:t>b</w:t>
      </w:r>
      <w:r w:rsidR="00CB4EB4">
        <w:rPr>
          <w:rFonts w:ascii="Cambria Math" w:hAnsi="Cambria Math"/>
          <w:sz w:val="24"/>
          <w:szCs w:val="24"/>
        </w:rPr>
        <w:t xml:space="preserve">inary </w:t>
      </w:r>
      <w:r w:rsidR="00BE3308">
        <w:rPr>
          <w:rFonts w:ascii="Cambria Math" w:hAnsi="Cambria Math"/>
          <w:sz w:val="24"/>
          <w:szCs w:val="24"/>
        </w:rPr>
        <w:t xml:space="preserve">individuals do not owe anyone androgyny. </w:t>
      </w:r>
      <w:proofErr w:type="gramStart"/>
      <w:r w:rsidR="00CE53E3">
        <w:rPr>
          <w:rFonts w:ascii="Cambria Math" w:hAnsi="Cambria Math"/>
          <w:sz w:val="24"/>
          <w:szCs w:val="24"/>
        </w:rPr>
        <w:t xml:space="preserve">With this in mind, </w:t>
      </w:r>
      <w:r w:rsidR="002415A6">
        <w:rPr>
          <w:rFonts w:ascii="Cambria Math" w:hAnsi="Cambria Math"/>
          <w:sz w:val="24"/>
          <w:szCs w:val="24"/>
        </w:rPr>
        <w:t>h</w:t>
      </w:r>
      <w:r w:rsidR="00494C32">
        <w:rPr>
          <w:rFonts w:ascii="Cambria Math" w:hAnsi="Cambria Math"/>
          <w:sz w:val="24"/>
          <w:szCs w:val="24"/>
        </w:rPr>
        <w:t>ow</w:t>
      </w:r>
      <w:proofErr w:type="gramEnd"/>
      <w:r w:rsidR="00494C32">
        <w:rPr>
          <w:rFonts w:ascii="Cambria Math" w:hAnsi="Cambria Math"/>
          <w:sz w:val="24"/>
          <w:szCs w:val="24"/>
        </w:rPr>
        <w:t xml:space="preserve"> is gender performed and represented </w:t>
      </w:r>
      <w:r w:rsidR="00EB54A1">
        <w:rPr>
          <w:rFonts w:ascii="Cambria Math" w:hAnsi="Cambria Math"/>
          <w:sz w:val="24"/>
          <w:szCs w:val="24"/>
        </w:rPr>
        <w:t xml:space="preserve">when not conforming to the binary? Can </w:t>
      </w:r>
      <w:r w:rsidR="009D697D">
        <w:rPr>
          <w:rFonts w:ascii="Cambria Math" w:hAnsi="Cambria Math"/>
          <w:sz w:val="24"/>
          <w:szCs w:val="24"/>
        </w:rPr>
        <w:t xml:space="preserve">an </w:t>
      </w:r>
      <w:r w:rsidR="009D697D" w:rsidRPr="00524CA5">
        <w:rPr>
          <w:rFonts w:ascii="Cambria Math" w:hAnsi="Cambria Math"/>
          <w:i/>
          <w:iCs/>
          <w:sz w:val="24"/>
          <w:szCs w:val="24"/>
        </w:rPr>
        <w:t>absence</w:t>
      </w:r>
      <w:r w:rsidR="009D697D">
        <w:rPr>
          <w:rFonts w:ascii="Cambria Math" w:hAnsi="Cambria Math"/>
          <w:sz w:val="24"/>
          <w:szCs w:val="24"/>
        </w:rPr>
        <w:t xml:space="preserve"> of gender be performed? </w:t>
      </w:r>
      <w:r w:rsidR="005F1DD3">
        <w:rPr>
          <w:rFonts w:ascii="Cambria Math" w:hAnsi="Cambria Math"/>
          <w:sz w:val="24"/>
          <w:szCs w:val="24"/>
        </w:rPr>
        <w:t xml:space="preserve">Or </w:t>
      </w:r>
      <w:r w:rsidR="00CD12D1">
        <w:rPr>
          <w:rFonts w:ascii="Cambria Math" w:hAnsi="Cambria Math"/>
          <w:sz w:val="24"/>
          <w:szCs w:val="24"/>
        </w:rPr>
        <w:t xml:space="preserve">have we instead begun to create different </w:t>
      </w:r>
      <w:r w:rsidR="009F3FDC">
        <w:rPr>
          <w:rFonts w:ascii="Cambria Math" w:hAnsi="Cambria Math"/>
          <w:sz w:val="24"/>
          <w:szCs w:val="24"/>
        </w:rPr>
        <w:t xml:space="preserve">fixed </w:t>
      </w:r>
      <w:r w:rsidR="00CD12D1">
        <w:rPr>
          <w:rFonts w:ascii="Cambria Math" w:hAnsi="Cambria Math"/>
          <w:sz w:val="24"/>
          <w:szCs w:val="24"/>
        </w:rPr>
        <w:t xml:space="preserve">expectations of identities outside the binary? </w:t>
      </w:r>
      <w:r w:rsidR="000D465C">
        <w:rPr>
          <w:rFonts w:ascii="Cambria Math" w:hAnsi="Cambria Math"/>
          <w:sz w:val="24"/>
          <w:szCs w:val="24"/>
        </w:rPr>
        <w:t xml:space="preserve">Finally, if ‘’Our Flag Means </w:t>
      </w:r>
      <w:proofErr w:type="spellStart"/>
      <w:r w:rsidR="000D465C">
        <w:rPr>
          <w:rFonts w:ascii="Cambria Math" w:hAnsi="Cambria Math"/>
          <w:sz w:val="24"/>
          <w:szCs w:val="24"/>
        </w:rPr>
        <w:t>Death</w:t>
      </w:r>
      <w:r w:rsidR="00556E2C">
        <w:rPr>
          <w:rFonts w:ascii="Cambria Math" w:hAnsi="Cambria Math"/>
          <w:sz w:val="24"/>
          <w:szCs w:val="24"/>
        </w:rPr>
        <w:t>’</w:t>
      </w:r>
      <w:r w:rsidR="000D465C">
        <w:rPr>
          <w:rFonts w:ascii="Cambria Math" w:hAnsi="Cambria Math"/>
          <w:sz w:val="24"/>
          <w:szCs w:val="24"/>
        </w:rPr>
        <w:t>’</w:t>
      </w:r>
      <w:r w:rsidR="00DF435A">
        <w:rPr>
          <w:rFonts w:ascii="Cambria Math" w:hAnsi="Cambria Math"/>
          <w:sz w:val="24"/>
          <w:szCs w:val="24"/>
        </w:rPr>
        <w:t>s</w:t>
      </w:r>
      <w:proofErr w:type="spellEnd"/>
      <w:r w:rsidR="000D465C">
        <w:rPr>
          <w:rFonts w:ascii="Cambria Math" w:hAnsi="Cambria Math"/>
          <w:sz w:val="24"/>
          <w:szCs w:val="24"/>
        </w:rPr>
        <w:t xml:space="preserve"> portrayal of a non-binary </w:t>
      </w:r>
      <w:r w:rsidR="00DF435A">
        <w:rPr>
          <w:rFonts w:ascii="Cambria Math" w:hAnsi="Cambria Math"/>
          <w:sz w:val="24"/>
          <w:szCs w:val="24"/>
        </w:rPr>
        <w:t>character</w:t>
      </w:r>
      <w:r w:rsidR="000D465C">
        <w:rPr>
          <w:rFonts w:ascii="Cambria Math" w:hAnsi="Cambria Math"/>
          <w:sz w:val="24"/>
          <w:szCs w:val="24"/>
        </w:rPr>
        <w:t xml:space="preserve"> </w:t>
      </w:r>
      <w:r w:rsidR="009F3FDC">
        <w:rPr>
          <w:rFonts w:ascii="Cambria Math" w:hAnsi="Cambria Math"/>
          <w:sz w:val="24"/>
          <w:szCs w:val="24"/>
        </w:rPr>
        <w:t xml:space="preserve">is indeed one to be celebrated, how has the show done this, and how can we continue to </w:t>
      </w:r>
      <w:r w:rsidR="00BC3995">
        <w:rPr>
          <w:rFonts w:ascii="Cambria Math" w:hAnsi="Cambria Math"/>
          <w:sz w:val="24"/>
          <w:szCs w:val="24"/>
        </w:rPr>
        <w:t xml:space="preserve">expand gender representation in media? </w:t>
      </w:r>
    </w:p>
    <w:p w14:paraId="77C85386" w14:textId="207D8098" w:rsidR="005D5725" w:rsidRDefault="00882842" w:rsidP="00CD54AD">
      <w:p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b/>
          <w:bCs/>
          <w:sz w:val="24"/>
          <w:szCs w:val="24"/>
        </w:rPr>
        <w:br/>
      </w:r>
      <w:r>
        <w:rPr>
          <w:rFonts w:ascii="Cambria Math" w:hAnsi="Cambria Math"/>
          <w:b/>
          <w:bCs/>
          <w:sz w:val="24"/>
          <w:szCs w:val="24"/>
        </w:rPr>
        <w:br/>
      </w:r>
      <w:r w:rsidR="0046473D">
        <w:rPr>
          <w:rFonts w:ascii="Cambria Math" w:hAnsi="Cambria Math"/>
          <w:sz w:val="28"/>
          <w:szCs w:val="28"/>
          <w:u w:val="single"/>
        </w:rPr>
        <w:br/>
      </w:r>
      <w:r w:rsidR="0046473D">
        <w:rPr>
          <w:rFonts w:ascii="Cambria Math" w:hAnsi="Cambria Math"/>
          <w:sz w:val="28"/>
          <w:szCs w:val="28"/>
          <w:u w:val="single"/>
        </w:rPr>
        <w:br/>
      </w:r>
    </w:p>
    <w:p w14:paraId="773896C9" w14:textId="77777777" w:rsidR="00BC3995" w:rsidRDefault="00CD54AD">
      <w:pPr>
        <w:rPr>
          <w:rFonts w:ascii="Cambria Math" w:hAnsi="Cambria Math"/>
          <w:b/>
          <w:bCs/>
          <w:sz w:val="28"/>
          <w:szCs w:val="28"/>
        </w:rPr>
      </w:pPr>
      <w:r>
        <w:rPr>
          <w:rFonts w:ascii="Cambria Math" w:hAnsi="Cambria Math"/>
          <w:sz w:val="24"/>
          <w:szCs w:val="24"/>
        </w:rPr>
        <w:br/>
      </w:r>
      <w:r>
        <w:rPr>
          <w:rFonts w:ascii="Cambria Math" w:hAnsi="Cambria Math"/>
          <w:sz w:val="24"/>
          <w:szCs w:val="24"/>
        </w:rPr>
        <w:br/>
      </w:r>
      <w:r>
        <w:rPr>
          <w:rFonts w:ascii="Cambria Math" w:hAnsi="Cambria Math"/>
          <w:sz w:val="24"/>
          <w:szCs w:val="24"/>
        </w:rPr>
        <w:br/>
      </w:r>
      <w:r>
        <w:rPr>
          <w:rFonts w:ascii="Cambria Math" w:hAnsi="Cambria Math"/>
          <w:sz w:val="24"/>
          <w:szCs w:val="24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  <w:r w:rsidR="00BC3995">
        <w:rPr>
          <w:rFonts w:ascii="Cambria Math" w:hAnsi="Cambria Math"/>
          <w:b/>
          <w:bCs/>
          <w:sz w:val="28"/>
          <w:szCs w:val="28"/>
        </w:rPr>
        <w:br/>
      </w:r>
    </w:p>
    <w:p w14:paraId="2BC7ADFE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</w:p>
    <w:p w14:paraId="648A9238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</w:p>
    <w:p w14:paraId="4BFF6B86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  <w:r>
        <w:rPr>
          <w:rFonts w:ascii="Cambria Math" w:hAnsi="Cambria Math"/>
          <w:b/>
          <w:bCs/>
          <w:sz w:val="28"/>
          <w:szCs w:val="28"/>
        </w:rPr>
        <w:br/>
      </w:r>
    </w:p>
    <w:p w14:paraId="6D202B89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</w:p>
    <w:p w14:paraId="6AB2F986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  <w:r>
        <w:rPr>
          <w:rFonts w:ascii="Cambria Math" w:hAnsi="Cambria Math"/>
          <w:b/>
          <w:bCs/>
          <w:sz w:val="28"/>
          <w:szCs w:val="28"/>
        </w:rPr>
        <w:br/>
      </w:r>
    </w:p>
    <w:p w14:paraId="0CA28A81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</w:p>
    <w:p w14:paraId="4A894BFF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  <w:r>
        <w:rPr>
          <w:rFonts w:ascii="Cambria Math" w:hAnsi="Cambria Math"/>
          <w:b/>
          <w:bCs/>
          <w:sz w:val="28"/>
          <w:szCs w:val="28"/>
        </w:rPr>
        <w:br/>
      </w:r>
    </w:p>
    <w:p w14:paraId="684245AD" w14:textId="77777777" w:rsidR="00BC3995" w:rsidRDefault="00BC3995">
      <w:pPr>
        <w:rPr>
          <w:rFonts w:ascii="Cambria Math" w:hAnsi="Cambria Math"/>
          <w:b/>
          <w:bCs/>
          <w:sz w:val="28"/>
          <w:szCs w:val="28"/>
        </w:rPr>
      </w:pPr>
      <w:r>
        <w:rPr>
          <w:rFonts w:ascii="Cambria Math" w:hAnsi="Cambria Math"/>
          <w:b/>
          <w:bCs/>
          <w:sz w:val="28"/>
          <w:szCs w:val="28"/>
        </w:rPr>
        <w:lastRenderedPageBreak/>
        <w:br/>
      </w:r>
    </w:p>
    <w:p w14:paraId="25DAA763" w14:textId="6798B41A" w:rsidR="00B14598" w:rsidRPr="00D85560" w:rsidRDefault="00AE2E91">
      <w:pPr>
        <w:rPr>
          <w:rFonts w:ascii="Cambria Math" w:hAnsi="Cambria Math"/>
          <w:shd w:val="clear" w:color="auto" w:fill="FFFFFF"/>
        </w:rPr>
      </w:pPr>
      <w:r w:rsidRPr="00D85560">
        <w:rPr>
          <w:rFonts w:ascii="Cambria Math" w:hAnsi="Cambria Math"/>
          <w:b/>
          <w:bCs/>
          <w:sz w:val="28"/>
          <w:szCs w:val="28"/>
        </w:rPr>
        <w:t xml:space="preserve">Bibliography: </w:t>
      </w:r>
      <w:r w:rsidRPr="00D85560">
        <w:rPr>
          <w:rFonts w:ascii="Cambria Math" w:hAnsi="Cambria Math"/>
          <w:b/>
          <w:bCs/>
          <w:sz w:val="28"/>
          <w:szCs w:val="28"/>
        </w:rPr>
        <w:br/>
      </w:r>
      <w:r>
        <w:rPr>
          <w:rFonts w:ascii="Cambria Math" w:hAnsi="Cambria Math"/>
          <w:sz w:val="24"/>
          <w:szCs w:val="24"/>
        </w:rPr>
        <w:br/>
        <w:t xml:space="preserve">Butler, J. (1990) </w:t>
      </w:r>
      <w:r>
        <w:rPr>
          <w:rFonts w:ascii="Cambria Math" w:hAnsi="Cambria Math"/>
          <w:i/>
          <w:iCs/>
          <w:sz w:val="24"/>
          <w:szCs w:val="24"/>
        </w:rPr>
        <w:t xml:space="preserve">Gender Troubles. </w:t>
      </w:r>
      <w:r w:rsidR="00B53898">
        <w:rPr>
          <w:rFonts w:ascii="Cambria Math" w:hAnsi="Cambria Math"/>
          <w:sz w:val="24"/>
          <w:szCs w:val="24"/>
        </w:rPr>
        <w:br/>
        <w:t xml:space="preserve">Routledge, New York. </w:t>
      </w:r>
      <w:r w:rsidR="00E1662C">
        <w:rPr>
          <w:rFonts w:ascii="Cambria Math" w:hAnsi="Cambria Math"/>
          <w:sz w:val="24"/>
          <w:szCs w:val="24"/>
        </w:rPr>
        <w:br/>
      </w:r>
      <w:r w:rsidR="00E1662C">
        <w:rPr>
          <w:rFonts w:ascii="Cambria Math" w:hAnsi="Cambria Math"/>
          <w:sz w:val="24"/>
          <w:szCs w:val="24"/>
        </w:rPr>
        <w:br/>
        <w:t xml:space="preserve">Butler, J. </w:t>
      </w:r>
      <w:r w:rsidR="004A3CDF">
        <w:rPr>
          <w:rFonts w:ascii="Cambria Math" w:hAnsi="Cambria Math"/>
          <w:sz w:val="24"/>
          <w:szCs w:val="24"/>
        </w:rPr>
        <w:t xml:space="preserve">(2011) </w:t>
      </w:r>
      <w:r w:rsidR="004A3CDF">
        <w:rPr>
          <w:rFonts w:ascii="Cambria Math" w:hAnsi="Cambria Math"/>
          <w:i/>
          <w:iCs/>
          <w:sz w:val="24"/>
          <w:szCs w:val="24"/>
        </w:rPr>
        <w:t xml:space="preserve">Your Behaviour Creates Your Gender / Big Think </w:t>
      </w:r>
      <w:r w:rsidR="004A3CDF">
        <w:rPr>
          <w:rFonts w:ascii="Cambria Math" w:hAnsi="Cambria Math"/>
          <w:sz w:val="24"/>
          <w:szCs w:val="24"/>
        </w:rPr>
        <w:t xml:space="preserve">[video] </w:t>
      </w:r>
      <w:r w:rsidR="004A3CDF">
        <w:rPr>
          <w:rFonts w:ascii="Cambria Math" w:hAnsi="Cambria Math"/>
          <w:sz w:val="24"/>
          <w:szCs w:val="24"/>
        </w:rPr>
        <w:br/>
        <w:t xml:space="preserve">Available at: </w:t>
      </w:r>
      <w:hyperlink r:id="rId4" w:history="1">
        <w:r w:rsidR="007B56E0" w:rsidRPr="00C0014D">
          <w:rPr>
            <w:rStyle w:val="Hyperlink"/>
            <w:rFonts w:ascii="Cambria Math" w:hAnsi="Cambria Math"/>
            <w:sz w:val="24"/>
            <w:szCs w:val="24"/>
          </w:rPr>
          <w:t>https://www.youtube.com/watch?v=Bo7o2LYATDc</w:t>
        </w:r>
      </w:hyperlink>
      <w:r w:rsidR="007B56E0">
        <w:rPr>
          <w:rFonts w:ascii="Cambria Math" w:hAnsi="Cambria Math"/>
          <w:sz w:val="24"/>
          <w:szCs w:val="24"/>
        </w:rPr>
        <w:t xml:space="preserve"> </w:t>
      </w:r>
      <w:r w:rsidR="007D3C79">
        <w:rPr>
          <w:rFonts w:ascii="Cambria Math" w:hAnsi="Cambria Math"/>
          <w:sz w:val="24"/>
          <w:szCs w:val="24"/>
        </w:rPr>
        <w:br/>
      </w:r>
      <w:r w:rsidR="007D3C79">
        <w:rPr>
          <w:rFonts w:ascii="Cambria Math" w:hAnsi="Cambria Math"/>
          <w:sz w:val="24"/>
          <w:szCs w:val="24"/>
        </w:rPr>
        <w:br/>
        <w:t>The Proud Trust.org</w:t>
      </w:r>
      <w:r w:rsidR="00F36AAE">
        <w:rPr>
          <w:rFonts w:ascii="Cambria Math" w:hAnsi="Cambria Math"/>
          <w:sz w:val="24"/>
          <w:szCs w:val="24"/>
        </w:rPr>
        <w:t xml:space="preserve"> : </w:t>
      </w:r>
      <w:hyperlink r:id="rId5" w:history="1">
        <w:r w:rsidR="00F36AAE" w:rsidRPr="00F36AAE">
          <w:rPr>
            <w:rStyle w:val="Hyperlink"/>
            <w:rFonts w:ascii="Cambria Math" w:hAnsi="Cambria Math"/>
            <w:sz w:val="18"/>
            <w:szCs w:val="18"/>
          </w:rPr>
          <w:t>https://www.theproudtrust.org/young-people/exploring-identity/gender-identity-t/?gclid=Cj0KCQjwm6KUBhC3ARIsACIwxBj9Zn14xBZ6N0fsrZJbuQEYTWazaJdmD9u4Q_E0KoqkdkcUasZy7woaAhegEALw_wcB</w:t>
        </w:r>
      </w:hyperlink>
      <w:r w:rsidR="00F36AAE" w:rsidRPr="00F36AAE">
        <w:rPr>
          <w:rFonts w:ascii="Cambria Math" w:hAnsi="Cambria Math"/>
          <w:sz w:val="18"/>
          <w:szCs w:val="18"/>
        </w:rPr>
        <w:t xml:space="preserve"> </w:t>
      </w:r>
      <w:r w:rsidR="00FC4678">
        <w:rPr>
          <w:rFonts w:ascii="Cambria Math" w:hAnsi="Cambria Math"/>
          <w:sz w:val="24"/>
          <w:szCs w:val="24"/>
        </w:rPr>
        <w:br/>
      </w:r>
      <w:r w:rsidR="00FC4678">
        <w:rPr>
          <w:rFonts w:ascii="Cambria Math" w:hAnsi="Cambria Math"/>
          <w:sz w:val="24"/>
          <w:szCs w:val="24"/>
        </w:rPr>
        <w:br/>
      </w:r>
      <w:r w:rsidR="00E90352">
        <w:rPr>
          <w:rFonts w:ascii="Cambria Math" w:hAnsi="Cambria Math"/>
          <w:sz w:val="24"/>
          <w:szCs w:val="24"/>
        </w:rPr>
        <w:t xml:space="preserve">Ying, J. (2021) </w:t>
      </w:r>
      <w:r w:rsidR="00D90932">
        <w:rPr>
          <w:rFonts w:ascii="Cambria Math" w:hAnsi="Cambria Math"/>
          <w:i/>
          <w:iCs/>
          <w:sz w:val="24"/>
          <w:szCs w:val="24"/>
        </w:rPr>
        <w:t xml:space="preserve">Non-Binary Identities Representation in Media. </w:t>
      </w:r>
      <w:r w:rsidR="00D90932">
        <w:rPr>
          <w:rFonts w:ascii="Cambria Math" w:hAnsi="Cambria Math"/>
          <w:i/>
          <w:iCs/>
          <w:sz w:val="24"/>
          <w:szCs w:val="24"/>
        </w:rPr>
        <w:br/>
      </w:r>
      <w:r w:rsidR="00D90932" w:rsidRPr="00D90932">
        <w:rPr>
          <w:rFonts w:ascii="Cambria Math" w:hAnsi="Cambria Math"/>
          <w:sz w:val="24"/>
          <w:szCs w:val="24"/>
        </w:rPr>
        <w:t>Available at:</w:t>
      </w:r>
      <w:r w:rsidR="00D90932">
        <w:rPr>
          <w:rFonts w:ascii="Cambria Math" w:hAnsi="Cambria Math"/>
          <w:sz w:val="24"/>
          <w:szCs w:val="24"/>
        </w:rPr>
        <w:t xml:space="preserve"> </w:t>
      </w:r>
      <w:hyperlink r:id="rId6" w:history="1">
        <w:r w:rsidR="00D90932" w:rsidRPr="00F100D9">
          <w:rPr>
            <w:rStyle w:val="Hyperlink"/>
            <w:rFonts w:ascii="Cambria Math" w:hAnsi="Cambria Math"/>
            <w:shd w:val="clear" w:color="auto" w:fill="FFFFFF"/>
          </w:rPr>
          <w:t>https://inkspire.org/post/non-binary-gender-identities-representation-in-media/</w:t>
        </w:r>
      </w:hyperlink>
      <w:r w:rsidR="00D90932">
        <w:rPr>
          <w:rFonts w:ascii="Cambria Math" w:hAnsi="Cambria Math"/>
          <w:shd w:val="clear" w:color="auto" w:fill="FFFFFF"/>
        </w:rPr>
        <w:t xml:space="preserve">  </w:t>
      </w:r>
      <w:r w:rsidR="00F038F0">
        <w:rPr>
          <w:rFonts w:ascii="Cambria Math" w:hAnsi="Cambria Math"/>
          <w:shd w:val="clear" w:color="auto" w:fill="FFFFFF"/>
        </w:rPr>
        <w:br/>
      </w:r>
      <w:r w:rsidR="00F038F0">
        <w:rPr>
          <w:rFonts w:ascii="Cambria Math" w:hAnsi="Cambria Math"/>
          <w:shd w:val="clear" w:color="auto" w:fill="FFFFFF"/>
        </w:rPr>
        <w:br/>
      </w:r>
    </w:p>
    <w:sectPr w:rsidR="00B14598" w:rsidRPr="00D85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73D"/>
    <w:rsid w:val="00042CA0"/>
    <w:rsid w:val="00062287"/>
    <w:rsid w:val="000927C6"/>
    <w:rsid w:val="000D1604"/>
    <w:rsid w:val="000D3CDE"/>
    <w:rsid w:val="000D465C"/>
    <w:rsid w:val="000D4ACA"/>
    <w:rsid w:val="00123CDC"/>
    <w:rsid w:val="00177DDF"/>
    <w:rsid w:val="001A09C5"/>
    <w:rsid w:val="001A1B41"/>
    <w:rsid w:val="001B6083"/>
    <w:rsid w:val="001C0A2D"/>
    <w:rsid w:val="00212711"/>
    <w:rsid w:val="00220511"/>
    <w:rsid w:val="002259A9"/>
    <w:rsid w:val="002415A6"/>
    <w:rsid w:val="00253598"/>
    <w:rsid w:val="002B0603"/>
    <w:rsid w:val="002C18BD"/>
    <w:rsid w:val="002C290F"/>
    <w:rsid w:val="002C7A37"/>
    <w:rsid w:val="002F492D"/>
    <w:rsid w:val="00315FB1"/>
    <w:rsid w:val="00335C76"/>
    <w:rsid w:val="00351795"/>
    <w:rsid w:val="00372D1F"/>
    <w:rsid w:val="003C3769"/>
    <w:rsid w:val="003E22FA"/>
    <w:rsid w:val="003E2D87"/>
    <w:rsid w:val="003E6833"/>
    <w:rsid w:val="003F0C63"/>
    <w:rsid w:val="003F51EB"/>
    <w:rsid w:val="004538C8"/>
    <w:rsid w:val="0046473D"/>
    <w:rsid w:val="004839A3"/>
    <w:rsid w:val="00494C32"/>
    <w:rsid w:val="00497464"/>
    <w:rsid w:val="004A114D"/>
    <w:rsid w:val="004A3CDF"/>
    <w:rsid w:val="004A7B6C"/>
    <w:rsid w:val="004D688B"/>
    <w:rsid w:val="004F09AE"/>
    <w:rsid w:val="00501BCB"/>
    <w:rsid w:val="005126F7"/>
    <w:rsid w:val="00512CCE"/>
    <w:rsid w:val="00524CA5"/>
    <w:rsid w:val="0053229F"/>
    <w:rsid w:val="005427BA"/>
    <w:rsid w:val="00556CCC"/>
    <w:rsid w:val="00556E2C"/>
    <w:rsid w:val="005A12FA"/>
    <w:rsid w:val="005A205B"/>
    <w:rsid w:val="005B2202"/>
    <w:rsid w:val="005D5725"/>
    <w:rsid w:val="005D7944"/>
    <w:rsid w:val="005F1DD3"/>
    <w:rsid w:val="00614A7F"/>
    <w:rsid w:val="0061654F"/>
    <w:rsid w:val="006946C6"/>
    <w:rsid w:val="006A1B04"/>
    <w:rsid w:val="006A52ED"/>
    <w:rsid w:val="006C2548"/>
    <w:rsid w:val="006D23AA"/>
    <w:rsid w:val="006F5E9E"/>
    <w:rsid w:val="00722212"/>
    <w:rsid w:val="007243CD"/>
    <w:rsid w:val="00731282"/>
    <w:rsid w:val="00756820"/>
    <w:rsid w:val="00760218"/>
    <w:rsid w:val="00766F8B"/>
    <w:rsid w:val="00784E38"/>
    <w:rsid w:val="007A4581"/>
    <w:rsid w:val="007B0464"/>
    <w:rsid w:val="007B56E0"/>
    <w:rsid w:val="007D3C79"/>
    <w:rsid w:val="007D51CB"/>
    <w:rsid w:val="007E07D5"/>
    <w:rsid w:val="007E0D28"/>
    <w:rsid w:val="007F48C1"/>
    <w:rsid w:val="007F7CCF"/>
    <w:rsid w:val="0081747A"/>
    <w:rsid w:val="00864CF0"/>
    <w:rsid w:val="00871F2A"/>
    <w:rsid w:val="00882842"/>
    <w:rsid w:val="0089046D"/>
    <w:rsid w:val="008C7FC3"/>
    <w:rsid w:val="008D11F5"/>
    <w:rsid w:val="008D50B2"/>
    <w:rsid w:val="00933A52"/>
    <w:rsid w:val="0097424E"/>
    <w:rsid w:val="00980C0C"/>
    <w:rsid w:val="00986C35"/>
    <w:rsid w:val="00990A13"/>
    <w:rsid w:val="0099134E"/>
    <w:rsid w:val="009C1FD8"/>
    <w:rsid w:val="009D6818"/>
    <w:rsid w:val="009D697D"/>
    <w:rsid w:val="009F35AE"/>
    <w:rsid w:val="009F3FDC"/>
    <w:rsid w:val="009F4F7A"/>
    <w:rsid w:val="00A20255"/>
    <w:rsid w:val="00A23265"/>
    <w:rsid w:val="00A466C0"/>
    <w:rsid w:val="00A56CFA"/>
    <w:rsid w:val="00A65C44"/>
    <w:rsid w:val="00A81083"/>
    <w:rsid w:val="00A907D8"/>
    <w:rsid w:val="00AB0ECB"/>
    <w:rsid w:val="00AB64CC"/>
    <w:rsid w:val="00AE2E91"/>
    <w:rsid w:val="00AE6FCB"/>
    <w:rsid w:val="00AF4049"/>
    <w:rsid w:val="00B05DAF"/>
    <w:rsid w:val="00B14598"/>
    <w:rsid w:val="00B4327E"/>
    <w:rsid w:val="00B50391"/>
    <w:rsid w:val="00B53898"/>
    <w:rsid w:val="00B5767F"/>
    <w:rsid w:val="00B94983"/>
    <w:rsid w:val="00BB61FA"/>
    <w:rsid w:val="00BC3995"/>
    <w:rsid w:val="00BE3308"/>
    <w:rsid w:val="00BF7017"/>
    <w:rsid w:val="00C26771"/>
    <w:rsid w:val="00C328D6"/>
    <w:rsid w:val="00C61E2D"/>
    <w:rsid w:val="00C62A43"/>
    <w:rsid w:val="00C70325"/>
    <w:rsid w:val="00C70FF7"/>
    <w:rsid w:val="00C744D5"/>
    <w:rsid w:val="00C9074F"/>
    <w:rsid w:val="00CB18EA"/>
    <w:rsid w:val="00CB4474"/>
    <w:rsid w:val="00CB4EB4"/>
    <w:rsid w:val="00CC47B1"/>
    <w:rsid w:val="00CD12D1"/>
    <w:rsid w:val="00CD54AD"/>
    <w:rsid w:val="00CD68C3"/>
    <w:rsid w:val="00CE1152"/>
    <w:rsid w:val="00CE53E3"/>
    <w:rsid w:val="00D43F0E"/>
    <w:rsid w:val="00D807D1"/>
    <w:rsid w:val="00D8156B"/>
    <w:rsid w:val="00D8453C"/>
    <w:rsid w:val="00D85560"/>
    <w:rsid w:val="00D85D85"/>
    <w:rsid w:val="00D90932"/>
    <w:rsid w:val="00DB15FE"/>
    <w:rsid w:val="00DC7D3C"/>
    <w:rsid w:val="00DD425B"/>
    <w:rsid w:val="00DF1B80"/>
    <w:rsid w:val="00DF39A1"/>
    <w:rsid w:val="00DF435A"/>
    <w:rsid w:val="00E1662C"/>
    <w:rsid w:val="00E33BFD"/>
    <w:rsid w:val="00E57A70"/>
    <w:rsid w:val="00E57EEF"/>
    <w:rsid w:val="00E67A50"/>
    <w:rsid w:val="00E67DBC"/>
    <w:rsid w:val="00E7762C"/>
    <w:rsid w:val="00E7796B"/>
    <w:rsid w:val="00E90352"/>
    <w:rsid w:val="00EA0CAB"/>
    <w:rsid w:val="00EB54A1"/>
    <w:rsid w:val="00ED127E"/>
    <w:rsid w:val="00ED634A"/>
    <w:rsid w:val="00F038F0"/>
    <w:rsid w:val="00F12057"/>
    <w:rsid w:val="00F36AAE"/>
    <w:rsid w:val="00F65556"/>
    <w:rsid w:val="00F65728"/>
    <w:rsid w:val="00F9628D"/>
    <w:rsid w:val="00FA65F5"/>
    <w:rsid w:val="00FA7910"/>
    <w:rsid w:val="00FC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52EF"/>
  <w15:chartTrackingRefBased/>
  <w15:docId w15:val="{F949803F-EE0C-4AC6-8046-A034A474D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54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4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54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4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4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5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kspire.org/post/non-binary-gender-identities-representation-in-media/" TargetMode="External"/><Relationship Id="rId5" Type="http://schemas.openxmlformats.org/officeDocument/2006/relationships/hyperlink" Target="https://www.theproudtrust.org/young-people/exploring-identity/gender-identity-t/?gclid=Cj0KCQjwm6KUBhC3ARIsACIwxBj9Zn14xBZ6N0fsrZJbuQEYTWazaJdmD9u4Q_E0KoqkdkcUasZy7woaAhegEALw_wcB" TargetMode="External"/><Relationship Id="rId4" Type="http://schemas.openxmlformats.org/officeDocument/2006/relationships/hyperlink" Target="https://www.youtube.com/watch?v=Bo7o2LYATD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Macey-Phillips</dc:creator>
  <cp:keywords/>
  <dc:description/>
  <cp:lastModifiedBy>Shannon Macey-Phillips</cp:lastModifiedBy>
  <cp:revision>2</cp:revision>
  <dcterms:created xsi:type="dcterms:W3CDTF">2022-05-21T11:33:00Z</dcterms:created>
  <dcterms:modified xsi:type="dcterms:W3CDTF">2022-05-21T11:33:00Z</dcterms:modified>
</cp:coreProperties>
</file>