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A9AF7" w14:textId="77777777" w:rsidR="009F26BD" w:rsidRDefault="009F26BD"/>
    <w:tbl>
      <w:tblPr>
        <w:tblStyle w:val="TableGrid"/>
        <w:tblW w:w="0" w:type="auto"/>
        <w:tblLook w:val="04A0" w:firstRow="1" w:lastRow="0" w:firstColumn="1" w:lastColumn="0" w:noHBand="0" w:noVBand="1"/>
      </w:tblPr>
      <w:tblGrid>
        <w:gridCol w:w="6974"/>
        <w:gridCol w:w="6974"/>
      </w:tblGrid>
      <w:tr w:rsidR="009F26BD" w14:paraId="2A665F81" w14:textId="77777777" w:rsidTr="009F26BD">
        <w:tc>
          <w:tcPr>
            <w:tcW w:w="6974" w:type="dxa"/>
          </w:tcPr>
          <w:p w14:paraId="4227E05B" w14:textId="77777777" w:rsidR="009F26BD" w:rsidRDefault="009F26BD"/>
          <w:p w14:paraId="0ED6C8BF" w14:textId="77777777" w:rsidR="009F26BD" w:rsidRDefault="009F26BD">
            <w:pPr>
              <w:rPr>
                <w:b/>
              </w:rPr>
            </w:pPr>
            <w:r>
              <w:rPr>
                <w:b/>
              </w:rPr>
              <w:t xml:space="preserve">Slide 1 ; </w:t>
            </w:r>
          </w:p>
          <w:p w14:paraId="60DFF803" w14:textId="221ABBBD" w:rsidR="009F26BD" w:rsidRPr="009F26BD" w:rsidRDefault="009F26BD" w:rsidP="009F26BD">
            <w:r w:rsidRPr="009F26BD">
              <w:t xml:space="preserve">Introduction, Name and Purpose of the presentation </w:t>
            </w:r>
          </w:p>
          <w:p w14:paraId="0B3A86E0" w14:textId="77777777" w:rsidR="009F26BD" w:rsidRPr="009F26BD" w:rsidRDefault="009F26BD">
            <w:pPr>
              <w:rPr>
                <w:b/>
              </w:rPr>
            </w:pPr>
          </w:p>
          <w:p w14:paraId="5F54F58C" w14:textId="77777777" w:rsidR="009F26BD" w:rsidRDefault="009F26BD"/>
          <w:p w14:paraId="595CE236" w14:textId="77777777" w:rsidR="009F26BD" w:rsidRDefault="009F26BD"/>
          <w:p w14:paraId="5B5F101A" w14:textId="77777777" w:rsidR="009F26BD" w:rsidRDefault="009F26BD"/>
          <w:p w14:paraId="68F99128" w14:textId="77777777" w:rsidR="009F26BD" w:rsidRDefault="009F26BD"/>
          <w:p w14:paraId="494291F5" w14:textId="77777777" w:rsidR="009F26BD" w:rsidRDefault="009F26BD"/>
          <w:p w14:paraId="19E64976" w14:textId="77777777" w:rsidR="009F26BD" w:rsidRDefault="009F26BD"/>
          <w:p w14:paraId="329CE519" w14:textId="77777777" w:rsidR="009F26BD" w:rsidRDefault="009F26BD"/>
          <w:p w14:paraId="480DB085" w14:textId="77777777" w:rsidR="009F26BD" w:rsidRDefault="009F26BD"/>
          <w:p w14:paraId="5039C03F" w14:textId="77777777" w:rsidR="009F26BD" w:rsidRDefault="009F26BD"/>
          <w:p w14:paraId="52911A3C" w14:textId="77777777" w:rsidR="009F26BD" w:rsidRDefault="009F26BD"/>
          <w:p w14:paraId="23A85879" w14:textId="77777777" w:rsidR="009F26BD" w:rsidRDefault="009F26BD"/>
          <w:p w14:paraId="0C56EA49" w14:textId="77777777" w:rsidR="009F26BD" w:rsidRDefault="009F26BD"/>
          <w:p w14:paraId="7D669B34" w14:textId="77777777" w:rsidR="009F26BD" w:rsidRDefault="009F26BD"/>
          <w:p w14:paraId="645D0BEE" w14:textId="77777777" w:rsidR="009F26BD" w:rsidRDefault="009F26BD"/>
          <w:p w14:paraId="609F94FB" w14:textId="77777777" w:rsidR="009F26BD" w:rsidRDefault="009F26BD"/>
          <w:p w14:paraId="6523541F" w14:textId="77777777" w:rsidR="009F26BD" w:rsidRDefault="009F26BD"/>
          <w:p w14:paraId="175F1B88" w14:textId="77777777" w:rsidR="009F26BD" w:rsidRDefault="009F26BD"/>
          <w:p w14:paraId="36AFE3F5" w14:textId="77777777" w:rsidR="009F26BD" w:rsidRDefault="009F26BD"/>
          <w:p w14:paraId="14C906A6" w14:textId="77777777" w:rsidR="009F26BD" w:rsidRDefault="009F26BD"/>
          <w:p w14:paraId="7F10BD35" w14:textId="77777777" w:rsidR="009F26BD" w:rsidRDefault="009F26BD"/>
          <w:p w14:paraId="40378F38" w14:textId="77777777" w:rsidR="009F26BD" w:rsidRDefault="009F26BD"/>
          <w:p w14:paraId="2E7E1FA7" w14:textId="77777777" w:rsidR="009F26BD" w:rsidRDefault="009F26BD"/>
          <w:p w14:paraId="37910802" w14:textId="77777777" w:rsidR="009F26BD" w:rsidRDefault="009F26BD"/>
          <w:p w14:paraId="51ED135C" w14:textId="77777777" w:rsidR="009F26BD" w:rsidRDefault="009F26BD"/>
          <w:p w14:paraId="0F0C9A13" w14:textId="77777777" w:rsidR="009F26BD" w:rsidRDefault="009F26BD"/>
          <w:p w14:paraId="717F82B9" w14:textId="77777777" w:rsidR="009F26BD" w:rsidRDefault="009F26BD"/>
          <w:p w14:paraId="43C6D969" w14:textId="77777777" w:rsidR="009F26BD" w:rsidRDefault="009F26BD"/>
        </w:tc>
        <w:tc>
          <w:tcPr>
            <w:tcW w:w="6974" w:type="dxa"/>
          </w:tcPr>
          <w:p w14:paraId="3E8F61B1" w14:textId="77777777" w:rsidR="009F26BD" w:rsidRDefault="009F26BD"/>
          <w:p w14:paraId="1DA3A742" w14:textId="77777777" w:rsidR="009F26BD" w:rsidRDefault="009F26BD">
            <w:pPr>
              <w:rPr>
                <w:b/>
                <w:u w:val="single"/>
              </w:rPr>
            </w:pPr>
            <w:r w:rsidRPr="009F26BD">
              <w:rPr>
                <w:b/>
                <w:u w:val="single"/>
              </w:rPr>
              <w:t xml:space="preserve">Slide 2 </w:t>
            </w:r>
          </w:p>
          <w:p w14:paraId="2A544E4B" w14:textId="77777777" w:rsidR="009F26BD" w:rsidRPr="009F26BD" w:rsidRDefault="009F26BD"/>
          <w:p w14:paraId="7F4C5960" w14:textId="21F1B61B" w:rsidR="009F26BD" w:rsidRPr="009F26BD" w:rsidRDefault="009F26BD" w:rsidP="009F26BD">
            <w:r w:rsidRPr="009F26BD">
              <w:t>Both the United Kingdom (Wales) and Denmark are highly developed, progressive countries. The</w:t>
            </w:r>
            <w:r w:rsidR="00BD6BF0" w:rsidRPr="00BD6BF0">
              <w:t>re</w:t>
            </w:r>
            <w:r w:rsidRPr="009F26BD">
              <w:t xml:space="preserve"> are differences between their sexual health education.  Throughout this presentation I  will look at answering the question of what can Wales learn from Denmark in regards to developing it’s sexual health education to enhance the health and wellbeing of our children and young people in Wales. With a specific focus on secondary education. </w:t>
            </w:r>
          </w:p>
          <w:p w14:paraId="2F0DB8AE" w14:textId="2B6CE48A" w:rsidR="009F26BD" w:rsidRPr="009F26BD" w:rsidRDefault="009F26BD" w:rsidP="009F26BD">
            <w:r w:rsidRPr="009F26BD">
              <w:t>Sexual Health education is an important aspect of the health and wellbeing for ou</w:t>
            </w:r>
            <w:r w:rsidR="00973882">
              <w:t>r</w:t>
            </w:r>
            <w:r w:rsidRPr="009F26BD">
              <w:t xml:space="preserve"> children and young people, as studies have shown that teen pregnancy and childbirth at a young age can be a health concern, and also act as a barrier to opportunities later in life (Social Exclusion Unit,1999, cited in Curran, Harrison and Mackinnon,2013,p 38) </w:t>
            </w:r>
          </w:p>
          <w:p w14:paraId="3C72A7FA" w14:textId="77777777" w:rsidR="009F26BD" w:rsidRPr="009F26BD" w:rsidRDefault="009F26BD" w:rsidP="009F26BD">
            <w:r w:rsidRPr="009F26BD">
              <w:t xml:space="preserve"> </w:t>
            </w:r>
          </w:p>
          <w:p w14:paraId="15A30793" w14:textId="77777777" w:rsidR="009F26BD" w:rsidRPr="009F26BD" w:rsidRDefault="009F26BD">
            <w:pPr>
              <w:rPr>
                <w:b/>
                <w:u w:val="single"/>
              </w:rPr>
            </w:pPr>
          </w:p>
        </w:tc>
      </w:tr>
      <w:tr w:rsidR="009F26BD" w14:paraId="69CFE3A5" w14:textId="77777777" w:rsidTr="009F26BD">
        <w:tc>
          <w:tcPr>
            <w:tcW w:w="6974" w:type="dxa"/>
          </w:tcPr>
          <w:p w14:paraId="346AAE2F" w14:textId="77777777" w:rsidR="009F26BD" w:rsidRDefault="009F26BD"/>
          <w:p w14:paraId="7BA8FE23" w14:textId="77777777" w:rsidR="009F26BD" w:rsidRPr="009F26BD" w:rsidRDefault="009F26BD">
            <w:pPr>
              <w:rPr>
                <w:b/>
                <w:u w:val="single"/>
              </w:rPr>
            </w:pPr>
            <w:r w:rsidRPr="009F26BD">
              <w:rPr>
                <w:b/>
                <w:u w:val="single"/>
              </w:rPr>
              <w:t>Slide 2.2</w:t>
            </w:r>
          </w:p>
          <w:p w14:paraId="1D2A8658" w14:textId="77777777" w:rsidR="009F26BD" w:rsidRDefault="009F26BD"/>
          <w:p w14:paraId="03709ABD" w14:textId="77777777" w:rsidR="009F26BD" w:rsidRDefault="009F26BD"/>
          <w:p w14:paraId="11ED040D" w14:textId="321DF39F" w:rsidR="009F26BD" w:rsidRDefault="009F26BD" w:rsidP="009F26BD">
            <w:r>
              <w:t xml:space="preserve">Also as stated by (Moore and Rosenthal, 2006) there is  taboo which surrounds sexual health which leads to young people not gaining medical </w:t>
            </w:r>
            <w:r w:rsidRPr="00BD6BF0">
              <w:t xml:space="preserve">advice, support or even </w:t>
            </w:r>
            <w:r w:rsidR="00BD6BF0" w:rsidRPr="00BD6BF0">
              <w:t xml:space="preserve">feel </w:t>
            </w:r>
            <w:r w:rsidRPr="00BD6BF0">
              <w:t>comfortable</w:t>
            </w:r>
            <w:r>
              <w:t xml:space="preserve"> with their own sexuality, which can cause </w:t>
            </w:r>
            <w:r w:rsidR="00BD6BF0">
              <w:t>lifelong</w:t>
            </w:r>
            <w:r>
              <w:t xml:space="preserve"> health and wellbeing concerns. Such as STI transmission</w:t>
            </w:r>
            <w:r w:rsidR="00A2634A">
              <w:t xml:space="preserve"> which</w:t>
            </w:r>
            <w:r>
              <w:t xml:space="preserve"> can cause significant health complications if left untreated. Including but not limited to Pelvic Inflammatory disease which can lead to if untreated a number of further health conditions and infertility, which can cause much distress for people later on in life. </w:t>
            </w:r>
          </w:p>
          <w:p w14:paraId="4CC133D3" w14:textId="69CC194B" w:rsidR="009F26BD" w:rsidRDefault="009F26BD" w:rsidP="009F26BD">
            <w:r>
              <w:t>Over the last few years</w:t>
            </w:r>
            <w:r w:rsidR="00A2634A">
              <w:t>,</w:t>
            </w:r>
            <w:r>
              <w:t xml:space="preserve"> Wales statistics on teenage pregnancies have </w:t>
            </w:r>
            <w:r w:rsidR="00BD6BF0" w:rsidRPr="00BD6BF0">
              <w:t xml:space="preserve">dropped, as </w:t>
            </w:r>
            <w:r w:rsidRPr="00BD6BF0">
              <w:t>reported in</w:t>
            </w:r>
            <w:r>
              <w:t xml:space="preserve"> the  Children and young People Wellbeing Monitor for Wales,2015</w:t>
            </w:r>
            <w:r w:rsidR="00A2634A">
              <w:t>.</w:t>
            </w:r>
            <w:r>
              <w:t xml:space="preserve">  </w:t>
            </w:r>
            <w:r w:rsidR="00A2634A">
              <w:t>H</w:t>
            </w:r>
            <w:r>
              <w:t>owever what it lack</w:t>
            </w:r>
            <w:r w:rsidR="00A2634A">
              <w:t>s</w:t>
            </w:r>
            <w:r>
              <w:t xml:space="preserve"> is information about why this </w:t>
            </w:r>
            <w:r w:rsidR="00BD6BF0">
              <w:t xml:space="preserve">has </w:t>
            </w:r>
            <w:r>
              <w:t>happened and what have</w:t>
            </w:r>
            <w:r w:rsidR="00BD6BF0">
              <w:t xml:space="preserve"> </w:t>
            </w:r>
            <w:r>
              <w:t xml:space="preserve">been crucial elements to the wider </w:t>
            </w:r>
            <w:r w:rsidR="00BD6BF0">
              <w:t>picture of statistics changing</w:t>
            </w:r>
            <w:r w:rsidR="00A2634A">
              <w:t>.</w:t>
            </w:r>
            <w:r>
              <w:t xml:space="preserve"> The same report identifies that those diagnosed with a STI has increased again lacking information for reasons. I have my own theory on this … ( Non –formal, Non NHS , such as c-card youth workers etc</w:t>
            </w:r>
          </w:p>
          <w:p w14:paraId="2AEDFBF9" w14:textId="77777777" w:rsidR="009F26BD" w:rsidRDefault="009F26BD"/>
          <w:p w14:paraId="06E83C87" w14:textId="77777777" w:rsidR="009F26BD" w:rsidRDefault="009F26BD"/>
          <w:p w14:paraId="1666BBF2" w14:textId="77777777" w:rsidR="009F26BD" w:rsidRDefault="009F26BD"/>
          <w:p w14:paraId="7E44EF87" w14:textId="77777777" w:rsidR="009F26BD" w:rsidRDefault="009F26BD"/>
          <w:p w14:paraId="35A60C39" w14:textId="77777777" w:rsidR="009F26BD" w:rsidRDefault="009F26BD"/>
          <w:p w14:paraId="3E2FBC0D" w14:textId="77777777" w:rsidR="009F26BD" w:rsidRDefault="009F26BD"/>
          <w:p w14:paraId="484E144A" w14:textId="77777777" w:rsidR="009F26BD" w:rsidRDefault="009F26BD"/>
          <w:p w14:paraId="766D455A" w14:textId="77777777" w:rsidR="009F26BD" w:rsidRDefault="009F26BD"/>
          <w:p w14:paraId="590A922B" w14:textId="77777777" w:rsidR="009F26BD" w:rsidRDefault="009F26BD"/>
          <w:p w14:paraId="05965ADC" w14:textId="77777777" w:rsidR="009F26BD" w:rsidRDefault="009F26BD"/>
          <w:p w14:paraId="7428583A" w14:textId="77777777" w:rsidR="009F26BD" w:rsidRDefault="009F26BD"/>
          <w:p w14:paraId="4ACD8CA6" w14:textId="77777777" w:rsidR="009F26BD" w:rsidRDefault="009F26BD"/>
          <w:p w14:paraId="4A99A594" w14:textId="77777777" w:rsidR="009F26BD" w:rsidRDefault="009F26BD"/>
          <w:p w14:paraId="0372007A" w14:textId="77777777" w:rsidR="009F26BD" w:rsidRDefault="009F26BD"/>
        </w:tc>
        <w:tc>
          <w:tcPr>
            <w:tcW w:w="6974" w:type="dxa"/>
          </w:tcPr>
          <w:p w14:paraId="4788F667" w14:textId="77777777" w:rsidR="009F26BD" w:rsidRDefault="009F26BD"/>
          <w:p w14:paraId="6C619C17" w14:textId="77777777" w:rsidR="009F26BD" w:rsidRPr="009F26BD" w:rsidRDefault="009F26BD">
            <w:pPr>
              <w:rPr>
                <w:b/>
                <w:u w:val="single"/>
              </w:rPr>
            </w:pPr>
            <w:r w:rsidRPr="009F26BD">
              <w:rPr>
                <w:b/>
                <w:u w:val="single"/>
              </w:rPr>
              <w:t>Slide 3</w:t>
            </w:r>
          </w:p>
          <w:p w14:paraId="77AE13EA" w14:textId="77777777" w:rsidR="009F26BD" w:rsidRDefault="009F26BD"/>
          <w:p w14:paraId="6C3EF80F" w14:textId="77777777" w:rsidR="009F26BD" w:rsidRPr="009F26BD" w:rsidRDefault="009F26BD" w:rsidP="009F26BD">
            <w:r w:rsidRPr="009F26BD">
              <w:t xml:space="preserve">The World Health Organization provides the current working definition for sexual health as:  </w:t>
            </w:r>
          </w:p>
          <w:p w14:paraId="46BF419F" w14:textId="77777777" w:rsidR="009F26BD" w:rsidRPr="009F26BD" w:rsidRDefault="009F26BD" w:rsidP="009F26BD"/>
          <w:p w14:paraId="32455970" w14:textId="1222AC6A" w:rsidR="009F26BD" w:rsidRPr="009F26BD" w:rsidRDefault="009F26BD" w:rsidP="009F26BD">
            <w:r w:rsidRPr="009F26BD">
              <w:t xml:space="preserve"> However also states that this definition cannot stand alone without the definition of sexuality. </w:t>
            </w:r>
          </w:p>
          <w:p w14:paraId="2984EE03" w14:textId="6ED95618" w:rsidR="009F26BD" w:rsidRPr="009F26BD" w:rsidRDefault="009F26BD" w:rsidP="009F26BD">
            <w:r w:rsidRPr="009F26BD">
              <w:t>The definition of sexuality offered by the</w:t>
            </w:r>
            <w:r w:rsidR="00BD6BF0">
              <w:t xml:space="preserve"> WHO </w:t>
            </w:r>
            <w:r w:rsidRPr="009F26BD">
              <w:t xml:space="preserve">stands as … </w:t>
            </w:r>
          </w:p>
          <w:p w14:paraId="6BABB823" w14:textId="77777777" w:rsidR="009F26BD" w:rsidRPr="009F26BD" w:rsidRDefault="009F26BD" w:rsidP="009F26BD"/>
          <w:p w14:paraId="35C408C2" w14:textId="77777777" w:rsidR="009F26BD" w:rsidRPr="009F26BD" w:rsidRDefault="009F26BD" w:rsidP="009F26BD">
            <w:r w:rsidRPr="009F26BD">
              <w:t>…a central aspect of being human throughout life encompasses sex, gender identities and roles, sexual orientation, eroticism, pleasure, intimacy and reproduction. Sexuality is experienced and expressed in thoughts, fantasies, desires, beliefs, attitudes, values, behaviours, practices, roles and relationships. While sexuality can include all of these dimensions, not all of them are always experienced or expressed. Sexuality is influenced by the interaction of biological, psychological, social, economic, political, cultural, legal, historical, religious and spiritual factors.”</w:t>
            </w:r>
          </w:p>
          <w:p w14:paraId="3C90BFA3" w14:textId="77777777" w:rsidR="009F26BD" w:rsidRPr="009F26BD" w:rsidRDefault="009F26BD" w:rsidP="009F26BD"/>
          <w:p w14:paraId="18149CCB" w14:textId="010142C0" w:rsidR="009F26BD" w:rsidRDefault="009F26BD" w:rsidP="009F26BD">
            <w:r w:rsidRPr="009F26BD">
              <w:t>Key words stand out here such as relationships, pleasure, safe, respect, gender identity, sexual orientation, pleasure</w:t>
            </w:r>
            <w:r w:rsidR="00DB0F2F">
              <w:t>,</w:t>
            </w:r>
            <w:r w:rsidRPr="009F26BD">
              <w:t xml:space="preserve"> attitudes , values  discrimination and positive. Are these words traditionally used in our sexual health education in Wales ?</w:t>
            </w:r>
          </w:p>
        </w:tc>
      </w:tr>
      <w:tr w:rsidR="009F26BD" w14:paraId="19ED7BE9" w14:textId="77777777" w:rsidTr="009F26BD">
        <w:trPr>
          <w:trHeight w:val="4810"/>
        </w:trPr>
        <w:tc>
          <w:tcPr>
            <w:tcW w:w="6974" w:type="dxa"/>
          </w:tcPr>
          <w:p w14:paraId="675D3137" w14:textId="77777777" w:rsidR="009F26BD" w:rsidRPr="009F26BD" w:rsidRDefault="009F26BD">
            <w:pPr>
              <w:rPr>
                <w:b/>
                <w:u w:val="single"/>
              </w:rPr>
            </w:pPr>
            <w:r w:rsidRPr="009F26BD">
              <w:rPr>
                <w:b/>
                <w:u w:val="single"/>
              </w:rPr>
              <w:lastRenderedPageBreak/>
              <w:t xml:space="preserve">Slide 4 </w:t>
            </w:r>
          </w:p>
          <w:p w14:paraId="7D3609FB" w14:textId="77777777" w:rsidR="009F26BD" w:rsidRDefault="009F26BD"/>
          <w:p w14:paraId="1D29DDD1" w14:textId="2D77BEE4" w:rsidR="009F26BD" w:rsidRPr="009F26BD" w:rsidRDefault="009F26BD" w:rsidP="009F26BD">
            <w:r w:rsidRPr="009F26BD">
              <w:t>Before I look into the comparison of policies and practice</w:t>
            </w:r>
            <w:r w:rsidR="00DB0F2F">
              <w:t>,</w:t>
            </w:r>
            <w:r w:rsidRPr="009F26BD">
              <w:t xml:space="preserve"> a quick snapshot of the differences of the statistical data</w:t>
            </w:r>
            <w:r w:rsidR="00DB0F2F">
              <w:t>;</w:t>
            </w:r>
          </w:p>
          <w:p w14:paraId="6A2F69AC" w14:textId="77777777" w:rsidR="009F26BD" w:rsidRPr="009F26BD" w:rsidRDefault="009F26BD" w:rsidP="009F26BD">
            <w:pPr>
              <w:numPr>
                <w:ilvl w:val="0"/>
                <w:numId w:val="1"/>
              </w:numPr>
            </w:pPr>
            <w:r w:rsidRPr="009F26BD">
              <w:t xml:space="preserve">Please note that conception rates are different to live births </w:t>
            </w:r>
          </w:p>
          <w:p w14:paraId="37F5E804" w14:textId="56D1BBCD" w:rsidR="009F26BD" w:rsidRPr="009F26BD" w:rsidRDefault="009F26BD" w:rsidP="009F26BD">
            <w:pPr>
              <w:numPr>
                <w:ilvl w:val="0"/>
                <w:numId w:val="1"/>
              </w:numPr>
            </w:pPr>
            <w:r w:rsidRPr="009F26BD">
              <w:t xml:space="preserve">As seen by the statistical data that Denmark have much lower rates with teenage pregnancies and generally also with STI’s with the exception of reported Chlamydia. </w:t>
            </w:r>
            <w:r w:rsidRPr="009F26BD">
              <w:rPr>
                <w:highlight w:val="green"/>
              </w:rPr>
              <w:t>It’s important to point out the fact of reported.</w:t>
            </w:r>
            <w:r w:rsidRPr="009F26BD">
              <w:t xml:space="preserve"> Denmark have </w:t>
            </w:r>
            <w:r w:rsidR="00BD6BF0" w:rsidRPr="00BD6BF0">
              <w:t>a</w:t>
            </w:r>
            <w:r w:rsidR="00BD6BF0">
              <w:t xml:space="preserve"> </w:t>
            </w:r>
            <w:r w:rsidRPr="009F26BD">
              <w:t>much different approach to SRE and could be that the people actually get tested much more frequently th</w:t>
            </w:r>
            <w:r w:rsidR="00DB0F2F">
              <w:t>a</w:t>
            </w:r>
            <w:r w:rsidRPr="009F26BD">
              <w:t xml:space="preserve">n those in the UK suggesting that although rates are higher, UK Rates could be substantially higher if they got tested. </w:t>
            </w:r>
          </w:p>
          <w:p w14:paraId="6FD2B6F2" w14:textId="071E3D13" w:rsidR="009F26BD" w:rsidRPr="009F26BD" w:rsidRDefault="009F26BD" w:rsidP="009F26BD">
            <w:pPr>
              <w:numPr>
                <w:ilvl w:val="0"/>
                <w:numId w:val="1"/>
              </w:numPr>
            </w:pPr>
            <w:r w:rsidRPr="009F26BD">
              <w:t xml:space="preserve">Could Denmark’s statistical data be the potential for Wales and allow us to move down the chart from being one of the highest  Western European countries for Pregnancy (Welsh Government,2015,p65) with our young people. </w:t>
            </w:r>
          </w:p>
          <w:p w14:paraId="01C1456C" w14:textId="77777777" w:rsidR="009F26BD" w:rsidRDefault="009F26BD"/>
          <w:p w14:paraId="6E90FC19" w14:textId="77777777" w:rsidR="009F26BD" w:rsidRDefault="009F26BD"/>
        </w:tc>
        <w:tc>
          <w:tcPr>
            <w:tcW w:w="6974" w:type="dxa"/>
          </w:tcPr>
          <w:p w14:paraId="4B24504E" w14:textId="77777777" w:rsidR="009F26BD" w:rsidRDefault="009F26BD">
            <w:pPr>
              <w:rPr>
                <w:b/>
                <w:u w:val="single"/>
              </w:rPr>
            </w:pPr>
            <w:r w:rsidRPr="009F26BD">
              <w:rPr>
                <w:b/>
                <w:u w:val="single"/>
              </w:rPr>
              <w:t xml:space="preserve">Slide 5 </w:t>
            </w:r>
          </w:p>
          <w:p w14:paraId="4B29AF9B" w14:textId="77777777" w:rsidR="009F26BD" w:rsidRDefault="009F26BD">
            <w:pPr>
              <w:rPr>
                <w:b/>
                <w:u w:val="single"/>
              </w:rPr>
            </w:pPr>
          </w:p>
          <w:p w14:paraId="19429D09" w14:textId="77777777" w:rsidR="009F26BD" w:rsidRPr="009F26BD" w:rsidRDefault="009F26BD" w:rsidP="009F26BD">
            <w:r w:rsidRPr="009F26BD">
              <w:t>What does Welsh Government say about SRE ….</w:t>
            </w:r>
          </w:p>
          <w:p w14:paraId="2B8F1FF0" w14:textId="2E19AAD1" w:rsidR="009F26BD" w:rsidRPr="009F26BD" w:rsidRDefault="009F26BD" w:rsidP="009F26BD">
            <w:r w:rsidRPr="009F26BD">
              <w:t>Welsh Gov. are identifying that SRE helps throughout childhood-adolescence –adulthood transitions!</w:t>
            </w:r>
          </w:p>
          <w:p w14:paraId="2CC90079" w14:textId="77777777" w:rsidR="009F26BD" w:rsidRPr="009F26BD" w:rsidRDefault="009F26BD" w:rsidP="009F26BD">
            <w:r w:rsidRPr="009F26BD">
              <w:t xml:space="preserve">The Same document then goes onto saying about the outcomes of Effective SRE </w:t>
            </w:r>
          </w:p>
          <w:p w14:paraId="3623E3F8" w14:textId="77777777" w:rsidR="009F26BD" w:rsidRPr="009F26BD" w:rsidRDefault="009F26BD"/>
        </w:tc>
      </w:tr>
      <w:tr w:rsidR="009F26BD" w14:paraId="13BC07DB" w14:textId="77777777" w:rsidTr="009F26BD">
        <w:tc>
          <w:tcPr>
            <w:tcW w:w="6974" w:type="dxa"/>
          </w:tcPr>
          <w:p w14:paraId="46B752D1" w14:textId="77777777" w:rsidR="009F26BD" w:rsidRPr="009F26BD" w:rsidRDefault="009F26BD">
            <w:pPr>
              <w:rPr>
                <w:b/>
                <w:u w:val="single"/>
              </w:rPr>
            </w:pPr>
            <w:r w:rsidRPr="009F26BD">
              <w:rPr>
                <w:b/>
                <w:u w:val="single"/>
              </w:rPr>
              <w:t xml:space="preserve">Slide 6 </w:t>
            </w:r>
          </w:p>
          <w:p w14:paraId="01F0E61C" w14:textId="77777777" w:rsidR="009F26BD" w:rsidRDefault="009F26BD"/>
          <w:p w14:paraId="11B86CE8" w14:textId="77777777" w:rsidR="009F26BD" w:rsidRPr="009F26BD" w:rsidRDefault="009F26BD" w:rsidP="009F26BD">
            <w:r w:rsidRPr="009F26BD">
              <w:t xml:space="preserve">The same  document also then goes to discuss the outcomes of effective SRE. Quickly fly through points </w:t>
            </w:r>
          </w:p>
          <w:p w14:paraId="6B36C49E" w14:textId="77777777" w:rsidR="009F26BD" w:rsidRPr="009F26BD" w:rsidRDefault="009F26BD" w:rsidP="009F26BD"/>
          <w:p w14:paraId="2F21C50E" w14:textId="3AF222D5" w:rsidR="009F26BD" w:rsidRPr="009F26BD" w:rsidRDefault="009F26BD" w:rsidP="009F26BD">
            <w:r w:rsidRPr="009F26BD">
              <w:t xml:space="preserve">All looking good so far, it seems that </w:t>
            </w:r>
            <w:r w:rsidR="00DB0F2F">
              <w:t xml:space="preserve">the </w:t>
            </w:r>
            <w:r w:rsidRPr="009F26BD">
              <w:t xml:space="preserve">Welsh Government can see real value in SRE beyond STI’s and Teenage pregnancies and see the wider impact it has on society and individuals health and wellbeing. </w:t>
            </w:r>
          </w:p>
          <w:p w14:paraId="3D91740A" w14:textId="77777777" w:rsidR="009F26BD" w:rsidRPr="009F26BD" w:rsidRDefault="009F26BD" w:rsidP="009F26BD"/>
          <w:p w14:paraId="101D8831" w14:textId="77777777" w:rsidR="009F26BD" w:rsidRDefault="009F26BD">
            <w:r w:rsidRPr="009F26BD">
              <w:t>However with all these benefits there are still flaws within the policy</w:t>
            </w:r>
          </w:p>
          <w:p w14:paraId="57FE6A22" w14:textId="77777777" w:rsidR="009F26BD" w:rsidRDefault="009F26BD"/>
          <w:p w14:paraId="563A8C3E" w14:textId="77777777" w:rsidR="009F26BD" w:rsidRDefault="009F26BD"/>
          <w:p w14:paraId="1F2303F6" w14:textId="77777777" w:rsidR="009F26BD" w:rsidRDefault="009F26BD"/>
          <w:p w14:paraId="1D5BBB40" w14:textId="77777777" w:rsidR="009F26BD" w:rsidRDefault="009F26BD"/>
          <w:p w14:paraId="632B59A5" w14:textId="77777777" w:rsidR="009F26BD" w:rsidRDefault="009F26BD"/>
          <w:p w14:paraId="111AEF27" w14:textId="77777777" w:rsidR="009F26BD" w:rsidRDefault="009F26BD">
            <w:pPr>
              <w:rPr>
                <w:b/>
                <w:u w:val="single"/>
              </w:rPr>
            </w:pPr>
            <w:r w:rsidRPr="009F26BD">
              <w:rPr>
                <w:b/>
                <w:u w:val="single"/>
              </w:rPr>
              <w:lastRenderedPageBreak/>
              <w:t>Slide 8</w:t>
            </w:r>
          </w:p>
          <w:p w14:paraId="51556756" w14:textId="77777777" w:rsidR="009F26BD" w:rsidRDefault="009F26BD">
            <w:pPr>
              <w:rPr>
                <w:b/>
                <w:u w:val="single"/>
              </w:rPr>
            </w:pPr>
          </w:p>
          <w:p w14:paraId="546A229C" w14:textId="591DC9E3" w:rsidR="009F26BD" w:rsidRPr="009F26BD" w:rsidRDefault="009F26BD" w:rsidP="009F26BD">
            <w:r w:rsidRPr="009F26BD">
              <w:t>Point 1 – Such as the biological side of things being delivered within the science subject.  However the  same paragraph then goes onto say that there is actually no requirement to provide sex education as part of the basic curriculum</w:t>
            </w:r>
            <w:r w:rsidR="00CF685B">
              <w:t>. T</w:t>
            </w:r>
            <w:r w:rsidRPr="009F26BD">
              <w:t>o me this is rather than ambiguous, meaning that school</w:t>
            </w:r>
            <w:r w:rsidR="00CF685B">
              <w:t>s</w:t>
            </w:r>
            <w:r w:rsidRPr="009F26BD">
              <w:t xml:space="preserve"> are required to t</w:t>
            </w:r>
            <w:r w:rsidR="00CF685B">
              <w:t>e</w:t>
            </w:r>
            <w:r w:rsidRPr="009F26BD">
              <w:t xml:space="preserve">ach the biological differences and purposes but that is all? </w:t>
            </w:r>
          </w:p>
          <w:p w14:paraId="06BEA8BF" w14:textId="77777777" w:rsidR="009F26BD" w:rsidRPr="009F26BD" w:rsidRDefault="009F26BD" w:rsidP="009F26BD">
            <w:r w:rsidRPr="009F26BD">
              <w:t>1.14- Where sex education is provided, head teachers and governing bodies must have regards to this Welsh Assembly Government guidance.  (Welsh Assembly Government,2010)</w:t>
            </w:r>
          </w:p>
          <w:p w14:paraId="5B5C5458" w14:textId="77777777" w:rsidR="009F26BD" w:rsidRPr="009F26BD" w:rsidRDefault="009F26BD" w:rsidP="009F26BD">
            <w:r w:rsidRPr="009F26BD">
              <w:t xml:space="preserve">SRE in Wales is part of the curriculum in Wales but is currently not compulsory (Greening,2017 cited by Sellgren,2017) </w:t>
            </w:r>
          </w:p>
          <w:p w14:paraId="001C8D36" w14:textId="77777777" w:rsidR="009F26BD" w:rsidRPr="009F26BD" w:rsidRDefault="009F26BD">
            <w:pPr>
              <w:rPr>
                <w:b/>
                <w:u w:val="single"/>
              </w:rPr>
            </w:pPr>
          </w:p>
          <w:p w14:paraId="626210E7" w14:textId="77777777" w:rsidR="009F26BD" w:rsidRDefault="009F26BD"/>
          <w:p w14:paraId="672F6846" w14:textId="77777777" w:rsidR="009F26BD" w:rsidRDefault="009F26BD"/>
        </w:tc>
        <w:tc>
          <w:tcPr>
            <w:tcW w:w="6974" w:type="dxa"/>
          </w:tcPr>
          <w:p w14:paraId="20C04569" w14:textId="77777777" w:rsidR="009F26BD" w:rsidRPr="009F26BD" w:rsidRDefault="009F26BD">
            <w:pPr>
              <w:rPr>
                <w:b/>
                <w:u w:val="single"/>
              </w:rPr>
            </w:pPr>
            <w:r w:rsidRPr="009F26BD">
              <w:rPr>
                <w:b/>
                <w:u w:val="single"/>
              </w:rPr>
              <w:lastRenderedPageBreak/>
              <w:t xml:space="preserve">Slide 7 </w:t>
            </w:r>
          </w:p>
          <w:p w14:paraId="0B3389EA" w14:textId="77777777" w:rsidR="009F26BD" w:rsidRDefault="009F26BD"/>
          <w:p w14:paraId="533E9565" w14:textId="702AE4C8" w:rsidR="009F26BD" w:rsidRDefault="009F26BD" w:rsidP="009F26BD">
            <w:r w:rsidRPr="009F26BD">
              <w:t>Wales doesn’t have a set curriculum</w:t>
            </w:r>
            <w:r w:rsidR="00DB0F2F">
              <w:t>,</w:t>
            </w:r>
            <w:r w:rsidRPr="009F26BD">
              <w:t xml:space="preserve"> however </w:t>
            </w:r>
            <w:r w:rsidR="00DB0F2F">
              <w:t>e</w:t>
            </w:r>
            <w:r w:rsidRPr="009F26BD">
              <w:t xml:space="preserve">ducation in Wales is provided with a guidance document- (Sex and Relationships education in schools 2010)  This document states that SRE provision should  provide that   ‘Learners are enabled to make responsible decisions about their relationships, sexual health and well-being’ </w:t>
            </w:r>
          </w:p>
          <w:p w14:paraId="22F63728" w14:textId="77777777" w:rsidR="009F26BD" w:rsidRPr="009F26BD" w:rsidRDefault="009F26BD" w:rsidP="009F26BD"/>
          <w:p w14:paraId="5AAECFD9" w14:textId="6FF7257E" w:rsidR="009F26BD" w:rsidRDefault="004F1980" w:rsidP="009F26BD">
            <w:r>
              <w:t>T</w:t>
            </w:r>
            <w:r w:rsidR="009F26BD" w:rsidRPr="009F26BD">
              <w:t>here is conflicting points here</w:t>
            </w:r>
            <w:r>
              <w:t>.</w:t>
            </w:r>
            <w:r w:rsidR="009F26BD" w:rsidRPr="009F26BD">
              <w:t xml:space="preserve"> </w:t>
            </w:r>
            <w:r>
              <w:t>I</w:t>
            </w:r>
            <w:r w:rsidR="009F26BD" w:rsidRPr="009F26BD">
              <w:t>f we consider this next point within the guidance that governing schools must make a</w:t>
            </w:r>
            <w:r w:rsidR="009E2F55">
              <w:t>n</w:t>
            </w:r>
            <w:r w:rsidR="009F26BD" w:rsidRPr="009F26BD">
              <w:t xml:space="preserve"> up to date statement on the</w:t>
            </w:r>
            <w:r w:rsidR="00762B6F">
              <w:t>ir</w:t>
            </w:r>
            <w:r w:rsidR="009F26BD" w:rsidRPr="009F26BD">
              <w:t xml:space="preserve"> SRE provision and also</w:t>
            </w:r>
            <w:r>
              <w:t xml:space="preserve"> stating the</w:t>
            </w:r>
            <w:r w:rsidR="009F26BD" w:rsidRPr="009F26BD">
              <w:t xml:space="preserve"> parents have the right to withdraw</w:t>
            </w:r>
            <w:r>
              <w:t xml:space="preserve"> their child</w:t>
            </w:r>
            <w:r w:rsidR="00762B6F">
              <w:t>.</w:t>
            </w:r>
            <w:r w:rsidR="009F26BD" w:rsidRPr="009F26BD">
              <w:t xml:space="preserve"> </w:t>
            </w:r>
            <w:r>
              <w:t>A</w:t>
            </w:r>
            <w:r w:rsidR="009F26BD" w:rsidRPr="009F26BD">
              <w:t xml:space="preserve"> fair assessment </w:t>
            </w:r>
            <w:r>
              <w:t xml:space="preserve">is </w:t>
            </w:r>
            <w:r w:rsidR="009F26BD" w:rsidRPr="009F26BD">
              <w:t xml:space="preserve">that families may have religious beliefs or feel that their children are not competent to understand the information that is being offered to them due to learning needs. However if parents remove their children/ young people then learners are not </w:t>
            </w:r>
          </w:p>
          <w:p w14:paraId="7F689B42" w14:textId="77777777" w:rsidR="009F26BD" w:rsidRPr="009F26BD" w:rsidRDefault="009F26BD" w:rsidP="009F26BD">
            <w:pPr>
              <w:rPr>
                <w:b/>
                <w:u w:val="single"/>
              </w:rPr>
            </w:pPr>
            <w:r w:rsidRPr="009F26BD">
              <w:rPr>
                <w:b/>
                <w:u w:val="single"/>
              </w:rPr>
              <w:lastRenderedPageBreak/>
              <w:t xml:space="preserve">Slide 7.2 </w:t>
            </w:r>
          </w:p>
          <w:p w14:paraId="6B19349A" w14:textId="1517E660" w:rsidR="009F26BD" w:rsidRDefault="009F26BD" w:rsidP="009F26BD">
            <w:r w:rsidRPr="009F26BD">
              <w:t>educated / fully informed to make responsible decisions in the future.  Furthermore this then crosses over to a right</w:t>
            </w:r>
            <w:r w:rsidR="004F1980">
              <w:t>s</w:t>
            </w:r>
            <w:r w:rsidRPr="009F26BD">
              <w:t xml:space="preserve"> perspective</w:t>
            </w:r>
            <w:r w:rsidR="004F1980">
              <w:t>.</w:t>
            </w:r>
          </w:p>
          <w:p w14:paraId="4103DB13" w14:textId="77777777" w:rsidR="009F26BD" w:rsidRDefault="009F26BD" w:rsidP="009F26BD"/>
          <w:p w14:paraId="4BF84DBB" w14:textId="5A3AB06D" w:rsidR="009F26BD" w:rsidRPr="009F26BD" w:rsidRDefault="009F26BD" w:rsidP="009F26BD">
            <w:r w:rsidRPr="009F26BD">
              <w:t>However as part of parental responsibility one of the responsibilities are choosing and providing for the child’s education as well as 2. Agreeing to the child’s medical treatment  (UK Gov, Online , No date)  there seems to be some conflict between children’s rights, parental responsibility and those guidance set out by the Fraser Guidelines. This is conflicting what are the best interests of the child</w:t>
            </w:r>
          </w:p>
          <w:p w14:paraId="0FCAD302" w14:textId="77777777" w:rsidR="009F26BD" w:rsidRDefault="009F26BD" w:rsidP="009F26BD"/>
          <w:p w14:paraId="730D9F8F" w14:textId="77777777" w:rsidR="009F26BD" w:rsidRPr="009F26BD" w:rsidRDefault="009F26BD" w:rsidP="009F26BD"/>
          <w:p w14:paraId="6CAF14C0" w14:textId="77777777" w:rsidR="009F26BD" w:rsidRDefault="009F26BD"/>
        </w:tc>
      </w:tr>
    </w:tbl>
    <w:p w14:paraId="2F862B03" w14:textId="77777777" w:rsidR="005A1DA4" w:rsidRDefault="005A1DA4"/>
    <w:tbl>
      <w:tblPr>
        <w:tblStyle w:val="TableGrid"/>
        <w:tblW w:w="0" w:type="auto"/>
        <w:tblLook w:val="04A0" w:firstRow="1" w:lastRow="0" w:firstColumn="1" w:lastColumn="0" w:noHBand="0" w:noVBand="1"/>
      </w:tblPr>
      <w:tblGrid>
        <w:gridCol w:w="6974"/>
        <w:gridCol w:w="6974"/>
      </w:tblGrid>
      <w:tr w:rsidR="009F26BD" w14:paraId="060AECB6" w14:textId="77777777" w:rsidTr="009F26BD">
        <w:tc>
          <w:tcPr>
            <w:tcW w:w="6974" w:type="dxa"/>
          </w:tcPr>
          <w:p w14:paraId="492CCC62" w14:textId="77777777" w:rsidR="009F26BD" w:rsidRPr="009F26BD" w:rsidRDefault="009F26BD">
            <w:pPr>
              <w:rPr>
                <w:b/>
                <w:u w:val="single"/>
              </w:rPr>
            </w:pPr>
            <w:r w:rsidRPr="009F26BD">
              <w:rPr>
                <w:b/>
                <w:u w:val="single"/>
              </w:rPr>
              <w:t xml:space="preserve">Slide 9 </w:t>
            </w:r>
          </w:p>
          <w:p w14:paraId="56A9B194" w14:textId="77777777" w:rsidR="009F26BD" w:rsidRDefault="009F26BD"/>
          <w:p w14:paraId="470E5CC6" w14:textId="29028E4C" w:rsidR="009F26BD" w:rsidRDefault="009F26BD">
            <w:r w:rsidRPr="009F26BD">
              <w:t xml:space="preserve">The Danish SRE has many similarities and also differences compared to that of which is delivered in Wales.  </w:t>
            </w:r>
            <w:r w:rsidR="00260582">
              <w:t>T</w:t>
            </w:r>
            <w:r w:rsidRPr="009F26BD">
              <w:t>he Danish take a much broader perspective on health and seeing it as each other being responsible for each other</w:t>
            </w:r>
          </w:p>
          <w:p w14:paraId="0D09E1E3" w14:textId="77777777" w:rsidR="009F26BD" w:rsidRDefault="009F26BD"/>
          <w:p w14:paraId="4F2B7FA8" w14:textId="77777777" w:rsidR="009F26BD" w:rsidRDefault="009F26BD"/>
          <w:p w14:paraId="52CD20BA" w14:textId="77777777" w:rsidR="009F26BD" w:rsidRDefault="009F26BD"/>
          <w:p w14:paraId="226D7177" w14:textId="77777777" w:rsidR="009F26BD" w:rsidRDefault="009F26BD"/>
          <w:p w14:paraId="5BA6994D" w14:textId="77777777" w:rsidR="009F26BD" w:rsidRDefault="009F26BD"/>
          <w:p w14:paraId="21540C38" w14:textId="77777777" w:rsidR="009F26BD" w:rsidRDefault="009F26BD"/>
          <w:p w14:paraId="306593BD" w14:textId="77777777" w:rsidR="009F26BD" w:rsidRDefault="009F26BD"/>
          <w:p w14:paraId="43E199DE" w14:textId="77777777" w:rsidR="009F26BD" w:rsidRDefault="009F26BD"/>
          <w:p w14:paraId="40D8BC2E" w14:textId="77777777" w:rsidR="009F26BD" w:rsidRDefault="009F26BD"/>
          <w:p w14:paraId="55B80514" w14:textId="77777777" w:rsidR="009F26BD" w:rsidRDefault="009F26BD"/>
          <w:p w14:paraId="0FA7BE57" w14:textId="77777777" w:rsidR="009F26BD" w:rsidRPr="009F26BD" w:rsidRDefault="009F26BD" w:rsidP="009F26BD">
            <w:pPr>
              <w:rPr>
                <w:b/>
                <w:u w:val="single"/>
              </w:rPr>
            </w:pPr>
            <w:r w:rsidRPr="009F26BD">
              <w:rPr>
                <w:b/>
                <w:u w:val="single"/>
              </w:rPr>
              <w:t xml:space="preserve">Slide 10.2 </w:t>
            </w:r>
          </w:p>
          <w:p w14:paraId="313DBC90" w14:textId="77777777" w:rsidR="009F26BD" w:rsidRPr="009F26BD" w:rsidRDefault="009F26BD" w:rsidP="009F26BD"/>
          <w:p w14:paraId="2877B98E" w14:textId="77777777" w:rsidR="009F26BD" w:rsidRDefault="009F26BD" w:rsidP="009F26BD">
            <w:pPr>
              <w:pStyle w:val="ListParagraph"/>
              <w:numPr>
                <w:ilvl w:val="0"/>
                <w:numId w:val="2"/>
              </w:numPr>
            </w:pPr>
            <w:r>
              <w:rPr>
                <w:rFonts w:ascii="Calibri" w:eastAsia="+mn-ea" w:hAnsi="Calibri" w:cs="+mn-cs"/>
                <w:color w:val="000000"/>
                <w:kern w:val="24"/>
              </w:rPr>
              <w:t xml:space="preserve">The guidance is consistently using the word action competence, meaning that they wish for students to develop understanding and skill that enable critical action </w:t>
            </w:r>
          </w:p>
          <w:p w14:paraId="14163CE1" w14:textId="76BED178" w:rsidR="009F26BD" w:rsidRDefault="009F26BD" w:rsidP="009F26BD">
            <w:pPr>
              <w:pStyle w:val="ListParagraph"/>
              <w:numPr>
                <w:ilvl w:val="0"/>
                <w:numId w:val="2"/>
              </w:numPr>
            </w:pPr>
            <w:r>
              <w:rPr>
                <w:rFonts w:ascii="Calibri" w:eastAsia="+mn-ea" w:hAnsi="Calibri" w:cs="+mn-cs"/>
                <w:color w:val="000000"/>
                <w:kern w:val="24"/>
              </w:rPr>
              <w:t>Integration, there is no specific lessons in which SRE or health and wellbeing education is taught within</w:t>
            </w:r>
            <w:r w:rsidR="00C43AA3">
              <w:rPr>
                <w:rFonts w:ascii="Calibri" w:eastAsia="+mn-ea" w:hAnsi="Calibri" w:cs="+mn-cs"/>
                <w:color w:val="000000"/>
                <w:kern w:val="24"/>
              </w:rPr>
              <w:t>.</w:t>
            </w:r>
            <w:r>
              <w:rPr>
                <w:rFonts w:ascii="Calibri" w:eastAsia="+mn-ea" w:hAnsi="Calibri" w:cs="+mn-cs"/>
                <w:color w:val="000000"/>
                <w:kern w:val="24"/>
              </w:rPr>
              <w:t xml:space="preserve"> </w:t>
            </w:r>
            <w:r w:rsidR="00C43AA3">
              <w:rPr>
                <w:rFonts w:ascii="Calibri" w:eastAsia="+mn-ea" w:hAnsi="Calibri" w:cs="+mn-cs"/>
                <w:color w:val="000000"/>
                <w:kern w:val="24"/>
              </w:rPr>
              <w:t>H</w:t>
            </w:r>
            <w:r>
              <w:rPr>
                <w:rFonts w:ascii="Calibri" w:eastAsia="+mn-ea" w:hAnsi="Calibri" w:cs="+mn-cs"/>
                <w:color w:val="000000"/>
                <w:kern w:val="24"/>
              </w:rPr>
              <w:t xml:space="preserve">owever a more rounded approach and can be opportunist, allowing for student to question and develop understand (Critically) when learning about other subjects. </w:t>
            </w:r>
          </w:p>
          <w:p w14:paraId="342A315F" w14:textId="77777777" w:rsidR="009F26BD" w:rsidRDefault="009F26BD"/>
        </w:tc>
        <w:tc>
          <w:tcPr>
            <w:tcW w:w="6974" w:type="dxa"/>
          </w:tcPr>
          <w:p w14:paraId="51B4D4BD" w14:textId="77777777" w:rsidR="009F26BD" w:rsidRDefault="009F26BD">
            <w:pPr>
              <w:rPr>
                <w:b/>
                <w:u w:val="single"/>
              </w:rPr>
            </w:pPr>
            <w:r w:rsidRPr="009F26BD">
              <w:rPr>
                <w:b/>
                <w:u w:val="single"/>
              </w:rPr>
              <w:lastRenderedPageBreak/>
              <w:t xml:space="preserve">Slide 10 </w:t>
            </w:r>
          </w:p>
          <w:p w14:paraId="21523E97" w14:textId="77777777" w:rsidR="009F26BD" w:rsidRDefault="009F26BD">
            <w:pPr>
              <w:rPr>
                <w:b/>
                <w:u w:val="single"/>
              </w:rPr>
            </w:pPr>
          </w:p>
          <w:p w14:paraId="6B37D7DB" w14:textId="65B5C788" w:rsidR="009F26BD" w:rsidRDefault="009F26BD" w:rsidP="009F26BD">
            <w:pPr>
              <w:pStyle w:val="NormalWeb"/>
              <w:spacing w:before="0" w:beforeAutospacing="0" w:after="0" w:afterAutospacing="0"/>
            </w:pPr>
            <w:r>
              <w:rPr>
                <w:rFonts w:ascii="Calibri" w:eastAsia="+mn-ea" w:hAnsi="Calibri" w:cs="+mn-cs"/>
                <w:color w:val="000000"/>
                <w:kern w:val="24"/>
              </w:rPr>
              <w:t>SRE Curriculum is compulsory, meaning that parents cannot withdraw their children from sexual health classes or prevent them from receiving information on sexual health</w:t>
            </w:r>
            <w:r w:rsidR="00C43AA3">
              <w:rPr>
                <w:rFonts w:ascii="Calibri" w:eastAsia="+mn-ea" w:hAnsi="Calibri" w:cs="+mn-cs"/>
                <w:color w:val="000000"/>
                <w:kern w:val="24"/>
              </w:rPr>
              <w:t>.</w:t>
            </w:r>
            <w:r>
              <w:rPr>
                <w:rFonts w:ascii="Calibri" w:eastAsia="+mn-ea" w:hAnsi="Calibri" w:cs="+mn-cs"/>
                <w:color w:val="000000"/>
                <w:kern w:val="24"/>
              </w:rPr>
              <w:t xml:space="preserve"> </w:t>
            </w:r>
          </w:p>
          <w:p w14:paraId="5860E4D1" w14:textId="52325516" w:rsidR="009F26BD" w:rsidRDefault="009F26BD" w:rsidP="009F26BD">
            <w:pPr>
              <w:pStyle w:val="NormalWeb"/>
              <w:spacing w:before="0" w:beforeAutospacing="0" w:after="0" w:afterAutospacing="0"/>
            </w:pPr>
            <w:r>
              <w:rPr>
                <w:rFonts w:ascii="Calibri" w:eastAsia="+mn-ea" w:hAnsi="Calibri" w:cs="+mn-cs"/>
                <w:color w:val="000000"/>
                <w:kern w:val="24"/>
              </w:rPr>
              <w:t>SRE Curriculum is delivered across the board and has to fit into a certain criteria which is based upon the WHO definition of sexual health which is open to interpretation</w:t>
            </w:r>
            <w:r w:rsidR="00C43AA3">
              <w:rPr>
                <w:rFonts w:ascii="Calibri" w:eastAsia="+mn-ea" w:hAnsi="Calibri" w:cs="+mn-cs"/>
                <w:color w:val="000000"/>
                <w:kern w:val="24"/>
              </w:rPr>
              <w:t>,</w:t>
            </w:r>
            <w:r>
              <w:rPr>
                <w:rFonts w:ascii="Calibri" w:eastAsia="+mn-ea" w:hAnsi="Calibri" w:cs="+mn-cs"/>
                <w:color w:val="000000"/>
                <w:kern w:val="24"/>
              </w:rPr>
              <w:t xml:space="preserve"> however the</w:t>
            </w:r>
            <w:r w:rsidR="00C43AA3">
              <w:rPr>
                <w:rFonts w:ascii="Calibri" w:eastAsia="+mn-ea" w:hAnsi="Calibri" w:cs="+mn-cs"/>
                <w:color w:val="000000"/>
                <w:kern w:val="24"/>
              </w:rPr>
              <w:t>ir</w:t>
            </w:r>
            <w:r>
              <w:rPr>
                <w:rFonts w:ascii="Calibri" w:eastAsia="+mn-ea" w:hAnsi="Calibri" w:cs="+mn-cs"/>
                <w:color w:val="000000"/>
                <w:kern w:val="24"/>
              </w:rPr>
              <w:t xml:space="preserve"> policy does deliver some guidelines on what educators must teach</w:t>
            </w:r>
            <w:r w:rsidR="00C43AA3">
              <w:rPr>
                <w:rFonts w:ascii="Calibri" w:eastAsia="+mn-ea" w:hAnsi="Calibri" w:cs="+mn-cs"/>
                <w:color w:val="000000"/>
                <w:kern w:val="24"/>
              </w:rPr>
              <w:t>. T</w:t>
            </w:r>
            <w:r>
              <w:rPr>
                <w:rFonts w:ascii="Calibri" w:eastAsia="+mn-ea" w:hAnsi="Calibri" w:cs="+mn-cs"/>
                <w:color w:val="000000"/>
                <w:kern w:val="24"/>
              </w:rPr>
              <w:t xml:space="preserve">hey can bring outside agencies to supplement their teaching of SRE, in which there are a fair few across Denmark. </w:t>
            </w:r>
          </w:p>
          <w:p w14:paraId="1837144C" w14:textId="77777777" w:rsidR="009F26BD" w:rsidRDefault="009F26BD" w:rsidP="009F26BD">
            <w:pPr>
              <w:pStyle w:val="ListParagraph"/>
              <w:numPr>
                <w:ilvl w:val="0"/>
                <w:numId w:val="2"/>
              </w:numPr>
            </w:pPr>
            <w:r>
              <w:rPr>
                <w:rFonts w:ascii="Calibri" w:eastAsia="+mn-ea" w:hAnsi="Calibri" w:cs="+mn-cs"/>
                <w:color w:val="000000"/>
                <w:kern w:val="24"/>
              </w:rPr>
              <w:t xml:space="preserve">Participation is key within the education of health and wellbeing in Denmark which is then discussed on the next slide </w:t>
            </w:r>
          </w:p>
          <w:p w14:paraId="14127071" w14:textId="77777777" w:rsidR="009F26BD" w:rsidRPr="009F26BD" w:rsidRDefault="009F26BD" w:rsidP="009F26BD">
            <w:pPr>
              <w:pStyle w:val="ListParagraph"/>
              <w:numPr>
                <w:ilvl w:val="0"/>
                <w:numId w:val="2"/>
              </w:numPr>
            </w:pPr>
          </w:p>
          <w:p w14:paraId="227067CF" w14:textId="77777777" w:rsidR="009F26BD" w:rsidRPr="009F26BD" w:rsidRDefault="009F26BD" w:rsidP="009F26BD">
            <w:pPr>
              <w:ind w:left="360"/>
              <w:rPr>
                <w:b/>
                <w:u w:val="single"/>
              </w:rPr>
            </w:pPr>
            <w:r w:rsidRPr="009F26BD">
              <w:rPr>
                <w:b/>
                <w:u w:val="single"/>
              </w:rPr>
              <w:t xml:space="preserve">Slide 11 </w:t>
            </w:r>
          </w:p>
          <w:p w14:paraId="4D4B31FC" w14:textId="77777777" w:rsidR="009F26BD" w:rsidRDefault="009F26BD" w:rsidP="009F26BD">
            <w:pPr>
              <w:pStyle w:val="ListParagraph"/>
              <w:rPr>
                <w:b/>
                <w:u w:val="single"/>
              </w:rPr>
            </w:pPr>
          </w:p>
          <w:p w14:paraId="58C97CD1" w14:textId="381BBA6A" w:rsidR="009F26BD" w:rsidRDefault="009F26BD" w:rsidP="009F26BD">
            <w:pPr>
              <w:pStyle w:val="NormalWeb"/>
              <w:spacing w:before="0" w:beforeAutospacing="0" w:after="0" w:afterAutospacing="0"/>
            </w:pPr>
            <w:r>
              <w:rPr>
                <w:rFonts w:ascii="Calibri" w:eastAsia="+mn-ea" w:hAnsi="Calibri" w:cs="+mn-cs"/>
                <w:color w:val="000000"/>
                <w:kern w:val="24"/>
              </w:rPr>
              <w:t xml:space="preserve">Student participation in education in Denmark is a key element and they do not wish for their students to be passive recipients </w:t>
            </w:r>
            <w:r w:rsidR="006413D1">
              <w:rPr>
                <w:rFonts w:ascii="Calibri" w:eastAsia="+mn-ea" w:hAnsi="Calibri" w:cs="+mn-cs"/>
                <w:color w:val="000000"/>
                <w:kern w:val="24"/>
              </w:rPr>
              <w:t>of</w:t>
            </w:r>
            <w:r>
              <w:rPr>
                <w:rFonts w:ascii="Calibri" w:eastAsia="+mn-ea" w:hAnsi="Calibri" w:cs="+mn-cs"/>
                <w:color w:val="000000"/>
                <w:kern w:val="24"/>
              </w:rPr>
              <w:t xml:space="preserve"> knowledge , but co-creators ( Ministry of Children and Education, 2010) </w:t>
            </w:r>
          </w:p>
          <w:p w14:paraId="44C649D3" w14:textId="77777777" w:rsidR="009F26BD" w:rsidRPr="009F26BD" w:rsidRDefault="009F26BD" w:rsidP="009F26BD">
            <w:pPr>
              <w:pStyle w:val="ListParagraph"/>
              <w:rPr>
                <w:b/>
                <w:u w:val="single"/>
              </w:rPr>
            </w:pPr>
          </w:p>
        </w:tc>
      </w:tr>
    </w:tbl>
    <w:p w14:paraId="6C27B969" w14:textId="77777777" w:rsidR="009F26BD" w:rsidRDefault="009F26BD"/>
    <w:tbl>
      <w:tblPr>
        <w:tblStyle w:val="TableGrid"/>
        <w:tblW w:w="0" w:type="auto"/>
        <w:tblLook w:val="04A0" w:firstRow="1" w:lastRow="0" w:firstColumn="1" w:lastColumn="0" w:noHBand="0" w:noVBand="1"/>
      </w:tblPr>
      <w:tblGrid>
        <w:gridCol w:w="6974"/>
        <w:gridCol w:w="6974"/>
      </w:tblGrid>
      <w:tr w:rsidR="009F26BD" w14:paraId="5DD66865" w14:textId="77777777" w:rsidTr="00E2752A">
        <w:trPr>
          <w:trHeight w:val="4101"/>
        </w:trPr>
        <w:tc>
          <w:tcPr>
            <w:tcW w:w="6974" w:type="dxa"/>
          </w:tcPr>
          <w:p w14:paraId="4B00F34B" w14:textId="77777777" w:rsidR="009F26BD" w:rsidRPr="009F26BD" w:rsidRDefault="009F26BD">
            <w:pPr>
              <w:rPr>
                <w:b/>
                <w:u w:val="single"/>
              </w:rPr>
            </w:pPr>
            <w:r w:rsidRPr="009F26BD">
              <w:rPr>
                <w:b/>
                <w:u w:val="single"/>
              </w:rPr>
              <w:t>Slide 12</w:t>
            </w:r>
          </w:p>
          <w:p w14:paraId="7E8271B6" w14:textId="77777777" w:rsidR="00E2752A" w:rsidRPr="00E2752A" w:rsidRDefault="00E2752A" w:rsidP="00E2752A">
            <w:r w:rsidRPr="00E2752A">
              <w:t xml:space="preserve">This model demonstrate the four health concepts in which the Danish follow throughout the curriculum regarding health and wellbeing.  They have aimed to be as broad as possible as stated in the guidance that ‘ both lifestyle and living conditions are  important in health’ (Ministry of Children and Education, 2018) </w:t>
            </w:r>
          </w:p>
          <w:p w14:paraId="6D5161C7" w14:textId="77777777" w:rsidR="00E2752A" w:rsidRPr="00E2752A" w:rsidRDefault="00E2752A" w:rsidP="00E2752A">
            <w:r w:rsidRPr="00E2752A">
              <w:t xml:space="preserve">However when speaking of living conditions they define this as a surrounding environment and society they live within rather than just then just that of home. </w:t>
            </w:r>
          </w:p>
          <w:p w14:paraId="66210980" w14:textId="77777777" w:rsidR="00E2752A" w:rsidRPr="00E2752A" w:rsidRDefault="00E2752A" w:rsidP="00E2752A"/>
          <w:p w14:paraId="1C76573B" w14:textId="6E0F30C6" w:rsidR="00E2752A" w:rsidRPr="00E2752A" w:rsidRDefault="00E2752A" w:rsidP="00E2752A">
            <w:r w:rsidRPr="00E2752A">
              <w:t xml:space="preserve">Field one is relating to disease and lifestyle and this would be the focus for their </w:t>
            </w:r>
            <w:proofErr w:type="spellStart"/>
            <w:r w:rsidRPr="00E2752A">
              <w:t>yr</w:t>
            </w:r>
            <w:proofErr w:type="spellEnd"/>
            <w:r w:rsidRPr="00E2752A">
              <w:t xml:space="preserve"> 7-9 teaching of SRE where it will focus on the avoidance of STIs and unwanted pregnancies. </w:t>
            </w:r>
          </w:p>
          <w:p w14:paraId="02FD4336" w14:textId="77777777" w:rsidR="00E2752A" w:rsidRPr="00E2752A" w:rsidRDefault="00E2752A" w:rsidP="00E2752A"/>
          <w:p w14:paraId="49081AC0" w14:textId="77777777" w:rsidR="009F26BD" w:rsidRDefault="009F26BD"/>
          <w:p w14:paraId="56F71111" w14:textId="77777777" w:rsidR="009F26BD" w:rsidRDefault="009F26BD"/>
          <w:p w14:paraId="5F56976F" w14:textId="77777777" w:rsidR="009F26BD" w:rsidRDefault="009F26BD"/>
          <w:p w14:paraId="17FC6A7F" w14:textId="77777777" w:rsidR="00E2752A" w:rsidRDefault="00E2752A"/>
          <w:p w14:paraId="498E5690" w14:textId="77777777" w:rsidR="00E2752A" w:rsidRDefault="00E2752A"/>
          <w:p w14:paraId="749BB6A3" w14:textId="77777777" w:rsidR="009F26BD" w:rsidRDefault="009F26BD"/>
          <w:p w14:paraId="14BA93BD" w14:textId="77777777" w:rsidR="009F26BD" w:rsidRPr="00E2752A" w:rsidRDefault="00E2752A">
            <w:pPr>
              <w:rPr>
                <w:b/>
                <w:u w:val="single"/>
              </w:rPr>
            </w:pPr>
            <w:r w:rsidRPr="00E2752A">
              <w:rPr>
                <w:b/>
                <w:u w:val="single"/>
              </w:rPr>
              <w:t xml:space="preserve">Slide 12.3 </w:t>
            </w:r>
          </w:p>
          <w:p w14:paraId="54C26B56" w14:textId="0883DD85" w:rsidR="00E2752A" w:rsidRDefault="00E2752A" w:rsidP="00E2752A">
            <w:pPr>
              <w:pStyle w:val="NormalWeb"/>
              <w:spacing w:before="0" w:beforeAutospacing="0" w:after="0" w:afterAutospacing="0"/>
            </w:pPr>
            <w:r>
              <w:rPr>
                <w:rFonts w:ascii="Calibri" w:eastAsia="+mn-ea" w:hAnsi="Calibri" w:cs="+mn-cs"/>
                <w:color w:val="000000"/>
                <w:kern w:val="24"/>
              </w:rPr>
              <w:t xml:space="preserve">The whole concept of Denmark's SRE guidance is to ensure that health, wellbeing, sexuality and family life are covered in many aspects such as the biological, medical, psychological, cultural and social elements. Promoting health and </w:t>
            </w:r>
            <w:r w:rsidRPr="00BD6BF0">
              <w:rPr>
                <w:rFonts w:ascii="Calibri" w:eastAsia="+mn-ea" w:hAnsi="Calibri" w:cs="+mn-cs"/>
                <w:color w:val="000000"/>
                <w:kern w:val="24"/>
              </w:rPr>
              <w:t xml:space="preserve">wellbeing as an </w:t>
            </w:r>
            <w:r w:rsidR="00C6599F" w:rsidRPr="00BD6BF0">
              <w:rPr>
                <w:rFonts w:ascii="Calibri" w:eastAsia="+mn-ea" w:hAnsi="Calibri" w:cs="+mn-cs"/>
                <w:color w:val="000000"/>
                <w:kern w:val="24"/>
              </w:rPr>
              <w:t>individual’s</w:t>
            </w:r>
            <w:r>
              <w:rPr>
                <w:rFonts w:ascii="Calibri" w:eastAsia="+mn-ea" w:hAnsi="Calibri" w:cs="+mn-cs"/>
                <w:color w:val="000000"/>
                <w:kern w:val="24"/>
              </w:rPr>
              <w:t xml:space="preserve"> responsibility. </w:t>
            </w:r>
          </w:p>
          <w:p w14:paraId="419CAC7E" w14:textId="694A5A31" w:rsidR="00E2752A" w:rsidRDefault="00E2752A" w:rsidP="00E2752A">
            <w:pPr>
              <w:pStyle w:val="NormalWeb"/>
              <w:spacing w:before="0" w:beforeAutospacing="0" w:after="0" w:afterAutospacing="0"/>
            </w:pPr>
            <w:r>
              <w:rPr>
                <w:rFonts w:ascii="Calibri" w:eastAsia="+mn-ea" w:hAnsi="Calibri" w:cs="+mn-cs"/>
                <w:color w:val="000000"/>
                <w:kern w:val="24"/>
              </w:rPr>
              <w:t>Flaws in this system</w:t>
            </w:r>
            <w:r w:rsidR="00C6599F">
              <w:rPr>
                <w:rFonts w:ascii="Calibri" w:eastAsia="+mn-ea" w:hAnsi="Calibri" w:cs="+mn-cs"/>
                <w:color w:val="000000"/>
                <w:kern w:val="24"/>
              </w:rPr>
              <w:t>;</w:t>
            </w:r>
            <w:r>
              <w:rPr>
                <w:rFonts w:ascii="Calibri" w:eastAsia="+mn-ea" w:hAnsi="Calibri" w:cs="+mn-cs"/>
                <w:color w:val="000000"/>
                <w:kern w:val="24"/>
              </w:rPr>
              <w:t xml:space="preserve"> although it seems that this seems a very modern and progressive approach to Health and Wellbeing Education, how do we know that young people are feeling confident enough to challenge and think critically. Also </w:t>
            </w:r>
            <w:r w:rsidR="00BD6BF0">
              <w:rPr>
                <w:rFonts w:ascii="Calibri" w:eastAsia="+mn-ea" w:hAnsi="Calibri" w:cs="+mn-cs"/>
                <w:color w:val="000000"/>
                <w:kern w:val="24"/>
              </w:rPr>
              <w:t>do</w:t>
            </w:r>
            <w:bookmarkStart w:id="0" w:name="_GoBack"/>
            <w:bookmarkEnd w:id="0"/>
            <w:r>
              <w:rPr>
                <w:rFonts w:ascii="Calibri" w:eastAsia="+mn-ea" w:hAnsi="Calibri" w:cs="+mn-cs"/>
                <w:color w:val="000000"/>
                <w:kern w:val="24"/>
              </w:rPr>
              <w:t xml:space="preserve"> young people feel that they can be integrative into lessons</w:t>
            </w:r>
            <w:r w:rsidR="00C6599F">
              <w:rPr>
                <w:rFonts w:ascii="Calibri" w:eastAsia="+mn-ea" w:hAnsi="Calibri" w:cs="+mn-cs"/>
                <w:color w:val="000000"/>
                <w:kern w:val="24"/>
              </w:rPr>
              <w:t>,</w:t>
            </w:r>
            <w:r>
              <w:rPr>
                <w:rFonts w:ascii="Calibri" w:eastAsia="+mn-ea" w:hAnsi="Calibri" w:cs="+mn-cs"/>
                <w:color w:val="000000"/>
                <w:kern w:val="24"/>
              </w:rPr>
              <w:t xml:space="preserve"> such as within biology or religious studies and challenge or question teachings? </w:t>
            </w:r>
          </w:p>
          <w:p w14:paraId="329226FB" w14:textId="77777777" w:rsidR="009F26BD" w:rsidRDefault="009F26BD"/>
          <w:p w14:paraId="2BEE306B" w14:textId="77777777" w:rsidR="009F26BD" w:rsidRDefault="009F26BD"/>
          <w:p w14:paraId="6BC44C6A" w14:textId="77777777" w:rsidR="009F26BD" w:rsidRDefault="009F26BD"/>
          <w:p w14:paraId="64B46CA7" w14:textId="77777777" w:rsidR="009F26BD" w:rsidRDefault="009F26BD"/>
        </w:tc>
        <w:tc>
          <w:tcPr>
            <w:tcW w:w="6974" w:type="dxa"/>
          </w:tcPr>
          <w:p w14:paraId="78B91D1A" w14:textId="77777777" w:rsidR="009F26BD" w:rsidRDefault="00E2752A">
            <w:pPr>
              <w:rPr>
                <w:b/>
                <w:u w:val="single"/>
              </w:rPr>
            </w:pPr>
            <w:r w:rsidRPr="00E2752A">
              <w:rPr>
                <w:b/>
                <w:u w:val="single"/>
              </w:rPr>
              <w:lastRenderedPageBreak/>
              <w:t xml:space="preserve">Slide 12.2 </w:t>
            </w:r>
          </w:p>
          <w:p w14:paraId="709E77DC" w14:textId="77777777" w:rsidR="00E2752A" w:rsidRDefault="00E2752A">
            <w:pPr>
              <w:rPr>
                <w:b/>
                <w:u w:val="single"/>
              </w:rPr>
            </w:pPr>
          </w:p>
          <w:p w14:paraId="0A693839" w14:textId="29E0371E" w:rsidR="00E2752A" w:rsidRDefault="00E2752A" w:rsidP="00E2752A">
            <w:r w:rsidRPr="00E2752A">
              <w:t>Whereas field 2 would then be more focus on broader aspects such as the physical, mental and social quality, where there would be a broader education of sex, sexuality and individual choices.</w:t>
            </w:r>
          </w:p>
          <w:p w14:paraId="019E9B95" w14:textId="77777777" w:rsidR="00E2752A" w:rsidRDefault="00E2752A" w:rsidP="00E2752A">
            <w:pPr>
              <w:pStyle w:val="NormalWeb"/>
              <w:spacing w:before="0" w:beforeAutospacing="0" w:after="0" w:afterAutospacing="0"/>
              <w:rPr>
                <w:rFonts w:ascii="Calibri" w:eastAsia="+mn-ea" w:hAnsi="Calibri" w:cs="+mn-cs"/>
                <w:color w:val="000000"/>
                <w:kern w:val="24"/>
              </w:rPr>
            </w:pPr>
          </w:p>
          <w:p w14:paraId="3CC3516F" w14:textId="77777777" w:rsidR="00E2752A" w:rsidRDefault="00E2752A" w:rsidP="00E2752A">
            <w:pPr>
              <w:pStyle w:val="NormalWeb"/>
              <w:spacing w:before="0" w:beforeAutospacing="0" w:after="0" w:afterAutospacing="0"/>
            </w:pPr>
            <w:r>
              <w:rPr>
                <w:rFonts w:ascii="Calibri" w:eastAsia="+mn-ea" w:hAnsi="Calibri" w:cs="+mn-cs"/>
                <w:color w:val="000000"/>
                <w:kern w:val="24"/>
              </w:rPr>
              <w:t xml:space="preserve">Field 3 – knowledge is then expanded around cultural, values and social norms as well as the above and availability of contraception in the local community </w:t>
            </w:r>
          </w:p>
          <w:p w14:paraId="2C17F2E8" w14:textId="19AF43B5" w:rsidR="00E2752A" w:rsidRDefault="00E2752A" w:rsidP="00E2752A">
            <w:pPr>
              <w:pStyle w:val="NormalWeb"/>
              <w:spacing w:before="0" w:beforeAutospacing="0" w:after="0" w:afterAutospacing="0"/>
            </w:pPr>
            <w:r>
              <w:rPr>
                <w:rFonts w:ascii="Calibri" w:eastAsia="+mn-ea" w:hAnsi="Calibri" w:cs="+mn-cs"/>
                <w:color w:val="000000"/>
                <w:kern w:val="24"/>
              </w:rPr>
              <w:t>Field 4-  Would discuss the positive aspects of sex and sexuality as well as the challenges and issues relating to sexual health.  Field 4 is mainly to focus on the student participations and creating a critical thinking around SRE.</w:t>
            </w:r>
          </w:p>
          <w:p w14:paraId="2DCE7C95" w14:textId="77777777" w:rsidR="00E2752A" w:rsidRDefault="00E2752A" w:rsidP="00E2752A">
            <w:pPr>
              <w:pStyle w:val="NormalWeb"/>
              <w:spacing w:before="0" w:beforeAutospacing="0" w:after="0" w:afterAutospacing="0"/>
              <w:rPr>
                <w:b/>
                <w:u w:val="single"/>
              </w:rPr>
            </w:pPr>
          </w:p>
          <w:p w14:paraId="658E32D9" w14:textId="77777777" w:rsidR="00E2752A" w:rsidRDefault="00E2752A" w:rsidP="00E2752A">
            <w:pPr>
              <w:pStyle w:val="NormalWeb"/>
              <w:spacing w:before="0" w:beforeAutospacing="0" w:after="0" w:afterAutospacing="0"/>
              <w:rPr>
                <w:b/>
                <w:u w:val="single"/>
              </w:rPr>
            </w:pPr>
          </w:p>
          <w:p w14:paraId="1B419D0E" w14:textId="77777777" w:rsidR="00E2752A" w:rsidRDefault="00E2752A" w:rsidP="00E2752A">
            <w:pPr>
              <w:pStyle w:val="NormalWeb"/>
              <w:spacing w:before="0" w:beforeAutospacing="0" w:after="0" w:afterAutospacing="0"/>
              <w:rPr>
                <w:b/>
                <w:u w:val="single"/>
              </w:rPr>
            </w:pPr>
          </w:p>
          <w:p w14:paraId="3F32DCFB" w14:textId="77777777" w:rsidR="00E2752A" w:rsidRDefault="00E2752A" w:rsidP="00E2752A">
            <w:pPr>
              <w:pStyle w:val="NormalWeb"/>
              <w:spacing w:before="0" w:beforeAutospacing="0" w:after="0" w:afterAutospacing="0"/>
              <w:rPr>
                <w:b/>
                <w:u w:val="single"/>
              </w:rPr>
            </w:pPr>
          </w:p>
          <w:p w14:paraId="1D545A2F" w14:textId="77777777" w:rsidR="00E2752A" w:rsidRDefault="00E2752A" w:rsidP="00E2752A">
            <w:pPr>
              <w:pStyle w:val="NormalWeb"/>
              <w:spacing w:before="0" w:beforeAutospacing="0" w:after="0" w:afterAutospacing="0"/>
              <w:rPr>
                <w:b/>
                <w:u w:val="single"/>
              </w:rPr>
            </w:pPr>
          </w:p>
          <w:p w14:paraId="48147E1D" w14:textId="77777777" w:rsidR="00E2752A" w:rsidRDefault="00E2752A" w:rsidP="00E2752A">
            <w:pPr>
              <w:pStyle w:val="NormalWeb"/>
              <w:spacing w:before="0" w:beforeAutospacing="0" w:after="0" w:afterAutospacing="0"/>
              <w:rPr>
                <w:b/>
                <w:u w:val="single"/>
              </w:rPr>
            </w:pPr>
          </w:p>
          <w:p w14:paraId="5536EB7C" w14:textId="77777777" w:rsidR="00E2752A" w:rsidRDefault="00E2752A" w:rsidP="00E2752A">
            <w:pPr>
              <w:pStyle w:val="NormalWeb"/>
              <w:spacing w:before="0" w:beforeAutospacing="0" w:after="0" w:afterAutospacing="0"/>
            </w:pPr>
            <w:r>
              <w:rPr>
                <w:b/>
                <w:u w:val="single"/>
              </w:rPr>
              <w:t>Slide 13</w:t>
            </w:r>
          </w:p>
          <w:p w14:paraId="36F4E2CB" w14:textId="77777777" w:rsidR="00E2752A" w:rsidRDefault="00E2752A" w:rsidP="00E2752A">
            <w:pPr>
              <w:pStyle w:val="NormalWeb"/>
              <w:spacing w:before="0" w:beforeAutospacing="0" w:after="0" w:afterAutospacing="0"/>
            </w:pPr>
          </w:p>
          <w:p w14:paraId="6BAD4B0D" w14:textId="49733926" w:rsidR="00E2752A" w:rsidRDefault="00E2752A" w:rsidP="00E2752A">
            <w:pPr>
              <w:pStyle w:val="NormalWeb"/>
              <w:spacing w:before="0" w:beforeAutospacing="0" w:after="0" w:afterAutospacing="0"/>
            </w:pPr>
            <w:r>
              <w:rPr>
                <w:rFonts w:ascii="Calibri" w:eastAsia="+mn-ea" w:hAnsi="Calibri" w:cs="+mn-cs"/>
                <w:color w:val="000000"/>
                <w:kern w:val="24"/>
              </w:rPr>
              <w:t xml:space="preserve">Both Wales and Denmark don’t have a set curriculum, topics to be covered etc as of yet and each school is allowed to make their own decisions on what they are teaching. </w:t>
            </w:r>
          </w:p>
          <w:p w14:paraId="72253299" w14:textId="00A45364" w:rsidR="00E2752A" w:rsidRDefault="00E2752A" w:rsidP="00E2752A">
            <w:pPr>
              <w:pStyle w:val="NormalWeb"/>
              <w:spacing w:before="0" w:beforeAutospacing="0" w:after="0" w:afterAutospacing="0"/>
            </w:pPr>
            <w:r>
              <w:rPr>
                <w:rFonts w:ascii="Calibri" w:eastAsia="+mn-ea" w:hAnsi="Calibri" w:cs="+mn-cs"/>
                <w:color w:val="000000"/>
                <w:kern w:val="24"/>
              </w:rPr>
              <w:t>Denmark don’t have Sex and Relationship lessons</w:t>
            </w:r>
            <w:r w:rsidR="00EB5825">
              <w:rPr>
                <w:rFonts w:ascii="Calibri" w:eastAsia="+mn-ea" w:hAnsi="Calibri" w:cs="+mn-cs"/>
                <w:color w:val="000000"/>
                <w:kern w:val="24"/>
              </w:rPr>
              <w:t>,</w:t>
            </w:r>
            <w:r>
              <w:rPr>
                <w:rFonts w:ascii="Calibri" w:eastAsia="+mn-ea" w:hAnsi="Calibri" w:cs="+mn-cs"/>
                <w:color w:val="000000"/>
                <w:kern w:val="24"/>
              </w:rPr>
              <w:t xml:space="preserve"> however they integrate into other</w:t>
            </w:r>
            <w:r w:rsidR="00EB5825">
              <w:rPr>
                <w:rFonts w:ascii="Calibri" w:eastAsia="+mn-ea" w:hAnsi="Calibri" w:cs="+mn-cs"/>
                <w:color w:val="000000"/>
                <w:kern w:val="24"/>
              </w:rPr>
              <w:t>’s</w:t>
            </w:r>
            <w:r>
              <w:rPr>
                <w:rFonts w:ascii="Calibri" w:eastAsia="+mn-ea" w:hAnsi="Calibri" w:cs="+mn-cs"/>
                <w:color w:val="000000"/>
                <w:kern w:val="24"/>
              </w:rPr>
              <w:t xml:space="preserve"> lessons</w:t>
            </w:r>
            <w:r w:rsidR="00EB5825">
              <w:rPr>
                <w:rFonts w:ascii="Calibri" w:eastAsia="+mn-ea" w:hAnsi="Calibri" w:cs="+mn-cs"/>
                <w:color w:val="000000"/>
                <w:kern w:val="24"/>
              </w:rPr>
              <w:t xml:space="preserve"> which in</w:t>
            </w:r>
            <w:r>
              <w:rPr>
                <w:rFonts w:ascii="Calibri" w:eastAsia="+mn-ea" w:hAnsi="Calibri" w:cs="+mn-cs"/>
                <w:color w:val="000000"/>
                <w:kern w:val="24"/>
              </w:rPr>
              <w:t xml:space="preserve"> times</w:t>
            </w:r>
            <w:r w:rsidR="00EB5825">
              <w:rPr>
                <w:rFonts w:ascii="Calibri" w:eastAsia="+mn-ea" w:hAnsi="Calibri" w:cs="+mn-cs"/>
                <w:color w:val="000000"/>
                <w:kern w:val="24"/>
              </w:rPr>
              <w:t xml:space="preserve"> are</w:t>
            </w:r>
            <w:r>
              <w:rPr>
                <w:rFonts w:ascii="Calibri" w:eastAsia="+mn-ea" w:hAnsi="Calibri" w:cs="+mn-cs"/>
                <w:color w:val="000000"/>
                <w:kern w:val="24"/>
              </w:rPr>
              <w:t xml:space="preserve"> similar to Wales</w:t>
            </w:r>
            <w:r w:rsidR="00EB5825">
              <w:rPr>
                <w:rFonts w:ascii="Calibri" w:eastAsia="+mn-ea" w:hAnsi="Calibri" w:cs="+mn-cs"/>
                <w:color w:val="000000"/>
                <w:kern w:val="24"/>
              </w:rPr>
              <w:t>’s</w:t>
            </w:r>
            <w:r>
              <w:rPr>
                <w:rFonts w:ascii="Calibri" w:eastAsia="+mn-ea" w:hAnsi="Calibri" w:cs="+mn-cs"/>
                <w:color w:val="000000"/>
                <w:kern w:val="24"/>
              </w:rPr>
              <w:t xml:space="preserve"> education system where it’s often taught in science or PSHE lessons.  </w:t>
            </w:r>
          </w:p>
          <w:p w14:paraId="1813019C" w14:textId="1FFE5104" w:rsidR="00E2752A" w:rsidRDefault="00E2752A" w:rsidP="00E2752A">
            <w:pPr>
              <w:pStyle w:val="NormalWeb"/>
              <w:spacing w:before="0" w:beforeAutospacing="0" w:after="0" w:afterAutospacing="0"/>
            </w:pPr>
            <w:r>
              <w:rPr>
                <w:rFonts w:ascii="Calibri" w:eastAsia="+mn-ea" w:hAnsi="Calibri" w:cs="+mn-cs"/>
                <w:color w:val="000000"/>
                <w:kern w:val="24"/>
              </w:rPr>
              <w:t>Denmark and Wales do not have a set curriculum and with Denmark using the WHO’s definition this is very subjective on the teacher whom is delivering it and possibly their own values and beliefs</w:t>
            </w:r>
            <w:r w:rsidR="00EB5825">
              <w:rPr>
                <w:rFonts w:ascii="Calibri" w:eastAsia="+mn-ea" w:hAnsi="Calibri" w:cs="+mn-cs"/>
                <w:color w:val="000000"/>
                <w:kern w:val="24"/>
              </w:rPr>
              <w:t>.</w:t>
            </w:r>
            <w:r>
              <w:rPr>
                <w:rFonts w:ascii="Calibri" w:eastAsia="+mn-ea" w:hAnsi="Calibri" w:cs="+mn-cs"/>
                <w:color w:val="000000"/>
                <w:kern w:val="24"/>
              </w:rPr>
              <w:t xml:space="preserve"> </w:t>
            </w:r>
            <w:r w:rsidR="00EB5825">
              <w:rPr>
                <w:rFonts w:ascii="Calibri" w:eastAsia="+mn-ea" w:hAnsi="Calibri" w:cs="+mn-cs"/>
                <w:color w:val="000000"/>
                <w:kern w:val="24"/>
              </w:rPr>
              <w:t>S</w:t>
            </w:r>
            <w:r>
              <w:rPr>
                <w:rFonts w:ascii="Calibri" w:eastAsia="+mn-ea" w:hAnsi="Calibri" w:cs="+mn-cs"/>
                <w:color w:val="000000"/>
                <w:kern w:val="24"/>
              </w:rPr>
              <w:t xml:space="preserve">imilar to Wales </w:t>
            </w:r>
            <w:r w:rsidR="00EB5825">
              <w:rPr>
                <w:rFonts w:ascii="Calibri" w:eastAsia="+mn-ea" w:hAnsi="Calibri" w:cs="+mn-cs"/>
                <w:color w:val="000000"/>
                <w:kern w:val="24"/>
              </w:rPr>
              <w:t>where</w:t>
            </w:r>
            <w:r>
              <w:rPr>
                <w:rFonts w:ascii="Calibri" w:eastAsia="+mn-ea" w:hAnsi="Calibri" w:cs="+mn-cs"/>
                <w:color w:val="000000"/>
                <w:kern w:val="24"/>
              </w:rPr>
              <w:t xml:space="preserve"> it’s decided by the school on what is suitable and practical for the needs for their children and young people.  </w:t>
            </w:r>
          </w:p>
          <w:p w14:paraId="2C31720C" w14:textId="77777777" w:rsidR="00E2752A" w:rsidRPr="00E2752A" w:rsidRDefault="00E2752A" w:rsidP="00E2752A">
            <w:pPr>
              <w:pStyle w:val="NormalWeb"/>
              <w:spacing w:before="0" w:beforeAutospacing="0" w:after="0" w:afterAutospacing="0"/>
            </w:pPr>
          </w:p>
          <w:p w14:paraId="7FF10EEC" w14:textId="77777777" w:rsidR="00E2752A" w:rsidRPr="00E2752A" w:rsidRDefault="00E2752A" w:rsidP="00E2752A">
            <w:pPr>
              <w:pStyle w:val="NormalWeb"/>
              <w:spacing w:before="0" w:beforeAutospacing="0" w:after="0" w:afterAutospacing="0"/>
              <w:rPr>
                <w:b/>
                <w:u w:val="single"/>
              </w:rPr>
            </w:pPr>
          </w:p>
        </w:tc>
      </w:tr>
      <w:tr w:rsidR="00E2752A" w14:paraId="6B128D3F" w14:textId="77777777" w:rsidTr="00E2752A">
        <w:tc>
          <w:tcPr>
            <w:tcW w:w="6974" w:type="dxa"/>
          </w:tcPr>
          <w:p w14:paraId="056FE3DB" w14:textId="77777777" w:rsidR="00E2752A" w:rsidRPr="00E2752A" w:rsidRDefault="00E2752A">
            <w:pPr>
              <w:rPr>
                <w:b/>
                <w:u w:val="single"/>
              </w:rPr>
            </w:pPr>
            <w:r w:rsidRPr="00E2752A">
              <w:rPr>
                <w:b/>
                <w:u w:val="single"/>
              </w:rPr>
              <w:lastRenderedPageBreak/>
              <w:t xml:space="preserve">Slide 13.2 </w:t>
            </w:r>
          </w:p>
          <w:p w14:paraId="3084F105" w14:textId="22A3AE9C" w:rsidR="00E2752A" w:rsidRDefault="00E2752A" w:rsidP="00E2752A">
            <w:r>
              <w:t>Denmark's policy/guidance also identifies the needs for adequately trained professionals/ teachers to deliver such subjects</w:t>
            </w:r>
            <w:r w:rsidR="00EB5825">
              <w:t>.</w:t>
            </w:r>
            <w:r>
              <w:t xml:space="preserve"> </w:t>
            </w:r>
            <w:r w:rsidR="00EB5825">
              <w:t>W</w:t>
            </w:r>
            <w:r>
              <w:t xml:space="preserve">ithin Wales there isn’t such </w:t>
            </w:r>
            <w:r w:rsidR="00EB5825">
              <w:t>requirements specified in policy.</w:t>
            </w:r>
          </w:p>
          <w:p w14:paraId="771F29F3" w14:textId="770154EA" w:rsidR="00E2752A" w:rsidRDefault="00E2752A" w:rsidP="00E2752A">
            <w:r>
              <w:t>Special education needs in Demarks guidance is patchy and scarce and again leaves the interpretation to the teacher of the students capabilities of understanding and suitability. Wales guidance is a little more in depth within this area and suggests getting adequately trained professionals who can deliver appropriately in the correct way, whether that’s sign language or other appropriate learning skills / strategies.</w:t>
            </w:r>
          </w:p>
          <w:p w14:paraId="01994704" w14:textId="77777777" w:rsidR="00E2752A" w:rsidRDefault="00E2752A"/>
          <w:p w14:paraId="7046221E" w14:textId="77777777" w:rsidR="00E2752A" w:rsidRDefault="00E2752A"/>
          <w:p w14:paraId="4D97C58C" w14:textId="77777777" w:rsidR="00E2752A" w:rsidRDefault="00E2752A"/>
          <w:p w14:paraId="52825969" w14:textId="77777777" w:rsidR="00E2752A" w:rsidRDefault="00E2752A"/>
          <w:p w14:paraId="6DACEAE8" w14:textId="77777777" w:rsidR="00E2752A" w:rsidRDefault="00E2752A"/>
          <w:p w14:paraId="1DBCB75A" w14:textId="77777777" w:rsidR="00E2752A" w:rsidRDefault="00E2752A"/>
          <w:p w14:paraId="6BD2AEEA" w14:textId="77777777" w:rsidR="00E2752A" w:rsidRPr="00E2752A" w:rsidRDefault="00E2752A">
            <w:pPr>
              <w:rPr>
                <w:b/>
                <w:u w:val="single"/>
              </w:rPr>
            </w:pPr>
            <w:r w:rsidRPr="00E2752A">
              <w:rPr>
                <w:b/>
                <w:u w:val="single"/>
              </w:rPr>
              <w:t xml:space="preserve">Slide 16 </w:t>
            </w:r>
          </w:p>
          <w:p w14:paraId="0C8D4232" w14:textId="77777777" w:rsidR="00E2752A" w:rsidRDefault="00E2752A"/>
          <w:p w14:paraId="22311CF5" w14:textId="77777777" w:rsidR="00E2752A" w:rsidRPr="00E2752A" w:rsidRDefault="00E2752A" w:rsidP="00E2752A">
            <w:r w:rsidRPr="00E2752A">
              <w:t xml:space="preserve">Collaboration or Cheating? </w:t>
            </w:r>
            <w:r w:rsidRPr="00E2752A">
              <w:br/>
              <w:t xml:space="preserve">What can be learned from global research, policy and practice which might enhance education for the health and well-being of the children and young people of Wales?  </w:t>
            </w:r>
          </w:p>
          <w:p w14:paraId="51309D99" w14:textId="595E1059" w:rsidR="00E2752A" w:rsidRPr="00E2752A" w:rsidRDefault="00E2752A" w:rsidP="00E2752A">
            <w:r w:rsidRPr="00E2752A">
              <w:t xml:space="preserve">- Review of the question, summarise conclusion and discuss. Neither! Current review and changes </w:t>
            </w:r>
          </w:p>
          <w:p w14:paraId="511AD212" w14:textId="77777777" w:rsidR="00E2752A" w:rsidRDefault="00E2752A"/>
          <w:p w14:paraId="0CF9CE11" w14:textId="77777777" w:rsidR="00E2752A" w:rsidRDefault="00E2752A"/>
          <w:p w14:paraId="66630743" w14:textId="77777777" w:rsidR="00E2752A" w:rsidRDefault="00E2752A"/>
          <w:p w14:paraId="001A922D" w14:textId="77777777" w:rsidR="00E2752A" w:rsidRDefault="00E2752A"/>
        </w:tc>
        <w:tc>
          <w:tcPr>
            <w:tcW w:w="6974" w:type="dxa"/>
          </w:tcPr>
          <w:p w14:paraId="16666CFE" w14:textId="77777777" w:rsidR="00E2752A" w:rsidRDefault="00E2752A">
            <w:pPr>
              <w:rPr>
                <w:b/>
                <w:u w:val="single"/>
              </w:rPr>
            </w:pPr>
            <w:r w:rsidRPr="00E2752A">
              <w:rPr>
                <w:b/>
                <w:u w:val="single"/>
              </w:rPr>
              <w:lastRenderedPageBreak/>
              <w:t xml:space="preserve">Slide 14 </w:t>
            </w:r>
          </w:p>
          <w:p w14:paraId="726FF8EE" w14:textId="77777777" w:rsidR="00E2752A" w:rsidRDefault="00E2752A">
            <w:pPr>
              <w:rPr>
                <w:b/>
                <w:u w:val="single"/>
              </w:rPr>
            </w:pPr>
          </w:p>
          <w:p w14:paraId="4CADB48F" w14:textId="77777777" w:rsidR="00E2752A" w:rsidRDefault="00E2752A">
            <w:r>
              <w:t xml:space="preserve">General overview of what’s being said . </w:t>
            </w:r>
          </w:p>
          <w:p w14:paraId="3EF4A5CB" w14:textId="77777777" w:rsidR="00E2752A" w:rsidRDefault="00E2752A"/>
          <w:p w14:paraId="4A894067" w14:textId="77777777" w:rsidR="00E2752A" w:rsidRDefault="00E2752A"/>
          <w:p w14:paraId="0E78793A" w14:textId="77777777" w:rsidR="00E2752A" w:rsidRDefault="00E2752A">
            <w:r>
              <w:t xml:space="preserve">Slide 15 </w:t>
            </w:r>
          </w:p>
          <w:p w14:paraId="3ECF5653" w14:textId="77777777" w:rsidR="00E2752A" w:rsidRDefault="00E2752A"/>
          <w:p w14:paraId="332F8718" w14:textId="77777777" w:rsidR="00E2752A" w:rsidRDefault="00E2752A">
            <w:r>
              <w:t>What has Wales been scared of? There is a fear of scaremongering across media of parents and societies dissatisfaction in regards of making SRE compulsory and the contents.</w:t>
            </w:r>
          </w:p>
          <w:p w14:paraId="415E6E7F" w14:textId="77777777" w:rsidR="00E2752A" w:rsidRDefault="00E2752A"/>
          <w:p w14:paraId="5EC1E29D" w14:textId="77777777" w:rsidR="00E2752A" w:rsidRDefault="00E2752A"/>
          <w:p w14:paraId="4F1F9121" w14:textId="77777777" w:rsidR="00E2752A" w:rsidRDefault="00E2752A"/>
          <w:p w14:paraId="090F6EA4" w14:textId="77777777" w:rsidR="00E2752A" w:rsidRDefault="00E2752A"/>
          <w:p w14:paraId="30144047" w14:textId="77777777" w:rsidR="00E2752A" w:rsidRDefault="00E2752A"/>
          <w:p w14:paraId="13F2AE33" w14:textId="77777777" w:rsidR="00E2752A" w:rsidRDefault="00E2752A"/>
          <w:p w14:paraId="60119C2A" w14:textId="77777777" w:rsidR="00E2752A" w:rsidRDefault="00E2752A"/>
          <w:p w14:paraId="1EA0D598" w14:textId="77777777" w:rsidR="00E2752A" w:rsidRDefault="00E2752A">
            <w:pPr>
              <w:rPr>
                <w:b/>
                <w:u w:val="single"/>
              </w:rPr>
            </w:pPr>
            <w:r w:rsidRPr="00E2752A">
              <w:rPr>
                <w:b/>
                <w:u w:val="single"/>
              </w:rPr>
              <w:t xml:space="preserve">Slide 17 </w:t>
            </w:r>
          </w:p>
          <w:p w14:paraId="1B2EF5FF" w14:textId="77777777" w:rsidR="00E2752A" w:rsidRPr="00E2752A" w:rsidRDefault="00E2752A" w:rsidP="00E2752A">
            <w:r w:rsidRPr="00E2752A">
              <w:t xml:space="preserve">In 2017 Cardiff University wrote a report called ‘Informing the future of the sex and relationships education curriculum in Wales’  which provided a series of recommendation for the future development of SRE curriculum in Wales. </w:t>
            </w:r>
          </w:p>
          <w:p w14:paraId="739FFFF1" w14:textId="08A6080B" w:rsidR="00E2752A" w:rsidRPr="00E2752A" w:rsidRDefault="00E2752A" w:rsidP="00E2752A">
            <w:r w:rsidRPr="00E2752A">
              <w:t>These recommendations included changing the name from Sex and Relationships education to Sexuality and Relationships education, drawing on the WHO’S definition of  sexuality and having a more rounded focus and emphasis on rights health, equality and equity.  (</w:t>
            </w:r>
            <w:proofErr w:type="spellStart"/>
            <w:r w:rsidRPr="00E2752A">
              <w:t>Renold</w:t>
            </w:r>
            <w:proofErr w:type="spellEnd"/>
            <w:r w:rsidRPr="00E2752A">
              <w:t xml:space="preserve"> and </w:t>
            </w:r>
            <w:proofErr w:type="spellStart"/>
            <w:r w:rsidRPr="00E2752A">
              <w:t>McGeeny</w:t>
            </w:r>
            <w:proofErr w:type="spellEnd"/>
            <w:r w:rsidRPr="00E2752A">
              <w:t xml:space="preserve"> 2017) </w:t>
            </w:r>
          </w:p>
          <w:p w14:paraId="5C2AA541" w14:textId="77777777" w:rsidR="00E2752A" w:rsidRPr="00E2752A" w:rsidRDefault="00E2752A" w:rsidP="00E2752A">
            <w:pPr>
              <w:rPr>
                <w:b/>
                <w:u w:val="single"/>
              </w:rPr>
            </w:pPr>
          </w:p>
        </w:tc>
      </w:tr>
      <w:tr w:rsidR="00E2752A" w14:paraId="1F39DDEC" w14:textId="77777777" w:rsidTr="00E2752A">
        <w:tc>
          <w:tcPr>
            <w:tcW w:w="6974" w:type="dxa"/>
          </w:tcPr>
          <w:p w14:paraId="41C19389" w14:textId="77777777" w:rsidR="00E2752A" w:rsidRDefault="00E2752A">
            <w:pPr>
              <w:rPr>
                <w:b/>
                <w:u w:val="single"/>
              </w:rPr>
            </w:pPr>
            <w:r w:rsidRPr="00E2752A">
              <w:rPr>
                <w:b/>
                <w:u w:val="single"/>
              </w:rPr>
              <w:lastRenderedPageBreak/>
              <w:t xml:space="preserve">Slide 17.2 </w:t>
            </w:r>
          </w:p>
          <w:p w14:paraId="3A45CD1B" w14:textId="77777777" w:rsidR="00E2752A" w:rsidRDefault="00E2752A">
            <w:pPr>
              <w:rPr>
                <w:b/>
                <w:u w:val="single"/>
              </w:rPr>
            </w:pPr>
          </w:p>
          <w:p w14:paraId="22DA5296" w14:textId="350C91D0" w:rsidR="00E2752A" w:rsidRPr="00E2752A" w:rsidRDefault="00E2752A" w:rsidP="00E2752A">
            <w:r w:rsidRPr="00E2752A">
              <w:t xml:space="preserve">Have a compulsory SRE from age 3-16, and to have a statutory guidance for schools to follow, rather than the woolly, ambiguous one we have at the moment </w:t>
            </w:r>
          </w:p>
          <w:p w14:paraId="2C9F0CCD" w14:textId="4BB6207A" w:rsidR="00E2752A" w:rsidRPr="00E2752A" w:rsidRDefault="00E2752A" w:rsidP="00E2752A">
            <w:r w:rsidRPr="00E2752A">
              <w:t>Change the tune</w:t>
            </w:r>
            <w:r w:rsidR="00B33757">
              <w:t>;</w:t>
            </w:r>
            <w:r w:rsidRPr="00E2752A">
              <w:t xml:space="preserve"> </w:t>
            </w:r>
            <w:r w:rsidR="00B33757">
              <w:t>b</w:t>
            </w:r>
            <w:r w:rsidRPr="00E2752A">
              <w:t xml:space="preserve">y not talking about sex, children and young people will source their information from other sources such as PORN which often doesn’t give out the information we want our Children and young people exposed to. </w:t>
            </w:r>
          </w:p>
          <w:p w14:paraId="6CBAD2D0" w14:textId="77777777" w:rsidR="00E2752A" w:rsidRPr="00E2752A" w:rsidRDefault="00E2752A">
            <w:pPr>
              <w:rPr>
                <w:b/>
                <w:u w:val="single"/>
              </w:rPr>
            </w:pPr>
          </w:p>
          <w:p w14:paraId="56365432" w14:textId="77777777" w:rsidR="00E2752A" w:rsidRDefault="00E2752A"/>
          <w:p w14:paraId="7D48EBE2" w14:textId="77777777" w:rsidR="00E2752A" w:rsidRDefault="00E2752A"/>
          <w:p w14:paraId="718E489E" w14:textId="77777777" w:rsidR="00E2752A" w:rsidRDefault="00E2752A"/>
          <w:p w14:paraId="7A84B7A0" w14:textId="77777777" w:rsidR="00E2752A" w:rsidRDefault="00E2752A"/>
          <w:p w14:paraId="50857A6C" w14:textId="77777777" w:rsidR="00E2752A" w:rsidRDefault="00E2752A"/>
        </w:tc>
        <w:tc>
          <w:tcPr>
            <w:tcW w:w="6974" w:type="dxa"/>
          </w:tcPr>
          <w:p w14:paraId="2BB66078" w14:textId="77777777" w:rsidR="00E2752A" w:rsidRDefault="00E2752A"/>
          <w:p w14:paraId="0E9FB044" w14:textId="77777777" w:rsidR="00E2752A" w:rsidRDefault="00E2752A">
            <w:r>
              <w:t xml:space="preserve">Thanks for listening any questions? </w:t>
            </w:r>
          </w:p>
        </w:tc>
      </w:tr>
    </w:tbl>
    <w:p w14:paraId="0A036993" w14:textId="77777777" w:rsidR="009F26BD" w:rsidRDefault="009F26BD"/>
    <w:sectPr w:rsidR="009F26BD" w:rsidSect="009F26B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E323F0"/>
    <w:multiLevelType w:val="hybridMultilevel"/>
    <w:tmpl w:val="AD80B220"/>
    <w:lvl w:ilvl="0" w:tplc="F0AC8056">
      <w:start w:val="1"/>
      <w:numFmt w:val="bullet"/>
      <w:lvlText w:val="-"/>
      <w:lvlJc w:val="left"/>
      <w:pPr>
        <w:tabs>
          <w:tab w:val="num" w:pos="720"/>
        </w:tabs>
        <w:ind w:left="720" w:hanging="360"/>
      </w:pPr>
      <w:rPr>
        <w:rFonts w:ascii="Times New Roman" w:hAnsi="Times New Roman" w:hint="default"/>
      </w:rPr>
    </w:lvl>
    <w:lvl w:ilvl="1" w:tplc="CEAA0BA4" w:tentative="1">
      <w:start w:val="1"/>
      <w:numFmt w:val="bullet"/>
      <w:lvlText w:val="-"/>
      <w:lvlJc w:val="left"/>
      <w:pPr>
        <w:tabs>
          <w:tab w:val="num" w:pos="1440"/>
        </w:tabs>
        <w:ind w:left="1440" w:hanging="360"/>
      </w:pPr>
      <w:rPr>
        <w:rFonts w:ascii="Times New Roman" w:hAnsi="Times New Roman" w:hint="default"/>
      </w:rPr>
    </w:lvl>
    <w:lvl w:ilvl="2" w:tplc="D6E49008" w:tentative="1">
      <w:start w:val="1"/>
      <w:numFmt w:val="bullet"/>
      <w:lvlText w:val="-"/>
      <w:lvlJc w:val="left"/>
      <w:pPr>
        <w:tabs>
          <w:tab w:val="num" w:pos="2160"/>
        </w:tabs>
        <w:ind w:left="2160" w:hanging="360"/>
      </w:pPr>
      <w:rPr>
        <w:rFonts w:ascii="Times New Roman" w:hAnsi="Times New Roman" w:hint="default"/>
      </w:rPr>
    </w:lvl>
    <w:lvl w:ilvl="3" w:tplc="F13E5976" w:tentative="1">
      <w:start w:val="1"/>
      <w:numFmt w:val="bullet"/>
      <w:lvlText w:val="-"/>
      <w:lvlJc w:val="left"/>
      <w:pPr>
        <w:tabs>
          <w:tab w:val="num" w:pos="2880"/>
        </w:tabs>
        <w:ind w:left="2880" w:hanging="360"/>
      </w:pPr>
      <w:rPr>
        <w:rFonts w:ascii="Times New Roman" w:hAnsi="Times New Roman" w:hint="default"/>
      </w:rPr>
    </w:lvl>
    <w:lvl w:ilvl="4" w:tplc="957401A8" w:tentative="1">
      <w:start w:val="1"/>
      <w:numFmt w:val="bullet"/>
      <w:lvlText w:val="-"/>
      <w:lvlJc w:val="left"/>
      <w:pPr>
        <w:tabs>
          <w:tab w:val="num" w:pos="3600"/>
        </w:tabs>
        <w:ind w:left="3600" w:hanging="360"/>
      </w:pPr>
      <w:rPr>
        <w:rFonts w:ascii="Times New Roman" w:hAnsi="Times New Roman" w:hint="default"/>
      </w:rPr>
    </w:lvl>
    <w:lvl w:ilvl="5" w:tplc="C62AD70A" w:tentative="1">
      <w:start w:val="1"/>
      <w:numFmt w:val="bullet"/>
      <w:lvlText w:val="-"/>
      <w:lvlJc w:val="left"/>
      <w:pPr>
        <w:tabs>
          <w:tab w:val="num" w:pos="4320"/>
        </w:tabs>
        <w:ind w:left="4320" w:hanging="360"/>
      </w:pPr>
      <w:rPr>
        <w:rFonts w:ascii="Times New Roman" w:hAnsi="Times New Roman" w:hint="default"/>
      </w:rPr>
    </w:lvl>
    <w:lvl w:ilvl="6" w:tplc="2236F5A6" w:tentative="1">
      <w:start w:val="1"/>
      <w:numFmt w:val="bullet"/>
      <w:lvlText w:val="-"/>
      <w:lvlJc w:val="left"/>
      <w:pPr>
        <w:tabs>
          <w:tab w:val="num" w:pos="5040"/>
        </w:tabs>
        <w:ind w:left="5040" w:hanging="360"/>
      </w:pPr>
      <w:rPr>
        <w:rFonts w:ascii="Times New Roman" w:hAnsi="Times New Roman" w:hint="default"/>
      </w:rPr>
    </w:lvl>
    <w:lvl w:ilvl="7" w:tplc="7D685C64" w:tentative="1">
      <w:start w:val="1"/>
      <w:numFmt w:val="bullet"/>
      <w:lvlText w:val="-"/>
      <w:lvlJc w:val="left"/>
      <w:pPr>
        <w:tabs>
          <w:tab w:val="num" w:pos="5760"/>
        </w:tabs>
        <w:ind w:left="5760" w:hanging="360"/>
      </w:pPr>
      <w:rPr>
        <w:rFonts w:ascii="Times New Roman" w:hAnsi="Times New Roman" w:hint="default"/>
      </w:rPr>
    </w:lvl>
    <w:lvl w:ilvl="8" w:tplc="D854B4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6CA37E4C"/>
    <w:multiLevelType w:val="hybridMultilevel"/>
    <w:tmpl w:val="02222F80"/>
    <w:lvl w:ilvl="0" w:tplc="9998F7DA">
      <w:start w:val="1"/>
      <w:numFmt w:val="bullet"/>
      <w:lvlText w:val="•"/>
      <w:lvlJc w:val="left"/>
      <w:pPr>
        <w:tabs>
          <w:tab w:val="num" w:pos="720"/>
        </w:tabs>
        <w:ind w:left="720" w:hanging="360"/>
      </w:pPr>
      <w:rPr>
        <w:rFonts w:ascii="Arial" w:hAnsi="Arial" w:hint="default"/>
      </w:rPr>
    </w:lvl>
    <w:lvl w:ilvl="1" w:tplc="F7D2E2B4" w:tentative="1">
      <w:start w:val="1"/>
      <w:numFmt w:val="bullet"/>
      <w:lvlText w:val="•"/>
      <w:lvlJc w:val="left"/>
      <w:pPr>
        <w:tabs>
          <w:tab w:val="num" w:pos="1440"/>
        </w:tabs>
        <w:ind w:left="1440" w:hanging="360"/>
      </w:pPr>
      <w:rPr>
        <w:rFonts w:ascii="Arial" w:hAnsi="Arial" w:hint="default"/>
      </w:rPr>
    </w:lvl>
    <w:lvl w:ilvl="2" w:tplc="CDB8AC10" w:tentative="1">
      <w:start w:val="1"/>
      <w:numFmt w:val="bullet"/>
      <w:lvlText w:val="•"/>
      <w:lvlJc w:val="left"/>
      <w:pPr>
        <w:tabs>
          <w:tab w:val="num" w:pos="2160"/>
        </w:tabs>
        <w:ind w:left="2160" w:hanging="360"/>
      </w:pPr>
      <w:rPr>
        <w:rFonts w:ascii="Arial" w:hAnsi="Arial" w:hint="default"/>
      </w:rPr>
    </w:lvl>
    <w:lvl w:ilvl="3" w:tplc="7834F910" w:tentative="1">
      <w:start w:val="1"/>
      <w:numFmt w:val="bullet"/>
      <w:lvlText w:val="•"/>
      <w:lvlJc w:val="left"/>
      <w:pPr>
        <w:tabs>
          <w:tab w:val="num" w:pos="2880"/>
        </w:tabs>
        <w:ind w:left="2880" w:hanging="360"/>
      </w:pPr>
      <w:rPr>
        <w:rFonts w:ascii="Arial" w:hAnsi="Arial" w:hint="default"/>
      </w:rPr>
    </w:lvl>
    <w:lvl w:ilvl="4" w:tplc="6BC6FAE8" w:tentative="1">
      <w:start w:val="1"/>
      <w:numFmt w:val="bullet"/>
      <w:lvlText w:val="•"/>
      <w:lvlJc w:val="left"/>
      <w:pPr>
        <w:tabs>
          <w:tab w:val="num" w:pos="3600"/>
        </w:tabs>
        <w:ind w:left="3600" w:hanging="360"/>
      </w:pPr>
      <w:rPr>
        <w:rFonts w:ascii="Arial" w:hAnsi="Arial" w:hint="default"/>
      </w:rPr>
    </w:lvl>
    <w:lvl w:ilvl="5" w:tplc="34BEC088" w:tentative="1">
      <w:start w:val="1"/>
      <w:numFmt w:val="bullet"/>
      <w:lvlText w:val="•"/>
      <w:lvlJc w:val="left"/>
      <w:pPr>
        <w:tabs>
          <w:tab w:val="num" w:pos="4320"/>
        </w:tabs>
        <w:ind w:left="4320" w:hanging="360"/>
      </w:pPr>
      <w:rPr>
        <w:rFonts w:ascii="Arial" w:hAnsi="Arial" w:hint="default"/>
      </w:rPr>
    </w:lvl>
    <w:lvl w:ilvl="6" w:tplc="9A5E6E1E" w:tentative="1">
      <w:start w:val="1"/>
      <w:numFmt w:val="bullet"/>
      <w:lvlText w:val="•"/>
      <w:lvlJc w:val="left"/>
      <w:pPr>
        <w:tabs>
          <w:tab w:val="num" w:pos="5040"/>
        </w:tabs>
        <w:ind w:left="5040" w:hanging="360"/>
      </w:pPr>
      <w:rPr>
        <w:rFonts w:ascii="Arial" w:hAnsi="Arial" w:hint="default"/>
      </w:rPr>
    </w:lvl>
    <w:lvl w:ilvl="7" w:tplc="FEDA8B46" w:tentative="1">
      <w:start w:val="1"/>
      <w:numFmt w:val="bullet"/>
      <w:lvlText w:val="•"/>
      <w:lvlJc w:val="left"/>
      <w:pPr>
        <w:tabs>
          <w:tab w:val="num" w:pos="5760"/>
        </w:tabs>
        <w:ind w:left="5760" w:hanging="360"/>
      </w:pPr>
      <w:rPr>
        <w:rFonts w:ascii="Arial" w:hAnsi="Arial" w:hint="default"/>
      </w:rPr>
    </w:lvl>
    <w:lvl w:ilvl="8" w:tplc="62F2377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6BD"/>
    <w:rsid w:val="000A7D05"/>
    <w:rsid w:val="001E6D63"/>
    <w:rsid w:val="00260582"/>
    <w:rsid w:val="00437433"/>
    <w:rsid w:val="004F1980"/>
    <w:rsid w:val="005A1DA4"/>
    <w:rsid w:val="006413D1"/>
    <w:rsid w:val="00762B6F"/>
    <w:rsid w:val="00973882"/>
    <w:rsid w:val="009E2F55"/>
    <w:rsid w:val="009F26BD"/>
    <w:rsid w:val="00A2634A"/>
    <w:rsid w:val="00B33757"/>
    <w:rsid w:val="00BD6BF0"/>
    <w:rsid w:val="00C43AA3"/>
    <w:rsid w:val="00C6599F"/>
    <w:rsid w:val="00CF685B"/>
    <w:rsid w:val="00DB0F2F"/>
    <w:rsid w:val="00E2752A"/>
    <w:rsid w:val="00EB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EC243"/>
  <w15:chartTrackingRefBased/>
  <w15:docId w15:val="{676BA352-E6FF-47B5-BD8A-0A88ECD4D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26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26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26B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32582">
      <w:bodyDiv w:val="1"/>
      <w:marLeft w:val="0"/>
      <w:marRight w:val="0"/>
      <w:marTop w:val="0"/>
      <w:marBottom w:val="0"/>
      <w:divBdr>
        <w:top w:val="none" w:sz="0" w:space="0" w:color="auto"/>
        <w:left w:val="none" w:sz="0" w:space="0" w:color="auto"/>
        <w:bottom w:val="none" w:sz="0" w:space="0" w:color="auto"/>
        <w:right w:val="none" w:sz="0" w:space="0" w:color="auto"/>
      </w:divBdr>
    </w:div>
    <w:div w:id="270554127">
      <w:bodyDiv w:val="1"/>
      <w:marLeft w:val="0"/>
      <w:marRight w:val="0"/>
      <w:marTop w:val="0"/>
      <w:marBottom w:val="0"/>
      <w:divBdr>
        <w:top w:val="none" w:sz="0" w:space="0" w:color="auto"/>
        <w:left w:val="none" w:sz="0" w:space="0" w:color="auto"/>
        <w:bottom w:val="none" w:sz="0" w:space="0" w:color="auto"/>
        <w:right w:val="none" w:sz="0" w:space="0" w:color="auto"/>
      </w:divBdr>
    </w:div>
    <w:div w:id="611672891">
      <w:bodyDiv w:val="1"/>
      <w:marLeft w:val="0"/>
      <w:marRight w:val="0"/>
      <w:marTop w:val="0"/>
      <w:marBottom w:val="0"/>
      <w:divBdr>
        <w:top w:val="none" w:sz="0" w:space="0" w:color="auto"/>
        <w:left w:val="none" w:sz="0" w:space="0" w:color="auto"/>
        <w:bottom w:val="none" w:sz="0" w:space="0" w:color="auto"/>
        <w:right w:val="none" w:sz="0" w:space="0" w:color="auto"/>
      </w:divBdr>
    </w:div>
    <w:div w:id="693457787">
      <w:bodyDiv w:val="1"/>
      <w:marLeft w:val="0"/>
      <w:marRight w:val="0"/>
      <w:marTop w:val="0"/>
      <w:marBottom w:val="0"/>
      <w:divBdr>
        <w:top w:val="none" w:sz="0" w:space="0" w:color="auto"/>
        <w:left w:val="none" w:sz="0" w:space="0" w:color="auto"/>
        <w:bottom w:val="none" w:sz="0" w:space="0" w:color="auto"/>
        <w:right w:val="none" w:sz="0" w:space="0" w:color="auto"/>
      </w:divBdr>
    </w:div>
    <w:div w:id="775684855">
      <w:bodyDiv w:val="1"/>
      <w:marLeft w:val="0"/>
      <w:marRight w:val="0"/>
      <w:marTop w:val="0"/>
      <w:marBottom w:val="0"/>
      <w:divBdr>
        <w:top w:val="none" w:sz="0" w:space="0" w:color="auto"/>
        <w:left w:val="none" w:sz="0" w:space="0" w:color="auto"/>
        <w:bottom w:val="none" w:sz="0" w:space="0" w:color="auto"/>
        <w:right w:val="none" w:sz="0" w:space="0" w:color="auto"/>
      </w:divBdr>
    </w:div>
    <w:div w:id="835878491">
      <w:bodyDiv w:val="1"/>
      <w:marLeft w:val="0"/>
      <w:marRight w:val="0"/>
      <w:marTop w:val="0"/>
      <w:marBottom w:val="0"/>
      <w:divBdr>
        <w:top w:val="none" w:sz="0" w:space="0" w:color="auto"/>
        <w:left w:val="none" w:sz="0" w:space="0" w:color="auto"/>
        <w:bottom w:val="none" w:sz="0" w:space="0" w:color="auto"/>
        <w:right w:val="none" w:sz="0" w:space="0" w:color="auto"/>
      </w:divBdr>
    </w:div>
    <w:div w:id="1133597657">
      <w:bodyDiv w:val="1"/>
      <w:marLeft w:val="0"/>
      <w:marRight w:val="0"/>
      <w:marTop w:val="0"/>
      <w:marBottom w:val="0"/>
      <w:divBdr>
        <w:top w:val="none" w:sz="0" w:space="0" w:color="auto"/>
        <w:left w:val="none" w:sz="0" w:space="0" w:color="auto"/>
        <w:bottom w:val="none" w:sz="0" w:space="0" w:color="auto"/>
        <w:right w:val="none" w:sz="0" w:space="0" w:color="auto"/>
      </w:divBdr>
    </w:div>
    <w:div w:id="1465125392">
      <w:bodyDiv w:val="1"/>
      <w:marLeft w:val="0"/>
      <w:marRight w:val="0"/>
      <w:marTop w:val="0"/>
      <w:marBottom w:val="0"/>
      <w:divBdr>
        <w:top w:val="none" w:sz="0" w:space="0" w:color="auto"/>
        <w:left w:val="none" w:sz="0" w:space="0" w:color="auto"/>
        <w:bottom w:val="none" w:sz="0" w:space="0" w:color="auto"/>
        <w:right w:val="none" w:sz="0" w:space="0" w:color="auto"/>
      </w:divBdr>
    </w:div>
    <w:div w:id="1759787473">
      <w:bodyDiv w:val="1"/>
      <w:marLeft w:val="0"/>
      <w:marRight w:val="0"/>
      <w:marTop w:val="0"/>
      <w:marBottom w:val="0"/>
      <w:divBdr>
        <w:top w:val="none" w:sz="0" w:space="0" w:color="auto"/>
        <w:left w:val="none" w:sz="0" w:space="0" w:color="auto"/>
        <w:bottom w:val="none" w:sz="0" w:space="0" w:color="auto"/>
        <w:right w:val="none" w:sz="0" w:space="0" w:color="auto"/>
      </w:divBdr>
    </w:div>
    <w:div w:id="1881815056">
      <w:bodyDiv w:val="1"/>
      <w:marLeft w:val="0"/>
      <w:marRight w:val="0"/>
      <w:marTop w:val="0"/>
      <w:marBottom w:val="0"/>
      <w:divBdr>
        <w:top w:val="none" w:sz="0" w:space="0" w:color="auto"/>
        <w:left w:val="none" w:sz="0" w:space="0" w:color="auto"/>
        <w:bottom w:val="none" w:sz="0" w:space="0" w:color="auto"/>
        <w:right w:val="none" w:sz="0" w:space="0" w:color="auto"/>
      </w:divBdr>
      <w:divsChild>
        <w:div w:id="1078282395">
          <w:marLeft w:val="288"/>
          <w:marRight w:val="0"/>
          <w:marTop w:val="0"/>
          <w:marBottom w:val="0"/>
          <w:divBdr>
            <w:top w:val="none" w:sz="0" w:space="0" w:color="auto"/>
            <w:left w:val="none" w:sz="0" w:space="0" w:color="auto"/>
            <w:bottom w:val="none" w:sz="0" w:space="0" w:color="auto"/>
            <w:right w:val="none" w:sz="0" w:space="0" w:color="auto"/>
          </w:divBdr>
        </w:div>
        <w:div w:id="18818837">
          <w:marLeft w:val="288"/>
          <w:marRight w:val="0"/>
          <w:marTop w:val="0"/>
          <w:marBottom w:val="0"/>
          <w:divBdr>
            <w:top w:val="none" w:sz="0" w:space="0" w:color="auto"/>
            <w:left w:val="none" w:sz="0" w:space="0" w:color="auto"/>
            <w:bottom w:val="none" w:sz="0" w:space="0" w:color="auto"/>
            <w:right w:val="none" w:sz="0" w:space="0" w:color="auto"/>
          </w:divBdr>
        </w:div>
        <w:div w:id="1318069513">
          <w:marLeft w:val="288"/>
          <w:marRight w:val="0"/>
          <w:marTop w:val="0"/>
          <w:marBottom w:val="0"/>
          <w:divBdr>
            <w:top w:val="none" w:sz="0" w:space="0" w:color="auto"/>
            <w:left w:val="none" w:sz="0" w:space="0" w:color="auto"/>
            <w:bottom w:val="none" w:sz="0" w:space="0" w:color="auto"/>
            <w:right w:val="none" w:sz="0" w:space="0" w:color="auto"/>
          </w:divBdr>
        </w:div>
      </w:divsChild>
    </w:div>
    <w:div w:id="1882086893">
      <w:bodyDiv w:val="1"/>
      <w:marLeft w:val="0"/>
      <w:marRight w:val="0"/>
      <w:marTop w:val="0"/>
      <w:marBottom w:val="0"/>
      <w:divBdr>
        <w:top w:val="none" w:sz="0" w:space="0" w:color="auto"/>
        <w:left w:val="none" w:sz="0" w:space="0" w:color="auto"/>
        <w:bottom w:val="none" w:sz="0" w:space="0" w:color="auto"/>
        <w:right w:val="none" w:sz="0" w:space="0" w:color="auto"/>
      </w:divBdr>
      <w:divsChild>
        <w:div w:id="1062406067">
          <w:marLeft w:val="274"/>
          <w:marRight w:val="0"/>
          <w:marTop w:val="0"/>
          <w:marBottom w:val="0"/>
          <w:divBdr>
            <w:top w:val="none" w:sz="0" w:space="0" w:color="auto"/>
            <w:left w:val="none" w:sz="0" w:space="0" w:color="auto"/>
            <w:bottom w:val="none" w:sz="0" w:space="0" w:color="auto"/>
            <w:right w:val="none" w:sz="0" w:space="0" w:color="auto"/>
          </w:divBdr>
        </w:div>
        <w:div w:id="1238632287">
          <w:marLeft w:val="274"/>
          <w:marRight w:val="0"/>
          <w:marTop w:val="0"/>
          <w:marBottom w:val="0"/>
          <w:divBdr>
            <w:top w:val="none" w:sz="0" w:space="0" w:color="auto"/>
            <w:left w:val="none" w:sz="0" w:space="0" w:color="auto"/>
            <w:bottom w:val="none" w:sz="0" w:space="0" w:color="auto"/>
            <w:right w:val="none" w:sz="0" w:space="0" w:color="auto"/>
          </w:divBdr>
        </w:div>
        <w:div w:id="466121906">
          <w:marLeft w:val="274"/>
          <w:marRight w:val="0"/>
          <w:marTop w:val="0"/>
          <w:marBottom w:val="0"/>
          <w:divBdr>
            <w:top w:val="none" w:sz="0" w:space="0" w:color="auto"/>
            <w:left w:val="none" w:sz="0" w:space="0" w:color="auto"/>
            <w:bottom w:val="none" w:sz="0" w:space="0" w:color="auto"/>
            <w:right w:val="none" w:sz="0" w:space="0" w:color="auto"/>
          </w:divBdr>
        </w:div>
      </w:divsChild>
    </w:div>
    <w:div w:id="2051221448">
      <w:bodyDiv w:val="1"/>
      <w:marLeft w:val="0"/>
      <w:marRight w:val="0"/>
      <w:marTop w:val="0"/>
      <w:marBottom w:val="0"/>
      <w:divBdr>
        <w:top w:val="none" w:sz="0" w:space="0" w:color="auto"/>
        <w:left w:val="none" w:sz="0" w:space="0" w:color="auto"/>
        <w:bottom w:val="none" w:sz="0" w:space="0" w:color="auto"/>
        <w:right w:val="none" w:sz="0" w:space="0" w:color="auto"/>
      </w:divBdr>
    </w:div>
    <w:div w:id="2076391348">
      <w:bodyDiv w:val="1"/>
      <w:marLeft w:val="0"/>
      <w:marRight w:val="0"/>
      <w:marTop w:val="0"/>
      <w:marBottom w:val="0"/>
      <w:divBdr>
        <w:top w:val="none" w:sz="0" w:space="0" w:color="auto"/>
        <w:left w:val="none" w:sz="0" w:space="0" w:color="auto"/>
        <w:bottom w:val="none" w:sz="0" w:space="0" w:color="auto"/>
        <w:right w:val="none" w:sz="0" w:space="0" w:color="auto"/>
      </w:divBdr>
    </w:div>
    <w:div w:id="208032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1946</Words>
  <Characters>11096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Champ</dc:creator>
  <cp:keywords/>
  <dc:description/>
  <cp:lastModifiedBy>Rebecca Champ</cp:lastModifiedBy>
  <cp:revision>15</cp:revision>
  <dcterms:created xsi:type="dcterms:W3CDTF">2019-04-02T18:18:00Z</dcterms:created>
  <dcterms:modified xsi:type="dcterms:W3CDTF">2019-04-02T19:29:00Z</dcterms:modified>
</cp:coreProperties>
</file>