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99CFF82" w:rsidR="008356C7" w:rsidRPr="00954DA5" w:rsidRDefault="00F6678C" w:rsidP="00BB487E">
      <w:pPr>
        <w:pStyle w:val="Heading1"/>
        <w:rPr>
          <w:b/>
          <w:bCs/>
          <w:color w:val="auto"/>
        </w:rPr>
      </w:pPr>
      <w:r w:rsidRPr="00954DA5">
        <w:rPr>
          <w:b/>
          <w:bCs/>
          <w:color w:val="auto"/>
        </w:rPr>
        <w:t>Name</w:t>
      </w:r>
      <w:r w:rsidR="00374B80" w:rsidRPr="00954DA5">
        <w:rPr>
          <w:b/>
          <w:bCs/>
          <w:color w:val="auto"/>
        </w:rPr>
        <w:t>:</w:t>
      </w:r>
      <w:r w:rsidR="00CD5D9F" w:rsidRPr="00954DA5">
        <w:rPr>
          <w:b/>
          <w:bCs/>
          <w:color w:val="auto"/>
        </w:rPr>
        <w:t xml:space="preserve"> </w:t>
      </w:r>
      <w:r w:rsidR="00C06191" w:rsidRPr="00954DA5">
        <w:rPr>
          <w:b/>
          <w:bCs/>
          <w:color w:val="auto"/>
        </w:rPr>
        <w:t>Rebecca Mitchell</w:t>
      </w:r>
    </w:p>
    <w:p w14:paraId="4317874E" w14:textId="2343AE12" w:rsidR="0047355E" w:rsidRPr="00954DA5" w:rsidRDefault="00374B80" w:rsidP="0047355E">
      <w:pPr>
        <w:pStyle w:val="Heading1"/>
        <w:rPr>
          <w:b/>
          <w:bCs/>
          <w:color w:val="auto"/>
        </w:rPr>
      </w:pPr>
      <w:r w:rsidRPr="00954DA5">
        <w:rPr>
          <w:b/>
          <w:bCs/>
          <w:color w:val="auto"/>
        </w:rPr>
        <w:t>Student number</w:t>
      </w:r>
      <w:r w:rsidR="0047355E" w:rsidRPr="00954DA5">
        <w:rPr>
          <w:b/>
          <w:bCs/>
          <w:color w:val="auto"/>
        </w:rPr>
        <w:t>:</w:t>
      </w:r>
      <w:r w:rsidR="004C026D">
        <w:rPr>
          <w:b/>
          <w:bCs/>
          <w:color w:val="auto"/>
        </w:rPr>
        <w:t xml:space="preserve"> </w:t>
      </w:r>
      <w:r w:rsidR="00C06191" w:rsidRPr="00954DA5">
        <w:rPr>
          <w:b/>
          <w:bCs/>
          <w:color w:val="auto"/>
        </w:rPr>
        <w:t>1702303</w:t>
      </w:r>
    </w:p>
    <w:p w14:paraId="0153E06C" w14:textId="472754F7" w:rsidR="00374B80" w:rsidRPr="00954DA5" w:rsidRDefault="00374B80" w:rsidP="00034B6F">
      <w:pPr>
        <w:pStyle w:val="Heading1"/>
      </w:pPr>
      <w:r w:rsidRPr="00954DA5">
        <w:t>Assignment Title</w:t>
      </w:r>
      <w:r w:rsidR="003A356D" w:rsidRPr="00954DA5">
        <w:t xml:space="preserve">: Critically reflect on your pedagogical progress demonstrated through required elements of the Professional Learning Passport, identifying a specific area for professional </w:t>
      </w:r>
      <w:proofErr w:type="gramStart"/>
      <w:r w:rsidR="003A356D" w:rsidRPr="00954DA5">
        <w:t>development</w:t>
      </w:r>
      <w:proofErr w:type="gramEnd"/>
      <w:r w:rsidR="003A356D" w:rsidRPr="00954DA5">
        <w:t xml:space="preserve"> and justifying next steps for improvement</w:t>
      </w:r>
      <w:r w:rsidR="006B7070">
        <w:t>.</w:t>
      </w:r>
    </w:p>
    <w:p w14:paraId="3735CD86" w14:textId="261A6AD1" w:rsidR="00E6399C" w:rsidRPr="00954DA5" w:rsidRDefault="00E6399C" w:rsidP="00374B80">
      <w:pPr>
        <w:rPr>
          <w:rFonts w:asciiTheme="majorHAnsi" w:hAnsiTheme="majorHAnsi"/>
        </w:rPr>
      </w:pPr>
    </w:p>
    <w:tbl>
      <w:tblPr>
        <w:tblStyle w:val="TableGrid"/>
        <w:tblW w:w="0" w:type="auto"/>
        <w:tblLook w:val="04A0" w:firstRow="1" w:lastRow="0" w:firstColumn="1" w:lastColumn="0" w:noHBand="0" w:noVBand="1"/>
      </w:tblPr>
      <w:tblGrid>
        <w:gridCol w:w="2122"/>
        <w:gridCol w:w="3685"/>
        <w:gridCol w:w="3543"/>
      </w:tblGrid>
      <w:tr w:rsidR="00E6399C" w:rsidRPr="00954DA5" w14:paraId="5DA76312" w14:textId="77777777" w:rsidTr="00A77338">
        <w:tc>
          <w:tcPr>
            <w:tcW w:w="2122" w:type="dxa"/>
          </w:tcPr>
          <w:p w14:paraId="176417F0" w14:textId="77777777" w:rsidR="00E6399C" w:rsidRPr="00954DA5" w:rsidRDefault="00E6399C" w:rsidP="00A77338">
            <w:pPr>
              <w:rPr>
                <w:rFonts w:asciiTheme="majorHAnsi" w:hAnsiTheme="majorHAnsi" w:cs="Arial"/>
              </w:rPr>
            </w:pPr>
          </w:p>
        </w:tc>
        <w:tc>
          <w:tcPr>
            <w:tcW w:w="3685" w:type="dxa"/>
          </w:tcPr>
          <w:p w14:paraId="75F70CB4" w14:textId="77FAE317" w:rsidR="00E6399C" w:rsidRPr="00954DA5" w:rsidRDefault="001411B0" w:rsidP="00A77338">
            <w:pPr>
              <w:rPr>
                <w:rFonts w:asciiTheme="majorHAnsi" w:hAnsiTheme="majorHAnsi" w:cs="Arial"/>
              </w:rPr>
            </w:pPr>
            <w:r w:rsidRPr="00954DA5">
              <w:rPr>
                <w:rFonts w:asciiTheme="majorHAnsi" w:hAnsiTheme="majorHAnsi" w:cs="Arial"/>
              </w:rPr>
              <w:t>Target</w:t>
            </w:r>
          </w:p>
        </w:tc>
        <w:tc>
          <w:tcPr>
            <w:tcW w:w="3543" w:type="dxa"/>
          </w:tcPr>
          <w:p w14:paraId="21AF5046" w14:textId="26E69BFC" w:rsidR="00E6399C" w:rsidRPr="00954DA5" w:rsidRDefault="001411B0" w:rsidP="00A77338">
            <w:pPr>
              <w:rPr>
                <w:rFonts w:asciiTheme="majorHAnsi" w:hAnsiTheme="majorHAnsi" w:cs="Arial"/>
              </w:rPr>
            </w:pPr>
            <w:r w:rsidRPr="00954DA5">
              <w:rPr>
                <w:rFonts w:asciiTheme="majorHAnsi" w:hAnsiTheme="majorHAnsi" w:cs="Arial"/>
              </w:rPr>
              <w:t>What I have done in this assignment...</w:t>
            </w:r>
          </w:p>
        </w:tc>
      </w:tr>
      <w:tr w:rsidR="00CF54A6" w:rsidRPr="00954DA5" w14:paraId="0080243E" w14:textId="77777777" w:rsidTr="00A77338">
        <w:tc>
          <w:tcPr>
            <w:tcW w:w="2122" w:type="dxa"/>
          </w:tcPr>
          <w:p w14:paraId="79909AFA" w14:textId="6EE6F3AC" w:rsidR="00CF54A6" w:rsidRPr="00954DA5" w:rsidRDefault="00CF54A6" w:rsidP="00CF54A6">
            <w:pPr>
              <w:rPr>
                <w:rFonts w:asciiTheme="majorHAnsi" w:hAnsiTheme="majorHAnsi" w:cs="Arial"/>
              </w:rPr>
            </w:pPr>
            <w:r w:rsidRPr="00954DA5">
              <w:rPr>
                <w:rFonts w:asciiTheme="majorHAnsi" w:hAnsiTheme="majorHAnsi" w:cs="Arial"/>
              </w:rPr>
              <w:t>Target 1</w:t>
            </w:r>
          </w:p>
        </w:tc>
        <w:tc>
          <w:tcPr>
            <w:tcW w:w="3685" w:type="dxa"/>
          </w:tcPr>
          <w:p w14:paraId="3B96692C" w14:textId="14559FCB" w:rsidR="00CF54A6" w:rsidRPr="00954DA5" w:rsidRDefault="00CF54A6" w:rsidP="00CF54A6">
            <w:pPr>
              <w:rPr>
                <w:rFonts w:asciiTheme="majorHAnsi" w:hAnsiTheme="majorHAnsi" w:cs="Arial"/>
              </w:rPr>
            </w:pPr>
            <w:r w:rsidRPr="00954DA5">
              <w:rPr>
                <w:rFonts w:asciiTheme="majorHAnsi" w:hAnsiTheme="majorHAnsi" w:cs="Arial"/>
              </w:rPr>
              <w:t>Referencing technique is correct.</w:t>
            </w:r>
          </w:p>
        </w:tc>
        <w:tc>
          <w:tcPr>
            <w:tcW w:w="3543" w:type="dxa"/>
          </w:tcPr>
          <w:p w14:paraId="144D9CAC" w14:textId="15C6070F" w:rsidR="00CF54A6" w:rsidRPr="00954DA5" w:rsidRDefault="00E841F5" w:rsidP="00CF54A6">
            <w:pPr>
              <w:rPr>
                <w:rFonts w:asciiTheme="majorHAnsi" w:hAnsiTheme="majorHAnsi" w:cs="Arial"/>
              </w:rPr>
            </w:pPr>
            <w:r>
              <w:rPr>
                <w:rFonts w:asciiTheme="majorHAnsi" w:hAnsiTheme="majorHAnsi" w:cs="Arial"/>
              </w:rPr>
              <w:t>I have followed the University Harvard referencing handbook to ensure that this is correct.</w:t>
            </w:r>
          </w:p>
        </w:tc>
      </w:tr>
      <w:tr w:rsidR="00CF54A6" w:rsidRPr="00954DA5" w14:paraId="4B3DB942" w14:textId="77777777" w:rsidTr="00A77338">
        <w:tc>
          <w:tcPr>
            <w:tcW w:w="2122" w:type="dxa"/>
          </w:tcPr>
          <w:p w14:paraId="4EFB0303" w14:textId="2D1EF350" w:rsidR="00CF54A6" w:rsidRPr="00954DA5" w:rsidRDefault="00CF54A6" w:rsidP="00CF54A6">
            <w:pPr>
              <w:rPr>
                <w:rFonts w:asciiTheme="majorHAnsi" w:hAnsiTheme="majorHAnsi" w:cs="Arial"/>
              </w:rPr>
            </w:pPr>
            <w:r w:rsidRPr="00954DA5">
              <w:rPr>
                <w:rFonts w:asciiTheme="majorHAnsi" w:hAnsiTheme="majorHAnsi" w:cs="Arial"/>
              </w:rPr>
              <w:t>Target 2</w:t>
            </w:r>
          </w:p>
        </w:tc>
        <w:tc>
          <w:tcPr>
            <w:tcW w:w="3685" w:type="dxa"/>
          </w:tcPr>
          <w:p w14:paraId="0EAF758B" w14:textId="33DFFE2C" w:rsidR="00CF54A6" w:rsidRPr="00954DA5" w:rsidRDefault="00CF54A6" w:rsidP="00CF54A6">
            <w:pPr>
              <w:rPr>
                <w:rFonts w:asciiTheme="majorHAnsi" w:hAnsiTheme="majorHAnsi" w:cs="Arial"/>
              </w:rPr>
            </w:pPr>
            <w:r w:rsidRPr="00954DA5">
              <w:rPr>
                <w:rFonts w:asciiTheme="majorHAnsi" w:hAnsiTheme="majorHAnsi" w:cs="Arial"/>
              </w:rPr>
              <w:t>Always back up work with a reference.</w:t>
            </w:r>
          </w:p>
        </w:tc>
        <w:tc>
          <w:tcPr>
            <w:tcW w:w="3543" w:type="dxa"/>
          </w:tcPr>
          <w:p w14:paraId="7C3D0034" w14:textId="3AF2E1A7" w:rsidR="00CF54A6" w:rsidRPr="00954DA5" w:rsidRDefault="00E841F5" w:rsidP="00CF54A6">
            <w:pPr>
              <w:rPr>
                <w:rFonts w:asciiTheme="majorHAnsi" w:hAnsiTheme="majorHAnsi" w:cs="Arial"/>
              </w:rPr>
            </w:pPr>
            <w:r>
              <w:rPr>
                <w:rFonts w:asciiTheme="majorHAnsi" w:hAnsiTheme="majorHAnsi" w:cs="Arial"/>
              </w:rPr>
              <w:t>Throughout my assignment I have aimed for statements to be referenced as appropriate.</w:t>
            </w:r>
          </w:p>
        </w:tc>
      </w:tr>
      <w:tr w:rsidR="009A3C77" w:rsidRPr="00954DA5" w14:paraId="0B662DD9" w14:textId="77777777" w:rsidTr="00A77338">
        <w:tc>
          <w:tcPr>
            <w:tcW w:w="2122" w:type="dxa"/>
          </w:tcPr>
          <w:p w14:paraId="6D3C44A0" w14:textId="38BDA470" w:rsidR="009A3C77" w:rsidRPr="00954DA5" w:rsidRDefault="00E841F5" w:rsidP="00CF54A6">
            <w:pPr>
              <w:rPr>
                <w:rFonts w:asciiTheme="majorHAnsi" w:hAnsiTheme="majorHAnsi" w:cs="Arial"/>
              </w:rPr>
            </w:pPr>
            <w:r>
              <w:rPr>
                <w:rFonts w:asciiTheme="majorHAnsi" w:hAnsiTheme="majorHAnsi" w:cs="Arial"/>
              </w:rPr>
              <w:t>Target 3</w:t>
            </w:r>
          </w:p>
        </w:tc>
        <w:tc>
          <w:tcPr>
            <w:tcW w:w="3685" w:type="dxa"/>
          </w:tcPr>
          <w:p w14:paraId="3C219D18" w14:textId="6A5F050B" w:rsidR="009A3C77" w:rsidRPr="00954DA5" w:rsidRDefault="009A3C77" w:rsidP="00CF54A6">
            <w:pPr>
              <w:rPr>
                <w:rFonts w:asciiTheme="majorHAnsi" w:hAnsiTheme="majorHAnsi" w:cs="Arial"/>
                <w:szCs w:val="24"/>
              </w:rPr>
            </w:pPr>
            <w:r w:rsidRPr="00954DA5">
              <w:rPr>
                <w:rFonts w:asciiTheme="majorHAnsi" w:hAnsiTheme="majorHAnsi" w:cs="Arial"/>
                <w:color w:val="283041"/>
                <w:szCs w:val="24"/>
              </w:rPr>
              <w:t>Proofread your work.</w:t>
            </w:r>
          </w:p>
        </w:tc>
        <w:tc>
          <w:tcPr>
            <w:tcW w:w="3543" w:type="dxa"/>
          </w:tcPr>
          <w:p w14:paraId="70947C01" w14:textId="66DBEF9A" w:rsidR="009A3C77" w:rsidRPr="00954DA5" w:rsidRDefault="00E841F5" w:rsidP="00CF54A6">
            <w:pPr>
              <w:rPr>
                <w:rFonts w:asciiTheme="majorHAnsi" w:hAnsiTheme="majorHAnsi" w:cs="Arial"/>
              </w:rPr>
            </w:pPr>
            <w:r>
              <w:rPr>
                <w:rFonts w:asciiTheme="majorHAnsi" w:hAnsiTheme="majorHAnsi" w:cs="Arial"/>
              </w:rPr>
              <w:t xml:space="preserve">I have </w:t>
            </w:r>
            <w:proofErr w:type="gramStart"/>
            <w:r>
              <w:rPr>
                <w:rFonts w:asciiTheme="majorHAnsi" w:hAnsiTheme="majorHAnsi" w:cs="Arial"/>
              </w:rPr>
              <w:t>proof read</w:t>
            </w:r>
            <w:proofErr w:type="gramEnd"/>
            <w:r>
              <w:rPr>
                <w:rFonts w:asciiTheme="majorHAnsi" w:hAnsiTheme="majorHAnsi" w:cs="Arial"/>
              </w:rPr>
              <w:t xml:space="preserve"> my work several times as well as invited a peer to double check my spelling and punctuation in the second completed draft of my essay.</w:t>
            </w:r>
          </w:p>
        </w:tc>
      </w:tr>
    </w:tbl>
    <w:p w14:paraId="5E80A54C" w14:textId="0852387E" w:rsidR="00E6399C" w:rsidRPr="00954DA5" w:rsidRDefault="00E6399C" w:rsidP="00374B80">
      <w:pPr>
        <w:rPr>
          <w:rFonts w:asciiTheme="majorHAnsi" w:hAnsiTheme="majorHAnsi"/>
        </w:rPr>
      </w:pPr>
    </w:p>
    <w:p w14:paraId="4F1E18A6" w14:textId="6804AAFE" w:rsidR="2B5A2DAC" w:rsidRPr="00954DA5" w:rsidRDefault="2B5A2DAC">
      <w:pPr>
        <w:rPr>
          <w:rFonts w:asciiTheme="majorHAnsi" w:hAnsiTheme="majorHAnsi"/>
        </w:rPr>
      </w:pPr>
      <w:r w:rsidRPr="00954DA5">
        <w:rPr>
          <w:rFonts w:asciiTheme="majorHAnsi" w:hAnsiTheme="majorHAnsi"/>
        </w:rPr>
        <w:br w:type="page"/>
      </w:r>
    </w:p>
    <w:p w14:paraId="043602D0" w14:textId="5C3F30BA" w:rsidR="00811007" w:rsidRPr="00954DA5" w:rsidRDefault="00811007" w:rsidP="008236C9">
      <w:pPr>
        <w:pStyle w:val="Heading1"/>
      </w:pPr>
      <w:r w:rsidRPr="00954DA5">
        <w:lastRenderedPageBreak/>
        <w:t>Part 1:</w:t>
      </w:r>
      <w:r w:rsidR="009E100E" w:rsidRPr="00954DA5">
        <w:t xml:space="preserve"> </w:t>
      </w:r>
      <w:r w:rsidR="001C4119" w:rsidRPr="00954DA5">
        <w:t>Professional Learning Passport</w:t>
      </w:r>
    </w:p>
    <w:p w14:paraId="0625F751" w14:textId="461D885C" w:rsidR="006B7070" w:rsidRDefault="000907D9" w:rsidP="2B5A2DAC">
      <w:hyperlink r:id="rId10" w:anchor="/public/kwhG4Zphncnd6jyqbsnxqWZ4jZ" w:tgtFrame="_blank" w:history="1">
        <w:r w:rsidR="006B7070">
          <w:rPr>
            <w:rStyle w:val="Hyperlink"/>
            <w:rFonts w:ascii="Calibri" w:hAnsi="Calibri" w:cs="Calibri"/>
            <w:bdr w:val="none" w:sz="0" w:space="0" w:color="auto" w:frame="1"/>
            <w:shd w:val="clear" w:color="auto" w:fill="FFFFFF"/>
          </w:rPr>
          <w:t>https://v3.pebblepad.co.uk/spa/#/public/kwhG4Zphncnd6jyqbsnxqWZ4jZ</w:t>
        </w:r>
      </w:hyperlink>
    </w:p>
    <w:p w14:paraId="76050244" w14:textId="77777777" w:rsidR="006B7070" w:rsidRPr="006B7070" w:rsidRDefault="006B7070" w:rsidP="2B5A2DAC"/>
    <w:p w14:paraId="1492360C" w14:textId="6F80FE77" w:rsidR="00446402" w:rsidRPr="00954DA5" w:rsidRDefault="00446402" w:rsidP="00446402">
      <w:pPr>
        <w:pStyle w:val="Heading2"/>
      </w:pPr>
      <w:r w:rsidRPr="00954DA5">
        <w:t>Bridging 2 Reflection</w:t>
      </w:r>
    </w:p>
    <w:p w14:paraId="54B2D1F8" w14:textId="7ABD423B" w:rsidR="4F9C5EBB" w:rsidRPr="00954DA5" w:rsidRDefault="4F9C5EBB" w:rsidP="00B70105">
      <w:pPr>
        <w:pStyle w:val="Heading3"/>
      </w:pPr>
      <w:r w:rsidRPr="00954DA5">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954DA5"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954DA5" w:rsidRDefault="001305F9" w:rsidP="001305F9">
            <w:pPr>
              <w:spacing w:line="240" w:lineRule="auto"/>
              <w:rPr>
                <w:rFonts w:asciiTheme="majorHAnsi" w:hAnsiTheme="majorHAnsi"/>
                <w:b/>
                <w:szCs w:val="24"/>
              </w:rPr>
            </w:pPr>
            <w:proofErr w:type="spellStart"/>
            <w:r w:rsidRPr="00954DA5">
              <w:rPr>
                <w:rFonts w:asciiTheme="majorHAnsi" w:hAnsiTheme="majorHAnsi"/>
                <w:b/>
                <w:szCs w:val="24"/>
              </w:rPr>
              <w:t>Tystiolaeth</w:t>
            </w:r>
            <w:proofErr w:type="spellEnd"/>
            <w:r w:rsidRPr="00954DA5">
              <w:rPr>
                <w:rFonts w:asciiTheme="majorHAnsi" w:hAnsiTheme="majorHAnsi"/>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954DA5" w:rsidRDefault="001305F9" w:rsidP="001305F9">
            <w:pPr>
              <w:spacing w:line="240" w:lineRule="auto"/>
              <w:rPr>
                <w:rFonts w:asciiTheme="majorHAnsi" w:hAnsiTheme="majorHAnsi"/>
                <w:b/>
                <w:szCs w:val="24"/>
              </w:rPr>
            </w:pPr>
            <w:proofErr w:type="spellStart"/>
            <w:r w:rsidRPr="00954DA5">
              <w:rPr>
                <w:rFonts w:asciiTheme="majorHAnsi" w:hAnsiTheme="majorHAnsi"/>
                <w:b/>
                <w:szCs w:val="24"/>
              </w:rPr>
              <w:t>Adfyfyrio</w:t>
            </w:r>
            <w:proofErr w:type="spellEnd"/>
            <w:r w:rsidRPr="00954DA5">
              <w:rPr>
                <w:rFonts w:asciiTheme="majorHAnsi" w:hAnsiTheme="majorHAnsi"/>
                <w:b/>
                <w:szCs w:val="24"/>
              </w:rPr>
              <w:t xml:space="preserve"> / Reflect</w:t>
            </w:r>
          </w:p>
        </w:tc>
      </w:tr>
      <w:tr w:rsidR="00C961EE" w:rsidRPr="00954DA5"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150C10AC" w14:textId="5D0A9895" w:rsidR="00E327A0" w:rsidRPr="00E327A0" w:rsidRDefault="00E327A0" w:rsidP="00E327A0">
            <w:pPr>
              <w:spacing w:before="100" w:beforeAutospacing="1" w:after="100" w:afterAutospacing="1" w:line="240" w:lineRule="auto"/>
              <w:rPr>
                <w:rFonts w:asciiTheme="majorHAnsi" w:eastAsia="Times New Roman" w:hAnsiTheme="majorHAnsi" w:cs="Arial"/>
                <w:szCs w:val="24"/>
                <w:lang w:eastAsia="en-GB"/>
              </w:rPr>
            </w:pPr>
            <w:r w:rsidRPr="00E327A0">
              <w:rPr>
                <w:rFonts w:asciiTheme="majorHAnsi" w:eastAsia="Times New Roman" w:hAnsiTheme="majorHAnsi" w:cs="Arial"/>
                <w:szCs w:val="24"/>
                <w:lang w:eastAsia="en-GB"/>
              </w:rPr>
              <w:t xml:space="preserve">The MEET day with our network school </w:t>
            </w:r>
            <w:r w:rsidR="00F221AB">
              <w:rPr>
                <w:rFonts w:asciiTheme="majorHAnsi" w:eastAsia="Times New Roman" w:hAnsiTheme="majorHAnsi" w:cs="Arial"/>
                <w:szCs w:val="24"/>
                <w:lang w:eastAsia="en-GB"/>
              </w:rPr>
              <w:t xml:space="preserve">consisted of three sections. </w:t>
            </w:r>
          </w:p>
          <w:p w14:paraId="0AE8538E" w14:textId="77777777" w:rsidR="00E327A0" w:rsidRPr="00E327A0" w:rsidRDefault="00E327A0" w:rsidP="00E327A0">
            <w:pPr>
              <w:spacing w:before="100" w:beforeAutospacing="1" w:after="100" w:afterAutospacing="1" w:line="240" w:lineRule="auto"/>
              <w:rPr>
                <w:rFonts w:asciiTheme="majorHAnsi" w:eastAsia="Times New Roman" w:hAnsiTheme="majorHAnsi" w:cs="Arial"/>
                <w:szCs w:val="24"/>
                <w:lang w:eastAsia="en-GB"/>
              </w:rPr>
            </w:pPr>
            <w:r w:rsidRPr="00E327A0">
              <w:rPr>
                <w:rFonts w:asciiTheme="majorHAnsi" w:eastAsia="Times New Roman" w:hAnsiTheme="majorHAnsi" w:cs="Arial"/>
                <w:szCs w:val="24"/>
                <w:lang w:eastAsia="en-GB"/>
              </w:rPr>
              <w:t>Part 1: we read and discussed aspects of 'Successful Futures' and 'The Great Teaching Toolkit'.</w:t>
            </w:r>
          </w:p>
          <w:p w14:paraId="0DDA237D" w14:textId="77777777" w:rsidR="00E327A0" w:rsidRPr="00E327A0" w:rsidRDefault="00E327A0" w:rsidP="00E327A0">
            <w:pPr>
              <w:spacing w:before="100" w:beforeAutospacing="1" w:after="100" w:afterAutospacing="1" w:line="240" w:lineRule="auto"/>
              <w:rPr>
                <w:rFonts w:asciiTheme="majorHAnsi" w:eastAsia="Times New Roman" w:hAnsiTheme="majorHAnsi" w:cs="Arial"/>
                <w:szCs w:val="24"/>
                <w:lang w:eastAsia="en-GB"/>
              </w:rPr>
            </w:pPr>
            <w:r w:rsidRPr="00E327A0">
              <w:rPr>
                <w:rFonts w:asciiTheme="majorHAnsi" w:eastAsia="Times New Roman" w:hAnsiTheme="majorHAnsi" w:cs="Arial"/>
                <w:szCs w:val="24"/>
                <w:lang w:eastAsia="en-GB"/>
              </w:rPr>
              <w:t>Part 2: We had a lecture on Assessment for Learning from a teacher within our lead school.</w:t>
            </w:r>
          </w:p>
          <w:p w14:paraId="04902F08" w14:textId="77777777" w:rsidR="00E327A0" w:rsidRPr="00E327A0" w:rsidRDefault="00E327A0" w:rsidP="00E327A0">
            <w:pPr>
              <w:spacing w:before="100" w:beforeAutospacing="1" w:after="100" w:afterAutospacing="1" w:line="240" w:lineRule="auto"/>
              <w:rPr>
                <w:rFonts w:asciiTheme="majorHAnsi" w:eastAsia="Times New Roman" w:hAnsiTheme="majorHAnsi" w:cs="Arial"/>
                <w:szCs w:val="24"/>
                <w:lang w:eastAsia="en-GB"/>
              </w:rPr>
            </w:pPr>
            <w:r w:rsidRPr="00E327A0">
              <w:rPr>
                <w:rFonts w:asciiTheme="majorHAnsi" w:eastAsia="Times New Roman" w:hAnsiTheme="majorHAnsi" w:cs="Arial"/>
                <w:szCs w:val="24"/>
                <w:lang w:eastAsia="en-GB"/>
              </w:rPr>
              <w:t>Part 3: We were given four pieces of work as examples to analyse and give appropriate levels to, working collaboratively with our peers.</w:t>
            </w:r>
          </w:p>
          <w:p w14:paraId="27DF9D4E" w14:textId="75A5DD34" w:rsidR="00C961EE" w:rsidRPr="00954DA5" w:rsidRDefault="00C961EE" w:rsidP="00A47FD7">
            <w:pPr>
              <w:rPr>
                <w:rFonts w:asciiTheme="majorHAnsi" w:hAnsiTheme="majorHAnsi" w:cs="Arial"/>
                <w:szCs w:val="24"/>
              </w:rPr>
            </w:pPr>
          </w:p>
        </w:tc>
        <w:tc>
          <w:tcPr>
            <w:tcW w:w="4961" w:type="dxa"/>
            <w:tcBorders>
              <w:top w:val="single" w:sz="4" w:space="0" w:color="auto"/>
              <w:left w:val="single" w:sz="4" w:space="0" w:color="auto"/>
              <w:bottom w:val="single" w:sz="4" w:space="0" w:color="auto"/>
              <w:right w:val="single" w:sz="4" w:space="0" w:color="auto"/>
            </w:tcBorders>
          </w:tcPr>
          <w:p w14:paraId="331E1677" w14:textId="01C8587A" w:rsidR="00821AE8" w:rsidRPr="00821AE8" w:rsidRDefault="00821AE8" w:rsidP="00821AE8">
            <w:pPr>
              <w:spacing w:before="100" w:beforeAutospacing="1" w:after="100" w:afterAutospacing="1" w:line="240" w:lineRule="auto"/>
              <w:rPr>
                <w:rFonts w:asciiTheme="majorHAnsi" w:eastAsia="Times New Roman" w:hAnsiTheme="majorHAnsi" w:cs="Arial"/>
                <w:szCs w:val="24"/>
                <w:lang w:eastAsia="en-GB"/>
              </w:rPr>
            </w:pPr>
            <w:r w:rsidRPr="00821AE8">
              <w:rPr>
                <w:rFonts w:asciiTheme="majorHAnsi" w:eastAsia="Times New Roman" w:hAnsiTheme="majorHAnsi" w:cs="Arial"/>
                <w:szCs w:val="24"/>
                <w:lang w:eastAsia="en-GB"/>
              </w:rPr>
              <w:t xml:space="preserve">Assessment for Learning </w:t>
            </w:r>
            <w:r w:rsidR="00F221AB">
              <w:rPr>
                <w:rFonts w:asciiTheme="majorHAnsi" w:eastAsia="Times New Roman" w:hAnsiTheme="majorHAnsi" w:cs="Arial"/>
                <w:szCs w:val="24"/>
                <w:lang w:eastAsia="en-GB"/>
              </w:rPr>
              <w:t>determines where the learner</w:t>
            </w:r>
            <w:r w:rsidRPr="00821AE8">
              <w:rPr>
                <w:rFonts w:asciiTheme="majorHAnsi" w:eastAsia="Times New Roman" w:hAnsiTheme="majorHAnsi" w:cs="Arial"/>
                <w:szCs w:val="24"/>
                <w:lang w:eastAsia="en-GB"/>
              </w:rPr>
              <w:t xml:space="preserve"> is in their learning and how they are going to </w:t>
            </w:r>
            <w:r w:rsidR="00F221AB">
              <w:rPr>
                <w:rFonts w:asciiTheme="majorHAnsi" w:eastAsia="Times New Roman" w:hAnsiTheme="majorHAnsi" w:cs="Arial"/>
                <w:szCs w:val="24"/>
                <w:lang w:eastAsia="en-GB"/>
              </w:rPr>
              <w:t>progress</w:t>
            </w:r>
            <w:r w:rsidRPr="00821AE8">
              <w:rPr>
                <w:rFonts w:asciiTheme="majorHAnsi" w:eastAsia="Times New Roman" w:hAnsiTheme="majorHAnsi" w:cs="Arial"/>
                <w:szCs w:val="24"/>
                <w:lang w:eastAsia="en-GB"/>
              </w:rPr>
              <w:t xml:space="preserve"> forward. The teacher needs to demonstrate effective feedback</w:t>
            </w:r>
            <w:r w:rsidR="00F221AB">
              <w:rPr>
                <w:rFonts w:asciiTheme="majorHAnsi" w:eastAsia="Times New Roman" w:hAnsiTheme="majorHAnsi" w:cs="Arial"/>
                <w:szCs w:val="24"/>
                <w:lang w:eastAsia="en-GB"/>
              </w:rPr>
              <w:t>; this requires</w:t>
            </w:r>
            <w:r w:rsidRPr="00821AE8">
              <w:rPr>
                <w:rFonts w:asciiTheme="majorHAnsi" w:eastAsia="Times New Roman" w:hAnsiTheme="majorHAnsi" w:cs="Arial"/>
                <w:szCs w:val="24"/>
                <w:lang w:eastAsia="en-GB"/>
              </w:rPr>
              <w:t xml:space="preserve"> </w:t>
            </w:r>
            <w:r w:rsidR="00F221AB">
              <w:rPr>
                <w:rFonts w:asciiTheme="majorHAnsi" w:eastAsia="Times New Roman" w:hAnsiTheme="majorHAnsi" w:cs="Arial"/>
                <w:szCs w:val="24"/>
                <w:lang w:eastAsia="en-GB"/>
              </w:rPr>
              <w:t xml:space="preserve">giving </w:t>
            </w:r>
            <w:r w:rsidR="0094575C">
              <w:rPr>
                <w:rFonts w:asciiTheme="majorHAnsi" w:eastAsia="Times New Roman" w:hAnsiTheme="majorHAnsi" w:cs="Arial"/>
                <w:szCs w:val="24"/>
                <w:lang w:eastAsia="en-GB"/>
              </w:rPr>
              <w:t xml:space="preserve">a </w:t>
            </w:r>
            <w:r w:rsidRPr="00821AE8">
              <w:rPr>
                <w:rFonts w:asciiTheme="majorHAnsi" w:eastAsia="Times New Roman" w:hAnsiTheme="majorHAnsi" w:cs="Arial"/>
                <w:szCs w:val="24"/>
                <w:lang w:eastAsia="en-GB"/>
              </w:rPr>
              <w:t xml:space="preserve">concise, manageable, </w:t>
            </w:r>
            <w:proofErr w:type="gramStart"/>
            <w:r w:rsidRPr="00821AE8">
              <w:rPr>
                <w:rFonts w:asciiTheme="majorHAnsi" w:eastAsia="Times New Roman" w:hAnsiTheme="majorHAnsi" w:cs="Arial"/>
                <w:szCs w:val="24"/>
                <w:lang w:eastAsia="en-GB"/>
              </w:rPr>
              <w:t>purposeful</w:t>
            </w:r>
            <w:proofErr w:type="gramEnd"/>
            <w:r w:rsidRPr="00821AE8">
              <w:rPr>
                <w:rFonts w:asciiTheme="majorHAnsi" w:eastAsia="Times New Roman" w:hAnsiTheme="majorHAnsi" w:cs="Arial"/>
                <w:szCs w:val="24"/>
                <w:lang w:eastAsia="en-GB"/>
              </w:rPr>
              <w:t xml:space="preserve"> and personalised </w:t>
            </w:r>
            <w:r w:rsidR="00F221AB">
              <w:rPr>
                <w:rFonts w:asciiTheme="majorHAnsi" w:eastAsia="Times New Roman" w:hAnsiTheme="majorHAnsi" w:cs="Arial"/>
                <w:szCs w:val="24"/>
                <w:lang w:eastAsia="en-GB"/>
              </w:rPr>
              <w:t xml:space="preserve">response </w:t>
            </w:r>
            <w:r w:rsidRPr="00821AE8">
              <w:rPr>
                <w:rFonts w:asciiTheme="majorHAnsi" w:eastAsia="Times New Roman" w:hAnsiTheme="majorHAnsi" w:cs="Arial"/>
                <w:szCs w:val="24"/>
                <w:lang w:eastAsia="en-GB"/>
              </w:rPr>
              <w:t>to the individual pupil.</w:t>
            </w:r>
            <w:r w:rsidR="00CE517F">
              <w:rPr>
                <w:rFonts w:asciiTheme="majorHAnsi" w:eastAsia="Times New Roman" w:hAnsiTheme="majorHAnsi" w:cs="Arial"/>
                <w:szCs w:val="24"/>
                <w:lang w:eastAsia="en-GB"/>
              </w:rPr>
              <w:t xml:space="preserve"> </w:t>
            </w:r>
            <w:r w:rsidRPr="00821AE8">
              <w:rPr>
                <w:rFonts w:asciiTheme="majorHAnsi" w:eastAsia="Times New Roman" w:hAnsiTheme="majorHAnsi" w:cs="Arial"/>
                <w:szCs w:val="24"/>
                <w:lang w:eastAsia="en-GB"/>
              </w:rPr>
              <w:t xml:space="preserve">Moreover, </w:t>
            </w:r>
            <w:r w:rsidR="00F221AB">
              <w:rPr>
                <w:rFonts w:asciiTheme="majorHAnsi" w:eastAsia="Times New Roman" w:hAnsiTheme="majorHAnsi" w:cs="Arial"/>
                <w:szCs w:val="24"/>
                <w:lang w:eastAsia="en-GB"/>
              </w:rPr>
              <w:t xml:space="preserve">the </w:t>
            </w:r>
            <w:r w:rsidRPr="00821AE8">
              <w:rPr>
                <w:rFonts w:asciiTheme="majorHAnsi" w:eastAsia="Times New Roman" w:hAnsiTheme="majorHAnsi" w:cs="Arial"/>
                <w:szCs w:val="24"/>
                <w:lang w:eastAsia="en-GB"/>
              </w:rPr>
              <w:t>teacher</w:t>
            </w:r>
            <w:r w:rsidR="00F221AB">
              <w:rPr>
                <w:rFonts w:asciiTheme="majorHAnsi" w:eastAsia="Times New Roman" w:hAnsiTheme="majorHAnsi" w:cs="Arial"/>
                <w:szCs w:val="24"/>
                <w:lang w:eastAsia="en-GB"/>
              </w:rPr>
              <w:t xml:space="preserve"> should </w:t>
            </w:r>
            <w:r w:rsidRPr="00821AE8">
              <w:rPr>
                <w:rFonts w:asciiTheme="majorHAnsi" w:eastAsia="Times New Roman" w:hAnsiTheme="majorHAnsi" w:cs="Arial"/>
                <w:szCs w:val="24"/>
                <w:lang w:eastAsia="en-GB"/>
              </w:rPr>
              <w:t>encourage self-reflection</w:t>
            </w:r>
            <w:r w:rsidR="00F221AB">
              <w:rPr>
                <w:rFonts w:asciiTheme="majorHAnsi" w:eastAsia="Times New Roman" w:hAnsiTheme="majorHAnsi" w:cs="Arial"/>
                <w:szCs w:val="24"/>
                <w:lang w:eastAsia="en-GB"/>
              </w:rPr>
              <w:t xml:space="preserve"> which</w:t>
            </w:r>
            <w:r w:rsidRPr="00821AE8">
              <w:rPr>
                <w:rFonts w:asciiTheme="majorHAnsi" w:eastAsia="Times New Roman" w:hAnsiTheme="majorHAnsi" w:cs="Arial"/>
                <w:szCs w:val="24"/>
                <w:lang w:eastAsia="en-GB"/>
              </w:rPr>
              <w:t xml:space="preserve"> can be beneficial to the students</w:t>
            </w:r>
            <w:r w:rsidR="00F6450D">
              <w:rPr>
                <w:rFonts w:asciiTheme="majorHAnsi" w:eastAsia="Times New Roman" w:hAnsiTheme="majorHAnsi" w:cs="Arial"/>
                <w:szCs w:val="24"/>
                <w:lang w:eastAsia="en-GB"/>
              </w:rPr>
              <w:t xml:space="preserve"> </w:t>
            </w:r>
            <w:r w:rsidR="00F221AB">
              <w:rPr>
                <w:rFonts w:asciiTheme="majorHAnsi" w:eastAsia="Times New Roman" w:hAnsiTheme="majorHAnsi" w:cs="Arial"/>
                <w:szCs w:val="24"/>
                <w:lang w:eastAsia="en-GB"/>
              </w:rPr>
              <w:t xml:space="preserve">by </w:t>
            </w:r>
            <w:r w:rsidR="00F6450D">
              <w:rPr>
                <w:rFonts w:asciiTheme="majorHAnsi" w:eastAsia="Times New Roman" w:hAnsiTheme="majorHAnsi" w:cs="Arial"/>
                <w:szCs w:val="24"/>
                <w:lang w:eastAsia="en-GB"/>
              </w:rPr>
              <w:t xml:space="preserve">influencing </w:t>
            </w:r>
            <w:r w:rsidRPr="00821AE8">
              <w:rPr>
                <w:rFonts w:asciiTheme="majorHAnsi" w:eastAsia="Times New Roman" w:hAnsiTheme="majorHAnsi" w:cs="Arial"/>
                <w:szCs w:val="24"/>
                <w:lang w:eastAsia="en-GB"/>
              </w:rPr>
              <w:t xml:space="preserve">meta-moments. The </w:t>
            </w:r>
            <w:r w:rsidR="00F6450D">
              <w:rPr>
                <w:rFonts w:asciiTheme="majorHAnsi" w:eastAsia="Times New Roman" w:hAnsiTheme="majorHAnsi" w:cs="Arial"/>
                <w:szCs w:val="24"/>
                <w:lang w:eastAsia="en-GB"/>
              </w:rPr>
              <w:t>technique</w:t>
            </w:r>
            <w:r w:rsidRPr="00821AE8">
              <w:rPr>
                <w:rFonts w:asciiTheme="majorHAnsi" w:eastAsia="Times New Roman" w:hAnsiTheme="majorHAnsi" w:cs="Arial"/>
                <w:szCs w:val="24"/>
                <w:lang w:eastAsia="en-GB"/>
              </w:rPr>
              <w:t xml:space="preserve"> will vary dependant on age or </w:t>
            </w:r>
            <w:r w:rsidR="0094575C" w:rsidRPr="00821AE8">
              <w:rPr>
                <w:rFonts w:asciiTheme="majorHAnsi" w:eastAsia="Times New Roman" w:hAnsiTheme="majorHAnsi" w:cs="Arial"/>
                <w:szCs w:val="24"/>
                <w:lang w:eastAsia="en-GB"/>
              </w:rPr>
              <w:t>ability</w:t>
            </w:r>
            <w:r w:rsidR="0094575C">
              <w:rPr>
                <w:rFonts w:asciiTheme="majorHAnsi" w:eastAsia="Times New Roman" w:hAnsiTheme="majorHAnsi" w:cs="Arial"/>
                <w:szCs w:val="24"/>
                <w:lang w:eastAsia="en-GB"/>
              </w:rPr>
              <w:t>;</w:t>
            </w:r>
            <w:r w:rsidR="00F6450D">
              <w:rPr>
                <w:rFonts w:asciiTheme="majorHAnsi" w:eastAsia="Times New Roman" w:hAnsiTheme="majorHAnsi" w:cs="Arial"/>
                <w:szCs w:val="24"/>
                <w:lang w:eastAsia="en-GB"/>
              </w:rPr>
              <w:t xml:space="preserve"> </w:t>
            </w:r>
            <w:r w:rsidR="0094575C">
              <w:rPr>
                <w:rFonts w:asciiTheme="majorHAnsi" w:eastAsia="Times New Roman" w:hAnsiTheme="majorHAnsi" w:cs="Arial"/>
                <w:szCs w:val="24"/>
                <w:lang w:eastAsia="en-GB"/>
              </w:rPr>
              <w:t>however,</w:t>
            </w:r>
            <w:r w:rsidR="00F6450D">
              <w:rPr>
                <w:rFonts w:asciiTheme="majorHAnsi" w:eastAsia="Times New Roman" w:hAnsiTheme="majorHAnsi" w:cs="Arial"/>
                <w:szCs w:val="24"/>
                <w:lang w:eastAsia="en-GB"/>
              </w:rPr>
              <w:t xml:space="preserve"> the thinking process will remain the same</w:t>
            </w:r>
            <w:r w:rsidRPr="00821AE8">
              <w:rPr>
                <w:rFonts w:asciiTheme="majorHAnsi" w:eastAsia="Times New Roman" w:hAnsiTheme="majorHAnsi" w:cs="Arial"/>
                <w:szCs w:val="24"/>
                <w:lang w:eastAsia="en-GB"/>
              </w:rPr>
              <w:t xml:space="preserve">. For example, </w:t>
            </w:r>
            <w:r w:rsidR="0094575C">
              <w:rPr>
                <w:rFonts w:asciiTheme="majorHAnsi" w:eastAsia="Times New Roman" w:hAnsiTheme="majorHAnsi" w:cs="Arial"/>
                <w:szCs w:val="24"/>
                <w:lang w:eastAsia="en-GB"/>
              </w:rPr>
              <w:t xml:space="preserve">a </w:t>
            </w:r>
            <w:r w:rsidRPr="00821AE8">
              <w:rPr>
                <w:rFonts w:asciiTheme="majorHAnsi" w:eastAsia="Times New Roman" w:hAnsiTheme="majorHAnsi" w:cs="Arial"/>
                <w:szCs w:val="24"/>
                <w:lang w:eastAsia="en-GB"/>
              </w:rPr>
              <w:t xml:space="preserve">reflective write-back </w:t>
            </w:r>
            <w:r w:rsidR="00F6450D">
              <w:rPr>
                <w:rFonts w:asciiTheme="majorHAnsi" w:eastAsia="Times New Roman" w:hAnsiTheme="majorHAnsi" w:cs="Arial"/>
                <w:szCs w:val="24"/>
                <w:lang w:eastAsia="en-GB"/>
              </w:rPr>
              <w:t xml:space="preserve">is appropriate for </w:t>
            </w:r>
            <w:r w:rsidR="0094575C">
              <w:rPr>
                <w:rFonts w:asciiTheme="majorHAnsi" w:eastAsia="Times New Roman" w:hAnsiTheme="majorHAnsi" w:cs="Arial"/>
                <w:szCs w:val="24"/>
                <w:lang w:eastAsia="en-GB"/>
              </w:rPr>
              <w:t>higher KS2</w:t>
            </w:r>
            <w:r w:rsidR="00F6450D">
              <w:rPr>
                <w:rFonts w:asciiTheme="majorHAnsi" w:eastAsia="Times New Roman" w:hAnsiTheme="majorHAnsi" w:cs="Arial"/>
                <w:szCs w:val="24"/>
                <w:lang w:eastAsia="en-GB"/>
              </w:rPr>
              <w:t xml:space="preserve"> learners whereas</w:t>
            </w:r>
            <w:r w:rsidRPr="00821AE8">
              <w:rPr>
                <w:rFonts w:asciiTheme="majorHAnsi" w:eastAsia="Times New Roman" w:hAnsiTheme="majorHAnsi" w:cs="Arial"/>
                <w:szCs w:val="24"/>
                <w:lang w:eastAsia="en-GB"/>
              </w:rPr>
              <w:t xml:space="preserve"> verbal</w:t>
            </w:r>
            <w:r w:rsidR="00F6450D">
              <w:rPr>
                <w:rFonts w:asciiTheme="majorHAnsi" w:eastAsia="Times New Roman" w:hAnsiTheme="majorHAnsi" w:cs="Arial"/>
                <w:szCs w:val="24"/>
                <w:lang w:eastAsia="en-GB"/>
              </w:rPr>
              <w:t xml:space="preserve"> is </w:t>
            </w:r>
            <w:r w:rsidR="0094575C">
              <w:rPr>
                <w:rFonts w:asciiTheme="majorHAnsi" w:eastAsia="Times New Roman" w:hAnsiTheme="majorHAnsi" w:cs="Arial"/>
                <w:szCs w:val="24"/>
                <w:lang w:eastAsia="en-GB"/>
              </w:rPr>
              <w:t>preferable for foundation phase</w:t>
            </w:r>
            <w:r w:rsidRPr="00821AE8">
              <w:rPr>
                <w:rFonts w:asciiTheme="majorHAnsi" w:eastAsia="Times New Roman" w:hAnsiTheme="majorHAnsi" w:cs="Arial"/>
                <w:szCs w:val="24"/>
                <w:lang w:eastAsia="en-GB"/>
              </w:rPr>
              <w:t>.</w:t>
            </w:r>
          </w:p>
          <w:p w14:paraId="48A2877C" w14:textId="7DD856ED" w:rsidR="00C961EE" w:rsidRPr="00954DA5" w:rsidRDefault="00C961EE" w:rsidP="00C961EE">
            <w:pPr>
              <w:spacing w:line="240" w:lineRule="auto"/>
              <w:rPr>
                <w:rFonts w:asciiTheme="majorHAnsi" w:hAnsiTheme="majorHAnsi" w:cs="Arial"/>
                <w:szCs w:val="24"/>
              </w:rPr>
            </w:pPr>
          </w:p>
        </w:tc>
      </w:tr>
    </w:tbl>
    <w:p w14:paraId="04D56BD5" w14:textId="41AE3A5A" w:rsidR="00446402" w:rsidRPr="00954DA5" w:rsidRDefault="00446402" w:rsidP="00B70105">
      <w:pPr>
        <w:pStyle w:val="Heading3"/>
        <w:rPr>
          <w:rFonts w:cs="Arial"/>
        </w:rPr>
      </w:pPr>
      <w:r w:rsidRPr="00954DA5">
        <w:rPr>
          <w:rFonts w:cs="Arial"/>
        </w:rPr>
        <w:t>Test</w:t>
      </w:r>
    </w:p>
    <w:tbl>
      <w:tblPr>
        <w:tblStyle w:val="TableGrid1"/>
        <w:tblW w:w="9639" w:type="dxa"/>
        <w:tblInd w:w="-5" w:type="dxa"/>
        <w:tblLook w:val="04A0" w:firstRow="1" w:lastRow="0" w:firstColumn="1" w:lastColumn="0" w:noHBand="0" w:noVBand="1"/>
      </w:tblPr>
      <w:tblGrid>
        <w:gridCol w:w="4678"/>
        <w:gridCol w:w="4961"/>
      </w:tblGrid>
      <w:tr w:rsidR="003F005A" w:rsidRPr="00954DA5"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954DA5" w:rsidRDefault="00446402" w:rsidP="00446402">
            <w:pPr>
              <w:spacing w:line="240" w:lineRule="auto"/>
              <w:rPr>
                <w:rFonts w:asciiTheme="majorHAnsi" w:hAnsiTheme="majorHAnsi" w:cs="Arial"/>
                <w:b/>
                <w:szCs w:val="24"/>
              </w:rPr>
            </w:pPr>
            <w:proofErr w:type="spellStart"/>
            <w:r w:rsidRPr="00954DA5">
              <w:rPr>
                <w:rFonts w:asciiTheme="majorHAnsi" w:hAnsiTheme="majorHAnsi" w:cs="Arial"/>
                <w:b/>
                <w:szCs w:val="24"/>
              </w:rPr>
              <w:t>Tystiolaeth</w:t>
            </w:r>
            <w:proofErr w:type="spellEnd"/>
            <w:r w:rsidRPr="00954DA5">
              <w:rPr>
                <w:rFonts w:asciiTheme="majorHAnsi" w:hAnsiTheme="majorHAnsi"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954DA5" w:rsidRDefault="00446402" w:rsidP="00446402">
            <w:pPr>
              <w:spacing w:line="240" w:lineRule="auto"/>
              <w:rPr>
                <w:rFonts w:asciiTheme="majorHAnsi" w:hAnsiTheme="majorHAnsi" w:cs="Arial"/>
                <w:b/>
                <w:szCs w:val="24"/>
              </w:rPr>
            </w:pPr>
            <w:proofErr w:type="spellStart"/>
            <w:r w:rsidRPr="00954DA5">
              <w:rPr>
                <w:rFonts w:asciiTheme="majorHAnsi" w:hAnsiTheme="majorHAnsi" w:cs="Arial"/>
                <w:b/>
                <w:szCs w:val="24"/>
              </w:rPr>
              <w:t>Adfyfyrio</w:t>
            </w:r>
            <w:proofErr w:type="spellEnd"/>
            <w:r w:rsidRPr="00954DA5">
              <w:rPr>
                <w:rFonts w:asciiTheme="majorHAnsi" w:hAnsiTheme="majorHAnsi" w:cs="Arial"/>
                <w:b/>
                <w:szCs w:val="24"/>
              </w:rPr>
              <w:t xml:space="preserve"> / </w:t>
            </w:r>
            <w:proofErr w:type="gramStart"/>
            <w:r w:rsidRPr="00954DA5">
              <w:rPr>
                <w:rFonts w:asciiTheme="majorHAnsi" w:hAnsiTheme="majorHAnsi" w:cs="Arial"/>
                <w:b/>
                <w:szCs w:val="24"/>
              </w:rPr>
              <w:t>Reflect</w:t>
            </w:r>
            <w:proofErr w:type="gramEnd"/>
          </w:p>
          <w:p w14:paraId="1E2E16F8" w14:textId="77777777" w:rsidR="00446402" w:rsidRPr="00954DA5" w:rsidRDefault="00446402" w:rsidP="00446402">
            <w:pPr>
              <w:spacing w:line="240" w:lineRule="auto"/>
              <w:rPr>
                <w:rFonts w:asciiTheme="majorHAnsi" w:hAnsiTheme="majorHAnsi" w:cs="Arial"/>
                <w:b/>
                <w:szCs w:val="24"/>
              </w:rPr>
            </w:pPr>
          </w:p>
        </w:tc>
      </w:tr>
      <w:tr w:rsidR="00446402" w:rsidRPr="00954DA5"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0FC49673" w14:textId="32F1B651" w:rsidR="00B60D94" w:rsidRPr="00B60D94" w:rsidRDefault="00B60D94" w:rsidP="00B60D94">
            <w:pPr>
              <w:spacing w:before="100" w:beforeAutospacing="1" w:after="100" w:afterAutospacing="1" w:line="240" w:lineRule="auto"/>
              <w:rPr>
                <w:rFonts w:asciiTheme="majorHAnsi" w:eastAsia="Times New Roman" w:hAnsiTheme="majorHAnsi" w:cs="Arial"/>
                <w:szCs w:val="24"/>
                <w:lang w:eastAsia="en-GB"/>
              </w:rPr>
            </w:pPr>
            <w:r w:rsidRPr="00B60D94">
              <w:rPr>
                <w:rFonts w:asciiTheme="majorHAnsi" w:eastAsia="Times New Roman" w:hAnsiTheme="majorHAnsi" w:cs="Arial"/>
                <w:szCs w:val="24"/>
                <w:lang w:eastAsia="en-GB"/>
              </w:rPr>
              <w:t xml:space="preserve">During the TEST phase, </w:t>
            </w:r>
            <w:r w:rsidR="00F221AB">
              <w:rPr>
                <w:rFonts w:asciiTheme="majorHAnsi" w:eastAsia="Times New Roman" w:hAnsiTheme="majorHAnsi" w:cs="Arial"/>
                <w:szCs w:val="24"/>
                <w:lang w:eastAsia="en-GB"/>
              </w:rPr>
              <w:t xml:space="preserve">my partner and </w:t>
            </w:r>
            <w:r w:rsidR="0094575C">
              <w:rPr>
                <w:rFonts w:asciiTheme="majorHAnsi" w:eastAsia="Times New Roman" w:hAnsiTheme="majorHAnsi" w:cs="Arial"/>
                <w:szCs w:val="24"/>
                <w:lang w:eastAsia="en-GB"/>
              </w:rPr>
              <w:t>I</w:t>
            </w:r>
            <w:r w:rsidRPr="00B60D94">
              <w:rPr>
                <w:rFonts w:asciiTheme="majorHAnsi" w:eastAsia="Times New Roman" w:hAnsiTheme="majorHAnsi" w:cs="Arial"/>
                <w:szCs w:val="24"/>
                <w:lang w:eastAsia="en-GB"/>
              </w:rPr>
              <w:t xml:space="preserve"> introduced two strategies within </w:t>
            </w:r>
            <w:r w:rsidR="00F221AB">
              <w:rPr>
                <w:rFonts w:asciiTheme="majorHAnsi" w:eastAsia="Times New Roman" w:hAnsiTheme="majorHAnsi" w:cs="Arial"/>
                <w:szCs w:val="24"/>
                <w:lang w:eastAsia="en-GB"/>
              </w:rPr>
              <w:t>our</w:t>
            </w:r>
            <w:r w:rsidRPr="00B60D94">
              <w:rPr>
                <w:rFonts w:asciiTheme="majorHAnsi" w:eastAsia="Times New Roman" w:hAnsiTheme="majorHAnsi" w:cs="Arial"/>
                <w:szCs w:val="24"/>
                <w:lang w:eastAsia="en-GB"/>
              </w:rPr>
              <w:t xml:space="preserve"> year 1 classroom</w:t>
            </w:r>
            <w:r w:rsidR="00F221AB">
              <w:rPr>
                <w:rFonts w:asciiTheme="majorHAnsi" w:eastAsia="Times New Roman" w:hAnsiTheme="majorHAnsi" w:cs="Arial"/>
                <w:szCs w:val="24"/>
                <w:lang w:eastAsia="en-GB"/>
              </w:rPr>
              <w:t>s</w:t>
            </w:r>
            <w:r w:rsidRPr="00B60D94">
              <w:rPr>
                <w:rFonts w:asciiTheme="majorHAnsi" w:eastAsia="Times New Roman" w:hAnsiTheme="majorHAnsi" w:cs="Arial"/>
                <w:szCs w:val="24"/>
                <w:lang w:eastAsia="en-GB"/>
              </w:rPr>
              <w:t>: Think</w:t>
            </w:r>
            <w:r w:rsidR="004D3C70">
              <w:rPr>
                <w:rFonts w:asciiTheme="majorHAnsi" w:eastAsia="Times New Roman" w:hAnsiTheme="majorHAnsi" w:cs="Arial"/>
                <w:szCs w:val="24"/>
                <w:lang w:eastAsia="en-GB"/>
              </w:rPr>
              <w:t>-</w:t>
            </w:r>
            <w:r w:rsidRPr="00B60D94">
              <w:rPr>
                <w:rFonts w:asciiTheme="majorHAnsi" w:eastAsia="Times New Roman" w:hAnsiTheme="majorHAnsi" w:cs="Arial"/>
                <w:szCs w:val="24"/>
                <w:lang w:eastAsia="en-GB"/>
              </w:rPr>
              <w:t>Pair</w:t>
            </w:r>
            <w:r w:rsidR="004D3C70">
              <w:rPr>
                <w:rFonts w:asciiTheme="majorHAnsi" w:eastAsia="Times New Roman" w:hAnsiTheme="majorHAnsi" w:cs="Arial"/>
                <w:szCs w:val="24"/>
                <w:lang w:eastAsia="en-GB"/>
              </w:rPr>
              <w:t>-</w:t>
            </w:r>
            <w:r w:rsidRPr="00B60D94">
              <w:rPr>
                <w:rFonts w:asciiTheme="majorHAnsi" w:eastAsia="Times New Roman" w:hAnsiTheme="majorHAnsi" w:cs="Arial"/>
                <w:szCs w:val="24"/>
                <w:lang w:eastAsia="en-GB"/>
              </w:rPr>
              <w:t>Share and No hands up. This phase consisted of eight days in total.</w:t>
            </w:r>
          </w:p>
          <w:p w14:paraId="03CC71C1" w14:textId="279E5772" w:rsidR="00B60D94" w:rsidRPr="00B60D94" w:rsidRDefault="00B60D94" w:rsidP="00B60D94">
            <w:pPr>
              <w:spacing w:before="100" w:beforeAutospacing="1" w:after="100" w:afterAutospacing="1" w:line="240" w:lineRule="auto"/>
              <w:rPr>
                <w:rFonts w:asciiTheme="majorHAnsi" w:eastAsia="Times New Roman" w:hAnsiTheme="majorHAnsi" w:cs="Arial"/>
                <w:szCs w:val="24"/>
                <w:lang w:eastAsia="en-GB"/>
              </w:rPr>
            </w:pPr>
            <w:r w:rsidRPr="00B60D94">
              <w:rPr>
                <w:rFonts w:asciiTheme="majorHAnsi" w:eastAsia="Times New Roman" w:hAnsiTheme="majorHAnsi" w:cs="Arial"/>
                <w:szCs w:val="24"/>
                <w:lang w:eastAsia="en-GB"/>
              </w:rPr>
              <w:t>Think</w:t>
            </w:r>
            <w:r w:rsidR="004D3C70">
              <w:rPr>
                <w:rFonts w:asciiTheme="majorHAnsi" w:eastAsia="Times New Roman" w:hAnsiTheme="majorHAnsi" w:cs="Arial"/>
                <w:szCs w:val="24"/>
                <w:lang w:eastAsia="en-GB"/>
              </w:rPr>
              <w:t>-</w:t>
            </w:r>
            <w:r w:rsidRPr="00B60D94">
              <w:rPr>
                <w:rFonts w:asciiTheme="majorHAnsi" w:eastAsia="Times New Roman" w:hAnsiTheme="majorHAnsi" w:cs="Arial"/>
                <w:szCs w:val="24"/>
                <w:lang w:eastAsia="en-GB"/>
              </w:rPr>
              <w:t>Pair</w:t>
            </w:r>
            <w:r w:rsidR="004D3C70">
              <w:rPr>
                <w:rFonts w:asciiTheme="majorHAnsi" w:eastAsia="Times New Roman" w:hAnsiTheme="majorHAnsi" w:cs="Arial"/>
                <w:szCs w:val="24"/>
                <w:lang w:eastAsia="en-GB"/>
              </w:rPr>
              <w:t>-</w:t>
            </w:r>
            <w:r w:rsidRPr="00B60D94">
              <w:rPr>
                <w:rFonts w:asciiTheme="majorHAnsi" w:eastAsia="Times New Roman" w:hAnsiTheme="majorHAnsi" w:cs="Arial"/>
                <w:szCs w:val="24"/>
                <w:lang w:eastAsia="en-GB"/>
              </w:rPr>
              <w:t>Share</w:t>
            </w:r>
            <w:r w:rsidR="00F221AB">
              <w:rPr>
                <w:rFonts w:asciiTheme="majorHAnsi" w:eastAsia="Times New Roman" w:hAnsiTheme="majorHAnsi" w:cs="Arial"/>
                <w:szCs w:val="24"/>
                <w:lang w:eastAsia="en-GB"/>
              </w:rPr>
              <w:t>: T</w:t>
            </w:r>
            <w:r w:rsidRPr="00B60D94">
              <w:rPr>
                <w:rFonts w:asciiTheme="majorHAnsi" w:eastAsia="Times New Roman" w:hAnsiTheme="majorHAnsi" w:cs="Arial"/>
                <w:szCs w:val="24"/>
                <w:lang w:eastAsia="en-GB"/>
              </w:rPr>
              <w:t>he pupils think about the question, discuss with a partner then feedback to the class.</w:t>
            </w:r>
          </w:p>
          <w:p w14:paraId="4AE1B14F" w14:textId="73EE2DB5" w:rsidR="00446402" w:rsidRPr="00354A18" w:rsidRDefault="00B60D94" w:rsidP="00354A18">
            <w:pPr>
              <w:spacing w:before="100" w:beforeAutospacing="1" w:after="100" w:afterAutospacing="1" w:line="240" w:lineRule="auto"/>
              <w:rPr>
                <w:rFonts w:asciiTheme="majorHAnsi" w:eastAsia="Times New Roman" w:hAnsiTheme="majorHAnsi" w:cs="Arial"/>
                <w:szCs w:val="24"/>
                <w:lang w:eastAsia="en-GB"/>
              </w:rPr>
            </w:pPr>
            <w:r w:rsidRPr="00B60D94">
              <w:rPr>
                <w:rFonts w:asciiTheme="majorHAnsi" w:eastAsia="Times New Roman" w:hAnsiTheme="majorHAnsi" w:cs="Arial"/>
                <w:szCs w:val="24"/>
                <w:lang w:eastAsia="en-GB"/>
              </w:rPr>
              <w:t>No hands up</w:t>
            </w:r>
            <w:r w:rsidR="00F221AB">
              <w:rPr>
                <w:rFonts w:asciiTheme="majorHAnsi" w:eastAsia="Times New Roman" w:hAnsiTheme="majorHAnsi" w:cs="Arial"/>
                <w:szCs w:val="24"/>
                <w:lang w:eastAsia="en-GB"/>
              </w:rPr>
              <w:t>: U</w:t>
            </w:r>
            <w:r w:rsidRPr="00B60D94">
              <w:rPr>
                <w:rFonts w:asciiTheme="majorHAnsi" w:eastAsia="Times New Roman" w:hAnsiTheme="majorHAnsi" w:cs="Arial"/>
                <w:szCs w:val="24"/>
                <w:lang w:eastAsia="en-GB"/>
              </w:rPr>
              <w:t xml:space="preserve">sing an increased wait-time this strategy allows all children to think about an answer then they can be randomly </w:t>
            </w:r>
            <w:r w:rsidRPr="00B60D94">
              <w:rPr>
                <w:rFonts w:asciiTheme="majorHAnsi" w:eastAsia="Times New Roman" w:hAnsiTheme="majorHAnsi" w:cs="Arial"/>
                <w:szCs w:val="24"/>
                <w:lang w:eastAsia="en-GB"/>
              </w:rPr>
              <w:lastRenderedPageBreak/>
              <w:t>selected using lollipop sticks or a random name generator.</w:t>
            </w:r>
          </w:p>
        </w:tc>
        <w:tc>
          <w:tcPr>
            <w:tcW w:w="4961" w:type="dxa"/>
            <w:tcBorders>
              <w:top w:val="single" w:sz="4" w:space="0" w:color="auto"/>
              <w:left w:val="single" w:sz="4" w:space="0" w:color="auto"/>
              <w:bottom w:val="single" w:sz="4" w:space="0" w:color="auto"/>
              <w:right w:val="single" w:sz="4" w:space="0" w:color="auto"/>
            </w:tcBorders>
          </w:tcPr>
          <w:p w14:paraId="6A9F7202" w14:textId="44A546CE" w:rsidR="00B87EC5" w:rsidRDefault="00B87EC5" w:rsidP="00134008">
            <w:pPr>
              <w:spacing w:line="240" w:lineRule="auto"/>
              <w:rPr>
                <w:rFonts w:asciiTheme="majorHAnsi" w:hAnsiTheme="majorHAnsi" w:cs="Arial"/>
                <w:szCs w:val="24"/>
              </w:rPr>
            </w:pPr>
            <w:r>
              <w:rPr>
                <w:rFonts w:asciiTheme="majorHAnsi" w:hAnsiTheme="majorHAnsi" w:cs="Arial"/>
                <w:szCs w:val="24"/>
              </w:rPr>
              <w:lastRenderedPageBreak/>
              <w:t>I found that some of my</w:t>
            </w:r>
            <w:r w:rsidR="00F221AB">
              <w:rPr>
                <w:rFonts w:asciiTheme="majorHAnsi" w:hAnsiTheme="majorHAnsi" w:cs="Arial"/>
                <w:szCs w:val="24"/>
              </w:rPr>
              <w:t xml:space="preserve"> lower ability </w:t>
            </w:r>
            <w:r>
              <w:rPr>
                <w:rFonts w:asciiTheme="majorHAnsi" w:hAnsiTheme="majorHAnsi" w:cs="Arial"/>
                <w:szCs w:val="24"/>
              </w:rPr>
              <w:t>pupils struggled with the concept of think-pair-share. They were easily distracted</w:t>
            </w:r>
            <w:r w:rsidR="00F221AB">
              <w:rPr>
                <w:rFonts w:asciiTheme="majorHAnsi" w:hAnsiTheme="majorHAnsi" w:cs="Arial"/>
                <w:szCs w:val="24"/>
              </w:rPr>
              <w:t xml:space="preserve"> throughout the process</w:t>
            </w:r>
            <w:r>
              <w:rPr>
                <w:rFonts w:asciiTheme="majorHAnsi" w:hAnsiTheme="majorHAnsi" w:cs="Arial"/>
                <w:szCs w:val="24"/>
              </w:rPr>
              <w:t>, and the atmosphere became very noisy which some pupils found overwhelming. Moreover, in my partner’s classroom circumstance they found that some of their pupils were getting frustrated due to their mixed ability groupings. Despite this, some researchers have found this method successful and hugely beneficial to their students (</w:t>
            </w:r>
            <w:proofErr w:type="spellStart"/>
            <w:r>
              <w:rPr>
                <w:rFonts w:asciiTheme="majorHAnsi" w:hAnsiTheme="majorHAnsi" w:cs="Arial"/>
                <w:szCs w:val="24"/>
              </w:rPr>
              <w:t>Bamiro</w:t>
            </w:r>
            <w:proofErr w:type="spellEnd"/>
            <w:r>
              <w:rPr>
                <w:rFonts w:asciiTheme="majorHAnsi" w:hAnsiTheme="majorHAnsi" w:cs="Arial"/>
                <w:szCs w:val="24"/>
              </w:rPr>
              <w:t>, 2015, p. 6), this was due to th</w:t>
            </w:r>
            <w:r w:rsidR="004D3C70">
              <w:rPr>
                <w:rFonts w:asciiTheme="majorHAnsi" w:hAnsiTheme="majorHAnsi" w:cs="Arial"/>
                <w:szCs w:val="24"/>
              </w:rPr>
              <w:t>e</w:t>
            </w:r>
            <w:r>
              <w:rPr>
                <w:rFonts w:asciiTheme="majorHAnsi" w:hAnsiTheme="majorHAnsi" w:cs="Arial"/>
                <w:szCs w:val="24"/>
              </w:rPr>
              <w:t xml:space="preserve"> technique providing </w:t>
            </w:r>
            <w:r w:rsidR="004D3C70">
              <w:rPr>
                <w:rFonts w:asciiTheme="majorHAnsi" w:hAnsiTheme="majorHAnsi" w:cs="Arial"/>
                <w:szCs w:val="24"/>
              </w:rPr>
              <w:t xml:space="preserve">a </w:t>
            </w:r>
            <w:r>
              <w:rPr>
                <w:rFonts w:asciiTheme="majorHAnsi" w:hAnsiTheme="majorHAnsi" w:cs="Arial"/>
                <w:szCs w:val="24"/>
              </w:rPr>
              <w:lastRenderedPageBreak/>
              <w:t>structure to their thinking which enhanced problem-solving skills.</w:t>
            </w:r>
          </w:p>
          <w:p w14:paraId="6099E8D1" w14:textId="77777777" w:rsidR="00B87EC5" w:rsidRDefault="00B87EC5" w:rsidP="00134008">
            <w:pPr>
              <w:spacing w:line="240" w:lineRule="auto"/>
              <w:rPr>
                <w:rFonts w:asciiTheme="majorHAnsi" w:hAnsiTheme="majorHAnsi" w:cs="Arial"/>
                <w:szCs w:val="24"/>
              </w:rPr>
            </w:pPr>
          </w:p>
          <w:p w14:paraId="4F5C0807" w14:textId="5BF3E1D1" w:rsidR="00445C2F" w:rsidRPr="00954DA5" w:rsidRDefault="004D3C70" w:rsidP="00134008">
            <w:pPr>
              <w:spacing w:line="240" w:lineRule="auto"/>
              <w:rPr>
                <w:rFonts w:asciiTheme="majorHAnsi" w:hAnsiTheme="majorHAnsi" w:cs="Arial"/>
                <w:szCs w:val="24"/>
              </w:rPr>
            </w:pPr>
            <w:r>
              <w:rPr>
                <w:rFonts w:asciiTheme="majorHAnsi" w:hAnsiTheme="majorHAnsi" w:cs="Arial"/>
                <w:szCs w:val="24"/>
              </w:rPr>
              <w:t>The implementation of no</w:t>
            </w:r>
            <w:r w:rsidR="00E327A0" w:rsidRPr="00954DA5">
              <w:rPr>
                <w:rFonts w:asciiTheme="majorHAnsi" w:hAnsiTheme="majorHAnsi" w:cs="Arial"/>
                <w:szCs w:val="24"/>
              </w:rPr>
              <w:t xml:space="preserve"> hands up was successful both as an </w:t>
            </w:r>
            <w:proofErr w:type="spellStart"/>
            <w:r w:rsidR="00E327A0" w:rsidRPr="00954DA5">
              <w:rPr>
                <w:rFonts w:asciiTheme="majorHAnsi" w:hAnsiTheme="majorHAnsi" w:cs="Arial"/>
                <w:szCs w:val="24"/>
              </w:rPr>
              <w:t>AfL</w:t>
            </w:r>
            <w:proofErr w:type="spellEnd"/>
            <w:r w:rsidR="00E327A0" w:rsidRPr="00954DA5">
              <w:rPr>
                <w:rFonts w:asciiTheme="majorHAnsi" w:hAnsiTheme="majorHAnsi" w:cs="Arial"/>
                <w:szCs w:val="24"/>
              </w:rPr>
              <w:t xml:space="preserve"> technique and for behaviour management. </w:t>
            </w:r>
            <w:r>
              <w:rPr>
                <w:rFonts w:asciiTheme="majorHAnsi" w:hAnsiTheme="majorHAnsi" w:cs="Arial"/>
                <w:szCs w:val="24"/>
              </w:rPr>
              <w:t>I observed that w</w:t>
            </w:r>
            <w:r w:rsidR="00E327A0" w:rsidRPr="00954DA5">
              <w:rPr>
                <w:rFonts w:asciiTheme="majorHAnsi" w:hAnsiTheme="majorHAnsi" w:cs="Arial"/>
                <w:szCs w:val="24"/>
              </w:rPr>
              <w:t xml:space="preserve">ait-time </w:t>
            </w:r>
            <w:r>
              <w:rPr>
                <w:rFonts w:asciiTheme="majorHAnsi" w:hAnsiTheme="majorHAnsi" w:cs="Arial"/>
                <w:szCs w:val="24"/>
              </w:rPr>
              <w:t xml:space="preserve">was </w:t>
            </w:r>
            <w:r w:rsidR="00E327A0" w:rsidRPr="00954DA5">
              <w:rPr>
                <w:rFonts w:asciiTheme="majorHAnsi" w:hAnsiTheme="majorHAnsi" w:cs="Arial"/>
                <w:szCs w:val="24"/>
              </w:rPr>
              <w:t xml:space="preserve">very important, as too long or too short can impact the effectiveness of the strategy. </w:t>
            </w:r>
            <w:r>
              <w:rPr>
                <w:rFonts w:asciiTheme="majorHAnsi" w:hAnsiTheme="majorHAnsi" w:cs="Arial"/>
                <w:szCs w:val="24"/>
              </w:rPr>
              <w:t>This method</w:t>
            </w:r>
            <w:r w:rsidR="00E327A0" w:rsidRPr="00954DA5">
              <w:rPr>
                <w:rFonts w:asciiTheme="majorHAnsi" w:hAnsiTheme="majorHAnsi" w:cs="Arial"/>
                <w:szCs w:val="24"/>
              </w:rPr>
              <w:t xml:space="preserve"> increases concentration and engagement, it gives all children the opportunity to be heard and gives instant feedback to the teacher</w:t>
            </w:r>
            <w:r w:rsidR="00134008">
              <w:rPr>
                <w:rFonts w:asciiTheme="majorHAnsi" w:hAnsiTheme="majorHAnsi" w:cs="Arial"/>
                <w:szCs w:val="24"/>
              </w:rPr>
              <w:t xml:space="preserve"> (Wiliam, 2015). </w:t>
            </w:r>
            <w:r w:rsidR="00E327A0" w:rsidRPr="00954DA5">
              <w:rPr>
                <w:rFonts w:asciiTheme="majorHAnsi" w:hAnsiTheme="majorHAnsi" w:cs="Arial"/>
                <w:szCs w:val="24"/>
              </w:rPr>
              <w:t>Despite being used to identify gaps</w:t>
            </w:r>
            <w:r w:rsidR="0094575C">
              <w:rPr>
                <w:rFonts w:asciiTheme="majorHAnsi" w:hAnsiTheme="majorHAnsi" w:cs="Arial"/>
                <w:szCs w:val="24"/>
              </w:rPr>
              <w:t xml:space="preserve"> in knowledge, this</w:t>
            </w:r>
            <w:r w:rsidR="00E327A0" w:rsidRPr="00954DA5">
              <w:rPr>
                <w:rFonts w:asciiTheme="majorHAnsi" w:hAnsiTheme="majorHAnsi" w:cs="Arial"/>
                <w:szCs w:val="24"/>
              </w:rPr>
              <w:t xml:space="preserve"> can be problematic as the teacher cannot </w:t>
            </w:r>
            <w:r w:rsidRPr="00954DA5">
              <w:rPr>
                <w:rFonts w:asciiTheme="majorHAnsi" w:hAnsiTheme="majorHAnsi" w:cs="Arial"/>
                <w:szCs w:val="24"/>
              </w:rPr>
              <w:t>measure</w:t>
            </w:r>
            <w:r w:rsidR="00E327A0" w:rsidRPr="00954DA5">
              <w:rPr>
                <w:rFonts w:asciiTheme="majorHAnsi" w:hAnsiTheme="majorHAnsi" w:cs="Arial"/>
                <w:szCs w:val="24"/>
              </w:rPr>
              <w:t xml:space="preserve"> the whole class at one time</w:t>
            </w:r>
            <w:r w:rsidR="00134008">
              <w:rPr>
                <w:rFonts w:asciiTheme="majorHAnsi" w:hAnsiTheme="majorHAnsi" w:cs="Arial"/>
                <w:szCs w:val="24"/>
              </w:rPr>
              <w:t xml:space="preserve"> (Education Rickshaw, 2018)</w:t>
            </w:r>
            <w:r w:rsidR="00E327A0" w:rsidRPr="00954DA5">
              <w:rPr>
                <w:rFonts w:asciiTheme="majorHAnsi" w:hAnsiTheme="majorHAnsi" w:cs="Arial"/>
                <w:szCs w:val="24"/>
              </w:rPr>
              <w:t>.</w:t>
            </w:r>
            <w:r w:rsidR="00134008">
              <w:rPr>
                <w:rFonts w:asciiTheme="majorHAnsi" w:hAnsiTheme="majorHAnsi" w:cs="Arial"/>
                <w:szCs w:val="24"/>
              </w:rPr>
              <w:t xml:space="preserve"> Moreover, it can cause emotional distress </w:t>
            </w:r>
            <w:r w:rsidR="00354A18">
              <w:rPr>
                <w:rFonts w:asciiTheme="majorHAnsi" w:hAnsiTheme="majorHAnsi" w:cs="Arial"/>
                <w:szCs w:val="24"/>
              </w:rPr>
              <w:t>for those that do</w:t>
            </w:r>
            <w:r w:rsidR="00134008">
              <w:rPr>
                <w:rFonts w:asciiTheme="majorHAnsi" w:hAnsiTheme="majorHAnsi" w:cs="Arial"/>
                <w:szCs w:val="24"/>
              </w:rPr>
              <w:t xml:space="preserve"> not know the answer or frustration for those that do (Espinoza, 2015)</w:t>
            </w:r>
            <w:r w:rsidR="00134008" w:rsidRPr="00954DA5">
              <w:rPr>
                <w:rFonts w:asciiTheme="majorHAnsi" w:hAnsiTheme="majorHAnsi" w:cs="Arial"/>
                <w:szCs w:val="24"/>
              </w:rPr>
              <w:t>.</w:t>
            </w:r>
          </w:p>
        </w:tc>
      </w:tr>
    </w:tbl>
    <w:p w14:paraId="566D11EC" w14:textId="16889F94" w:rsidR="00446402" w:rsidRPr="00954DA5" w:rsidRDefault="00446402" w:rsidP="00B70105">
      <w:pPr>
        <w:pStyle w:val="Heading3"/>
        <w:rPr>
          <w:rFonts w:cs="Arial"/>
        </w:rPr>
      </w:pPr>
      <w:r w:rsidRPr="00954DA5">
        <w:rPr>
          <w:rFonts w:cs="Arial"/>
        </w:rPr>
        <w:lastRenderedPageBreak/>
        <w:t>Share</w:t>
      </w:r>
    </w:p>
    <w:tbl>
      <w:tblPr>
        <w:tblW w:w="9639" w:type="dxa"/>
        <w:tblInd w:w="-5" w:type="dxa"/>
        <w:tblLook w:val="04A0" w:firstRow="1" w:lastRow="0" w:firstColumn="1" w:lastColumn="0" w:noHBand="0" w:noVBand="1"/>
      </w:tblPr>
      <w:tblGrid>
        <w:gridCol w:w="4678"/>
        <w:gridCol w:w="4961"/>
      </w:tblGrid>
      <w:tr w:rsidR="003F005A" w:rsidRPr="00954DA5"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954DA5" w:rsidRDefault="00446402" w:rsidP="003710E8">
            <w:pPr>
              <w:spacing w:line="240" w:lineRule="auto"/>
              <w:rPr>
                <w:rFonts w:asciiTheme="majorHAnsi" w:eastAsia="Calibri" w:hAnsiTheme="majorHAnsi" w:cs="Arial"/>
                <w:b/>
                <w:szCs w:val="24"/>
                <w:lang w:val="en-GB"/>
              </w:rPr>
            </w:pPr>
            <w:proofErr w:type="spellStart"/>
            <w:r w:rsidRPr="00954DA5">
              <w:rPr>
                <w:rFonts w:asciiTheme="majorHAnsi" w:eastAsia="Calibri" w:hAnsiTheme="majorHAnsi" w:cs="Arial"/>
                <w:b/>
                <w:szCs w:val="24"/>
                <w:lang w:val="en-GB"/>
              </w:rPr>
              <w:t>Tystiolaeth</w:t>
            </w:r>
            <w:proofErr w:type="spellEnd"/>
            <w:r w:rsidRPr="00954DA5">
              <w:rPr>
                <w:rFonts w:asciiTheme="majorHAnsi" w:eastAsia="Calibri" w:hAnsiTheme="majorHAnsi" w:cs="Arial"/>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954DA5" w:rsidRDefault="00446402" w:rsidP="003710E8">
            <w:pPr>
              <w:spacing w:line="240" w:lineRule="auto"/>
              <w:rPr>
                <w:rFonts w:asciiTheme="majorHAnsi" w:eastAsia="Calibri" w:hAnsiTheme="majorHAnsi" w:cs="Arial"/>
                <w:b/>
                <w:szCs w:val="24"/>
                <w:lang w:val="en-GB"/>
              </w:rPr>
            </w:pPr>
            <w:proofErr w:type="spellStart"/>
            <w:r w:rsidRPr="00954DA5">
              <w:rPr>
                <w:rFonts w:asciiTheme="majorHAnsi" w:eastAsia="Calibri" w:hAnsiTheme="majorHAnsi" w:cs="Arial"/>
                <w:b/>
                <w:szCs w:val="24"/>
                <w:lang w:val="en-GB"/>
              </w:rPr>
              <w:t>Adfyfyrio</w:t>
            </w:r>
            <w:proofErr w:type="spellEnd"/>
            <w:r w:rsidRPr="00954DA5">
              <w:rPr>
                <w:rFonts w:asciiTheme="majorHAnsi" w:eastAsia="Calibri" w:hAnsiTheme="majorHAnsi" w:cs="Arial"/>
                <w:b/>
                <w:szCs w:val="24"/>
                <w:lang w:val="en-GB"/>
              </w:rPr>
              <w:t xml:space="preserve"> / </w:t>
            </w:r>
            <w:proofErr w:type="gramStart"/>
            <w:r w:rsidRPr="00954DA5">
              <w:rPr>
                <w:rFonts w:asciiTheme="majorHAnsi" w:eastAsia="Calibri" w:hAnsiTheme="majorHAnsi" w:cs="Arial"/>
                <w:b/>
                <w:szCs w:val="24"/>
                <w:lang w:val="en-GB"/>
              </w:rPr>
              <w:t>Reflect</w:t>
            </w:r>
            <w:proofErr w:type="gramEnd"/>
          </w:p>
          <w:p w14:paraId="315C8DED" w14:textId="77777777" w:rsidR="00446402" w:rsidRPr="00954DA5" w:rsidRDefault="00446402" w:rsidP="003710E8">
            <w:pPr>
              <w:spacing w:line="240" w:lineRule="auto"/>
              <w:rPr>
                <w:rFonts w:asciiTheme="majorHAnsi" w:eastAsia="Calibri" w:hAnsiTheme="majorHAnsi" w:cs="Arial"/>
                <w:b/>
                <w:szCs w:val="24"/>
                <w:lang w:val="en-GB"/>
              </w:rPr>
            </w:pPr>
          </w:p>
        </w:tc>
      </w:tr>
      <w:tr w:rsidR="00446402" w:rsidRPr="00954DA5"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26835A8B" w:rsidR="00446402" w:rsidRPr="00954DA5" w:rsidRDefault="00C0531D" w:rsidP="003710E8">
            <w:pPr>
              <w:spacing w:line="240" w:lineRule="auto"/>
              <w:rPr>
                <w:rFonts w:asciiTheme="majorHAnsi" w:eastAsia="Calibri" w:hAnsiTheme="majorHAnsi" w:cs="Arial"/>
                <w:szCs w:val="24"/>
                <w:lang w:val="en-GB"/>
              </w:rPr>
            </w:pPr>
            <w:r w:rsidRPr="00954DA5">
              <w:rPr>
                <w:rFonts w:asciiTheme="majorHAnsi" w:hAnsiTheme="majorHAnsi" w:cs="Arial"/>
                <w:szCs w:val="24"/>
              </w:rPr>
              <w:t xml:space="preserve">On the SHARE day, our network </w:t>
            </w:r>
            <w:r w:rsidR="004D3C70">
              <w:rPr>
                <w:rFonts w:asciiTheme="majorHAnsi" w:hAnsiTheme="majorHAnsi" w:cs="Arial"/>
                <w:szCs w:val="24"/>
              </w:rPr>
              <w:t>joined</w:t>
            </w:r>
            <w:r w:rsidRPr="00954DA5">
              <w:rPr>
                <w:rFonts w:asciiTheme="majorHAnsi" w:hAnsiTheme="majorHAnsi" w:cs="Arial"/>
                <w:szCs w:val="24"/>
              </w:rPr>
              <w:t xml:space="preserve"> to present our personal findings from </w:t>
            </w:r>
            <w:r w:rsidR="004D3C70">
              <w:rPr>
                <w:rFonts w:asciiTheme="majorHAnsi" w:hAnsiTheme="majorHAnsi" w:cs="Arial"/>
                <w:szCs w:val="24"/>
              </w:rPr>
              <w:t>the</w:t>
            </w:r>
            <w:r w:rsidRPr="00954DA5">
              <w:rPr>
                <w:rFonts w:asciiTheme="majorHAnsi" w:hAnsiTheme="majorHAnsi" w:cs="Arial"/>
                <w:szCs w:val="24"/>
              </w:rPr>
              <w:t xml:space="preserve"> TEST period. We were given the opportunity to offer feedback and theories to our peers. There were a variety of techniques used such as pathways, higher level questioning and WAGOLL (what a good one looks like).</w:t>
            </w:r>
          </w:p>
        </w:tc>
        <w:tc>
          <w:tcPr>
            <w:tcW w:w="4961" w:type="dxa"/>
            <w:tcBorders>
              <w:top w:val="single" w:sz="4" w:space="0" w:color="auto"/>
              <w:left w:val="single" w:sz="4" w:space="0" w:color="auto"/>
              <w:bottom w:val="single" w:sz="4" w:space="0" w:color="auto"/>
              <w:right w:val="single" w:sz="4" w:space="0" w:color="auto"/>
            </w:tcBorders>
          </w:tcPr>
          <w:p w14:paraId="40BE2CCA" w14:textId="63D2DC44" w:rsidR="008632A8" w:rsidRPr="00954DA5" w:rsidRDefault="00E8245D" w:rsidP="003710E8">
            <w:pPr>
              <w:spacing w:line="240" w:lineRule="auto"/>
              <w:rPr>
                <w:rFonts w:asciiTheme="majorHAnsi" w:hAnsiTheme="majorHAnsi" w:cs="Arial"/>
                <w:szCs w:val="24"/>
              </w:rPr>
            </w:pPr>
            <w:r w:rsidRPr="00954DA5">
              <w:rPr>
                <w:rFonts w:asciiTheme="majorHAnsi" w:hAnsiTheme="majorHAnsi" w:cs="Arial"/>
                <w:szCs w:val="24"/>
              </w:rPr>
              <w:t xml:space="preserve">During </w:t>
            </w:r>
            <w:r w:rsidR="004D3C70">
              <w:rPr>
                <w:rFonts w:asciiTheme="majorHAnsi" w:hAnsiTheme="majorHAnsi" w:cs="Arial"/>
                <w:szCs w:val="24"/>
              </w:rPr>
              <w:t xml:space="preserve">a peers’ </w:t>
            </w:r>
            <w:r w:rsidRPr="00954DA5">
              <w:rPr>
                <w:rFonts w:asciiTheme="majorHAnsi" w:hAnsiTheme="majorHAnsi" w:cs="Arial"/>
                <w:szCs w:val="24"/>
              </w:rPr>
              <w:t xml:space="preserve">presentation on the </w:t>
            </w:r>
            <w:proofErr w:type="spellStart"/>
            <w:r w:rsidRPr="00954DA5">
              <w:rPr>
                <w:rFonts w:asciiTheme="majorHAnsi" w:hAnsiTheme="majorHAnsi" w:cs="Arial"/>
                <w:szCs w:val="24"/>
              </w:rPr>
              <w:t>AfL</w:t>
            </w:r>
            <w:proofErr w:type="spellEnd"/>
            <w:r w:rsidRPr="00954DA5">
              <w:rPr>
                <w:rFonts w:asciiTheme="majorHAnsi" w:hAnsiTheme="majorHAnsi" w:cs="Arial"/>
                <w:szCs w:val="24"/>
              </w:rPr>
              <w:t xml:space="preserve"> technique "Think</w:t>
            </w:r>
            <w:r w:rsidR="004D3C70">
              <w:rPr>
                <w:rFonts w:asciiTheme="majorHAnsi" w:hAnsiTheme="majorHAnsi" w:cs="Arial"/>
                <w:szCs w:val="24"/>
              </w:rPr>
              <w:t>-</w:t>
            </w:r>
            <w:r w:rsidRPr="00954DA5">
              <w:rPr>
                <w:rFonts w:asciiTheme="majorHAnsi" w:hAnsiTheme="majorHAnsi" w:cs="Arial"/>
                <w:szCs w:val="24"/>
              </w:rPr>
              <w:t>Pair</w:t>
            </w:r>
            <w:r w:rsidR="004D3C70">
              <w:rPr>
                <w:rFonts w:asciiTheme="majorHAnsi" w:hAnsiTheme="majorHAnsi" w:cs="Arial"/>
                <w:szCs w:val="24"/>
              </w:rPr>
              <w:t>-</w:t>
            </w:r>
            <w:r w:rsidRPr="00954DA5">
              <w:rPr>
                <w:rFonts w:asciiTheme="majorHAnsi" w:hAnsiTheme="majorHAnsi" w:cs="Arial"/>
                <w:szCs w:val="24"/>
              </w:rPr>
              <w:t xml:space="preserve">Share", restorative justice was referenced. The student had experienced their teacher using the technique as a </w:t>
            </w:r>
            <w:r w:rsidR="004D3C70" w:rsidRPr="00954DA5">
              <w:rPr>
                <w:rFonts w:asciiTheme="majorHAnsi" w:hAnsiTheme="majorHAnsi" w:cs="Arial"/>
                <w:szCs w:val="24"/>
              </w:rPr>
              <w:t>method</w:t>
            </w:r>
            <w:r w:rsidRPr="00954DA5">
              <w:rPr>
                <w:rFonts w:asciiTheme="majorHAnsi" w:hAnsiTheme="majorHAnsi" w:cs="Arial"/>
                <w:szCs w:val="24"/>
              </w:rPr>
              <w:t xml:space="preserve"> </w:t>
            </w:r>
            <w:r w:rsidR="004D3C70">
              <w:rPr>
                <w:rFonts w:asciiTheme="majorHAnsi" w:hAnsiTheme="majorHAnsi" w:cs="Arial"/>
                <w:szCs w:val="24"/>
              </w:rPr>
              <w:t xml:space="preserve">for </w:t>
            </w:r>
            <w:r w:rsidRPr="00954DA5">
              <w:rPr>
                <w:rFonts w:asciiTheme="majorHAnsi" w:hAnsiTheme="majorHAnsi" w:cs="Arial"/>
                <w:szCs w:val="24"/>
              </w:rPr>
              <w:t xml:space="preserve">the pupils </w:t>
            </w:r>
            <w:r w:rsidR="004D3C70">
              <w:rPr>
                <w:rFonts w:asciiTheme="majorHAnsi" w:hAnsiTheme="majorHAnsi" w:cs="Arial"/>
                <w:szCs w:val="24"/>
              </w:rPr>
              <w:t xml:space="preserve">to </w:t>
            </w:r>
            <w:r w:rsidRPr="00954DA5">
              <w:rPr>
                <w:rFonts w:asciiTheme="majorHAnsi" w:hAnsiTheme="majorHAnsi" w:cs="Arial"/>
                <w:szCs w:val="24"/>
              </w:rPr>
              <w:t xml:space="preserve">discuss how their </w:t>
            </w:r>
            <w:proofErr w:type="spellStart"/>
            <w:r w:rsidRPr="00954DA5">
              <w:rPr>
                <w:rFonts w:asciiTheme="majorHAnsi" w:hAnsiTheme="majorHAnsi" w:cs="Arial"/>
                <w:szCs w:val="24"/>
              </w:rPr>
              <w:t>behaviour</w:t>
            </w:r>
            <w:proofErr w:type="spellEnd"/>
            <w:r w:rsidRPr="00954DA5">
              <w:rPr>
                <w:rFonts w:asciiTheme="majorHAnsi" w:hAnsiTheme="majorHAnsi" w:cs="Arial"/>
                <w:szCs w:val="24"/>
              </w:rPr>
              <w:t xml:space="preserve"> was disruptive with a supply teacher. Restorative justice encourages those that have been in the wrong to acknowledge the impact of their actions and consider ways in which they can resolve the situation</w:t>
            </w:r>
            <w:r w:rsidR="00517421">
              <w:rPr>
                <w:rFonts w:asciiTheme="majorHAnsi" w:hAnsiTheme="majorHAnsi" w:cs="Arial"/>
                <w:szCs w:val="24"/>
              </w:rPr>
              <w:t xml:space="preserve"> (Liebmann, 2007, p. 25)</w:t>
            </w:r>
            <w:r w:rsidRPr="00954DA5">
              <w:rPr>
                <w:rFonts w:asciiTheme="majorHAnsi" w:hAnsiTheme="majorHAnsi" w:cs="Arial"/>
                <w:szCs w:val="24"/>
              </w:rPr>
              <w:t xml:space="preserve">. </w:t>
            </w:r>
            <w:r w:rsidR="00517421">
              <w:rPr>
                <w:rFonts w:asciiTheme="majorHAnsi" w:hAnsiTheme="majorHAnsi" w:cs="Arial"/>
                <w:szCs w:val="24"/>
              </w:rPr>
              <w:t xml:space="preserve">By creating an open </w:t>
            </w:r>
            <w:r w:rsidR="006259DB">
              <w:rPr>
                <w:rFonts w:asciiTheme="majorHAnsi" w:hAnsiTheme="majorHAnsi" w:cs="Arial"/>
                <w:szCs w:val="24"/>
              </w:rPr>
              <w:t>dialogue,</w:t>
            </w:r>
            <w:r w:rsidR="00517421">
              <w:rPr>
                <w:rFonts w:asciiTheme="majorHAnsi" w:hAnsiTheme="majorHAnsi" w:cs="Arial"/>
                <w:szCs w:val="24"/>
              </w:rPr>
              <w:t xml:space="preserve"> </w:t>
            </w:r>
            <w:r w:rsidRPr="00954DA5">
              <w:rPr>
                <w:rFonts w:asciiTheme="majorHAnsi" w:hAnsiTheme="majorHAnsi" w:cs="Arial"/>
                <w:szCs w:val="24"/>
              </w:rPr>
              <w:t xml:space="preserve">the pupils </w:t>
            </w:r>
            <w:r w:rsidR="00517421">
              <w:rPr>
                <w:rFonts w:asciiTheme="majorHAnsi" w:hAnsiTheme="majorHAnsi" w:cs="Arial"/>
                <w:szCs w:val="24"/>
              </w:rPr>
              <w:t>are given the</w:t>
            </w:r>
            <w:r w:rsidRPr="00954DA5">
              <w:rPr>
                <w:rFonts w:asciiTheme="majorHAnsi" w:hAnsiTheme="majorHAnsi" w:cs="Arial"/>
                <w:szCs w:val="24"/>
              </w:rPr>
              <w:t xml:space="preserve"> opportunity to take responsibility for what they have done</w:t>
            </w:r>
            <w:r w:rsidR="00517421">
              <w:rPr>
                <w:rFonts w:asciiTheme="majorHAnsi" w:hAnsiTheme="majorHAnsi" w:cs="Arial"/>
                <w:szCs w:val="24"/>
              </w:rPr>
              <w:t xml:space="preserve"> (Liebmann, 2007, p. 26)</w:t>
            </w:r>
            <w:r w:rsidRPr="00954DA5">
              <w:rPr>
                <w:rFonts w:asciiTheme="majorHAnsi" w:hAnsiTheme="majorHAnsi" w:cs="Arial"/>
                <w:szCs w:val="24"/>
              </w:rPr>
              <w:t>.</w:t>
            </w:r>
            <w:r w:rsidR="00517421">
              <w:rPr>
                <w:rFonts w:asciiTheme="majorHAnsi" w:hAnsiTheme="majorHAnsi" w:cs="Arial"/>
                <w:szCs w:val="24"/>
              </w:rPr>
              <w:t xml:space="preserve"> </w:t>
            </w:r>
            <w:r w:rsidRPr="00954DA5">
              <w:rPr>
                <w:rFonts w:asciiTheme="majorHAnsi" w:hAnsiTheme="majorHAnsi" w:cs="Arial"/>
                <w:szCs w:val="24"/>
              </w:rPr>
              <w:t xml:space="preserve"> Whilst this </w:t>
            </w:r>
            <w:r w:rsidR="004D3C70">
              <w:rPr>
                <w:rFonts w:asciiTheme="majorHAnsi" w:hAnsiTheme="majorHAnsi" w:cs="Arial"/>
                <w:szCs w:val="24"/>
              </w:rPr>
              <w:t>may no</w:t>
            </w:r>
            <w:r w:rsidRPr="00954DA5">
              <w:rPr>
                <w:rFonts w:asciiTheme="majorHAnsi" w:hAnsiTheme="majorHAnsi" w:cs="Arial"/>
                <w:szCs w:val="24"/>
              </w:rPr>
              <w:t xml:space="preserve">t </w:t>
            </w:r>
            <w:r w:rsidR="004D3C70">
              <w:rPr>
                <w:rFonts w:asciiTheme="majorHAnsi" w:hAnsiTheme="majorHAnsi" w:cs="Arial"/>
                <w:szCs w:val="24"/>
              </w:rPr>
              <w:t xml:space="preserve">be </w:t>
            </w:r>
            <w:r w:rsidRPr="00954DA5">
              <w:rPr>
                <w:rFonts w:asciiTheme="majorHAnsi" w:hAnsiTheme="majorHAnsi" w:cs="Arial"/>
                <w:szCs w:val="24"/>
              </w:rPr>
              <w:t xml:space="preserve">appropriate for </w:t>
            </w:r>
            <w:r w:rsidR="004D3C70">
              <w:rPr>
                <w:rFonts w:asciiTheme="majorHAnsi" w:hAnsiTheme="majorHAnsi" w:cs="Arial"/>
                <w:szCs w:val="24"/>
              </w:rPr>
              <w:t>foundation learners</w:t>
            </w:r>
            <w:r w:rsidRPr="00954DA5">
              <w:rPr>
                <w:rFonts w:asciiTheme="majorHAnsi" w:hAnsiTheme="majorHAnsi" w:cs="Arial"/>
                <w:szCs w:val="24"/>
              </w:rPr>
              <w:t xml:space="preserve">, I </w:t>
            </w:r>
            <w:r w:rsidR="00517421">
              <w:rPr>
                <w:rFonts w:asciiTheme="majorHAnsi" w:hAnsiTheme="majorHAnsi" w:cs="Arial"/>
                <w:szCs w:val="24"/>
              </w:rPr>
              <w:t>believe</w:t>
            </w:r>
            <w:r w:rsidRPr="00954DA5">
              <w:rPr>
                <w:rFonts w:asciiTheme="majorHAnsi" w:hAnsiTheme="majorHAnsi" w:cs="Arial"/>
                <w:szCs w:val="24"/>
              </w:rPr>
              <w:t xml:space="preserve"> this could be</w:t>
            </w:r>
            <w:r w:rsidR="004D3C70">
              <w:rPr>
                <w:rFonts w:asciiTheme="majorHAnsi" w:hAnsiTheme="majorHAnsi" w:cs="Arial"/>
                <w:szCs w:val="24"/>
              </w:rPr>
              <w:t xml:space="preserve"> greatly</w:t>
            </w:r>
            <w:r w:rsidRPr="00954DA5">
              <w:rPr>
                <w:rFonts w:asciiTheme="majorHAnsi" w:hAnsiTheme="majorHAnsi" w:cs="Arial"/>
                <w:szCs w:val="24"/>
              </w:rPr>
              <w:t xml:space="preserve"> beneficial for</w:t>
            </w:r>
            <w:r w:rsidR="00840719">
              <w:rPr>
                <w:rFonts w:asciiTheme="majorHAnsi" w:hAnsiTheme="majorHAnsi" w:cs="Arial"/>
                <w:szCs w:val="24"/>
              </w:rPr>
              <w:t xml:space="preserve"> older</w:t>
            </w:r>
            <w:r w:rsidRPr="00954DA5">
              <w:rPr>
                <w:rFonts w:asciiTheme="majorHAnsi" w:hAnsiTheme="majorHAnsi" w:cs="Arial"/>
                <w:szCs w:val="24"/>
              </w:rPr>
              <w:t xml:space="preserve"> key stage 2 learners as it would develop them as an individual</w:t>
            </w:r>
            <w:r w:rsidR="00517421">
              <w:rPr>
                <w:rFonts w:asciiTheme="majorHAnsi" w:hAnsiTheme="majorHAnsi" w:cs="Arial"/>
                <w:szCs w:val="24"/>
              </w:rPr>
              <w:t xml:space="preserve"> holistically</w:t>
            </w:r>
            <w:r w:rsidRPr="00954DA5">
              <w:rPr>
                <w:rFonts w:asciiTheme="majorHAnsi" w:hAnsiTheme="majorHAnsi" w:cs="Arial"/>
                <w:szCs w:val="24"/>
              </w:rPr>
              <w:t xml:space="preserve"> and </w:t>
            </w:r>
            <w:r w:rsidR="00517421">
              <w:rPr>
                <w:rFonts w:asciiTheme="majorHAnsi" w:hAnsiTheme="majorHAnsi" w:cs="Arial"/>
                <w:szCs w:val="24"/>
              </w:rPr>
              <w:t>draws on their awareness of critical thinking</w:t>
            </w:r>
            <w:r w:rsidRPr="00954DA5">
              <w:rPr>
                <w:rFonts w:asciiTheme="majorHAnsi" w:hAnsiTheme="majorHAnsi" w:cs="Arial"/>
                <w:szCs w:val="24"/>
              </w:rPr>
              <w:t>.</w:t>
            </w:r>
          </w:p>
          <w:p w14:paraId="07D8103A" w14:textId="57C1F486" w:rsidR="00C0531D" w:rsidRPr="00954DA5" w:rsidRDefault="00C0531D" w:rsidP="003710E8">
            <w:pPr>
              <w:spacing w:line="240" w:lineRule="auto"/>
              <w:rPr>
                <w:rFonts w:asciiTheme="majorHAnsi" w:eastAsia="Calibri" w:hAnsiTheme="majorHAnsi" w:cs="Arial"/>
                <w:szCs w:val="24"/>
                <w:lang w:val="en-GB"/>
              </w:rPr>
            </w:pPr>
          </w:p>
        </w:tc>
      </w:tr>
    </w:tbl>
    <w:p w14:paraId="58C95C50" w14:textId="77777777" w:rsidR="0094575C" w:rsidRDefault="0094575C" w:rsidP="00FC5414">
      <w:pPr>
        <w:rPr>
          <w:rFonts w:cstheme="minorHAnsi"/>
          <w:sz w:val="20"/>
          <w:szCs w:val="20"/>
        </w:rPr>
      </w:pPr>
    </w:p>
    <w:p w14:paraId="70ADD6CD" w14:textId="48C215C1" w:rsidR="00FC5414" w:rsidRDefault="00FC5414" w:rsidP="00FC5414">
      <w:pPr>
        <w:rPr>
          <w:rFonts w:cstheme="minorHAnsi"/>
          <w:sz w:val="20"/>
          <w:szCs w:val="20"/>
        </w:rPr>
      </w:pPr>
      <w:proofErr w:type="spellStart"/>
      <w:r w:rsidRPr="00FC5414">
        <w:rPr>
          <w:rFonts w:cstheme="minorHAnsi"/>
          <w:sz w:val="20"/>
          <w:szCs w:val="20"/>
        </w:rPr>
        <w:t>Bamiro</w:t>
      </w:r>
      <w:proofErr w:type="spellEnd"/>
      <w:r w:rsidRPr="00FC5414">
        <w:rPr>
          <w:rFonts w:cstheme="minorHAnsi"/>
          <w:sz w:val="20"/>
          <w:szCs w:val="20"/>
        </w:rPr>
        <w:t xml:space="preserve">, A. (2015) ‘Effects of Guided Discovery and Think-Pair-Share Strategies on Secondary School Student’s Achievements in Chemistry’, </w:t>
      </w:r>
      <w:r w:rsidRPr="00FC5414">
        <w:rPr>
          <w:rFonts w:cstheme="minorHAnsi"/>
          <w:i/>
          <w:iCs/>
          <w:sz w:val="20"/>
          <w:szCs w:val="20"/>
        </w:rPr>
        <w:t xml:space="preserve">SAGE Open, </w:t>
      </w:r>
      <w:r w:rsidRPr="00FC5414">
        <w:rPr>
          <w:rFonts w:cstheme="minorHAnsi"/>
          <w:sz w:val="20"/>
          <w:szCs w:val="20"/>
        </w:rPr>
        <w:t xml:space="preserve">5(1), pp. 1-7. Available at: </w:t>
      </w:r>
      <w:hyperlink r:id="rId11" w:history="1">
        <w:r w:rsidRPr="00FC5414">
          <w:rPr>
            <w:rStyle w:val="Hyperlink"/>
            <w:rFonts w:cstheme="minorHAnsi"/>
            <w:sz w:val="20"/>
            <w:szCs w:val="20"/>
          </w:rPr>
          <w:t>https://journals.sagepub.com/doi/full/10.1177/2158244014564754</w:t>
        </w:r>
      </w:hyperlink>
      <w:r w:rsidRPr="00FC5414">
        <w:rPr>
          <w:rFonts w:cstheme="minorHAnsi"/>
          <w:sz w:val="20"/>
          <w:szCs w:val="20"/>
        </w:rPr>
        <w:t xml:space="preserve"> (Accessed: 23 November 2020).</w:t>
      </w:r>
    </w:p>
    <w:p w14:paraId="00B7F18B" w14:textId="77777777" w:rsidR="0017398D" w:rsidRPr="0017398D" w:rsidRDefault="0017398D" w:rsidP="0017398D">
      <w:pPr>
        <w:rPr>
          <w:rFonts w:cstheme="minorHAnsi"/>
          <w:sz w:val="20"/>
          <w:szCs w:val="20"/>
        </w:rPr>
      </w:pPr>
      <w:r w:rsidRPr="0017398D">
        <w:rPr>
          <w:rFonts w:cstheme="minorHAnsi"/>
          <w:sz w:val="20"/>
          <w:szCs w:val="20"/>
        </w:rPr>
        <w:lastRenderedPageBreak/>
        <w:t xml:space="preserve">Education Rickshaw (2018) </w:t>
      </w:r>
      <w:r w:rsidRPr="0017398D">
        <w:rPr>
          <w:rFonts w:cstheme="minorHAnsi"/>
          <w:i/>
          <w:iCs/>
          <w:sz w:val="20"/>
          <w:szCs w:val="20"/>
        </w:rPr>
        <w:t xml:space="preserve">Does Hands-up Damage Classrooms? </w:t>
      </w:r>
      <w:r w:rsidRPr="0017398D">
        <w:rPr>
          <w:rFonts w:cstheme="minorHAnsi"/>
          <w:sz w:val="20"/>
          <w:szCs w:val="20"/>
        </w:rPr>
        <w:t xml:space="preserve">Available at: </w:t>
      </w:r>
      <w:hyperlink r:id="rId12" w:history="1">
        <w:r w:rsidRPr="0017398D">
          <w:rPr>
            <w:rStyle w:val="Hyperlink"/>
            <w:rFonts w:cstheme="minorHAnsi"/>
            <w:sz w:val="20"/>
            <w:szCs w:val="20"/>
          </w:rPr>
          <w:t>https://educationrickshaw.com/2018/01/01/does-hands-up-damage-classrooms/</w:t>
        </w:r>
      </w:hyperlink>
      <w:r w:rsidRPr="0017398D">
        <w:rPr>
          <w:rFonts w:cstheme="minorHAnsi"/>
          <w:sz w:val="20"/>
          <w:szCs w:val="20"/>
        </w:rPr>
        <w:t xml:space="preserve"> (Accessed: 23 November 2020).</w:t>
      </w:r>
    </w:p>
    <w:p w14:paraId="52E94AFF" w14:textId="77777777" w:rsidR="00FC5414" w:rsidRPr="00FC5414" w:rsidRDefault="00FC5414" w:rsidP="00FC5414">
      <w:pPr>
        <w:rPr>
          <w:rFonts w:cstheme="minorHAnsi"/>
          <w:sz w:val="20"/>
          <w:szCs w:val="20"/>
        </w:rPr>
      </w:pPr>
    </w:p>
    <w:p w14:paraId="06FAC318" w14:textId="782FC424" w:rsidR="0017398D" w:rsidRDefault="0017398D" w:rsidP="0017398D">
      <w:pPr>
        <w:rPr>
          <w:rFonts w:cstheme="minorHAnsi"/>
          <w:sz w:val="20"/>
          <w:szCs w:val="20"/>
        </w:rPr>
      </w:pPr>
      <w:r w:rsidRPr="0017398D">
        <w:rPr>
          <w:rFonts w:cstheme="minorHAnsi"/>
          <w:sz w:val="20"/>
          <w:szCs w:val="20"/>
        </w:rPr>
        <w:t xml:space="preserve">Espinoza, J. (2015) ’Hands up: Bring Back the Practice into the Classroom’, </w:t>
      </w:r>
      <w:r w:rsidRPr="0017398D">
        <w:rPr>
          <w:rFonts w:cstheme="minorHAnsi"/>
          <w:i/>
          <w:iCs/>
          <w:sz w:val="20"/>
          <w:szCs w:val="20"/>
        </w:rPr>
        <w:t xml:space="preserve">The Telegraph, </w:t>
      </w:r>
      <w:r w:rsidRPr="0017398D">
        <w:rPr>
          <w:rFonts w:cstheme="minorHAnsi"/>
          <w:sz w:val="20"/>
          <w:szCs w:val="20"/>
        </w:rPr>
        <w:t>8</w:t>
      </w:r>
      <w:r w:rsidRPr="0017398D">
        <w:rPr>
          <w:rFonts w:cstheme="minorHAnsi"/>
          <w:sz w:val="20"/>
          <w:szCs w:val="20"/>
          <w:vertAlign w:val="superscript"/>
        </w:rPr>
        <w:t>th</w:t>
      </w:r>
      <w:r w:rsidRPr="0017398D">
        <w:rPr>
          <w:rFonts w:cstheme="minorHAnsi"/>
          <w:sz w:val="20"/>
          <w:szCs w:val="20"/>
        </w:rPr>
        <w:t xml:space="preserve"> September. Available at: </w:t>
      </w:r>
      <w:hyperlink r:id="rId13" w:history="1">
        <w:r w:rsidRPr="0017398D">
          <w:rPr>
            <w:rStyle w:val="Hyperlink"/>
            <w:rFonts w:cstheme="minorHAnsi"/>
            <w:sz w:val="20"/>
            <w:szCs w:val="20"/>
          </w:rPr>
          <w:t>https://www.telegraph.co.uk/education/educationnews/11850350/Hands-up-Bring-back-the-practice-into-the-classroom-says-government-behavioural-tsar.html</w:t>
        </w:r>
      </w:hyperlink>
      <w:r w:rsidRPr="0017398D">
        <w:rPr>
          <w:rFonts w:cstheme="minorHAnsi"/>
          <w:sz w:val="20"/>
          <w:szCs w:val="20"/>
        </w:rPr>
        <w:t xml:space="preserve"> (Accessed: 23</w:t>
      </w:r>
      <w:r w:rsidRPr="0017398D">
        <w:rPr>
          <w:rFonts w:cstheme="minorHAnsi"/>
          <w:sz w:val="20"/>
          <w:szCs w:val="20"/>
          <w:vertAlign w:val="superscript"/>
        </w:rPr>
        <w:t xml:space="preserve"> </w:t>
      </w:r>
      <w:r w:rsidRPr="0017398D">
        <w:rPr>
          <w:rFonts w:cstheme="minorHAnsi"/>
          <w:sz w:val="20"/>
          <w:szCs w:val="20"/>
        </w:rPr>
        <w:t>November 2020).</w:t>
      </w:r>
    </w:p>
    <w:p w14:paraId="5B849336" w14:textId="77777777" w:rsidR="0017398D" w:rsidRDefault="0017398D" w:rsidP="0017398D">
      <w:pPr>
        <w:rPr>
          <w:rFonts w:cstheme="minorHAnsi"/>
          <w:sz w:val="20"/>
          <w:szCs w:val="20"/>
        </w:rPr>
      </w:pPr>
    </w:p>
    <w:p w14:paraId="57D3ECC9" w14:textId="77777777" w:rsidR="0017398D" w:rsidRPr="0017398D" w:rsidRDefault="0017398D" w:rsidP="0017398D">
      <w:pPr>
        <w:rPr>
          <w:rFonts w:cstheme="minorHAnsi"/>
          <w:sz w:val="20"/>
          <w:szCs w:val="20"/>
        </w:rPr>
      </w:pPr>
      <w:r w:rsidRPr="0017398D">
        <w:rPr>
          <w:rFonts w:cstheme="minorHAnsi"/>
          <w:sz w:val="20"/>
          <w:szCs w:val="20"/>
        </w:rPr>
        <w:t xml:space="preserve">Liebmann, M. (2007) </w:t>
      </w:r>
      <w:r w:rsidRPr="0017398D">
        <w:rPr>
          <w:rStyle w:val="Emphasis"/>
          <w:rFonts w:cstheme="minorHAnsi"/>
          <w:sz w:val="20"/>
          <w:szCs w:val="20"/>
        </w:rPr>
        <w:t>Restorative Justice: How it Works</w:t>
      </w:r>
      <w:r w:rsidRPr="0017398D">
        <w:rPr>
          <w:rFonts w:cstheme="minorHAnsi"/>
          <w:sz w:val="20"/>
          <w:szCs w:val="20"/>
        </w:rPr>
        <w:t xml:space="preserve">. Kindle </w:t>
      </w:r>
      <w:proofErr w:type="spellStart"/>
      <w:r w:rsidRPr="0017398D">
        <w:rPr>
          <w:rFonts w:cstheme="minorHAnsi"/>
          <w:sz w:val="20"/>
          <w:szCs w:val="20"/>
        </w:rPr>
        <w:t>edn</w:t>
      </w:r>
      <w:proofErr w:type="spellEnd"/>
      <w:r w:rsidRPr="0017398D">
        <w:rPr>
          <w:rFonts w:cstheme="minorHAnsi"/>
          <w:sz w:val="20"/>
          <w:szCs w:val="20"/>
        </w:rPr>
        <w:t>. London: Jessica Kingsley Publishers.</w:t>
      </w:r>
    </w:p>
    <w:p w14:paraId="7DAFAEDA" w14:textId="77777777" w:rsidR="0017398D" w:rsidRPr="0017398D" w:rsidRDefault="0017398D" w:rsidP="0017398D">
      <w:pPr>
        <w:rPr>
          <w:rFonts w:cstheme="minorHAnsi"/>
          <w:sz w:val="20"/>
          <w:szCs w:val="20"/>
        </w:rPr>
      </w:pPr>
    </w:p>
    <w:p w14:paraId="7C0F3AC9" w14:textId="77777777" w:rsidR="0017398D" w:rsidRPr="0017398D" w:rsidRDefault="0017398D" w:rsidP="0017398D">
      <w:pPr>
        <w:rPr>
          <w:rFonts w:cstheme="minorHAnsi"/>
          <w:sz w:val="20"/>
          <w:szCs w:val="20"/>
        </w:rPr>
      </w:pPr>
      <w:r w:rsidRPr="0017398D">
        <w:rPr>
          <w:rFonts w:cstheme="minorHAnsi"/>
          <w:sz w:val="20"/>
          <w:szCs w:val="20"/>
        </w:rPr>
        <w:t xml:space="preserve">Wiliam, D. (2015) </w:t>
      </w:r>
      <w:r w:rsidRPr="0017398D">
        <w:rPr>
          <w:rFonts w:cstheme="minorHAnsi"/>
          <w:i/>
          <w:iCs/>
          <w:sz w:val="20"/>
          <w:szCs w:val="20"/>
        </w:rPr>
        <w:t xml:space="preserve">Practical Ideas for Classroom Formative Assessment. </w:t>
      </w:r>
      <w:r w:rsidRPr="0017398D">
        <w:rPr>
          <w:rFonts w:cstheme="minorHAnsi"/>
          <w:sz w:val="20"/>
          <w:szCs w:val="20"/>
        </w:rPr>
        <w:t xml:space="preserve">Available at: </w:t>
      </w:r>
      <w:hyperlink r:id="rId14" w:history="1">
        <w:r w:rsidRPr="0017398D">
          <w:rPr>
            <w:rStyle w:val="Hyperlink"/>
            <w:rFonts w:cstheme="minorHAnsi"/>
            <w:sz w:val="20"/>
            <w:szCs w:val="20"/>
          </w:rPr>
          <w:t>https://www.dylanwiliamcenter.com/2015/02/03/practical-ideas-for-classroom-formative-assessment/</w:t>
        </w:r>
      </w:hyperlink>
      <w:r w:rsidRPr="0017398D">
        <w:rPr>
          <w:rFonts w:cstheme="minorHAnsi"/>
          <w:sz w:val="20"/>
          <w:szCs w:val="20"/>
        </w:rPr>
        <w:t xml:space="preserve"> (Accessed: 23 November 2020).</w:t>
      </w:r>
    </w:p>
    <w:p w14:paraId="349E26A3" w14:textId="475613C3" w:rsidR="2B5A2DAC" w:rsidRPr="00954DA5" w:rsidRDefault="2B5A2DAC">
      <w:pPr>
        <w:rPr>
          <w:rFonts w:asciiTheme="majorHAnsi" w:hAnsiTheme="majorHAnsi"/>
        </w:rPr>
      </w:pPr>
      <w:r w:rsidRPr="00954DA5">
        <w:rPr>
          <w:rFonts w:asciiTheme="majorHAnsi" w:hAnsiTheme="majorHAnsi"/>
        </w:rPr>
        <w:br w:type="page"/>
      </w:r>
    </w:p>
    <w:p w14:paraId="407B934A" w14:textId="32132DDF" w:rsidR="00446402" w:rsidRPr="00954DA5" w:rsidRDefault="002473E3" w:rsidP="00336A88">
      <w:pPr>
        <w:pStyle w:val="Heading2"/>
        <w:rPr>
          <w:lang w:val="en-GB"/>
        </w:rPr>
      </w:pPr>
      <w:r w:rsidRPr="00954DA5">
        <w:rPr>
          <w:lang w:val="en-GB"/>
        </w:rPr>
        <w:lastRenderedPageBreak/>
        <w:t>DGB/</w:t>
      </w:r>
      <w:r w:rsidR="00336A88" w:rsidRPr="00954DA5">
        <w:rPr>
          <w:lang w:val="en-GB"/>
        </w:rPr>
        <w:t>SKD</w:t>
      </w:r>
    </w:p>
    <w:p w14:paraId="09E85C8F" w14:textId="2F168904" w:rsidR="00667EB2" w:rsidRPr="00954DA5" w:rsidRDefault="00667EB2" w:rsidP="00B70105">
      <w:pPr>
        <w:pStyle w:val="Heading3"/>
      </w:pPr>
      <w:proofErr w:type="spellStart"/>
      <w:r w:rsidRPr="00954DA5">
        <w:t>Llythrennedd</w:t>
      </w:r>
      <w:proofErr w:type="spellEnd"/>
      <w:r w:rsidRPr="00954DA5">
        <w:t xml:space="preserve"> / Literacy</w:t>
      </w:r>
    </w:p>
    <w:p w14:paraId="0E9332AD" w14:textId="2DF3A2F4" w:rsidR="00EE37F6" w:rsidRPr="00954DA5" w:rsidRDefault="00EE37F6" w:rsidP="00EE37F6">
      <w:pPr>
        <w:rPr>
          <w:rFonts w:asciiTheme="majorHAnsi" w:hAnsiTheme="majorHAnsi"/>
        </w:rPr>
      </w:pPr>
      <w:r w:rsidRPr="00954DA5">
        <w:rPr>
          <w:rFonts w:asciiTheme="majorHAnsi" w:hAnsiTheme="majorHAnsi"/>
        </w:rPr>
        <w:t xml:space="preserve">Evidenced by an asset? </w:t>
      </w:r>
      <w:sdt>
        <w:sdtPr>
          <w:rPr>
            <w:rFonts w:asciiTheme="majorHAnsi" w:hAnsiTheme="majorHAnsi"/>
          </w:rPr>
          <w:id w:val="-677499591"/>
          <w14:checkbox>
            <w14:checked w14:val="0"/>
            <w14:checkedState w14:val="0061" w14:font="Webdings"/>
            <w14:uncheckedState w14:val="2610" w14:font="MS Gothic"/>
          </w14:checkbox>
        </w:sdtPr>
        <w:sdtEndPr/>
        <w:sdtContent>
          <w:r w:rsidR="00514992" w:rsidRPr="00954DA5">
            <w:rPr>
              <w:rFonts w:ascii="Segoe UI Symbol" w:eastAsia="MS Gothic" w:hAnsi="Segoe UI Symbol" w:cs="Segoe UI Symbol"/>
            </w:rPr>
            <w:t>☐</w:t>
          </w:r>
        </w:sdtContent>
      </w:sdt>
    </w:p>
    <w:p w14:paraId="268EA0CD" w14:textId="42762F47" w:rsidR="001E7B6F" w:rsidRPr="00954DA5" w:rsidRDefault="00571772" w:rsidP="000E5D60">
      <w:pPr>
        <w:rPr>
          <w:rFonts w:asciiTheme="majorHAnsi" w:hAnsiTheme="majorHAnsi"/>
        </w:rPr>
      </w:pPr>
      <w:r>
        <w:rPr>
          <w:rFonts w:asciiTheme="majorHAnsi" w:hAnsiTheme="majorHAnsi"/>
        </w:rPr>
        <w:t>N/A</w:t>
      </w:r>
    </w:p>
    <w:p w14:paraId="056A9E00" w14:textId="77777777" w:rsidR="00EE37F6" w:rsidRPr="00954DA5" w:rsidRDefault="00EE37F6" w:rsidP="000E5D60">
      <w:pPr>
        <w:rPr>
          <w:rFonts w:asciiTheme="majorHAnsi" w:hAnsiTheme="majorHAnsi"/>
        </w:rPr>
      </w:pPr>
    </w:p>
    <w:p w14:paraId="083CB8D4" w14:textId="0DCF46D4" w:rsidR="00667EB2" w:rsidRPr="00954DA5" w:rsidRDefault="00667EB2" w:rsidP="00B70105">
      <w:pPr>
        <w:pStyle w:val="Heading3"/>
      </w:pPr>
      <w:proofErr w:type="spellStart"/>
      <w:r w:rsidRPr="00954DA5">
        <w:t>Rhifedd</w:t>
      </w:r>
      <w:proofErr w:type="spellEnd"/>
      <w:r w:rsidRPr="00954DA5">
        <w:t xml:space="preserve"> / Numeracy</w:t>
      </w:r>
    </w:p>
    <w:p w14:paraId="66327DEC" w14:textId="16F7096A" w:rsidR="00EE37F6" w:rsidRPr="00954DA5" w:rsidRDefault="00EE37F6" w:rsidP="00EE37F6">
      <w:pPr>
        <w:rPr>
          <w:rFonts w:asciiTheme="majorHAnsi" w:hAnsiTheme="majorHAnsi"/>
        </w:rPr>
      </w:pPr>
      <w:r w:rsidRPr="00954DA5">
        <w:rPr>
          <w:rFonts w:asciiTheme="majorHAnsi" w:hAnsiTheme="majorHAnsi"/>
        </w:rPr>
        <w:t xml:space="preserve">Evidenced by an asset? </w:t>
      </w:r>
      <w:sdt>
        <w:sdtPr>
          <w:rPr>
            <w:rFonts w:asciiTheme="majorHAnsi" w:hAnsiTheme="majorHAnsi"/>
          </w:rPr>
          <w:id w:val="1556505794"/>
          <w14:checkbox>
            <w14:checked w14:val="1"/>
            <w14:checkedState w14:val="0061" w14:font="Webdings"/>
            <w14:uncheckedState w14:val="2610" w14:font="MS Gothic"/>
          </w14:checkbox>
        </w:sdtPr>
        <w:sdtEndPr/>
        <w:sdtContent>
          <w:r w:rsidR="008A7F98">
            <w:rPr>
              <w:rFonts w:asciiTheme="majorHAnsi" w:hAnsiTheme="majorHAnsi"/>
            </w:rPr>
            <w:sym w:font="Webdings" w:char="F061"/>
          </w:r>
        </w:sdtContent>
      </w:sdt>
    </w:p>
    <w:p w14:paraId="5273510C" w14:textId="16AF8E38" w:rsidR="008A7F98" w:rsidRPr="00DF33AD" w:rsidRDefault="008A7F98" w:rsidP="003529C9">
      <w:pPr>
        <w:rPr>
          <w:rFonts w:asciiTheme="majorHAnsi" w:hAnsiTheme="majorHAnsi" w:cstheme="majorHAnsi"/>
          <w:b/>
          <w:bCs/>
          <w:spacing w:val="-2"/>
          <w:shd w:val="clear" w:color="auto" w:fill="FFFFFF"/>
        </w:rPr>
      </w:pPr>
      <w:bookmarkStart w:id="0" w:name="_Hlk65320397"/>
      <w:r w:rsidRPr="00DF33AD">
        <w:rPr>
          <w:rFonts w:asciiTheme="majorHAnsi" w:hAnsiTheme="majorHAnsi" w:cstheme="majorHAnsi"/>
          <w:b/>
          <w:bCs/>
          <w:spacing w:val="-2"/>
          <w:shd w:val="clear" w:color="auto" w:fill="FFFFFF"/>
        </w:rPr>
        <w:t xml:space="preserve">Asset title: Y5 </w:t>
      </w:r>
      <w:proofErr w:type="spellStart"/>
      <w:r w:rsidRPr="00DF33AD">
        <w:rPr>
          <w:rFonts w:asciiTheme="majorHAnsi" w:hAnsiTheme="majorHAnsi" w:cstheme="majorHAnsi"/>
          <w:b/>
          <w:bCs/>
          <w:spacing w:val="-2"/>
          <w:shd w:val="clear" w:color="auto" w:fill="FFFFFF"/>
        </w:rPr>
        <w:t>Maths</w:t>
      </w:r>
      <w:proofErr w:type="spellEnd"/>
      <w:r w:rsidRPr="00DF33AD">
        <w:rPr>
          <w:rFonts w:asciiTheme="majorHAnsi" w:hAnsiTheme="majorHAnsi" w:cstheme="majorHAnsi"/>
          <w:b/>
          <w:bCs/>
          <w:spacing w:val="-2"/>
          <w:shd w:val="clear" w:color="auto" w:fill="FFFFFF"/>
        </w:rPr>
        <w:t>: Time zones – 03.02.2021</w:t>
      </w:r>
    </w:p>
    <w:p w14:paraId="7F35F197" w14:textId="089681EC" w:rsidR="003529C9" w:rsidRPr="00A8622B" w:rsidRDefault="00A8622B" w:rsidP="003529C9">
      <w:pPr>
        <w:rPr>
          <w:rFonts w:cstheme="minorHAnsi"/>
        </w:rPr>
      </w:pPr>
      <w:r w:rsidRPr="00A8622B">
        <w:rPr>
          <w:rFonts w:cstheme="minorHAnsi"/>
          <w:spacing w:val="-2"/>
          <w:shd w:val="clear" w:color="auto" w:fill="FFFFFF"/>
        </w:rPr>
        <w:t xml:space="preserve">I taught an online lesson on time zones for a year 5 class, the aim was for the students to understand different time zones, the context as well as being able to answer </w:t>
      </w:r>
      <w:proofErr w:type="spellStart"/>
      <w:r w:rsidRPr="00A8622B">
        <w:rPr>
          <w:rFonts w:cstheme="minorHAnsi"/>
          <w:spacing w:val="-2"/>
          <w:shd w:val="clear" w:color="auto" w:fill="FFFFFF"/>
        </w:rPr>
        <w:t>maths</w:t>
      </w:r>
      <w:proofErr w:type="spellEnd"/>
      <w:r w:rsidRPr="00A8622B">
        <w:rPr>
          <w:rFonts w:cstheme="minorHAnsi"/>
          <w:spacing w:val="-2"/>
          <w:shd w:val="clear" w:color="auto" w:fill="FFFFFF"/>
        </w:rPr>
        <w:t xml:space="preserve"> related questions on time differences. This lesson was planned by another teacher in the </w:t>
      </w:r>
      <w:r w:rsidR="008A7F98" w:rsidRPr="00A8622B">
        <w:rPr>
          <w:rFonts w:cstheme="minorHAnsi"/>
          <w:spacing w:val="-2"/>
          <w:shd w:val="clear" w:color="auto" w:fill="FFFFFF"/>
        </w:rPr>
        <w:t>team,</w:t>
      </w:r>
      <w:r w:rsidRPr="00A8622B">
        <w:rPr>
          <w:rFonts w:cstheme="minorHAnsi"/>
          <w:spacing w:val="-2"/>
          <w:shd w:val="clear" w:color="auto" w:fill="FFFFFF"/>
        </w:rPr>
        <w:t xml:space="preserve"> and I delivered this to my placement class. When I was given the PowerPoint to </w:t>
      </w:r>
      <w:proofErr w:type="spellStart"/>
      <w:r w:rsidRPr="00A8622B">
        <w:rPr>
          <w:rFonts w:cstheme="minorHAnsi"/>
          <w:spacing w:val="-2"/>
          <w:shd w:val="clear" w:color="auto" w:fill="FFFFFF"/>
        </w:rPr>
        <w:t>familiarise</w:t>
      </w:r>
      <w:proofErr w:type="spellEnd"/>
      <w:r w:rsidRPr="00A8622B">
        <w:rPr>
          <w:rFonts w:cstheme="minorHAnsi"/>
          <w:spacing w:val="-2"/>
          <w:shd w:val="clear" w:color="auto" w:fill="FFFFFF"/>
        </w:rPr>
        <w:t xml:space="preserve"> myself with prior to the session</w:t>
      </w:r>
      <w:r w:rsidR="006259DB">
        <w:rPr>
          <w:rFonts w:cstheme="minorHAnsi"/>
          <w:spacing w:val="-2"/>
          <w:shd w:val="clear" w:color="auto" w:fill="FFFFFF"/>
        </w:rPr>
        <w:t>;</w:t>
      </w:r>
      <w:r w:rsidRPr="00A8622B">
        <w:rPr>
          <w:rFonts w:cstheme="minorHAnsi"/>
          <w:spacing w:val="-2"/>
          <w:shd w:val="clear" w:color="auto" w:fill="FFFFFF"/>
        </w:rPr>
        <w:t xml:space="preserve"> it became apparent I did not understand this subject myself. </w:t>
      </w:r>
      <w:r w:rsidR="006259DB">
        <w:rPr>
          <w:rFonts w:cstheme="minorHAnsi"/>
          <w:spacing w:val="-2"/>
          <w:shd w:val="clear" w:color="auto" w:fill="FFFFFF"/>
        </w:rPr>
        <w:t xml:space="preserve">For </w:t>
      </w:r>
      <w:r w:rsidR="006259DB" w:rsidRPr="00A8622B">
        <w:rPr>
          <w:rFonts w:cstheme="minorHAnsi"/>
          <w:spacing w:val="-2"/>
          <w:shd w:val="clear" w:color="auto" w:fill="FFFFFF"/>
        </w:rPr>
        <w:t xml:space="preserve">the children to have the best possible learning </w:t>
      </w:r>
      <w:r w:rsidR="006259DB">
        <w:rPr>
          <w:rFonts w:cstheme="minorHAnsi"/>
          <w:spacing w:val="-2"/>
          <w:shd w:val="clear" w:color="auto" w:fill="FFFFFF"/>
        </w:rPr>
        <w:t>experience, i</w:t>
      </w:r>
      <w:r w:rsidRPr="00A8622B">
        <w:rPr>
          <w:rFonts w:cstheme="minorHAnsi"/>
          <w:spacing w:val="-2"/>
          <w:shd w:val="clear" w:color="auto" w:fill="FFFFFF"/>
        </w:rPr>
        <w:t xml:space="preserve">t was crucial that </w:t>
      </w:r>
      <w:r w:rsidR="006259DB">
        <w:rPr>
          <w:rFonts w:cstheme="minorHAnsi"/>
          <w:spacing w:val="-2"/>
          <w:shd w:val="clear" w:color="auto" w:fill="FFFFFF"/>
        </w:rPr>
        <w:t xml:space="preserve">I was </w:t>
      </w:r>
      <w:r w:rsidRPr="00A8622B">
        <w:rPr>
          <w:rFonts w:cstheme="minorHAnsi"/>
          <w:spacing w:val="-2"/>
          <w:shd w:val="clear" w:color="auto" w:fill="FFFFFF"/>
        </w:rPr>
        <w:t xml:space="preserve">clear in my </w:t>
      </w:r>
      <w:r w:rsidR="006259DB">
        <w:rPr>
          <w:rFonts w:cstheme="minorHAnsi"/>
          <w:spacing w:val="-2"/>
          <w:shd w:val="clear" w:color="auto" w:fill="FFFFFF"/>
        </w:rPr>
        <w:t>personal understanding</w:t>
      </w:r>
      <w:r w:rsidRPr="00A8622B">
        <w:rPr>
          <w:rFonts w:cstheme="minorHAnsi"/>
          <w:spacing w:val="-2"/>
          <w:shd w:val="clear" w:color="auto" w:fill="FFFFFF"/>
        </w:rPr>
        <w:t xml:space="preserve">. Additionally, I researched wider than I was teaching as I </w:t>
      </w:r>
      <w:proofErr w:type="spellStart"/>
      <w:r w:rsidRPr="00A8622B">
        <w:rPr>
          <w:rFonts w:cstheme="minorHAnsi"/>
          <w:spacing w:val="-2"/>
          <w:shd w:val="clear" w:color="auto" w:fill="FFFFFF"/>
        </w:rPr>
        <w:t>realise</w:t>
      </w:r>
      <w:proofErr w:type="spellEnd"/>
      <w:r w:rsidRPr="00A8622B">
        <w:rPr>
          <w:rFonts w:cstheme="minorHAnsi"/>
          <w:spacing w:val="-2"/>
          <w:shd w:val="clear" w:color="auto" w:fill="FFFFFF"/>
        </w:rPr>
        <w:t xml:space="preserve"> that children are curious and learn in a variety of ways. Therefore, </w:t>
      </w:r>
      <w:r w:rsidR="006259DB" w:rsidRPr="00A8622B">
        <w:rPr>
          <w:rFonts w:cstheme="minorHAnsi"/>
          <w:spacing w:val="-2"/>
          <w:shd w:val="clear" w:color="auto" w:fill="FFFFFF"/>
        </w:rPr>
        <w:t xml:space="preserve">I </w:t>
      </w:r>
      <w:r w:rsidR="006259DB">
        <w:rPr>
          <w:rFonts w:cstheme="minorHAnsi"/>
          <w:spacing w:val="-2"/>
          <w:shd w:val="clear" w:color="auto" w:fill="FFFFFF"/>
        </w:rPr>
        <w:t>was prepared by having</w:t>
      </w:r>
      <w:r w:rsidR="006259DB" w:rsidRPr="00A8622B">
        <w:rPr>
          <w:rFonts w:cstheme="minorHAnsi"/>
          <w:spacing w:val="-2"/>
          <w:shd w:val="clear" w:color="auto" w:fill="FFFFFF"/>
        </w:rPr>
        <w:t xml:space="preserve"> alternative </w:t>
      </w:r>
      <w:r w:rsidR="006259DB">
        <w:rPr>
          <w:rFonts w:cstheme="minorHAnsi"/>
          <w:spacing w:val="-2"/>
          <w:shd w:val="clear" w:color="auto" w:fill="FFFFFF"/>
        </w:rPr>
        <w:t>explanations for</w:t>
      </w:r>
      <w:r w:rsidR="006259DB" w:rsidRPr="00A8622B">
        <w:rPr>
          <w:rFonts w:cstheme="minorHAnsi"/>
          <w:spacing w:val="-2"/>
          <w:shd w:val="clear" w:color="auto" w:fill="FFFFFF"/>
        </w:rPr>
        <w:t xml:space="preserve"> the children that may have difficulty in understanding </w:t>
      </w:r>
      <w:r w:rsidR="006259DB">
        <w:rPr>
          <w:rFonts w:cstheme="minorHAnsi"/>
          <w:spacing w:val="-2"/>
          <w:shd w:val="clear" w:color="auto" w:fill="FFFFFF"/>
        </w:rPr>
        <w:t>as well as</w:t>
      </w:r>
      <w:r w:rsidR="006259DB" w:rsidRPr="00A8622B">
        <w:rPr>
          <w:rFonts w:cstheme="minorHAnsi"/>
          <w:spacing w:val="-2"/>
          <w:shd w:val="clear" w:color="auto" w:fill="FFFFFF"/>
        </w:rPr>
        <w:t xml:space="preserve"> </w:t>
      </w:r>
      <w:r w:rsidRPr="00A8622B">
        <w:rPr>
          <w:rFonts w:cstheme="minorHAnsi"/>
          <w:spacing w:val="-2"/>
          <w:shd w:val="clear" w:color="auto" w:fill="FFFFFF"/>
        </w:rPr>
        <w:t>if there were any other questions surrounding the topic</w:t>
      </w:r>
      <w:r w:rsidR="006259DB">
        <w:rPr>
          <w:rFonts w:cstheme="minorHAnsi"/>
          <w:spacing w:val="-2"/>
          <w:shd w:val="clear" w:color="auto" w:fill="FFFFFF"/>
        </w:rPr>
        <w:t>.</w:t>
      </w:r>
    </w:p>
    <w:bookmarkEnd w:id="0"/>
    <w:p w14:paraId="01440A3B" w14:textId="77777777" w:rsidR="00EE37F6" w:rsidRPr="00954DA5" w:rsidRDefault="00EE37F6" w:rsidP="00CA10E6">
      <w:pPr>
        <w:rPr>
          <w:rFonts w:asciiTheme="majorHAnsi" w:hAnsiTheme="majorHAnsi"/>
        </w:rPr>
      </w:pPr>
    </w:p>
    <w:p w14:paraId="320D57D3" w14:textId="59AB4458" w:rsidR="00667EB2" w:rsidRPr="00954DA5" w:rsidRDefault="00667EB2" w:rsidP="00B70105">
      <w:pPr>
        <w:pStyle w:val="Heading3"/>
      </w:pPr>
      <w:proofErr w:type="spellStart"/>
      <w:r w:rsidRPr="00954DA5">
        <w:t>Cymhwysedd</w:t>
      </w:r>
      <w:proofErr w:type="spellEnd"/>
      <w:r w:rsidRPr="00954DA5">
        <w:t xml:space="preserve"> </w:t>
      </w:r>
      <w:proofErr w:type="spellStart"/>
      <w:r w:rsidRPr="00954DA5">
        <w:t>Digidol</w:t>
      </w:r>
      <w:proofErr w:type="spellEnd"/>
      <w:r w:rsidRPr="00954DA5">
        <w:t xml:space="preserve"> / Digital competence</w:t>
      </w:r>
    </w:p>
    <w:p w14:paraId="00567E8C" w14:textId="62E43367" w:rsidR="00EE37F6" w:rsidRPr="00954DA5" w:rsidRDefault="00EE37F6" w:rsidP="00EE37F6">
      <w:pPr>
        <w:rPr>
          <w:rFonts w:asciiTheme="majorHAnsi" w:hAnsiTheme="majorHAnsi"/>
        </w:rPr>
      </w:pPr>
      <w:r w:rsidRPr="00954DA5">
        <w:rPr>
          <w:rFonts w:asciiTheme="majorHAnsi" w:hAnsiTheme="majorHAnsi"/>
        </w:rPr>
        <w:t xml:space="preserve">Evidenced by an asset? </w:t>
      </w:r>
      <w:sdt>
        <w:sdtPr>
          <w:rPr>
            <w:rFonts w:asciiTheme="majorHAnsi" w:hAnsiTheme="majorHAnsi"/>
          </w:rPr>
          <w:id w:val="-843865021"/>
          <w14:checkbox>
            <w14:checked w14:val="1"/>
            <w14:checkedState w14:val="0061" w14:font="Webdings"/>
            <w14:uncheckedState w14:val="2610" w14:font="MS Gothic"/>
          </w14:checkbox>
        </w:sdtPr>
        <w:sdtEndPr/>
        <w:sdtContent>
          <w:r w:rsidR="00E84987">
            <w:rPr>
              <w:rFonts w:asciiTheme="majorHAnsi" w:hAnsiTheme="majorHAnsi"/>
            </w:rPr>
            <w:sym w:font="Webdings" w:char="F061"/>
          </w:r>
        </w:sdtContent>
      </w:sdt>
    </w:p>
    <w:p w14:paraId="1DAC883A" w14:textId="373E3310" w:rsidR="00571772" w:rsidRPr="00571772" w:rsidRDefault="00571772" w:rsidP="003529C9">
      <w:pPr>
        <w:rPr>
          <w:rFonts w:asciiTheme="majorHAnsi" w:hAnsiTheme="majorHAnsi"/>
          <w:b/>
          <w:bCs/>
        </w:rPr>
      </w:pPr>
      <w:r w:rsidRPr="00571772">
        <w:rPr>
          <w:rFonts w:asciiTheme="majorHAnsi" w:hAnsiTheme="majorHAnsi"/>
          <w:b/>
          <w:bCs/>
        </w:rPr>
        <w:t>Asset title: DCF: Internet Safety Research – 05.01.2021</w:t>
      </w:r>
    </w:p>
    <w:p w14:paraId="6B518391" w14:textId="56760E98" w:rsidR="00E84987" w:rsidRPr="006259DB" w:rsidRDefault="00E84987" w:rsidP="003529C9">
      <w:pPr>
        <w:rPr>
          <w:rFonts w:cstheme="minorHAnsi"/>
        </w:rPr>
      </w:pPr>
      <w:r w:rsidRPr="006259DB">
        <w:rPr>
          <w:rFonts w:cstheme="minorHAnsi"/>
        </w:rPr>
        <w:t xml:space="preserve">In October I completed a self-audit to assess my understandings towards aspects of Literacy, Numeracy and Digital Competency. There were statements </w:t>
      </w:r>
      <w:r w:rsidR="006259DB">
        <w:rPr>
          <w:rFonts w:cstheme="minorHAnsi"/>
        </w:rPr>
        <w:t xml:space="preserve">to </w:t>
      </w:r>
      <w:r w:rsidRPr="006259DB">
        <w:rPr>
          <w:rFonts w:cstheme="minorHAnsi"/>
        </w:rPr>
        <w:t xml:space="preserve">rate </w:t>
      </w:r>
      <w:r w:rsidR="00571772" w:rsidRPr="006259DB">
        <w:rPr>
          <w:rFonts w:cstheme="minorHAnsi"/>
        </w:rPr>
        <w:t xml:space="preserve">how confident I felt about </w:t>
      </w:r>
      <w:r w:rsidR="006259DB">
        <w:rPr>
          <w:rFonts w:cstheme="minorHAnsi"/>
        </w:rPr>
        <w:t>sub-</w:t>
      </w:r>
      <w:r w:rsidR="00250598">
        <w:rPr>
          <w:rFonts w:cstheme="minorHAnsi"/>
        </w:rPr>
        <w:t>categories</w:t>
      </w:r>
      <w:r w:rsidR="006259DB">
        <w:rPr>
          <w:rFonts w:cstheme="minorHAnsi"/>
        </w:rPr>
        <w:t xml:space="preserve"> within each subject</w:t>
      </w:r>
      <w:r w:rsidR="00571772" w:rsidRPr="006259DB">
        <w:rPr>
          <w:rFonts w:cstheme="minorHAnsi"/>
        </w:rPr>
        <w:t xml:space="preserve">, I then had to identify </w:t>
      </w:r>
      <w:r w:rsidR="00250598">
        <w:rPr>
          <w:rFonts w:cstheme="minorHAnsi"/>
        </w:rPr>
        <w:t xml:space="preserve">two </w:t>
      </w:r>
      <w:r w:rsidR="00571772" w:rsidRPr="006259DB">
        <w:rPr>
          <w:rFonts w:cstheme="minorHAnsi"/>
        </w:rPr>
        <w:t xml:space="preserve">targets for </w:t>
      </w:r>
      <w:r w:rsidR="00250598">
        <w:rPr>
          <w:rFonts w:cstheme="minorHAnsi"/>
        </w:rPr>
        <w:t>each subject</w:t>
      </w:r>
      <w:r w:rsidR="00571772" w:rsidRPr="006259DB">
        <w:rPr>
          <w:rFonts w:cstheme="minorHAnsi"/>
        </w:rPr>
        <w:t xml:space="preserve"> to improve before the second self-audit. I recognized that I am less aware of the impact technology has on children and how they can protect themselves from the risks or dangers caused on the internet. As technology is a significant aspect to modern life, it was important </w:t>
      </w:r>
      <w:r w:rsidR="00571772" w:rsidRPr="006259DB">
        <w:rPr>
          <w:rFonts w:cstheme="minorHAnsi"/>
        </w:rPr>
        <w:lastRenderedPageBreak/>
        <w:t xml:space="preserve">that I </w:t>
      </w:r>
      <w:proofErr w:type="gramStart"/>
      <w:r w:rsidR="00571772" w:rsidRPr="006259DB">
        <w:rPr>
          <w:rFonts w:cstheme="minorHAnsi"/>
        </w:rPr>
        <w:t>am able to</w:t>
      </w:r>
      <w:proofErr w:type="gramEnd"/>
      <w:r w:rsidR="00571772" w:rsidRPr="006259DB">
        <w:rPr>
          <w:rFonts w:cstheme="minorHAnsi"/>
        </w:rPr>
        <w:t xml:space="preserve"> improve my knowledge in order to teach and discuss these impacts with my future class. </w:t>
      </w:r>
    </w:p>
    <w:p w14:paraId="43207494" w14:textId="2E425CE5" w:rsidR="00FB2B15" w:rsidRPr="00954DA5" w:rsidRDefault="00FB2B15" w:rsidP="00FB2B15">
      <w:pPr>
        <w:pStyle w:val="Heading3"/>
      </w:pPr>
      <w:r>
        <w:t>/Welsh Development</w:t>
      </w:r>
    </w:p>
    <w:p w14:paraId="4F2520E4" w14:textId="7C60D056" w:rsidR="00FB2B15" w:rsidRPr="00954DA5" w:rsidRDefault="00FB2B15" w:rsidP="00FB2B15">
      <w:pPr>
        <w:rPr>
          <w:rFonts w:asciiTheme="majorHAnsi" w:hAnsiTheme="majorHAnsi"/>
        </w:rPr>
      </w:pPr>
      <w:r w:rsidRPr="00954DA5">
        <w:rPr>
          <w:rFonts w:asciiTheme="majorHAnsi" w:hAnsiTheme="majorHAnsi"/>
        </w:rPr>
        <w:t xml:space="preserve">Evidenced by an asset? </w:t>
      </w:r>
      <w:sdt>
        <w:sdtPr>
          <w:rPr>
            <w:rFonts w:asciiTheme="majorHAnsi" w:hAnsiTheme="majorHAnsi"/>
          </w:rPr>
          <w:id w:val="1993983429"/>
          <w14:checkbox>
            <w14:checked w14:val="0"/>
            <w14:checkedState w14:val="0061" w14:font="Webdings"/>
            <w14:uncheckedState w14:val="2610" w14:font="MS Gothic"/>
          </w14:checkbox>
        </w:sdtPr>
        <w:sdtEndPr/>
        <w:sdtContent>
          <w:r>
            <w:rPr>
              <w:rFonts w:ascii="MS Gothic" w:eastAsia="MS Gothic" w:hAnsi="MS Gothic" w:hint="eastAsia"/>
            </w:rPr>
            <w:t>☐</w:t>
          </w:r>
        </w:sdtContent>
      </w:sdt>
    </w:p>
    <w:p w14:paraId="28ABC595" w14:textId="483B83F6" w:rsidR="00FB2B15" w:rsidRDefault="00FB2B15" w:rsidP="003529C9">
      <w:pPr>
        <w:rPr>
          <w:rFonts w:asciiTheme="majorHAnsi" w:hAnsiTheme="majorHAnsi"/>
        </w:rPr>
      </w:pPr>
      <w:r>
        <w:rPr>
          <w:rFonts w:asciiTheme="majorHAnsi" w:hAnsiTheme="majorHAnsi"/>
        </w:rPr>
        <w:t>N/A</w:t>
      </w:r>
    </w:p>
    <w:p w14:paraId="68B9CFFD" w14:textId="77777777" w:rsidR="00FB2B15" w:rsidRPr="00954DA5" w:rsidRDefault="00FB2B15" w:rsidP="003529C9">
      <w:pPr>
        <w:rPr>
          <w:rFonts w:asciiTheme="majorHAnsi" w:hAnsiTheme="majorHAnsi"/>
        </w:rPr>
      </w:pPr>
    </w:p>
    <w:p w14:paraId="55B40827" w14:textId="77777777" w:rsidR="00EE37F6" w:rsidRPr="00954DA5" w:rsidRDefault="00EE37F6" w:rsidP="00CA10E6">
      <w:pPr>
        <w:rPr>
          <w:rFonts w:asciiTheme="majorHAnsi" w:hAnsiTheme="majorHAnsi"/>
        </w:rPr>
      </w:pPr>
    </w:p>
    <w:p w14:paraId="421CF2DC" w14:textId="27AAE083" w:rsidR="00534848" w:rsidRPr="00954DA5" w:rsidRDefault="00534848" w:rsidP="00B70105">
      <w:pPr>
        <w:pStyle w:val="Heading3"/>
      </w:pPr>
      <w:proofErr w:type="spellStart"/>
      <w:r w:rsidRPr="00954DA5">
        <w:t>Gwybodaeth</w:t>
      </w:r>
      <w:proofErr w:type="spellEnd"/>
      <w:r w:rsidRPr="00954DA5">
        <w:t xml:space="preserve"> </w:t>
      </w:r>
      <w:proofErr w:type="spellStart"/>
      <w:r w:rsidRPr="00954DA5">
        <w:t>bynciol</w:t>
      </w:r>
      <w:proofErr w:type="spellEnd"/>
      <w:r w:rsidRPr="00954DA5">
        <w:t xml:space="preserve"> / Subject knowledge</w:t>
      </w:r>
    </w:p>
    <w:p w14:paraId="4C13EED5" w14:textId="27E9B18F" w:rsidR="00EE37F6" w:rsidRPr="00954DA5" w:rsidRDefault="00EE37F6" w:rsidP="00EE37F6">
      <w:pPr>
        <w:rPr>
          <w:rFonts w:asciiTheme="majorHAnsi" w:hAnsiTheme="majorHAnsi"/>
        </w:rPr>
      </w:pPr>
      <w:r w:rsidRPr="00954DA5">
        <w:rPr>
          <w:rFonts w:asciiTheme="majorHAnsi" w:hAnsiTheme="majorHAnsi"/>
        </w:rPr>
        <w:t xml:space="preserve">Evidenced by an asset? </w:t>
      </w:r>
      <w:sdt>
        <w:sdtPr>
          <w:rPr>
            <w:rFonts w:asciiTheme="majorHAnsi" w:hAnsiTheme="majorHAnsi"/>
          </w:rPr>
          <w:id w:val="-1784792848"/>
          <w14:checkbox>
            <w14:checked w14:val="1"/>
            <w14:checkedState w14:val="0061" w14:font="Webdings"/>
            <w14:uncheckedState w14:val="2610" w14:font="MS Gothic"/>
          </w14:checkbox>
        </w:sdtPr>
        <w:sdtEndPr/>
        <w:sdtContent>
          <w:r w:rsidR="009233CB">
            <w:rPr>
              <w:rFonts w:asciiTheme="majorHAnsi" w:hAnsiTheme="majorHAnsi"/>
            </w:rPr>
            <w:sym w:font="Webdings" w:char="F061"/>
          </w:r>
        </w:sdtContent>
      </w:sdt>
    </w:p>
    <w:p w14:paraId="50CD40F7" w14:textId="32926F9D" w:rsidR="00C211E7" w:rsidRPr="00C211E7" w:rsidRDefault="00C211E7" w:rsidP="00CC0CA8">
      <w:pPr>
        <w:rPr>
          <w:b/>
          <w:bCs/>
        </w:rPr>
      </w:pPr>
      <w:r w:rsidRPr="00C211E7">
        <w:rPr>
          <w:b/>
          <w:bCs/>
        </w:rPr>
        <w:t>Asset Title: Science: Renewable and Non</w:t>
      </w:r>
      <w:r>
        <w:rPr>
          <w:b/>
          <w:bCs/>
        </w:rPr>
        <w:t>-</w:t>
      </w:r>
      <w:r w:rsidRPr="00C211E7">
        <w:rPr>
          <w:b/>
          <w:bCs/>
        </w:rPr>
        <w:t>renewable Energy – 09.01.2021</w:t>
      </w:r>
    </w:p>
    <w:p w14:paraId="1D26A330" w14:textId="00BF87C1" w:rsidR="00CC0CA8" w:rsidRPr="00954DA5" w:rsidRDefault="009233CB" w:rsidP="00CC0CA8">
      <w:pPr>
        <w:rPr>
          <w:rFonts w:asciiTheme="majorHAnsi" w:hAnsiTheme="majorHAnsi"/>
        </w:rPr>
      </w:pPr>
      <w:r>
        <w:t>In my year 5 placement class, the topic this term was “Humans Vs the World”, therefore a large amount of the online lessons and asynchronous sessions had the theme of renewable and non-renewable</w:t>
      </w:r>
      <w:r w:rsidR="00250598">
        <w:t xml:space="preserve"> energy</w:t>
      </w:r>
      <w:r>
        <w:t xml:space="preserve">. This is something I am interested </w:t>
      </w:r>
      <w:r w:rsidR="00250598">
        <w:t>in; however,</w:t>
      </w:r>
      <w:r>
        <w:t xml:space="preserve"> I am unfamiliar with the various types of energy as well as understanding how they function. It was important that I had conducted my own research to avoid any possible issues within my teaching, any unfamiliarity and that I understand the context of any lesson I plan or teach. Moreover, I am aware that science is a weaker subject for me therefore it is essential that I </w:t>
      </w:r>
      <w:proofErr w:type="spellStart"/>
      <w:r>
        <w:t>prioritise</w:t>
      </w:r>
      <w:proofErr w:type="spellEnd"/>
      <w:r>
        <w:t xml:space="preserve"> researching to improve my knowledge.</w:t>
      </w:r>
    </w:p>
    <w:p w14:paraId="404BAAFA" w14:textId="6A0EEA61" w:rsidR="00667EB2" w:rsidRPr="00954DA5" w:rsidRDefault="00667EB2" w:rsidP="00667EB2">
      <w:pPr>
        <w:rPr>
          <w:rFonts w:asciiTheme="majorHAnsi" w:hAnsiTheme="majorHAnsi"/>
        </w:rPr>
      </w:pPr>
    </w:p>
    <w:p w14:paraId="7BB7E4AC" w14:textId="3F95F852" w:rsidR="2B5A2DAC" w:rsidRPr="00954DA5" w:rsidRDefault="2B5A2DAC">
      <w:pPr>
        <w:rPr>
          <w:rFonts w:asciiTheme="majorHAnsi" w:hAnsiTheme="majorHAnsi"/>
        </w:rPr>
      </w:pPr>
      <w:r w:rsidRPr="00954DA5">
        <w:rPr>
          <w:rFonts w:asciiTheme="majorHAnsi" w:hAnsiTheme="majorHAnsi"/>
        </w:rPr>
        <w:br w:type="page"/>
      </w:r>
    </w:p>
    <w:p w14:paraId="1A710675" w14:textId="41CF0A6E" w:rsidR="00A10EAD" w:rsidRPr="00954DA5" w:rsidRDefault="00A10EAD" w:rsidP="000D213D">
      <w:pPr>
        <w:pStyle w:val="Heading2"/>
      </w:pPr>
      <w:proofErr w:type="spellStart"/>
      <w:r w:rsidRPr="00954DA5">
        <w:lastRenderedPageBreak/>
        <w:t>Safonau</w:t>
      </w:r>
      <w:proofErr w:type="spellEnd"/>
      <w:r w:rsidRPr="00954DA5">
        <w:t>/ Standards</w:t>
      </w:r>
    </w:p>
    <w:p w14:paraId="3ED0067C" w14:textId="77777777" w:rsidR="00552BF1" w:rsidRPr="00954DA5" w:rsidRDefault="00552BF1" w:rsidP="00552BF1">
      <w:pPr>
        <w:rPr>
          <w:rFonts w:asciiTheme="majorHAnsi" w:hAnsiTheme="majorHAnsi"/>
        </w:rPr>
      </w:pPr>
    </w:p>
    <w:p w14:paraId="59426E11" w14:textId="55F49208" w:rsidR="000D213D" w:rsidRPr="00140CD4" w:rsidRDefault="000D213D" w:rsidP="00CD1E5D">
      <w:pPr>
        <w:pStyle w:val="Heading2"/>
      </w:pPr>
      <w:r w:rsidRPr="00954DA5">
        <w:t>Professional Experience Template</w:t>
      </w:r>
      <w:r w:rsidR="007C32AA" w:rsidRPr="00954DA5">
        <w:t xml:space="preserve"> 1</w:t>
      </w:r>
      <w:r w:rsidR="00E02C5E" w:rsidRPr="008D20AF">
        <w:t xml:space="preserve">: </w:t>
      </w:r>
      <w:r w:rsidR="004A7E7F" w:rsidRPr="008D20AF">
        <w:rPr>
          <w:rFonts w:eastAsia="Times New Roman" w:cstheme="majorHAnsi"/>
          <w:szCs w:val="28"/>
          <w:lang w:val="en-GB" w:eastAsia="en-GB"/>
        </w:rPr>
        <w:t>Y5 Maths – Timetables: 27.01.2021</w:t>
      </w:r>
    </w:p>
    <w:p w14:paraId="7A167012" w14:textId="0A24B256" w:rsidR="00F5076F" w:rsidRPr="00954DA5" w:rsidRDefault="00B76136" w:rsidP="00B70105">
      <w:pPr>
        <w:pStyle w:val="Heading3"/>
      </w:pPr>
      <w:r w:rsidRPr="00954DA5">
        <w:t>Pe</w:t>
      </w:r>
      <w:r w:rsidR="003D093A" w:rsidRPr="00954DA5">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7115B">
            <w:t>Advancing: Progression in Learning</w:t>
          </w:r>
        </w:sdtContent>
      </w:sdt>
    </w:p>
    <w:p w14:paraId="02E30A83" w14:textId="5477FAAD" w:rsidR="007C32AA" w:rsidRPr="00954DA5" w:rsidRDefault="007C32AA" w:rsidP="00B70105">
      <w:pPr>
        <w:pStyle w:val="Heading3"/>
      </w:pPr>
      <w:r w:rsidRPr="00954DA5">
        <w:t>What did you do and why?</w:t>
      </w:r>
    </w:p>
    <w:p w14:paraId="54987229" w14:textId="4D6DA600" w:rsidR="001C02DF" w:rsidRDefault="00E72699" w:rsidP="008F713A">
      <w:pPr>
        <w:rPr>
          <w:rFonts w:cstheme="minorHAnsi"/>
          <w:color w:val="161616"/>
          <w:spacing w:val="-2"/>
          <w:shd w:val="clear" w:color="auto" w:fill="FFFFFF"/>
        </w:rPr>
      </w:pPr>
      <w:r w:rsidRPr="00E72699">
        <w:rPr>
          <w:rFonts w:cstheme="minorHAnsi"/>
          <w:color w:val="161616"/>
          <w:spacing w:val="-2"/>
          <w:shd w:val="clear" w:color="auto" w:fill="FFFFFF"/>
        </w:rPr>
        <w:t xml:space="preserve">This professional experience consisted of an online </w:t>
      </w:r>
      <w:proofErr w:type="spellStart"/>
      <w:r w:rsidRPr="00E72699">
        <w:rPr>
          <w:rFonts w:cstheme="minorHAnsi"/>
          <w:color w:val="161616"/>
          <w:spacing w:val="-2"/>
          <w:shd w:val="clear" w:color="auto" w:fill="FFFFFF"/>
        </w:rPr>
        <w:t>maths</w:t>
      </w:r>
      <w:proofErr w:type="spellEnd"/>
      <w:r w:rsidRPr="00E72699">
        <w:rPr>
          <w:rFonts w:cstheme="minorHAnsi"/>
          <w:color w:val="161616"/>
          <w:spacing w:val="-2"/>
          <w:shd w:val="clear" w:color="auto" w:fill="FFFFFF"/>
        </w:rPr>
        <w:t> lesson for my year 5 placement class</w:t>
      </w:r>
      <w:r>
        <w:rPr>
          <w:rFonts w:cstheme="minorHAnsi"/>
          <w:color w:val="161616"/>
          <w:spacing w:val="-2"/>
          <w:shd w:val="clear" w:color="auto" w:fill="FFFFFF"/>
        </w:rPr>
        <w:t xml:space="preserve"> including</w:t>
      </w:r>
      <w:r w:rsidRPr="00E72699">
        <w:rPr>
          <w:rFonts w:cstheme="minorHAnsi"/>
          <w:color w:val="161616"/>
          <w:spacing w:val="-2"/>
          <w:shd w:val="clear" w:color="auto" w:fill="FFFFFF"/>
        </w:rPr>
        <w:t xml:space="preserve"> an asynchronous worksheet to be completed after the </w:t>
      </w:r>
      <w:r>
        <w:rPr>
          <w:rFonts w:cstheme="minorHAnsi"/>
          <w:color w:val="161616"/>
          <w:spacing w:val="-2"/>
          <w:shd w:val="clear" w:color="auto" w:fill="FFFFFF"/>
        </w:rPr>
        <w:t>live s</w:t>
      </w:r>
      <w:r w:rsidRPr="00E72699">
        <w:rPr>
          <w:rFonts w:cstheme="minorHAnsi"/>
          <w:color w:val="161616"/>
          <w:spacing w:val="-2"/>
          <w:shd w:val="clear" w:color="auto" w:fill="FFFFFF"/>
        </w:rPr>
        <w:t xml:space="preserve">ession. The </w:t>
      </w:r>
      <w:r>
        <w:rPr>
          <w:rFonts w:cstheme="minorHAnsi"/>
          <w:color w:val="161616"/>
          <w:spacing w:val="-2"/>
          <w:shd w:val="clear" w:color="auto" w:fill="FFFFFF"/>
        </w:rPr>
        <w:t>content</w:t>
      </w:r>
      <w:r w:rsidR="00842AA7">
        <w:rPr>
          <w:rFonts w:cstheme="minorHAnsi"/>
          <w:color w:val="161616"/>
          <w:spacing w:val="-2"/>
          <w:shd w:val="clear" w:color="auto" w:fill="FFFFFF"/>
        </w:rPr>
        <w:t xml:space="preserve"> consisted of learning to </w:t>
      </w:r>
      <w:r w:rsidRPr="00E72699">
        <w:rPr>
          <w:rFonts w:cstheme="minorHAnsi"/>
          <w:color w:val="161616"/>
          <w:spacing w:val="-2"/>
          <w:shd w:val="clear" w:color="auto" w:fill="FFFFFF"/>
        </w:rPr>
        <w:t xml:space="preserve">read timetables using the 24-hour clock and to practice using time in this real-life context. The lesson was the third session I had taught on 'time' therefore I was </w:t>
      </w:r>
      <w:r w:rsidR="001C02DF">
        <w:rPr>
          <w:rFonts w:cstheme="minorHAnsi"/>
          <w:color w:val="161616"/>
          <w:spacing w:val="-2"/>
          <w:shd w:val="clear" w:color="auto" w:fill="FFFFFF"/>
        </w:rPr>
        <w:t xml:space="preserve">confident in my </w:t>
      </w:r>
      <w:r w:rsidRPr="00E72699">
        <w:rPr>
          <w:rFonts w:cstheme="minorHAnsi"/>
          <w:color w:val="161616"/>
          <w:spacing w:val="-2"/>
          <w:shd w:val="clear" w:color="auto" w:fill="FFFFFF"/>
        </w:rPr>
        <w:t>aware</w:t>
      </w:r>
      <w:r w:rsidR="001C02DF">
        <w:rPr>
          <w:rFonts w:cstheme="minorHAnsi"/>
          <w:color w:val="161616"/>
          <w:spacing w:val="-2"/>
          <w:shd w:val="clear" w:color="auto" w:fill="FFFFFF"/>
        </w:rPr>
        <w:t>ness</w:t>
      </w:r>
      <w:r w:rsidRPr="00E72699">
        <w:rPr>
          <w:rFonts w:cstheme="minorHAnsi"/>
          <w:color w:val="161616"/>
          <w:spacing w:val="-2"/>
          <w:shd w:val="clear" w:color="auto" w:fill="FFFFFF"/>
        </w:rPr>
        <w:t xml:space="preserve"> of the student's knowledge-level which I had planned accordingly.</w:t>
      </w:r>
      <w:r w:rsidR="001C02DF">
        <w:rPr>
          <w:rFonts w:cstheme="minorHAnsi"/>
          <w:color w:val="161616"/>
          <w:spacing w:val="-2"/>
          <w:shd w:val="clear" w:color="auto" w:fill="FFFFFF"/>
        </w:rPr>
        <w:t xml:space="preserve"> It is important that progression is respected as building on the pupils’ prior learning experiences can develop their proficiency or understanding in life-long learning (Hughes, </w:t>
      </w:r>
      <w:proofErr w:type="gramStart"/>
      <w:r w:rsidR="001C02DF">
        <w:rPr>
          <w:rFonts w:cstheme="minorHAnsi"/>
          <w:color w:val="161616"/>
          <w:spacing w:val="-2"/>
          <w:shd w:val="clear" w:color="auto" w:fill="FFFFFF"/>
        </w:rPr>
        <w:t>Makara</w:t>
      </w:r>
      <w:proofErr w:type="gramEnd"/>
      <w:r w:rsidR="001C02DF">
        <w:rPr>
          <w:rFonts w:cstheme="minorHAnsi"/>
          <w:color w:val="161616"/>
          <w:spacing w:val="-2"/>
          <w:shd w:val="clear" w:color="auto" w:fill="FFFFFF"/>
        </w:rPr>
        <w:t xml:space="preserve"> and Stacey, 2020, p. 278). Moreover, progression needs to be based </w:t>
      </w:r>
      <w:r w:rsidR="00505CD2">
        <w:rPr>
          <w:rFonts w:cstheme="minorHAnsi"/>
          <w:color w:val="161616"/>
          <w:spacing w:val="-2"/>
          <w:shd w:val="clear" w:color="auto" w:fill="FFFFFF"/>
        </w:rPr>
        <w:t>on</w:t>
      </w:r>
      <w:r w:rsidR="001C02DF">
        <w:rPr>
          <w:rFonts w:cstheme="minorHAnsi"/>
          <w:color w:val="161616"/>
          <w:spacing w:val="-2"/>
          <w:shd w:val="clear" w:color="auto" w:fill="FFFFFF"/>
        </w:rPr>
        <w:t xml:space="preserve"> evidence this could be through formative assessment</w:t>
      </w:r>
      <w:r w:rsidR="00505CD2">
        <w:rPr>
          <w:rFonts w:cstheme="minorHAnsi"/>
          <w:color w:val="161616"/>
          <w:spacing w:val="-2"/>
          <w:shd w:val="clear" w:color="auto" w:fill="FFFFFF"/>
        </w:rPr>
        <w:t xml:space="preserve">. The </w:t>
      </w:r>
      <w:r w:rsidR="00911FE6">
        <w:rPr>
          <w:rFonts w:cstheme="minorHAnsi"/>
          <w:color w:val="161616"/>
          <w:spacing w:val="-2"/>
          <w:shd w:val="clear" w:color="auto" w:fill="FFFFFF"/>
        </w:rPr>
        <w:t>teachers understanding of the aspects to</w:t>
      </w:r>
      <w:r w:rsidR="00505CD2">
        <w:rPr>
          <w:rFonts w:cstheme="minorHAnsi"/>
          <w:color w:val="161616"/>
          <w:spacing w:val="-2"/>
          <w:shd w:val="clear" w:color="auto" w:fill="FFFFFF"/>
        </w:rPr>
        <w:t xml:space="preserve"> progression and </w:t>
      </w:r>
      <w:r w:rsidR="00911FE6">
        <w:rPr>
          <w:rFonts w:cstheme="minorHAnsi"/>
          <w:color w:val="161616"/>
          <w:spacing w:val="-2"/>
          <w:shd w:val="clear" w:color="auto" w:fill="FFFFFF"/>
        </w:rPr>
        <w:t xml:space="preserve">its relationship to </w:t>
      </w:r>
      <w:r w:rsidR="00505CD2">
        <w:rPr>
          <w:rFonts w:cstheme="minorHAnsi"/>
          <w:color w:val="161616"/>
          <w:spacing w:val="-2"/>
          <w:shd w:val="clear" w:color="auto" w:fill="FFFFFF"/>
        </w:rPr>
        <w:t xml:space="preserve">effective feedback is </w:t>
      </w:r>
      <w:r w:rsidR="00911FE6">
        <w:rPr>
          <w:rFonts w:cstheme="minorHAnsi"/>
          <w:color w:val="161616"/>
          <w:spacing w:val="-2"/>
          <w:shd w:val="clear" w:color="auto" w:fill="FFFFFF"/>
        </w:rPr>
        <w:t>essential</w:t>
      </w:r>
      <w:r w:rsidR="00505CD2">
        <w:rPr>
          <w:rFonts w:cstheme="minorHAnsi"/>
          <w:color w:val="161616"/>
          <w:spacing w:val="-2"/>
          <w:shd w:val="clear" w:color="auto" w:fill="FFFFFF"/>
        </w:rPr>
        <w:t xml:space="preserve"> </w:t>
      </w:r>
      <w:r w:rsidR="00911FE6">
        <w:rPr>
          <w:rFonts w:cstheme="minorHAnsi"/>
          <w:color w:val="161616"/>
          <w:spacing w:val="-2"/>
          <w:shd w:val="clear" w:color="auto" w:fill="FFFFFF"/>
        </w:rPr>
        <w:t>to</w:t>
      </w:r>
      <w:r w:rsidR="00505CD2">
        <w:rPr>
          <w:rFonts w:cstheme="minorHAnsi"/>
          <w:color w:val="161616"/>
          <w:spacing w:val="-2"/>
          <w:shd w:val="clear" w:color="auto" w:fill="FFFFFF"/>
        </w:rPr>
        <w:t xml:space="preserve"> move </w:t>
      </w:r>
      <w:r w:rsidR="00911FE6">
        <w:rPr>
          <w:rFonts w:cstheme="minorHAnsi"/>
          <w:color w:val="161616"/>
          <w:spacing w:val="-2"/>
          <w:shd w:val="clear" w:color="auto" w:fill="FFFFFF"/>
        </w:rPr>
        <w:t xml:space="preserve">the </w:t>
      </w:r>
      <w:r w:rsidR="00505CD2">
        <w:rPr>
          <w:rFonts w:cstheme="minorHAnsi"/>
          <w:color w:val="161616"/>
          <w:spacing w:val="-2"/>
          <w:shd w:val="clear" w:color="auto" w:fill="FFFFFF"/>
        </w:rPr>
        <w:t xml:space="preserve">pupil’s learning forward (Hughes, </w:t>
      </w:r>
      <w:proofErr w:type="gramStart"/>
      <w:r w:rsidR="00505CD2">
        <w:rPr>
          <w:rFonts w:cstheme="minorHAnsi"/>
          <w:color w:val="161616"/>
          <w:spacing w:val="-2"/>
          <w:shd w:val="clear" w:color="auto" w:fill="FFFFFF"/>
        </w:rPr>
        <w:t>Makara</w:t>
      </w:r>
      <w:proofErr w:type="gramEnd"/>
      <w:r w:rsidR="00505CD2">
        <w:rPr>
          <w:rFonts w:cstheme="minorHAnsi"/>
          <w:color w:val="161616"/>
          <w:spacing w:val="-2"/>
          <w:shd w:val="clear" w:color="auto" w:fill="FFFFFF"/>
        </w:rPr>
        <w:t xml:space="preserve"> and Stacey, 2020, p. </w:t>
      </w:r>
      <w:r w:rsidR="00911FE6">
        <w:rPr>
          <w:rFonts w:cstheme="minorHAnsi"/>
          <w:color w:val="161616"/>
          <w:spacing w:val="-2"/>
          <w:shd w:val="clear" w:color="auto" w:fill="FFFFFF"/>
        </w:rPr>
        <w:t xml:space="preserve">278). This was something I was not considering when I first began my teaching placement however, through advice, </w:t>
      </w:r>
      <w:proofErr w:type="gramStart"/>
      <w:r w:rsidR="00911FE6">
        <w:rPr>
          <w:rFonts w:cstheme="minorHAnsi"/>
          <w:color w:val="161616"/>
          <w:spacing w:val="-2"/>
          <w:shd w:val="clear" w:color="auto" w:fill="FFFFFF"/>
        </w:rPr>
        <w:t>practice</w:t>
      </w:r>
      <w:proofErr w:type="gramEnd"/>
      <w:r w:rsidR="00911FE6">
        <w:rPr>
          <w:rFonts w:cstheme="minorHAnsi"/>
          <w:color w:val="161616"/>
          <w:spacing w:val="-2"/>
          <w:shd w:val="clear" w:color="auto" w:fill="FFFFFF"/>
        </w:rPr>
        <w:t xml:space="preserve"> and academic reading I now </w:t>
      </w:r>
      <w:proofErr w:type="spellStart"/>
      <w:r w:rsidR="00911FE6">
        <w:rPr>
          <w:rFonts w:cstheme="minorHAnsi"/>
          <w:color w:val="161616"/>
          <w:spacing w:val="-2"/>
          <w:shd w:val="clear" w:color="auto" w:fill="FFFFFF"/>
        </w:rPr>
        <w:t>realise</w:t>
      </w:r>
      <w:proofErr w:type="spellEnd"/>
      <w:r w:rsidR="00911FE6">
        <w:rPr>
          <w:rFonts w:cstheme="minorHAnsi"/>
          <w:color w:val="161616"/>
          <w:spacing w:val="-2"/>
          <w:shd w:val="clear" w:color="auto" w:fill="FFFFFF"/>
        </w:rPr>
        <w:t xml:space="preserve"> the value of asking ‘what next’ and then planning my lessons in response. Rawling (2018, p. 129) suggests t</w:t>
      </w:r>
      <w:r w:rsidR="001E14C1">
        <w:rPr>
          <w:rFonts w:cstheme="minorHAnsi"/>
          <w:color w:val="161616"/>
          <w:spacing w:val="-2"/>
          <w:shd w:val="clear" w:color="auto" w:fill="FFFFFF"/>
        </w:rPr>
        <w:t xml:space="preserve">hat teachers who understand their subject content can plan for progression more effectively as they can plan out appropriate experiences which progression then occurs naturally. </w:t>
      </w:r>
    </w:p>
    <w:p w14:paraId="028626DE" w14:textId="77777777" w:rsidR="0017398D" w:rsidRDefault="0017398D" w:rsidP="008F713A">
      <w:pPr>
        <w:rPr>
          <w:rFonts w:cstheme="minorHAnsi"/>
          <w:color w:val="161616"/>
          <w:spacing w:val="-2"/>
          <w:shd w:val="clear" w:color="auto" w:fill="FFFFFF"/>
        </w:rPr>
      </w:pPr>
    </w:p>
    <w:p w14:paraId="31A621DB" w14:textId="77777777" w:rsidR="0017398D" w:rsidRPr="0017398D" w:rsidRDefault="0017398D" w:rsidP="0017398D">
      <w:pPr>
        <w:rPr>
          <w:rFonts w:cstheme="minorHAnsi"/>
          <w:sz w:val="20"/>
          <w:szCs w:val="20"/>
        </w:rPr>
      </w:pPr>
      <w:r w:rsidRPr="0017398D">
        <w:rPr>
          <w:rFonts w:cstheme="minorHAnsi"/>
          <w:sz w:val="20"/>
          <w:szCs w:val="20"/>
        </w:rPr>
        <w:t xml:space="preserve">Hughes, S., Makara, K. and Stacey, D. (2020) ‘Learning Progression in the Humanities: Identifying Tensions in Articulating Progression in Humanities in Wales’, </w:t>
      </w:r>
      <w:r w:rsidRPr="0017398D">
        <w:rPr>
          <w:rFonts w:cstheme="minorHAnsi"/>
          <w:i/>
          <w:iCs/>
          <w:sz w:val="20"/>
          <w:szCs w:val="20"/>
        </w:rPr>
        <w:t>The Curriculum Journal</w:t>
      </w:r>
      <w:r w:rsidRPr="0017398D">
        <w:rPr>
          <w:rFonts w:cstheme="minorHAnsi"/>
          <w:sz w:val="20"/>
          <w:szCs w:val="20"/>
        </w:rPr>
        <w:t xml:space="preserve">, 31(2), pp. 276-289. Available at: </w:t>
      </w:r>
      <w:hyperlink r:id="rId15" w:history="1">
        <w:r w:rsidRPr="0017398D">
          <w:rPr>
            <w:rStyle w:val="Hyperlink"/>
            <w:rFonts w:cstheme="minorHAnsi"/>
            <w:sz w:val="20"/>
            <w:szCs w:val="20"/>
          </w:rPr>
          <w:t>https://bera-journals-onlinelibrary-wiley-com.ezproxy.uwtsd.ac.uk/doi/epdf/10.1002/curj.28</w:t>
        </w:r>
      </w:hyperlink>
      <w:r w:rsidRPr="0017398D">
        <w:rPr>
          <w:rFonts w:cstheme="minorHAnsi"/>
          <w:sz w:val="20"/>
          <w:szCs w:val="20"/>
        </w:rPr>
        <w:t xml:space="preserve"> (Accessed: 02 March 2021).</w:t>
      </w:r>
    </w:p>
    <w:p w14:paraId="546E2A11" w14:textId="77777777" w:rsidR="00A74292" w:rsidRPr="00E72699" w:rsidRDefault="00A74292" w:rsidP="008F713A">
      <w:pPr>
        <w:rPr>
          <w:rFonts w:cstheme="minorHAnsi"/>
        </w:rPr>
      </w:pPr>
    </w:p>
    <w:p w14:paraId="1AD79B70" w14:textId="2F7E7BD1" w:rsidR="007C32AA" w:rsidRPr="00954DA5" w:rsidRDefault="007C32AA" w:rsidP="00B70105">
      <w:pPr>
        <w:pStyle w:val="Heading3"/>
      </w:pPr>
      <w:r w:rsidRPr="00954DA5">
        <w:t>What have you learned?</w:t>
      </w:r>
    </w:p>
    <w:p w14:paraId="2260BE72" w14:textId="4EC7AE09" w:rsidR="00505886" w:rsidRDefault="00842AA7" w:rsidP="00505886">
      <w:pPr>
        <w:rPr>
          <w:rFonts w:cstheme="minorHAnsi"/>
          <w:color w:val="161616"/>
          <w:spacing w:val="-2"/>
          <w:shd w:val="clear" w:color="auto" w:fill="FFFFFF"/>
        </w:rPr>
      </w:pPr>
      <w:r w:rsidRPr="00842AA7">
        <w:rPr>
          <w:rFonts w:cstheme="minorHAnsi"/>
          <w:color w:val="161616"/>
          <w:spacing w:val="-2"/>
          <w:shd w:val="clear" w:color="auto" w:fill="FFFFFF"/>
        </w:rPr>
        <w:t>The lesson itself was successful, the engagement levels were higher than my previous taught online sessions with the class. The</w:t>
      </w:r>
      <w:r w:rsidR="001E14C1">
        <w:rPr>
          <w:rFonts w:cstheme="minorHAnsi"/>
          <w:color w:val="161616"/>
          <w:spacing w:val="-2"/>
          <w:shd w:val="clear" w:color="auto" w:fill="FFFFFF"/>
        </w:rPr>
        <w:t xml:space="preserve"> pupils</w:t>
      </w:r>
      <w:r w:rsidRPr="00842AA7">
        <w:rPr>
          <w:rFonts w:cstheme="minorHAnsi"/>
          <w:color w:val="161616"/>
          <w:spacing w:val="-2"/>
          <w:shd w:val="clear" w:color="auto" w:fill="FFFFFF"/>
        </w:rPr>
        <w:t xml:space="preserve"> were able to apply their understanding from the previous day’s work and </w:t>
      </w:r>
      <w:proofErr w:type="gramStart"/>
      <w:r w:rsidRPr="00842AA7">
        <w:rPr>
          <w:rFonts w:cstheme="minorHAnsi"/>
          <w:color w:val="161616"/>
          <w:spacing w:val="-2"/>
          <w:shd w:val="clear" w:color="auto" w:fill="FFFFFF"/>
        </w:rPr>
        <w:t>the majority of</w:t>
      </w:r>
      <w:proofErr w:type="gramEnd"/>
      <w:r w:rsidRPr="00842AA7">
        <w:rPr>
          <w:rFonts w:cstheme="minorHAnsi"/>
          <w:color w:val="161616"/>
          <w:spacing w:val="-2"/>
          <w:shd w:val="clear" w:color="auto" w:fill="FFFFFF"/>
        </w:rPr>
        <w:t xml:space="preserve"> questions were correct. Moreover, from the </w:t>
      </w:r>
      <w:r w:rsidRPr="00842AA7">
        <w:rPr>
          <w:rFonts w:cstheme="minorHAnsi"/>
          <w:color w:val="161616"/>
          <w:spacing w:val="-2"/>
          <w:shd w:val="clear" w:color="auto" w:fill="FFFFFF"/>
        </w:rPr>
        <w:lastRenderedPageBreak/>
        <w:t>worksheets that were handed in, the children were writing in the 24-hour clock as well as had an understanding to calculate simple elapsed time and time differences. The lesson was longer than usual with some children having to leave due to siblings having their online lessons</w:t>
      </w:r>
      <w:r w:rsidR="001E14C1">
        <w:rPr>
          <w:rFonts w:cstheme="minorHAnsi"/>
          <w:color w:val="161616"/>
          <w:spacing w:val="-2"/>
          <w:shd w:val="clear" w:color="auto" w:fill="FFFFFF"/>
        </w:rPr>
        <w:t>;</w:t>
      </w:r>
      <w:r w:rsidRPr="00842AA7">
        <w:rPr>
          <w:rFonts w:cstheme="minorHAnsi"/>
          <w:color w:val="161616"/>
          <w:spacing w:val="-2"/>
          <w:shd w:val="clear" w:color="auto" w:fill="FFFFFF"/>
        </w:rPr>
        <w:t xml:space="preserve"> </w:t>
      </w:r>
      <w:r w:rsidR="001E14C1">
        <w:rPr>
          <w:rFonts w:cstheme="minorHAnsi"/>
          <w:color w:val="161616"/>
          <w:spacing w:val="-2"/>
          <w:shd w:val="clear" w:color="auto" w:fill="FFFFFF"/>
        </w:rPr>
        <w:t>this</w:t>
      </w:r>
      <w:r w:rsidRPr="00842AA7">
        <w:rPr>
          <w:rFonts w:cstheme="minorHAnsi"/>
          <w:color w:val="161616"/>
          <w:spacing w:val="-2"/>
          <w:shd w:val="clear" w:color="auto" w:fill="FFFFFF"/>
        </w:rPr>
        <w:t xml:space="preserve"> </w:t>
      </w:r>
      <w:r w:rsidR="001E14C1">
        <w:rPr>
          <w:rFonts w:cstheme="minorHAnsi"/>
          <w:color w:val="161616"/>
          <w:spacing w:val="-2"/>
          <w:shd w:val="clear" w:color="auto" w:fill="FFFFFF"/>
        </w:rPr>
        <w:t xml:space="preserve">caused them to miss </w:t>
      </w:r>
      <w:r w:rsidRPr="00842AA7">
        <w:rPr>
          <w:rFonts w:cstheme="minorHAnsi"/>
          <w:color w:val="161616"/>
          <w:spacing w:val="-2"/>
          <w:shd w:val="clear" w:color="auto" w:fill="FFFFFF"/>
        </w:rPr>
        <w:t>some slides. My teacher expressed that I should consider giving them an appropriate timer per question or set of questions dependent on difficulty</w:t>
      </w:r>
      <w:r w:rsidR="001E14C1">
        <w:rPr>
          <w:rFonts w:cstheme="minorHAnsi"/>
          <w:color w:val="161616"/>
          <w:spacing w:val="-2"/>
          <w:shd w:val="clear" w:color="auto" w:fill="FFFFFF"/>
        </w:rPr>
        <w:t xml:space="preserve">, as </w:t>
      </w:r>
      <w:r w:rsidRPr="00842AA7">
        <w:rPr>
          <w:rFonts w:cstheme="minorHAnsi"/>
          <w:color w:val="161616"/>
          <w:spacing w:val="-2"/>
          <w:shd w:val="clear" w:color="auto" w:fill="FFFFFF"/>
        </w:rPr>
        <w:t xml:space="preserve">we were waiting for X number of hands to go up before </w:t>
      </w:r>
      <w:proofErr w:type="spellStart"/>
      <w:r w:rsidRPr="00842AA7">
        <w:rPr>
          <w:rFonts w:cstheme="minorHAnsi"/>
          <w:color w:val="161616"/>
          <w:spacing w:val="-2"/>
          <w:shd w:val="clear" w:color="auto" w:fill="FFFFFF"/>
        </w:rPr>
        <w:t>signal</w:t>
      </w:r>
      <w:r>
        <w:rPr>
          <w:rFonts w:cstheme="minorHAnsi"/>
          <w:color w:val="161616"/>
          <w:spacing w:val="-2"/>
          <w:shd w:val="clear" w:color="auto" w:fill="FFFFFF"/>
        </w:rPr>
        <w:t>l</w:t>
      </w:r>
      <w:r w:rsidRPr="00842AA7">
        <w:rPr>
          <w:rFonts w:cstheme="minorHAnsi"/>
          <w:color w:val="161616"/>
          <w:spacing w:val="-2"/>
          <w:shd w:val="clear" w:color="auto" w:fill="FFFFFF"/>
        </w:rPr>
        <w:t>ing</w:t>
      </w:r>
      <w:proofErr w:type="spellEnd"/>
      <w:r w:rsidRPr="00842AA7">
        <w:rPr>
          <w:rFonts w:cstheme="minorHAnsi"/>
          <w:color w:val="161616"/>
          <w:spacing w:val="-2"/>
          <w:shd w:val="clear" w:color="auto" w:fill="FFFFFF"/>
        </w:rPr>
        <w:t xml:space="preserve"> to move on</w:t>
      </w:r>
      <w:r w:rsidR="001E14C1">
        <w:rPr>
          <w:rFonts w:cstheme="minorHAnsi"/>
          <w:color w:val="161616"/>
          <w:spacing w:val="-2"/>
          <w:shd w:val="clear" w:color="auto" w:fill="FFFFFF"/>
        </w:rPr>
        <w:t>. This would save time, which is important for all lea</w:t>
      </w:r>
      <w:r w:rsidR="00250598">
        <w:rPr>
          <w:rFonts w:cstheme="minorHAnsi"/>
          <w:color w:val="161616"/>
          <w:spacing w:val="-2"/>
          <w:shd w:val="clear" w:color="auto" w:fill="FFFFFF"/>
        </w:rPr>
        <w:t>r</w:t>
      </w:r>
      <w:r w:rsidR="001E14C1">
        <w:rPr>
          <w:rFonts w:cstheme="minorHAnsi"/>
          <w:color w:val="161616"/>
          <w:spacing w:val="-2"/>
          <w:shd w:val="clear" w:color="auto" w:fill="FFFFFF"/>
        </w:rPr>
        <w:t>ners to have that equal opportunity to reach their full potential.</w:t>
      </w:r>
    </w:p>
    <w:p w14:paraId="1C8BB0CF" w14:textId="77777777" w:rsidR="00A74292" w:rsidRPr="00842AA7" w:rsidRDefault="00A74292" w:rsidP="00505886">
      <w:pPr>
        <w:rPr>
          <w:rFonts w:cstheme="minorHAnsi"/>
        </w:rPr>
      </w:pPr>
    </w:p>
    <w:p w14:paraId="7142A8EC" w14:textId="3CD8B06A" w:rsidR="007C32AA" w:rsidRPr="00954DA5" w:rsidRDefault="007C32AA" w:rsidP="00B70105">
      <w:pPr>
        <w:pStyle w:val="Heading3"/>
      </w:pPr>
      <w:r w:rsidRPr="00954DA5">
        <w:t>What next?</w:t>
      </w:r>
    </w:p>
    <w:p w14:paraId="1C3A28D3" w14:textId="62CC1BA1" w:rsidR="00A95C95" w:rsidRDefault="004A7E7F" w:rsidP="00A95C95">
      <w:pPr>
        <w:rPr>
          <w:rFonts w:cstheme="minorHAnsi"/>
        </w:rPr>
      </w:pPr>
      <w:r w:rsidRPr="004A7E7F">
        <w:rPr>
          <w:rFonts w:cstheme="minorHAnsi"/>
        </w:rPr>
        <w:t xml:space="preserve">The lesson taught me how important interaction is when teaching a lesson online. Therefore, by involving the children using interactive games as well as </w:t>
      </w:r>
      <w:r w:rsidR="00250598">
        <w:rPr>
          <w:rFonts w:cstheme="minorHAnsi"/>
        </w:rPr>
        <w:t xml:space="preserve">the strategy </w:t>
      </w:r>
      <w:r w:rsidRPr="004A7E7F">
        <w:rPr>
          <w:rFonts w:cstheme="minorHAnsi"/>
        </w:rPr>
        <w:t xml:space="preserve">of no hands up, the engagement levels were higher than my previous sessions. Moreover, over-preparing for these sessions is necessary as when asked an awkward question I was having to rely solely on my verbal explanation as opposed to using a whiteboard, interactive </w:t>
      </w:r>
      <w:proofErr w:type="gramStart"/>
      <w:r w:rsidRPr="004A7E7F">
        <w:rPr>
          <w:rFonts w:cstheme="minorHAnsi"/>
        </w:rPr>
        <w:t>whiteboard</w:t>
      </w:r>
      <w:proofErr w:type="gramEnd"/>
      <w:r w:rsidRPr="004A7E7F">
        <w:rPr>
          <w:rFonts w:cstheme="minorHAnsi"/>
        </w:rPr>
        <w:t xml:space="preserve"> or further examples to scaffold the learning.</w:t>
      </w:r>
      <w:r>
        <w:rPr>
          <w:rFonts w:cstheme="minorHAnsi"/>
        </w:rPr>
        <w:t xml:space="preserve"> </w:t>
      </w:r>
      <w:r w:rsidR="007F48AF" w:rsidRPr="004A7E7F">
        <w:rPr>
          <w:rFonts w:cstheme="minorHAnsi"/>
        </w:rPr>
        <w:t xml:space="preserve">To help combat this for my future online lessons, I have accessed a mini-white board and </w:t>
      </w:r>
      <w:proofErr w:type="spellStart"/>
      <w:r w:rsidR="007F48AF" w:rsidRPr="004A7E7F">
        <w:rPr>
          <w:rFonts w:cstheme="minorHAnsi"/>
        </w:rPr>
        <w:t>coloured</w:t>
      </w:r>
      <w:proofErr w:type="spellEnd"/>
      <w:r w:rsidR="007F48AF" w:rsidRPr="004A7E7F">
        <w:rPr>
          <w:rFonts w:cstheme="minorHAnsi"/>
        </w:rPr>
        <w:t xml:space="preserve"> pens, as well as </w:t>
      </w:r>
      <w:r w:rsidR="007F48AF">
        <w:rPr>
          <w:rFonts w:cstheme="minorHAnsi"/>
        </w:rPr>
        <w:t>to research and note wider aspects of the lesson to anticipate any possible gaps in their knowledge.</w:t>
      </w:r>
      <w:r w:rsidR="007F48AF" w:rsidRPr="004A7E7F">
        <w:rPr>
          <w:rFonts w:cstheme="minorHAnsi"/>
        </w:rPr>
        <w:t> </w:t>
      </w:r>
      <w:r w:rsidR="001E14C1">
        <w:rPr>
          <w:rFonts w:cstheme="minorHAnsi"/>
        </w:rPr>
        <w:t xml:space="preserve">This research will directly impact my students </w:t>
      </w:r>
      <w:r w:rsidR="007F48AF">
        <w:rPr>
          <w:rFonts w:cstheme="minorHAnsi"/>
        </w:rPr>
        <w:t xml:space="preserve">as the learning becomes a conceptual process rather than memorizing facts </w:t>
      </w:r>
      <w:r w:rsidR="001E14C1">
        <w:rPr>
          <w:rFonts w:cstheme="minorHAnsi"/>
        </w:rPr>
        <w:t>(Rawling, 2018, p. 129).</w:t>
      </w:r>
    </w:p>
    <w:p w14:paraId="4D8C48D3" w14:textId="77777777" w:rsidR="0017398D" w:rsidRPr="004A7E7F" w:rsidRDefault="0017398D" w:rsidP="00A95C95">
      <w:pPr>
        <w:rPr>
          <w:rFonts w:cstheme="minorHAnsi"/>
        </w:rPr>
      </w:pPr>
    </w:p>
    <w:p w14:paraId="2C9E120E" w14:textId="77777777" w:rsidR="0017398D" w:rsidRPr="0017398D" w:rsidRDefault="0017398D" w:rsidP="0017398D">
      <w:pPr>
        <w:rPr>
          <w:rFonts w:cstheme="minorHAnsi"/>
          <w:sz w:val="20"/>
          <w:szCs w:val="20"/>
        </w:rPr>
      </w:pPr>
      <w:r w:rsidRPr="0017398D">
        <w:rPr>
          <w:rFonts w:cstheme="minorHAnsi"/>
          <w:sz w:val="20"/>
          <w:szCs w:val="20"/>
        </w:rPr>
        <w:t xml:space="preserve">Rawling, E. (2018) ‘Reflections on Progression in Learning about Place’, </w:t>
      </w:r>
      <w:r w:rsidRPr="0017398D">
        <w:rPr>
          <w:rFonts w:cstheme="minorHAnsi"/>
          <w:i/>
          <w:iCs/>
          <w:sz w:val="20"/>
          <w:szCs w:val="20"/>
        </w:rPr>
        <w:t xml:space="preserve">Journal of Geography, </w:t>
      </w:r>
      <w:r w:rsidRPr="0017398D">
        <w:rPr>
          <w:rFonts w:cstheme="minorHAnsi"/>
          <w:sz w:val="20"/>
          <w:szCs w:val="20"/>
        </w:rPr>
        <w:t xml:space="preserve">117(3), pp. 128-132. Available from: </w:t>
      </w:r>
      <w:hyperlink r:id="rId16" w:history="1">
        <w:r w:rsidRPr="0017398D">
          <w:rPr>
            <w:rStyle w:val="Hyperlink"/>
            <w:rFonts w:cstheme="minorHAnsi"/>
            <w:sz w:val="20"/>
            <w:szCs w:val="20"/>
          </w:rPr>
          <w:t>https://www-tandfonline-com.ezproxy.uwtsd.ac.uk/doi/full/10.1080/00221341.2017.1398772</w:t>
        </w:r>
      </w:hyperlink>
      <w:r w:rsidRPr="0017398D">
        <w:rPr>
          <w:rFonts w:cstheme="minorHAnsi"/>
          <w:sz w:val="20"/>
          <w:szCs w:val="20"/>
        </w:rPr>
        <w:t xml:space="preserve"> (Accessed: 02 March 2021).</w:t>
      </w:r>
    </w:p>
    <w:p w14:paraId="1A6E7164" w14:textId="4D95ABCC" w:rsidR="00811007" w:rsidRPr="00954DA5" w:rsidRDefault="00811007" w:rsidP="00811007">
      <w:pPr>
        <w:rPr>
          <w:rFonts w:asciiTheme="majorHAnsi" w:hAnsiTheme="majorHAnsi"/>
        </w:rPr>
      </w:pPr>
    </w:p>
    <w:p w14:paraId="01EC8868" w14:textId="77777777" w:rsidR="00552BF1" w:rsidRPr="00954DA5" w:rsidRDefault="00552BF1" w:rsidP="00811007">
      <w:pPr>
        <w:rPr>
          <w:rFonts w:asciiTheme="majorHAnsi" w:hAnsiTheme="majorHAnsi"/>
        </w:rPr>
      </w:pPr>
    </w:p>
    <w:p w14:paraId="11F56628" w14:textId="3C9A9DBA" w:rsidR="00B9167E" w:rsidRPr="008D20AF" w:rsidRDefault="00B357D8" w:rsidP="00B9167E">
      <w:pPr>
        <w:pStyle w:val="Heading2"/>
      </w:pPr>
      <w:r w:rsidRPr="00954DA5">
        <w:t>Professional Experience Template 2</w:t>
      </w:r>
      <w:r w:rsidR="00B9167E" w:rsidRPr="008D20AF">
        <w:t xml:space="preserve">: </w:t>
      </w:r>
      <w:r w:rsidR="006567EE" w:rsidRPr="008D20AF">
        <w:rPr>
          <w:rFonts w:eastAsia="Times New Roman" w:cstheme="minorHAnsi"/>
          <w:bCs/>
          <w:szCs w:val="28"/>
          <w:lang w:val="en-GB" w:eastAsia="en-GB"/>
        </w:rPr>
        <w:t>Y1 Maths</w:t>
      </w:r>
      <w:r w:rsidR="004A7E7F" w:rsidRPr="008D20AF">
        <w:rPr>
          <w:rFonts w:eastAsia="Times New Roman" w:cstheme="minorHAnsi"/>
          <w:bCs/>
          <w:szCs w:val="28"/>
          <w:lang w:val="en-GB" w:eastAsia="en-GB"/>
        </w:rPr>
        <w:t xml:space="preserve"> </w:t>
      </w:r>
      <w:r w:rsidR="006567EE" w:rsidRPr="008D20AF">
        <w:rPr>
          <w:rFonts w:eastAsia="Times New Roman" w:cstheme="minorHAnsi"/>
          <w:bCs/>
          <w:szCs w:val="28"/>
          <w:lang w:val="en-GB" w:eastAsia="en-GB"/>
        </w:rPr>
        <w:t>–</w:t>
      </w:r>
      <w:r w:rsidR="004A7E7F" w:rsidRPr="008D20AF">
        <w:rPr>
          <w:rFonts w:eastAsia="Times New Roman" w:cstheme="minorHAnsi"/>
          <w:bCs/>
          <w:szCs w:val="28"/>
          <w:lang w:val="en-GB" w:eastAsia="en-GB"/>
        </w:rPr>
        <w:t xml:space="preserve"> </w:t>
      </w:r>
      <w:r w:rsidR="006567EE" w:rsidRPr="008D20AF">
        <w:rPr>
          <w:rFonts w:eastAsia="Times New Roman" w:cstheme="minorHAnsi"/>
          <w:bCs/>
          <w:szCs w:val="28"/>
          <w:lang w:val="en-GB" w:eastAsia="en-GB"/>
        </w:rPr>
        <w:t>temperature 2</w:t>
      </w:r>
      <w:r w:rsidR="004A7E7F" w:rsidRPr="008D20AF">
        <w:rPr>
          <w:rFonts w:eastAsia="Times New Roman" w:cstheme="minorHAnsi"/>
          <w:bCs/>
          <w:szCs w:val="28"/>
          <w:lang w:val="en-GB" w:eastAsia="en-GB"/>
        </w:rPr>
        <w:t xml:space="preserve">: </w:t>
      </w:r>
      <w:r w:rsidR="006567EE" w:rsidRPr="008D20AF">
        <w:rPr>
          <w:rFonts w:eastAsia="Times New Roman" w:cstheme="minorHAnsi"/>
          <w:bCs/>
          <w:szCs w:val="28"/>
          <w:lang w:val="en-GB" w:eastAsia="en-GB"/>
        </w:rPr>
        <w:t xml:space="preserve">w/c </w:t>
      </w:r>
      <w:r w:rsidR="004A7E7F" w:rsidRPr="008D20AF">
        <w:rPr>
          <w:rFonts w:eastAsia="Times New Roman" w:cstheme="minorHAnsi"/>
          <w:bCs/>
          <w:szCs w:val="28"/>
          <w:lang w:val="en-GB" w:eastAsia="en-GB"/>
        </w:rPr>
        <w:t>3</w:t>
      </w:r>
      <w:r w:rsidR="006567EE" w:rsidRPr="008D20AF">
        <w:rPr>
          <w:rFonts w:eastAsia="Times New Roman" w:cstheme="minorHAnsi"/>
          <w:bCs/>
          <w:szCs w:val="28"/>
          <w:lang w:val="en-GB" w:eastAsia="en-GB"/>
        </w:rPr>
        <w:t>0</w:t>
      </w:r>
      <w:r w:rsidR="004A7E7F" w:rsidRPr="008D20AF">
        <w:rPr>
          <w:rFonts w:eastAsia="Times New Roman" w:cstheme="minorHAnsi"/>
          <w:bCs/>
          <w:szCs w:val="28"/>
          <w:lang w:val="en-GB" w:eastAsia="en-GB"/>
        </w:rPr>
        <w:t>.11.2020</w:t>
      </w:r>
    </w:p>
    <w:p w14:paraId="0C30188C" w14:textId="301CC572" w:rsidR="00846548" w:rsidRPr="00954DA5" w:rsidRDefault="00846548" w:rsidP="00B70105">
      <w:pPr>
        <w:pStyle w:val="Heading3"/>
      </w:pPr>
      <w:r w:rsidRPr="00954DA5">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7115B">
            <w:t>Refining: Managing Learning Environment</w:t>
          </w:r>
        </w:sdtContent>
      </w:sdt>
    </w:p>
    <w:p w14:paraId="2C2A77DF" w14:textId="77777777" w:rsidR="00846548" w:rsidRPr="00954DA5" w:rsidRDefault="00846548" w:rsidP="00B70105">
      <w:pPr>
        <w:pStyle w:val="Heading3"/>
      </w:pPr>
      <w:r w:rsidRPr="00954DA5">
        <w:t>What did you do and why?</w:t>
      </w:r>
    </w:p>
    <w:p w14:paraId="174BEDCC" w14:textId="4B4CD251" w:rsidR="0099520D" w:rsidRDefault="0099520D" w:rsidP="00846548">
      <w:pPr>
        <w:rPr>
          <w:rFonts w:cstheme="minorHAnsi"/>
          <w:color w:val="161616"/>
          <w:spacing w:val="-2"/>
          <w:shd w:val="clear" w:color="auto" w:fill="FFFFFF"/>
        </w:rPr>
      </w:pPr>
      <w:r>
        <w:rPr>
          <w:rFonts w:cstheme="minorHAnsi"/>
          <w:color w:val="161616"/>
          <w:spacing w:val="-2"/>
          <w:shd w:val="clear" w:color="auto" w:fill="FFFFFF"/>
        </w:rPr>
        <w:t xml:space="preserve">I had planned a mathematics and numeracy lesson for my TA to lead as I was teaching the focus to another group. The lesson was about Temperature aimed at my year 1 placement class. In the </w:t>
      </w:r>
      <w:r>
        <w:rPr>
          <w:rFonts w:cstheme="minorHAnsi"/>
          <w:color w:val="161616"/>
          <w:spacing w:val="-2"/>
          <w:shd w:val="clear" w:color="auto" w:fill="FFFFFF"/>
        </w:rPr>
        <w:lastRenderedPageBreak/>
        <w:t>task I prepared for the pupils to cut out imagery of hot and cold objects, this was then differentiated where challenge 1 would stick under the headings HOT and COLD, and challenge 2 the learners would stick in order from hottest to coolest. This would then be further differentiated through the scaffolding that the teacher would provide. Durin</w:t>
      </w:r>
      <w:r w:rsidR="00250598">
        <w:rPr>
          <w:rFonts w:cstheme="minorHAnsi"/>
          <w:color w:val="161616"/>
          <w:spacing w:val="-2"/>
          <w:shd w:val="clear" w:color="auto" w:fill="FFFFFF"/>
        </w:rPr>
        <w:t>g</w:t>
      </w:r>
      <w:r>
        <w:rPr>
          <w:rFonts w:cstheme="minorHAnsi"/>
          <w:color w:val="161616"/>
          <w:spacing w:val="-2"/>
          <w:shd w:val="clear" w:color="auto" w:fill="FFFFFF"/>
        </w:rPr>
        <w:t xml:space="preserve"> my placement, it has been my ongoing target to improve my </w:t>
      </w:r>
      <w:proofErr w:type="spellStart"/>
      <w:r>
        <w:rPr>
          <w:rFonts w:cstheme="minorHAnsi"/>
          <w:color w:val="161616"/>
          <w:spacing w:val="-2"/>
          <w:shd w:val="clear" w:color="auto" w:fill="FFFFFF"/>
        </w:rPr>
        <w:t>behaviour</w:t>
      </w:r>
      <w:proofErr w:type="spellEnd"/>
      <w:r>
        <w:rPr>
          <w:rFonts w:cstheme="minorHAnsi"/>
          <w:color w:val="161616"/>
          <w:spacing w:val="-2"/>
          <w:shd w:val="clear" w:color="auto" w:fill="FFFFFF"/>
        </w:rPr>
        <w:t xml:space="preserve"> an</w:t>
      </w:r>
      <w:r w:rsidR="00FE64F0">
        <w:rPr>
          <w:rFonts w:cstheme="minorHAnsi"/>
          <w:color w:val="161616"/>
          <w:spacing w:val="-2"/>
          <w:shd w:val="clear" w:color="auto" w:fill="FFFFFF"/>
        </w:rPr>
        <w:t>d</w:t>
      </w:r>
      <w:r>
        <w:rPr>
          <w:rFonts w:cstheme="minorHAnsi"/>
          <w:color w:val="161616"/>
          <w:spacing w:val="-2"/>
          <w:shd w:val="clear" w:color="auto" w:fill="FFFFFF"/>
        </w:rPr>
        <w:t xml:space="preserve"> class management. As I was teaching the </w:t>
      </w:r>
      <w:proofErr w:type="gramStart"/>
      <w:r>
        <w:rPr>
          <w:rFonts w:cstheme="minorHAnsi"/>
          <w:color w:val="161616"/>
          <w:spacing w:val="-2"/>
          <w:shd w:val="clear" w:color="auto" w:fill="FFFFFF"/>
        </w:rPr>
        <w:t>main focus</w:t>
      </w:r>
      <w:proofErr w:type="gramEnd"/>
      <w:r>
        <w:rPr>
          <w:rFonts w:cstheme="minorHAnsi"/>
          <w:color w:val="161616"/>
          <w:spacing w:val="-2"/>
          <w:shd w:val="clear" w:color="auto" w:fill="FFFFFF"/>
        </w:rPr>
        <w:t xml:space="preserve"> and the three other groups were either working independently or with my TA it was important to be aware of the whole class not only my focused group. </w:t>
      </w:r>
      <w:r w:rsidR="00673D62">
        <w:rPr>
          <w:rFonts w:cstheme="minorHAnsi"/>
          <w:color w:val="161616"/>
          <w:spacing w:val="-2"/>
          <w:shd w:val="clear" w:color="auto" w:fill="FFFFFF"/>
        </w:rPr>
        <w:t xml:space="preserve">Wolff, </w:t>
      </w:r>
      <w:proofErr w:type="spellStart"/>
      <w:r w:rsidR="00673D62">
        <w:rPr>
          <w:rFonts w:cstheme="minorHAnsi"/>
          <w:color w:val="161616"/>
          <w:spacing w:val="-2"/>
          <w:shd w:val="clear" w:color="auto" w:fill="FFFFFF"/>
        </w:rPr>
        <w:t>Jarodzka</w:t>
      </w:r>
      <w:proofErr w:type="spellEnd"/>
      <w:r w:rsidR="00673D62">
        <w:rPr>
          <w:rFonts w:cstheme="minorHAnsi"/>
          <w:color w:val="161616"/>
          <w:spacing w:val="-2"/>
          <w:shd w:val="clear" w:color="auto" w:fill="FFFFFF"/>
        </w:rPr>
        <w:t xml:space="preserve"> and </w:t>
      </w:r>
      <w:proofErr w:type="spellStart"/>
      <w:r w:rsidR="00673D62">
        <w:rPr>
          <w:rFonts w:cstheme="minorHAnsi"/>
          <w:color w:val="161616"/>
          <w:spacing w:val="-2"/>
          <w:shd w:val="clear" w:color="auto" w:fill="FFFFFF"/>
        </w:rPr>
        <w:t>Boshuizen</w:t>
      </w:r>
      <w:proofErr w:type="spellEnd"/>
      <w:r w:rsidR="00673D62">
        <w:rPr>
          <w:rFonts w:cstheme="minorHAnsi"/>
          <w:color w:val="161616"/>
          <w:spacing w:val="-2"/>
          <w:shd w:val="clear" w:color="auto" w:fill="FFFFFF"/>
        </w:rPr>
        <w:t xml:space="preserve"> (2017, p. 296) says that the purpose of classroom management is to expand the learning, therefore diminishing disruptive </w:t>
      </w:r>
      <w:proofErr w:type="spellStart"/>
      <w:r w:rsidR="00673D62">
        <w:rPr>
          <w:rFonts w:cstheme="minorHAnsi"/>
          <w:color w:val="161616"/>
          <w:spacing w:val="-2"/>
          <w:shd w:val="clear" w:color="auto" w:fill="FFFFFF"/>
        </w:rPr>
        <w:t>behaviour</w:t>
      </w:r>
      <w:proofErr w:type="spellEnd"/>
      <w:r w:rsidR="00673D62">
        <w:rPr>
          <w:rFonts w:cstheme="minorHAnsi"/>
          <w:color w:val="161616"/>
          <w:spacing w:val="-2"/>
          <w:shd w:val="clear" w:color="auto" w:fill="FFFFFF"/>
        </w:rPr>
        <w:t xml:space="preserve"> is one aspect to achieving this aim. </w:t>
      </w:r>
      <w:r w:rsidR="006D0C13">
        <w:rPr>
          <w:rFonts w:cstheme="minorHAnsi"/>
          <w:color w:val="161616"/>
          <w:spacing w:val="-2"/>
          <w:shd w:val="clear" w:color="auto" w:fill="FFFFFF"/>
        </w:rPr>
        <w:t xml:space="preserve">Moreover, that the teacher needs to develop their understanding of why and how an incident arises. Therefore, to </w:t>
      </w:r>
      <w:r>
        <w:rPr>
          <w:rFonts w:cstheme="minorHAnsi"/>
          <w:color w:val="161616"/>
          <w:spacing w:val="-2"/>
          <w:shd w:val="clear" w:color="auto" w:fill="FFFFFF"/>
        </w:rPr>
        <w:t xml:space="preserve">get the best out of my pupils, I had to ensure that my TA was comfortable, </w:t>
      </w:r>
      <w:proofErr w:type="gramStart"/>
      <w:r>
        <w:rPr>
          <w:rFonts w:cstheme="minorHAnsi"/>
          <w:color w:val="161616"/>
          <w:spacing w:val="-2"/>
          <w:shd w:val="clear" w:color="auto" w:fill="FFFFFF"/>
        </w:rPr>
        <w:t>confident</w:t>
      </w:r>
      <w:proofErr w:type="gramEnd"/>
      <w:r>
        <w:rPr>
          <w:rFonts w:cstheme="minorHAnsi"/>
          <w:color w:val="161616"/>
          <w:spacing w:val="-2"/>
          <w:shd w:val="clear" w:color="auto" w:fill="FFFFFF"/>
        </w:rPr>
        <w:t xml:space="preserve"> and understood </w:t>
      </w:r>
      <w:r w:rsidR="00FE64F0">
        <w:rPr>
          <w:rFonts w:cstheme="minorHAnsi"/>
          <w:color w:val="161616"/>
          <w:spacing w:val="-2"/>
          <w:shd w:val="clear" w:color="auto" w:fill="FFFFFF"/>
        </w:rPr>
        <w:t>my level of expectations from each group as well as what scaffolding I wanted them to include</w:t>
      </w:r>
      <w:r w:rsidR="006D0C13">
        <w:rPr>
          <w:rFonts w:cstheme="minorHAnsi"/>
          <w:color w:val="161616"/>
          <w:spacing w:val="-2"/>
          <w:shd w:val="clear" w:color="auto" w:fill="FFFFFF"/>
        </w:rPr>
        <w:t xml:space="preserve"> to support or prevent potential problems. </w:t>
      </w:r>
    </w:p>
    <w:p w14:paraId="59ED700C" w14:textId="77777777" w:rsidR="0017398D" w:rsidRDefault="0017398D" w:rsidP="00846548">
      <w:pPr>
        <w:rPr>
          <w:rFonts w:cstheme="minorHAnsi"/>
          <w:color w:val="161616"/>
          <w:spacing w:val="-2"/>
          <w:shd w:val="clear" w:color="auto" w:fill="FFFFFF"/>
        </w:rPr>
      </w:pPr>
    </w:p>
    <w:p w14:paraId="4CD2616F" w14:textId="77777777" w:rsidR="0017398D" w:rsidRPr="0017398D" w:rsidRDefault="0017398D" w:rsidP="0017398D">
      <w:pPr>
        <w:rPr>
          <w:sz w:val="20"/>
          <w:szCs w:val="20"/>
        </w:rPr>
      </w:pPr>
      <w:r w:rsidRPr="0017398D">
        <w:rPr>
          <w:rFonts w:cstheme="minorHAnsi"/>
          <w:sz w:val="20"/>
          <w:szCs w:val="20"/>
        </w:rPr>
        <w:t xml:space="preserve">Wolff, C., </w:t>
      </w:r>
      <w:proofErr w:type="spellStart"/>
      <w:r w:rsidRPr="0017398D">
        <w:rPr>
          <w:rFonts w:cstheme="minorHAnsi"/>
          <w:sz w:val="20"/>
          <w:szCs w:val="20"/>
        </w:rPr>
        <w:t>Jarodzka</w:t>
      </w:r>
      <w:proofErr w:type="spellEnd"/>
      <w:r w:rsidRPr="0017398D">
        <w:rPr>
          <w:rFonts w:cstheme="minorHAnsi"/>
          <w:sz w:val="20"/>
          <w:szCs w:val="20"/>
        </w:rPr>
        <w:t xml:space="preserve">, H. and </w:t>
      </w:r>
      <w:proofErr w:type="spellStart"/>
      <w:r w:rsidRPr="0017398D">
        <w:rPr>
          <w:rFonts w:cstheme="minorHAnsi"/>
          <w:sz w:val="20"/>
          <w:szCs w:val="20"/>
        </w:rPr>
        <w:t>Boshuizen</w:t>
      </w:r>
      <w:proofErr w:type="spellEnd"/>
      <w:r w:rsidRPr="0017398D">
        <w:rPr>
          <w:rFonts w:cstheme="minorHAnsi"/>
          <w:sz w:val="20"/>
          <w:szCs w:val="20"/>
        </w:rPr>
        <w:t xml:space="preserve">, H. (2017) ‘See and Tell: Differences Between Expert and Novice Teachers’ Interpretations of Problematic Classroom Management Events’, </w:t>
      </w:r>
      <w:r w:rsidRPr="0017398D">
        <w:rPr>
          <w:rFonts w:cstheme="minorHAnsi"/>
          <w:i/>
          <w:iCs/>
          <w:sz w:val="20"/>
          <w:szCs w:val="20"/>
        </w:rPr>
        <w:t xml:space="preserve">Teaching and Teacher Education, </w:t>
      </w:r>
      <w:r w:rsidRPr="0017398D">
        <w:rPr>
          <w:rFonts w:cstheme="minorHAnsi"/>
          <w:sz w:val="20"/>
          <w:szCs w:val="20"/>
        </w:rPr>
        <w:t xml:space="preserve">66(1), pp. 295-308. Available at: </w:t>
      </w:r>
      <w:hyperlink r:id="rId17" w:history="1">
        <w:r w:rsidRPr="0017398D">
          <w:rPr>
            <w:rStyle w:val="Hyperlink"/>
            <w:rFonts w:cstheme="minorHAnsi"/>
            <w:sz w:val="20"/>
            <w:szCs w:val="20"/>
          </w:rPr>
          <w:t>https://www-sciencedirect-com.ezproxy.uwtsd.ac.uk/science/article/pii/S0742051X17306832</w:t>
        </w:r>
      </w:hyperlink>
      <w:r w:rsidRPr="0017398D">
        <w:rPr>
          <w:rFonts w:cstheme="minorHAnsi"/>
          <w:sz w:val="20"/>
          <w:szCs w:val="20"/>
        </w:rPr>
        <w:t xml:space="preserve"> (Accessed: 02 March 2021).</w:t>
      </w:r>
    </w:p>
    <w:p w14:paraId="23AF9BB1" w14:textId="77777777" w:rsidR="00A74292" w:rsidRDefault="00A74292" w:rsidP="00846548">
      <w:pPr>
        <w:rPr>
          <w:rFonts w:cstheme="minorHAnsi"/>
          <w:color w:val="161616"/>
          <w:spacing w:val="-2"/>
          <w:shd w:val="clear" w:color="auto" w:fill="FFFFFF"/>
        </w:rPr>
      </w:pPr>
    </w:p>
    <w:p w14:paraId="25332ED0" w14:textId="77777777" w:rsidR="00846548" w:rsidRPr="00954DA5" w:rsidRDefault="00846548" w:rsidP="00B70105">
      <w:pPr>
        <w:pStyle w:val="Heading3"/>
      </w:pPr>
      <w:r w:rsidRPr="00954DA5">
        <w:t>What have you learned?</w:t>
      </w:r>
    </w:p>
    <w:p w14:paraId="1DE04563" w14:textId="5B248610" w:rsidR="00094D5D" w:rsidRDefault="00411E63" w:rsidP="00094D5D">
      <w:pPr>
        <w:rPr>
          <w:rFonts w:cstheme="minorHAnsi"/>
          <w:color w:val="161616"/>
          <w:spacing w:val="-2"/>
          <w:shd w:val="clear" w:color="auto" w:fill="FFFFFF"/>
        </w:rPr>
      </w:pPr>
      <w:r w:rsidRPr="00411E63">
        <w:rPr>
          <w:rFonts w:cstheme="minorHAnsi"/>
          <w:color w:val="161616"/>
          <w:spacing w:val="-2"/>
          <w:shd w:val="clear" w:color="auto" w:fill="FFFFFF"/>
        </w:rPr>
        <w:t>This was a good opportunity to experience giving clear instructions such as, what needs to be produced, to what standard</w:t>
      </w:r>
      <w:r w:rsidR="00250598">
        <w:rPr>
          <w:rFonts w:cstheme="minorHAnsi"/>
          <w:color w:val="161616"/>
          <w:spacing w:val="-2"/>
          <w:shd w:val="clear" w:color="auto" w:fill="FFFFFF"/>
        </w:rPr>
        <w:t>,</w:t>
      </w:r>
      <w:r w:rsidRPr="00411E63">
        <w:rPr>
          <w:rFonts w:cstheme="minorHAnsi"/>
          <w:color w:val="161616"/>
          <w:spacing w:val="-2"/>
          <w:shd w:val="clear" w:color="auto" w:fill="FFFFFF"/>
        </w:rPr>
        <w:t xml:space="preserve"> and </w:t>
      </w:r>
      <w:r w:rsidR="00250598">
        <w:rPr>
          <w:rFonts w:cstheme="minorHAnsi"/>
          <w:color w:val="161616"/>
          <w:spacing w:val="-2"/>
          <w:shd w:val="clear" w:color="auto" w:fill="FFFFFF"/>
        </w:rPr>
        <w:t>what the</w:t>
      </w:r>
      <w:r w:rsidRPr="00411E63">
        <w:rPr>
          <w:rFonts w:cstheme="minorHAnsi"/>
          <w:color w:val="161616"/>
          <w:spacing w:val="-2"/>
          <w:shd w:val="clear" w:color="auto" w:fill="FFFFFF"/>
        </w:rPr>
        <w:t xml:space="preserve"> relevant key vocabulary to promote in the session. Moreover, this benefitted my </w:t>
      </w:r>
      <w:proofErr w:type="spellStart"/>
      <w:r w:rsidRPr="00411E63">
        <w:rPr>
          <w:rFonts w:cstheme="minorHAnsi"/>
          <w:color w:val="161616"/>
          <w:spacing w:val="-2"/>
          <w:shd w:val="clear" w:color="auto" w:fill="FFFFFF"/>
        </w:rPr>
        <w:t>behaviour</w:t>
      </w:r>
      <w:proofErr w:type="spellEnd"/>
      <w:r w:rsidRPr="00411E63">
        <w:rPr>
          <w:rFonts w:cstheme="minorHAnsi"/>
          <w:color w:val="161616"/>
          <w:spacing w:val="-2"/>
          <w:shd w:val="clear" w:color="auto" w:fill="FFFFFF"/>
        </w:rPr>
        <w:t xml:space="preserve"> management skills as I learned the importance of checking in frequently with my team throughout the lesson to review how comfortable they were and to look over books to assess the work produced - whether </w:t>
      </w:r>
      <w:r w:rsidR="00A74292">
        <w:rPr>
          <w:rFonts w:cstheme="minorHAnsi"/>
          <w:color w:val="161616"/>
          <w:spacing w:val="-2"/>
          <w:shd w:val="clear" w:color="auto" w:fill="FFFFFF"/>
        </w:rPr>
        <w:t>a</w:t>
      </w:r>
      <w:r w:rsidRPr="00411E63">
        <w:rPr>
          <w:rFonts w:cstheme="minorHAnsi"/>
          <w:color w:val="161616"/>
          <w:spacing w:val="-2"/>
          <w:shd w:val="clear" w:color="auto" w:fill="FFFFFF"/>
        </w:rPr>
        <w:t xml:space="preserve"> child has rushed through the activity. </w:t>
      </w:r>
      <w:proofErr w:type="spellStart"/>
      <w:r w:rsidR="00094D5D">
        <w:rPr>
          <w:rFonts w:cstheme="minorHAnsi"/>
          <w:color w:val="161616"/>
          <w:spacing w:val="-2"/>
          <w:shd w:val="clear" w:color="auto" w:fill="FFFFFF"/>
        </w:rPr>
        <w:t>Korpershoek</w:t>
      </w:r>
      <w:proofErr w:type="spellEnd"/>
      <w:r w:rsidR="00094D5D">
        <w:rPr>
          <w:rFonts w:cstheme="minorHAnsi"/>
          <w:color w:val="161616"/>
          <w:spacing w:val="-2"/>
          <w:shd w:val="clear" w:color="auto" w:fill="FFFFFF"/>
        </w:rPr>
        <w:t xml:space="preserve"> </w:t>
      </w:r>
      <w:r w:rsidR="00094D5D" w:rsidRPr="00250598">
        <w:rPr>
          <w:rFonts w:cstheme="minorHAnsi"/>
          <w:i/>
          <w:iCs/>
          <w:color w:val="161616"/>
          <w:spacing w:val="-2"/>
          <w:shd w:val="clear" w:color="auto" w:fill="FFFFFF"/>
        </w:rPr>
        <w:t>et al</w:t>
      </w:r>
      <w:r w:rsidR="00250598">
        <w:rPr>
          <w:rFonts w:cstheme="minorHAnsi"/>
          <w:i/>
          <w:iCs/>
          <w:color w:val="161616"/>
          <w:spacing w:val="-2"/>
          <w:shd w:val="clear" w:color="auto" w:fill="FFFFFF"/>
        </w:rPr>
        <w:t>.</w:t>
      </w:r>
      <w:r w:rsidR="00094D5D">
        <w:rPr>
          <w:rFonts w:cstheme="minorHAnsi"/>
          <w:color w:val="161616"/>
          <w:spacing w:val="-2"/>
          <w:shd w:val="clear" w:color="auto" w:fill="FFFFFF"/>
        </w:rPr>
        <w:t xml:space="preserve"> (2016, p. </w:t>
      </w:r>
      <w:r w:rsidR="00C83102">
        <w:rPr>
          <w:rFonts w:cstheme="minorHAnsi"/>
          <w:color w:val="161616"/>
          <w:spacing w:val="-2"/>
          <w:shd w:val="clear" w:color="auto" w:fill="FFFFFF"/>
        </w:rPr>
        <w:t>645</w:t>
      </w:r>
      <w:r w:rsidR="00094D5D">
        <w:rPr>
          <w:rFonts w:cstheme="minorHAnsi"/>
          <w:color w:val="161616"/>
          <w:spacing w:val="-2"/>
          <w:shd w:val="clear" w:color="auto" w:fill="FFFFFF"/>
        </w:rPr>
        <w:t xml:space="preserve">) indicates that classroom management refers to the supportive relationships a teacher has with their pupils. This is also relevant to the relationships within the team, by developing positive and open interactions throughout the class we can enhance the access to learning and improve pupils social </w:t>
      </w:r>
      <w:r w:rsidR="00E56FD0">
        <w:rPr>
          <w:rFonts w:cstheme="minorHAnsi"/>
          <w:color w:val="161616"/>
          <w:spacing w:val="-2"/>
          <w:shd w:val="clear" w:color="auto" w:fill="FFFFFF"/>
        </w:rPr>
        <w:t>and</w:t>
      </w:r>
      <w:r w:rsidR="00094D5D">
        <w:rPr>
          <w:rFonts w:cstheme="minorHAnsi"/>
          <w:color w:val="161616"/>
          <w:spacing w:val="-2"/>
          <w:shd w:val="clear" w:color="auto" w:fill="FFFFFF"/>
        </w:rPr>
        <w:t xml:space="preserve"> </w:t>
      </w:r>
      <w:proofErr w:type="spellStart"/>
      <w:r w:rsidR="00094D5D">
        <w:rPr>
          <w:rFonts w:cstheme="minorHAnsi"/>
          <w:color w:val="161616"/>
          <w:spacing w:val="-2"/>
          <w:shd w:val="clear" w:color="auto" w:fill="FFFFFF"/>
        </w:rPr>
        <w:t>behavioural</w:t>
      </w:r>
      <w:proofErr w:type="spellEnd"/>
      <w:r w:rsidR="00094D5D">
        <w:rPr>
          <w:rFonts w:cstheme="minorHAnsi"/>
          <w:color w:val="161616"/>
          <w:spacing w:val="-2"/>
          <w:shd w:val="clear" w:color="auto" w:fill="FFFFFF"/>
        </w:rPr>
        <w:t xml:space="preserve"> skills.</w:t>
      </w:r>
    </w:p>
    <w:p w14:paraId="36AE1493" w14:textId="30761181" w:rsidR="00094D5D" w:rsidRDefault="00411E63" w:rsidP="00094D5D">
      <w:pPr>
        <w:rPr>
          <w:rFonts w:cstheme="minorHAnsi"/>
          <w:color w:val="161616"/>
          <w:spacing w:val="-2"/>
          <w:shd w:val="clear" w:color="auto" w:fill="FFFFFF"/>
        </w:rPr>
      </w:pPr>
      <w:r w:rsidRPr="00411E63">
        <w:rPr>
          <w:rFonts w:cstheme="minorHAnsi"/>
          <w:color w:val="161616"/>
          <w:spacing w:val="-2"/>
          <w:shd w:val="clear" w:color="auto" w:fill="FFFFFF"/>
        </w:rPr>
        <w:t xml:space="preserve">This </w:t>
      </w:r>
      <w:r w:rsidR="00094D5D">
        <w:rPr>
          <w:rFonts w:cstheme="minorHAnsi"/>
          <w:color w:val="161616"/>
          <w:spacing w:val="-2"/>
          <w:shd w:val="clear" w:color="auto" w:fill="FFFFFF"/>
        </w:rPr>
        <w:t xml:space="preserve">experience was </w:t>
      </w:r>
      <w:proofErr w:type="gramStart"/>
      <w:r w:rsidRPr="00411E63">
        <w:rPr>
          <w:rFonts w:cstheme="minorHAnsi"/>
          <w:color w:val="161616"/>
          <w:spacing w:val="-2"/>
          <w:shd w:val="clear" w:color="auto" w:fill="FFFFFF"/>
        </w:rPr>
        <w:t>really positive</w:t>
      </w:r>
      <w:proofErr w:type="gramEnd"/>
      <w:r w:rsidRPr="00411E63">
        <w:rPr>
          <w:rFonts w:cstheme="minorHAnsi"/>
          <w:color w:val="161616"/>
          <w:spacing w:val="-2"/>
          <w:shd w:val="clear" w:color="auto" w:fill="FFFFFF"/>
        </w:rPr>
        <w:t xml:space="preserve"> for my confidence in taking responsibility as I was fairly apprehensive and tentative at the beginning of my placement.</w:t>
      </w:r>
      <w:r w:rsidR="006D0C13">
        <w:rPr>
          <w:rFonts w:cstheme="minorHAnsi"/>
          <w:color w:val="161616"/>
          <w:spacing w:val="-2"/>
          <w:shd w:val="clear" w:color="auto" w:fill="FFFFFF"/>
        </w:rPr>
        <w:t xml:space="preserve"> </w:t>
      </w:r>
      <w:r w:rsidR="00094D5D">
        <w:rPr>
          <w:rFonts w:cstheme="minorHAnsi"/>
          <w:color w:val="161616"/>
          <w:spacing w:val="-2"/>
          <w:shd w:val="clear" w:color="auto" w:fill="FFFFFF"/>
        </w:rPr>
        <w:t xml:space="preserve">This </w:t>
      </w:r>
      <w:r w:rsidR="00094D5D" w:rsidRPr="00411E63">
        <w:rPr>
          <w:rFonts w:cstheme="minorHAnsi"/>
          <w:color w:val="161616"/>
          <w:spacing w:val="-2"/>
          <w:shd w:val="clear" w:color="auto" w:fill="FFFFFF"/>
        </w:rPr>
        <w:t xml:space="preserve">improved throughout the </w:t>
      </w:r>
      <w:r w:rsidR="00094D5D" w:rsidRPr="00411E63">
        <w:rPr>
          <w:rFonts w:cstheme="minorHAnsi"/>
          <w:color w:val="161616"/>
          <w:spacing w:val="-2"/>
          <w:shd w:val="clear" w:color="auto" w:fill="FFFFFF"/>
        </w:rPr>
        <w:lastRenderedPageBreak/>
        <w:t xml:space="preserve">weeks as I was beginning to measure the team’s strengths and </w:t>
      </w:r>
      <w:r w:rsidR="0094575C" w:rsidRPr="00411E63">
        <w:rPr>
          <w:rFonts w:cstheme="minorHAnsi"/>
          <w:color w:val="161616"/>
          <w:spacing w:val="-2"/>
          <w:shd w:val="clear" w:color="auto" w:fill="FFFFFF"/>
        </w:rPr>
        <w:t>weaknesses and</w:t>
      </w:r>
      <w:r w:rsidR="00094D5D" w:rsidRPr="00411E63">
        <w:rPr>
          <w:rFonts w:cstheme="minorHAnsi"/>
          <w:color w:val="161616"/>
          <w:spacing w:val="-2"/>
          <w:shd w:val="clear" w:color="auto" w:fill="FFFFFF"/>
        </w:rPr>
        <w:t xml:space="preserve"> gain more confidence and understanding in giving clear instructions without being rude or unprofessional.</w:t>
      </w:r>
      <w:r w:rsidR="00094D5D">
        <w:rPr>
          <w:rFonts w:cstheme="minorHAnsi"/>
          <w:color w:val="161616"/>
          <w:spacing w:val="-2"/>
          <w:shd w:val="clear" w:color="auto" w:fill="FFFFFF"/>
        </w:rPr>
        <w:t xml:space="preserve"> Additionally, I observed that the pupils respond well to positive reinforcement or models of good </w:t>
      </w:r>
      <w:proofErr w:type="spellStart"/>
      <w:r w:rsidR="00094D5D">
        <w:rPr>
          <w:rFonts w:cstheme="minorHAnsi"/>
          <w:color w:val="161616"/>
          <w:spacing w:val="-2"/>
          <w:shd w:val="clear" w:color="auto" w:fill="FFFFFF"/>
        </w:rPr>
        <w:t>behaviour</w:t>
      </w:r>
      <w:proofErr w:type="spellEnd"/>
      <w:r w:rsidR="00094D5D">
        <w:rPr>
          <w:rFonts w:cstheme="minorHAnsi"/>
          <w:color w:val="161616"/>
          <w:spacing w:val="-2"/>
          <w:shd w:val="clear" w:color="auto" w:fill="FFFFFF"/>
        </w:rPr>
        <w:t xml:space="preserve">. </w:t>
      </w:r>
      <w:r w:rsidR="000831D9">
        <w:rPr>
          <w:rFonts w:cstheme="minorHAnsi"/>
          <w:color w:val="161616"/>
          <w:spacing w:val="-2"/>
          <w:shd w:val="clear" w:color="auto" w:fill="FFFFFF"/>
        </w:rPr>
        <w:t xml:space="preserve">Lebor (2016, p. </w:t>
      </w:r>
      <w:r w:rsidR="00C83102">
        <w:rPr>
          <w:rFonts w:cstheme="minorHAnsi"/>
          <w:color w:val="161616"/>
          <w:spacing w:val="-2"/>
          <w:shd w:val="clear" w:color="auto" w:fill="FFFFFF"/>
        </w:rPr>
        <w:t>577</w:t>
      </w:r>
      <w:r w:rsidR="000831D9">
        <w:rPr>
          <w:rFonts w:cstheme="minorHAnsi"/>
          <w:color w:val="161616"/>
          <w:spacing w:val="-2"/>
          <w:shd w:val="clear" w:color="auto" w:fill="FFFFFF"/>
        </w:rPr>
        <w:t xml:space="preserve">) suggested this can help pupils understand what is expected of them within the school environment and how to conduct themselves socially which may alter from their experiences at home. </w:t>
      </w:r>
    </w:p>
    <w:p w14:paraId="3C8A582E" w14:textId="77777777" w:rsidR="0094575C" w:rsidRDefault="0094575C" w:rsidP="00094D5D">
      <w:pPr>
        <w:rPr>
          <w:rFonts w:cstheme="minorHAnsi"/>
          <w:color w:val="161616"/>
          <w:spacing w:val="-2"/>
          <w:shd w:val="clear" w:color="auto" w:fill="FFFFFF"/>
        </w:rPr>
      </w:pPr>
    </w:p>
    <w:p w14:paraId="6378BBBC" w14:textId="3F43ED5D" w:rsidR="0017398D" w:rsidRDefault="0017398D" w:rsidP="0017398D">
      <w:pPr>
        <w:rPr>
          <w:rFonts w:cstheme="minorHAnsi"/>
          <w:sz w:val="20"/>
          <w:szCs w:val="20"/>
        </w:rPr>
      </w:pPr>
      <w:proofErr w:type="spellStart"/>
      <w:r w:rsidRPr="0017398D">
        <w:rPr>
          <w:rFonts w:cstheme="minorHAnsi"/>
          <w:sz w:val="20"/>
          <w:szCs w:val="20"/>
        </w:rPr>
        <w:t>Korpershoek</w:t>
      </w:r>
      <w:proofErr w:type="spellEnd"/>
      <w:r w:rsidRPr="0017398D">
        <w:rPr>
          <w:rFonts w:cstheme="minorHAnsi"/>
          <w:sz w:val="20"/>
          <w:szCs w:val="20"/>
        </w:rPr>
        <w:t xml:space="preserve">, H. </w:t>
      </w:r>
      <w:r w:rsidRPr="0017398D">
        <w:rPr>
          <w:rFonts w:cstheme="minorHAnsi"/>
          <w:i/>
          <w:iCs/>
          <w:sz w:val="20"/>
          <w:szCs w:val="20"/>
        </w:rPr>
        <w:t>et al</w:t>
      </w:r>
      <w:r w:rsidRPr="0017398D">
        <w:rPr>
          <w:rFonts w:cstheme="minorHAnsi"/>
          <w:sz w:val="20"/>
          <w:szCs w:val="20"/>
        </w:rPr>
        <w:t xml:space="preserve"> (2016) ‘A Meta-Analysis of the Effects of Classroom Management Strategies and Classroom Management Programs on Students’ Academic, Behavioral, Emotional, and Motivational Outcomes’, </w:t>
      </w:r>
      <w:r w:rsidRPr="0017398D">
        <w:rPr>
          <w:rFonts w:cstheme="minorHAnsi"/>
          <w:i/>
          <w:iCs/>
          <w:sz w:val="20"/>
          <w:szCs w:val="20"/>
        </w:rPr>
        <w:t xml:space="preserve">American Educational Research Association, </w:t>
      </w:r>
      <w:r w:rsidRPr="0017398D">
        <w:rPr>
          <w:rFonts w:cstheme="minorHAnsi"/>
          <w:sz w:val="20"/>
          <w:szCs w:val="20"/>
        </w:rPr>
        <w:t xml:space="preserve">86(3), pp. 643-680. Available at: </w:t>
      </w:r>
      <w:hyperlink r:id="rId18" w:anchor="metadata_info_tab_contents" w:history="1">
        <w:r w:rsidRPr="0017398D">
          <w:rPr>
            <w:rStyle w:val="Hyperlink"/>
            <w:rFonts w:cstheme="minorHAnsi"/>
            <w:sz w:val="20"/>
            <w:szCs w:val="20"/>
          </w:rPr>
          <w:t>https://www-jstor-org.ezproxy.uwtsd.ac.uk/stable/24752878?sid=primo&amp;seq=1#metadata_info_tab_contents</w:t>
        </w:r>
      </w:hyperlink>
      <w:r w:rsidRPr="0017398D">
        <w:rPr>
          <w:rFonts w:cstheme="minorHAnsi"/>
          <w:sz w:val="20"/>
          <w:szCs w:val="20"/>
        </w:rPr>
        <w:t xml:space="preserve"> (Accessed: 02 March 2021).</w:t>
      </w:r>
    </w:p>
    <w:p w14:paraId="2BF5E613" w14:textId="77777777" w:rsidR="0017398D" w:rsidRPr="0017398D" w:rsidRDefault="0017398D" w:rsidP="0017398D">
      <w:pPr>
        <w:rPr>
          <w:rFonts w:cstheme="minorHAnsi"/>
          <w:sz w:val="20"/>
          <w:szCs w:val="20"/>
        </w:rPr>
      </w:pPr>
    </w:p>
    <w:p w14:paraId="658CBE98" w14:textId="13881FDA" w:rsidR="0017398D" w:rsidRPr="0017398D" w:rsidRDefault="0017398D" w:rsidP="00094D5D">
      <w:pPr>
        <w:rPr>
          <w:rFonts w:cstheme="minorHAnsi"/>
          <w:sz w:val="20"/>
          <w:szCs w:val="20"/>
        </w:rPr>
      </w:pPr>
      <w:r w:rsidRPr="0017398D">
        <w:rPr>
          <w:rFonts w:cstheme="minorHAnsi"/>
          <w:sz w:val="20"/>
          <w:szCs w:val="20"/>
        </w:rPr>
        <w:t xml:space="preserve">Lebor, M. (2016) ‘So, </w:t>
      </w:r>
      <w:proofErr w:type="gramStart"/>
      <w:r w:rsidRPr="0017398D">
        <w:rPr>
          <w:rFonts w:cstheme="minorHAnsi"/>
          <w:sz w:val="20"/>
          <w:szCs w:val="20"/>
        </w:rPr>
        <w:t>What</w:t>
      </w:r>
      <w:proofErr w:type="gramEnd"/>
      <w:r w:rsidRPr="0017398D">
        <w:rPr>
          <w:rFonts w:cstheme="minorHAnsi"/>
          <w:sz w:val="20"/>
          <w:szCs w:val="20"/>
        </w:rPr>
        <w:t xml:space="preserve"> do Managers Say About Classroom Management’, </w:t>
      </w:r>
      <w:r w:rsidRPr="0017398D">
        <w:rPr>
          <w:rFonts w:cstheme="minorHAnsi"/>
          <w:i/>
          <w:iCs/>
          <w:sz w:val="20"/>
          <w:szCs w:val="20"/>
        </w:rPr>
        <w:t xml:space="preserve">Journal of </w:t>
      </w:r>
      <w:proofErr w:type="spellStart"/>
      <w:r w:rsidRPr="0017398D">
        <w:rPr>
          <w:rFonts w:cstheme="minorHAnsi"/>
          <w:i/>
          <w:iCs/>
          <w:sz w:val="20"/>
          <w:szCs w:val="20"/>
        </w:rPr>
        <w:t>Futher</w:t>
      </w:r>
      <w:proofErr w:type="spellEnd"/>
      <w:r w:rsidRPr="0017398D">
        <w:rPr>
          <w:rFonts w:cstheme="minorHAnsi"/>
          <w:i/>
          <w:iCs/>
          <w:sz w:val="20"/>
          <w:szCs w:val="20"/>
        </w:rPr>
        <w:t xml:space="preserve"> and Higher Education, </w:t>
      </w:r>
      <w:r w:rsidRPr="0017398D">
        <w:rPr>
          <w:rFonts w:cstheme="minorHAnsi"/>
          <w:sz w:val="20"/>
          <w:szCs w:val="20"/>
        </w:rPr>
        <w:t xml:space="preserve">40(4), pp. 568-583. Available at: </w:t>
      </w:r>
      <w:hyperlink r:id="rId19" w:history="1">
        <w:r w:rsidRPr="0017398D">
          <w:rPr>
            <w:rStyle w:val="Hyperlink"/>
            <w:rFonts w:cstheme="minorHAnsi"/>
            <w:sz w:val="20"/>
            <w:szCs w:val="20"/>
          </w:rPr>
          <w:t>https://www-tandfonline-com.ezproxy.uwtsd.ac.uk/doi/full/10.1080/0309877X.2015.1014322</w:t>
        </w:r>
      </w:hyperlink>
      <w:r w:rsidRPr="0017398D">
        <w:rPr>
          <w:rFonts w:cstheme="minorHAnsi"/>
          <w:sz w:val="20"/>
          <w:szCs w:val="20"/>
        </w:rPr>
        <w:t xml:space="preserve"> (Accessed: 02 March 2021).</w:t>
      </w:r>
    </w:p>
    <w:p w14:paraId="30559B97" w14:textId="77777777" w:rsidR="00A74292" w:rsidRPr="00411E63" w:rsidRDefault="00A74292" w:rsidP="00846548">
      <w:pPr>
        <w:rPr>
          <w:rFonts w:cstheme="minorHAnsi"/>
        </w:rPr>
      </w:pPr>
    </w:p>
    <w:p w14:paraId="52E63120" w14:textId="77777777" w:rsidR="00846548" w:rsidRPr="00954DA5" w:rsidRDefault="00846548" w:rsidP="00B70105">
      <w:pPr>
        <w:pStyle w:val="Heading3"/>
      </w:pPr>
      <w:r w:rsidRPr="00954DA5">
        <w:t>What next?</w:t>
      </w:r>
    </w:p>
    <w:p w14:paraId="4BF9DA29" w14:textId="1ABEE208" w:rsidR="00094D5D" w:rsidRPr="00094D5D" w:rsidRDefault="00A74292" w:rsidP="00846548">
      <w:pPr>
        <w:rPr>
          <w:rFonts w:cstheme="minorHAnsi"/>
          <w:color w:val="161616"/>
          <w:spacing w:val="-2"/>
          <w:shd w:val="clear" w:color="auto" w:fill="FFFFFF"/>
        </w:rPr>
      </w:pPr>
      <w:r w:rsidRPr="00A8622B">
        <w:rPr>
          <w:rFonts w:cstheme="minorHAnsi"/>
          <w:color w:val="161616"/>
          <w:spacing w:val="-2"/>
          <w:shd w:val="clear" w:color="auto" w:fill="FFFFFF"/>
        </w:rPr>
        <w:t xml:space="preserve">Next time I am planning a must stop for a TA to teach I need to consider differentiating </w:t>
      </w:r>
      <w:r w:rsidR="008D20AF" w:rsidRPr="00A8622B">
        <w:rPr>
          <w:rFonts w:cstheme="minorHAnsi"/>
          <w:color w:val="161616"/>
          <w:spacing w:val="-2"/>
          <w:shd w:val="clear" w:color="auto" w:fill="FFFFFF"/>
        </w:rPr>
        <w:t>these three ways</w:t>
      </w:r>
      <w:r w:rsidRPr="00A8622B">
        <w:rPr>
          <w:rFonts w:cstheme="minorHAnsi"/>
          <w:color w:val="161616"/>
          <w:spacing w:val="-2"/>
          <w:shd w:val="clear" w:color="auto" w:fill="FFFFFF"/>
        </w:rPr>
        <w:t xml:space="preserve"> not two. I originally did this due to not teaching th</w:t>
      </w:r>
      <w:r w:rsidR="00094D5D">
        <w:rPr>
          <w:rFonts w:cstheme="minorHAnsi"/>
          <w:color w:val="161616"/>
          <w:spacing w:val="-2"/>
          <w:shd w:val="clear" w:color="auto" w:fill="FFFFFF"/>
        </w:rPr>
        <w:t>e task</w:t>
      </w:r>
      <w:r w:rsidRPr="00A8622B">
        <w:rPr>
          <w:rFonts w:cstheme="minorHAnsi"/>
          <w:color w:val="161616"/>
          <w:spacing w:val="-2"/>
          <w:shd w:val="clear" w:color="auto" w:fill="FFFFFF"/>
        </w:rPr>
        <w:t xml:space="preserve"> myself however, the higher ability students did find this easier than I was expecting. To improve this, I will consider adding another aspect to the activity for example, more images to make the decision of the hottest/coolest more challenging. I will also consider changing the format of the activity for example, writing the objects which would include the cross curricular theme of literacy. Despite using imagery of warm and cool things, if I were to teach a temperature lesson </w:t>
      </w:r>
      <w:r w:rsidR="008D20AF" w:rsidRPr="00A8622B">
        <w:rPr>
          <w:rFonts w:cstheme="minorHAnsi"/>
          <w:color w:val="161616"/>
          <w:spacing w:val="-2"/>
          <w:shd w:val="clear" w:color="auto" w:fill="FFFFFF"/>
        </w:rPr>
        <w:t>again,</w:t>
      </w:r>
      <w:r w:rsidRPr="00A8622B">
        <w:rPr>
          <w:rFonts w:cstheme="minorHAnsi"/>
          <w:color w:val="161616"/>
          <w:spacing w:val="-2"/>
          <w:shd w:val="clear" w:color="auto" w:fill="FFFFFF"/>
        </w:rPr>
        <w:t xml:space="preserve"> I would like to involve the physical</w:t>
      </w:r>
      <w:r w:rsidR="00E56FD0">
        <w:rPr>
          <w:rFonts w:cstheme="minorHAnsi"/>
          <w:color w:val="161616"/>
          <w:spacing w:val="-2"/>
          <w:shd w:val="clear" w:color="auto" w:fill="FFFFFF"/>
        </w:rPr>
        <w:t>it</w:t>
      </w:r>
      <w:r w:rsidRPr="00A8622B">
        <w:rPr>
          <w:rFonts w:cstheme="minorHAnsi"/>
          <w:color w:val="161616"/>
          <w:spacing w:val="-2"/>
          <w:shd w:val="clear" w:color="auto" w:fill="FFFFFF"/>
        </w:rPr>
        <w:t>y of objects for the pupils to experience through touch or using a thermometer in glasses of water</w:t>
      </w:r>
      <w:r w:rsidR="00A8622B">
        <w:rPr>
          <w:rFonts w:cstheme="minorHAnsi"/>
          <w:color w:val="161616"/>
          <w:spacing w:val="-2"/>
          <w:shd w:val="clear" w:color="auto" w:fill="FFFFFF"/>
        </w:rPr>
        <w:t xml:space="preserve">. </w:t>
      </w:r>
    </w:p>
    <w:p w14:paraId="7BFFAF76" w14:textId="4BDBA1FE" w:rsidR="00B357D8" w:rsidRPr="00954DA5" w:rsidRDefault="00B357D8" w:rsidP="00811007">
      <w:pPr>
        <w:rPr>
          <w:rFonts w:asciiTheme="majorHAnsi" w:hAnsiTheme="majorHAnsi"/>
        </w:rPr>
      </w:pPr>
    </w:p>
    <w:p w14:paraId="4A79E83B" w14:textId="1D5B8C7F" w:rsidR="00552BF1" w:rsidRPr="00954DA5" w:rsidRDefault="00552BF1">
      <w:pPr>
        <w:spacing w:line="240" w:lineRule="auto"/>
        <w:rPr>
          <w:rFonts w:asciiTheme="majorHAnsi" w:eastAsiaTheme="majorEastAsia" w:hAnsiTheme="majorHAnsi" w:cstheme="majorBidi"/>
          <w:b/>
          <w:color w:val="1F4E79" w:themeColor="accent1" w:themeShade="80"/>
          <w:sz w:val="28"/>
          <w:szCs w:val="26"/>
        </w:rPr>
      </w:pPr>
    </w:p>
    <w:p w14:paraId="4D213446" w14:textId="769E86CE" w:rsidR="00B9167E" w:rsidRPr="00954DA5" w:rsidRDefault="00B357D8" w:rsidP="00B9167E">
      <w:pPr>
        <w:pStyle w:val="Heading2"/>
      </w:pPr>
      <w:r w:rsidRPr="00954DA5">
        <w:lastRenderedPageBreak/>
        <w:t>Professional Experience Template</w:t>
      </w:r>
      <w:r w:rsidRPr="008D20AF">
        <w:t xml:space="preserve"> 3</w:t>
      </w:r>
      <w:r w:rsidR="00B9167E" w:rsidRPr="008D20AF">
        <w:t xml:space="preserve">: </w:t>
      </w:r>
      <w:r w:rsidR="0003467D" w:rsidRPr="008D20AF">
        <w:t>Y1</w:t>
      </w:r>
      <w:r w:rsidR="0003467D" w:rsidRPr="008D20AF">
        <w:rPr>
          <w:rFonts w:eastAsia="Times New Roman" w:cstheme="minorHAnsi"/>
          <w:szCs w:val="28"/>
          <w:lang w:val="en-GB" w:eastAsia="en-GB"/>
        </w:rPr>
        <w:t xml:space="preserve"> Literacy - research and subheadings: w/c 23.11.2020</w:t>
      </w:r>
    </w:p>
    <w:p w14:paraId="2BE3F2F3" w14:textId="3B805356" w:rsidR="00846548" w:rsidRPr="00954DA5" w:rsidRDefault="00846548" w:rsidP="00B70105">
      <w:pPr>
        <w:pStyle w:val="Heading3"/>
      </w:pPr>
      <w:r w:rsidRPr="00954DA5">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7115B">
            <w:t>Influencing: Reflection in Learning</w:t>
          </w:r>
        </w:sdtContent>
      </w:sdt>
    </w:p>
    <w:p w14:paraId="62EC1BD5" w14:textId="77777777" w:rsidR="00846548" w:rsidRPr="00954DA5" w:rsidRDefault="00846548" w:rsidP="00B70105">
      <w:pPr>
        <w:pStyle w:val="Heading3"/>
      </w:pPr>
      <w:r w:rsidRPr="00954DA5">
        <w:t>What did you do and why?</w:t>
      </w:r>
    </w:p>
    <w:p w14:paraId="16F4A621" w14:textId="094AA9AF" w:rsidR="00846548" w:rsidRDefault="0003467D" w:rsidP="00846548">
      <w:pPr>
        <w:rPr>
          <w:rFonts w:cstheme="minorHAnsi"/>
        </w:rPr>
      </w:pPr>
      <w:r w:rsidRPr="0003467D">
        <w:rPr>
          <w:rFonts w:cstheme="minorHAnsi"/>
        </w:rPr>
        <w:t xml:space="preserve">This </w:t>
      </w:r>
      <w:r>
        <w:rPr>
          <w:rFonts w:cstheme="minorHAnsi"/>
        </w:rPr>
        <w:t xml:space="preserve">professional </w:t>
      </w:r>
      <w:r w:rsidRPr="0003467D">
        <w:rPr>
          <w:rFonts w:cstheme="minorHAnsi"/>
        </w:rPr>
        <w:t xml:space="preserve">experience </w:t>
      </w:r>
      <w:r>
        <w:rPr>
          <w:rFonts w:cstheme="minorHAnsi"/>
        </w:rPr>
        <w:t>involves</w:t>
      </w:r>
      <w:r w:rsidRPr="0003467D">
        <w:rPr>
          <w:rFonts w:cstheme="minorHAnsi"/>
        </w:rPr>
        <w:t xml:space="preserve"> a literacy </w:t>
      </w:r>
      <w:r w:rsidR="008D20AF">
        <w:rPr>
          <w:rFonts w:cstheme="minorHAnsi"/>
        </w:rPr>
        <w:t>lesson</w:t>
      </w:r>
      <w:r w:rsidRPr="0003467D">
        <w:rPr>
          <w:rFonts w:cstheme="minorHAnsi"/>
        </w:rPr>
        <w:t xml:space="preserve"> that I planned and taught</w:t>
      </w:r>
      <w:r>
        <w:rPr>
          <w:rFonts w:cstheme="minorHAnsi"/>
        </w:rPr>
        <w:t xml:space="preserve"> my year 1 placement class</w:t>
      </w:r>
      <w:r w:rsidRPr="0003467D">
        <w:rPr>
          <w:rFonts w:cstheme="minorHAnsi"/>
        </w:rPr>
        <w:t xml:space="preserve">. The literacy this </w:t>
      </w:r>
      <w:r w:rsidR="008D20AF">
        <w:rPr>
          <w:rFonts w:cstheme="minorHAnsi"/>
        </w:rPr>
        <w:t>half-</w:t>
      </w:r>
      <w:r w:rsidRPr="0003467D">
        <w:rPr>
          <w:rFonts w:cstheme="minorHAnsi"/>
        </w:rPr>
        <w:t xml:space="preserve">term has been </w:t>
      </w:r>
      <w:r w:rsidR="008D20AF" w:rsidRPr="0003467D">
        <w:rPr>
          <w:rFonts w:cstheme="minorHAnsi"/>
        </w:rPr>
        <w:t>centered</w:t>
      </w:r>
      <w:r w:rsidRPr="0003467D">
        <w:rPr>
          <w:rFonts w:cstheme="minorHAnsi"/>
        </w:rPr>
        <w:t xml:space="preserve"> around</w:t>
      </w:r>
      <w:r w:rsidR="008D20AF">
        <w:rPr>
          <w:rFonts w:cstheme="minorHAnsi"/>
        </w:rPr>
        <w:t xml:space="preserve"> the </w:t>
      </w:r>
      <w:r w:rsidRPr="0003467D">
        <w:rPr>
          <w:rFonts w:cstheme="minorHAnsi"/>
        </w:rPr>
        <w:t>national bird</w:t>
      </w:r>
      <w:r w:rsidR="008D20AF">
        <w:rPr>
          <w:rFonts w:cstheme="minorHAnsi"/>
        </w:rPr>
        <w:t xml:space="preserve"> of Wales:</w:t>
      </w:r>
      <w:r w:rsidRPr="0003467D">
        <w:rPr>
          <w:rFonts w:cstheme="minorHAnsi"/>
        </w:rPr>
        <w:t xml:space="preserve"> the red kite</w:t>
      </w:r>
      <w:r w:rsidR="008D20AF">
        <w:rPr>
          <w:rFonts w:cstheme="minorHAnsi"/>
        </w:rPr>
        <w:t>.</w:t>
      </w:r>
      <w:r w:rsidRPr="0003467D">
        <w:rPr>
          <w:rFonts w:cstheme="minorHAnsi"/>
        </w:rPr>
        <w:t xml:space="preserve"> </w:t>
      </w:r>
      <w:r w:rsidR="008D20AF">
        <w:rPr>
          <w:rFonts w:cstheme="minorHAnsi"/>
        </w:rPr>
        <w:t>T</w:t>
      </w:r>
      <w:r w:rsidRPr="0003467D">
        <w:rPr>
          <w:rFonts w:cstheme="minorHAnsi"/>
        </w:rPr>
        <w:t xml:space="preserve">his lesson </w:t>
      </w:r>
      <w:r>
        <w:rPr>
          <w:rFonts w:cstheme="minorHAnsi"/>
        </w:rPr>
        <w:t xml:space="preserve">included </w:t>
      </w:r>
      <w:proofErr w:type="spellStart"/>
      <w:r w:rsidRPr="0003467D">
        <w:rPr>
          <w:rFonts w:cstheme="minorHAnsi"/>
        </w:rPr>
        <w:t>organis</w:t>
      </w:r>
      <w:r>
        <w:rPr>
          <w:rFonts w:cstheme="minorHAnsi"/>
        </w:rPr>
        <w:t>ing</w:t>
      </w:r>
      <w:proofErr w:type="spellEnd"/>
      <w:r w:rsidRPr="0003467D">
        <w:rPr>
          <w:rFonts w:cstheme="minorHAnsi"/>
        </w:rPr>
        <w:t xml:space="preserve"> facts about the red kite</w:t>
      </w:r>
      <w:r>
        <w:rPr>
          <w:rFonts w:cstheme="minorHAnsi"/>
        </w:rPr>
        <w:t xml:space="preserve"> </w:t>
      </w:r>
      <w:r w:rsidRPr="0003467D">
        <w:rPr>
          <w:rFonts w:cstheme="minorHAnsi"/>
        </w:rPr>
        <w:t>under three subheadings.</w:t>
      </w:r>
      <w:r>
        <w:rPr>
          <w:rFonts w:cstheme="minorHAnsi"/>
        </w:rPr>
        <w:t xml:space="preserve"> The</w:t>
      </w:r>
      <w:r w:rsidR="009B360F">
        <w:rPr>
          <w:rFonts w:cstheme="minorHAnsi"/>
        </w:rPr>
        <w:t xml:space="preserve"> children</w:t>
      </w:r>
      <w:r>
        <w:rPr>
          <w:rFonts w:cstheme="minorHAnsi"/>
        </w:rPr>
        <w:t xml:space="preserve"> activated</w:t>
      </w:r>
      <w:r w:rsidR="009B360F">
        <w:rPr>
          <w:rFonts w:cstheme="minorHAnsi"/>
        </w:rPr>
        <w:t xml:space="preserve"> their</w:t>
      </w:r>
      <w:r>
        <w:rPr>
          <w:rFonts w:cstheme="minorHAnsi"/>
        </w:rPr>
        <w:t xml:space="preserve"> prior knowledge by br</w:t>
      </w:r>
      <w:r w:rsidR="009B360F">
        <w:rPr>
          <w:rFonts w:cstheme="minorHAnsi"/>
        </w:rPr>
        <w:t>ainstorming facts as a group</w:t>
      </w:r>
      <w:r w:rsidR="008D20AF">
        <w:rPr>
          <w:rFonts w:cstheme="minorHAnsi"/>
        </w:rPr>
        <w:t>;</w:t>
      </w:r>
      <w:r w:rsidR="009B360F">
        <w:rPr>
          <w:rFonts w:cstheme="minorHAnsi"/>
        </w:rPr>
        <w:t xml:space="preserve"> I was there to aid </w:t>
      </w:r>
      <w:r w:rsidR="000B5BE4">
        <w:rPr>
          <w:rFonts w:cstheme="minorHAnsi"/>
        </w:rPr>
        <w:t xml:space="preserve">by asking questions or giving clues </w:t>
      </w:r>
      <w:r w:rsidR="009B360F">
        <w:rPr>
          <w:rFonts w:cstheme="minorHAnsi"/>
        </w:rPr>
        <w:t xml:space="preserve">and keep </w:t>
      </w:r>
      <w:r w:rsidR="008D20AF">
        <w:rPr>
          <w:rFonts w:cstheme="minorHAnsi"/>
        </w:rPr>
        <w:t>the pupils on</w:t>
      </w:r>
      <w:r w:rsidR="009B360F">
        <w:rPr>
          <w:rFonts w:cstheme="minorHAnsi"/>
        </w:rPr>
        <w:t xml:space="preserve"> task. </w:t>
      </w:r>
      <w:r w:rsidRPr="0003467D">
        <w:rPr>
          <w:rFonts w:cstheme="minorHAnsi"/>
        </w:rPr>
        <w:t>This was a natural progression from the previous week where the</w:t>
      </w:r>
      <w:r w:rsidR="009B360F">
        <w:rPr>
          <w:rFonts w:cstheme="minorHAnsi"/>
        </w:rPr>
        <w:t>y</w:t>
      </w:r>
      <w:r w:rsidRPr="0003467D">
        <w:rPr>
          <w:rFonts w:cstheme="minorHAnsi"/>
        </w:rPr>
        <w:t xml:space="preserve"> </w:t>
      </w:r>
      <w:r w:rsidR="009B360F">
        <w:rPr>
          <w:rFonts w:cstheme="minorHAnsi"/>
        </w:rPr>
        <w:t xml:space="preserve">created </w:t>
      </w:r>
      <w:r w:rsidRPr="0003467D">
        <w:rPr>
          <w:rFonts w:cstheme="minorHAnsi"/>
        </w:rPr>
        <w:t xml:space="preserve">mind maps about the red kite and learned about different subheadings and what that means. </w:t>
      </w:r>
      <w:r w:rsidR="000B5BE4">
        <w:rPr>
          <w:rFonts w:cstheme="minorHAnsi"/>
        </w:rPr>
        <w:t>I had planned to learn a Pie-Corbett fact file in the following week as learning develops tangentially and I am aware that growth is key when planning.</w:t>
      </w:r>
      <w:r w:rsidRPr="0003467D">
        <w:rPr>
          <w:rFonts w:cstheme="minorHAnsi"/>
        </w:rPr>
        <w:t xml:space="preserve"> </w:t>
      </w:r>
      <w:r w:rsidR="000B5BE4">
        <w:rPr>
          <w:rFonts w:cstheme="minorHAnsi"/>
        </w:rPr>
        <w:t xml:space="preserve">As I am </w:t>
      </w:r>
      <w:r w:rsidR="00D75512">
        <w:rPr>
          <w:rFonts w:cstheme="minorHAnsi"/>
        </w:rPr>
        <w:t xml:space="preserve">developing my practice, I wanted to give the opportunity to reflect upon their learning. This was particularly important for my lower ability groups as they were not writing their findings. </w:t>
      </w:r>
      <w:r w:rsidR="00F92685">
        <w:rPr>
          <w:rFonts w:cstheme="minorHAnsi"/>
        </w:rPr>
        <w:t>Russel</w:t>
      </w:r>
      <w:r w:rsidR="00731FC8">
        <w:rPr>
          <w:rFonts w:cstheme="minorHAnsi"/>
        </w:rPr>
        <w:t>l</w:t>
      </w:r>
      <w:r w:rsidR="00F92685">
        <w:rPr>
          <w:rFonts w:cstheme="minorHAnsi"/>
        </w:rPr>
        <w:t xml:space="preserve"> (2020, p. 9) discusses that learning from experience is more effective than observing or being told, therefore by reflecting on a lesson the children are conceptualizing their experience by thinking about the relevance this new knowledge has. Furthermore, that reflection impacts ones personal, </w:t>
      </w:r>
      <w:proofErr w:type="gramStart"/>
      <w:r w:rsidR="00F92685">
        <w:rPr>
          <w:rFonts w:cstheme="minorHAnsi"/>
        </w:rPr>
        <w:t>professional</w:t>
      </w:r>
      <w:proofErr w:type="gramEnd"/>
      <w:r w:rsidR="00F92685">
        <w:rPr>
          <w:rFonts w:cstheme="minorHAnsi"/>
        </w:rPr>
        <w:t xml:space="preserve"> and academic competence thus improving the ability to implement </w:t>
      </w:r>
      <w:r w:rsidR="00E56FD0">
        <w:rPr>
          <w:rFonts w:cstheme="minorHAnsi"/>
        </w:rPr>
        <w:t>skilled</w:t>
      </w:r>
      <w:r w:rsidR="00F92685">
        <w:rPr>
          <w:rFonts w:cstheme="minorHAnsi"/>
        </w:rPr>
        <w:t xml:space="preserve"> judgement (Ruge and Mackintosh, 2020, p. 164).</w:t>
      </w:r>
    </w:p>
    <w:p w14:paraId="65BA6279" w14:textId="77777777" w:rsidR="0094575C" w:rsidRDefault="0094575C" w:rsidP="00846548">
      <w:pPr>
        <w:rPr>
          <w:rFonts w:cstheme="minorHAnsi"/>
        </w:rPr>
      </w:pPr>
    </w:p>
    <w:p w14:paraId="6976B66D" w14:textId="77777777" w:rsidR="0094575C" w:rsidRPr="0017398D" w:rsidRDefault="0094575C" w:rsidP="0094575C">
      <w:pPr>
        <w:rPr>
          <w:rFonts w:cstheme="minorHAnsi"/>
          <w:sz w:val="20"/>
          <w:szCs w:val="20"/>
        </w:rPr>
      </w:pPr>
      <w:r w:rsidRPr="0017398D">
        <w:rPr>
          <w:rFonts w:cstheme="minorHAnsi"/>
          <w:sz w:val="20"/>
          <w:szCs w:val="20"/>
        </w:rPr>
        <w:t xml:space="preserve">Ruge, G. and Mackintosh, L. (2020) ‘Facilitating Reflective Practice: Developing Built Environment Educators’ Capacity for Teaching and Learning’, </w:t>
      </w:r>
      <w:r w:rsidRPr="0017398D">
        <w:rPr>
          <w:rFonts w:cstheme="minorHAnsi"/>
          <w:i/>
          <w:iCs/>
          <w:sz w:val="20"/>
          <w:szCs w:val="20"/>
        </w:rPr>
        <w:t xml:space="preserve">Construction Economics and Building, </w:t>
      </w:r>
      <w:r w:rsidRPr="0017398D">
        <w:rPr>
          <w:rFonts w:cstheme="minorHAnsi"/>
          <w:sz w:val="20"/>
          <w:szCs w:val="20"/>
        </w:rPr>
        <w:t xml:space="preserve">20(3), pp. 160-174. Available at: </w:t>
      </w:r>
      <w:hyperlink r:id="rId20" w:history="1">
        <w:r w:rsidRPr="0017398D">
          <w:rPr>
            <w:rStyle w:val="Hyperlink"/>
            <w:rFonts w:cstheme="minorHAnsi"/>
            <w:sz w:val="20"/>
            <w:szCs w:val="20"/>
          </w:rPr>
          <w:t>https://epress.lib.uts.edu.au/journals/index.php/AJCEB/article/view/7035</w:t>
        </w:r>
      </w:hyperlink>
      <w:r w:rsidRPr="0017398D">
        <w:rPr>
          <w:rFonts w:cstheme="minorHAnsi"/>
          <w:sz w:val="20"/>
          <w:szCs w:val="20"/>
        </w:rPr>
        <w:t xml:space="preserve"> (Accessed: 02 March 2021).</w:t>
      </w:r>
    </w:p>
    <w:p w14:paraId="0A415AA1" w14:textId="77777777" w:rsidR="0094575C" w:rsidRDefault="0094575C" w:rsidP="0094575C">
      <w:pPr>
        <w:rPr>
          <w:rFonts w:cstheme="minorHAnsi"/>
        </w:rPr>
      </w:pPr>
    </w:p>
    <w:p w14:paraId="083E7C9A" w14:textId="77777777" w:rsidR="0094575C" w:rsidRPr="0017398D" w:rsidRDefault="0094575C" w:rsidP="0094575C">
      <w:pPr>
        <w:rPr>
          <w:rFonts w:cstheme="minorHAnsi"/>
          <w:sz w:val="20"/>
          <w:szCs w:val="20"/>
        </w:rPr>
      </w:pPr>
      <w:r w:rsidRPr="0017398D">
        <w:rPr>
          <w:rFonts w:cstheme="minorHAnsi"/>
          <w:sz w:val="20"/>
          <w:szCs w:val="20"/>
        </w:rPr>
        <w:t xml:space="preserve">Russell, T. (2018) ‘A Teacher Educator’s Lessons Learned </w:t>
      </w:r>
      <w:proofErr w:type="gramStart"/>
      <w:r w:rsidRPr="0017398D">
        <w:rPr>
          <w:rFonts w:cstheme="minorHAnsi"/>
          <w:sz w:val="20"/>
          <w:szCs w:val="20"/>
        </w:rPr>
        <w:t>From</w:t>
      </w:r>
      <w:proofErr w:type="gramEnd"/>
      <w:r w:rsidRPr="0017398D">
        <w:rPr>
          <w:rFonts w:cstheme="minorHAnsi"/>
          <w:sz w:val="20"/>
          <w:szCs w:val="20"/>
        </w:rPr>
        <w:t xml:space="preserve"> Reflective Practice’, </w:t>
      </w:r>
      <w:r w:rsidRPr="0017398D">
        <w:rPr>
          <w:rFonts w:cstheme="minorHAnsi"/>
          <w:i/>
          <w:iCs/>
          <w:sz w:val="20"/>
          <w:szCs w:val="20"/>
        </w:rPr>
        <w:t xml:space="preserve">European Journal of Teacher Education, </w:t>
      </w:r>
      <w:r w:rsidRPr="0017398D">
        <w:rPr>
          <w:rFonts w:cstheme="minorHAnsi"/>
          <w:sz w:val="20"/>
          <w:szCs w:val="20"/>
        </w:rPr>
        <w:t xml:space="preserve">41(1), pp. 4-14. Available at: </w:t>
      </w:r>
      <w:hyperlink r:id="rId21" w:history="1">
        <w:r w:rsidRPr="0017398D">
          <w:rPr>
            <w:rStyle w:val="Hyperlink"/>
            <w:rFonts w:cstheme="minorHAnsi"/>
            <w:sz w:val="20"/>
            <w:szCs w:val="20"/>
          </w:rPr>
          <w:t>https://web-a-ebscohost-com.ezproxy.uwtsd.ac.uk/ehost/pdfviewer/pdfviewer?vid=1&amp;sid=73e21549-1fd3-438d-bec6-728d48278139%40sessionmgr4006</w:t>
        </w:r>
      </w:hyperlink>
      <w:r w:rsidRPr="0017398D">
        <w:rPr>
          <w:rFonts w:cstheme="minorHAnsi"/>
          <w:sz w:val="20"/>
          <w:szCs w:val="20"/>
        </w:rPr>
        <w:t xml:space="preserve"> (Accessed: 02 March 2021).</w:t>
      </w:r>
    </w:p>
    <w:p w14:paraId="63163687" w14:textId="77777777" w:rsidR="0017398D" w:rsidRPr="0003467D" w:rsidRDefault="0017398D" w:rsidP="00846548">
      <w:pPr>
        <w:rPr>
          <w:rFonts w:cstheme="minorHAnsi"/>
        </w:rPr>
      </w:pPr>
    </w:p>
    <w:p w14:paraId="4295FB1B" w14:textId="77777777" w:rsidR="00846548" w:rsidRPr="00954DA5" w:rsidRDefault="00846548" w:rsidP="00B70105">
      <w:pPr>
        <w:pStyle w:val="Heading3"/>
      </w:pPr>
      <w:r w:rsidRPr="00954DA5">
        <w:lastRenderedPageBreak/>
        <w:t>What have you learned?</w:t>
      </w:r>
    </w:p>
    <w:p w14:paraId="0F4FC104" w14:textId="77777777" w:rsidR="0094575C" w:rsidRDefault="009B360F" w:rsidP="0094575C">
      <w:pPr>
        <w:rPr>
          <w:lang w:val="en-GB"/>
        </w:rPr>
      </w:pPr>
      <w:r w:rsidRPr="009B360F">
        <w:rPr>
          <w:rFonts w:cstheme="minorHAnsi"/>
        </w:rPr>
        <w:t xml:space="preserve">My intended lesson outcomes were </w:t>
      </w:r>
      <w:proofErr w:type="gramStart"/>
      <w:r w:rsidRPr="009B360F">
        <w:rPr>
          <w:rFonts w:cstheme="minorHAnsi"/>
        </w:rPr>
        <w:t>fairly successful</w:t>
      </w:r>
      <w:proofErr w:type="gramEnd"/>
      <w:r w:rsidRPr="009B360F">
        <w:rPr>
          <w:rFonts w:cstheme="minorHAnsi"/>
        </w:rPr>
        <w:t xml:space="preserve"> as the majority of children understood what was expected of them and produced work accordingly. This session cemented and put into action their conceptual understanding</w:t>
      </w:r>
      <w:r w:rsidR="00F92685">
        <w:rPr>
          <w:rFonts w:cstheme="minorHAnsi"/>
        </w:rPr>
        <w:t xml:space="preserve"> of headings and subheadings</w:t>
      </w:r>
      <w:r w:rsidRPr="009B360F">
        <w:rPr>
          <w:rFonts w:cstheme="minorHAnsi"/>
        </w:rPr>
        <w:t xml:space="preserve">. To </w:t>
      </w:r>
      <w:r w:rsidR="00F92685" w:rsidRPr="009B360F">
        <w:rPr>
          <w:rFonts w:cstheme="minorHAnsi"/>
        </w:rPr>
        <w:t>promote</w:t>
      </w:r>
      <w:r w:rsidR="00F92685">
        <w:rPr>
          <w:rFonts w:cstheme="minorHAnsi"/>
        </w:rPr>
        <w:t xml:space="preserve"> </w:t>
      </w:r>
      <w:r w:rsidR="0094575C">
        <w:rPr>
          <w:rFonts w:cstheme="minorHAnsi"/>
        </w:rPr>
        <w:t>learner’s</w:t>
      </w:r>
      <w:r w:rsidRPr="009B360F">
        <w:rPr>
          <w:rFonts w:cstheme="minorHAnsi"/>
        </w:rPr>
        <w:t xml:space="preserve"> reflection, I used the </w:t>
      </w:r>
      <w:proofErr w:type="spellStart"/>
      <w:r w:rsidRPr="009B360F">
        <w:rPr>
          <w:rFonts w:cstheme="minorHAnsi"/>
        </w:rPr>
        <w:t>AfL</w:t>
      </w:r>
      <w:proofErr w:type="spellEnd"/>
      <w:r w:rsidRPr="009B360F">
        <w:rPr>
          <w:rFonts w:cstheme="minorHAnsi"/>
        </w:rPr>
        <w:t xml:space="preserve"> technique think</w:t>
      </w:r>
      <w:r w:rsidR="00F92685">
        <w:rPr>
          <w:rFonts w:cstheme="minorHAnsi"/>
        </w:rPr>
        <w:t>-</w:t>
      </w:r>
      <w:r w:rsidRPr="009B360F">
        <w:rPr>
          <w:rFonts w:cstheme="minorHAnsi"/>
        </w:rPr>
        <w:t>pair</w:t>
      </w:r>
      <w:r w:rsidR="00F92685">
        <w:rPr>
          <w:rFonts w:cstheme="minorHAnsi"/>
        </w:rPr>
        <w:t>-</w:t>
      </w:r>
      <w:r w:rsidRPr="009B360F">
        <w:rPr>
          <w:rFonts w:cstheme="minorHAnsi"/>
        </w:rPr>
        <w:t>share in which they discussed what they had learned then relayed their discussions to the group and myself</w:t>
      </w:r>
      <w:r>
        <w:rPr>
          <w:rFonts w:cstheme="minorHAnsi"/>
        </w:rPr>
        <w:t>.</w:t>
      </w:r>
      <w:r w:rsidR="000C52B2">
        <w:rPr>
          <w:rFonts w:cstheme="minorHAnsi"/>
        </w:rPr>
        <w:t xml:space="preserve"> Reflection is extended and enhanced through collaboration as they gather diverse perceptions through their active communication (Burhan-</w:t>
      </w:r>
      <w:proofErr w:type="spellStart"/>
      <w:r w:rsidR="000C52B2">
        <w:rPr>
          <w:rFonts w:cstheme="minorHAnsi"/>
        </w:rPr>
        <w:t>Horasanli</w:t>
      </w:r>
      <w:proofErr w:type="spellEnd"/>
      <w:r w:rsidR="000C52B2">
        <w:rPr>
          <w:rFonts w:cstheme="minorHAnsi"/>
        </w:rPr>
        <w:t xml:space="preserve"> and </w:t>
      </w:r>
      <w:proofErr w:type="spellStart"/>
      <w:r w:rsidR="000C52B2">
        <w:rPr>
          <w:rFonts w:cstheme="minorHAnsi"/>
        </w:rPr>
        <w:t>Ortactepe</w:t>
      </w:r>
      <w:proofErr w:type="spellEnd"/>
      <w:r w:rsidR="000C52B2">
        <w:rPr>
          <w:rFonts w:cstheme="minorHAnsi"/>
        </w:rPr>
        <w:t xml:space="preserve">, 2016, p. 373). </w:t>
      </w:r>
      <w:r w:rsidR="00786113">
        <w:rPr>
          <w:rFonts w:cstheme="minorHAnsi"/>
        </w:rPr>
        <w:t>Before the implementation of the technique, I posed some high order questions</w:t>
      </w:r>
      <w:r w:rsidR="00F92685">
        <w:rPr>
          <w:rFonts w:cstheme="minorHAnsi"/>
        </w:rPr>
        <w:t xml:space="preserve"> which were</w:t>
      </w:r>
      <w:r w:rsidR="00786113">
        <w:rPr>
          <w:rFonts w:cstheme="minorHAnsi"/>
        </w:rPr>
        <w:t xml:space="preserve"> </w:t>
      </w:r>
      <w:r w:rsidR="00F92685">
        <w:rPr>
          <w:rFonts w:cstheme="minorHAnsi"/>
        </w:rPr>
        <w:t xml:space="preserve">ability appropriate </w:t>
      </w:r>
      <w:r w:rsidR="00786113">
        <w:rPr>
          <w:rFonts w:cstheme="minorHAnsi"/>
        </w:rPr>
        <w:t xml:space="preserve">to support </w:t>
      </w:r>
      <w:r w:rsidR="00F92685">
        <w:rPr>
          <w:rFonts w:cstheme="minorHAnsi"/>
        </w:rPr>
        <w:t xml:space="preserve">and </w:t>
      </w:r>
      <w:r w:rsidR="00786113">
        <w:rPr>
          <w:rFonts w:cstheme="minorHAnsi"/>
        </w:rPr>
        <w:t xml:space="preserve">inspire their </w:t>
      </w:r>
      <w:r w:rsidR="000C52B2">
        <w:rPr>
          <w:rFonts w:cstheme="minorHAnsi"/>
        </w:rPr>
        <w:t>thinking</w:t>
      </w:r>
      <w:r w:rsidR="00786113">
        <w:rPr>
          <w:rFonts w:cstheme="minorHAnsi"/>
        </w:rPr>
        <w:t xml:space="preserve">. </w:t>
      </w:r>
      <w:r w:rsidRPr="009B360F">
        <w:rPr>
          <w:rFonts w:cstheme="minorHAnsi"/>
        </w:rPr>
        <w:t xml:space="preserve">It was useful for me to gather where the children were and to consider whether the lesson had been effective. Through </w:t>
      </w:r>
      <w:r>
        <w:rPr>
          <w:rFonts w:cstheme="minorHAnsi"/>
        </w:rPr>
        <w:t xml:space="preserve">their </w:t>
      </w:r>
      <w:r w:rsidRPr="009B360F">
        <w:rPr>
          <w:rFonts w:cstheme="minorHAnsi"/>
        </w:rPr>
        <w:t xml:space="preserve">reflection, </w:t>
      </w:r>
      <w:proofErr w:type="gramStart"/>
      <w:r w:rsidRPr="009B360F">
        <w:rPr>
          <w:rFonts w:cstheme="minorHAnsi"/>
        </w:rPr>
        <w:t>discussion</w:t>
      </w:r>
      <w:proofErr w:type="gramEnd"/>
      <w:r w:rsidRPr="009B360F">
        <w:rPr>
          <w:rFonts w:cstheme="minorHAnsi"/>
        </w:rPr>
        <w:t xml:space="preserve"> and engagement I wanted to promote the children being ambitious, capable learners in this lesson. </w:t>
      </w:r>
      <w:r>
        <w:rPr>
          <w:rFonts w:cstheme="minorHAnsi"/>
        </w:rPr>
        <w:t>The pupils were beginning to make decisions by critically evaluating what information is useful to them.</w:t>
      </w:r>
      <w:r w:rsidR="000C52B2" w:rsidRPr="000C52B2">
        <w:rPr>
          <w:lang w:val="en-GB"/>
        </w:rPr>
        <w:t xml:space="preserve"> </w:t>
      </w:r>
    </w:p>
    <w:p w14:paraId="4F4BB6EA" w14:textId="77777777" w:rsidR="0094575C" w:rsidRDefault="0094575C" w:rsidP="0094575C">
      <w:pPr>
        <w:rPr>
          <w:lang w:val="en-GB"/>
        </w:rPr>
      </w:pPr>
    </w:p>
    <w:p w14:paraId="21CE8536" w14:textId="01AC6FDA" w:rsidR="0094575C" w:rsidRDefault="0094575C" w:rsidP="0094575C">
      <w:pPr>
        <w:rPr>
          <w:rFonts w:cstheme="minorHAnsi"/>
          <w:sz w:val="20"/>
          <w:szCs w:val="20"/>
        </w:rPr>
      </w:pPr>
      <w:r w:rsidRPr="00FC5414">
        <w:rPr>
          <w:rFonts w:cstheme="minorHAnsi"/>
          <w:sz w:val="20"/>
          <w:szCs w:val="20"/>
        </w:rPr>
        <w:t>Burhan-</w:t>
      </w:r>
      <w:proofErr w:type="spellStart"/>
      <w:r w:rsidRPr="00FC5414">
        <w:rPr>
          <w:rFonts w:cstheme="minorHAnsi"/>
          <w:sz w:val="20"/>
          <w:szCs w:val="20"/>
        </w:rPr>
        <w:t>Horasanli</w:t>
      </w:r>
      <w:proofErr w:type="spellEnd"/>
      <w:r w:rsidRPr="00FC5414">
        <w:rPr>
          <w:rFonts w:cstheme="minorHAnsi"/>
          <w:sz w:val="20"/>
          <w:szCs w:val="20"/>
        </w:rPr>
        <w:t xml:space="preserve">, E. and </w:t>
      </w:r>
      <w:proofErr w:type="spellStart"/>
      <w:r w:rsidRPr="00FC5414">
        <w:rPr>
          <w:rFonts w:cstheme="minorHAnsi"/>
          <w:sz w:val="20"/>
          <w:szCs w:val="20"/>
        </w:rPr>
        <w:t>Ortactepe</w:t>
      </w:r>
      <w:proofErr w:type="spellEnd"/>
      <w:r w:rsidRPr="00FC5414">
        <w:rPr>
          <w:rFonts w:cstheme="minorHAnsi"/>
          <w:sz w:val="20"/>
          <w:szCs w:val="20"/>
        </w:rPr>
        <w:t xml:space="preserve">, D. (2016) ‘Reflective Practice-Oriented Online Discussions: A Study on EFL Teachers’ Reflections-on, in and for Action’, </w:t>
      </w:r>
      <w:r w:rsidRPr="00FC5414">
        <w:rPr>
          <w:rFonts w:cstheme="minorHAnsi"/>
          <w:i/>
          <w:iCs/>
          <w:sz w:val="20"/>
          <w:szCs w:val="20"/>
        </w:rPr>
        <w:t xml:space="preserve">Teaching and Teacher Education, </w:t>
      </w:r>
      <w:r w:rsidRPr="00FC5414">
        <w:rPr>
          <w:rFonts w:cstheme="minorHAnsi"/>
          <w:sz w:val="20"/>
          <w:szCs w:val="20"/>
        </w:rPr>
        <w:t xml:space="preserve">59(1), pp. 372-382. Available at: </w:t>
      </w:r>
      <w:hyperlink r:id="rId22" w:history="1">
        <w:r w:rsidRPr="00FC5414">
          <w:rPr>
            <w:rStyle w:val="Hyperlink"/>
            <w:rFonts w:cstheme="minorHAnsi"/>
            <w:sz w:val="20"/>
            <w:szCs w:val="20"/>
          </w:rPr>
          <w:t>https://www-sciencedirect-com.ezproxy.uwtsd.ac.uk/science/article/pii/S0742051X16301305</w:t>
        </w:r>
      </w:hyperlink>
      <w:r w:rsidRPr="00FC5414">
        <w:rPr>
          <w:rFonts w:cstheme="minorHAnsi"/>
          <w:sz w:val="20"/>
          <w:szCs w:val="20"/>
        </w:rPr>
        <w:t xml:space="preserve"> (Accessed: 02 March 2021).</w:t>
      </w:r>
    </w:p>
    <w:p w14:paraId="55EB5EFB" w14:textId="0AD9369F" w:rsidR="009B360F" w:rsidRDefault="009B360F" w:rsidP="00846548">
      <w:pPr>
        <w:rPr>
          <w:rFonts w:cstheme="minorHAnsi"/>
        </w:rPr>
      </w:pPr>
    </w:p>
    <w:p w14:paraId="6AE1D13B" w14:textId="4B1AD867" w:rsidR="009B360F" w:rsidRDefault="00846548" w:rsidP="009B360F">
      <w:pPr>
        <w:pStyle w:val="Heading3"/>
      </w:pPr>
      <w:r w:rsidRPr="00954DA5">
        <w:t>What next</w:t>
      </w:r>
      <w:r w:rsidR="009B360F">
        <w:t>?</w:t>
      </w:r>
    </w:p>
    <w:p w14:paraId="325B8778" w14:textId="708A7A73" w:rsidR="003648BA" w:rsidRPr="0094575C" w:rsidRDefault="000C52B2" w:rsidP="0094575C">
      <w:pPr>
        <w:rPr>
          <w:lang w:val="en-GB"/>
        </w:rPr>
      </w:pPr>
      <w:r>
        <w:rPr>
          <w:lang w:val="en-GB"/>
        </w:rPr>
        <w:t xml:space="preserve">This lesson taught me how important effective reflection is when learning and therefore, how valuable it is for the teacher to give time and encourage this form of critical thinking. </w:t>
      </w:r>
      <w:r w:rsidR="00786113">
        <w:rPr>
          <w:lang w:val="en-GB"/>
        </w:rPr>
        <w:t>As I progress in my teaching, I would like to continue introducing or developing upon new techniques within the classroom to benefit each individual and</w:t>
      </w:r>
      <w:r>
        <w:rPr>
          <w:lang w:val="en-GB"/>
        </w:rPr>
        <w:t xml:space="preserve"> this form of processing</w:t>
      </w:r>
      <w:r w:rsidR="00786113">
        <w:rPr>
          <w:lang w:val="en-GB"/>
        </w:rPr>
        <w:t xml:space="preserve">. This will further improve my ability to include alternative methods, approaches or explanations for those children that need them. </w:t>
      </w:r>
    </w:p>
    <w:p w14:paraId="37787D9F" w14:textId="1637A5B0" w:rsidR="00B357D8" w:rsidRPr="006B05DA" w:rsidRDefault="00B357D8" w:rsidP="006B05DA">
      <w:r w:rsidRPr="00954DA5">
        <w:rPr>
          <w:rFonts w:asciiTheme="majorHAnsi" w:hAnsiTheme="majorHAnsi"/>
        </w:rPr>
        <w:br w:type="page"/>
      </w:r>
    </w:p>
    <w:p w14:paraId="1A00C580" w14:textId="6E52CA15" w:rsidR="00811007" w:rsidRPr="00954DA5" w:rsidRDefault="00811007" w:rsidP="00811007">
      <w:pPr>
        <w:pStyle w:val="Heading1"/>
      </w:pPr>
      <w:r w:rsidRPr="00954DA5">
        <w:lastRenderedPageBreak/>
        <w:t>Part 2: Critical Reflection</w:t>
      </w:r>
    </w:p>
    <w:p w14:paraId="1A02AFCB" w14:textId="77777777" w:rsidR="002E626B" w:rsidRPr="00954DA5" w:rsidRDefault="00811007" w:rsidP="002E626B">
      <w:pPr>
        <w:pStyle w:val="Heading2"/>
      </w:pPr>
      <w:r w:rsidRPr="00954DA5">
        <w:t>Introduction</w:t>
      </w:r>
    </w:p>
    <w:p w14:paraId="35265BD5" w14:textId="77777777" w:rsidR="004E7AEB" w:rsidRDefault="004E7AEB" w:rsidP="004E7AEB">
      <w:pPr>
        <w:ind w:firstLine="720"/>
      </w:pPr>
      <w:r>
        <w:t xml:space="preserve">The environment of the classroom will impact on the students and their relationship to learning. It is important to create a learning-rich environment, as structures that are insufficient may limit educational experiences. The purpose of conducting this research is to consider strategies to improve engagement and the impact that positive relationships have on </w:t>
      </w:r>
      <w:proofErr w:type="spellStart"/>
      <w:r>
        <w:t>behaviour</w:t>
      </w:r>
      <w:proofErr w:type="spellEnd"/>
      <w:r>
        <w:t xml:space="preserve">. On my PTE1 placement, I was given the target of “Pedagogy refining learning: managing the learning environment” (Welsh Government, 2019, p. 23). Throughout my lessons I began to build positive and supportive relationships with my pupils and my teaching team. This benefitted my confidence in leading and </w:t>
      </w:r>
      <w:proofErr w:type="spellStart"/>
      <w:r>
        <w:t>organisation</w:t>
      </w:r>
      <w:proofErr w:type="spellEnd"/>
      <w:r>
        <w:t xml:space="preserve"> as well as increased how the lessons functioned. Despite this, I would like to continue improving my professional development to avoid becoming complacent with my teaching techniques. </w:t>
      </w:r>
    </w:p>
    <w:p w14:paraId="6B0C58DC" w14:textId="77777777" w:rsidR="00811007" w:rsidRPr="00954DA5" w:rsidRDefault="00811007" w:rsidP="00FB2270">
      <w:pPr>
        <w:rPr>
          <w:rFonts w:asciiTheme="majorHAnsi" w:hAnsiTheme="majorHAnsi"/>
        </w:rPr>
      </w:pPr>
    </w:p>
    <w:p w14:paraId="53B9EA6E" w14:textId="430EE533" w:rsidR="00811007" w:rsidRPr="00954DA5" w:rsidRDefault="31F7FF0E" w:rsidP="00811007">
      <w:pPr>
        <w:pStyle w:val="Heading2"/>
      </w:pPr>
      <w:r w:rsidRPr="00954DA5">
        <w:t>Critical Discussion of Chosen Aspect</w:t>
      </w:r>
    </w:p>
    <w:p w14:paraId="16477A68" w14:textId="77777777" w:rsidR="004E7AEB" w:rsidRDefault="004E7AEB" w:rsidP="004E7AEB">
      <w:pPr>
        <w:ind w:firstLine="720"/>
      </w:pPr>
      <w:r>
        <w:t xml:space="preserve">Children that </w:t>
      </w:r>
      <w:proofErr w:type="spellStart"/>
      <w:r>
        <w:t>externalise</w:t>
      </w:r>
      <w:proofErr w:type="spellEnd"/>
      <w:r>
        <w:t xml:space="preserve"> problems in school have a higher probability of negative or lower performance outcomes such as educational or social difficulties including possible conflict. If small problems such as breaking rules or being argumentative are not dealt with proactively they can grow into serious or severe issues which can have future impacts on a person’s employability or criminal </w:t>
      </w:r>
      <w:proofErr w:type="spellStart"/>
      <w:r>
        <w:t>behaviour</w:t>
      </w:r>
      <w:proofErr w:type="spellEnd"/>
      <w:r>
        <w:t xml:space="preserve"> (Fernandez </w:t>
      </w:r>
      <w:r>
        <w:rPr>
          <w:i/>
          <w:iCs/>
        </w:rPr>
        <w:t xml:space="preserve">et al. </w:t>
      </w:r>
      <w:r>
        <w:t xml:space="preserve">2016, p. 464). These outward disruptive tenancies can alter the dynamic of the class and therefore can destructively impact the performance of their peers. Long term exposure to negative interactions between a child and their environment can impact the progression from minor to extensive </w:t>
      </w:r>
      <w:proofErr w:type="spellStart"/>
      <w:r>
        <w:t>externalised</w:t>
      </w:r>
      <w:proofErr w:type="spellEnd"/>
      <w:r>
        <w:t xml:space="preserve"> problems (</w:t>
      </w:r>
      <w:proofErr w:type="spellStart"/>
      <w:r>
        <w:t>Kirkhaug</w:t>
      </w:r>
      <w:proofErr w:type="spellEnd"/>
      <w:r>
        <w:t xml:space="preserve"> </w:t>
      </w:r>
      <w:r>
        <w:rPr>
          <w:i/>
          <w:iCs/>
        </w:rPr>
        <w:t xml:space="preserve">et al. </w:t>
      </w:r>
      <w:r>
        <w:t xml:space="preserve">2016, p. 2). Researchers expressed that effective </w:t>
      </w:r>
      <w:proofErr w:type="spellStart"/>
      <w:r>
        <w:t>behaviour</w:t>
      </w:r>
      <w:proofErr w:type="spellEnd"/>
      <w:r>
        <w:t xml:space="preserve"> and classroom management can </w:t>
      </w:r>
      <w:proofErr w:type="spellStart"/>
      <w:r>
        <w:t>minimise</w:t>
      </w:r>
      <w:proofErr w:type="spellEnd"/>
      <w:r>
        <w:t xml:space="preserve"> this tension as well as increase academic engagement, self-motivation and pro-social interactions with peers and teaching staff (Valente, </w:t>
      </w:r>
      <w:proofErr w:type="gramStart"/>
      <w:r>
        <w:t>Monteiro</w:t>
      </w:r>
      <w:proofErr w:type="gramEnd"/>
      <w:r>
        <w:t xml:space="preserve"> and Lourenco, 2018, p. 743). Affirmative discipline creates supportive teacher and pupil relationships; teachers that promote positive thinking aim to encourage learning and to improve student’s engagement. Furthermore, children that have these close relationships or nurturing connections are likely to have a higher sense of wellbeing (Wang and Kuo, 2019, p. </w:t>
      </w:r>
      <w:r>
        <w:lastRenderedPageBreak/>
        <w:t xml:space="preserve">85). Despite this, research on the effects of </w:t>
      </w:r>
      <w:proofErr w:type="spellStart"/>
      <w:r>
        <w:t>behaviour</w:t>
      </w:r>
      <w:proofErr w:type="spellEnd"/>
      <w:r>
        <w:t xml:space="preserve"> management focus primarily on outward results due to emotional impacts being internal.</w:t>
      </w:r>
    </w:p>
    <w:p w14:paraId="4F2FA2C0" w14:textId="77777777" w:rsidR="004E7AEB" w:rsidRDefault="004E7AEB" w:rsidP="004E7AEB">
      <w:r>
        <w:tab/>
      </w:r>
      <w:proofErr w:type="spellStart"/>
      <w:r>
        <w:t>Behaviour</w:t>
      </w:r>
      <w:proofErr w:type="spellEnd"/>
      <w:r>
        <w:t xml:space="preserve">-specific praise is a form of positive discipline. Knochel </w:t>
      </w:r>
      <w:r>
        <w:rPr>
          <w:i/>
          <w:iCs/>
        </w:rPr>
        <w:t>et al.</w:t>
      </w:r>
      <w:r>
        <w:t xml:space="preserve"> (2020, p. 2) identifies this method as being a feasible and economical way to decrease negative corrective feedback within the classroom. This can consist of a verbal statement that signifies the required or preferred </w:t>
      </w:r>
      <w:proofErr w:type="spellStart"/>
      <w:r>
        <w:t>behaviour</w:t>
      </w:r>
      <w:proofErr w:type="spellEnd"/>
      <w:r>
        <w:t xml:space="preserve"> of the children such as, ‘look how wonderful Alex is sitting on the carpet’. This is a gentle reinforcement of the classroom rules and the appropriate etiquette. Within this model, when issues occur (Wang and Kuo, 2019, p. 93) promotes the idea of teachers listening to their learners. To acknowledge their perspectives and to respond with empathy, a teacher can offer the children suitable strategies for them to adopt. This form of discipline is a prolonged commitment which can avoid short-term retribution. The teacher is leading the children to develop self-restraint and good </w:t>
      </w:r>
      <w:proofErr w:type="spellStart"/>
      <w:r>
        <w:t>behaviour</w:t>
      </w:r>
      <w:proofErr w:type="spellEnd"/>
      <w:r>
        <w:t xml:space="preserve">. Furthermore, by consistently demonstrating respect, fairness and efficient communication, the children can begin learning how to control their emotions within social interactions (Wang and Kuo, 2019, p. 84). Despite this, </w:t>
      </w:r>
      <w:proofErr w:type="spellStart"/>
      <w:r>
        <w:t>Kirkhaug</w:t>
      </w:r>
      <w:proofErr w:type="spellEnd"/>
      <w:r>
        <w:t xml:space="preserve"> </w:t>
      </w:r>
      <w:r>
        <w:rPr>
          <w:i/>
          <w:iCs/>
        </w:rPr>
        <w:t>et al.</w:t>
      </w:r>
      <w:r>
        <w:t xml:space="preserve"> (2016, p. 7) did not find any change in social or emotional difficulties and suggests that multiple strategies need to be executed over time.</w:t>
      </w:r>
      <w:r w:rsidRPr="0013708B">
        <w:t xml:space="preserve"> </w:t>
      </w:r>
      <w:r>
        <w:t xml:space="preserve">Moreover, Menzies </w:t>
      </w:r>
      <w:r>
        <w:rPr>
          <w:i/>
          <w:iCs/>
        </w:rPr>
        <w:t>et al.</w:t>
      </w:r>
      <w:r>
        <w:t xml:space="preserve"> (2017, p. 205) suggests that inconsistent discipline or strategies can be ineffective and does not facilitate pupil’s understanding of socially appropriate actions. </w:t>
      </w:r>
    </w:p>
    <w:p w14:paraId="718377B7" w14:textId="77777777" w:rsidR="004E7AEB" w:rsidRDefault="004E7AEB" w:rsidP="004E7AEB">
      <w:r>
        <w:tab/>
        <w:t xml:space="preserve">By providing a direct correlation between the praise and the </w:t>
      </w:r>
      <w:proofErr w:type="spellStart"/>
      <w:r>
        <w:t>behaviour</w:t>
      </w:r>
      <w:proofErr w:type="spellEnd"/>
      <w:r>
        <w:t xml:space="preserve">; it enhances the probability that the conduct will take place again in the future. </w:t>
      </w:r>
      <w:proofErr w:type="spellStart"/>
      <w:r>
        <w:t>Behaviour</w:t>
      </w:r>
      <w:proofErr w:type="spellEnd"/>
      <w:r>
        <w:t xml:space="preserve">-specific praise is more effective in producing valuable outcomes than general praise such as ‘well done’ (Eaves </w:t>
      </w:r>
      <w:r>
        <w:rPr>
          <w:i/>
          <w:iCs/>
        </w:rPr>
        <w:t>et al</w:t>
      </w:r>
      <w:r>
        <w:t xml:space="preserve">. 2020, p. 17). Therefore, teachers need to understand how to provide this feedback appropriately as the quality of the language used could have a further impact on these outcomes.  </w:t>
      </w:r>
      <w:proofErr w:type="spellStart"/>
      <w:r>
        <w:t>O’Handley</w:t>
      </w:r>
      <w:proofErr w:type="spellEnd"/>
      <w:r>
        <w:t xml:space="preserve"> </w:t>
      </w:r>
      <w:r>
        <w:rPr>
          <w:i/>
          <w:iCs/>
        </w:rPr>
        <w:t>et al.</w:t>
      </w:r>
      <w:r>
        <w:t xml:space="preserve"> (2020, p. 1098) proposes that the teacher should give the feedback immediately to the circumstance whilst aiming to be wholehearted and sincere. One </w:t>
      </w:r>
      <w:proofErr w:type="spellStart"/>
      <w:r>
        <w:t>recognises</w:t>
      </w:r>
      <w:proofErr w:type="spellEnd"/>
      <w:r>
        <w:t xml:space="preserve"> that every situation, </w:t>
      </w:r>
      <w:proofErr w:type="gramStart"/>
      <w:r>
        <w:t>child</w:t>
      </w:r>
      <w:proofErr w:type="gramEnd"/>
      <w:r>
        <w:t xml:space="preserve"> and teacher is different, and arguably praise cannot completely replace corrective response or reprimands. Children like rules and boundaries and that negative eventualities are effective for changing </w:t>
      </w:r>
      <w:proofErr w:type="spellStart"/>
      <w:r>
        <w:t>behaviour</w:t>
      </w:r>
      <w:proofErr w:type="spellEnd"/>
      <w:r>
        <w:t xml:space="preserve"> when necessary (Eaves </w:t>
      </w:r>
      <w:r>
        <w:rPr>
          <w:i/>
          <w:iCs/>
        </w:rPr>
        <w:t>et al</w:t>
      </w:r>
      <w:r>
        <w:t xml:space="preserve">. 2020, p. 16). Frequent or overuse of negative comments can create a hostile classroom environment which can provoke insecurity and low confidence thus impacting on the child’s emotional engagement </w:t>
      </w:r>
      <w:r>
        <w:lastRenderedPageBreak/>
        <w:t xml:space="preserve">and attitudes towards learning (Split </w:t>
      </w:r>
      <w:r w:rsidRPr="009929FE">
        <w:rPr>
          <w:i/>
          <w:iCs/>
        </w:rPr>
        <w:t>et al</w:t>
      </w:r>
      <w:r>
        <w:t xml:space="preserve">. 2016, p. 733). Despite this, </w:t>
      </w:r>
      <w:proofErr w:type="spellStart"/>
      <w:r>
        <w:t>behaviour</w:t>
      </w:r>
      <w:proofErr w:type="spellEnd"/>
      <w:r>
        <w:t xml:space="preserve">-specific praise can be ineffective with older children. This could be regarded as embarrassing due to the public attention of praise; </w:t>
      </w:r>
      <w:proofErr w:type="gramStart"/>
      <w:r>
        <w:t>additionally</w:t>
      </w:r>
      <w:proofErr w:type="gramEnd"/>
      <w:r>
        <w:t xml:space="preserve"> it could be perceived as insincere with teachers that use it too regularly (</w:t>
      </w:r>
      <w:proofErr w:type="spellStart"/>
      <w:r>
        <w:t>O’Handley</w:t>
      </w:r>
      <w:proofErr w:type="spellEnd"/>
      <w:r>
        <w:t xml:space="preserve"> </w:t>
      </w:r>
      <w:r>
        <w:rPr>
          <w:i/>
          <w:iCs/>
        </w:rPr>
        <w:t>et al</w:t>
      </w:r>
      <w:r>
        <w:t xml:space="preserve">. 2020, p. 1099).  Therefore, it may be preferable to offer the praise carefully or privately. When implementing a strategy or method, it is essential to gather the pupil’s feedback or input as this can determine the emotional impact of the method as well as what outcomes the pupils want to achieve (Ennis </w:t>
      </w:r>
      <w:r>
        <w:rPr>
          <w:i/>
          <w:iCs/>
        </w:rPr>
        <w:t>et al</w:t>
      </w:r>
      <w:r>
        <w:t>. 2018, p. 138). This can be collected formally or informally simply by having a class conversation.</w:t>
      </w:r>
    </w:p>
    <w:p w14:paraId="5B948AC2" w14:textId="77777777" w:rsidR="004E7AEB" w:rsidRDefault="004E7AEB" w:rsidP="004E7AEB">
      <w:pPr>
        <w:spacing w:before="240"/>
      </w:pPr>
      <w:r>
        <w:tab/>
        <w:t xml:space="preserve">Giving children the opportunity to voice their opinions and listening to them attentively can benefit the classroom environment (Valente, </w:t>
      </w:r>
      <w:proofErr w:type="gramStart"/>
      <w:r>
        <w:t>Monteiro</w:t>
      </w:r>
      <w:proofErr w:type="gramEnd"/>
      <w:r>
        <w:t xml:space="preserve"> and Lourenco, 2018, p. 743). </w:t>
      </w:r>
      <w:proofErr w:type="spellStart"/>
      <w:r>
        <w:t>Kirkhaug</w:t>
      </w:r>
      <w:proofErr w:type="spellEnd"/>
      <w:r>
        <w:t xml:space="preserve"> </w:t>
      </w:r>
      <w:r>
        <w:rPr>
          <w:i/>
          <w:iCs/>
        </w:rPr>
        <w:t>et al.</w:t>
      </w:r>
      <w:r>
        <w:t xml:space="preserve"> (2016, p. 3) </w:t>
      </w:r>
      <w:proofErr w:type="spellStart"/>
      <w:r>
        <w:t>emphasises</w:t>
      </w:r>
      <w:proofErr w:type="spellEnd"/>
      <w:r>
        <w:t xml:space="preserve"> the significance of involving children when establishing the class rules such as giving choices and asking for solutions or feedback. Some teachers may struggle to relinquish control with concerns that this transfer of power may affect the student-teacher relationship (Jolivette, Ennis and </w:t>
      </w:r>
      <w:proofErr w:type="spellStart"/>
      <w:r>
        <w:t>Swoszowski</w:t>
      </w:r>
      <w:proofErr w:type="spellEnd"/>
      <w:r>
        <w:t xml:space="preserve">, 2017, p. 75). However, this collaborative process may increase respect for the rules due to a clearer understanding of the intentions and advantages. There are different aspects to consider that can alter the effectiveness of goals; this can include the density or relevance. This may refer to how the goal is measured such as the time frame or the aim. Cohrs and Shriver (2016, p. 769) found that goals and choices within education are integral and effective whether they were assigned by a teacher, a peer, or the children themselves. Teachers that promote choice-making can build on the children’s confidence and independence. This is essential to their holistic development as some children may not be exposed to this skill within their home environment (Jolivette, Ennis and </w:t>
      </w:r>
      <w:proofErr w:type="spellStart"/>
      <w:r>
        <w:t>Swoszowski</w:t>
      </w:r>
      <w:proofErr w:type="spellEnd"/>
      <w:r>
        <w:t xml:space="preserve">, 2017, p. 76). While not being as obvious as goal setting, choices can be incorporated into interactions and conversations to use as a </w:t>
      </w:r>
      <w:proofErr w:type="spellStart"/>
      <w:r>
        <w:t>behaviour</w:t>
      </w:r>
      <w:proofErr w:type="spellEnd"/>
      <w:r>
        <w:t xml:space="preserve">-management tool. The teacher is </w:t>
      </w:r>
      <w:proofErr w:type="spellStart"/>
      <w:r>
        <w:t>centring</w:t>
      </w:r>
      <w:proofErr w:type="spellEnd"/>
      <w:r>
        <w:t xml:space="preserve"> on options that they want the child to achieve and the choice of how they want to achieve it is up to the child; this can improve motivation by </w:t>
      </w:r>
      <w:proofErr w:type="spellStart"/>
      <w:r>
        <w:t>refocussing</w:t>
      </w:r>
      <w:proofErr w:type="spellEnd"/>
      <w:r>
        <w:t xml:space="preserve"> on the task or the reward such as play-time (Fernandez </w:t>
      </w:r>
      <w:r>
        <w:rPr>
          <w:i/>
          <w:iCs/>
        </w:rPr>
        <w:t xml:space="preserve">et al. </w:t>
      </w:r>
      <w:r w:rsidRPr="005E0D51">
        <w:t>2015</w:t>
      </w:r>
      <w:r>
        <w:t xml:space="preserve">, p. 468). Moreover, for children that struggle to understand the outcomes of their actions this can provide a connection. However, the teacher needs to remain consistent in this methodology and not take choices away, as this </w:t>
      </w:r>
      <w:r>
        <w:lastRenderedPageBreak/>
        <w:t xml:space="preserve">can promote further </w:t>
      </w:r>
      <w:proofErr w:type="spellStart"/>
      <w:r>
        <w:t>behavioural</w:t>
      </w:r>
      <w:proofErr w:type="spellEnd"/>
      <w:r>
        <w:t xml:space="preserve"> issues and negatively impact the trust between student and teacher.</w:t>
      </w:r>
    </w:p>
    <w:p w14:paraId="6C9C283D" w14:textId="77777777" w:rsidR="004E7AEB" w:rsidRDefault="004E7AEB" w:rsidP="004E7AEB">
      <w:pPr>
        <w:ind w:firstLine="720"/>
      </w:pPr>
      <w:r>
        <w:t xml:space="preserve">‘Caught Being Good Game’ is a widely implemented </w:t>
      </w:r>
      <w:proofErr w:type="spellStart"/>
      <w:r>
        <w:t>behaviour</w:t>
      </w:r>
      <w:proofErr w:type="spellEnd"/>
      <w:r>
        <w:t xml:space="preserve"> strategy which consists of an interdependent group game in which a timer would go off at random intervals in the lesson. The teacher would </w:t>
      </w:r>
      <w:proofErr w:type="spellStart"/>
      <w:r>
        <w:t>recognise</w:t>
      </w:r>
      <w:proofErr w:type="spellEnd"/>
      <w:r>
        <w:t xml:space="preserve"> and reward the positive behaviours of each group throughout the classroom such as pupils being in their seat, being on-task or talking as appropriate (Bowman-Perrot </w:t>
      </w:r>
      <w:r>
        <w:rPr>
          <w:i/>
          <w:iCs/>
        </w:rPr>
        <w:t>et al</w:t>
      </w:r>
      <w:r>
        <w:t xml:space="preserve">. 2016, p. 181). By grouping the pupils for this activity, it can inspire unity, motivate, and enhance resilience. However, groups may also cause friction </w:t>
      </w:r>
      <w:proofErr w:type="gramStart"/>
      <w:r>
        <w:t>as a result of</w:t>
      </w:r>
      <w:proofErr w:type="gramEnd"/>
      <w:r>
        <w:t xml:space="preserve"> peer-pressure or perceived unfairness when a reward is granted (Clair </w:t>
      </w:r>
      <w:r>
        <w:rPr>
          <w:i/>
          <w:iCs/>
        </w:rPr>
        <w:t>et al</w:t>
      </w:r>
      <w:r>
        <w:t xml:space="preserve">. 2017, p. 223). This could have a further negative impact on the well-being of frequently respectful children due to the frustration of being grouped with disruptive peers. The traditional version of this game included penalty points for inappropriate </w:t>
      </w:r>
      <w:proofErr w:type="spellStart"/>
      <w:r>
        <w:t>behaviour</w:t>
      </w:r>
      <w:proofErr w:type="spellEnd"/>
      <w:r>
        <w:t xml:space="preserve">. Results have shown that both variants are effective for targeting disruption across the classroom (Wahl </w:t>
      </w:r>
      <w:r>
        <w:rPr>
          <w:i/>
          <w:iCs/>
        </w:rPr>
        <w:t>et al</w:t>
      </w:r>
      <w:r>
        <w:t xml:space="preserve">. 2016). For professional </w:t>
      </w:r>
      <w:proofErr w:type="gramStart"/>
      <w:r>
        <w:t>learning</w:t>
      </w:r>
      <w:proofErr w:type="gramEnd"/>
      <w:r>
        <w:t xml:space="preserve"> a teacher could use this method to improve the balance of positive praise and negative corrective feedback. Clair </w:t>
      </w:r>
      <w:r>
        <w:rPr>
          <w:i/>
          <w:iCs/>
        </w:rPr>
        <w:t>et al.</w:t>
      </w:r>
      <w:r>
        <w:t xml:space="preserve"> (2017, p. 233) discusses the increase of teacher’s comments on </w:t>
      </w:r>
      <w:proofErr w:type="spellStart"/>
      <w:r>
        <w:t>behaviour</w:t>
      </w:r>
      <w:proofErr w:type="spellEnd"/>
      <w:r>
        <w:t xml:space="preserve"> during the implementation of either game from the baseline. As teachers experience high demanding pressures, this game could be time-effective when a class has multiple cases of disorder which could reduce the need for </w:t>
      </w:r>
      <w:proofErr w:type="spellStart"/>
      <w:r>
        <w:t>individualised</w:t>
      </w:r>
      <w:proofErr w:type="spellEnd"/>
      <w:r>
        <w:t xml:space="preserve"> interventions. However, the teacher needs to assess what the most appropriate approach is for their environment and pupils as some children do not like attention or will not respond to positive feedback (Wahl </w:t>
      </w:r>
      <w:r>
        <w:rPr>
          <w:i/>
          <w:iCs/>
        </w:rPr>
        <w:t>et al</w:t>
      </w:r>
      <w:r>
        <w:t xml:space="preserve">. 2016, p. 514). Additionally, the strategy could interrupt learning which in some circumstances will decrease the engagement levels due to the distraction when working (Bohan, Smyth and McDowell, 2021 p. 49). Teachers may need to think about the cause for excessive </w:t>
      </w:r>
      <w:proofErr w:type="spellStart"/>
      <w:r>
        <w:t>misbehaviour</w:t>
      </w:r>
      <w:proofErr w:type="spellEnd"/>
      <w:r>
        <w:t xml:space="preserve"> to inform their decisions and judgement as well as continuously assess the effectiveness on their class. Furthermore, consideration of the wider context and events of the school and classroom is equally important to understanding the </w:t>
      </w:r>
      <w:proofErr w:type="spellStart"/>
      <w:r>
        <w:t>behaviour</w:t>
      </w:r>
      <w:proofErr w:type="spellEnd"/>
      <w:r>
        <w:t xml:space="preserve"> of an individual pupil (Menzies </w:t>
      </w:r>
      <w:r>
        <w:rPr>
          <w:i/>
          <w:iCs/>
        </w:rPr>
        <w:t>et al.</w:t>
      </w:r>
      <w:r>
        <w:t xml:space="preserve"> 2017, p. 204).</w:t>
      </w:r>
    </w:p>
    <w:p w14:paraId="3DC09E5A" w14:textId="77777777" w:rsidR="004E7AEB" w:rsidRDefault="004E7AEB" w:rsidP="004E7AEB">
      <w:pPr>
        <w:ind w:firstLine="720"/>
      </w:pPr>
      <w:proofErr w:type="spellStart"/>
      <w:r>
        <w:t>Behaviour</w:t>
      </w:r>
      <w:proofErr w:type="spellEnd"/>
      <w:r>
        <w:t xml:space="preserve"> management is necessary to create a classroom environment which facilitates learning. The way in which a teacher chooses to discipline their class will have an impact on their cognitive development; laying out rules and consequences is not enough in </w:t>
      </w:r>
      <w:r>
        <w:lastRenderedPageBreak/>
        <w:t xml:space="preserve">many cases as it places both the pupils and the teacher at a disadvantage (Valente, </w:t>
      </w:r>
      <w:proofErr w:type="gramStart"/>
      <w:r>
        <w:t>Monteiro</w:t>
      </w:r>
      <w:proofErr w:type="gramEnd"/>
      <w:r>
        <w:t xml:space="preserve"> and Lourenco, 2018, p. 743). A positive and impactful strategy is ‘opportunities to respond’, which ensures that pupils participate with the task. The strategy consists of the teacher presenting a set of stimuli such as flash cards that the pupils respond to rapidly, which is then followed by feedback. The instructional approach and structured tempo of the activity aims to maintain pupil’s concentration and increase engagement; therefore, pupils are less inclined to be disruptive to avoid academic work (Menzies </w:t>
      </w:r>
      <w:r>
        <w:rPr>
          <w:i/>
          <w:iCs/>
        </w:rPr>
        <w:t>et al</w:t>
      </w:r>
      <w:r>
        <w:t xml:space="preserve">. 2017, p. 205). Another objective of the format is to increase the probability for correct answers; this may reduce any stress that children have with class contribution thus becoming less passive in their education (MacSuga-Gage and Simonsen, 2015, p. 9). Common </w:t>
      </w:r>
      <w:r>
        <w:rPr>
          <w:i/>
          <w:iCs/>
        </w:rPr>
        <w:t>et al.</w:t>
      </w:r>
      <w:r>
        <w:t xml:space="preserve"> (2020, p. 81) found an increase in academic engagement when the task was introduced compared to the baseline. Furthermore, the teachers in this study found this to be low effort and required minimal additional funding. However, isolated teachers may struggle to assess the success of the strategy as action research requires a pair or group of teachers to observe a lesson. Many teachers may not be prepared to undertake action research due to the concern that it will impede on their time as well as personal anxieties of being judged by their peers (</w:t>
      </w:r>
      <w:proofErr w:type="spellStart"/>
      <w:r>
        <w:rPr>
          <w:rFonts w:cstheme="minorHAnsi"/>
        </w:rPr>
        <w:t>Cajkler</w:t>
      </w:r>
      <w:proofErr w:type="spellEnd"/>
      <w:r>
        <w:rPr>
          <w:rFonts w:cstheme="minorHAnsi"/>
        </w:rPr>
        <w:t xml:space="preserve"> and Wood, 2016, p. 13). </w:t>
      </w:r>
      <w:r>
        <w:t xml:space="preserve">By working collaboratively, teachers can support and give immediate feedback thus impacting on the effectiveness of alternative approaches such as </w:t>
      </w:r>
      <w:proofErr w:type="spellStart"/>
      <w:r>
        <w:t>behaviour</w:t>
      </w:r>
      <w:proofErr w:type="spellEnd"/>
      <w:r>
        <w:t xml:space="preserve">-specific praise (Cooper, </w:t>
      </w:r>
      <w:proofErr w:type="gramStart"/>
      <w:r>
        <w:t>Whitney</w:t>
      </w:r>
      <w:proofErr w:type="gramEnd"/>
      <w:r>
        <w:t xml:space="preserve"> and Lingo, 2018, p. 59).</w:t>
      </w:r>
    </w:p>
    <w:p w14:paraId="2ADC3069" w14:textId="77777777" w:rsidR="00CC5969" w:rsidRPr="00954DA5" w:rsidRDefault="00CC5969" w:rsidP="00CC5969">
      <w:pPr>
        <w:rPr>
          <w:rFonts w:asciiTheme="majorHAnsi" w:hAnsiTheme="majorHAnsi"/>
        </w:rPr>
      </w:pPr>
    </w:p>
    <w:p w14:paraId="6AF2B289" w14:textId="373C9991" w:rsidR="00811007" w:rsidRPr="00954DA5" w:rsidRDefault="00811007" w:rsidP="00811007">
      <w:pPr>
        <w:pStyle w:val="Heading2"/>
      </w:pPr>
      <w:r w:rsidRPr="00954DA5">
        <w:t>Conclusion</w:t>
      </w:r>
    </w:p>
    <w:p w14:paraId="7A52C92A" w14:textId="4E83B144" w:rsidR="004E7AEB" w:rsidRDefault="004E7AEB" w:rsidP="004E7AEB">
      <w:pPr>
        <w:ind w:firstLine="720"/>
      </w:pPr>
      <w:r>
        <w:t xml:space="preserve">Classroom management is an important feature to teaching and education. By assessing the purpose of a </w:t>
      </w:r>
      <w:proofErr w:type="spellStart"/>
      <w:r>
        <w:t>behavioural</w:t>
      </w:r>
      <w:proofErr w:type="spellEnd"/>
      <w:r>
        <w:t xml:space="preserve"> technique and evaluating its relevance to the pupils within the specific class, it has the potential for motivating learning and increasing academic achievement. Establishing firm and nurturing relationships within the classroom environment can improve wellbeing and promote positive social skills. Furthermore, ‘</w:t>
      </w:r>
      <w:proofErr w:type="spellStart"/>
      <w:r>
        <w:t>behaviour</w:t>
      </w:r>
      <w:proofErr w:type="spellEnd"/>
      <w:r>
        <w:t xml:space="preserve">-specific praise’, ‘caught being good game’ and ‘opportunities to respond’ are each considered low effort with minimal financial impact. In the future, I would like to apply my findings with my own class as well as continue research regarding alternative strategies for various situations and individuals. Additionally, I would like to investigate praise and positive reinforcement further by progressing </w:t>
      </w:r>
      <w:r>
        <w:lastRenderedPageBreak/>
        <w:t xml:space="preserve">from general praise to specific praise for foundation phase learners and using ‘caught being good game’ for higher KS2 learners. I </w:t>
      </w:r>
      <w:proofErr w:type="spellStart"/>
      <w:r>
        <w:t>recognise</w:t>
      </w:r>
      <w:proofErr w:type="spellEnd"/>
      <w:r>
        <w:t xml:space="preserve"> that being consistent is important to children, therefore I would avoid using multiple techniques in such a short space of time as well as to avoid using distinctly different techniques without a break in between. </w:t>
      </w:r>
    </w:p>
    <w:p w14:paraId="2D345838" w14:textId="77777777" w:rsidR="00E56FD0" w:rsidRDefault="00E56FD0" w:rsidP="004E7AEB">
      <w:pPr>
        <w:ind w:firstLine="720"/>
      </w:pPr>
    </w:p>
    <w:p w14:paraId="3BD75279" w14:textId="77777777" w:rsidR="00E56FD0" w:rsidRPr="00E56FD0" w:rsidRDefault="00E56FD0" w:rsidP="00E56FD0">
      <w:pPr>
        <w:rPr>
          <w:rFonts w:cstheme="minorHAnsi"/>
        </w:rPr>
      </w:pPr>
      <w:r w:rsidRPr="00E56FD0">
        <w:rPr>
          <w:rFonts w:cstheme="minorHAnsi"/>
        </w:rPr>
        <w:t>Word Count: 2010</w:t>
      </w:r>
    </w:p>
    <w:p w14:paraId="72FAA5E9" w14:textId="07243C5B" w:rsidR="00811007" w:rsidRPr="00954DA5" w:rsidRDefault="00811007" w:rsidP="00FB2270">
      <w:pPr>
        <w:rPr>
          <w:rFonts w:asciiTheme="majorHAnsi" w:hAnsiTheme="majorHAnsi"/>
        </w:rPr>
      </w:pPr>
    </w:p>
    <w:p w14:paraId="0786259D" w14:textId="77777777" w:rsidR="00C42F69" w:rsidRPr="00954DA5" w:rsidRDefault="00C42F69">
      <w:pPr>
        <w:spacing w:line="240" w:lineRule="auto"/>
        <w:rPr>
          <w:rFonts w:asciiTheme="majorHAnsi" w:eastAsiaTheme="majorEastAsia" w:hAnsiTheme="majorHAnsi" w:cstheme="majorBidi"/>
          <w:color w:val="1F4E79" w:themeColor="accent1" w:themeShade="80"/>
          <w:sz w:val="32"/>
          <w:szCs w:val="32"/>
        </w:rPr>
      </w:pPr>
      <w:r w:rsidRPr="00954DA5">
        <w:rPr>
          <w:rFonts w:asciiTheme="majorHAnsi" w:hAnsiTheme="majorHAnsi"/>
        </w:rPr>
        <w:br w:type="page"/>
      </w:r>
    </w:p>
    <w:p w14:paraId="0469D6F8" w14:textId="46ED3A53" w:rsidR="00811007" w:rsidRDefault="00811007" w:rsidP="00811007">
      <w:pPr>
        <w:pStyle w:val="Heading1"/>
      </w:pPr>
      <w:r w:rsidRPr="00954DA5">
        <w:lastRenderedPageBreak/>
        <w:t>Reference List</w:t>
      </w:r>
    </w:p>
    <w:p w14:paraId="283BBF2C" w14:textId="77777777" w:rsidR="003648BA" w:rsidRDefault="003648BA" w:rsidP="003648BA">
      <w:bookmarkStart w:id="1" w:name="_Hlk65740648"/>
    </w:p>
    <w:p w14:paraId="663A4A03" w14:textId="1320F16A" w:rsidR="003648BA" w:rsidRDefault="003648BA" w:rsidP="003648BA">
      <w:pPr>
        <w:rPr>
          <w:rStyle w:val="Hyperlink"/>
        </w:rPr>
      </w:pPr>
      <w:r>
        <w:t xml:space="preserve">Bohan, C., Smyth, S. and McDowell C. (2021) ‘An Evaluation of the Caught Being Good Game </w:t>
      </w:r>
      <w:proofErr w:type="gramStart"/>
      <w:r>
        <w:t>With</w:t>
      </w:r>
      <w:proofErr w:type="gramEnd"/>
      <w:r>
        <w:t xml:space="preserve"> an Adolescent Student Population’, </w:t>
      </w:r>
      <w:r w:rsidRPr="003648BA">
        <w:rPr>
          <w:i/>
          <w:iCs/>
        </w:rPr>
        <w:t>Journal of Positive Behavior Interventions</w:t>
      </w:r>
      <w:r>
        <w:rPr>
          <w:i/>
          <w:iCs/>
        </w:rPr>
        <w:t xml:space="preserve">, </w:t>
      </w:r>
      <w:r>
        <w:t xml:space="preserve">23(1), pp. 42-52. Available at: </w:t>
      </w:r>
      <w:bookmarkEnd w:id="1"/>
      <w:r>
        <w:fldChar w:fldCharType="begin"/>
      </w:r>
      <w:r>
        <w:instrText xml:space="preserve"> HYPERLINK "</w:instrText>
      </w:r>
      <w:r w:rsidRPr="003648BA">
        <w:instrText>https://journals-sagepub-com.ezproxy.uwtsd.ac.uk/doi/full/10.1177/109830072092845</w:instrText>
      </w:r>
      <w:r>
        <w:instrText xml:space="preserve">5" </w:instrText>
      </w:r>
      <w:r>
        <w:fldChar w:fldCharType="separate"/>
      </w:r>
      <w:r w:rsidRPr="00AB74DA">
        <w:rPr>
          <w:rStyle w:val="Hyperlink"/>
        </w:rPr>
        <w:t>https://journals-sagepub-com.ezproxy.uwtsd.ac.uk/doi/full/10.1177/1098300720928455</w:t>
      </w:r>
      <w:r>
        <w:fldChar w:fldCharType="end"/>
      </w:r>
      <w:r>
        <w:t xml:space="preserve"> (Accessed: 03 March 2021).</w:t>
      </w:r>
    </w:p>
    <w:p w14:paraId="14E0C00B" w14:textId="7B2BECBA" w:rsidR="003648BA" w:rsidRDefault="003648BA" w:rsidP="003648BA"/>
    <w:p w14:paraId="5F259E3E" w14:textId="191FC4CD" w:rsidR="003648BA" w:rsidRDefault="003648BA" w:rsidP="003648BA">
      <w:r>
        <w:t>Bowman-Perrott, L</w:t>
      </w:r>
      <w:r w:rsidR="008C752E">
        <w:t>.</w:t>
      </w:r>
      <w:r>
        <w:t xml:space="preserve"> </w:t>
      </w:r>
      <w:r>
        <w:rPr>
          <w:i/>
          <w:iCs/>
        </w:rPr>
        <w:t>et al.</w:t>
      </w:r>
      <w:r>
        <w:t xml:space="preserve"> (2016) ‘Promoting Positive Behavior Using the Good Behavior Game: A Meta-Analysis of Single-Case Research’, </w:t>
      </w:r>
      <w:r w:rsidRPr="003648BA">
        <w:rPr>
          <w:i/>
          <w:iCs/>
        </w:rPr>
        <w:t>Journal of Positive Behavior Interventions</w:t>
      </w:r>
      <w:r>
        <w:rPr>
          <w:i/>
          <w:iCs/>
        </w:rPr>
        <w:t xml:space="preserve">, </w:t>
      </w:r>
      <w:r>
        <w:t>18</w:t>
      </w:r>
      <w:r w:rsidR="008C752E">
        <w:t>(3), pp. 180-190. Available at:</w:t>
      </w:r>
      <w:r>
        <w:t xml:space="preserve"> </w:t>
      </w:r>
      <w:hyperlink r:id="rId23" w:history="1">
        <w:r w:rsidRPr="000C4D93">
          <w:rPr>
            <w:rStyle w:val="Hyperlink"/>
          </w:rPr>
          <w:t>https://journals-sagepub-com.ezproxy.uwtsd.ac.uk/doi/full/10.1177/1098300715592355</w:t>
        </w:r>
      </w:hyperlink>
      <w:r w:rsidR="008C752E">
        <w:rPr>
          <w:rStyle w:val="Hyperlink"/>
          <w:color w:val="auto"/>
          <w:u w:val="none"/>
        </w:rPr>
        <w:t xml:space="preserve"> (Accessed: 04 March 2021).</w:t>
      </w:r>
    </w:p>
    <w:p w14:paraId="5A3BB638" w14:textId="0E68E76F" w:rsidR="004E7AEB" w:rsidRPr="0049288A" w:rsidRDefault="004E7AEB" w:rsidP="004E7AEB">
      <w:pPr>
        <w:spacing w:before="240"/>
        <w:rPr>
          <w:rFonts w:cstheme="minorHAnsi"/>
        </w:rPr>
      </w:pPr>
      <w:proofErr w:type="spellStart"/>
      <w:r w:rsidRPr="0049288A">
        <w:rPr>
          <w:rFonts w:cstheme="minorHAnsi"/>
        </w:rPr>
        <w:t>Cajkler</w:t>
      </w:r>
      <w:proofErr w:type="spellEnd"/>
      <w:r w:rsidRPr="0049288A">
        <w:rPr>
          <w:rFonts w:cstheme="minorHAnsi"/>
        </w:rPr>
        <w:t xml:space="preserve">, W. and Wood, P. (2016) ‘Adapting Lesson Study to Investigate Classroom Pedagogy in Initial Teacher Education: What Student-Teachers Think’, </w:t>
      </w:r>
      <w:r w:rsidRPr="0049288A">
        <w:rPr>
          <w:rFonts w:cstheme="minorHAnsi"/>
          <w:i/>
          <w:iCs/>
        </w:rPr>
        <w:t xml:space="preserve">Cambridge Journal of Education, </w:t>
      </w:r>
      <w:r w:rsidRPr="0049288A">
        <w:rPr>
          <w:rFonts w:cstheme="minorHAnsi"/>
        </w:rPr>
        <w:t xml:space="preserve">46(1), pp. 1-18. Available at: </w:t>
      </w:r>
      <w:hyperlink r:id="rId24" w:anchor="AN=112641641&amp;db=eue" w:history="1">
        <w:r w:rsidRPr="0049288A">
          <w:rPr>
            <w:rStyle w:val="Hyperlink"/>
            <w:rFonts w:cstheme="minorHAnsi"/>
          </w:rPr>
          <w:t>https://web-b-ebscohost-com.ezproxy.uwtsd.ac.uk/ehost/detail/detail?vid=0&amp;sid=eecda100-e6e7-457b-933f-4f5fc91afd76%40sessionmgr103&amp;bdata=JnNpdGU9ZWhvc3QtbGl2ZQ%3d%3d#AN=112641641&amp;db=eue</w:t>
        </w:r>
      </w:hyperlink>
      <w:r w:rsidRPr="0049288A">
        <w:rPr>
          <w:rFonts w:cstheme="minorHAnsi"/>
        </w:rPr>
        <w:t xml:space="preserve"> (Accessed: </w:t>
      </w:r>
      <w:r>
        <w:rPr>
          <w:rFonts w:cstheme="minorHAnsi"/>
        </w:rPr>
        <w:t>04 March</w:t>
      </w:r>
      <w:r w:rsidRPr="0049288A">
        <w:rPr>
          <w:rFonts w:cstheme="minorHAnsi"/>
        </w:rPr>
        <w:t xml:space="preserve"> 2021).</w:t>
      </w:r>
    </w:p>
    <w:p w14:paraId="25236739" w14:textId="77777777" w:rsidR="004E7AEB" w:rsidRDefault="004E7AEB" w:rsidP="003648BA"/>
    <w:p w14:paraId="1C2AAFBB" w14:textId="0628A406" w:rsidR="003648BA" w:rsidRDefault="008C752E" w:rsidP="003648BA">
      <w:r>
        <w:t xml:space="preserve">Clair, E. </w:t>
      </w:r>
      <w:r>
        <w:rPr>
          <w:i/>
          <w:iCs/>
        </w:rPr>
        <w:t xml:space="preserve">et al. </w:t>
      </w:r>
      <w:r>
        <w:t xml:space="preserve">(2017) ‘The Positive Plus Program: Affirmative Classroom Management </w:t>
      </w:r>
      <w:proofErr w:type="gramStart"/>
      <w:r>
        <w:t>To</w:t>
      </w:r>
      <w:proofErr w:type="gramEnd"/>
      <w:r>
        <w:t xml:space="preserve"> Improve Student Behavior’, </w:t>
      </w:r>
      <w:r w:rsidRPr="008C752E">
        <w:rPr>
          <w:i/>
          <w:iCs/>
        </w:rPr>
        <w:t>Behavioral Interventions</w:t>
      </w:r>
      <w:r>
        <w:rPr>
          <w:i/>
          <w:iCs/>
        </w:rPr>
        <w:t xml:space="preserve">, </w:t>
      </w:r>
      <w:r>
        <w:t xml:space="preserve">33(1), pp. 221-236. Available at: </w:t>
      </w:r>
      <w:hyperlink r:id="rId25" w:history="1">
        <w:r w:rsidR="000907D9" w:rsidRPr="008C31CB">
          <w:rPr>
            <w:rStyle w:val="Hyperlink"/>
          </w:rPr>
          <w:t>https://web-b-ebscohost-com.ezproxy.uwtsd.ac.uk/ehost/pdfviewer/pdfviewer?vid=1&amp;sid=d81f2502-4289-4278-abaa-5f706f9ce42e%40sessionmgr102</w:t>
        </w:r>
      </w:hyperlink>
      <w:r w:rsidR="000907D9">
        <w:t xml:space="preserve"> </w:t>
      </w:r>
      <w:r>
        <w:t>(Accessed: 03 March 2021).</w:t>
      </w:r>
    </w:p>
    <w:p w14:paraId="6F72AD45" w14:textId="1D6E20D6" w:rsidR="008C752E" w:rsidRDefault="008C752E" w:rsidP="003648BA"/>
    <w:p w14:paraId="24EE7375" w14:textId="7E90E8AB" w:rsidR="008C752E" w:rsidRDefault="008C752E" w:rsidP="003648BA">
      <w:pPr>
        <w:rPr>
          <w:rStyle w:val="Hyperlink"/>
          <w:color w:val="auto"/>
          <w:u w:val="none"/>
        </w:rPr>
      </w:pPr>
      <w:r>
        <w:t xml:space="preserve">Cohrs, C. and Shriver M. (2016) ‘Evaluation of Increasing Antecedent Specificity in Goal Statements on Adherence to Positive Behavior-Management Strategies’, </w:t>
      </w:r>
      <w:r w:rsidRPr="008C752E">
        <w:rPr>
          <w:i/>
          <w:iCs/>
        </w:rPr>
        <w:t>Journal of Applied Behavior Analysis</w:t>
      </w:r>
      <w:r>
        <w:rPr>
          <w:i/>
          <w:iCs/>
        </w:rPr>
        <w:t xml:space="preserve">, </w:t>
      </w:r>
      <w:r>
        <w:t xml:space="preserve">49(1), pp. 768-779. Available at: </w:t>
      </w:r>
      <w:hyperlink r:id="rId26" w:history="1">
        <w:r w:rsidRPr="000C4D93">
          <w:rPr>
            <w:rStyle w:val="Hyperlink"/>
          </w:rPr>
          <w:t>https://onlinelibrary-wiley-com.ezproxy.uwtsd.ac.uk/doi/epdf/10.1002/jaba.321</w:t>
        </w:r>
      </w:hyperlink>
      <w:r>
        <w:rPr>
          <w:rStyle w:val="Hyperlink"/>
          <w:color w:val="auto"/>
          <w:u w:val="none"/>
        </w:rPr>
        <w:t xml:space="preserve"> (Accessed: 04 March 2021).</w:t>
      </w:r>
    </w:p>
    <w:p w14:paraId="183AEFE5" w14:textId="2811DCC4" w:rsidR="008C752E" w:rsidRDefault="008C752E" w:rsidP="003648BA">
      <w:pPr>
        <w:rPr>
          <w:rStyle w:val="Hyperlink"/>
          <w:color w:val="auto"/>
          <w:u w:val="none"/>
        </w:rPr>
      </w:pPr>
    </w:p>
    <w:p w14:paraId="504F0400" w14:textId="0F5C4528" w:rsidR="008C752E" w:rsidRDefault="008C752E" w:rsidP="003648BA">
      <w:pPr>
        <w:rPr>
          <w:rStyle w:val="Hyperlink"/>
          <w:color w:val="auto"/>
          <w:u w:val="none"/>
        </w:rPr>
      </w:pPr>
      <w:r>
        <w:rPr>
          <w:rStyle w:val="Hyperlink"/>
          <w:color w:val="auto"/>
          <w:u w:val="none"/>
        </w:rPr>
        <w:lastRenderedPageBreak/>
        <w:t xml:space="preserve">Common, E. </w:t>
      </w:r>
      <w:r>
        <w:rPr>
          <w:rStyle w:val="Hyperlink"/>
          <w:i/>
          <w:iCs/>
          <w:color w:val="auto"/>
          <w:u w:val="none"/>
        </w:rPr>
        <w:t xml:space="preserve">et al. </w:t>
      </w:r>
      <w:r>
        <w:rPr>
          <w:rStyle w:val="Hyperlink"/>
          <w:color w:val="auto"/>
          <w:u w:val="none"/>
        </w:rPr>
        <w:t>(2020) ‘</w:t>
      </w:r>
      <w:r>
        <w:t xml:space="preserve">Teacher-Delivered Strategies to Increase Students’ Opportunities to Respond: A Systematic Methodological Review’, </w:t>
      </w:r>
      <w:r w:rsidRPr="008C752E">
        <w:rPr>
          <w:i/>
          <w:iCs/>
        </w:rPr>
        <w:t>Behavioral Disorders</w:t>
      </w:r>
      <w:r>
        <w:rPr>
          <w:i/>
          <w:iCs/>
        </w:rPr>
        <w:t xml:space="preserve">, </w:t>
      </w:r>
      <w:r>
        <w:t xml:space="preserve">45(2), pp. 67-84. Available at: </w:t>
      </w:r>
      <w:hyperlink r:id="rId27" w:history="1">
        <w:r w:rsidRPr="000C4D93">
          <w:rPr>
            <w:rStyle w:val="Hyperlink"/>
          </w:rPr>
          <w:t>https://journals-sagepub-com.ezproxy.uwtsd.ac.uk/doi/pdf/10.1177/0198742919828310</w:t>
        </w:r>
      </w:hyperlink>
      <w:r>
        <w:rPr>
          <w:rStyle w:val="Hyperlink"/>
          <w:color w:val="auto"/>
          <w:u w:val="none"/>
        </w:rPr>
        <w:t xml:space="preserve"> (Accessed: 04 March 2021).</w:t>
      </w:r>
    </w:p>
    <w:p w14:paraId="61D5CAFC" w14:textId="61D917A0" w:rsidR="008C752E" w:rsidRDefault="008C752E" w:rsidP="003648BA">
      <w:pPr>
        <w:rPr>
          <w:rStyle w:val="Hyperlink"/>
          <w:color w:val="auto"/>
          <w:u w:val="none"/>
        </w:rPr>
      </w:pPr>
    </w:p>
    <w:p w14:paraId="606C30D6" w14:textId="6D1A0FB3" w:rsidR="008C752E" w:rsidRDefault="008C752E" w:rsidP="003648BA">
      <w:r>
        <w:rPr>
          <w:rStyle w:val="Hyperlink"/>
          <w:color w:val="auto"/>
          <w:u w:val="none"/>
        </w:rPr>
        <w:t>Cooper, J., Whitney, T. and Lingo, A. (2018) ‘</w:t>
      </w:r>
      <w:r>
        <w:t xml:space="preserve">Using Immediate Feedback to Increase Opportunities to Respond in a General Education Classroom’, </w:t>
      </w:r>
      <w:r w:rsidRPr="00FA6A1F">
        <w:rPr>
          <w:i/>
          <w:iCs/>
        </w:rPr>
        <w:t>Rural Special Education Quarterly</w:t>
      </w:r>
      <w:r>
        <w:t xml:space="preserve">, </w:t>
      </w:r>
      <w:r w:rsidR="00FA6A1F">
        <w:t xml:space="preserve">37(1), pp. 52-60. Available at: </w:t>
      </w:r>
      <w:hyperlink r:id="rId28" w:history="1">
        <w:r w:rsidR="00FA6A1F" w:rsidRPr="000C4D93">
          <w:rPr>
            <w:rStyle w:val="Hyperlink"/>
          </w:rPr>
          <w:t>https://search-proquest-com.ezproxy.uwtsd.ac.uk/docview/2044344149/fulltextPDF/75132D927FEA4D63PQ/1?accountid=130472</w:t>
        </w:r>
      </w:hyperlink>
      <w:r w:rsidR="00FA6A1F">
        <w:t xml:space="preserve"> (Accessed: 04 March 2021).</w:t>
      </w:r>
    </w:p>
    <w:p w14:paraId="1BD92E7B" w14:textId="75D8E040" w:rsidR="00FA6A1F" w:rsidRDefault="00FA6A1F" w:rsidP="003648BA"/>
    <w:p w14:paraId="1C1FE09A" w14:textId="43C6934D" w:rsidR="00FA6A1F" w:rsidRDefault="00FA6A1F" w:rsidP="003648BA">
      <w:r>
        <w:t xml:space="preserve">Eaves, A. </w:t>
      </w:r>
      <w:r>
        <w:rPr>
          <w:i/>
          <w:iCs/>
        </w:rPr>
        <w:t>et al.</w:t>
      </w:r>
      <w:r>
        <w:t xml:space="preserve"> (2020) ‘A Comparison of Two Group Contingencies on Teachers’ Use of Behavior</w:t>
      </w:r>
      <w:r>
        <w:noBreakHyphen/>
        <w:t xml:space="preserve">Specific Praise’, </w:t>
      </w:r>
      <w:r w:rsidRPr="00FA6A1F">
        <w:rPr>
          <w:i/>
          <w:iCs/>
        </w:rPr>
        <w:t>Journal of Behavioral Education</w:t>
      </w:r>
      <w:r>
        <w:t xml:space="preserve">, pp. 1-21. Available at: </w:t>
      </w:r>
      <w:hyperlink r:id="rId29" w:history="1">
        <w:r w:rsidRPr="00AB74DA">
          <w:rPr>
            <w:rStyle w:val="Hyperlink"/>
          </w:rPr>
          <w:t>https://link-springer-com.ezproxy.uwtsd.ac.uk/article/10.1007/s10864-020-09366-6</w:t>
        </w:r>
      </w:hyperlink>
      <w:r>
        <w:t xml:space="preserve"> (Accessed: 04 March 2021).</w:t>
      </w:r>
    </w:p>
    <w:p w14:paraId="340DB888" w14:textId="0D6CFECB" w:rsidR="00FA6A1F" w:rsidRDefault="00FA6A1F" w:rsidP="003648BA"/>
    <w:p w14:paraId="29776CDE" w14:textId="210C60BF" w:rsidR="00FA6A1F" w:rsidRDefault="00FA6A1F" w:rsidP="003648BA">
      <w:pPr>
        <w:rPr>
          <w:rStyle w:val="Hyperlink"/>
          <w:color w:val="auto"/>
          <w:u w:val="none"/>
        </w:rPr>
      </w:pPr>
      <w:r>
        <w:t xml:space="preserve">Ennis, R. </w:t>
      </w:r>
      <w:r>
        <w:rPr>
          <w:i/>
          <w:iCs/>
        </w:rPr>
        <w:t xml:space="preserve">et al. </w:t>
      </w:r>
      <w:r>
        <w:t xml:space="preserve">(2018) ‘Behavior-Specific Praise: An Effective, Efficient, Low-Intensity Strategy to Support Student Success’, </w:t>
      </w:r>
      <w:r w:rsidRPr="00FA6A1F">
        <w:rPr>
          <w:i/>
          <w:iCs/>
        </w:rPr>
        <w:t>Beyond Behavior</w:t>
      </w:r>
      <w:r>
        <w:t xml:space="preserve">, 27(3), pp. 134-139. Available at: </w:t>
      </w:r>
      <w:hyperlink r:id="rId30" w:history="1">
        <w:r w:rsidRPr="000C4D93">
          <w:rPr>
            <w:rStyle w:val="Hyperlink"/>
          </w:rPr>
          <w:t>https://journals-sagepub-com.ezproxy.uwtsd.ac.uk/doi/pdf/10.1177/1074295618798587</w:t>
        </w:r>
      </w:hyperlink>
      <w:r>
        <w:rPr>
          <w:rStyle w:val="Hyperlink"/>
          <w:color w:val="auto"/>
          <w:u w:val="none"/>
        </w:rPr>
        <w:t xml:space="preserve"> (Accessed: 04 March 2021).</w:t>
      </w:r>
    </w:p>
    <w:p w14:paraId="72E837BB" w14:textId="51AEF18D" w:rsidR="00FA6A1F" w:rsidRDefault="00FA6A1F" w:rsidP="003648BA">
      <w:pPr>
        <w:rPr>
          <w:rStyle w:val="Hyperlink"/>
          <w:color w:val="auto"/>
          <w:u w:val="none"/>
        </w:rPr>
      </w:pPr>
    </w:p>
    <w:p w14:paraId="3F75885D" w14:textId="40C86480" w:rsidR="00FA6A1F" w:rsidRDefault="00FA6A1F" w:rsidP="003648BA">
      <w:pPr>
        <w:rPr>
          <w:rStyle w:val="Hyperlink"/>
          <w:color w:val="auto"/>
          <w:u w:val="none"/>
        </w:rPr>
      </w:pPr>
      <w:r>
        <w:rPr>
          <w:rStyle w:val="Hyperlink"/>
          <w:color w:val="auto"/>
          <w:u w:val="none"/>
        </w:rPr>
        <w:t xml:space="preserve">Fernandez, M. </w:t>
      </w:r>
      <w:r>
        <w:rPr>
          <w:rStyle w:val="Hyperlink"/>
          <w:i/>
          <w:iCs/>
          <w:color w:val="auto"/>
          <w:u w:val="none"/>
        </w:rPr>
        <w:t xml:space="preserve">et al. </w:t>
      </w:r>
      <w:r>
        <w:rPr>
          <w:rStyle w:val="Hyperlink"/>
          <w:color w:val="auto"/>
          <w:u w:val="none"/>
        </w:rPr>
        <w:t>(2015) ‘</w:t>
      </w:r>
      <w:r>
        <w:t xml:space="preserve">Teacher-Child Interaction Training: A Pilot Study </w:t>
      </w:r>
      <w:proofErr w:type="gramStart"/>
      <w:r>
        <w:t>With</w:t>
      </w:r>
      <w:proofErr w:type="gramEnd"/>
      <w:r>
        <w:t xml:space="preserve"> Random Assignment’, </w:t>
      </w:r>
      <w:r>
        <w:rPr>
          <w:i/>
          <w:iCs/>
        </w:rPr>
        <w:t xml:space="preserve">Behavior Therapy, </w:t>
      </w:r>
      <w:r>
        <w:t xml:space="preserve">46(1), pp. 463-477. Available at: </w:t>
      </w:r>
      <w:hyperlink r:id="rId31" w:history="1">
        <w:r w:rsidRPr="00A60573">
          <w:rPr>
            <w:rStyle w:val="Hyperlink"/>
          </w:rPr>
          <w:t>https://www-sciencedirect-com.ezproxy.uwtsd.ac.uk/science/article/pii/S0005789415000210</w:t>
        </w:r>
      </w:hyperlink>
      <w:r>
        <w:rPr>
          <w:rStyle w:val="Hyperlink"/>
          <w:color w:val="auto"/>
          <w:u w:val="none"/>
        </w:rPr>
        <w:t xml:space="preserve"> (Accessed: 03 March 2021).</w:t>
      </w:r>
    </w:p>
    <w:p w14:paraId="62C455D2" w14:textId="211D3288" w:rsidR="00FA6A1F" w:rsidRDefault="00FA6A1F" w:rsidP="003648BA">
      <w:pPr>
        <w:rPr>
          <w:rStyle w:val="Hyperlink"/>
          <w:color w:val="auto"/>
          <w:u w:val="none"/>
        </w:rPr>
      </w:pPr>
    </w:p>
    <w:p w14:paraId="574C342B" w14:textId="77777777" w:rsidR="0087574C" w:rsidRDefault="00FA6A1F" w:rsidP="003648BA">
      <w:pPr>
        <w:rPr>
          <w:rStyle w:val="Hyperlink"/>
          <w:color w:val="auto"/>
          <w:u w:val="none"/>
        </w:rPr>
      </w:pPr>
      <w:r>
        <w:rPr>
          <w:rStyle w:val="Hyperlink"/>
          <w:color w:val="auto"/>
          <w:u w:val="none"/>
        </w:rPr>
        <w:t>Gage, N., Grasley-Boy, N. and MacSuga-Gage, A. (2018) ‘</w:t>
      </w:r>
      <w:r w:rsidR="0087574C">
        <w:t xml:space="preserve">Professional Development to Increase Teacher Behavior-Specific Praise: A Single-Case Design Replication’, </w:t>
      </w:r>
      <w:r w:rsidR="0087574C" w:rsidRPr="0087574C">
        <w:rPr>
          <w:i/>
          <w:iCs/>
        </w:rPr>
        <w:t xml:space="preserve">Psychol </w:t>
      </w:r>
      <w:proofErr w:type="spellStart"/>
      <w:r w:rsidR="0087574C" w:rsidRPr="0087574C">
        <w:rPr>
          <w:i/>
          <w:iCs/>
        </w:rPr>
        <w:t>Schs</w:t>
      </w:r>
      <w:proofErr w:type="spellEnd"/>
      <w:r w:rsidR="0087574C">
        <w:t xml:space="preserve">, 55(1), pp. 265-277). Available at: </w:t>
      </w:r>
      <w:hyperlink r:id="rId32" w:history="1">
        <w:r w:rsidR="0087574C" w:rsidRPr="000C4D93">
          <w:rPr>
            <w:rStyle w:val="Hyperlink"/>
          </w:rPr>
          <w:t>https://web-b-ebscohost-com.ezproxy.uwtsd.ac.uk/ehost/pdfviewer/pdfviewer?vid=2&amp;sid=59f0fe3b-0561-46ae-87c5-35c2398afad5%40pdc-v-sessmgr01</w:t>
        </w:r>
      </w:hyperlink>
      <w:r w:rsidR="0087574C">
        <w:rPr>
          <w:rStyle w:val="Hyperlink"/>
          <w:color w:val="auto"/>
          <w:u w:val="none"/>
        </w:rPr>
        <w:t xml:space="preserve"> (Accessed: 04 March 2021).</w:t>
      </w:r>
    </w:p>
    <w:p w14:paraId="67E747B9" w14:textId="77777777" w:rsidR="0087574C" w:rsidRDefault="0087574C" w:rsidP="003648BA">
      <w:pPr>
        <w:rPr>
          <w:rStyle w:val="Hyperlink"/>
          <w:color w:val="auto"/>
          <w:u w:val="none"/>
        </w:rPr>
      </w:pPr>
    </w:p>
    <w:p w14:paraId="78284BB1" w14:textId="23CAC05F" w:rsidR="00FA6A1F" w:rsidRDefault="0087574C" w:rsidP="003648BA">
      <w:pPr>
        <w:rPr>
          <w:rStyle w:val="Hyperlink"/>
          <w:color w:val="auto"/>
          <w:u w:val="none"/>
        </w:rPr>
      </w:pPr>
      <w:r>
        <w:rPr>
          <w:rStyle w:val="Hyperlink"/>
          <w:color w:val="auto"/>
          <w:u w:val="none"/>
        </w:rPr>
        <w:t xml:space="preserve">Jolivette, K., Ennis, R. and </w:t>
      </w:r>
      <w:proofErr w:type="spellStart"/>
      <w:r>
        <w:rPr>
          <w:rStyle w:val="Hyperlink"/>
          <w:color w:val="auto"/>
          <w:u w:val="none"/>
        </w:rPr>
        <w:t>Swoszowski</w:t>
      </w:r>
      <w:proofErr w:type="spellEnd"/>
      <w:r>
        <w:rPr>
          <w:rStyle w:val="Hyperlink"/>
          <w:color w:val="auto"/>
          <w:u w:val="none"/>
        </w:rPr>
        <w:t>, N. (2017) ‘</w:t>
      </w:r>
      <w:r>
        <w:t xml:space="preserve">Educator “What-Ifs”: The Feasibility of Choice Making in the Classroom’, </w:t>
      </w:r>
      <w:r w:rsidRPr="0087574C">
        <w:rPr>
          <w:i/>
          <w:iCs/>
        </w:rPr>
        <w:t>Beyond Behavior</w:t>
      </w:r>
      <w:r>
        <w:t xml:space="preserve">, 26(2), pp. 74-80. Available at: </w:t>
      </w:r>
      <w:hyperlink r:id="rId33" w:history="1">
        <w:r w:rsidRPr="000C4D93">
          <w:rPr>
            <w:rStyle w:val="Hyperlink"/>
          </w:rPr>
          <w:t>https://journals-sagepub-com.ezproxy.uwtsd.ac.uk/doi/full/10.1177/1074295617713977</w:t>
        </w:r>
      </w:hyperlink>
      <w:r>
        <w:rPr>
          <w:rStyle w:val="Hyperlink"/>
          <w:color w:val="auto"/>
          <w:u w:val="none"/>
        </w:rPr>
        <w:t xml:space="preserve"> (Accessed: 04 March 2021).</w:t>
      </w:r>
    </w:p>
    <w:p w14:paraId="3442B190" w14:textId="7DA2ABDD" w:rsidR="0087574C" w:rsidRDefault="0087574C" w:rsidP="003648BA">
      <w:pPr>
        <w:rPr>
          <w:rStyle w:val="Hyperlink"/>
          <w:color w:val="auto"/>
          <w:u w:val="none"/>
        </w:rPr>
      </w:pPr>
    </w:p>
    <w:p w14:paraId="64A83338" w14:textId="6E2C8021" w:rsidR="0087574C" w:rsidRDefault="0087574C" w:rsidP="003648BA">
      <w:proofErr w:type="spellStart"/>
      <w:r>
        <w:rPr>
          <w:rStyle w:val="Hyperlink"/>
          <w:color w:val="auto"/>
          <w:u w:val="none"/>
        </w:rPr>
        <w:t>Kirkhaug</w:t>
      </w:r>
      <w:proofErr w:type="spellEnd"/>
      <w:r>
        <w:rPr>
          <w:rStyle w:val="Hyperlink"/>
          <w:color w:val="auto"/>
          <w:u w:val="none"/>
        </w:rPr>
        <w:t xml:space="preserve">, B. </w:t>
      </w:r>
      <w:r>
        <w:rPr>
          <w:rStyle w:val="Hyperlink"/>
          <w:i/>
          <w:iCs/>
          <w:color w:val="auto"/>
          <w:u w:val="none"/>
        </w:rPr>
        <w:t xml:space="preserve">et al. </w:t>
      </w:r>
      <w:r>
        <w:rPr>
          <w:rStyle w:val="Hyperlink"/>
          <w:color w:val="auto"/>
          <w:u w:val="none"/>
        </w:rPr>
        <w:t>(2016) ‘</w:t>
      </w:r>
      <w:r>
        <w:t xml:space="preserve">Does the Incredible Years Teacher Classroom Management Training </w:t>
      </w:r>
      <w:proofErr w:type="spellStart"/>
      <w:r>
        <w:t>Programme</w:t>
      </w:r>
      <w:proofErr w:type="spellEnd"/>
      <w:r>
        <w:t xml:space="preserve"> Have Positive Effects for Young Children Exhibiting Severe Externalizing Problems in </w:t>
      </w:r>
      <w:proofErr w:type="gramStart"/>
      <w:r>
        <w:t>School?:</w:t>
      </w:r>
      <w:proofErr w:type="gramEnd"/>
      <w:r>
        <w:t xml:space="preserve"> A Quasi-Experimental Pre-Post Study’, </w:t>
      </w:r>
      <w:r w:rsidRPr="0087574C">
        <w:rPr>
          <w:i/>
          <w:iCs/>
        </w:rPr>
        <w:t>BMC Psychiatry</w:t>
      </w:r>
      <w:r>
        <w:t xml:space="preserve">, 16(362), pp. 1-12. Available at: </w:t>
      </w:r>
      <w:hyperlink r:id="rId34" w:history="1">
        <w:r w:rsidR="000907D9" w:rsidRPr="008C31CB">
          <w:rPr>
            <w:rStyle w:val="Hyperlink"/>
          </w:rPr>
          <w:t>https://search-proquest-com.ezproxy.uwtsd.ac.uk/docview/1835532692?accountid=130472&amp;pq-origsite=primo</w:t>
        </w:r>
      </w:hyperlink>
      <w:r w:rsidR="000907D9">
        <w:t xml:space="preserve"> </w:t>
      </w:r>
      <w:r>
        <w:t>(Accessed: 03 March 20210.</w:t>
      </w:r>
    </w:p>
    <w:p w14:paraId="059D2E08" w14:textId="79FBAA3E" w:rsidR="0087574C" w:rsidRDefault="0087574C" w:rsidP="003648BA"/>
    <w:p w14:paraId="46BEF559" w14:textId="71D2B009" w:rsidR="0087574C" w:rsidRDefault="0087574C" w:rsidP="003648BA">
      <w:pPr>
        <w:rPr>
          <w:rStyle w:val="Hyperlink"/>
          <w:color w:val="auto"/>
          <w:u w:val="none"/>
        </w:rPr>
      </w:pPr>
      <w:r>
        <w:t xml:space="preserve">Knochel, A. </w:t>
      </w:r>
      <w:r>
        <w:rPr>
          <w:i/>
          <w:iCs/>
        </w:rPr>
        <w:t xml:space="preserve">et al. </w:t>
      </w:r>
      <w:r>
        <w:t xml:space="preserve">(2020) ‘Promoting Equity in Teachers’ Use of Behavior-Specific Praise </w:t>
      </w:r>
      <w:proofErr w:type="gramStart"/>
      <w:r>
        <w:t>With</w:t>
      </w:r>
      <w:proofErr w:type="gramEnd"/>
      <w:r>
        <w:t xml:space="preserve"> </w:t>
      </w:r>
      <w:proofErr w:type="spellStart"/>
      <w:r>
        <w:t>SelfMonitoring</w:t>
      </w:r>
      <w:proofErr w:type="spellEnd"/>
      <w:r>
        <w:t xml:space="preserve"> and Performance Feedback’, </w:t>
      </w:r>
      <w:r w:rsidRPr="0087574C">
        <w:rPr>
          <w:i/>
          <w:iCs/>
        </w:rPr>
        <w:t>Journal of Positive Behavior Interventions</w:t>
      </w:r>
      <w:r>
        <w:rPr>
          <w:i/>
          <w:iCs/>
        </w:rPr>
        <w:t xml:space="preserve">, </w:t>
      </w:r>
      <w:r>
        <w:t xml:space="preserve">00(0), pp. 1-15. Available at: </w:t>
      </w:r>
      <w:hyperlink r:id="rId35" w:history="1">
        <w:r w:rsidRPr="00A60573">
          <w:rPr>
            <w:rStyle w:val="Hyperlink"/>
          </w:rPr>
          <w:t>https://journals-sagepub-com.ezproxy.uwtsd.ac.uk/doi/pdf/10.1177/1098300720951939</w:t>
        </w:r>
      </w:hyperlink>
      <w:r>
        <w:rPr>
          <w:rStyle w:val="Hyperlink"/>
          <w:color w:val="auto"/>
          <w:u w:val="none"/>
        </w:rPr>
        <w:t xml:space="preserve"> (Accessed: 03 March 2021).</w:t>
      </w:r>
    </w:p>
    <w:p w14:paraId="3AB835EB" w14:textId="47F93A88" w:rsidR="0087574C" w:rsidRDefault="0087574C" w:rsidP="003648BA">
      <w:pPr>
        <w:rPr>
          <w:rStyle w:val="Hyperlink"/>
          <w:color w:val="auto"/>
          <w:u w:val="none"/>
        </w:rPr>
      </w:pPr>
    </w:p>
    <w:p w14:paraId="3F475C28" w14:textId="485A4C4B" w:rsidR="0087574C" w:rsidRDefault="0087574C" w:rsidP="003648BA">
      <w:r>
        <w:rPr>
          <w:rStyle w:val="Hyperlink"/>
          <w:color w:val="auto"/>
          <w:u w:val="none"/>
        </w:rPr>
        <w:t>MacSuga-Gage, A. and Simonsen, B. (</w:t>
      </w:r>
      <w:r w:rsidR="002F1DC8">
        <w:rPr>
          <w:rStyle w:val="Hyperlink"/>
          <w:color w:val="auto"/>
          <w:u w:val="none"/>
        </w:rPr>
        <w:t>2015) ‘</w:t>
      </w:r>
      <w:r w:rsidR="002F1DC8">
        <w:t xml:space="preserve">Examining the Effects of Teacher-Directed Opportunities to Respond on Student Outcomes: A Systematic Review of the Literature’, </w:t>
      </w:r>
      <w:r w:rsidR="002F1DC8" w:rsidRPr="00B27F43">
        <w:rPr>
          <w:i/>
          <w:iCs/>
        </w:rPr>
        <w:t>Education and Treatment of Children</w:t>
      </w:r>
      <w:r w:rsidR="002F1DC8">
        <w:t xml:space="preserve">, 38(2), pp. 211-240. Available at: </w:t>
      </w:r>
      <w:hyperlink r:id="rId36" w:history="1">
        <w:r w:rsidR="002F1DC8" w:rsidRPr="000C4D93">
          <w:rPr>
            <w:rStyle w:val="Hyperlink"/>
          </w:rPr>
          <w:t>https://search-proquest-com.ezproxy.uwtsd.ac.uk/docview/1687390856/fulltextPDF/95847DFE814D4F90PQ/1?accountid=130472</w:t>
        </w:r>
      </w:hyperlink>
      <w:r w:rsidR="002F1DC8">
        <w:t xml:space="preserve"> (Accessed: 04 March 2021). </w:t>
      </w:r>
    </w:p>
    <w:p w14:paraId="4B2DB4E2" w14:textId="33812190" w:rsidR="002F1DC8" w:rsidRDefault="002F1DC8" w:rsidP="003648BA"/>
    <w:p w14:paraId="7BF15485" w14:textId="7B474474" w:rsidR="002F1DC8" w:rsidRPr="00B27F43" w:rsidRDefault="00B27F43" w:rsidP="003648BA">
      <w:r>
        <w:t xml:space="preserve">Menzies, H. </w:t>
      </w:r>
      <w:r>
        <w:rPr>
          <w:i/>
          <w:iCs/>
        </w:rPr>
        <w:t xml:space="preserve">et al. </w:t>
      </w:r>
      <w:r>
        <w:t xml:space="preserve">(2017) ‘Increasing Students’ Opportunities to Respond: A Strategy for Supporting Engagement’, </w:t>
      </w:r>
      <w:r w:rsidRPr="00B27F43">
        <w:rPr>
          <w:i/>
          <w:iCs/>
        </w:rPr>
        <w:t>Intervention in School and Clinic</w:t>
      </w:r>
      <w:r>
        <w:t xml:space="preserve">, 52(4), pp. 204-209. Available at: </w:t>
      </w:r>
      <w:hyperlink r:id="rId37" w:history="1">
        <w:r w:rsidRPr="000C4D93">
          <w:rPr>
            <w:rStyle w:val="Hyperlink"/>
          </w:rPr>
          <w:t>https://journals-sagepub-com.ezproxy.uwtsd.ac.uk/doi/pdf/10.1177/1053451216659467</w:t>
        </w:r>
      </w:hyperlink>
      <w:r>
        <w:t xml:space="preserve"> (Accessed: 04 March 2021).</w:t>
      </w:r>
    </w:p>
    <w:p w14:paraId="338CE9B4" w14:textId="7FCEB063" w:rsidR="008C752E" w:rsidRDefault="008C752E" w:rsidP="003648BA"/>
    <w:p w14:paraId="3751BB4E" w14:textId="094C15E8" w:rsidR="00B27F43" w:rsidRDefault="00B27F43" w:rsidP="003648BA">
      <w:proofErr w:type="spellStart"/>
      <w:r>
        <w:lastRenderedPageBreak/>
        <w:t>O’Handley</w:t>
      </w:r>
      <w:proofErr w:type="spellEnd"/>
      <w:r>
        <w:t xml:space="preserve">, R. </w:t>
      </w:r>
      <w:r>
        <w:rPr>
          <w:i/>
          <w:iCs/>
        </w:rPr>
        <w:t xml:space="preserve">et al. </w:t>
      </w:r>
      <w:r>
        <w:t xml:space="preserve">(2020) ‘The Effects of Behavior‐Specific Praise and Public Posting in Secondary Classrooms’, </w:t>
      </w:r>
      <w:r w:rsidRPr="00B27F43">
        <w:rPr>
          <w:i/>
          <w:iCs/>
        </w:rPr>
        <w:t xml:space="preserve">Psychol </w:t>
      </w:r>
      <w:proofErr w:type="spellStart"/>
      <w:r w:rsidRPr="00B27F43">
        <w:rPr>
          <w:i/>
          <w:iCs/>
        </w:rPr>
        <w:t>Schs</w:t>
      </w:r>
      <w:proofErr w:type="spellEnd"/>
      <w:r>
        <w:t xml:space="preserve">, 57(1), pp. 1097-1115. Available at: </w:t>
      </w:r>
      <w:hyperlink r:id="rId38" w:history="1">
        <w:r w:rsidRPr="000C4D93">
          <w:rPr>
            <w:rStyle w:val="Hyperlink"/>
          </w:rPr>
          <w:t>https://onlinelibrary-wiley-com.ezproxy.uwtsd.ac.uk/doi/epdf/10.1002/pits.22375</w:t>
        </w:r>
      </w:hyperlink>
      <w:r>
        <w:t xml:space="preserve"> (Accessed: 04 March 2021).</w:t>
      </w:r>
    </w:p>
    <w:p w14:paraId="46F12040" w14:textId="2B6F0F38" w:rsidR="00B27F43" w:rsidRDefault="00B27F43" w:rsidP="003648BA"/>
    <w:p w14:paraId="5EA79442" w14:textId="21B69D65" w:rsidR="00B27F43" w:rsidRDefault="00B27F43" w:rsidP="003648BA">
      <w:r>
        <w:t xml:space="preserve">Split, J. </w:t>
      </w:r>
      <w:r>
        <w:rPr>
          <w:i/>
          <w:iCs/>
        </w:rPr>
        <w:t xml:space="preserve">et al. </w:t>
      </w:r>
      <w:r>
        <w:t xml:space="preserve">(2016) ‘Use of Praise and Reprimands as Critical Ingredients of Teacher Behavior Management: Effects on Children’s Development in the Context of a Teacher-Mediated Classroom Intervention’, </w:t>
      </w:r>
      <w:r w:rsidRPr="00B27F43">
        <w:rPr>
          <w:i/>
          <w:iCs/>
        </w:rPr>
        <w:t>Society for Prevention Research</w:t>
      </w:r>
      <w:r>
        <w:t xml:space="preserve">, 17(1), pp. 732-742. Available at: </w:t>
      </w:r>
      <w:hyperlink r:id="rId39" w:history="1">
        <w:r w:rsidRPr="000C4D93">
          <w:rPr>
            <w:rStyle w:val="Hyperlink"/>
          </w:rPr>
          <w:t>https://search-proquest-com.ezproxy.uwtsd.ac.uk/docview/1802566867/fulltextPDF/D9D11A720098446BPQ/1?accountid=130472</w:t>
        </w:r>
      </w:hyperlink>
      <w:r>
        <w:t xml:space="preserve">  (Accessed: 04 March 2021).</w:t>
      </w:r>
    </w:p>
    <w:p w14:paraId="75C0F412" w14:textId="06604237" w:rsidR="00B27F43" w:rsidRDefault="00B27F43" w:rsidP="003648BA"/>
    <w:p w14:paraId="35D8EC35" w14:textId="698941C3" w:rsidR="00B27F43" w:rsidRDefault="00B27F43" w:rsidP="003648BA">
      <w:r>
        <w:t>Valente, S., Monteiro, A. and Lourenco, A. (2018) ‘</w:t>
      </w:r>
      <w:r w:rsidR="001B0CFA">
        <w:t>The Relationship Between Teachers’ Emotional Intelligence and Classroom Discipline Management’</w:t>
      </w:r>
      <w:r>
        <w:t xml:space="preserve">, </w:t>
      </w:r>
      <w:r w:rsidRPr="001B0CFA">
        <w:rPr>
          <w:i/>
          <w:iCs/>
        </w:rPr>
        <w:t xml:space="preserve">Psychol </w:t>
      </w:r>
      <w:proofErr w:type="spellStart"/>
      <w:r w:rsidRPr="001B0CFA">
        <w:rPr>
          <w:i/>
          <w:iCs/>
        </w:rPr>
        <w:t>Schs</w:t>
      </w:r>
      <w:proofErr w:type="spellEnd"/>
      <w:r>
        <w:t xml:space="preserve">, 56(1), pp. 741-750. Available at: </w:t>
      </w:r>
      <w:hyperlink r:id="rId40" w:history="1">
        <w:r w:rsidR="001B0CFA" w:rsidRPr="00A60573">
          <w:rPr>
            <w:rStyle w:val="Hyperlink"/>
          </w:rPr>
          <w:t>https://web-b-ebscohost-com.ezproxy.uwtsd.ac.uk/ehost/pdfviewer/pdfviewer?vid=2&amp;sid=1ea01026-2b61-445a-8b5d-9d30931d11a1%40sessionmgr101</w:t>
        </w:r>
      </w:hyperlink>
      <w:r>
        <w:t xml:space="preserve"> (Accessed: </w:t>
      </w:r>
      <w:r w:rsidR="001B0CFA">
        <w:t>03 March 2021).</w:t>
      </w:r>
    </w:p>
    <w:p w14:paraId="51ACC5EF" w14:textId="6C323178" w:rsidR="001B0CFA" w:rsidRDefault="001B0CFA" w:rsidP="003648BA"/>
    <w:p w14:paraId="5CA0CC04" w14:textId="4714045C" w:rsidR="001B0CFA" w:rsidRPr="001B0CFA" w:rsidRDefault="001B0CFA" w:rsidP="003648BA">
      <w:r>
        <w:t xml:space="preserve">Wahl, E. </w:t>
      </w:r>
      <w:r>
        <w:rPr>
          <w:i/>
          <w:iCs/>
        </w:rPr>
        <w:t xml:space="preserve">et al. </w:t>
      </w:r>
      <w:r>
        <w:t xml:space="preserve">(2016) ‘Comparing Versions of the Good Behavior Game: Can a Positive Spin Enhance Effectiveness?’, </w:t>
      </w:r>
      <w:r w:rsidRPr="001B0CFA">
        <w:rPr>
          <w:i/>
          <w:iCs/>
        </w:rPr>
        <w:t>Behavior Modification</w:t>
      </w:r>
      <w:r>
        <w:t xml:space="preserve">, 40(4), pp. 493-517. Available at: </w:t>
      </w:r>
      <w:hyperlink r:id="rId41" w:history="1">
        <w:r w:rsidRPr="00A60573">
          <w:rPr>
            <w:rStyle w:val="Hyperlink"/>
          </w:rPr>
          <w:t>https://journals-sagepub-com.ezproxy.uwtsd.ac.uk/doi/full/10.1177/0145445516644220</w:t>
        </w:r>
      </w:hyperlink>
      <w:r>
        <w:t xml:space="preserve"> (Accessed: 03 March 2021).</w:t>
      </w:r>
    </w:p>
    <w:p w14:paraId="5F8FA93B" w14:textId="77777777" w:rsidR="00B27F43" w:rsidRDefault="00B27F43" w:rsidP="003648BA"/>
    <w:p w14:paraId="356B0C51" w14:textId="77777777" w:rsidR="003648BA" w:rsidRDefault="003648BA" w:rsidP="003648BA">
      <w:pPr>
        <w:rPr>
          <w:rStyle w:val="Hyperlink"/>
        </w:rPr>
      </w:pPr>
      <w:r>
        <w:t xml:space="preserve">Wang, W. and Kuo, C. (2019) ‘Relationships Among Teachers’ Positive Discipline, Students’ Well-being and Teachers’ Effective Teaching: A Study of Special Education Teachers and Adolescent Students with Learning Disabilities in Taiwan’, </w:t>
      </w:r>
      <w:r w:rsidRPr="00027E33">
        <w:rPr>
          <w:i/>
          <w:iCs/>
        </w:rPr>
        <w:t>International Journal of Disability, Development and Education</w:t>
      </w:r>
      <w:r>
        <w:t>, 66(1), pp. 82-98. Available at:</w:t>
      </w:r>
      <w:r w:rsidRPr="00027E33">
        <w:t xml:space="preserve"> </w:t>
      </w:r>
      <w:hyperlink r:id="rId42" w:history="1">
        <w:r w:rsidRPr="00AB74DA">
          <w:rPr>
            <w:rStyle w:val="Hyperlink"/>
          </w:rPr>
          <w:t>https://web-a-ebscohost-com.ezproxy.uwtsd.ac.uk/ehost/pdfviewer/pdfviewer?vid=1&amp;sid=1fdb6a39-c67f-4427-93bd-2018fd825183%40sessionmgr4006</w:t>
        </w:r>
      </w:hyperlink>
      <w:r>
        <w:t xml:space="preserve"> (Accessed: 03 March 2021).</w:t>
      </w:r>
    </w:p>
    <w:p w14:paraId="2134917D" w14:textId="7367A792" w:rsidR="00D75512" w:rsidRDefault="00D75512">
      <w:pPr>
        <w:rPr>
          <w:rFonts w:cstheme="minorHAnsi"/>
          <w:szCs w:val="24"/>
        </w:rPr>
      </w:pPr>
    </w:p>
    <w:p w14:paraId="6A9480B3" w14:textId="60BFA8BF" w:rsidR="00006C23" w:rsidRPr="00006C23" w:rsidRDefault="00006C23">
      <w:pPr>
        <w:rPr>
          <w:rFonts w:cstheme="minorHAnsi"/>
          <w:szCs w:val="24"/>
        </w:rPr>
      </w:pPr>
      <w:r>
        <w:rPr>
          <w:rFonts w:cstheme="minorHAnsi"/>
          <w:szCs w:val="24"/>
        </w:rPr>
        <w:lastRenderedPageBreak/>
        <w:t xml:space="preserve">Welsh Government (2019) </w:t>
      </w:r>
      <w:r w:rsidRPr="00006C23">
        <w:rPr>
          <w:rFonts w:cstheme="minorHAnsi"/>
          <w:i/>
          <w:iCs/>
          <w:szCs w:val="24"/>
        </w:rPr>
        <w:t>Professional Standards for Teaching and Leadership</w:t>
      </w:r>
      <w:r>
        <w:rPr>
          <w:rFonts w:cstheme="minorHAnsi"/>
          <w:i/>
          <w:iCs/>
          <w:szCs w:val="24"/>
        </w:rPr>
        <w:t xml:space="preserve">. </w:t>
      </w:r>
      <w:r>
        <w:rPr>
          <w:rFonts w:cstheme="minorHAnsi"/>
          <w:szCs w:val="24"/>
        </w:rPr>
        <w:t xml:space="preserve">Cardiff: Welsh Government. Available at: </w:t>
      </w:r>
      <w:hyperlink r:id="rId43" w:history="1">
        <w:r w:rsidRPr="008C31CB">
          <w:rPr>
            <w:rStyle w:val="Hyperlink"/>
            <w:rFonts w:cstheme="minorHAnsi"/>
            <w:szCs w:val="24"/>
          </w:rPr>
          <w:t>https://hwb.gov.wales/api/storage/19bc948b-8a3f-41e0-944a-7bf2cadf7d18/professional-standards-for-teaching-and-leadership-interactive-pdf-for-pc.pdf</w:t>
        </w:r>
      </w:hyperlink>
      <w:r>
        <w:rPr>
          <w:rFonts w:cstheme="minorHAnsi"/>
          <w:szCs w:val="24"/>
        </w:rPr>
        <w:t xml:space="preserve"> (Accessed: 04 March 2021).</w:t>
      </w:r>
    </w:p>
    <w:sectPr w:rsidR="00006C23" w:rsidRPr="00006C23" w:rsidSect="00446402">
      <w:headerReference w:type="default" r:id="rId44"/>
      <w:footerReference w:type="default" r:id="rId4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C1E926" w14:textId="77777777" w:rsidR="006D0C13" w:rsidRDefault="006D0C13" w:rsidP="00446402">
      <w:pPr>
        <w:spacing w:line="240" w:lineRule="auto"/>
      </w:pPr>
      <w:r>
        <w:separator/>
      </w:r>
    </w:p>
  </w:endnote>
  <w:endnote w:type="continuationSeparator" w:id="0">
    <w:p w14:paraId="1B9438F5" w14:textId="77777777" w:rsidR="006D0C13" w:rsidRDefault="006D0C13" w:rsidP="00446402">
      <w:pPr>
        <w:spacing w:line="240" w:lineRule="auto"/>
      </w:pPr>
      <w:r>
        <w:continuationSeparator/>
      </w:r>
    </w:p>
  </w:endnote>
  <w:endnote w:type="continuationNotice" w:id="1">
    <w:p w14:paraId="32C82958" w14:textId="77777777" w:rsidR="006D0C13" w:rsidRDefault="006D0C1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6D0C13" w:rsidRDefault="006D0C13">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6D0C13" w:rsidRDefault="006D0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1A1FB0" w14:textId="77777777" w:rsidR="006D0C13" w:rsidRDefault="006D0C13" w:rsidP="00446402">
      <w:pPr>
        <w:spacing w:line="240" w:lineRule="auto"/>
      </w:pPr>
      <w:r>
        <w:separator/>
      </w:r>
    </w:p>
  </w:footnote>
  <w:footnote w:type="continuationSeparator" w:id="0">
    <w:p w14:paraId="2D14FDAD" w14:textId="77777777" w:rsidR="006D0C13" w:rsidRDefault="006D0C13" w:rsidP="00446402">
      <w:pPr>
        <w:spacing w:line="240" w:lineRule="auto"/>
      </w:pPr>
      <w:r>
        <w:continuationSeparator/>
      </w:r>
    </w:p>
  </w:footnote>
  <w:footnote w:type="continuationNotice" w:id="1">
    <w:p w14:paraId="5D4CEDFE" w14:textId="77777777" w:rsidR="006D0C13" w:rsidRDefault="006D0C1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6D0C13" w:rsidRPr="00446402" w:rsidRDefault="006D0C13">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defaultTabStop w:val="720"/>
  <w:characterSpacingControl w:val="doNotCompress"/>
  <w:hdrShapeDefaults>
    <o:shapedefaults v:ext="edit" spidmax="1945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6C23"/>
    <w:rsid w:val="00016A2D"/>
    <w:rsid w:val="00025C02"/>
    <w:rsid w:val="00027E33"/>
    <w:rsid w:val="0003467D"/>
    <w:rsid w:val="00034B6F"/>
    <w:rsid w:val="000573A3"/>
    <w:rsid w:val="00062768"/>
    <w:rsid w:val="000831D9"/>
    <w:rsid w:val="000907D9"/>
    <w:rsid w:val="00094D5D"/>
    <w:rsid w:val="000B389F"/>
    <w:rsid w:val="000B50CC"/>
    <w:rsid w:val="000B5BE4"/>
    <w:rsid w:val="000C52B2"/>
    <w:rsid w:val="000D213D"/>
    <w:rsid w:val="000E5D60"/>
    <w:rsid w:val="000F2DD8"/>
    <w:rsid w:val="00103F5C"/>
    <w:rsid w:val="00124CA6"/>
    <w:rsid w:val="001305F9"/>
    <w:rsid w:val="00134008"/>
    <w:rsid w:val="001346A4"/>
    <w:rsid w:val="00140CD4"/>
    <w:rsid w:val="001411B0"/>
    <w:rsid w:val="0014197B"/>
    <w:rsid w:val="00141ACF"/>
    <w:rsid w:val="00162539"/>
    <w:rsid w:val="0017398D"/>
    <w:rsid w:val="001929E5"/>
    <w:rsid w:val="001939AE"/>
    <w:rsid w:val="001A45E1"/>
    <w:rsid w:val="001B0CFA"/>
    <w:rsid w:val="001B27DA"/>
    <w:rsid w:val="001B54E5"/>
    <w:rsid w:val="001C02DF"/>
    <w:rsid w:val="001C2B04"/>
    <w:rsid w:val="001C2C9B"/>
    <w:rsid w:val="001C4119"/>
    <w:rsid w:val="001E14C1"/>
    <w:rsid w:val="001E7B6F"/>
    <w:rsid w:val="001F064F"/>
    <w:rsid w:val="001F2A9B"/>
    <w:rsid w:val="001F3049"/>
    <w:rsid w:val="00211693"/>
    <w:rsid w:val="002143EB"/>
    <w:rsid w:val="00217A85"/>
    <w:rsid w:val="00222C78"/>
    <w:rsid w:val="00242AE5"/>
    <w:rsid w:val="00244FD3"/>
    <w:rsid w:val="002473E3"/>
    <w:rsid w:val="00250598"/>
    <w:rsid w:val="00292706"/>
    <w:rsid w:val="002952B4"/>
    <w:rsid w:val="002B4C25"/>
    <w:rsid w:val="002D3811"/>
    <w:rsid w:val="002E626B"/>
    <w:rsid w:val="002F1DC8"/>
    <w:rsid w:val="002F4854"/>
    <w:rsid w:val="002F5491"/>
    <w:rsid w:val="003008F9"/>
    <w:rsid w:val="003042C5"/>
    <w:rsid w:val="00312116"/>
    <w:rsid w:val="00320FA2"/>
    <w:rsid w:val="003268E8"/>
    <w:rsid w:val="00336A88"/>
    <w:rsid w:val="003529C9"/>
    <w:rsid w:val="00354A18"/>
    <w:rsid w:val="00362393"/>
    <w:rsid w:val="003648BA"/>
    <w:rsid w:val="003710E8"/>
    <w:rsid w:val="00373964"/>
    <w:rsid w:val="00374B80"/>
    <w:rsid w:val="00374CDA"/>
    <w:rsid w:val="00393F31"/>
    <w:rsid w:val="003A356D"/>
    <w:rsid w:val="003C2E97"/>
    <w:rsid w:val="003D093A"/>
    <w:rsid w:val="003D369B"/>
    <w:rsid w:val="003F005A"/>
    <w:rsid w:val="003F1057"/>
    <w:rsid w:val="00411E63"/>
    <w:rsid w:val="0042458A"/>
    <w:rsid w:val="00433611"/>
    <w:rsid w:val="004459D0"/>
    <w:rsid w:val="00445C2F"/>
    <w:rsid w:val="00446402"/>
    <w:rsid w:val="00446B14"/>
    <w:rsid w:val="004645FA"/>
    <w:rsid w:val="0047355E"/>
    <w:rsid w:val="0049106B"/>
    <w:rsid w:val="0049237E"/>
    <w:rsid w:val="004A7E7F"/>
    <w:rsid w:val="004B6D47"/>
    <w:rsid w:val="004C026D"/>
    <w:rsid w:val="004C0498"/>
    <w:rsid w:val="004D003F"/>
    <w:rsid w:val="004D3C70"/>
    <w:rsid w:val="004E7AEB"/>
    <w:rsid w:val="0050000B"/>
    <w:rsid w:val="00505886"/>
    <w:rsid w:val="00505CD2"/>
    <w:rsid w:val="005127D7"/>
    <w:rsid w:val="00514992"/>
    <w:rsid w:val="005171FD"/>
    <w:rsid w:val="00517421"/>
    <w:rsid w:val="00534848"/>
    <w:rsid w:val="00552BF1"/>
    <w:rsid w:val="005553AE"/>
    <w:rsid w:val="00566446"/>
    <w:rsid w:val="0057097E"/>
    <w:rsid w:val="00571772"/>
    <w:rsid w:val="005801FA"/>
    <w:rsid w:val="00581CF3"/>
    <w:rsid w:val="00583339"/>
    <w:rsid w:val="0059686F"/>
    <w:rsid w:val="00597468"/>
    <w:rsid w:val="005A57BE"/>
    <w:rsid w:val="005B0DCC"/>
    <w:rsid w:val="005B1BB4"/>
    <w:rsid w:val="005C36ED"/>
    <w:rsid w:val="005C660F"/>
    <w:rsid w:val="005E47B1"/>
    <w:rsid w:val="005F614A"/>
    <w:rsid w:val="00601957"/>
    <w:rsid w:val="006259DB"/>
    <w:rsid w:val="006260A3"/>
    <w:rsid w:val="00633001"/>
    <w:rsid w:val="00635E8F"/>
    <w:rsid w:val="00645252"/>
    <w:rsid w:val="006567EE"/>
    <w:rsid w:val="0065793B"/>
    <w:rsid w:val="00666EE2"/>
    <w:rsid w:val="00667EB2"/>
    <w:rsid w:val="00673436"/>
    <w:rsid w:val="00673D62"/>
    <w:rsid w:val="0068351A"/>
    <w:rsid w:val="00687CD2"/>
    <w:rsid w:val="00687F12"/>
    <w:rsid w:val="006B05DA"/>
    <w:rsid w:val="006B7070"/>
    <w:rsid w:val="006D0C13"/>
    <w:rsid w:val="006D3D74"/>
    <w:rsid w:val="00713277"/>
    <w:rsid w:val="00731FC8"/>
    <w:rsid w:val="007511A2"/>
    <w:rsid w:val="007615E5"/>
    <w:rsid w:val="00786113"/>
    <w:rsid w:val="00792CBC"/>
    <w:rsid w:val="007B32B1"/>
    <w:rsid w:val="007C32AA"/>
    <w:rsid w:val="007D263C"/>
    <w:rsid w:val="007F48AF"/>
    <w:rsid w:val="00811007"/>
    <w:rsid w:val="00821AE8"/>
    <w:rsid w:val="008236C9"/>
    <w:rsid w:val="0083569A"/>
    <w:rsid w:val="008356C7"/>
    <w:rsid w:val="00840603"/>
    <w:rsid w:val="00840719"/>
    <w:rsid w:val="00842AA7"/>
    <w:rsid w:val="00846548"/>
    <w:rsid w:val="008632A8"/>
    <w:rsid w:val="00865656"/>
    <w:rsid w:val="0087574C"/>
    <w:rsid w:val="00875E6A"/>
    <w:rsid w:val="00884CAA"/>
    <w:rsid w:val="00885C9F"/>
    <w:rsid w:val="008A7F98"/>
    <w:rsid w:val="008C752E"/>
    <w:rsid w:val="008D20AF"/>
    <w:rsid w:val="008F713A"/>
    <w:rsid w:val="00901652"/>
    <w:rsid w:val="00911FE6"/>
    <w:rsid w:val="009233CB"/>
    <w:rsid w:val="009449BE"/>
    <w:rsid w:val="0094575C"/>
    <w:rsid w:val="00954DA5"/>
    <w:rsid w:val="00954FDD"/>
    <w:rsid w:val="00972162"/>
    <w:rsid w:val="009903CE"/>
    <w:rsid w:val="0099520D"/>
    <w:rsid w:val="009A3C77"/>
    <w:rsid w:val="009B360F"/>
    <w:rsid w:val="009B3825"/>
    <w:rsid w:val="009D2CD3"/>
    <w:rsid w:val="009D5399"/>
    <w:rsid w:val="009E100E"/>
    <w:rsid w:val="009F1049"/>
    <w:rsid w:val="00A05A9D"/>
    <w:rsid w:val="00A07E7F"/>
    <w:rsid w:val="00A10EAD"/>
    <w:rsid w:val="00A23192"/>
    <w:rsid w:val="00A41C53"/>
    <w:rsid w:val="00A42317"/>
    <w:rsid w:val="00A47FD7"/>
    <w:rsid w:val="00A60CD4"/>
    <w:rsid w:val="00A74292"/>
    <w:rsid w:val="00A77338"/>
    <w:rsid w:val="00A8622B"/>
    <w:rsid w:val="00A8699C"/>
    <w:rsid w:val="00A9204E"/>
    <w:rsid w:val="00A95C95"/>
    <w:rsid w:val="00AA5D81"/>
    <w:rsid w:val="00AC19FF"/>
    <w:rsid w:val="00AD6F9F"/>
    <w:rsid w:val="00B27BEA"/>
    <w:rsid w:val="00B27F43"/>
    <w:rsid w:val="00B357D8"/>
    <w:rsid w:val="00B44623"/>
    <w:rsid w:val="00B52DB8"/>
    <w:rsid w:val="00B60D94"/>
    <w:rsid w:val="00B668DF"/>
    <w:rsid w:val="00B70105"/>
    <w:rsid w:val="00B76136"/>
    <w:rsid w:val="00B87EC5"/>
    <w:rsid w:val="00B9167E"/>
    <w:rsid w:val="00B94367"/>
    <w:rsid w:val="00BB487E"/>
    <w:rsid w:val="00BF6EA2"/>
    <w:rsid w:val="00BF7BA6"/>
    <w:rsid w:val="00C0531D"/>
    <w:rsid w:val="00C057D0"/>
    <w:rsid w:val="00C06191"/>
    <w:rsid w:val="00C14875"/>
    <w:rsid w:val="00C16847"/>
    <w:rsid w:val="00C211E7"/>
    <w:rsid w:val="00C33A95"/>
    <w:rsid w:val="00C42F69"/>
    <w:rsid w:val="00C541A7"/>
    <w:rsid w:val="00C60096"/>
    <w:rsid w:val="00C66CE6"/>
    <w:rsid w:val="00C81073"/>
    <w:rsid w:val="00C82DA5"/>
    <w:rsid w:val="00C83102"/>
    <w:rsid w:val="00C961EE"/>
    <w:rsid w:val="00CA10E6"/>
    <w:rsid w:val="00CC0CA8"/>
    <w:rsid w:val="00CC5969"/>
    <w:rsid w:val="00CD1E5D"/>
    <w:rsid w:val="00CD53DB"/>
    <w:rsid w:val="00CD5D9F"/>
    <w:rsid w:val="00CE517F"/>
    <w:rsid w:val="00CF54A6"/>
    <w:rsid w:val="00D50FF1"/>
    <w:rsid w:val="00D545AA"/>
    <w:rsid w:val="00D733CC"/>
    <w:rsid w:val="00D73CF4"/>
    <w:rsid w:val="00D748C2"/>
    <w:rsid w:val="00D75512"/>
    <w:rsid w:val="00D800F3"/>
    <w:rsid w:val="00D803B2"/>
    <w:rsid w:val="00DC3214"/>
    <w:rsid w:val="00DC3E26"/>
    <w:rsid w:val="00DD2369"/>
    <w:rsid w:val="00DD684F"/>
    <w:rsid w:val="00DD766B"/>
    <w:rsid w:val="00DE5494"/>
    <w:rsid w:val="00DF33AD"/>
    <w:rsid w:val="00E02C5E"/>
    <w:rsid w:val="00E26350"/>
    <w:rsid w:val="00E327A0"/>
    <w:rsid w:val="00E56FD0"/>
    <w:rsid w:val="00E6399C"/>
    <w:rsid w:val="00E7115B"/>
    <w:rsid w:val="00E72699"/>
    <w:rsid w:val="00E8245D"/>
    <w:rsid w:val="00E841F5"/>
    <w:rsid w:val="00E845BE"/>
    <w:rsid w:val="00E84987"/>
    <w:rsid w:val="00E95D4E"/>
    <w:rsid w:val="00EA5073"/>
    <w:rsid w:val="00ED476F"/>
    <w:rsid w:val="00ED772D"/>
    <w:rsid w:val="00EE37F6"/>
    <w:rsid w:val="00EE7FF0"/>
    <w:rsid w:val="00EF2DC3"/>
    <w:rsid w:val="00F105EB"/>
    <w:rsid w:val="00F12AF2"/>
    <w:rsid w:val="00F221AB"/>
    <w:rsid w:val="00F27F5E"/>
    <w:rsid w:val="00F307A2"/>
    <w:rsid w:val="00F5076F"/>
    <w:rsid w:val="00F51C20"/>
    <w:rsid w:val="00F6450D"/>
    <w:rsid w:val="00F6678C"/>
    <w:rsid w:val="00F673CE"/>
    <w:rsid w:val="00F72EDA"/>
    <w:rsid w:val="00F73165"/>
    <w:rsid w:val="00F778CF"/>
    <w:rsid w:val="00F86747"/>
    <w:rsid w:val="00F92685"/>
    <w:rsid w:val="00FA2847"/>
    <w:rsid w:val="00FA356C"/>
    <w:rsid w:val="00FA6A1F"/>
    <w:rsid w:val="00FB2270"/>
    <w:rsid w:val="00FB2B15"/>
    <w:rsid w:val="00FB40D8"/>
    <w:rsid w:val="00FC5414"/>
    <w:rsid w:val="00FE64F0"/>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38CA3CFC"/>
    <w:rsid w:val="4F9C5EBB"/>
    <w:rsid w:val="4FEA3515"/>
    <w:rsid w:val="50A9665C"/>
    <w:rsid w:val="52B675DA"/>
    <w:rsid w:val="5502F452"/>
    <w:rsid w:val="5BD00472"/>
    <w:rsid w:val="5BD90DDF"/>
    <w:rsid w:val="6476E489"/>
    <w:rsid w:val="68D919A0"/>
    <w:rsid w:val="69CB7004"/>
    <w:rsid w:val="6D24F9B3"/>
    <w:rsid w:val="71226464"/>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6BA5EDB8"/>
  <w15:chartTrackingRefBased/>
  <w15:docId w15:val="{9F33EC56-FB21-4C7C-8D0C-6B308A3F9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customStyle="1" w:styleId="paragraph">
    <w:name w:val="paragraph"/>
    <w:basedOn w:val="Normal"/>
    <w:rsid w:val="00517421"/>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normaltextrun">
    <w:name w:val="normaltextrun"/>
    <w:basedOn w:val="DefaultParagraphFont"/>
    <w:rsid w:val="00517421"/>
  </w:style>
  <w:style w:type="character" w:customStyle="1" w:styleId="eop">
    <w:name w:val="eop"/>
    <w:basedOn w:val="DefaultParagraphFont"/>
    <w:rsid w:val="00517421"/>
  </w:style>
  <w:style w:type="character" w:customStyle="1" w:styleId="spellingerror">
    <w:name w:val="spellingerror"/>
    <w:basedOn w:val="DefaultParagraphFont"/>
    <w:rsid w:val="00517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58630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70149504">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61955881">
      <w:bodyDiv w:val="1"/>
      <w:marLeft w:val="0"/>
      <w:marRight w:val="0"/>
      <w:marTop w:val="0"/>
      <w:marBottom w:val="0"/>
      <w:divBdr>
        <w:top w:val="none" w:sz="0" w:space="0" w:color="auto"/>
        <w:left w:val="none" w:sz="0" w:space="0" w:color="auto"/>
        <w:bottom w:val="none" w:sz="0" w:space="0" w:color="auto"/>
        <w:right w:val="none" w:sz="0" w:space="0" w:color="auto"/>
      </w:divBdr>
    </w:div>
    <w:div w:id="1040979125">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5410824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956449133">
      <w:bodyDiv w:val="1"/>
      <w:marLeft w:val="0"/>
      <w:marRight w:val="0"/>
      <w:marTop w:val="0"/>
      <w:marBottom w:val="0"/>
      <w:divBdr>
        <w:top w:val="none" w:sz="0" w:space="0" w:color="auto"/>
        <w:left w:val="none" w:sz="0" w:space="0" w:color="auto"/>
        <w:bottom w:val="none" w:sz="0" w:space="0" w:color="auto"/>
        <w:right w:val="none" w:sz="0" w:space="0" w:color="auto"/>
      </w:divBdr>
      <w:divsChild>
        <w:div w:id="2034110719">
          <w:marLeft w:val="0"/>
          <w:marRight w:val="0"/>
          <w:marTop w:val="0"/>
          <w:marBottom w:val="0"/>
          <w:divBdr>
            <w:top w:val="none" w:sz="0" w:space="0" w:color="auto"/>
            <w:left w:val="none" w:sz="0" w:space="0" w:color="auto"/>
            <w:bottom w:val="none" w:sz="0" w:space="0" w:color="auto"/>
            <w:right w:val="none" w:sz="0" w:space="0" w:color="auto"/>
          </w:divBdr>
        </w:div>
        <w:div w:id="379135268">
          <w:marLeft w:val="0"/>
          <w:marRight w:val="0"/>
          <w:marTop w:val="0"/>
          <w:marBottom w:val="0"/>
          <w:divBdr>
            <w:top w:val="none" w:sz="0" w:space="0" w:color="auto"/>
            <w:left w:val="none" w:sz="0" w:space="0" w:color="auto"/>
            <w:bottom w:val="none" w:sz="0" w:space="0" w:color="auto"/>
            <w:right w:val="none" w:sz="0" w:space="0" w:color="auto"/>
          </w:divBdr>
        </w:div>
      </w:divsChild>
    </w:div>
    <w:div w:id="2063677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legraph.co.uk/education/educationnews/11850350/Hands-up-Bring-back-the-practice-into-the-classroom-says-government-behavioural-tsar.html" TargetMode="External"/><Relationship Id="rId18" Type="http://schemas.openxmlformats.org/officeDocument/2006/relationships/hyperlink" Target="https://www-jstor-org.ezproxy.uwtsd.ac.uk/stable/24752878?sid=primo&amp;seq=1" TargetMode="External"/><Relationship Id="rId26" Type="http://schemas.openxmlformats.org/officeDocument/2006/relationships/hyperlink" Target="https://onlinelibrary-wiley-com.ezproxy.uwtsd.ac.uk/doi/epdf/10.1002/jaba.321" TargetMode="External"/><Relationship Id="rId39" Type="http://schemas.openxmlformats.org/officeDocument/2006/relationships/hyperlink" Target="https://search-proquest-com.ezproxy.uwtsd.ac.uk/docview/1802566867/fulltextPDF/D9D11A720098446BPQ/1?accountid=130472" TargetMode="External"/><Relationship Id="rId21" Type="http://schemas.openxmlformats.org/officeDocument/2006/relationships/hyperlink" Target="https://web-a-ebscohost-com.ezproxy.uwtsd.ac.uk/ehost/pdfviewer/pdfviewer?vid=1&amp;sid=73e21549-1fd3-438d-bec6-728d48278139%40sessionmgr4006" TargetMode="External"/><Relationship Id="rId34" Type="http://schemas.openxmlformats.org/officeDocument/2006/relationships/hyperlink" Target="https://search-proquest-com.ezproxy.uwtsd.ac.uk/docview/1835532692?accountid=130472&amp;pq-origsite=primo" TargetMode="External"/><Relationship Id="rId42" Type="http://schemas.openxmlformats.org/officeDocument/2006/relationships/hyperlink" Target="https://web-a-ebscohost-com.ezproxy.uwtsd.ac.uk/ehost/pdfviewer/pdfviewer?vid=1&amp;sid=1fdb6a39-c67f-4427-93bd-2018fd825183%40sessionmgr4006" TargetMode="External"/><Relationship Id="rId47" Type="http://schemas.openxmlformats.org/officeDocument/2006/relationships/glossaryDocument" Target="glossary/document.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tandfonline-com.ezproxy.uwtsd.ac.uk/doi/full/10.1080/00221341.2017.1398772" TargetMode="External"/><Relationship Id="rId29" Type="http://schemas.openxmlformats.org/officeDocument/2006/relationships/hyperlink" Target="https://link-springer-com.ezproxy.uwtsd.ac.uk/article/10.1007/s10864-020-09366-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full/10.1177/2158244014564754" TargetMode="External"/><Relationship Id="rId24" Type="http://schemas.openxmlformats.org/officeDocument/2006/relationships/hyperlink" Target="https://web-b-ebscohost-com.ezproxy.uwtsd.ac.uk/ehost/detail/detail?vid=0&amp;sid=eecda100-e6e7-457b-933f-4f5fc91afd76%40sessionmgr103&amp;bdata=JnNpdGU9ZWhvc3QtbGl2ZQ%3d%3d" TargetMode="External"/><Relationship Id="rId32" Type="http://schemas.openxmlformats.org/officeDocument/2006/relationships/hyperlink" Target="https://web-b-ebscohost-com.ezproxy.uwtsd.ac.uk/ehost/pdfviewer/pdfviewer?vid=2&amp;sid=59f0fe3b-0561-46ae-87c5-35c2398afad5%40pdc-v-sessmgr01" TargetMode="External"/><Relationship Id="rId37" Type="http://schemas.openxmlformats.org/officeDocument/2006/relationships/hyperlink" Target="https://journals-sagepub-com.ezproxy.uwtsd.ac.uk/doi/pdf/10.1177/1053451216659467" TargetMode="External"/><Relationship Id="rId40" Type="http://schemas.openxmlformats.org/officeDocument/2006/relationships/hyperlink" Target="https://web-b-ebscohost-com.ezproxy.uwtsd.ac.uk/ehost/pdfviewer/pdfviewer?vid=2&amp;sid=1ea01026-2b61-445a-8b5d-9d30931d11a1%40sessionmgr101"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bera-journals-onlinelibrary-wiley-com.ezproxy.uwtsd.ac.uk/doi/epdf/10.1002/curj.28" TargetMode="External"/><Relationship Id="rId23" Type="http://schemas.openxmlformats.org/officeDocument/2006/relationships/hyperlink" Target="https://journals-sagepub-com.ezproxy.uwtsd.ac.uk/doi/full/10.1177/1098300715592355" TargetMode="External"/><Relationship Id="rId28" Type="http://schemas.openxmlformats.org/officeDocument/2006/relationships/hyperlink" Target="https://search-proquest-com.ezproxy.uwtsd.ac.uk/docview/2044344149/fulltextPDF/75132D927FEA4D63PQ/1?accountid=130472" TargetMode="External"/><Relationship Id="rId36" Type="http://schemas.openxmlformats.org/officeDocument/2006/relationships/hyperlink" Target="https://search-proquest-com.ezproxy.uwtsd.ac.uk/docview/1687390856/fulltextPDF/95847DFE814D4F90PQ/1?accountid=130472" TargetMode="External"/><Relationship Id="rId10" Type="http://schemas.openxmlformats.org/officeDocument/2006/relationships/hyperlink" Target="https://v3.pebblepad.co.uk/spa/" TargetMode="External"/><Relationship Id="rId19" Type="http://schemas.openxmlformats.org/officeDocument/2006/relationships/hyperlink" Target="https://www-tandfonline-com.ezproxy.uwtsd.ac.uk/doi/full/10.1080/0309877X.2015.1014322" TargetMode="External"/><Relationship Id="rId31" Type="http://schemas.openxmlformats.org/officeDocument/2006/relationships/hyperlink" Target="https://www-sciencedirect-com.ezproxy.uwtsd.ac.uk/science/article/pii/S0005789415000210"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ylanwiliamcenter.com/2015/02/03/practical-ideas-for-classroom-formative-assessment/" TargetMode="External"/><Relationship Id="rId22" Type="http://schemas.openxmlformats.org/officeDocument/2006/relationships/hyperlink" Target="https://www-sciencedirect-com.ezproxy.uwtsd.ac.uk/science/article/pii/S0742051X16301305" TargetMode="External"/><Relationship Id="rId27" Type="http://schemas.openxmlformats.org/officeDocument/2006/relationships/hyperlink" Target="https://journals-sagepub-com.ezproxy.uwtsd.ac.uk/doi/pdf/10.1177/0198742919828310" TargetMode="External"/><Relationship Id="rId30" Type="http://schemas.openxmlformats.org/officeDocument/2006/relationships/hyperlink" Target="https://journals-sagepub-com.ezproxy.uwtsd.ac.uk/doi/pdf/10.1177/1074295618798587" TargetMode="External"/><Relationship Id="rId35" Type="http://schemas.openxmlformats.org/officeDocument/2006/relationships/hyperlink" Target="https://journals-sagepub-com.ezproxy.uwtsd.ac.uk/doi/pdf/10.1177/1098300720951939" TargetMode="External"/><Relationship Id="rId43" Type="http://schemas.openxmlformats.org/officeDocument/2006/relationships/hyperlink" Target="https://hwb.gov.wales/api/storage/19bc948b-8a3f-41e0-944a-7bf2cadf7d18/professional-standards-for-teaching-and-leadership-interactive-pdf-for-pc.pdf" TargetMode="External"/><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educationrickshaw.com/2018/01/01/does-hands-up-damage-classrooms/" TargetMode="External"/><Relationship Id="rId17" Type="http://schemas.openxmlformats.org/officeDocument/2006/relationships/hyperlink" Target="https://www-sciencedirect-com.ezproxy.uwtsd.ac.uk/science/article/pii/S0742051X17306832" TargetMode="External"/><Relationship Id="rId25" Type="http://schemas.openxmlformats.org/officeDocument/2006/relationships/hyperlink" Target="https://web-b-ebscohost-com.ezproxy.uwtsd.ac.uk/ehost/pdfviewer/pdfviewer?vid=1&amp;sid=d81f2502-4289-4278-abaa-5f706f9ce42e%40sessionmgr102" TargetMode="External"/><Relationship Id="rId33" Type="http://schemas.openxmlformats.org/officeDocument/2006/relationships/hyperlink" Target="https://journals-sagepub-com.ezproxy.uwtsd.ac.uk/doi/full/10.1177/1074295617713977" TargetMode="External"/><Relationship Id="rId38" Type="http://schemas.openxmlformats.org/officeDocument/2006/relationships/hyperlink" Target="https://onlinelibrary-wiley-com.ezproxy.uwtsd.ac.uk/doi/epdf/10.1002/pits.22375" TargetMode="External"/><Relationship Id="rId46" Type="http://schemas.openxmlformats.org/officeDocument/2006/relationships/fontTable" Target="fontTable.xml"/><Relationship Id="rId20" Type="http://schemas.openxmlformats.org/officeDocument/2006/relationships/hyperlink" Target="https://epress.lib.uts.edu.au/journals/index.php/AJCEB/article/view/7035" TargetMode="External"/><Relationship Id="rId41" Type="http://schemas.openxmlformats.org/officeDocument/2006/relationships/hyperlink" Target="https://journals-sagepub-com.ezproxy.uwtsd.ac.uk/doi/full/10.1177/014544551664422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83DB2"/>
    <w:rsid w:val="002E6584"/>
    <w:rsid w:val="00395215"/>
    <w:rsid w:val="005C36ED"/>
    <w:rsid w:val="00605D78"/>
    <w:rsid w:val="00885C9F"/>
    <w:rsid w:val="00B74D74"/>
    <w:rsid w:val="00DA7432"/>
    <w:rsid w:val="00E60939"/>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2" ma:contentTypeDescription="Create a new document." ma:contentTypeScope="" ma:versionID="c3c521dfc4a698d71f64eb1a43626f19">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850d45e9c0db3adf17ce23efa80f1f23"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33D0CA8-ABBB-4B6C-966D-43D1ADB615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2288</TotalTime>
  <Pages>23</Pages>
  <Words>6950</Words>
  <Characters>39621</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Beckie Mitchell</cp:lastModifiedBy>
  <cp:revision>21</cp:revision>
  <dcterms:created xsi:type="dcterms:W3CDTF">2020-10-21T20:52:00Z</dcterms:created>
  <dcterms:modified xsi:type="dcterms:W3CDTF">2021-03-06T15:38:00Z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0x010100F3E4129E1942A84CA5D85470FB25F56B</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