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3A42A5" w14:textId="0AC9BEA4" w:rsidR="00376F62" w:rsidRPr="00C24259" w:rsidRDefault="00376F62" w:rsidP="00874497">
      <w:pPr>
        <w:spacing w:line="360" w:lineRule="auto"/>
        <w:rPr>
          <w:rFonts w:ascii="Calibri" w:hAnsi="Calibri" w:cs="Calibri"/>
        </w:rPr>
      </w:pPr>
      <w:r w:rsidRPr="00C24259">
        <w:rPr>
          <w:rFonts w:ascii="Calibri" w:hAnsi="Calibri" w:cs="Calibri"/>
        </w:rPr>
        <w:t>Critically reflect upon the statement below and consider the implications for other inequalities. ‘</w:t>
      </w:r>
      <w:r w:rsidRPr="00C24259">
        <w:rPr>
          <w:rFonts w:ascii="Calibri" w:hAnsi="Calibri" w:cs="Calibri"/>
          <w:i/>
          <w:iCs/>
        </w:rPr>
        <w:t xml:space="preserve">Intersectionality as a concept was introduced by Kimberlé Crenshaw in 1989 to disrupt the ideologies of how </w:t>
      </w:r>
      <w:r w:rsidR="00F27955" w:rsidRPr="00C24259">
        <w:rPr>
          <w:rFonts w:ascii="Calibri" w:hAnsi="Calibri" w:cs="Calibri"/>
          <w:i/>
          <w:iCs/>
        </w:rPr>
        <w:t>inequalities manifest as distinct silos of individuals by gender or by race rather than considering how different inequalities intersect, compound and are mutually constitutive rather than mutually exclusive’</w:t>
      </w:r>
      <w:r w:rsidR="00F27955" w:rsidRPr="00C24259">
        <w:rPr>
          <w:rFonts w:ascii="Calibri" w:hAnsi="Calibri" w:cs="Calibri"/>
        </w:rPr>
        <w:t xml:space="preserve">. </w:t>
      </w:r>
    </w:p>
    <w:p w14:paraId="73EDD0D8" w14:textId="2B7659C4" w:rsidR="0005561A" w:rsidRPr="00D07AAB" w:rsidRDefault="0005561A" w:rsidP="00874497">
      <w:pPr>
        <w:spacing w:line="360" w:lineRule="auto"/>
        <w:rPr>
          <w:rFonts w:ascii="Calibri" w:hAnsi="Calibri" w:cs="Calibri"/>
        </w:rPr>
      </w:pPr>
      <w:r w:rsidRPr="00C24259">
        <w:rPr>
          <w:rFonts w:ascii="Calibri" w:hAnsi="Calibri" w:cs="Calibri"/>
        </w:rPr>
        <w:t>T</w:t>
      </w:r>
      <w:r w:rsidRPr="00D07AAB">
        <w:rPr>
          <w:rFonts w:ascii="Calibri" w:hAnsi="Calibri" w:cs="Calibri"/>
        </w:rPr>
        <w:t>he concept of intersectionality</w:t>
      </w:r>
      <w:r w:rsidRPr="00C24259">
        <w:rPr>
          <w:rFonts w:ascii="Calibri" w:hAnsi="Calibri" w:cs="Calibri"/>
        </w:rPr>
        <w:t xml:space="preserve"> </w:t>
      </w:r>
      <w:r w:rsidRPr="00D07AAB">
        <w:rPr>
          <w:rFonts w:ascii="Calibri" w:hAnsi="Calibri" w:cs="Calibri"/>
        </w:rPr>
        <w:t>has</w:t>
      </w:r>
      <w:r w:rsidRPr="00C24259">
        <w:rPr>
          <w:rFonts w:ascii="Calibri" w:hAnsi="Calibri" w:cs="Calibri"/>
        </w:rPr>
        <w:t xml:space="preserve"> arguably underpinned </w:t>
      </w:r>
      <w:r w:rsidRPr="00D07AAB">
        <w:rPr>
          <w:rFonts w:ascii="Calibri" w:hAnsi="Calibri" w:cs="Calibri"/>
        </w:rPr>
        <w:t>contemporary understandings of inequality and social justice</w:t>
      </w:r>
      <w:r w:rsidRPr="00C24259">
        <w:rPr>
          <w:rFonts w:ascii="Calibri" w:hAnsi="Calibri" w:cs="Calibri"/>
        </w:rPr>
        <w:t>, i</w:t>
      </w:r>
      <w:r w:rsidRPr="00D07AAB">
        <w:rPr>
          <w:rFonts w:ascii="Calibri" w:hAnsi="Calibri" w:cs="Calibri"/>
        </w:rPr>
        <w:t>nitially</w:t>
      </w:r>
      <w:r w:rsidRPr="00C24259">
        <w:rPr>
          <w:rFonts w:ascii="Calibri" w:hAnsi="Calibri" w:cs="Calibri"/>
        </w:rPr>
        <w:t xml:space="preserve"> developed by Crenshaw (1989), </w:t>
      </w:r>
      <w:r w:rsidRPr="00D07AAB">
        <w:rPr>
          <w:rFonts w:ascii="Calibri" w:hAnsi="Calibri" w:cs="Calibri"/>
        </w:rPr>
        <w:t xml:space="preserve"> </w:t>
      </w:r>
      <w:r w:rsidRPr="00C24259">
        <w:rPr>
          <w:rFonts w:ascii="Calibri" w:hAnsi="Calibri" w:cs="Calibri"/>
        </w:rPr>
        <w:t xml:space="preserve">to </w:t>
      </w:r>
      <w:r w:rsidRPr="00D07AAB">
        <w:rPr>
          <w:rFonts w:ascii="Calibri" w:hAnsi="Calibri" w:cs="Calibri"/>
        </w:rPr>
        <w:t>address the limitations of feminist and antiracist discourses</w:t>
      </w:r>
      <w:r w:rsidRPr="00C24259">
        <w:rPr>
          <w:rFonts w:ascii="Calibri" w:hAnsi="Calibri" w:cs="Calibri"/>
        </w:rPr>
        <w:t>. The theory aims to capture</w:t>
      </w:r>
      <w:r w:rsidRPr="00D07AAB">
        <w:rPr>
          <w:rFonts w:ascii="Calibri" w:hAnsi="Calibri" w:cs="Calibri"/>
        </w:rPr>
        <w:t xml:space="preserve"> the compounded experiences of discrimination </w:t>
      </w:r>
      <w:r w:rsidRPr="00C24259">
        <w:rPr>
          <w:rFonts w:ascii="Calibri" w:hAnsi="Calibri" w:cs="Calibri"/>
        </w:rPr>
        <w:t>women of colour encounter. I</w:t>
      </w:r>
      <w:r w:rsidRPr="00D07AAB">
        <w:rPr>
          <w:rFonts w:ascii="Calibri" w:hAnsi="Calibri" w:cs="Calibri"/>
        </w:rPr>
        <w:t>ntersectionality</w:t>
      </w:r>
      <w:r w:rsidRPr="00C24259">
        <w:rPr>
          <w:rFonts w:ascii="Calibri" w:hAnsi="Calibri" w:cs="Calibri"/>
        </w:rPr>
        <w:t xml:space="preserve">, therefore, provides a framework </w:t>
      </w:r>
      <w:r w:rsidR="00396FBB">
        <w:rPr>
          <w:rFonts w:ascii="Calibri" w:hAnsi="Calibri" w:cs="Calibri"/>
        </w:rPr>
        <w:t>by</w:t>
      </w:r>
      <w:r w:rsidRPr="00C24259">
        <w:rPr>
          <w:rFonts w:ascii="Calibri" w:hAnsi="Calibri" w:cs="Calibri"/>
        </w:rPr>
        <w:t xml:space="preserve"> which to </w:t>
      </w:r>
      <w:r w:rsidRPr="00D07AAB">
        <w:rPr>
          <w:rFonts w:ascii="Calibri" w:hAnsi="Calibri" w:cs="Calibri"/>
        </w:rPr>
        <w:t>examine how various identity marke</w:t>
      </w:r>
      <w:r w:rsidRPr="00C24259">
        <w:rPr>
          <w:rFonts w:ascii="Calibri" w:hAnsi="Calibri" w:cs="Calibri"/>
        </w:rPr>
        <w:t xml:space="preserve">rs; </w:t>
      </w:r>
      <w:r w:rsidRPr="00D07AAB">
        <w:rPr>
          <w:rFonts w:ascii="Calibri" w:hAnsi="Calibri" w:cs="Calibri"/>
        </w:rPr>
        <w:t xml:space="preserve"> </w:t>
      </w:r>
      <w:r w:rsidR="00AC1128">
        <w:rPr>
          <w:rFonts w:ascii="Calibri" w:hAnsi="Calibri" w:cs="Calibri"/>
        </w:rPr>
        <w:t xml:space="preserve">such as </w:t>
      </w:r>
      <w:r w:rsidRPr="00D07AAB">
        <w:rPr>
          <w:rFonts w:ascii="Calibri" w:hAnsi="Calibri" w:cs="Calibri"/>
        </w:rPr>
        <w:t>race, gender, class, sexuality, and disability—intersect to produce unique systems of</w:t>
      </w:r>
      <w:r w:rsidRPr="00C24259">
        <w:rPr>
          <w:rFonts w:ascii="Calibri" w:hAnsi="Calibri" w:cs="Calibri"/>
        </w:rPr>
        <w:t xml:space="preserve"> privilege and oppression</w:t>
      </w:r>
      <w:r w:rsidRPr="00983862">
        <w:rPr>
          <w:rFonts w:ascii="Calibri" w:hAnsi="Calibri" w:cs="Calibri"/>
        </w:rPr>
        <w:t xml:space="preserve">. Crenshaw’s  (1989) foundational work on structural and political intersectionality highlighted the compounded burdens of individuals navigating multiple forms of marginalisation, challenging traditional frameworks that treat inequalities as isolated or </w:t>
      </w:r>
      <w:r w:rsidR="00F9776F" w:rsidRPr="00983862">
        <w:rPr>
          <w:rFonts w:ascii="Calibri" w:hAnsi="Calibri" w:cs="Calibri"/>
        </w:rPr>
        <w:t>singular</w:t>
      </w:r>
      <w:r w:rsidRPr="00983862">
        <w:rPr>
          <w:rFonts w:ascii="Calibri" w:hAnsi="Calibri" w:cs="Calibri"/>
        </w:rPr>
        <w:t>. Her critique of institutional responses to domestic violence and the broader social systems perpetuating inequalities demonstrated the necessity of a more nuanced analytical approach</w:t>
      </w:r>
      <w:r w:rsidR="00AC1128" w:rsidRPr="00983862">
        <w:rPr>
          <w:rFonts w:ascii="Calibri" w:hAnsi="Calibri" w:cs="Calibri"/>
        </w:rPr>
        <w:t xml:space="preserve"> (Crenshaw, 1989).</w:t>
      </w:r>
      <w:r w:rsidR="00AC1128">
        <w:rPr>
          <w:rFonts w:ascii="Calibri" w:hAnsi="Calibri" w:cs="Calibri"/>
        </w:rPr>
        <w:t xml:space="preserve"> </w:t>
      </w:r>
    </w:p>
    <w:p w14:paraId="7E23368F" w14:textId="34DBE3A4" w:rsidR="0005561A" w:rsidRPr="00D07AAB" w:rsidRDefault="0005561A" w:rsidP="00874497">
      <w:pPr>
        <w:spacing w:line="360" w:lineRule="auto"/>
        <w:rPr>
          <w:rFonts w:ascii="Calibri" w:hAnsi="Calibri" w:cs="Calibri"/>
        </w:rPr>
      </w:pPr>
      <w:r w:rsidRPr="00D07AAB">
        <w:rPr>
          <w:rFonts w:ascii="Calibri" w:hAnsi="Calibri" w:cs="Calibri"/>
        </w:rPr>
        <w:t>This essay critically examines intersectionality, applying it as an analytical tool to explore the interconnections between different forms of inequality and their implications for marginali</w:t>
      </w:r>
      <w:r w:rsidRPr="00C24259">
        <w:rPr>
          <w:rFonts w:ascii="Calibri" w:hAnsi="Calibri" w:cs="Calibri"/>
        </w:rPr>
        <w:t>s</w:t>
      </w:r>
      <w:r w:rsidRPr="00D07AAB">
        <w:rPr>
          <w:rFonts w:ascii="Calibri" w:hAnsi="Calibri" w:cs="Calibri"/>
        </w:rPr>
        <w:t>ed groups, particularly women</w:t>
      </w:r>
      <w:r w:rsidRPr="00C24259">
        <w:rPr>
          <w:rFonts w:ascii="Calibri" w:hAnsi="Calibri" w:cs="Calibri"/>
        </w:rPr>
        <w:t xml:space="preserve"> and women of colour</w:t>
      </w:r>
      <w:r w:rsidRPr="00D07AAB">
        <w:rPr>
          <w:rFonts w:ascii="Calibri" w:hAnsi="Calibri" w:cs="Calibri"/>
        </w:rPr>
        <w:t>. By analy</w:t>
      </w:r>
      <w:r w:rsidRPr="00C24259">
        <w:rPr>
          <w:rFonts w:ascii="Calibri" w:hAnsi="Calibri" w:cs="Calibri"/>
        </w:rPr>
        <w:t>s</w:t>
      </w:r>
      <w:r w:rsidRPr="00D07AAB">
        <w:rPr>
          <w:rFonts w:ascii="Calibri" w:hAnsi="Calibri" w:cs="Calibri"/>
        </w:rPr>
        <w:t>ing the lived experiences of</w:t>
      </w:r>
      <w:r w:rsidRPr="00C24259">
        <w:rPr>
          <w:rFonts w:ascii="Calibri" w:hAnsi="Calibri" w:cs="Calibri"/>
        </w:rPr>
        <w:t xml:space="preserve"> women and women from </w:t>
      </w:r>
      <w:r w:rsidR="006D2134">
        <w:rPr>
          <w:rFonts w:ascii="Calibri" w:hAnsi="Calibri" w:cs="Calibri"/>
        </w:rPr>
        <w:t>black and minority ethnic background</w:t>
      </w:r>
      <w:r w:rsidRPr="00C24259">
        <w:rPr>
          <w:rFonts w:ascii="Calibri" w:hAnsi="Calibri" w:cs="Calibri"/>
        </w:rPr>
        <w:t xml:space="preserve">s, </w:t>
      </w:r>
      <w:r w:rsidRPr="00D07AAB">
        <w:rPr>
          <w:rFonts w:ascii="Calibri" w:hAnsi="Calibri" w:cs="Calibri"/>
        </w:rPr>
        <w:t>this essay underscores how gender discrimination is</w:t>
      </w:r>
      <w:r w:rsidRPr="00C24259">
        <w:rPr>
          <w:rFonts w:ascii="Calibri" w:hAnsi="Calibri" w:cs="Calibri"/>
        </w:rPr>
        <w:t xml:space="preserve"> not a one-dimensional experience but</w:t>
      </w:r>
      <w:r w:rsidR="008741CA">
        <w:rPr>
          <w:rFonts w:ascii="Calibri" w:hAnsi="Calibri" w:cs="Calibri"/>
        </w:rPr>
        <w:t xml:space="preserve"> instead</w:t>
      </w:r>
      <w:r w:rsidRPr="00C24259">
        <w:rPr>
          <w:rFonts w:ascii="Calibri" w:hAnsi="Calibri" w:cs="Calibri"/>
        </w:rPr>
        <w:t xml:space="preserve"> is</w:t>
      </w:r>
      <w:r w:rsidRPr="00D07AAB">
        <w:rPr>
          <w:rFonts w:ascii="Calibri" w:hAnsi="Calibri" w:cs="Calibri"/>
        </w:rPr>
        <w:t xml:space="preserve"> shaped by overlapping systems of power, including patriarchy, racism, heteronormativity, and classism. Moreover, </w:t>
      </w:r>
      <w:r w:rsidRPr="00C24259">
        <w:rPr>
          <w:rFonts w:ascii="Calibri" w:hAnsi="Calibri" w:cs="Calibri"/>
        </w:rPr>
        <w:t xml:space="preserve">it aims to examine </w:t>
      </w:r>
      <w:r w:rsidRPr="00D07AAB">
        <w:rPr>
          <w:rFonts w:ascii="Calibri" w:hAnsi="Calibri" w:cs="Calibri"/>
        </w:rPr>
        <w:t xml:space="preserve">the historical and structural dimensions of inequality, </w:t>
      </w:r>
      <w:r w:rsidRPr="00C24259">
        <w:rPr>
          <w:rFonts w:ascii="Calibri" w:hAnsi="Calibri" w:cs="Calibri"/>
        </w:rPr>
        <w:t xml:space="preserve">positing </w:t>
      </w:r>
      <w:r w:rsidRPr="00D07AAB">
        <w:rPr>
          <w:rFonts w:ascii="Calibri" w:hAnsi="Calibri" w:cs="Calibri"/>
        </w:rPr>
        <w:t>gender-based violence, economic disparities, political underrepresentation, and cultural practices like honour-based violence within broader systems of</w:t>
      </w:r>
      <w:r w:rsidRPr="00C24259">
        <w:rPr>
          <w:rFonts w:ascii="Calibri" w:hAnsi="Calibri" w:cs="Calibri"/>
        </w:rPr>
        <w:t xml:space="preserve"> male domination. </w:t>
      </w:r>
      <w:r w:rsidRPr="00D07AAB">
        <w:rPr>
          <w:rFonts w:ascii="Calibri" w:hAnsi="Calibri" w:cs="Calibri"/>
        </w:rPr>
        <w:t xml:space="preserve">Through a critical engagement with intersectionality, this essay aims to </w:t>
      </w:r>
      <w:r w:rsidRPr="00C24259">
        <w:rPr>
          <w:rFonts w:ascii="Calibri" w:hAnsi="Calibri" w:cs="Calibri"/>
        </w:rPr>
        <w:t>clarify</w:t>
      </w:r>
      <w:r w:rsidRPr="00D07AAB">
        <w:rPr>
          <w:rFonts w:ascii="Calibri" w:hAnsi="Calibri" w:cs="Calibri"/>
        </w:rPr>
        <w:t xml:space="preserve"> the limitations of traditional approaches to inequality, which often marginali</w:t>
      </w:r>
      <w:r w:rsidRPr="00C24259">
        <w:rPr>
          <w:rFonts w:ascii="Calibri" w:hAnsi="Calibri" w:cs="Calibri"/>
        </w:rPr>
        <w:t>s</w:t>
      </w:r>
      <w:r w:rsidRPr="00D07AAB">
        <w:rPr>
          <w:rFonts w:ascii="Calibri" w:hAnsi="Calibri" w:cs="Calibri"/>
        </w:rPr>
        <w:t>e or overlook the experiences of</w:t>
      </w:r>
      <w:r w:rsidRPr="00C24259">
        <w:rPr>
          <w:rFonts w:ascii="Calibri" w:hAnsi="Calibri" w:cs="Calibri"/>
        </w:rPr>
        <w:t xml:space="preserve"> those who embody </w:t>
      </w:r>
      <w:r w:rsidRPr="00D07AAB">
        <w:rPr>
          <w:rFonts w:ascii="Calibri" w:hAnsi="Calibri" w:cs="Calibri"/>
        </w:rPr>
        <w:t>intersections of multiple identities. It argues that failing to adopt an intersectional perspective risks reinforcing existing hierarchies, th</w:t>
      </w:r>
      <w:r w:rsidR="00AF5F4D">
        <w:rPr>
          <w:rFonts w:ascii="Calibri" w:hAnsi="Calibri" w:cs="Calibri"/>
        </w:rPr>
        <w:t>us</w:t>
      </w:r>
      <w:r w:rsidRPr="00D07AAB">
        <w:rPr>
          <w:rFonts w:ascii="Calibri" w:hAnsi="Calibri" w:cs="Calibri"/>
        </w:rPr>
        <w:t xml:space="preserve"> perpetuating systemic injustice. </w:t>
      </w:r>
      <w:r w:rsidRPr="00C24259">
        <w:rPr>
          <w:rFonts w:ascii="Calibri" w:hAnsi="Calibri" w:cs="Calibri"/>
        </w:rPr>
        <w:t xml:space="preserve">The </w:t>
      </w:r>
      <w:r w:rsidRPr="00D07AAB">
        <w:rPr>
          <w:rFonts w:ascii="Calibri" w:hAnsi="Calibri" w:cs="Calibri"/>
        </w:rPr>
        <w:t xml:space="preserve">essay also </w:t>
      </w:r>
      <w:r w:rsidRPr="00C24259">
        <w:rPr>
          <w:rFonts w:ascii="Calibri" w:hAnsi="Calibri" w:cs="Calibri"/>
        </w:rPr>
        <w:t>addresse</w:t>
      </w:r>
      <w:r w:rsidRPr="00D07AAB">
        <w:rPr>
          <w:rFonts w:ascii="Calibri" w:hAnsi="Calibri" w:cs="Calibri"/>
        </w:rPr>
        <w:t xml:space="preserve">s the </w:t>
      </w:r>
      <w:r w:rsidRPr="00D07AAB">
        <w:rPr>
          <w:rFonts w:ascii="Calibri" w:hAnsi="Calibri" w:cs="Calibri"/>
        </w:rPr>
        <w:lastRenderedPageBreak/>
        <w:t>broader societal implications of intersectional analysis, advocating for inclusive policies and practices that address the diverse experiences of women</w:t>
      </w:r>
      <w:r w:rsidRPr="00C24259">
        <w:rPr>
          <w:rFonts w:ascii="Calibri" w:hAnsi="Calibri" w:cs="Calibri"/>
        </w:rPr>
        <w:t xml:space="preserve"> and girls</w:t>
      </w:r>
      <w:r w:rsidRPr="00D07AAB">
        <w:rPr>
          <w:rFonts w:ascii="Calibri" w:hAnsi="Calibri" w:cs="Calibri"/>
        </w:rPr>
        <w:t xml:space="preserve"> </w:t>
      </w:r>
      <w:r w:rsidRPr="00C24259">
        <w:rPr>
          <w:rFonts w:ascii="Calibri" w:hAnsi="Calibri" w:cs="Calibri"/>
        </w:rPr>
        <w:t>worldwide</w:t>
      </w:r>
      <w:r w:rsidRPr="00D07AAB">
        <w:rPr>
          <w:rFonts w:ascii="Calibri" w:hAnsi="Calibri" w:cs="Calibri"/>
        </w:rPr>
        <w:t xml:space="preserve">. By reflecting on intersectionality’s theoretical foundations and practical applications, this </w:t>
      </w:r>
      <w:r w:rsidRPr="00C24259">
        <w:rPr>
          <w:rFonts w:ascii="Calibri" w:hAnsi="Calibri" w:cs="Calibri"/>
        </w:rPr>
        <w:t xml:space="preserve">essay </w:t>
      </w:r>
      <w:r w:rsidR="00E65619" w:rsidRPr="00C24259">
        <w:rPr>
          <w:rFonts w:ascii="Calibri" w:hAnsi="Calibri" w:cs="Calibri"/>
        </w:rPr>
        <w:t>highlights</w:t>
      </w:r>
      <w:r w:rsidRPr="00C24259">
        <w:rPr>
          <w:rFonts w:ascii="Calibri" w:hAnsi="Calibri" w:cs="Calibri"/>
        </w:rPr>
        <w:t xml:space="preserve"> the importance of </w:t>
      </w:r>
      <w:r w:rsidR="0086223E">
        <w:rPr>
          <w:rFonts w:ascii="Calibri" w:hAnsi="Calibri" w:cs="Calibri"/>
        </w:rPr>
        <w:t>dismantling</w:t>
      </w:r>
      <w:r w:rsidRPr="00D07AAB">
        <w:rPr>
          <w:rFonts w:ascii="Calibri" w:hAnsi="Calibri" w:cs="Calibri"/>
        </w:rPr>
        <w:t xml:space="preserve"> intersecting systems of oppression and</w:t>
      </w:r>
      <w:r w:rsidRPr="00C24259">
        <w:rPr>
          <w:rFonts w:ascii="Calibri" w:hAnsi="Calibri" w:cs="Calibri"/>
        </w:rPr>
        <w:t xml:space="preserve"> achiev</w:t>
      </w:r>
      <w:r w:rsidR="0086223E">
        <w:rPr>
          <w:rFonts w:ascii="Calibri" w:hAnsi="Calibri" w:cs="Calibri"/>
        </w:rPr>
        <w:t>ing</w:t>
      </w:r>
      <w:r w:rsidRPr="00C24259">
        <w:rPr>
          <w:rFonts w:ascii="Calibri" w:hAnsi="Calibri" w:cs="Calibri"/>
        </w:rPr>
        <w:t xml:space="preserve"> equality. </w:t>
      </w:r>
    </w:p>
    <w:p w14:paraId="27F10B08" w14:textId="77777777" w:rsidR="0005561A" w:rsidRPr="00C24259" w:rsidRDefault="0005561A" w:rsidP="00874497">
      <w:pPr>
        <w:spacing w:line="360" w:lineRule="auto"/>
        <w:rPr>
          <w:rFonts w:ascii="Calibri" w:hAnsi="Calibri" w:cs="Calibri"/>
        </w:rPr>
      </w:pPr>
    </w:p>
    <w:p w14:paraId="2C3232D6" w14:textId="77777777" w:rsidR="00CC7BFF" w:rsidRPr="00C24259" w:rsidRDefault="00CC7BFF" w:rsidP="00874497">
      <w:pPr>
        <w:spacing w:line="360" w:lineRule="auto"/>
        <w:rPr>
          <w:rFonts w:ascii="Calibri" w:hAnsi="Calibri" w:cs="Calibri"/>
        </w:rPr>
      </w:pPr>
    </w:p>
    <w:p w14:paraId="3D0CB76D" w14:textId="4575BBE3" w:rsidR="00330FB8" w:rsidRPr="00C24259" w:rsidRDefault="004E2B93" w:rsidP="00874497">
      <w:pPr>
        <w:spacing w:line="360" w:lineRule="auto"/>
        <w:rPr>
          <w:rFonts w:ascii="Calibri" w:hAnsi="Calibri" w:cs="Calibri"/>
        </w:rPr>
      </w:pPr>
      <w:r w:rsidRPr="00C24259">
        <w:rPr>
          <w:rFonts w:ascii="Calibri" w:hAnsi="Calibri" w:cs="Calibri"/>
        </w:rPr>
        <w:t>Th</w:t>
      </w:r>
      <w:r w:rsidR="00874497">
        <w:rPr>
          <w:rFonts w:ascii="Calibri" w:hAnsi="Calibri" w:cs="Calibri"/>
        </w:rPr>
        <w:t xml:space="preserve">e purpose of this essay is to </w:t>
      </w:r>
      <w:r w:rsidRPr="00C24259">
        <w:rPr>
          <w:rFonts w:ascii="Calibri" w:hAnsi="Calibri" w:cs="Calibri"/>
        </w:rPr>
        <w:t>critically examine intersectionality, explicitly analysing how various components of an individual's identity—such as race, gender, class, sexuality, geographical location, and additional factors—interact and converge to produce distinct experiences of advantage</w:t>
      </w:r>
      <w:r w:rsidR="001F63BC">
        <w:rPr>
          <w:rFonts w:ascii="Calibri" w:hAnsi="Calibri" w:cs="Calibri"/>
        </w:rPr>
        <w:t xml:space="preserve"> </w:t>
      </w:r>
      <w:r w:rsidRPr="00C24259">
        <w:rPr>
          <w:rFonts w:ascii="Calibri" w:hAnsi="Calibri" w:cs="Calibri"/>
        </w:rPr>
        <w:t>and disadvantage</w:t>
      </w:r>
      <w:r w:rsidR="00446AB7" w:rsidRPr="00C24259">
        <w:rPr>
          <w:rFonts w:ascii="Calibri" w:hAnsi="Calibri" w:cs="Calibri"/>
        </w:rPr>
        <w:t xml:space="preserve"> (</w:t>
      </w:r>
      <w:r w:rsidR="00E34B16" w:rsidRPr="00C24259">
        <w:rPr>
          <w:rFonts w:ascii="Calibri" w:hAnsi="Calibri" w:cs="Calibri"/>
        </w:rPr>
        <w:t>UN Women</w:t>
      </w:r>
      <w:r w:rsidR="00B0491D" w:rsidRPr="00C24259">
        <w:rPr>
          <w:rFonts w:ascii="Calibri" w:hAnsi="Calibri" w:cs="Calibri"/>
        </w:rPr>
        <w:t>,</w:t>
      </w:r>
      <w:r w:rsidR="00D1040B" w:rsidRPr="00C24259">
        <w:rPr>
          <w:rFonts w:ascii="Calibri" w:hAnsi="Calibri" w:cs="Calibri"/>
        </w:rPr>
        <w:t xml:space="preserve"> 2019</w:t>
      </w:r>
      <w:r w:rsidR="00B0491D" w:rsidRPr="00C24259">
        <w:rPr>
          <w:rFonts w:ascii="Calibri" w:hAnsi="Calibri" w:cs="Calibri"/>
        </w:rPr>
        <w:t>;</w:t>
      </w:r>
      <w:r w:rsidR="00D1040B" w:rsidRPr="00C24259">
        <w:rPr>
          <w:rFonts w:ascii="Calibri" w:hAnsi="Calibri" w:cs="Calibri"/>
        </w:rPr>
        <w:t xml:space="preserve"> </w:t>
      </w:r>
      <w:r w:rsidR="00446AB7" w:rsidRPr="00C24259">
        <w:rPr>
          <w:rFonts w:ascii="Calibri" w:hAnsi="Calibri" w:cs="Calibri"/>
        </w:rPr>
        <w:t xml:space="preserve">Johnson, 2023). </w:t>
      </w:r>
      <w:r w:rsidRPr="00C24259">
        <w:rPr>
          <w:rFonts w:ascii="Calibri" w:hAnsi="Calibri" w:cs="Calibri"/>
        </w:rPr>
        <w:t>This analysis focuses on women's experiences, illustrating that while all women are subjected to varying degrees of gender discrimination, these experiences are not uniform. Intersectionality</w:t>
      </w:r>
      <w:r w:rsidR="00054C15" w:rsidRPr="00C24259">
        <w:rPr>
          <w:rFonts w:ascii="Calibri" w:hAnsi="Calibri" w:cs="Calibri"/>
        </w:rPr>
        <w:t>, when applied as a</w:t>
      </w:r>
      <w:r w:rsidR="00E51F84" w:rsidRPr="00C24259">
        <w:rPr>
          <w:rFonts w:ascii="Calibri" w:hAnsi="Calibri" w:cs="Calibri"/>
        </w:rPr>
        <w:t>n analytical tool</w:t>
      </w:r>
      <w:r w:rsidR="00054C15" w:rsidRPr="00C24259">
        <w:rPr>
          <w:rFonts w:ascii="Calibri" w:hAnsi="Calibri" w:cs="Calibri"/>
        </w:rPr>
        <w:t>, illuminates</w:t>
      </w:r>
      <w:r w:rsidRPr="00C24259">
        <w:rPr>
          <w:rFonts w:ascii="Calibri" w:hAnsi="Calibri" w:cs="Calibri"/>
        </w:rPr>
        <w:t xml:space="preserve"> th</w:t>
      </w:r>
      <w:r w:rsidR="00C03BC2" w:rsidRPr="00C24259">
        <w:rPr>
          <w:rFonts w:ascii="Calibri" w:hAnsi="Calibri" w:cs="Calibri"/>
        </w:rPr>
        <w:t>e ways that</w:t>
      </w:r>
      <w:r w:rsidRPr="00C24259">
        <w:rPr>
          <w:rFonts w:ascii="Calibri" w:hAnsi="Calibri" w:cs="Calibri"/>
        </w:rPr>
        <w:t xml:space="preserve"> women</w:t>
      </w:r>
      <w:r w:rsidR="00E578CC" w:rsidRPr="00C24259">
        <w:rPr>
          <w:rFonts w:ascii="Calibri" w:hAnsi="Calibri" w:cs="Calibri"/>
        </w:rPr>
        <w:t>, women</w:t>
      </w:r>
      <w:r w:rsidRPr="00C24259">
        <w:rPr>
          <w:rFonts w:ascii="Calibri" w:hAnsi="Calibri" w:cs="Calibri"/>
        </w:rPr>
        <w:t xml:space="preserve"> of colour, LGBTQ+ women, women with disabilities, immigrant women, and those from lower socio-economic backgrounds may experience discrimination and inequality with greater intensity compared to their white, heterosexual, cisgender, or </w:t>
      </w:r>
      <w:r w:rsidR="00C03BC2" w:rsidRPr="00C24259">
        <w:rPr>
          <w:rFonts w:ascii="Calibri" w:hAnsi="Calibri" w:cs="Calibri"/>
        </w:rPr>
        <w:t>non-disabled</w:t>
      </w:r>
      <w:r w:rsidRPr="00C24259">
        <w:rPr>
          <w:rFonts w:ascii="Calibri" w:hAnsi="Calibri" w:cs="Calibri"/>
        </w:rPr>
        <w:t xml:space="preserve"> counterparts</w:t>
      </w:r>
      <w:r w:rsidR="00AC34E2" w:rsidRPr="00C24259">
        <w:rPr>
          <w:rFonts w:ascii="Calibri" w:hAnsi="Calibri" w:cs="Calibri"/>
        </w:rPr>
        <w:t xml:space="preserve"> (Hill-Collins &amp; Bilge</w:t>
      </w:r>
      <w:r w:rsidR="00FF3584" w:rsidRPr="00C24259">
        <w:rPr>
          <w:rFonts w:ascii="Calibri" w:hAnsi="Calibri" w:cs="Calibri"/>
        </w:rPr>
        <w:t>, 2016</w:t>
      </w:r>
      <w:r w:rsidR="00AC34E2" w:rsidRPr="00C24259">
        <w:rPr>
          <w:rFonts w:ascii="Calibri" w:hAnsi="Calibri" w:cs="Calibri"/>
        </w:rPr>
        <w:t xml:space="preserve">). </w:t>
      </w:r>
      <w:r w:rsidR="003E7C72" w:rsidRPr="00C24259">
        <w:rPr>
          <w:rFonts w:ascii="Calibri" w:hAnsi="Calibri" w:cs="Calibri"/>
        </w:rPr>
        <w:t>In theory, this framework</w:t>
      </w:r>
      <w:r w:rsidRPr="00C24259">
        <w:rPr>
          <w:rFonts w:ascii="Calibri" w:hAnsi="Calibri" w:cs="Calibri"/>
        </w:rPr>
        <w:t xml:space="preserve"> aids polic</w:t>
      </w:r>
      <w:r w:rsidR="003E7C72" w:rsidRPr="00C24259">
        <w:rPr>
          <w:rFonts w:ascii="Calibri" w:hAnsi="Calibri" w:cs="Calibri"/>
        </w:rPr>
        <w:t>y and lawmakers in comprehending</w:t>
      </w:r>
      <w:r w:rsidRPr="00C24259">
        <w:rPr>
          <w:rFonts w:ascii="Calibri" w:hAnsi="Calibri" w:cs="Calibri"/>
        </w:rPr>
        <w:t xml:space="preserve"> that an individual’s experience of discrimination is influenced not solely by gender or race but rather by the intersection of these factors within society, </w:t>
      </w:r>
      <w:r w:rsidR="00327304" w:rsidRPr="00C24259">
        <w:rPr>
          <w:rFonts w:ascii="Calibri" w:hAnsi="Calibri" w:cs="Calibri"/>
        </w:rPr>
        <w:t>engendering and perpetuating inequality</w:t>
      </w:r>
      <w:r w:rsidR="00011D34" w:rsidRPr="00C24259">
        <w:rPr>
          <w:rFonts w:ascii="Calibri" w:hAnsi="Calibri" w:cs="Calibri"/>
        </w:rPr>
        <w:t>. Therefore, a more</w:t>
      </w:r>
      <w:r w:rsidR="00330FB8" w:rsidRPr="00C24259">
        <w:rPr>
          <w:rFonts w:ascii="Calibri" w:hAnsi="Calibri" w:cs="Calibri"/>
        </w:rPr>
        <w:t xml:space="preserve"> nuanced understanding can be cultivated to address the diverse ways equality and injustice influence </w:t>
      </w:r>
      <w:r w:rsidR="00011D34" w:rsidRPr="00C24259">
        <w:rPr>
          <w:rFonts w:ascii="Calibri" w:hAnsi="Calibri" w:cs="Calibri"/>
        </w:rPr>
        <w:t>women's life courses</w:t>
      </w:r>
      <w:r w:rsidR="00330FB8" w:rsidRPr="00C24259">
        <w:rPr>
          <w:rFonts w:ascii="Calibri" w:hAnsi="Calibri" w:cs="Calibri"/>
        </w:rPr>
        <w:t xml:space="preserve"> (Hill-Collins &amp; Bilge, 2016; Johnson, 2023). </w:t>
      </w:r>
    </w:p>
    <w:p w14:paraId="6BA79A2C" w14:textId="4AFDD598" w:rsidR="00A60432" w:rsidRPr="00C24259" w:rsidRDefault="004F618A" w:rsidP="00874497">
      <w:pPr>
        <w:spacing w:line="360" w:lineRule="auto"/>
        <w:rPr>
          <w:rFonts w:ascii="Calibri" w:hAnsi="Calibri" w:cs="Calibri"/>
        </w:rPr>
      </w:pPr>
      <w:r w:rsidRPr="00C24259">
        <w:rPr>
          <w:rFonts w:ascii="Calibri" w:hAnsi="Calibri" w:cs="Calibri"/>
        </w:rPr>
        <w:t>The term intersectionality was</w:t>
      </w:r>
      <w:r w:rsidR="00B737B5" w:rsidRPr="00C24259">
        <w:rPr>
          <w:rFonts w:ascii="Calibri" w:hAnsi="Calibri" w:cs="Calibri"/>
        </w:rPr>
        <w:t xml:space="preserve"> first used to describe the experiences of</w:t>
      </w:r>
      <w:r w:rsidR="003F6BB1" w:rsidRPr="00C24259">
        <w:rPr>
          <w:rFonts w:ascii="Calibri" w:hAnsi="Calibri" w:cs="Calibri"/>
        </w:rPr>
        <w:t xml:space="preserve"> </w:t>
      </w:r>
      <w:r w:rsidR="00B737B5" w:rsidRPr="00C24259">
        <w:rPr>
          <w:rFonts w:ascii="Calibri" w:hAnsi="Calibri" w:cs="Calibri"/>
        </w:rPr>
        <w:t>women</w:t>
      </w:r>
      <w:r w:rsidR="003F6BB1" w:rsidRPr="00C24259">
        <w:rPr>
          <w:rFonts w:ascii="Calibri" w:hAnsi="Calibri" w:cs="Calibri"/>
        </w:rPr>
        <w:t xml:space="preserve"> of colour</w:t>
      </w:r>
      <w:r w:rsidR="00B737B5" w:rsidRPr="00C24259">
        <w:rPr>
          <w:rFonts w:ascii="Calibri" w:hAnsi="Calibri" w:cs="Calibri"/>
        </w:rPr>
        <w:t xml:space="preserve"> who</w:t>
      </w:r>
      <w:r w:rsidR="00257CBA" w:rsidRPr="00C24259">
        <w:rPr>
          <w:rFonts w:ascii="Calibri" w:hAnsi="Calibri" w:cs="Calibri"/>
        </w:rPr>
        <w:t>se</w:t>
      </w:r>
      <w:r w:rsidR="00B737B5" w:rsidRPr="00C24259">
        <w:rPr>
          <w:rFonts w:ascii="Calibri" w:hAnsi="Calibri" w:cs="Calibri"/>
        </w:rPr>
        <w:t xml:space="preserve"> experiences of oppression could not </w:t>
      </w:r>
      <w:r w:rsidR="00257CBA" w:rsidRPr="00C24259">
        <w:rPr>
          <w:rFonts w:ascii="Calibri" w:hAnsi="Calibri" w:cs="Calibri"/>
        </w:rPr>
        <w:t>be encompassed exclusively by using the terms racism and sexism as if it were an either-or situation</w:t>
      </w:r>
      <w:r w:rsidR="003F6BB1" w:rsidRPr="00C24259">
        <w:rPr>
          <w:rFonts w:ascii="Calibri" w:hAnsi="Calibri" w:cs="Calibri"/>
        </w:rPr>
        <w:t xml:space="preserve"> (JSTOR, 2020).</w:t>
      </w:r>
      <w:r w:rsidR="00257CBA" w:rsidRPr="00C24259">
        <w:rPr>
          <w:rFonts w:ascii="Calibri" w:hAnsi="Calibri" w:cs="Calibri"/>
        </w:rPr>
        <w:t xml:space="preserve"> Crenshaw (19</w:t>
      </w:r>
      <w:r w:rsidR="006C6A32" w:rsidRPr="00C24259">
        <w:rPr>
          <w:rFonts w:ascii="Calibri" w:hAnsi="Calibri" w:cs="Calibri"/>
        </w:rPr>
        <w:t>91</w:t>
      </w:r>
      <w:r w:rsidR="00257CBA" w:rsidRPr="00C24259">
        <w:rPr>
          <w:rFonts w:ascii="Calibri" w:hAnsi="Calibri" w:cs="Calibri"/>
        </w:rPr>
        <w:t>), who</w:t>
      </w:r>
      <w:r w:rsidR="002B3A6C" w:rsidRPr="00C24259">
        <w:rPr>
          <w:rFonts w:ascii="Calibri" w:hAnsi="Calibri" w:cs="Calibri"/>
        </w:rPr>
        <w:t xml:space="preserve"> </w:t>
      </w:r>
      <w:r w:rsidR="000F379A" w:rsidRPr="00C24259">
        <w:rPr>
          <w:rFonts w:ascii="Calibri" w:hAnsi="Calibri" w:cs="Calibri"/>
        </w:rPr>
        <w:t xml:space="preserve">introduced the concept of </w:t>
      </w:r>
      <w:r w:rsidR="006C6A32" w:rsidRPr="00C24259">
        <w:rPr>
          <w:rFonts w:ascii="Calibri" w:hAnsi="Calibri" w:cs="Calibri"/>
        </w:rPr>
        <w:t xml:space="preserve">intersectionality, drew on the experiences of women from immigrant communities to highlight the </w:t>
      </w:r>
      <w:r w:rsidR="00580E09" w:rsidRPr="00C24259">
        <w:rPr>
          <w:rFonts w:ascii="Calibri" w:hAnsi="Calibri" w:cs="Calibri"/>
        </w:rPr>
        <w:t>limitations</w:t>
      </w:r>
      <w:r w:rsidR="006C6A32" w:rsidRPr="00C24259">
        <w:rPr>
          <w:rFonts w:ascii="Calibri" w:hAnsi="Calibri" w:cs="Calibri"/>
        </w:rPr>
        <w:t xml:space="preserve"> of </w:t>
      </w:r>
      <w:r w:rsidR="00580E09" w:rsidRPr="00C24259">
        <w:rPr>
          <w:rFonts w:ascii="Calibri" w:hAnsi="Calibri" w:cs="Calibri"/>
        </w:rPr>
        <w:t>feminist and antiracist analysis of battery and rape when it came to the experiences of women of colour</w:t>
      </w:r>
      <w:r w:rsidR="00F71B6B" w:rsidRPr="00C24259">
        <w:rPr>
          <w:rFonts w:ascii="Calibri" w:hAnsi="Calibri" w:cs="Calibri"/>
        </w:rPr>
        <w:t xml:space="preserve"> and how the social wor</w:t>
      </w:r>
      <w:r w:rsidR="00BE10BD" w:rsidRPr="00C24259">
        <w:rPr>
          <w:rFonts w:ascii="Calibri" w:hAnsi="Calibri" w:cs="Calibri"/>
        </w:rPr>
        <w:t>ld</w:t>
      </w:r>
      <w:r w:rsidR="00F71B6B" w:rsidRPr="00C24259">
        <w:rPr>
          <w:rFonts w:ascii="Calibri" w:hAnsi="Calibri" w:cs="Calibri"/>
        </w:rPr>
        <w:t xml:space="preserve"> is con</w:t>
      </w:r>
      <w:r w:rsidR="00BE10BD" w:rsidRPr="00C24259">
        <w:rPr>
          <w:rFonts w:ascii="Calibri" w:hAnsi="Calibri" w:cs="Calibri"/>
        </w:rPr>
        <w:t>s</w:t>
      </w:r>
      <w:r w:rsidR="00F71B6B" w:rsidRPr="00C24259">
        <w:rPr>
          <w:rFonts w:ascii="Calibri" w:hAnsi="Calibri" w:cs="Calibri"/>
        </w:rPr>
        <w:t>tructed (</w:t>
      </w:r>
      <w:r w:rsidR="00BE10BD" w:rsidRPr="00C24259">
        <w:rPr>
          <w:rFonts w:ascii="Calibri" w:hAnsi="Calibri" w:cs="Calibri"/>
        </w:rPr>
        <w:t xml:space="preserve">Crenshaw, 1991). </w:t>
      </w:r>
      <w:r w:rsidR="003462ED" w:rsidRPr="00C24259">
        <w:rPr>
          <w:rFonts w:ascii="Calibri" w:hAnsi="Calibri" w:cs="Calibri"/>
        </w:rPr>
        <w:t xml:space="preserve">During a </w:t>
      </w:r>
      <w:r w:rsidR="006A72DA" w:rsidRPr="00C24259">
        <w:rPr>
          <w:rFonts w:ascii="Calibri" w:hAnsi="Calibri" w:cs="Calibri"/>
        </w:rPr>
        <w:t xml:space="preserve">foundational </w:t>
      </w:r>
      <w:r w:rsidR="003462ED" w:rsidRPr="00C24259">
        <w:rPr>
          <w:rFonts w:ascii="Calibri" w:hAnsi="Calibri" w:cs="Calibri"/>
        </w:rPr>
        <w:t xml:space="preserve">field study </w:t>
      </w:r>
      <w:r w:rsidR="004B38BD" w:rsidRPr="00C24259">
        <w:rPr>
          <w:rFonts w:ascii="Calibri" w:hAnsi="Calibri" w:cs="Calibri"/>
        </w:rPr>
        <w:t>of battered women shelters, Crenshaw (1991)</w:t>
      </w:r>
      <w:r w:rsidR="0087683E" w:rsidRPr="00C24259">
        <w:rPr>
          <w:rFonts w:ascii="Calibri" w:hAnsi="Calibri" w:cs="Calibri"/>
        </w:rPr>
        <w:t xml:space="preserve"> </w:t>
      </w:r>
      <w:r w:rsidR="004B38BD" w:rsidRPr="00C24259">
        <w:rPr>
          <w:rFonts w:ascii="Calibri" w:hAnsi="Calibri" w:cs="Calibri"/>
        </w:rPr>
        <w:t xml:space="preserve">was able to observe </w:t>
      </w:r>
      <w:r w:rsidR="00430B16" w:rsidRPr="00C24259">
        <w:rPr>
          <w:rFonts w:ascii="Calibri" w:hAnsi="Calibri" w:cs="Calibri"/>
        </w:rPr>
        <w:t>that</w:t>
      </w:r>
      <w:r w:rsidR="00774983" w:rsidRPr="00C24259">
        <w:rPr>
          <w:rFonts w:ascii="Calibri" w:hAnsi="Calibri" w:cs="Calibri"/>
        </w:rPr>
        <w:t>,</w:t>
      </w:r>
      <w:r w:rsidR="00430B16" w:rsidRPr="00C24259">
        <w:rPr>
          <w:rFonts w:ascii="Calibri" w:hAnsi="Calibri" w:cs="Calibri"/>
        </w:rPr>
        <w:t xml:space="preserve"> in most cases, the physical assault </w:t>
      </w:r>
      <w:r w:rsidR="00774983" w:rsidRPr="00C24259">
        <w:rPr>
          <w:rFonts w:ascii="Calibri" w:hAnsi="Calibri" w:cs="Calibri"/>
        </w:rPr>
        <w:t xml:space="preserve">that </w:t>
      </w:r>
      <w:r w:rsidR="00774983" w:rsidRPr="00C24259">
        <w:rPr>
          <w:rFonts w:ascii="Calibri" w:hAnsi="Calibri" w:cs="Calibri"/>
        </w:rPr>
        <w:lastRenderedPageBreak/>
        <w:t>led the women to the shelter</w:t>
      </w:r>
      <w:r w:rsidR="001522F7" w:rsidRPr="00C24259">
        <w:rPr>
          <w:rFonts w:ascii="Calibri" w:hAnsi="Calibri" w:cs="Calibri"/>
        </w:rPr>
        <w:t xml:space="preserve"> was ‘merely the most immediate manifestation </w:t>
      </w:r>
      <w:r w:rsidR="001C664C" w:rsidRPr="00C24259">
        <w:rPr>
          <w:rFonts w:ascii="Calibri" w:hAnsi="Calibri" w:cs="Calibri"/>
        </w:rPr>
        <w:t>of the subordination they experience’ (Crenshaw</w:t>
      </w:r>
      <w:r w:rsidR="00B0491D" w:rsidRPr="00C24259">
        <w:rPr>
          <w:rFonts w:ascii="Calibri" w:hAnsi="Calibri" w:cs="Calibri"/>
        </w:rPr>
        <w:t>,</w:t>
      </w:r>
      <w:r w:rsidR="001C664C" w:rsidRPr="00C24259">
        <w:rPr>
          <w:rFonts w:ascii="Calibri" w:hAnsi="Calibri" w:cs="Calibri"/>
        </w:rPr>
        <w:t xml:space="preserve"> 199</w:t>
      </w:r>
      <w:r w:rsidR="0007587F" w:rsidRPr="00C24259">
        <w:rPr>
          <w:rFonts w:ascii="Calibri" w:hAnsi="Calibri" w:cs="Calibri"/>
        </w:rPr>
        <w:t>1</w:t>
      </w:r>
      <w:r w:rsidR="001C664C" w:rsidRPr="00C24259">
        <w:rPr>
          <w:rFonts w:ascii="Calibri" w:hAnsi="Calibri" w:cs="Calibri"/>
        </w:rPr>
        <w:t>, p</w:t>
      </w:r>
      <w:r w:rsidR="00FB6D7E" w:rsidRPr="00C24259">
        <w:rPr>
          <w:rFonts w:ascii="Calibri" w:hAnsi="Calibri" w:cs="Calibri"/>
        </w:rPr>
        <w:t xml:space="preserve">. </w:t>
      </w:r>
      <w:r w:rsidR="001C664C" w:rsidRPr="00C24259">
        <w:rPr>
          <w:rFonts w:ascii="Calibri" w:hAnsi="Calibri" w:cs="Calibri"/>
        </w:rPr>
        <w:t>1245</w:t>
      </w:r>
      <w:r w:rsidR="00E95118">
        <w:rPr>
          <w:rFonts w:ascii="Calibri" w:hAnsi="Calibri" w:cs="Calibri"/>
        </w:rPr>
        <w:t>.</w:t>
      </w:r>
      <w:r w:rsidR="00A41437">
        <w:rPr>
          <w:rFonts w:ascii="Calibri" w:hAnsi="Calibri" w:cs="Calibri"/>
        </w:rPr>
        <w:t xml:space="preserve"> Crenshaw (1991) </w:t>
      </w:r>
      <w:r w:rsidR="00F67D20" w:rsidRPr="00C24259">
        <w:rPr>
          <w:rFonts w:ascii="Calibri" w:hAnsi="Calibri" w:cs="Calibri"/>
        </w:rPr>
        <w:t>concluded that</w:t>
      </w:r>
      <w:r w:rsidR="002C0012" w:rsidRPr="00C24259">
        <w:rPr>
          <w:rFonts w:ascii="Calibri" w:hAnsi="Calibri" w:cs="Calibri"/>
        </w:rPr>
        <w:t xml:space="preserve"> many of the women at the shelters </w:t>
      </w:r>
      <w:r w:rsidR="001C73BE" w:rsidRPr="00C24259">
        <w:rPr>
          <w:rFonts w:ascii="Calibri" w:hAnsi="Calibri" w:cs="Calibri"/>
        </w:rPr>
        <w:t>were poor, thereby ‘bur</w:t>
      </w:r>
      <w:r w:rsidR="00AE3544" w:rsidRPr="00C24259">
        <w:rPr>
          <w:rFonts w:ascii="Calibri" w:hAnsi="Calibri" w:cs="Calibri"/>
        </w:rPr>
        <w:t xml:space="preserve">dened by poverty, childcare responsibilities and a lack of job skills’ </w:t>
      </w:r>
      <w:r w:rsidR="0058404F" w:rsidRPr="00C24259">
        <w:rPr>
          <w:rFonts w:ascii="Calibri" w:hAnsi="Calibri" w:cs="Calibri"/>
        </w:rPr>
        <w:t>and unable to address the violence inflicted upon them (Crenshaw, 1991</w:t>
      </w:r>
      <w:r w:rsidR="00B0491D" w:rsidRPr="00C24259">
        <w:rPr>
          <w:rFonts w:ascii="Calibri" w:hAnsi="Calibri" w:cs="Calibri"/>
        </w:rPr>
        <w:t>,</w:t>
      </w:r>
      <w:r w:rsidR="0058404F" w:rsidRPr="00C24259">
        <w:rPr>
          <w:rFonts w:ascii="Calibri" w:hAnsi="Calibri" w:cs="Calibri"/>
        </w:rPr>
        <w:t xml:space="preserve"> p. 1245). </w:t>
      </w:r>
      <w:r w:rsidR="0007587F" w:rsidRPr="00C24259">
        <w:rPr>
          <w:rFonts w:ascii="Calibri" w:hAnsi="Calibri" w:cs="Calibri"/>
        </w:rPr>
        <w:t xml:space="preserve">Crenshaw (1991) </w:t>
      </w:r>
      <w:r w:rsidR="008C73E1" w:rsidRPr="00C24259">
        <w:rPr>
          <w:rFonts w:ascii="Calibri" w:hAnsi="Calibri" w:cs="Calibri"/>
        </w:rPr>
        <w:t>considered this to be essentially the consequence of gender and class oppression</w:t>
      </w:r>
      <w:r w:rsidR="006E17CF" w:rsidRPr="00C24259">
        <w:rPr>
          <w:rFonts w:ascii="Calibri" w:hAnsi="Calibri" w:cs="Calibri"/>
        </w:rPr>
        <w:t>, compounded by racially discriminatory employment and housing polic</w:t>
      </w:r>
      <w:r w:rsidR="00EA23F6" w:rsidRPr="00C24259">
        <w:rPr>
          <w:rFonts w:ascii="Calibri" w:hAnsi="Calibri" w:cs="Calibri"/>
        </w:rPr>
        <w:t>ies</w:t>
      </w:r>
      <w:r w:rsidR="006E17CF" w:rsidRPr="00C24259">
        <w:rPr>
          <w:rFonts w:ascii="Calibri" w:hAnsi="Calibri" w:cs="Calibri"/>
        </w:rPr>
        <w:t xml:space="preserve"> </w:t>
      </w:r>
      <w:r w:rsidR="00EA23F6" w:rsidRPr="00C24259">
        <w:rPr>
          <w:rFonts w:ascii="Calibri" w:hAnsi="Calibri" w:cs="Calibri"/>
        </w:rPr>
        <w:t xml:space="preserve">that disproportionately affected women of colour. </w:t>
      </w:r>
      <w:bookmarkStart w:id="0" w:name="OLE_LINK1"/>
      <w:bookmarkStart w:id="1" w:name="OLE_LINK2"/>
      <w:r w:rsidR="00450575" w:rsidRPr="00C24259">
        <w:rPr>
          <w:rFonts w:ascii="Calibri" w:hAnsi="Calibri" w:cs="Calibri"/>
        </w:rPr>
        <w:t>Crenshaw (2000</w:t>
      </w:r>
      <w:r w:rsidR="00BB2685" w:rsidRPr="00C24259">
        <w:rPr>
          <w:rFonts w:ascii="Calibri" w:hAnsi="Calibri" w:cs="Calibri"/>
        </w:rPr>
        <w:t xml:space="preserve"> cited in Grzanka, </w:t>
      </w:r>
      <w:r w:rsidR="00665214" w:rsidRPr="00C24259">
        <w:rPr>
          <w:rFonts w:ascii="Calibri" w:hAnsi="Calibri" w:cs="Calibri"/>
        </w:rPr>
        <w:t>2019, pg. 41</w:t>
      </w:r>
      <w:r w:rsidR="00450575" w:rsidRPr="00C24259">
        <w:rPr>
          <w:rFonts w:ascii="Calibri" w:hAnsi="Calibri" w:cs="Calibri"/>
        </w:rPr>
        <w:t xml:space="preserve">) </w:t>
      </w:r>
      <w:bookmarkEnd w:id="0"/>
      <w:bookmarkEnd w:id="1"/>
      <w:r w:rsidR="00450575" w:rsidRPr="00C24259">
        <w:rPr>
          <w:rFonts w:ascii="Calibri" w:hAnsi="Calibri" w:cs="Calibri"/>
        </w:rPr>
        <w:t xml:space="preserve">would later expound on her theory </w:t>
      </w:r>
      <w:r w:rsidR="008A0D5B" w:rsidRPr="00C24259">
        <w:rPr>
          <w:rFonts w:ascii="Calibri" w:hAnsi="Calibri" w:cs="Calibri"/>
        </w:rPr>
        <w:t>and posit a ‘provi</w:t>
      </w:r>
      <w:r w:rsidR="00DE176E" w:rsidRPr="00C24259">
        <w:rPr>
          <w:rFonts w:ascii="Calibri" w:hAnsi="Calibri" w:cs="Calibri"/>
        </w:rPr>
        <w:t>sio</w:t>
      </w:r>
      <w:r w:rsidR="008A0D5B" w:rsidRPr="00C24259">
        <w:rPr>
          <w:rFonts w:ascii="Calibri" w:hAnsi="Calibri" w:cs="Calibri"/>
        </w:rPr>
        <w:t xml:space="preserve">nal framework’ </w:t>
      </w:r>
      <w:r w:rsidR="00DE176E" w:rsidRPr="00C24259">
        <w:rPr>
          <w:rFonts w:ascii="Calibri" w:hAnsi="Calibri" w:cs="Calibri"/>
        </w:rPr>
        <w:t xml:space="preserve">of intersectionality theory that distinguished between two </w:t>
      </w:r>
      <w:r w:rsidR="001329F5" w:rsidRPr="00C24259">
        <w:rPr>
          <w:rFonts w:ascii="Calibri" w:hAnsi="Calibri" w:cs="Calibri"/>
        </w:rPr>
        <w:t>‘levels’ of intersectionality</w:t>
      </w:r>
      <w:r w:rsidR="00BA7814">
        <w:rPr>
          <w:rFonts w:ascii="Calibri" w:hAnsi="Calibri" w:cs="Calibri"/>
          <w:i/>
          <w:iCs/>
        </w:rPr>
        <w:t>. St</w:t>
      </w:r>
      <w:r w:rsidR="00195B9D" w:rsidRPr="00C24259">
        <w:rPr>
          <w:rFonts w:ascii="Calibri" w:hAnsi="Calibri" w:cs="Calibri"/>
          <w:i/>
          <w:iCs/>
        </w:rPr>
        <w:t>ructural</w:t>
      </w:r>
      <w:r w:rsidR="00195B9D" w:rsidRPr="00C24259">
        <w:rPr>
          <w:rFonts w:ascii="Calibri" w:hAnsi="Calibri" w:cs="Calibri"/>
        </w:rPr>
        <w:t xml:space="preserve"> in</w:t>
      </w:r>
      <w:r w:rsidR="007F2208" w:rsidRPr="00C24259">
        <w:rPr>
          <w:rFonts w:ascii="Calibri" w:hAnsi="Calibri" w:cs="Calibri"/>
        </w:rPr>
        <w:t>tersectionality’ describe</w:t>
      </w:r>
      <w:r w:rsidR="00BA7814">
        <w:rPr>
          <w:rFonts w:ascii="Calibri" w:hAnsi="Calibri" w:cs="Calibri"/>
        </w:rPr>
        <w:t>s</w:t>
      </w:r>
      <w:r w:rsidR="007F2208" w:rsidRPr="00C24259">
        <w:rPr>
          <w:rFonts w:ascii="Calibri" w:hAnsi="Calibri" w:cs="Calibri"/>
        </w:rPr>
        <w:t xml:space="preserve"> ‘ a full </w:t>
      </w:r>
      <w:r w:rsidR="00874563" w:rsidRPr="00C24259">
        <w:rPr>
          <w:rFonts w:ascii="Calibri" w:hAnsi="Calibri" w:cs="Calibri"/>
        </w:rPr>
        <w:t>r</w:t>
      </w:r>
      <w:r w:rsidR="007F2208" w:rsidRPr="00C24259">
        <w:rPr>
          <w:rFonts w:ascii="Calibri" w:hAnsi="Calibri" w:cs="Calibri"/>
        </w:rPr>
        <w:t>ange of circumstances</w:t>
      </w:r>
      <w:r w:rsidR="00874563" w:rsidRPr="00C24259">
        <w:rPr>
          <w:rFonts w:ascii="Calibri" w:hAnsi="Calibri" w:cs="Calibri"/>
        </w:rPr>
        <w:t xml:space="preserve"> in which policies intersect….</w:t>
      </w:r>
      <w:r w:rsidR="00EE6348" w:rsidRPr="00C24259">
        <w:rPr>
          <w:rFonts w:ascii="Calibri" w:hAnsi="Calibri" w:cs="Calibri"/>
        </w:rPr>
        <w:t>to create a compounded burden for particularly vulnerable victims</w:t>
      </w:r>
      <w:r w:rsidR="00B302CB">
        <w:rPr>
          <w:rFonts w:ascii="Calibri" w:hAnsi="Calibri" w:cs="Calibri"/>
        </w:rPr>
        <w:t xml:space="preserve"> </w:t>
      </w:r>
      <w:r w:rsidR="00B302CB" w:rsidRPr="00C24259">
        <w:rPr>
          <w:rFonts w:ascii="Calibri" w:hAnsi="Calibri" w:cs="Calibri"/>
        </w:rPr>
        <w:t>(Crenshaw 2000 cited in Grzanka, 2019, pg. 41-42)</w:t>
      </w:r>
      <w:r w:rsidR="005300ED">
        <w:rPr>
          <w:rFonts w:ascii="Calibri" w:hAnsi="Calibri" w:cs="Calibri"/>
        </w:rPr>
        <w:t>. P</w:t>
      </w:r>
      <w:r w:rsidR="0096344B" w:rsidRPr="00C24259">
        <w:rPr>
          <w:rFonts w:ascii="Calibri" w:hAnsi="Calibri" w:cs="Calibri"/>
          <w:i/>
          <w:iCs/>
        </w:rPr>
        <w:t xml:space="preserve">olitical </w:t>
      </w:r>
      <w:r w:rsidR="0096344B" w:rsidRPr="00C24259">
        <w:rPr>
          <w:rFonts w:ascii="Calibri" w:hAnsi="Calibri" w:cs="Calibri"/>
        </w:rPr>
        <w:t xml:space="preserve">intersectionality </w:t>
      </w:r>
      <w:r w:rsidR="00D70DA6" w:rsidRPr="00C24259">
        <w:rPr>
          <w:rFonts w:ascii="Calibri" w:hAnsi="Calibri" w:cs="Calibri"/>
        </w:rPr>
        <w:t xml:space="preserve">refers to </w:t>
      </w:r>
      <w:r w:rsidR="00FC4915" w:rsidRPr="00C24259">
        <w:rPr>
          <w:rFonts w:ascii="Calibri" w:hAnsi="Calibri" w:cs="Calibri"/>
        </w:rPr>
        <w:t>‘</w:t>
      </w:r>
      <w:r w:rsidR="00D70DA6" w:rsidRPr="00C24259">
        <w:rPr>
          <w:rFonts w:ascii="Calibri" w:hAnsi="Calibri" w:cs="Calibri"/>
        </w:rPr>
        <w:t>how (women</w:t>
      </w:r>
      <w:r w:rsidR="00FC4915" w:rsidRPr="00C24259">
        <w:rPr>
          <w:rFonts w:ascii="Calibri" w:hAnsi="Calibri" w:cs="Calibri"/>
        </w:rPr>
        <w:t>) who are members of racially</w:t>
      </w:r>
      <w:r w:rsidR="00E02870" w:rsidRPr="00C24259">
        <w:rPr>
          <w:rFonts w:ascii="Calibri" w:hAnsi="Calibri" w:cs="Calibri"/>
        </w:rPr>
        <w:t xml:space="preserve">, culturally, or economically </w:t>
      </w:r>
      <w:r w:rsidR="00BE4697" w:rsidRPr="00C24259">
        <w:rPr>
          <w:rFonts w:ascii="Calibri" w:hAnsi="Calibri" w:cs="Calibri"/>
        </w:rPr>
        <w:t xml:space="preserve">marginalised </w:t>
      </w:r>
      <w:r w:rsidR="005300ED">
        <w:rPr>
          <w:rFonts w:ascii="Calibri" w:hAnsi="Calibri" w:cs="Calibri"/>
        </w:rPr>
        <w:t xml:space="preserve">communities </w:t>
      </w:r>
      <w:r w:rsidR="00E02870" w:rsidRPr="00C24259">
        <w:rPr>
          <w:rFonts w:ascii="Calibri" w:hAnsi="Calibri" w:cs="Calibri"/>
        </w:rPr>
        <w:t>have organised….</w:t>
      </w:r>
      <w:r w:rsidR="00BB6DF3" w:rsidRPr="00C24259">
        <w:rPr>
          <w:rFonts w:ascii="Calibri" w:hAnsi="Calibri" w:cs="Calibri"/>
        </w:rPr>
        <w:t>to challenge the conditions of their lives (Crenshaw 2000 cited in Grzanka, 2019, pg. 41</w:t>
      </w:r>
      <w:r w:rsidR="00BE4697" w:rsidRPr="00C24259">
        <w:rPr>
          <w:rFonts w:ascii="Calibri" w:hAnsi="Calibri" w:cs="Calibri"/>
        </w:rPr>
        <w:t>-42</w:t>
      </w:r>
      <w:r w:rsidR="00BB6DF3" w:rsidRPr="00C24259">
        <w:rPr>
          <w:rFonts w:ascii="Calibri" w:hAnsi="Calibri" w:cs="Calibri"/>
        </w:rPr>
        <w:t>)</w:t>
      </w:r>
      <w:r w:rsidR="00E63371" w:rsidRPr="00C24259">
        <w:rPr>
          <w:rFonts w:ascii="Calibri" w:hAnsi="Calibri" w:cs="Calibri"/>
        </w:rPr>
        <w:t xml:space="preserve">’. </w:t>
      </w:r>
      <w:r w:rsidR="00AE75FB" w:rsidRPr="00C24259">
        <w:rPr>
          <w:rFonts w:ascii="Calibri" w:hAnsi="Calibri" w:cs="Calibri"/>
        </w:rPr>
        <w:t xml:space="preserve"> </w:t>
      </w:r>
      <w:r w:rsidR="000D7915" w:rsidRPr="00C24259">
        <w:rPr>
          <w:rFonts w:ascii="Calibri" w:hAnsi="Calibri" w:cs="Calibri"/>
        </w:rPr>
        <w:t>Gill (2009)</w:t>
      </w:r>
      <w:r w:rsidR="00AB03B1" w:rsidRPr="00C24259">
        <w:rPr>
          <w:rFonts w:ascii="Calibri" w:hAnsi="Calibri" w:cs="Calibri"/>
        </w:rPr>
        <w:t>,</w:t>
      </w:r>
      <w:r w:rsidR="009D66C5" w:rsidRPr="00C24259">
        <w:rPr>
          <w:rFonts w:ascii="Calibri" w:hAnsi="Calibri" w:cs="Calibri"/>
        </w:rPr>
        <w:t xml:space="preserve"> </w:t>
      </w:r>
      <w:r w:rsidR="00D90AD8" w:rsidRPr="00C24259">
        <w:rPr>
          <w:rFonts w:ascii="Calibri" w:hAnsi="Calibri" w:cs="Calibri"/>
        </w:rPr>
        <w:t xml:space="preserve">however, </w:t>
      </w:r>
      <w:r w:rsidR="00613652" w:rsidRPr="00C24259">
        <w:rPr>
          <w:rFonts w:ascii="Calibri" w:hAnsi="Calibri" w:cs="Calibri"/>
        </w:rPr>
        <w:t>states</w:t>
      </w:r>
      <w:r w:rsidR="00D90AD8" w:rsidRPr="00C24259">
        <w:rPr>
          <w:rFonts w:ascii="Calibri" w:hAnsi="Calibri" w:cs="Calibri"/>
        </w:rPr>
        <w:t xml:space="preserve"> </w:t>
      </w:r>
      <w:r w:rsidR="00564846" w:rsidRPr="00C24259">
        <w:rPr>
          <w:rFonts w:ascii="Calibri" w:hAnsi="Calibri" w:cs="Calibri"/>
        </w:rPr>
        <w:t xml:space="preserve">that </w:t>
      </w:r>
      <w:r w:rsidR="00D31E3C" w:rsidRPr="00C24259">
        <w:rPr>
          <w:rFonts w:ascii="Calibri" w:hAnsi="Calibri" w:cs="Calibri"/>
        </w:rPr>
        <w:t>within politics, women</w:t>
      </w:r>
      <w:r w:rsidR="00564846" w:rsidRPr="00C24259">
        <w:rPr>
          <w:rFonts w:ascii="Calibri" w:hAnsi="Calibri" w:cs="Calibri"/>
        </w:rPr>
        <w:t xml:space="preserve"> of colour</w:t>
      </w:r>
      <w:r w:rsidR="001C4B29" w:rsidRPr="00C24259">
        <w:rPr>
          <w:rFonts w:ascii="Calibri" w:hAnsi="Calibri" w:cs="Calibri"/>
        </w:rPr>
        <w:t xml:space="preserve"> can be caught </w:t>
      </w:r>
      <w:r w:rsidR="00EE24F3" w:rsidRPr="00C24259">
        <w:rPr>
          <w:rFonts w:ascii="Calibri" w:hAnsi="Calibri" w:cs="Calibri"/>
        </w:rPr>
        <w:t xml:space="preserve">‘in the margins of feminism and anti-racist agendas’ </w:t>
      </w:r>
      <w:r w:rsidR="0013711F" w:rsidRPr="00C24259">
        <w:rPr>
          <w:rFonts w:ascii="Calibri" w:hAnsi="Calibri" w:cs="Calibri"/>
        </w:rPr>
        <w:t>when society overlooks the various identities women of col</w:t>
      </w:r>
      <w:r w:rsidR="009B1F70" w:rsidRPr="00C24259">
        <w:rPr>
          <w:rFonts w:ascii="Calibri" w:hAnsi="Calibri" w:cs="Calibri"/>
        </w:rPr>
        <w:t xml:space="preserve">our inhabit </w:t>
      </w:r>
      <w:r w:rsidR="00847ECA" w:rsidRPr="00C24259">
        <w:rPr>
          <w:rFonts w:ascii="Calibri" w:hAnsi="Calibri" w:cs="Calibri"/>
        </w:rPr>
        <w:t xml:space="preserve">(Gill. 2009). </w:t>
      </w:r>
    </w:p>
    <w:p w14:paraId="437D0195" w14:textId="0771C497" w:rsidR="00AE75FB" w:rsidRPr="00C24259" w:rsidRDefault="00613652" w:rsidP="00874497">
      <w:pPr>
        <w:spacing w:line="360" w:lineRule="auto"/>
        <w:rPr>
          <w:rFonts w:ascii="Calibri" w:hAnsi="Calibri" w:cs="Calibri"/>
        </w:rPr>
      </w:pPr>
      <w:r w:rsidRPr="00C24259">
        <w:rPr>
          <w:rFonts w:ascii="Calibri" w:hAnsi="Calibri" w:cs="Calibri"/>
        </w:rPr>
        <w:t xml:space="preserve"> </w:t>
      </w:r>
      <w:r w:rsidR="008C3124">
        <w:rPr>
          <w:rFonts w:ascii="Calibri" w:hAnsi="Calibri" w:cs="Calibri"/>
        </w:rPr>
        <w:t xml:space="preserve">Applying intersectionality to global women’s equality would provide a better understanding of how </w:t>
      </w:r>
      <w:r w:rsidR="00AE75FB" w:rsidRPr="00C24259">
        <w:rPr>
          <w:rFonts w:ascii="Calibri" w:hAnsi="Calibri" w:cs="Calibri"/>
        </w:rPr>
        <w:t>individuals navigate societal hierarchies</w:t>
      </w:r>
      <w:r w:rsidR="00ED2295" w:rsidRPr="00C24259">
        <w:rPr>
          <w:rFonts w:ascii="Calibri" w:hAnsi="Calibri" w:cs="Calibri"/>
        </w:rPr>
        <w:t>, as the concept</w:t>
      </w:r>
      <w:r w:rsidR="00AE75FB" w:rsidRPr="00C24259">
        <w:rPr>
          <w:rFonts w:ascii="Calibri" w:hAnsi="Calibri" w:cs="Calibri"/>
        </w:rPr>
        <w:t xml:space="preserve"> highlights the varied experiences of privileged individuals compared to those from marginalised communities. </w:t>
      </w:r>
      <w:r w:rsidR="00641135" w:rsidRPr="00C24259">
        <w:rPr>
          <w:rFonts w:ascii="Calibri" w:hAnsi="Calibri" w:cs="Calibri"/>
        </w:rPr>
        <w:t>Thus, w</w:t>
      </w:r>
      <w:r w:rsidR="00AE75FB" w:rsidRPr="00C24259">
        <w:rPr>
          <w:rFonts w:ascii="Calibri" w:hAnsi="Calibri" w:cs="Calibri"/>
        </w:rPr>
        <w:t>omen’s rights cannot be analysed solely through race or gender; we must consider all factors contributing to women's marginalisation and discrimination (Welsh Women’s Aid, 2023). Therefore, it can</w:t>
      </w:r>
      <w:r w:rsidR="00802508" w:rsidRPr="00C24259">
        <w:rPr>
          <w:rFonts w:ascii="Calibri" w:hAnsi="Calibri" w:cs="Calibri"/>
        </w:rPr>
        <w:t xml:space="preserve"> be concluded </w:t>
      </w:r>
      <w:r w:rsidR="00AE75FB" w:rsidRPr="00C24259">
        <w:rPr>
          <w:rFonts w:ascii="Calibri" w:hAnsi="Calibri" w:cs="Calibri"/>
        </w:rPr>
        <w:t>that failing to adopt an intersectional perspective risks reinforcing</w:t>
      </w:r>
      <w:r w:rsidR="00FF4E4D" w:rsidRPr="00C24259">
        <w:rPr>
          <w:rFonts w:ascii="Calibri" w:hAnsi="Calibri" w:cs="Calibri"/>
        </w:rPr>
        <w:t xml:space="preserve"> rather than dismantling</w:t>
      </w:r>
      <w:r w:rsidR="00AE75FB" w:rsidRPr="00C24259">
        <w:rPr>
          <w:rFonts w:ascii="Calibri" w:hAnsi="Calibri" w:cs="Calibri"/>
        </w:rPr>
        <w:t xml:space="preserve"> existing systems of inequality (Taylor, 2019)  </w:t>
      </w:r>
    </w:p>
    <w:p w14:paraId="4FD6C3D4" w14:textId="77777777" w:rsidR="00B9272B" w:rsidRPr="00C24259" w:rsidRDefault="00970CBF" w:rsidP="00874497">
      <w:pPr>
        <w:spacing w:line="360" w:lineRule="auto"/>
        <w:rPr>
          <w:rFonts w:ascii="Calibri" w:hAnsi="Calibri" w:cs="Calibri"/>
        </w:rPr>
      </w:pPr>
      <w:r w:rsidRPr="00C24259">
        <w:rPr>
          <w:rFonts w:ascii="Calibri" w:hAnsi="Calibri" w:cs="Calibri"/>
        </w:rPr>
        <w:t xml:space="preserve">Gender inequality concerns itself with </w:t>
      </w:r>
      <w:r w:rsidR="00457A55" w:rsidRPr="00C24259">
        <w:rPr>
          <w:rFonts w:ascii="Calibri" w:hAnsi="Calibri" w:cs="Calibri"/>
        </w:rPr>
        <w:t xml:space="preserve">how being male or female </w:t>
      </w:r>
      <w:r w:rsidR="002E304F" w:rsidRPr="00C24259">
        <w:rPr>
          <w:rFonts w:ascii="Calibri" w:hAnsi="Calibri" w:cs="Calibri"/>
        </w:rPr>
        <w:t>can result in power imbalance</w:t>
      </w:r>
      <w:r w:rsidR="00ED3DDA" w:rsidRPr="00C24259">
        <w:rPr>
          <w:rFonts w:ascii="Calibri" w:hAnsi="Calibri" w:cs="Calibri"/>
        </w:rPr>
        <w:t>s</w:t>
      </w:r>
      <w:r w:rsidR="002E304F" w:rsidRPr="00C24259">
        <w:rPr>
          <w:rFonts w:ascii="Calibri" w:hAnsi="Calibri" w:cs="Calibri"/>
        </w:rPr>
        <w:t xml:space="preserve"> and</w:t>
      </w:r>
      <w:r w:rsidR="00312966" w:rsidRPr="00C24259">
        <w:rPr>
          <w:rFonts w:ascii="Calibri" w:hAnsi="Calibri" w:cs="Calibri"/>
        </w:rPr>
        <w:t xml:space="preserve"> how this can</w:t>
      </w:r>
      <w:r w:rsidR="002A6863" w:rsidRPr="00C24259">
        <w:rPr>
          <w:rFonts w:ascii="Calibri" w:hAnsi="Calibri" w:cs="Calibri"/>
        </w:rPr>
        <w:t xml:space="preserve"> impact and influence life </w:t>
      </w:r>
      <w:r w:rsidR="002E304F" w:rsidRPr="00C24259">
        <w:rPr>
          <w:rFonts w:ascii="Calibri" w:hAnsi="Calibri" w:cs="Calibri"/>
        </w:rPr>
        <w:t>outcomes</w:t>
      </w:r>
      <w:r w:rsidR="00312966" w:rsidRPr="00C24259">
        <w:rPr>
          <w:rFonts w:ascii="Calibri" w:hAnsi="Calibri" w:cs="Calibri"/>
        </w:rPr>
        <w:t xml:space="preserve"> in </w:t>
      </w:r>
      <w:r w:rsidR="00B0491D" w:rsidRPr="00C24259">
        <w:rPr>
          <w:rFonts w:ascii="Calibri" w:hAnsi="Calibri" w:cs="Calibri"/>
        </w:rPr>
        <w:t>various</w:t>
      </w:r>
      <w:r w:rsidR="00312966" w:rsidRPr="00C24259">
        <w:rPr>
          <w:rFonts w:ascii="Calibri" w:hAnsi="Calibri" w:cs="Calibri"/>
        </w:rPr>
        <w:t xml:space="preserve"> societal </w:t>
      </w:r>
      <w:r w:rsidR="003A1845" w:rsidRPr="00C24259">
        <w:rPr>
          <w:rFonts w:ascii="Calibri" w:hAnsi="Calibri" w:cs="Calibri"/>
        </w:rPr>
        <w:t>contexts (Warwick-Booth, 2019</w:t>
      </w:r>
      <w:r w:rsidR="00B0491D" w:rsidRPr="00C24259">
        <w:rPr>
          <w:rFonts w:ascii="Calibri" w:hAnsi="Calibri" w:cs="Calibri"/>
        </w:rPr>
        <w:t>,</w:t>
      </w:r>
      <w:r w:rsidR="003A1845" w:rsidRPr="00C24259">
        <w:rPr>
          <w:rFonts w:ascii="Calibri" w:hAnsi="Calibri" w:cs="Calibri"/>
        </w:rPr>
        <w:t xml:space="preserve"> p</w:t>
      </w:r>
      <w:r w:rsidR="00B0491D" w:rsidRPr="00C24259">
        <w:rPr>
          <w:rFonts w:ascii="Calibri" w:hAnsi="Calibri" w:cs="Calibri"/>
        </w:rPr>
        <w:t xml:space="preserve">. </w:t>
      </w:r>
      <w:r w:rsidR="003A1845" w:rsidRPr="00C24259">
        <w:rPr>
          <w:rFonts w:ascii="Calibri" w:hAnsi="Calibri" w:cs="Calibri"/>
        </w:rPr>
        <w:t>60)</w:t>
      </w:r>
      <w:r w:rsidR="002A6863" w:rsidRPr="00C24259">
        <w:rPr>
          <w:rFonts w:ascii="Calibri" w:hAnsi="Calibri" w:cs="Calibri"/>
        </w:rPr>
        <w:t xml:space="preserve">. </w:t>
      </w:r>
      <w:r w:rsidR="00B916D9" w:rsidRPr="00C24259">
        <w:rPr>
          <w:rFonts w:ascii="Calibri" w:hAnsi="Calibri" w:cs="Calibri"/>
        </w:rPr>
        <w:t>Lorber (1994</w:t>
      </w:r>
      <w:r w:rsidR="00EA78B6" w:rsidRPr="00C24259">
        <w:rPr>
          <w:rFonts w:ascii="Calibri" w:hAnsi="Calibri" w:cs="Calibri"/>
        </w:rPr>
        <w:t>,</w:t>
      </w:r>
      <w:r w:rsidR="00B916D9" w:rsidRPr="00C24259">
        <w:rPr>
          <w:rFonts w:ascii="Calibri" w:hAnsi="Calibri" w:cs="Calibri"/>
        </w:rPr>
        <w:t xml:space="preserve"> cited in Warwick</w:t>
      </w:r>
      <w:r w:rsidR="00881F68" w:rsidRPr="00C24259">
        <w:rPr>
          <w:rFonts w:ascii="Calibri" w:hAnsi="Calibri" w:cs="Calibri"/>
        </w:rPr>
        <w:t>-</w:t>
      </w:r>
      <w:r w:rsidR="00B916D9" w:rsidRPr="00C24259">
        <w:rPr>
          <w:rFonts w:ascii="Calibri" w:hAnsi="Calibri" w:cs="Calibri"/>
        </w:rPr>
        <w:t xml:space="preserve"> Booth 2019</w:t>
      </w:r>
      <w:r w:rsidR="00EA78B6" w:rsidRPr="00C24259">
        <w:rPr>
          <w:rFonts w:ascii="Calibri" w:hAnsi="Calibri" w:cs="Calibri"/>
        </w:rPr>
        <w:t>, pg. 60</w:t>
      </w:r>
      <w:r w:rsidR="00B916D9" w:rsidRPr="00C24259">
        <w:rPr>
          <w:rFonts w:ascii="Calibri" w:hAnsi="Calibri" w:cs="Calibri"/>
        </w:rPr>
        <w:t xml:space="preserve">) </w:t>
      </w:r>
      <w:r w:rsidR="00EA78B6" w:rsidRPr="00C24259">
        <w:rPr>
          <w:rFonts w:ascii="Calibri" w:hAnsi="Calibri" w:cs="Calibri"/>
        </w:rPr>
        <w:t xml:space="preserve">argues that gender inequality can be defined as </w:t>
      </w:r>
      <w:r w:rsidR="00B306C2" w:rsidRPr="00C24259">
        <w:rPr>
          <w:rFonts w:ascii="Calibri" w:hAnsi="Calibri" w:cs="Calibri"/>
        </w:rPr>
        <w:t xml:space="preserve">the devaluation of women and the social domination of men’. </w:t>
      </w:r>
      <w:r w:rsidR="003B2C4F" w:rsidRPr="00C24259">
        <w:rPr>
          <w:rFonts w:ascii="Calibri" w:hAnsi="Calibri" w:cs="Calibri"/>
        </w:rPr>
        <w:t xml:space="preserve">The term ‘patriarchy’ is used by feminists to describe a </w:t>
      </w:r>
      <w:r w:rsidR="00CC5A90" w:rsidRPr="00C24259">
        <w:rPr>
          <w:rFonts w:ascii="Calibri" w:hAnsi="Calibri" w:cs="Calibri"/>
        </w:rPr>
        <w:t>‘</w:t>
      </w:r>
      <w:r w:rsidR="003B2C4F" w:rsidRPr="00C24259">
        <w:rPr>
          <w:rFonts w:ascii="Calibri" w:hAnsi="Calibri" w:cs="Calibri"/>
        </w:rPr>
        <w:t>social, eco</w:t>
      </w:r>
      <w:r w:rsidR="00CC5A90" w:rsidRPr="00C24259">
        <w:rPr>
          <w:rFonts w:ascii="Calibri" w:hAnsi="Calibri" w:cs="Calibri"/>
        </w:rPr>
        <w:t>nom</w:t>
      </w:r>
      <w:r w:rsidR="003B2C4F" w:rsidRPr="00C24259">
        <w:rPr>
          <w:rFonts w:ascii="Calibri" w:hAnsi="Calibri" w:cs="Calibri"/>
        </w:rPr>
        <w:t>ic and political system</w:t>
      </w:r>
      <w:r w:rsidR="00CC5A90" w:rsidRPr="00C24259">
        <w:rPr>
          <w:rFonts w:ascii="Calibri" w:hAnsi="Calibri" w:cs="Calibri"/>
        </w:rPr>
        <w:t>’</w:t>
      </w:r>
      <w:r w:rsidR="003B2C4F" w:rsidRPr="00C24259">
        <w:rPr>
          <w:rFonts w:ascii="Calibri" w:hAnsi="Calibri" w:cs="Calibri"/>
        </w:rPr>
        <w:t xml:space="preserve"> which is understood to </w:t>
      </w:r>
      <w:r w:rsidR="00CC5A90" w:rsidRPr="00C24259">
        <w:rPr>
          <w:rFonts w:ascii="Calibri" w:hAnsi="Calibri" w:cs="Calibri"/>
        </w:rPr>
        <w:t>b</w:t>
      </w:r>
      <w:r w:rsidR="003B2C4F" w:rsidRPr="00C24259">
        <w:rPr>
          <w:rFonts w:ascii="Calibri" w:hAnsi="Calibri" w:cs="Calibri"/>
        </w:rPr>
        <w:t>e under</w:t>
      </w:r>
      <w:r w:rsidR="00CC5A90" w:rsidRPr="00C24259">
        <w:rPr>
          <w:rFonts w:ascii="Calibri" w:hAnsi="Calibri" w:cs="Calibri"/>
        </w:rPr>
        <w:t>p</w:t>
      </w:r>
      <w:r w:rsidR="003B2C4F" w:rsidRPr="00C24259">
        <w:rPr>
          <w:rFonts w:ascii="Calibri" w:hAnsi="Calibri" w:cs="Calibri"/>
        </w:rPr>
        <w:t>inned by male domination</w:t>
      </w:r>
      <w:r w:rsidR="00CC5A90" w:rsidRPr="00C24259">
        <w:rPr>
          <w:rFonts w:ascii="Calibri" w:hAnsi="Calibri" w:cs="Calibri"/>
        </w:rPr>
        <w:t xml:space="preserve"> </w:t>
      </w:r>
      <w:r w:rsidR="003B2C4F" w:rsidRPr="00C24259">
        <w:rPr>
          <w:rFonts w:ascii="Calibri" w:hAnsi="Calibri" w:cs="Calibri"/>
        </w:rPr>
        <w:t>and the oppression of women (</w:t>
      </w:r>
      <w:bookmarkStart w:id="2" w:name="OLE_LINK3"/>
      <w:bookmarkStart w:id="3" w:name="OLE_LINK4"/>
      <w:r w:rsidR="003B2C4F" w:rsidRPr="00C24259">
        <w:rPr>
          <w:rFonts w:ascii="Calibri" w:hAnsi="Calibri" w:cs="Calibri"/>
        </w:rPr>
        <w:t>Alcock</w:t>
      </w:r>
      <w:r w:rsidR="00835613" w:rsidRPr="00C24259">
        <w:rPr>
          <w:rFonts w:ascii="Calibri" w:hAnsi="Calibri" w:cs="Calibri"/>
        </w:rPr>
        <w:t xml:space="preserve"> et al.</w:t>
      </w:r>
      <w:r w:rsidR="00C14E7C" w:rsidRPr="00C24259">
        <w:rPr>
          <w:rFonts w:ascii="Calibri" w:hAnsi="Calibri" w:cs="Calibri"/>
        </w:rPr>
        <w:t>,</w:t>
      </w:r>
      <w:r w:rsidR="003B2C4F" w:rsidRPr="00C24259">
        <w:rPr>
          <w:rFonts w:ascii="Calibri" w:hAnsi="Calibri" w:cs="Calibri"/>
        </w:rPr>
        <w:t xml:space="preserve"> </w:t>
      </w:r>
      <w:r w:rsidR="00CC5A90" w:rsidRPr="00C24259">
        <w:rPr>
          <w:rFonts w:ascii="Calibri" w:hAnsi="Calibri" w:cs="Calibri"/>
        </w:rPr>
        <w:t>2002, p. 176).</w:t>
      </w:r>
      <w:r w:rsidR="00F35965" w:rsidRPr="00C24259">
        <w:rPr>
          <w:rFonts w:ascii="Calibri" w:hAnsi="Calibri" w:cs="Calibri"/>
        </w:rPr>
        <w:t xml:space="preserve"> Historically, there have been </w:t>
      </w:r>
      <w:r w:rsidR="00F35965" w:rsidRPr="00C24259">
        <w:rPr>
          <w:rFonts w:ascii="Calibri" w:hAnsi="Calibri" w:cs="Calibri"/>
        </w:rPr>
        <w:lastRenderedPageBreak/>
        <w:t>many gender inequalities, with women being regarded as their husbands' property and excluded from many societal domains, including</w:t>
      </w:r>
      <w:r w:rsidR="00ED2AE9" w:rsidRPr="00C24259">
        <w:rPr>
          <w:rFonts w:ascii="Calibri" w:hAnsi="Calibri" w:cs="Calibri"/>
        </w:rPr>
        <w:t xml:space="preserve"> politics, </w:t>
      </w:r>
      <w:r w:rsidR="00F35965" w:rsidRPr="00C24259">
        <w:rPr>
          <w:rFonts w:ascii="Calibri" w:hAnsi="Calibri" w:cs="Calibri"/>
        </w:rPr>
        <w:t xml:space="preserve"> education and the labour marke</w:t>
      </w:r>
      <w:r w:rsidR="00FC507C" w:rsidRPr="00C24259">
        <w:rPr>
          <w:rFonts w:ascii="Calibri" w:hAnsi="Calibri" w:cs="Calibri"/>
        </w:rPr>
        <w:t>t.</w:t>
      </w:r>
      <w:r w:rsidR="006B0BFA" w:rsidRPr="00C24259">
        <w:rPr>
          <w:rFonts w:ascii="Calibri" w:hAnsi="Calibri" w:cs="Calibri"/>
        </w:rPr>
        <w:t xml:space="preserve"> (Tertilt et al., 2023)</w:t>
      </w:r>
      <w:r w:rsidR="006D3C6E" w:rsidRPr="00C24259">
        <w:rPr>
          <w:rFonts w:ascii="Calibri" w:hAnsi="Calibri" w:cs="Calibri"/>
        </w:rPr>
        <w:t>.</w:t>
      </w:r>
      <w:r w:rsidR="00FC507C" w:rsidRPr="00C24259">
        <w:rPr>
          <w:rFonts w:ascii="Calibri" w:hAnsi="Calibri" w:cs="Calibri"/>
        </w:rPr>
        <w:t xml:space="preserve"> Prior to 1800</w:t>
      </w:r>
      <w:r w:rsidR="006B0BFA" w:rsidRPr="00C24259">
        <w:rPr>
          <w:rFonts w:ascii="Calibri" w:hAnsi="Calibri" w:cs="Calibri"/>
        </w:rPr>
        <w:t>, women in most countries did not have the right to vote, had no autonomy over their children or property and could not obtain a divorce</w:t>
      </w:r>
      <w:r w:rsidR="0073172F" w:rsidRPr="00C24259">
        <w:rPr>
          <w:rFonts w:ascii="Calibri" w:hAnsi="Calibri" w:cs="Calibri"/>
        </w:rPr>
        <w:t>.</w:t>
      </w:r>
      <w:r w:rsidR="006B0BFA" w:rsidRPr="00C24259">
        <w:rPr>
          <w:rFonts w:ascii="Calibri" w:hAnsi="Calibri" w:cs="Calibri"/>
        </w:rPr>
        <w:t xml:space="preserve"> Over the last two centuries, w</w:t>
      </w:r>
      <w:r w:rsidR="00F35965" w:rsidRPr="00C24259">
        <w:rPr>
          <w:rFonts w:ascii="Calibri" w:hAnsi="Calibri" w:cs="Calibri"/>
        </w:rPr>
        <w:t>omen have achieved gender equality in many areas, and social and economic conditions for many women have greatly improved</w:t>
      </w:r>
      <w:bookmarkEnd w:id="2"/>
      <w:bookmarkEnd w:id="3"/>
      <w:r w:rsidR="0073172F" w:rsidRPr="00C24259">
        <w:rPr>
          <w:rFonts w:ascii="Calibri" w:hAnsi="Calibri" w:cs="Calibri"/>
        </w:rPr>
        <w:t xml:space="preserve"> (Tertilt et al., 2023). </w:t>
      </w:r>
      <w:r w:rsidR="00F35965" w:rsidRPr="00C24259">
        <w:rPr>
          <w:rFonts w:ascii="Calibri" w:hAnsi="Calibri" w:cs="Calibri"/>
        </w:rPr>
        <w:t>A</w:t>
      </w:r>
      <w:r w:rsidR="00D52264" w:rsidRPr="00C24259">
        <w:rPr>
          <w:rFonts w:ascii="Calibri" w:hAnsi="Calibri" w:cs="Calibri"/>
        </w:rPr>
        <w:t>s Wa</w:t>
      </w:r>
      <w:r w:rsidR="00C20FB0" w:rsidRPr="00C24259">
        <w:rPr>
          <w:rFonts w:ascii="Calibri" w:hAnsi="Calibri" w:cs="Calibri"/>
        </w:rPr>
        <w:t>rwick</w:t>
      </w:r>
      <w:r w:rsidR="00D52264" w:rsidRPr="00C24259">
        <w:rPr>
          <w:rFonts w:ascii="Calibri" w:hAnsi="Calibri" w:cs="Calibri"/>
        </w:rPr>
        <w:t xml:space="preserve">-Booth </w:t>
      </w:r>
      <w:r w:rsidR="005B272D" w:rsidRPr="00C24259">
        <w:rPr>
          <w:rFonts w:ascii="Calibri" w:hAnsi="Calibri" w:cs="Calibri"/>
        </w:rPr>
        <w:t>(</w:t>
      </w:r>
      <w:r w:rsidR="00D52264" w:rsidRPr="00C24259">
        <w:rPr>
          <w:rFonts w:ascii="Calibri" w:hAnsi="Calibri" w:cs="Calibri"/>
        </w:rPr>
        <w:t>2019</w:t>
      </w:r>
      <w:r w:rsidR="005B272D" w:rsidRPr="00C24259">
        <w:rPr>
          <w:rFonts w:ascii="Calibri" w:hAnsi="Calibri" w:cs="Calibri"/>
        </w:rPr>
        <w:t xml:space="preserve">, pg. 60) </w:t>
      </w:r>
      <w:r w:rsidR="00D52264" w:rsidRPr="00C24259">
        <w:rPr>
          <w:rFonts w:ascii="Calibri" w:hAnsi="Calibri" w:cs="Calibri"/>
        </w:rPr>
        <w:t xml:space="preserve">asserts, in </w:t>
      </w:r>
      <w:r w:rsidR="005B272D" w:rsidRPr="00C24259">
        <w:rPr>
          <w:rFonts w:ascii="Calibri" w:hAnsi="Calibri" w:cs="Calibri"/>
        </w:rPr>
        <w:t xml:space="preserve">1911, women were only permitted to vote </w:t>
      </w:r>
      <w:r w:rsidR="00C20FB0" w:rsidRPr="00C24259">
        <w:rPr>
          <w:rFonts w:ascii="Calibri" w:hAnsi="Calibri" w:cs="Calibri"/>
        </w:rPr>
        <w:t xml:space="preserve">in two countries, whereas </w:t>
      </w:r>
      <w:r w:rsidR="00F31FA7" w:rsidRPr="00C24259">
        <w:rPr>
          <w:rFonts w:ascii="Calibri" w:hAnsi="Calibri" w:cs="Calibri"/>
        </w:rPr>
        <w:t>currently, the right of women to vote</w:t>
      </w:r>
      <w:r w:rsidR="00505131" w:rsidRPr="00C24259">
        <w:rPr>
          <w:rFonts w:ascii="Calibri" w:hAnsi="Calibri" w:cs="Calibri"/>
        </w:rPr>
        <w:t xml:space="preserve"> globally</w:t>
      </w:r>
      <w:r w:rsidR="00F31FA7" w:rsidRPr="00C24259">
        <w:rPr>
          <w:rFonts w:ascii="Calibri" w:hAnsi="Calibri" w:cs="Calibri"/>
        </w:rPr>
        <w:t xml:space="preserve"> is almost universal</w:t>
      </w:r>
      <w:r w:rsidR="006A137E" w:rsidRPr="00C24259">
        <w:rPr>
          <w:rFonts w:ascii="Calibri" w:hAnsi="Calibri" w:cs="Calibri"/>
        </w:rPr>
        <w:t>.</w:t>
      </w:r>
      <w:r w:rsidR="000F498B" w:rsidRPr="00C24259">
        <w:rPr>
          <w:rFonts w:ascii="Calibri" w:hAnsi="Calibri" w:cs="Calibri"/>
        </w:rPr>
        <w:t xml:space="preserve"> </w:t>
      </w:r>
    </w:p>
    <w:p w14:paraId="796E2825" w14:textId="1B60A49A" w:rsidR="0041104C" w:rsidRPr="00C24259" w:rsidRDefault="006A137E" w:rsidP="00874497">
      <w:pPr>
        <w:spacing w:line="360" w:lineRule="auto"/>
        <w:rPr>
          <w:rFonts w:ascii="Calibri" w:hAnsi="Calibri" w:cs="Calibri"/>
        </w:rPr>
      </w:pPr>
      <w:r w:rsidRPr="00C24259">
        <w:rPr>
          <w:rFonts w:ascii="Calibri" w:hAnsi="Calibri" w:cs="Calibri"/>
        </w:rPr>
        <w:t xml:space="preserve"> </w:t>
      </w:r>
      <w:r w:rsidR="003B3FEB" w:rsidRPr="00C24259">
        <w:rPr>
          <w:rFonts w:ascii="Calibri" w:hAnsi="Calibri" w:cs="Calibri"/>
        </w:rPr>
        <w:t>Despite this progress, women's interests remain underrepresented in politics. In the 2024 general election, 263 women were elected to the House of Commons, marking it as ‘the most diverse parliament by race and gender’ (Starmer, 2024</w:t>
      </w:r>
      <w:r w:rsidR="00E961DA" w:rsidRPr="00C24259">
        <w:rPr>
          <w:rFonts w:ascii="Calibri" w:hAnsi="Calibri" w:cs="Calibri"/>
        </w:rPr>
        <w:t>,</w:t>
      </w:r>
      <w:r w:rsidR="003B3FEB" w:rsidRPr="00C24259">
        <w:rPr>
          <w:rFonts w:ascii="Calibri" w:hAnsi="Calibri" w:cs="Calibri"/>
        </w:rPr>
        <w:t xml:space="preserve"> cited in Mahmood, 2024). However, </w:t>
      </w:r>
      <w:r w:rsidR="00F53BDF" w:rsidRPr="00C24259">
        <w:rPr>
          <w:rFonts w:ascii="Calibri" w:hAnsi="Calibri" w:cs="Calibri"/>
        </w:rPr>
        <w:t>women from all backgrounds</w:t>
      </w:r>
      <w:r w:rsidR="00BD0335" w:rsidRPr="00C24259">
        <w:rPr>
          <w:rFonts w:ascii="Calibri" w:hAnsi="Calibri" w:cs="Calibri"/>
        </w:rPr>
        <w:t xml:space="preserve"> account for</w:t>
      </w:r>
      <w:r w:rsidR="003B3FEB" w:rsidRPr="00C24259">
        <w:rPr>
          <w:rFonts w:ascii="Calibri" w:hAnsi="Calibri" w:cs="Calibri"/>
        </w:rPr>
        <w:t xml:space="preserve"> less than half (40%) of all MPs, indicating that the UK</w:t>
      </w:r>
      <w:r w:rsidR="0048275D" w:rsidRPr="00C24259">
        <w:rPr>
          <w:rFonts w:ascii="Calibri" w:hAnsi="Calibri" w:cs="Calibri"/>
        </w:rPr>
        <w:t xml:space="preserve"> </w:t>
      </w:r>
      <w:r w:rsidR="00E33D13" w:rsidRPr="00C24259">
        <w:rPr>
          <w:rFonts w:ascii="Calibri" w:hAnsi="Calibri" w:cs="Calibri"/>
        </w:rPr>
        <w:t xml:space="preserve"> government is yet</w:t>
      </w:r>
      <w:r w:rsidR="0048275D" w:rsidRPr="00C24259">
        <w:rPr>
          <w:rFonts w:ascii="Calibri" w:hAnsi="Calibri" w:cs="Calibri"/>
        </w:rPr>
        <w:t xml:space="preserve"> to achieve </w:t>
      </w:r>
      <w:r w:rsidR="003B3FEB" w:rsidRPr="00C24259">
        <w:rPr>
          <w:rFonts w:ascii="Calibri" w:hAnsi="Calibri" w:cs="Calibri"/>
        </w:rPr>
        <w:t xml:space="preserve">gender and racial equality (Pannell &amp; Baker, 2021; Ridely-Castle, 2024). </w:t>
      </w:r>
      <w:r w:rsidR="00F35965" w:rsidRPr="00C24259">
        <w:rPr>
          <w:rFonts w:ascii="Calibri" w:hAnsi="Calibri" w:cs="Calibri"/>
        </w:rPr>
        <w:t>Thus, it is demonstrable that</w:t>
      </w:r>
      <w:r w:rsidR="0041104C" w:rsidRPr="00C24259">
        <w:rPr>
          <w:rFonts w:ascii="Calibri" w:hAnsi="Calibri" w:cs="Calibri"/>
        </w:rPr>
        <w:t xml:space="preserve"> women still face political, social, and financial barriers that men do not (Warwick-Booth, 2019)</w:t>
      </w:r>
      <w:r w:rsidR="00786835" w:rsidRPr="00C24259">
        <w:rPr>
          <w:rFonts w:ascii="Calibri" w:hAnsi="Calibri" w:cs="Calibri"/>
        </w:rPr>
        <w:t xml:space="preserve">, and it is </w:t>
      </w:r>
      <w:r w:rsidR="0041104C" w:rsidRPr="00C24259">
        <w:rPr>
          <w:rFonts w:ascii="Calibri" w:hAnsi="Calibri" w:cs="Calibri"/>
        </w:rPr>
        <w:t>argued that as women increasingly enter the public sphere, there has been a shift from private to public forms of patriarchy (Alcock</w:t>
      </w:r>
      <w:r w:rsidR="00522B4E" w:rsidRPr="00C24259">
        <w:rPr>
          <w:rFonts w:ascii="Calibri" w:hAnsi="Calibri" w:cs="Calibri"/>
        </w:rPr>
        <w:t xml:space="preserve"> et al.</w:t>
      </w:r>
      <w:r w:rsidR="00C14E7C" w:rsidRPr="00C24259">
        <w:rPr>
          <w:rFonts w:ascii="Calibri" w:hAnsi="Calibri" w:cs="Calibri"/>
        </w:rPr>
        <w:t>,</w:t>
      </w:r>
      <w:r w:rsidR="0041104C" w:rsidRPr="00C24259">
        <w:rPr>
          <w:rFonts w:ascii="Calibri" w:hAnsi="Calibri" w:cs="Calibri"/>
        </w:rPr>
        <w:t xml:space="preserve"> 2002, p. 177). </w:t>
      </w:r>
      <w:r w:rsidR="00F35965" w:rsidRPr="00C24259">
        <w:rPr>
          <w:rFonts w:ascii="Calibri" w:hAnsi="Calibri" w:cs="Calibri"/>
        </w:rPr>
        <w:t xml:space="preserve">For example, </w:t>
      </w:r>
      <w:r w:rsidR="000011C3" w:rsidRPr="00C24259">
        <w:rPr>
          <w:rFonts w:ascii="Calibri" w:hAnsi="Calibri" w:cs="Calibri"/>
        </w:rPr>
        <w:t>although wom</w:t>
      </w:r>
      <w:r w:rsidR="00FD5107" w:rsidRPr="00C24259">
        <w:rPr>
          <w:rFonts w:ascii="Calibri" w:hAnsi="Calibri" w:cs="Calibri"/>
        </w:rPr>
        <w:t xml:space="preserve">en </w:t>
      </w:r>
      <w:r w:rsidR="00111CDB" w:rsidRPr="00C24259">
        <w:rPr>
          <w:rFonts w:ascii="Calibri" w:hAnsi="Calibri" w:cs="Calibri"/>
        </w:rPr>
        <w:t>comprise</w:t>
      </w:r>
      <w:r w:rsidR="00FD5107" w:rsidRPr="00C24259">
        <w:rPr>
          <w:rFonts w:ascii="Calibri" w:hAnsi="Calibri" w:cs="Calibri"/>
        </w:rPr>
        <w:t xml:space="preserve"> a high proportion of the public sector workforce in healthcare, social work and education, </w:t>
      </w:r>
      <w:r w:rsidR="00C55660" w:rsidRPr="00C24259">
        <w:rPr>
          <w:rFonts w:ascii="Calibri" w:hAnsi="Calibri" w:cs="Calibri"/>
        </w:rPr>
        <w:t xml:space="preserve">as within politics, </w:t>
      </w:r>
      <w:r w:rsidR="00FD5107" w:rsidRPr="00C24259">
        <w:rPr>
          <w:rFonts w:ascii="Calibri" w:hAnsi="Calibri" w:cs="Calibri"/>
        </w:rPr>
        <w:t>they remain underrepresented at senior and managerial levels (</w:t>
      </w:r>
      <w:r w:rsidR="00111CDB" w:rsidRPr="00C24259">
        <w:rPr>
          <w:rFonts w:ascii="Calibri" w:hAnsi="Calibri" w:cs="Calibri"/>
        </w:rPr>
        <w:t>Baldock et al., 2012, p. 450)</w:t>
      </w:r>
      <w:r w:rsidR="0038260C" w:rsidRPr="00C24259">
        <w:rPr>
          <w:rFonts w:ascii="Calibri" w:hAnsi="Calibri" w:cs="Calibri"/>
        </w:rPr>
        <w:t>, and</w:t>
      </w:r>
      <w:r w:rsidR="007A7FBC" w:rsidRPr="00C24259">
        <w:rPr>
          <w:rFonts w:ascii="Calibri" w:hAnsi="Calibri" w:cs="Calibri"/>
        </w:rPr>
        <w:t xml:space="preserve"> it </w:t>
      </w:r>
      <w:r w:rsidR="00111CDB" w:rsidRPr="00C24259">
        <w:rPr>
          <w:rFonts w:ascii="Calibri" w:hAnsi="Calibri" w:cs="Calibri"/>
        </w:rPr>
        <w:t>is men, in the main, who control health and social services</w:t>
      </w:r>
      <w:r w:rsidR="005240E2" w:rsidRPr="00C24259">
        <w:rPr>
          <w:rFonts w:ascii="Calibri" w:hAnsi="Calibri" w:cs="Calibri"/>
        </w:rPr>
        <w:t xml:space="preserve">, </w:t>
      </w:r>
      <w:r w:rsidR="007A7FBC" w:rsidRPr="00C24259">
        <w:rPr>
          <w:rFonts w:ascii="Calibri" w:hAnsi="Calibri" w:cs="Calibri"/>
        </w:rPr>
        <w:t>includ</w:t>
      </w:r>
      <w:r w:rsidR="005240E2" w:rsidRPr="00C24259">
        <w:rPr>
          <w:rFonts w:ascii="Calibri" w:hAnsi="Calibri" w:cs="Calibri"/>
        </w:rPr>
        <w:t>ing</w:t>
      </w:r>
      <w:r w:rsidR="007A7FBC" w:rsidRPr="00C24259">
        <w:rPr>
          <w:rFonts w:ascii="Calibri" w:hAnsi="Calibri" w:cs="Calibri"/>
        </w:rPr>
        <w:t xml:space="preserve"> services that directly impact women, such as sexual health and support for informal carers ( Baldock </w:t>
      </w:r>
      <w:r w:rsidR="00B5759F" w:rsidRPr="00C24259">
        <w:rPr>
          <w:rFonts w:ascii="Calibri" w:hAnsi="Calibri" w:cs="Calibri"/>
        </w:rPr>
        <w:t>e</w:t>
      </w:r>
      <w:r w:rsidR="007A7FBC" w:rsidRPr="00C24259">
        <w:rPr>
          <w:rFonts w:ascii="Calibri" w:hAnsi="Calibri" w:cs="Calibri"/>
        </w:rPr>
        <w:t xml:space="preserve">t al., 2012, p.450). </w:t>
      </w:r>
      <w:r w:rsidR="00E64E2D" w:rsidRPr="00C24259">
        <w:rPr>
          <w:rFonts w:ascii="Calibri" w:hAnsi="Calibri" w:cs="Calibri"/>
        </w:rPr>
        <w:t xml:space="preserve">This is </w:t>
      </w:r>
      <w:r w:rsidR="00E309DF" w:rsidRPr="00C24259">
        <w:rPr>
          <w:rFonts w:ascii="Calibri" w:hAnsi="Calibri" w:cs="Calibri"/>
        </w:rPr>
        <w:t xml:space="preserve">important to </w:t>
      </w:r>
      <w:r w:rsidR="000B2541" w:rsidRPr="00C24259">
        <w:rPr>
          <w:rFonts w:ascii="Calibri" w:hAnsi="Calibri" w:cs="Calibri"/>
        </w:rPr>
        <w:t>note</w:t>
      </w:r>
      <w:r w:rsidR="00E64E2D" w:rsidRPr="00C24259">
        <w:rPr>
          <w:rFonts w:ascii="Calibri" w:hAnsi="Calibri" w:cs="Calibri"/>
        </w:rPr>
        <w:t xml:space="preserve"> as, a</w:t>
      </w:r>
      <w:r w:rsidR="00F8209C" w:rsidRPr="00C24259">
        <w:rPr>
          <w:rFonts w:ascii="Calibri" w:hAnsi="Calibri" w:cs="Calibri"/>
        </w:rPr>
        <w:t xml:space="preserve">ccording to United Nations research (2023 a), nearly half of married women worldwide lack decision-making power over their sexual and reproductive health rights. </w:t>
      </w:r>
      <w:r w:rsidR="0041104C" w:rsidRPr="00C24259">
        <w:rPr>
          <w:rFonts w:ascii="Calibri" w:hAnsi="Calibri" w:cs="Calibri"/>
        </w:rPr>
        <w:t>Considering that women and girls make up approximately half of the world’s population, it is concerning that gender inequality remains and hinders social progress (United Nations</w:t>
      </w:r>
      <w:r w:rsidR="00F8209C" w:rsidRPr="00C24259">
        <w:rPr>
          <w:rFonts w:ascii="Calibri" w:hAnsi="Calibri" w:cs="Calibri"/>
        </w:rPr>
        <w:t xml:space="preserve"> </w:t>
      </w:r>
      <w:r w:rsidR="0041104C" w:rsidRPr="00C24259">
        <w:rPr>
          <w:rFonts w:ascii="Calibri" w:hAnsi="Calibri" w:cs="Calibri"/>
        </w:rPr>
        <w:t>2023</w:t>
      </w:r>
      <w:r w:rsidR="00E64E2D" w:rsidRPr="00C24259">
        <w:rPr>
          <w:rFonts w:ascii="Calibri" w:hAnsi="Calibri" w:cs="Calibri"/>
        </w:rPr>
        <w:t xml:space="preserve"> a</w:t>
      </w:r>
      <w:r w:rsidR="0041104C" w:rsidRPr="00C24259">
        <w:rPr>
          <w:rFonts w:ascii="Calibri" w:hAnsi="Calibri" w:cs="Calibri"/>
        </w:rPr>
        <w:t xml:space="preserve">). </w:t>
      </w:r>
    </w:p>
    <w:p w14:paraId="35EB02B5" w14:textId="77777777" w:rsidR="0041104C" w:rsidRPr="00C24259" w:rsidRDefault="0041104C" w:rsidP="00874497">
      <w:pPr>
        <w:spacing w:line="360" w:lineRule="auto"/>
        <w:rPr>
          <w:rFonts w:ascii="Calibri" w:hAnsi="Calibri" w:cs="Calibri"/>
        </w:rPr>
      </w:pPr>
    </w:p>
    <w:p w14:paraId="68DD5133" w14:textId="2A1A14D1" w:rsidR="009F3DAA" w:rsidRPr="00C24259" w:rsidRDefault="009F7122" w:rsidP="00874497">
      <w:pPr>
        <w:spacing w:line="360" w:lineRule="auto"/>
        <w:rPr>
          <w:rFonts w:ascii="Calibri" w:hAnsi="Calibri" w:cs="Calibri"/>
        </w:rPr>
      </w:pPr>
      <w:r w:rsidRPr="00C24259">
        <w:rPr>
          <w:rFonts w:ascii="Calibri" w:hAnsi="Calibri" w:cs="Calibri"/>
        </w:rPr>
        <w:t>Other e</w:t>
      </w:r>
      <w:r w:rsidR="00084C15" w:rsidRPr="00C24259">
        <w:rPr>
          <w:rFonts w:ascii="Calibri" w:hAnsi="Calibri" w:cs="Calibri"/>
        </w:rPr>
        <w:t>xamples of how women face inequality in societ</w:t>
      </w:r>
      <w:r w:rsidR="00D779A3" w:rsidRPr="00C24259">
        <w:rPr>
          <w:rFonts w:ascii="Calibri" w:hAnsi="Calibri" w:cs="Calibri"/>
        </w:rPr>
        <w:t>ies globally</w:t>
      </w:r>
      <w:r w:rsidR="00084C15" w:rsidRPr="00C24259">
        <w:rPr>
          <w:rFonts w:ascii="Calibri" w:hAnsi="Calibri" w:cs="Calibri"/>
        </w:rPr>
        <w:t xml:space="preserve"> include</w:t>
      </w:r>
      <w:r w:rsidR="00DC7EEA" w:rsidRPr="00C24259">
        <w:rPr>
          <w:rFonts w:ascii="Calibri" w:hAnsi="Calibri" w:cs="Calibri"/>
        </w:rPr>
        <w:t xml:space="preserve"> that girls are often prevented from attending school to carry out domestic tasks</w:t>
      </w:r>
      <w:r w:rsidR="00027FD5" w:rsidRPr="00C24259">
        <w:rPr>
          <w:rFonts w:ascii="Calibri" w:hAnsi="Calibri" w:cs="Calibri"/>
        </w:rPr>
        <w:t>. A</w:t>
      </w:r>
      <w:r w:rsidR="00DC7EEA" w:rsidRPr="00C24259">
        <w:rPr>
          <w:rFonts w:ascii="Calibri" w:hAnsi="Calibri" w:cs="Calibri"/>
        </w:rPr>
        <w:t xml:space="preserve">t the current progression rate, it is estimated that globally, 110 million girls and young women will not be </w:t>
      </w:r>
      <w:r w:rsidR="00DC7EEA" w:rsidRPr="00C24259">
        <w:rPr>
          <w:rFonts w:ascii="Calibri" w:hAnsi="Calibri" w:cs="Calibri"/>
        </w:rPr>
        <w:lastRenderedPageBreak/>
        <w:t>in education by 202</w:t>
      </w:r>
      <w:r w:rsidR="003109D6" w:rsidRPr="00C24259">
        <w:rPr>
          <w:rFonts w:ascii="Calibri" w:hAnsi="Calibri" w:cs="Calibri"/>
        </w:rPr>
        <w:t xml:space="preserve">5 </w:t>
      </w:r>
      <w:r w:rsidR="00DC7EEA" w:rsidRPr="00C24259">
        <w:rPr>
          <w:rFonts w:ascii="Calibri" w:hAnsi="Calibri" w:cs="Calibri"/>
        </w:rPr>
        <w:t xml:space="preserve">(IWA, </w:t>
      </w:r>
      <w:r w:rsidR="00AC53EB" w:rsidRPr="00C24259">
        <w:rPr>
          <w:rFonts w:ascii="Calibri" w:hAnsi="Calibri" w:cs="Calibri"/>
        </w:rPr>
        <w:t xml:space="preserve">2024). </w:t>
      </w:r>
      <w:r w:rsidR="00084C15" w:rsidRPr="00C24259">
        <w:rPr>
          <w:rFonts w:ascii="Calibri" w:hAnsi="Calibri" w:cs="Calibri"/>
        </w:rPr>
        <w:t>On average, women earn less than men in all advanced industrialised countries, despite legislation aimed at achieving wage parity, such as the Equal Pay Act in the UK, which has been in effect since 1970 (Baldock et al., 2012)</w:t>
      </w:r>
      <w:r w:rsidR="00DA37EC" w:rsidRPr="00C24259">
        <w:rPr>
          <w:rFonts w:ascii="Calibri" w:hAnsi="Calibri" w:cs="Calibri"/>
        </w:rPr>
        <w:t xml:space="preserve"> and for </w:t>
      </w:r>
      <w:r w:rsidR="00B82CAC" w:rsidRPr="00C24259">
        <w:rPr>
          <w:rFonts w:ascii="Calibri" w:hAnsi="Calibri" w:cs="Calibri"/>
        </w:rPr>
        <w:t>every dollar a man earns globally, women comparably earn 51 cents. Furthermore, only 61.4% of working-age women are</w:t>
      </w:r>
      <w:r w:rsidR="0014771C" w:rsidRPr="00C24259">
        <w:rPr>
          <w:rFonts w:ascii="Calibri" w:hAnsi="Calibri" w:cs="Calibri"/>
        </w:rPr>
        <w:t xml:space="preserve"> represented within</w:t>
      </w:r>
      <w:r w:rsidR="00B82CAC" w:rsidRPr="00C24259">
        <w:rPr>
          <w:rFonts w:ascii="Calibri" w:hAnsi="Calibri" w:cs="Calibri"/>
        </w:rPr>
        <w:t xml:space="preserve"> the labour market, compared to 90% of working-age men</w:t>
      </w:r>
      <w:r w:rsidR="00C560AA" w:rsidRPr="00C24259">
        <w:rPr>
          <w:rFonts w:ascii="Calibri" w:hAnsi="Calibri" w:cs="Calibri"/>
        </w:rPr>
        <w:t xml:space="preserve">. Consequently, </w:t>
      </w:r>
      <w:r w:rsidR="00B82CAC" w:rsidRPr="00C24259">
        <w:rPr>
          <w:rFonts w:ascii="Calibri" w:hAnsi="Calibri" w:cs="Calibri"/>
        </w:rPr>
        <w:t xml:space="preserve"> 2.4 billion women worldwide are not afforded the same economic rights as men (United Nations, 2023</w:t>
      </w:r>
      <w:r w:rsidR="00115540" w:rsidRPr="00C24259">
        <w:rPr>
          <w:rFonts w:ascii="Calibri" w:hAnsi="Calibri" w:cs="Calibri"/>
        </w:rPr>
        <w:t xml:space="preserve"> b</w:t>
      </w:r>
      <w:r w:rsidR="00B82CAC" w:rsidRPr="00C24259">
        <w:rPr>
          <w:rFonts w:ascii="Calibri" w:hAnsi="Calibri" w:cs="Calibri"/>
        </w:rPr>
        <w:t xml:space="preserve">). </w:t>
      </w:r>
      <w:r w:rsidR="00084C15" w:rsidRPr="00C24259">
        <w:rPr>
          <w:rFonts w:ascii="Calibri" w:hAnsi="Calibri" w:cs="Calibri"/>
        </w:rPr>
        <w:t xml:space="preserve"> </w:t>
      </w:r>
    </w:p>
    <w:p w14:paraId="7A97791B" w14:textId="659764A3" w:rsidR="004752B1" w:rsidRPr="00C24259" w:rsidRDefault="00084C15" w:rsidP="00874497">
      <w:pPr>
        <w:spacing w:line="360" w:lineRule="auto"/>
        <w:rPr>
          <w:rFonts w:ascii="Calibri" w:hAnsi="Calibri" w:cs="Calibri"/>
        </w:rPr>
      </w:pPr>
      <w:r w:rsidRPr="00C24259">
        <w:rPr>
          <w:rFonts w:ascii="Calibri" w:hAnsi="Calibri" w:cs="Calibri"/>
        </w:rPr>
        <w:t>As a result, there has been a ‘feminisation of poverty’ (Chant, 2008; Scott, 1984</w:t>
      </w:r>
      <w:r w:rsidR="00785542">
        <w:rPr>
          <w:rFonts w:ascii="Calibri" w:hAnsi="Calibri" w:cs="Calibri"/>
        </w:rPr>
        <w:t>)</w:t>
      </w:r>
      <w:r w:rsidRPr="00C24259">
        <w:rPr>
          <w:rFonts w:ascii="Calibri" w:hAnsi="Calibri" w:cs="Calibri"/>
        </w:rPr>
        <w:t xml:space="preserve"> cited in </w:t>
      </w:r>
      <w:r w:rsidR="00785542">
        <w:rPr>
          <w:rFonts w:ascii="Calibri" w:hAnsi="Calibri" w:cs="Calibri"/>
        </w:rPr>
        <w:t>(</w:t>
      </w:r>
      <w:r w:rsidRPr="00C24259">
        <w:rPr>
          <w:rFonts w:ascii="Calibri" w:hAnsi="Calibri" w:cs="Calibri"/>
        </w:rPr>
        <w:t xml:space="preserve">Baldock et al., 2012, p. 450), leading women to experience more poverty than men due to the undervaluation of their labour both paid and unpaid. </w:t>
      </w:r>
      <w:r w:rsidR="00334339" w:rsidRPr="00C24259">
        <w:rPr>
          <w:rFonts w:ascii="Calibri" w:hAnsi="Calibri" w:cs="Calibri"/>
        </w:rPr>
        <w:t>The unequal division of unpaid domestic work, care, and discrimination in public office are significant barriers, as w</w:t>
      </w:r>
      <w:r w:rsidRPr="00C24259">
        <w:rPr>
          <w:rFonts w:ascii="Calibri" w:hAnsi="Calibri" w:cs="Calibri"/>
        </w:rPr>
        <w:t>omen typically spend three times as many hours on unpaid domestic labour. (United Nations, 2023</w:t>
      </w:r>
      <w:r w:rsidR="00823BDD" w:rsidRPr="00C24259">
        <w:rPr>
          <w:rFonts w:ascii="Calibri" w:hAnsi="Calibri" w:cs="Calibri"/>
        </w:rPr>
        <w:t>, a</w:t>
      </w:r>
      <w:r w:rsidRPr="00C24259">
        <w:rPr>
          <w:rFonts w:ascii="Calibri" w:hAnsi="Calibri" w:cs="Calibri"/>
        </w:rPr>
        <w:t>).</w:t>
      </w:r>
      <w:r w:rsidR="00334339" w:rsidRPr="00C24259">
        <w:rPr>
          <w:rFonts w:ascii="Calibri" w:hAnsi="Calibri" w:cs="Calibri"/>
        </w:rPr>
        <w:t xml:space="preserve"> Ergo, w</w:t>
      </w:r>
      <w:r w:rsidRPr="00C24259">
        <w:rPr>
          <w:rFonts w:ascii="Calibri" w:hAnsi="Calibri" w:cs="Calibri"/>
        </w:rPr>
        <w:t xml:space="preserve">omen are more likely than men to be ’economically inactive’ because they do not have equal access to the </w:t>
      </w:r>
      <w:r w:rsidR="00A85A15" w:rsidRPr="00C24259">
        <w:rPr>
          <w:rFonts w:ascii="Calibri" w:hAnsi="Calibri" w:cs="Calibri"/>
        </w:rPr>
        <w:t>principal</w:t>
      </w:r>
      <w:r w:rsidRPr="00C24259">
        <w:rPr>
          <w:rFonts w:ascii="Calibri" w:hAnsi="Calibri" w:cs="Calibri"/>
        </w:rPr>
        <w:t xml:space="preserve"> labour market and often have low-paying or part-time positions (Baldock et al., 2012, p. 450). This situation is </w:t>
      </w:r>
      <w:r w:rsidR="00334339" w:rsidRPr="00C24259">
        <w:rPr>
          <w:rFonts w:ascii="Calibri" w:hAnsi="Calibri" w:cs="Calibri"/>
        </w:rPr>
        <w:t xml:space="preserve">compounded </w:t>
      </w:r>
      <w:r w:rsidRPr="00C24259">
        <w:rPr>
          <w:rFonts w:ascii="Calibri" w:hAnsi="Calibri" w:cs="Calibri"/>
        </w:rPr>
        <w:t xml:space="preserve">by what has been termed the ‘ethnic penalty’ (Heath &amp; Cheung, 2007, cited in Baldock et al., 2012), which indicates that women of colour are especially vulnerable to poverty. Research </w:t>
      </w:r>
      <w:r w:rsidR="00E714AF" w:rsidRPr="00C24259">
        <w:rPr>
          <w:rFonts w:ascii="Calibri" w:hAnsi="Calibri" w:cs="Calibri"/>
        </w:rPr>
        <w:t>demonstrates</w:t>
      </w:r>
      <w:r w:rsidRPr="00C24259">
        <w:rPr>
          <w:rFonts w:ascii="Calibri" w:hAnsi="Calibri" w:cs="Calibri"/>
        </w:rPr>
        <w:t xml:space="preserve"> that individuals from ethnic minorities tend to earn less overall, often facing social disadvantages due to intersectional language and cultural barriers and possibly because of discrimination (Longhi </w:t>
      </w:r>
      <w:r w:rsidR="00DC2479">
        <w:rPr>
          <w:rFonts w:ascii="Calibri" w:hAnsi="Calibri" w:cs="Calibri"/>
        </w:rPr>
        <w:t>&amp;</w:t>
      </w:r>
      <w:r w:rsidRPr="00C24259">
        <w:rPr>
          <w:rFonts w:ascii="Calibri" w:hAnsi="Calibri" w:cs="Calibri"/>
        </w:rPr>
        <w:t xml:space="preserve"> Brynin, 2017</w:t>
      </w:r>
      <w:r w:rsidR="009B3263" w:rsidRPr="00C24259">
        <w:rPr>
          <w:rFonts w:ascii="Calibri" w:hAnsi="Calibri" w:cs="Calibri"/>
        </w:rPr>
        <w:t xml:space="preserve">). </w:t>
      </w:r>
    </w:p>
    <w:p w14:paraId="547A7F90" w14:textId="77777777" w:rsidR="004752B1" w:rsidRPr="00C24259" w:rsidRDefault="004752B1" w:rsidP="00874497">
      <w:pPr>
        <w:spacing w:line="360" w:lineRule="auto"/>
        <w:rPr>
          <w:rFonts w:ascii="Calibri" w:hAnsi="Calibri" w:cs="Calibri"/>
        </w:rPr>
      </w:pPr>
    </w:p>
    <w:p w14:paraId="74FD8CC0" w14:textId="1B44A2CD" w:rsidR="00A52B90" w:rsidRPr="00C24259" w:rsidRDefault="00A871CF" w:rsidP="00874497">
      <w:pPr>
        <w:spacing w:line="360" w:lineRule="auto"/>
        <w:rPr>
          <w:rFonts w:ascii="Calibri" w:hAnsi="Calibri" w:cs="Calibri"/>
        </w:rPr>
      </w:pPr>
      <w:r w:rsidRPr="00C24259">
        <w:rPr>
          <w:rFonts w:ascii="Calibri" w:hAnsi="Calibri" w:cs="Calibri"/>
        </w:rPr>
        <w:t>Sexual violence and exploitation are widespread societal issues</w:t>
      </w:r>
      <w:r w:rsidR="00E5312A" w:rsidRPr="00C24259">
        <w:rPr>
          <w:rFonts w:ascii="Calibri" w:hAnsi="Calibri" w:cs="Calibri"/>
        </w:rPr>
        <w:t xml:space="preserve"> that affect women throughout the worl</w:t>
      </w:r>
      <w:r w:rsidR="006070A2" w:rsidRPr="00C24259">
        <w:rPr>
          <w:rFonts w:ascii="Calibri" w:hAnsi="Calibri" w:cs="Calibri"/>
        </w:rPr>
        <w:t>d</w:t>
      </w:r>
      <w:r w:rsidR="00E5312A" w:rsidRPr="00C24259">
        <w:rPr>
          <w:rFonts w:ascii="Calibri" w:hAnsi="Calibri" w:cs="Calibri"/>
        </w:rPr>
        <w:t xml:space="preserve"> and cross</w:t>
      </w:r>
      <w:r w:rsidR="006070A2" w:rsidRPr="00C24259">
        <w:rPr>
          <w:rFonts w:ascii="Calibri" w:hAnsi="Calibri" w:cs="Calibri"/>
        </w:rPr>
        <w:t>es</w:t>
      </w:r>
      <w:r w:rsidR="00E5312A" w:rsidRPr="00C24259">
        <w:rPr>
          <w:rFonts w:ascii="Calibri" w:hAnsi="Calibri" w:cs="Calibri"/>
        </w:rPr>
        <w:t xml:space="preserve"> cultural and economic</w:t>
      </w:r>
      <w:r w:rsidR="00EF7917" w:rsidRPr="00C24259">
        <w:rPr>
          <w:rFonts w:ascii="Calibri" w:hAnsi="Calibri" w:cs="Calibri"/>
        </w:rPr>
        <w:t xml:space="preserve"> boundaries (Ellsberg et al.</w:t>
      </w:r>
      <w:r w:rsidR="006070A2" w:rsidRPr="00C24259">
        <w:rPr>
          <w:rFonts w:ascii="Calibri" w:hAnsi="Calibri" w:cs="Calibri"/>
        </w:rPr>
        <w:t>,</w:t>
      </w:r>
      <w:r w:rsidR="00EF7917" w:rsidRPr="00C24259">
        <w:rPr>
          <w:rFonts w:ascii="Calibri" w:hAnsi="Calibri" w:cs="Calibri"/>
        </w:rPr>
        <w:t xml:space="preserve"> </w:t>
      </w:r>
      <w:r w:rsidR="006070A2" w:rsidRPr="00C24259">
        <w:rPr>
          <w:rFonts w:ascii="Calibri" w:hAnsi="Calibri" w:cs="Calibri"/>
        </w:rPr>
        <w:t xml:space="preserve">2015). </w:t>
      </w:r>
      <w:r w:rsidR="00195A00" w:rsidRPr="00C24259">
        <w:rPr>
          <w:rFonts w:ascii="Calibri" w:hAnsi="Calibri" w:cs="Calibri"/>
        </w:rPr>
        <w:t>It is estimated that more than 30% of women worldwide</w:t>
      </w:r>
      <w:r w:rsidR="00621F02" w:rsidRPr="00C24259">
        <w:rPr>
          <w:rFonts w:ascii="Calibri" w:hAnsi="Calibri" w:cs="Calibri"/>
        </w:rPr>
        <w:t xml:space="preserve"> have experienced either physical or sexual partner violence</w:t>
      </w:r>
      <w:r w:rsidR="0016714F" w:rsidRPr="00C24259">
        <w:rPr>
          <w:rFonts w:ascii="Calibri" w:hAnsi="Calibri" w:cs="Calibri"/>
        </w:rPr>
        <w:t>,</w:t>
      </w:r>
      <w:r w:rsidR="00CF71B4" w:rsidRPr="00C24259">
        <w:rPr>
          <w:rFonts w:ascii="Calibri" w:hAnsi="Calibri" w:cs="Calibri"/>
        </w:rPr>
        <w:t xml:space="preserve"> and 7% of women have </w:t>
      </w:r>
      <w:r w:rsidR="0016714F" w:rsidRPr="00C24259">
        <w:rPr>
          <w:rFonts w:ascii="Calibri" w:hAnsi="Calibri" w:cs="Calibri"/>
        </w:rPr>
        <w:t>experienced</w:t>
      </w:r>
      <w:r w:rsidR="00CF71B4" w:rsidRPr="00C24259">
        <w:rPr>
          <w:rFonts w:ascii="Calibri" w:hAnsi="Calibri" w:cs="Calibri"/>
        </w:rPr>
        <w:t xml:space="preserve"> non-partner sexual </w:t>
      </w:r>
      <w:r w:rsidR="0016714F" w:rsidRPr="00C24259">
        <w:rPr>
          <w:rFonts w:ascii="Calibri" w:hAnsi="Calibri" w:cs="Calibri"/>
        </w:rPr>
        <w:t xml:space="preserve">assault (Ellsberg </w:t>
      </w:r>
      <w:r w:rsidR="000D484F" w:rsidRPr="00C24259">
        <w:rPr>
          <w:rFonts w:ascii="Calibri" w:hAnsi="Calibri" w:cs="Calibri"/>
        </w:rPr>
        <w:t>e</w:t>
      </w:r>
      <w:r w:rsidR="0016714F" w:rsidRPr="00C24259">
        <w:rPr>
          <w:rFonts w:ascii="Calibri" w:hAnsi="Calibri" w:cs="Calibri"/>
        </w:rPr>
        <w:t>t al.</w:t>
      </w:r>
      <w:r w:rsidR="00522B4E" w:rsidRPr="00C24259">
        <w:rPr>
          <w:rFonts w:ascii="Calibri" w:hAnsi="Calibri" w:cs="Calibri"/>
        </w:rPr>
        <w:t>,</w:t>
      </w:r>
      <w:r w:rsidR="0016714F" w:rsidRPr="00C24259">
        <w:rPr>
          <w:rFonts w:ascii="Calibri" w:hAnsi="Calibri" w:cs="Calibri"/>
        </w:rPr>
        <w:t xml:space="preserve"> 2015). </w:t>
      </w:r>
      <w:r w:rsidR="00BB705A" w:rsidRPr="00C24259">
        <w:rPr>
          <w:rFonts w:ascii="Calibri" w:hAnsi="Calibri" w:cs="Calibri"/>
        </w:rPr>
        <w:t>Female Genital Mutilation (FGM) is beli</w:t>
      </w:r>
      <w:r w:rsidR="00077996" w:rsidRPr="00C24259">
        <w:rPr>
          <w:rFonts w:ascii="Calibri" w:hAnsi="Calibri" w:cs="Calibri"/>
        </w:rPr>
        <w:t>e</w:t>
      </w:r>
      <w:r w:rsidR="00BB705A" w:rsidRPr="00C24259">
        <w:rPr>
          <w:rFonts w:ascii="Calibri" w:hAnsi="Calibri" w:cs="Calibri"/>
        </w:rPr>
        <w:t xml:space="preserve">ved to have impacted </w:t>
      </w:r>
      <w:r w:rsidR="00077996" w:rsidRPr="00C24259">
        <w:rPr>
          <w:rFonts w:ascii="Calibri" w:hAnsi="Calibri" w:cs="Calibri"/>
        </w:rPr>
        <w:t>approximately 140 million women worldwide, with more than 3 million girls at risk of FGM in Africa</w:t>
      </w:r>
      <w:r w:rsidR="004011A0" w:rsidRPr="00C24259">
        <w:rPr>
          <w:rFonts w:ascii="Calibri" w:hAnsi="Calibri" w:cs="Calibri"/>
        </w:rPr>
        <w:t xml:space="preserve"> alone</w:t>
      </w:r>
      <w:r w:rsidR="00386246" w:rsidRPr="00C24259">
        <w:rPr>
          <w:rFonts w:ascii="Calibri" w:hAnsi="Calibri" w:cs="Calibri"/>
        </w:rPr>
        <w:t xml:space="preserve"> (Ellsberg et al., 2015). </w:t>
      </w:r>
      <w:r w:rsidRPr="00C24259">
        <w:rPr>
          <w:rFonts w:ascii="Calibri" w:hAnsi="Calibri" w:cs="Calibri"/>
        </w:rPr>
        <w:t>The commercial sex industry, whic</w:t>
      </w:r>
      <w:r w:rsidR="009E33F0">
        <w:rPr>
          <w:rFonts w:ascii="Calibri" w:hAnsi="Calibri" w:cs="Calibri"/>
        </w:rPr>
        <w:t xml:space="preserve">h is primarily populated by women, is dangerous, </w:t>
      </w:r>
      <w:r w:rsidRPr="00C24259">
        <w:rPr>
          <w:rFonts w:ascii="Calibri" w:hAnsi="Calibri" w:cs="Calibri"/>
        </w:rPr>
        <w:t xml:space="preserve">even in developed countries, and women are </w:t>
      </w:r>
      <w:r w:rsidR="009E33F0">
        <w:rPr>
          <w:rFonts w:ascii="Calibri" w:hAnsi="Calibri" w:cs="Calibri"/>
        </w:rPr>
        <w:lastRenderedPageBreak/>
        <w:t xml:space="preserve">particularly </w:t>
      </w:r>
      <w:r w:rsidRPr="00C24259">
        <w:rPr>
          <w:rFonts w:ascii="Calibri" w:hAnsi="Calibri" w:cs="Calibri"/>
        </w:rPr>
        <w:t>vulnerable to violence because of the stigma associated with it</w:t>
      </w:r>
      <w:r w:rsidR="00881F68" w:rsidRPr="00C24259">
        <w:rPr>
          <w:rFonts w:ascii="Calibri" w:hAnsi="Calibri" w:cs="Calibri"/>
        </w:rPr>
        <w:t xml:space="preserve"> (Warwick-Booth, 2019).</w:t>
      </w:r>
      <w:r w:rsidRPr="00C24259">
        <w:rPr>
          <w:rFonts w:ascii="Calibri" w:hAnsi="Calibri" w:cs="Calibri"/>
        </w:rPr>
        <w:t xml:space="preserve"> </w:t>
      </w:r>
    </w:p>
    <w:p w14:paraId="6A0CDB7E" w14:textId="2CE0FC59" w:rsidR="00F328B5" w:rsidRDefault="00D43F4C" w:rsidP="00874497">
      <w:pPr>
        <w:spacing w:line="360" w:lineRule="auto"/>
        <w:rPr>
          <w:rFonts w:ascii="Calibri" w:hAnsi="Calibri" w:cs="Calibri"/>
        </w:rPr>
      </w:pPr>
      <w:r w:rsidRPr="00C24259">
        <w:rPr>
          <w:rFonts w:ascii="Calibri" w:hAnsi="Calibri" w:cs="Calibri"/>
        </w:rPr>
        <w:t xml:space="preserve"> </w:t>
      </w:r>
      <w:r w:rsidR="0088488F" w:rsidRPr="00C24259">
        <w:rPr>
          <w:rFonts w:ascii="Calibri" w:hAnsi="Calibri" w:cs="Calibri"/>
        </w:rPr>
        <w:t>Acc</w:t>
      </w:r>
      <w:r w:rsidR="00A7190B" w:rsidRPr="00C24259">
        <w:rPr>
          <w:rFonts w:ascii="Calibri" w:hAnsi="Calibri" w:cs="Calibri"/>
        </w:rPr>
        <w:t>ording to the feminist charity Rape Crisis (</w:t>
      </w:r>
      <w:r w:rsidR="00FD0A91" w:rsidRPr="00C24259">
        <w:rPr>
          <w:rFonts w:ascii="Calibri" w:hAnsi="Calibri" w:cs="Calibri"/>
          <w:i/>
          <w:iCs/>
        </w:rPr>
        <w:t>no date</w:t>
      </w:r>
      <w:r w:rsidR="00A7190B" w:rsidRPr="00C24259">
        <w:rPr>
          <w:rFonts w:ascii="Calibri" w:hAnsi="Calibri" w:cs="Calibri"/>
        </w:rPr>
        <w:t xml:space="preserve">), </w:t>
      </w:r>
      <w:r w:rsidR="00016AC2" w:rsidRPr="00C24259">
        <w:rPr>
          <w:rFonts w:ascii="Calibri" w:hAnsi="Calibri" w:cs="Calibri"/>
        </w:rPr>
        <w:t xml:space="preserve">69,184 rapes were recorded </w:t>
      </w:r>
      <w:r w:rsidR="00FD5C80" w:rsidRPr="00C24259">
        <w:rPr>
          <w:rFonts w:ascii="Calibri" w:hAnsi="Calibri" w:cs="Calibri"/>
        </w:rPr>
        <w:t>by</w:t>
      </w:r>
      <w:r w:rsidR="00016AC2" w:rsidRPr="00C24259">
        <w:rPr>
          <w:rFonts w:ascii="Calibri" w:hAnsi="Calibri" w:cs="Calibri"/>
        </w:rPr>
        <w:t xml:space="preserve"> police in England and Wales in the period between </w:t>
      </w:r>
      <w:r w:rsidR="002E3A15" w:rsidRPr="00C24259">
        <w:rPr>
          <w:rFonts w:ascii="Calibri" w:hAnsi="Calibri" w:cs="Calibri"/>
        </w:rPr>
        <w:t>1 July 2023 and 30 June 2024</w:t>
      </w:r>
      <w:r w:rsidR="00FD5C80" w:rsidRPr="00C24259">
        <w:rPr>
          <w:rFonts w:ascii="Calibri" w:hAnsi="Calibri" w:cs="Calibri"/>
        </w:rPr>
        <w:t xml:space="preserve">. </w:t>
      </w:r>
      <w:r w:rsidR="00B17FDF" w:rsidRPr="00C24259">
        <w:rPr>
          <w:rFonts w:ascii="Calibri" w:hAnsi="Calibri" w:cs="Calibri"/>
        </w:rPr>
        <w:t xml:space="preserve">The </w:t>
      </w:r>
      <w:r w:rsidR="000E11B6" w:rsidRPr="00C24259">
        <w:rPr>
          <w:rFonts w:ascii="Calibri" w:hAnsi="Calibri" w:cs="Calibri"/>
        </w:rPr>
        <w:t>actual</w:t>
      </w:r>
      <w:r w:rsidR="00B17FDF" w:rsidRPr="00C24259">
        <w:rPr>
          <w:rFonts w:ascii="Calibri" w:hAnsi="Calibri" w:cs="Calibri"/>
        </w:rPr>
        <w:t xml:space="preserve"> number of women who are raped each year is unknown</w:t>
      </w:r>
      <w:r w:rsidR="00365CB0" w:rsidRPr="00C24259">
        <w:rPr>
          <w:rFonts w:ascii="Calibri" w:hAnsi="Calibri" w:cs="Calibri"/>
        </w:rPr>
        <w:t xml:space="preserve"> as most women wil</w:t>
      </w:r>
      <w:r w:rsidR="00597C2C" w:rsidRPr="00C24259">
        <w:rPr>
          <w:rFonts w:ascii="Calibri" w:hAnsi="Calibri" w:cs="Calibri"/>
        </w:rPr>
        <w:t>l</w:t>
      </w:r>
      <w:r w:rsidR="00365CB0" w:rsidRPr="00C24259">
        <w:rPr>
          <w:rFonts w:ascii="Calibri" w:hAnsi="Calibri" w:cs="Calibri"/>
        </w:rPr>
        <w:t xml:space="preserve"> never report rape to the police for fear of not being beli</w:t>
      </w:r>
      <w:r w:rsidR="00597C2C" w:rsidRPr="00C24259">
        <w:rPr>
          <w:rFonts w:ascii="Calibri" w:hAnsi="Calibri" w:cs="Calibri"/>
        </w:rPr>
        <w:t>eved,</w:t>
      </w:r>
      <w:r w:rsidR="00365CB0" w:rsidRPr="00C24259">
        <w:rPr>
          <w:rFonts w:ascii="Calibri" w:hAnsi="Calibri" w:cs="Calibri"/>
        </w:rPr>
        <w:t xml:space="preserve"> </w:t>
      </w:r>
      <w:r w:rsidR="00597C2C" w:rsidRPr="00C24259">
        <w:rPr>
          <w:rFonts w:ascii="Calibri" w:hAnsi="Calibri" w:cs="Calibri"/>
        </w:rPr>
        <w:t xml:space="preserve">amongst other reasons (Centre for Women’s Justice et el. 2020.). </w:t>
      </w:r>
      <w:r w:rsidR="00FD5C80" w:rsidRPr="00C24259">
        <w:rPr>
          <w:rFonts w:ascii="Calibri" w:hAnsi="Calibri" w:cs="Calibri"/>
        </w:rPr>
        <w:t>However,</w:t>
      </w:r>
      <w:r w:rsidR="0023003D" w:rsidRPr="00C24259">
        <w:rPr>
          <w:rFonts w:ascii="Calibri" w:hAnsi="Calibri" w:cs="Calibri"/>
        </w:rPr>
        <w:t xml:space="preserve"> </w:t>
      </w:r>
      <w:r w:rsidR="00FD5C80" w:rsidRPr="00C24259">
        <w:rPr>
          <w:rFonts w:ascii="Calibri" w:hAnsi="Calibri" w:cs="Calibri"/>
        </w:rPr>
        <w:t>only 2.7% of the</w:t>
      </w:r>
      <w:r w:rsidR="000E11B6" w:rsidRPr="00C24259">
        <w:rPr>
          <w:rFonts w:ascii="Calibri" w:hAnsi="Calibri" w:cs="Calibri"/>
        </w:rPr>
        <w:t xml:space="preserve"> cases that are reported result in the perpetrator being charged</w:t>
      </w:r>
      <w:r w:rsidR="00FD5C80" w:rsidRPr="00C24259">
        <w:rPr>
          <w:rFonts w:ascii="Calibri" w:hAnsi="Calibri" w:cs="Calibri"/>
        </w:rPr>
        <w:t xml:space="preserve"> (Rape Crisis, </w:t>
      </w:r>
      <w:r w:rsidR="00FD0A91" w:rsidRPr="00C24259">
        <w:rPr>
          <w:rFonts w:ascii="Calibri" w:hAnsi="Calibri" w:cs="Calibri"/>
          <w:i/>
          <w:iCs/>
        </w:rPr>
        <w:t>no date</w:t>
      </w:r>
      <w:r w:rsidR="00FD5C80" w:rsidRPr="00C24259">
        <w:rPr>
          <w:rFonts w:ascii="Calibri" w:hAnsi="Calibri" w:cs="Calibri"/>
          <w:i/>
          <w:iCs/>
        </w:rPr>
        <w:t>)</w:t>
      </w:r>
      <w:r w:rsidR="000034D7" w:rsidRPr="00C24259">
        <w:rPr>
          <w:rFonts w:ascii="Calibri" w:hAnsi="Calibri" w:cs="Calibri"/>
          <w:i/>
          <w:iCs/>
        </w:rPr>
        <w:t>,</w:t>
      </w:r>
      <w:r w:rsidR="00681D9C" w:rsidRPr="00C24259">
        <w:rPr>
          <w:rFonts w:ascii="Calibri" w:hAnsi="Calibri" w:cs="Calibri"/>
        </w:rPr>
        <w:t xml:space="preserve"> and only 42</w:t>
      </w:r>
      <w:r w:rsidR="008F6A24" w:rsidRPr="00C24259">
        <w:rPr>
          <w:rFonts w:ascii="Calibri" w:hAnsi="Calibri" w:cs="Calibri"/>
        </w:rPr>
        <w:t>% of tr</w:t>
      </w:r>
      <w:r w:rsidR="000034D7" w:rsidRPr="00C24259">
        <w:rPr>
          <w:rFonts w:ascii="Calibri" w:hAnsi="Calibri" w:cs="Calibri"/>
        </w:rPr>
        <w:t>ia</w:t>
      </w:r>
      <w:r w:rsidR="008F6A24" w:rsidRPr="00C24259">
        <w:rPr>
          <w:rFonts w:ascii="Calibri" w:hAnsi="Calibri" w:cs="Calibri"/>
        </w:rPr>
        <w:t>ls result in a gui</w:t>
      </w:r>
      <w:r w:rsidR="000034D7" w:rsidRPr="00C24259">
        <w:rPr>
          <w:rFonts w:ascii="Calibri" w:hAnsi="Calibri" w:cs="Calibri"/>
        </w:rPr>
        <w:t>l</w:t>
      </w:r>
      <w:r w:rsidR="008F6A24" w:rsidRPr="00C24259">
        <w:rPr>
          <w:rFonts w:ascii="Calibri" w:hAnsi="Calibri" w:cs="Calibri"/>
        </w:rPr>
        <w:t>ty verdict (Centre for Women’s Justice</w:t>
      </w:r>
      <w:r w:rsidR="001174B0">
        <w:rPr>
          <w:rFonts w:ascii="Calibri" w:hAnsi="Calibri" w:cs="Calibri"/>
        </w:rPr>
        <w:t>, 2020</w:t>
      </w:r>
      <w:r w:rsidR="000034D7" w:rsidRPr="00C24259">
        <w:rPr>
          <w:rFonts w:ascii="Calibri" w:hAnsi="Calibri" w:cs="Calibri"/>
        </w:rPr>
        <w:t>)</w:t>
      </w:r>
      <w:r w:rsidR="00FD5C80" w:rsidRPr="00C24259">
        <w:rPr>
          <w:rFonts w:ascii="Calibri" w:hAnsi="Calibri" w:cs="Calibri"/>
        </w:rPr>
        <w:t xml:space="preserve">. </w:t>
      </w:r>
      <w:r w:rsidR="00393880" w:rsidRPr="00C24259">
        <w:rPr>
          <w:rFonts w:ascii="Calibri" w:hAnsi="Calibri" w:cs="Calibri"/>
        </w:rPr>
        <w:t xml:space="preserve">This has led the Victims </w:t>
      </w:r>
      <w:r w:rsidR="006A6911" w:rsidRPr="00C24259">
        <w:rPr>
          <w:rFonts w:ascii="Calibri" w:hAnsi="Calibri" w:cs="Calibri"/>
        </w:rPr>
        <w:t>Commissioner (2021)</w:t>
      </w:r>
      <w:r w:rsidR="002C13EB" w:rsidRPr="00C24259">
        <w:rPr>
          <w:rFonts w:ascii="Calibri" w:hAnsi="Calibri" w:cs="Calibri"/>
        </w:rPr>
        <w:t xml:space="preserve"> </w:t>
      </w:r>
      <w:r w:rsidR="006A6911" w:rsidRPr="00C24259">
        <w:rPr>
          <w:rFonts w:ascii="Calibri" w:hAnsi="Calibri" w:cs="Calibri"/>
        </w:rPr>
        <w:t>to conclude that within the UK, rape has</w:t>
      </w:r>
      <w:r w:rsidR="00CA3054" w:rsidRPr="00C24259">
        <w:rPr>
          <w:rFonts w:ascii="Calibri" w:hAnsi="Calibri" w:cs="Calibri"/>
        </w:rPr>
        <w:t xml:space="preserve"> essentially</w:t>
      </w:r>
      <w:r w:rsidR="006A6911" w:rsidRPr="00C24259">
        <w:rPr>
          <w:rFonts w:ascii="Calibri" w:hAnsi="Calibri" w:cs="Calibri"/>
        </w:rPr>
        <w:t xml:space="preserve"> </w:t>
      </w:r>
      <w:r w:rsidR="002C13EB" w:rsidRPr="00C24259">
        <w:rPr>
          <w:rFonts w:ascii="Calibri" w:hAnsi="Calibri" w:cs="Calibri"/>
        </w:rPr>
        <w:t xml:space="preserve">been </w:t>
      </w:r>
      <w:r w:rsidR="001F31B0" w:rsidRPr="00C24259">
        <w:rPr>
          <w:rFonts w:ascii="Calibri" w:hAnsi="Calibri" w:cs="Calibri"/>
        </w:rPr>
        <w:t>‘</w:t>
      </w:r>
      <w:r w:rsidR="002C13EB" w:rsidRPr="00C24259">
        <w:rPr>
          <w:rFonts w:ascii="Calibri" w:hAnsi="Calibri" w:cs="Calibri"/>
        </w:rPr>
        <w:t>decriminalised</w:t>
      </w:r>
      <w:r w:rsidR="001F31B0" w:rsidRPr="00C24259">
        <w:rPr>
          <w:rFonts w:ascii="Calibri" w:hAnsi="Calibri" w:cs="Calibri"/>
        </w:rPr>
        <w:t>’</w:t>
      </w:r>
      <w:r w:rsidR="00DC688E" w:rsidRPr="00C24259">
        <w:rPr>
          <w:rFonts w:ascii="Calibri" w:hAnsi="Calibri" w:cs="Calibri"/>
        </w:rPr>
        <w:t>, and</w:t>
      </w:r>
      <w:r w:rsidR="000034D7" w:rsidRPr="00C24259">
        <w:rPr>
          <w:rFonts w:ascii="Calibri" w:hAnsi="Calibri" w:cs="Calibri"/>
        </w:rPr>
        <w:t xml:space="preserve"> </w:t>
      </w:r>
      <w:r w:rsidR="000A5667" w:rsidRPr="00C24259">
        <w:rPr>
          <w:rFonts w:ascii="Calibri" w:hAnsi="Calibri" w:cs="Calibri"/>
        </w:rPr>
        <w:t>reporting rape is ‘effectively a lottery’</w:t>
      </w:r>
      <w:r w:rsidR="00DC688E" w:rsidRPr="00C24259">
        <w:rPr>
          <w:rFonts w:ascii="Calibri" w:hAnsi="Calibri" w:cs="Calibri"/>
        </w:rPr>
        <w:t xml:space="preserve">. </w:t>
      </w:r>
      <w:r w:rsidR="001174B0">
        <w:rPr>
          <w:rFonts w:ascii="Calibri" w:hAnsi="Calibri" w:cs="Calibri"/>
        </w:rPr>
        <w:t>A</w:t>
      </w:r>
      <w:r w:rsidR="00854187" w:rsidRPr="00C24259">
        <w:rPr>
          <w:rFonts w:ascii="Calibri" w:hAnsi="Calibri" w:cs="Calibri"/>
        </w:rPr>
        <w:t xml:space="preserve">ccording to </w:t>
      </w:r>
      <w:r w:rsidR="008A06E1" w:rsidRPr="00C24259">
        <w:rPr>
          <w:rFonts w:ascii="Calibri" w:hAnsi="Calibri" w:cs="Calibri"/>
        </w:rPr>
        <w:t>analysis</w:t>
      </w:r>
      <w:r w:rsidR="00854187" w:rsidRPr="00C24259">
        <w:rPr>
          <w:rFonts w:ascii="Calibri" w:hAnsi="Calibri" w:cs="Calibri"/>
        </w:rPr>
        <w:t>, r</w:t>
      </w:r>
      <w:r w:rsidR="00AB6A53" w:rsidRPr="00C24259">
        <w:rPr>
          <w:rFonts w:ascii="Calibri" w:hAnsi="Calibri" w:cs="Calibri"/>
        </w:rPr>
        <w:t xml:space="preserve">ape cases take an average of </w:t>
      </w:r>
      <w:r w:rsidR="0039613D" w:rsidRPr="00C24259">
        <w:rPr>
          <w:rFonts w:ascii="Calibri" w:hAnsi="Calibri" w:cs="Calibri"/>
        </w:rPr>
        <w:t>2 years to conclude in court</w:t>
      </w:r>
      <w:r w:rsidR="00A91711" w:rsidRPr="00C24259">
        <w:rPr>
          <w:rFonts w:ascii="Calibri" w:hAnsi="Calibri" w:cs="Calibri"/>
        </w:rPr>
        <w:t>,</w:t>
      </w:r>
      <w:r w:rsidR="0039613D" w:rsidRPr="00C24259">
        <w:rPr>
          <w:rFonts w:ascii="Calibri" w:hAnsi="Calibri" w:cs="Calibri"/>
        </w:rPr>
        <w:t xml:space="preserve"> with many taking longer</w:t>
      </w:r>
      <w:r w:rsidR="00A91711" w:rsidRPr="00C24259">
        <w:rPr>
          <w:rFonts w:ascii="Calibri" w:hAnsi="Calibri" w:cs="Calibri"/>
        </w:rPr>
        <w:t>,</w:t>
      </w:r>
      <w:r w:rsidR="0039613D" w:rsidRPr="00C24259">
        <w:rPr>
          <w:rFonts w:ascii="Calibri" w:hAnsi="Calibri" w:cs="Calibri"/>
        </w:rPr>
        <w:t xml:space="preserve"> and there is currently a </w:t>
      </w:r>
      <w:r w:rsidR="00A91711" w:rsidRPr="00C24259">
        <w:rPr>
          <w:rFonts w:ascii="Calibri" w:hAnsi="Calibri" w:cs="Calibri"/>
        </w:rPr>
        <w:t xml:space="preserve">record number of sexual offences that are waiting to be heard in court (Rape Crisis, </w:t>
      </w:r>
      <w:r w:rsidR="00FD0A91" w:rsidRPr="00C24259">
        <w:rPr>
          <w:rFonts w:ascii="Calibri" w:hAnsi="Calibri" w:cs="Calibri"/>
          <w:i/>
          <w:iCs/>
        </w:rPr>
        <w:t>no date</w:t>
      </w:r>
      <w:r w:rsidR="00A91711" w:rsidRPr="00C24259">
        <w:rPr>
          <w:rFonts w:ascii="Calibri" w:hAnsi="Calibri" w:cs="Calibri"/>
        </w:rPr>
        <w:t xml:space="preserve">). </w:t>
      </w:r>
      <w:r w:rsidR="00CF72CB" w:rsidRPr="00C24259">
        <w:rPr>
          <w:rFonts w:ascii="Calibri" w:hAnsi="Calibri" w:cs="Calibri"/>
        </w:rPr>
        <w:t xml:space="preserve">This occurs </w:t>
      </w:r>
      <w:r w:rsidR="00F854D6">
        <w:rPr>
          <w:rFonts w:ascii="Calibri" w:hAnsi="Calibri" w:cs="Calibri"/>
        </w:rPr>
        <w:t xml:space="preserve">within a </w:t>
      </w:r>
      <w:r w:rsidR="00CF72CB" w:rsidRPr="00C24259">
        <w:rPr>
          <w:rFonts w:ascii="Calibri" w:hAnsi="Calibri" w:cs="Calibri"/>
        </w:rPr>
        <w:t>judicial system that, according to campaigners,</w:t>
      </w:r>
      <w:r w:rsidR="00F854D6" w:rsidRPr="00F854D6">
        <w:rPr>
          <w:rFonts w:ascii="Calibri" w:hAnsi="Calibri" w:cs="Calibri"/>
        </w:rPr>
        <w:t xml:space="preserve"> </w:t>
      </w:r>
      <w:r w:rsidR="00F854D6" w:rsidRPr="00C24259">
        <w:rPr>
          <w:rFonts w:ascii="Calibri" w:hAnsi="Calibri" w:cs="Calibri"/>
        </w:rPr>
        <w:t>‘(Centre for Women’s Justi</w:t>
      </w:r>
      <w:r w:rsidR="00F854D6">
        <w:rPr>
          <w:rFonts w:ascii="Calibri" w:hAnsi="Calibri" w:cs="Calibri"/>
        </w:rPr>
        <w:t xml:space="preserve">ce </w:t>
      </w:r>
      <w:r w:rsidR="00F854D6" w:rsidRPr="00C24259">
        <w:rPr>
          <w:rFonts w:ascii="Calibri" w:hAnsi="Calibri" w:cs="Calibri"/>
        </w:rPr>
        <w:t>2020)</w:t>
      </w:r>
      <w:r w:rsidR="00F854D6">
        <w:rPr>
          <w:rFonts w:ascii="Calibri" w:hAnsi="Calibri" w:cs="Calibri"/>
        </w:rPr>
        <w:t xml:space="preserve">, </w:t>
      </w:r>
      <w:r w:rsidR="008808D8">
        <w:rPr>
          <w:rFonts w:ascii="Calibri" w:hAnsi="Calibri" w:cs="Calibri"/>
        </w:rPr>
        <w:t>perpetuates stereotypes</w:t>
      </w:r>
      <w:r w:rsidR="00206031">
        <w:rPr>
          <w:rFonts w:ascii="Calibri" w:hAnsi="Calibri" w:cs="Calibri"/>
        </w:rPr>
        <w:t xml:space="preserve"> about women who are raped, </w:t>
      </w:r>
      <w:r w:rsidR="008808D8">
        <w:rPr>
          <w:rFonts w:ascii="Calibri" w:hAnsi="Calibri" w:cs="Calibri"/>
        </w:rPr>
        <w:t xml:space="preserve"> which influence decision</w:t>
      </w:r>
      <w:r w:rsidR="00B9770D">
        <w:rPr>
          <w:rFonts w:ascii="Calibri" w:hAnsi="Calibri" w:cs="Calibri"/>
        </w:rPr>
        <w:t>-</w:t>
      </w:r>
      <w:r w:rsidR="008808D8">
        <w:rPr>
          <w:rFonts w:ascii="Calibri" w:hAnsi="Calibri" w:cs="Calibri"/>
        </w:rPr>
        <w:t>makers when deciding whether or not to proceed with purs</w:t>
      </w:r>
      <w:r w:rsidR="00B9770D">
        <w:rPr>
          <w:rFonts w:ascii="Calibri" w:hAnsi="Calibri" w:cs="Calibri"/>
        </w:rPr>
        <w:t>u</w:t>
      </w:r>
      <w:r w:rsidR="008808D8">
        <w:rPr>
          <w:rFonts w:ascii="Calibri" w:hAnsi="Calibri" w:cs="Calibri"/>
        </w:rPr>
        <w:t>ing a convictio</w:t>
      </w:r>
      <w:r w:rsidR="00206031">
        <w:rPr>
          <w:rFonts w:ascii="Calibri" w:hAnsi="Calibri" w:cs="Calibri"/>
        </w:rPr>
        <w:t xml:space="preserve">n. This has </w:t>
      </w:r>
      <w:r w:rsidR="00F854D6">
        <w:rPr>
          <w:rFonts w:ascii="Calibri" w:hAnsi="Calibri" w:cs="Calibri"/>
        </w:rPr>
        <w:t>a</w:t>
      </w:r>
      <w:r w:rsidR="00B9770D">
        <w:rPr>
          <w:rFonts w:ascii="Calibri" w:hAnsi="Calibri" w:cs="Calibri"/>
        </w:rPr>
        <w:t xml:space="preserve"> profoundly traumatising and demoralising effect on women who s</w:t>
      </w:r>
      <w:r w:rsidR="00F854D6">
        <w:rPr>
          <w:rFonts w:ascii="Calibri" w:hAnsi="Calibri" w:cs="Calibri"/>
        </w:rPr>
        <w:t>eek reparation through the criminal justice system (Centre for Women’s Justice, 2020)</w:t>
      </w:r>
      <w:r w:rsidR="00F328B5">
        <w:rPr>
          <w:rFonts w:ascii="Calibri" w:hAnsi="Calibri" w:cs="Calibri"/>
        </w:rPr>
        <w:t xml:space="preserve">. </w:t>
      </w:r>
      <w:r w:rsidR="00814C58" w:rsidRPr="00C24259">
        <w:rPr>
          <w:rFonts w:ascii="Calibri" w:hAnsi="Calibri" w:cs="Calibri"/>
        </w:rPr>
        <w:t>As</w:t>
      </w:r>
      <w:r w:rsidR="00EC6E6A" w:rsidRPr="00C24259">
        <w:rPr>
          <w:rFonts w:ascii="Calibri" w:hAnsi="Calibri" w:cs="Calibri"/>
        </w:rPr>
        <w:t xml:space="preserve"> victims of rape are predominantly women and girls, their experiences </w:t>
      </w:r>
      <w:r w:rsidR="00F328B5">
        <w:rPr>
          <w:rFonts w:ascii="Calibri" w:hAnsi="Calibri" w:cs="Calibri"/>
        </w:rPr>
        <w:t>of</w:t>
      </w:r>
      <w:r w:rsidR="00EC6E6A" w:rsidRPr="00C24259">
        <w:rPr>
          <w:rFonts w:ascii="Calibri" w:hAnsi="Calibri" w:cs="Calibri"/>
        </w:rPr>
        <w:t xml:space="preserve"> the criminal justice system</w:t>
      </w:r>
      <w:r w:rsidR="00A10D5C" w:rsidRPr="00C24259">
        <w:rPr>
          <w:rFonts w:ascii="Calibri" w:hAnsi="Calibri" w:cs="Calibri"/>
        </w:rPr>
        <w:t xml:space="preserve"> will</w:t>
      </w:r>
      <w:r w:rsidR="00EC6E6A" w:rsidRPr="00C24259">
        <w:rPr>
          <w:rFonts w:ascii="Calibri" w:hAnsi="Calibri" w:cs="Calibri"/>
        </w:rPr>
        <w:t xml:space="preserve"> </w:t>
      </w:r>
      <w:r w:rsidR="00A10D5C" w:rsidRPr="00C24259">
        <w:rPr>
          <w:rFonts w:ascii="Calibri" w:hAnsi="Calibri" w:cs="Calibri"/>
        </w:rPr>
        <w:t>contrast</w:t>
      </w:r>
      <w:r w:rsidR="00EC6E6A" w:rsidRPr="00C24259">
        <w:rPr>
          <w:rFonts w:ascii="Calibri" w:hAnsi="Calibri" w:cs="Calibri"/>
        </w:rPr>
        <w:t xml:space="preserve"> based on their race, age, faith, gender identity, disability, sexuality, and socio-economic status</w:t>
      </w:r>
      <w:r w:rsidR="00F328B5">
        <w:rPr>
          <w:rFonts w:ascii="Calibri" w:hAnsi="Calibri" w:cs="Calibri"/>
        </w:rPr>
        <w:t xml:space="preserve"> </w:t>
      </w:r>
      <w:r w:rsidR="00F328B5" w:rsidRPr="00C24259">
        <w:rPr>
          <w:rFonts w:ascii="Calibri" w:hAnsi="Calibri" w:cs="Calibri"/>
        </w:rPr>
        <w:t>(Centre for Women’s Justice</w:t>
      </w:r>
      <w:r w:rsidR="00F328B5">
        <w:rPr>
          <w:rFonts w:ascii="Calibri" w:hAnsi="Calibri" w:cs="Calibri"/>
        </w:rPr>
        <w:t xml:space="preserve">, </w:t>
      </w:r>
      <w:r w:rsidR="00F328B5" w:rsidRPr="00C24259">
        <w:rPr>
          <w:rFonts w:ascii="Calibri" w:hAnsi="Calibri" w:cs="Calibri"/>
        </w:rPr>
        <w:t xml:space="preserve"> 2020)</w:t>
      </w:r>
      <w:r w:rsidR="00EC6E6A" w:rsidRPr="00C24259">
        <w:rPr>
          <w:rFonts w:ascii="Calibri" w:hAnsi="Calibri" w:cs="Calibri"/>
        </w:rPr>
        <w:t xml:space="preserve">. </w:t>
      </w:r>
      <w:r w:rsidR="00326C4E" w:rsidRPr="00C24259">
        <w:rPr>
          <w:rFonts w:ascii="Calibri" w:hAnsi="Calibri" w:cs="Calibri"/>
        </w:rPr>
        <w:t>Thus, adopting an intersectional approach w</w:t>
      </w:r>
      <w:r w:rsidR="00641E5B" w:rsidRPr="00C24259">
        <w:rPr>
          <w:rFonts w:ascii="Calibri" w:hAnsi="Calibri" w:cs="Calibri"/>
        </w:rPr>
        <w:t>ould</w:t>
      </w:r>
      <w:r w:rsidR="00326C4E" w:rsidRPr="00C24259">
        <w:rPr>
          <w:rFonts w:ascii="Calibri" w:hAnsi="Calibri" w:cs="Calibri"/>
        </w:rPr>
        <w:t xml:space="preserve"> </w:t>
      </w:r>
      <w:r w:rsidR="00641E5B" w:rsidRPr="00C24259">
        <w:rPr>
          <w:rFonts w:ascii="Calibri" w:hAnsi="Calibri" w:cs="Calibri"/>
        </w:rPr>
        <w:t>improve</w:t>
      </w:r>
      <w:r w:rsidR="00326C4E" w:rsidRPr="00C24259">
        <w:rPr>
          <w:rFonts w:ascii="Calibri" w:hAnsi="Calibri" w:cs="Calibri"/>
        </w:rPr>
        <w:t xml:space="preserve"> </w:t>
      </w:r>
      <w:r w:rsidR="00F328B5">
        <w:rPr>
          <w:rFonts w:ascii="Calibri" w:hAnsi="Calibri" w:cs="Calibri"/>
        </w:rPr>
        <w:t>comprehension</w:t>
      </w:r>
      <w:r w:rsidR="00326C4E" w:rsidRPr="00C24259">
        <w:rPr>
          <w:rFonts w:ascii="Calibri" w:hAnsi="Calibri" w:cs="Calibri"/>
        </w:rPr>
        <w:t xml:space="preserve"> of the </w:t>
      </w:r>
      <w:r w:rsidR="00F328B5">
        <w:rPr>
          <w:rFonts w:ascii="Calibri" w:hAnsi="Calibri" w:cs="Calibri"/>
        </w:rPr>
        <w:t xml:space="preserve">many </w:t>
      </w:r>
      <w:r w:rsidR="00326C4E" w:rsidRPr="00C24259">
        <w:rPr>
          <w:rFonts w:ascii="Calibri" w:hAnsi="Calibri" w:cs="Calibri"/>
        </w:rPr>
        <w:t>structural inequalities</w:t>
      </w:r>
      <w:r w:rsidR="00F328B5">
        <w:rPr>
          <w:rFonts w:ascii="Calibri" w:hAnsi="Calibri" w:cs="Calibri"/>
        </w:rPr>
        <w:t xml:space="preserve"> that drive</w:t>
      </w:r>
      <w:r w:rsidR="00326C4E" w:rsidRPr="00C24259">
        <w:rPr>
          <w:rFonts w:ascii="Calibri" w:hAnsi="Calibri" w:cs="Calibri"/>
        </w:rPr>
        <w:t xml:space="preserve"> violence against women and girls</w:t>
      </w:r>
      <w:r w:rsidR="00541F67" w:rsidRPr="00C24259">
        <w:rPr>
          <w:rFonts w:ascii="Calibri" w:hAnsi="Calibri" w:cs="Calibri"/>
        </w:rPr>
        <w:t xml:space="preserve">. </w:t>
      </w:r>
    </w:p>
    <w:p w14:paraId="66C3CA27" w14:textId="296F3D0A" w:rsidR="008069C4" w:rsidRPr="00C24259" w:rsidRDefault="00F328B5" w:rsidP="00874497">
      <w:pPr>
        <w:spacing w:line="360" w:lineRule="auto"/>
        <w:rPr>
          <w:rFonts w:ascii="Calibri" w:hAnsi="Calibri" w:cs="Calibri"/>
        </w:rPr>
      </w:pPr>
      <w:r>
        <w:rPr>
          <w:rFonts w:ascii="Calibri" w:hAnsi="Calibri" w:cs="Calibri"/>
        </w:rPr>
        <w:t>I</w:t>
      </w:r>
      <w:r w:rsidR="00907BD3" w:rsidRPr="00C24259">
        <w:rPr>
          <w:rFonts w:ascii="Calibri" w:hAnsi="Calibri" w:cs="Calibri"/>
        </w:rPr>
        <w:t>t is estimated that the cost of domestic violence and abuse alone</w:t>
      </w:r>
      <w:r w:rsidR="00015764">
        <w:rPr>
          <w:rFonts w:ascii="Calibri" w:hAnsi="Calibri" w:cs="Calibri"/>
        </w:rPr>
        <w:t xml:space="preserve"> </w:t>
      </w:r>
      <w:r w:rsidR="00907BD3" w:rsidRPr="00C24259">
        <w:rPr>
          <w:rFonts w:ascii="Calibri" w:hAnsi="Calibri" w:cs="Calibri"/>
        </w:rPr>
        <w:t>stand</w:t>
      </w:r>
      <w:r w:rsidR="00015764">
        <w:rPr>
          <w:rFonts w:ascii="Calibri" w:hAnsi="Calibri" w:cs="Calibri"/>
        </w:rPr>
        <w:t>s</w:t>
      </w:r>
      <w:r w:rsidR="00907BD3" w:rsidRPr="00C24259">
        <w:rPr>
          <w:rFonts w:ascii="Calibri" w:hAnsi="Calibri" w:cs="Calibri"/>
        </w:rPr>
        <w:t xml:space="preserve"> at £66 billion per annum in England and Wales, indicating that the cost of violence against women and girls globally is undoubtedly much higher(IWA, 2024).</w:t>
      </w:r>
      <w:r w:rsidR="004C76C0">
        <w:rPr>
          <w:rFonts w:ascii="Calibri" w:hAnsi="Calibri" w:cs="Calibri"/>
        </w:rPr>
        <w:t xml:space="preserve"> </w:t>
      </w:r>
      <w:r w:rsidR="00CD34C8" w:rsidRPr="00C24259">
        <w:rPr>
          <w:rFonts w:ascii="Calibri" w:hAnsi="Calibri" w:cs="Calibri"/>
        </w:rPr>
        <w:t>Black, Asian and Minority Ethnic women are statistically more likely to experience domestic violence and abuse and face significant barriers to access</w:t>
      </w:r>
      <w:r w:rsidR="00E340BE" w:rsidRPr="00C24259">
        <w:rPr>
          <w:rFonts w:ascii="Calibri" w:hAnsi="Calibri" w:cs="Calibri"/>
        </w:rPr>
        <w:t>ing</w:t>
      </w:r>
      <w:r w:rsidR="00CD34C8" w:rsidRPr="00C24259">
        <w:rPr>
          <w:rFonts w:ascii="Calibri" w:hAnsi="Calibri" w:cs="Calibri"/>
        </w:rPr>
        <w:t xml:space="preserve"> the support that they need (IWA, 2024). </w:t>
      </w:r>
      <w:r w:rsidR="00E340BE" w:rsidRPr="00C24259">
        <w:rPr>
          <w:rFonts w:ascii="Calibri" w:hAnsi="Calibri" w:cs="Calibri"/>
        </w:rPr>
        <w:t>In England and Wales, approximately 1.7 million women experience domestic violence and abuse, with rates amongst Black, Asian and Minority Ethnic women higher compared to white women (IWA, 2025).</w:t>
      </w:r>
      <w:r w:rsidR="008069C4" w:rsidRPr="00C24259">
        <w:rPr>
          <w:rFonts w:ascii="Calibri" w:hAnsi="Calibri" w:cs="Calibri"/>
        </w:rPr>
        <w:t xml:space="preserve"> Furthermore, Black, Asian and Minority Eth</w:t>
      </w:r>
      <w:r w:rsidR="00150742" w:rsidRPr="00C24259">
        <w:rPr>
          <w:rFonts w:ascii="Calibri" w:hAnsi="Calibri" w:cs="Calibri"/>
        </w:rPr>
        <w:t>n</w:t>
      </w:r>
      <w:r w:rsidR="008069C4" w:rsidRPr="00C24259">
        <w:rPr>
          <w:rFonts w:ascii="Calibri" w:hAnsi="Calibri" w:cs="Calibri"/>
        </w:rPr>
        <w:t>ic women are partic</w:t>
      </w:r>
      <w:r w:rsidR="00150742" w:rsidRPr="00C24259">
        <w:rPr>
          <w:rFonts w:ascii="Calibri" w:hAnsi="Calibri" w:cs="Calibri"/>
        </w:rPr>
        <w:t>ularl</w:t>
      </w:r>
      <w:r w:rsidR="008069C4" w:rsidRPr="00C24259">
        <w:rPr>
          <w:rFonts w:ascii="Calibri" w:hAnsi="Calibri" w:cs="Calibri"/>
        </w:rPr>
        <w:t xml:space="preserve">y impacted </w:t>
      </w:r>
      <w:r w:rsidR="00150742" w:rsidRPr="00C24259">
        <w:rPr>
          <w:rFonts w:ascii="Calibri" w:hAnsi="Calibri" w:cs="Calibri"/>
        </w:rPr>
        <w:t xml:space="preserve">by </w:t>
      </w:r>
      <w:r w:rsidR="00150742" w:rsidRPr="00C24259">
        <w:rPr>
          <w:rFonts w:ascii="Calibri" w:hAnsi="Calibri" w:cs="Calibri"/>
        </w:rPr>
        <w:lastRenderedPageBreak/>
        <w:t xml:space="preserve">specific forms of violence, including forced marriage and so-called honour-based violence (IWA, 2024). </w:t>
      </w:r>
    </w:p>
    <w:p w14:paraId="2D72109C" w14:textId="77777777" w:rsidR="008069C4" w:rsidRPr="00C24259" w:rsidRDefault="008069C4" w:rsidP="00874497">
      <w:pPr>
        <w:spacing w:line="360" w:lineRule="auto"/>
        <w:rPr>
          <w:rFonts w:ascii="Calibri" w:hAnsi="Calibri" w:cs="Calibri"/>
        </w:rPr>
      </w:pPr>
    </w:p>
    <w:p w14:paraId="159F982A" w14:textId="57B0F959" w:rsidR="00DD5AFD" w:rsidRPr="00C24259" w:rsidRDefault="00DC7CA2" w:rsidP="00874497">
      <w:pPr>
        <w:spacing w:line="360" w:lineRule="auto"/>
        <w:rPr>
          <w:rFonts w:ascii="Calibri" w:hAnsi="Calibri" w:cs="Calibri"/>
        </w:rPr>
      </w:pPr>
      <w:r w:rsidRPr="00C24259">
        <w:rPr>
          <w:rFonts w:ascii="Calibri" w:hAnsi="Calibri" w:cs="Calibri"/>
        </w:rPr>
        <w:t xml:space="preserve">Honour-based violence exemplifies intersectionality and, when viewed through this lens, reveals the complex nature of this specific form of domestic violence. This perspective should enhance the likelihood of receiving adequate support (Keyhani, 2013). </w:t>
      </w:r>
      <w:r w:rsidR="003D68AC" w:rsidRPr="00C24259">
        <w:rPr>
          <w:rFonts w:ascii="Calibri" w:hAnsi="Calibri" w:cs="Calibri"/>
        </w:rPr>
        <w:t xml:space="preserve">However, Karma Nirvana (2024), a </w:t>
      </w:r>
      <w:r w:rsidRPr="00C24259">
        <w:rPr>
          <w:rFonts w:ascii="Calibri" w:hAnsi="Calibri" w:cs="Calibri"/>
        </w:rPr>
        <w:t>leading charity assisting victims of honour-based violence</w:t>
      </w:r>
      <w:r w:rsidR="003D68AC" w:rsidRPr="00C24259">
        <w:rPr>
          <w:rFonts w:ascii="Calibri" w:hAnsi="Calibri" w:cs="Calibri"/>
        </w:rPr>
        <w:t>,</w:t>
      </w:r>
      <w:r w:rsidRPr="00C24259">
        <w:rPr>
          <w:rFonts w:ascii="Calibri" w:hAnsi="Calibri" w:cs="Calibri"/>
        </w:rPr>
        <w:t xml:space="preserve"> asserts that</w:t>
      </w:r>
      <w:r w:rsidR="003D68AC" w:rsidRPr="00C24259">
        <w:rPr>
          <w:rFonts w:ascii="Calibri" w:hAnsi="Calibri" w:cs="Calibri"/>
        </w:rPr>
        <w:t xml:space="preserve"> the complexities of honour-based violence are</w:t>
      </w:r>
      <w:r w:rsidRPr="00C24259">
        <w:rPr>
          <w:rFonts w:ascii="Calibri" w:hAnsi="Calibri" w:cs="Calibri"/>
        </w:rPr>
        <w:t xml:space="preserve"> often misunderstood, resulting in victims not </w:t>
      </w:r>
      <w:r w:rsidR="00DD5AFD" w:rsidRPr="00C24259">
        <w:rPr>
          <w:rFonts w:ascii="Calibri" w:hAnsi="Calibri" w:cs="Calibri"/>
        </w:rPr>
        <w:t>receiving</w:t>
      </w:r>
      <w:r w:rsidR="003D68AC" w:rsidRPr="00C24259">
        <w:rPr>
          <w:rFonts w:ascii="Calibri" w:hAnsi="Calibri" w:cs="Calibri"/>
        </w:rPr>
        <w:t xml:space="preserve"> adequate help</w:t>
      </w:r>
      <w:r w:rsidRPr="00C24259">
        <w:rPr>
          <w:rFonts w:ascii="Calibri" w:hAnsi="Calibri" w:cs="Calibri"/>
        </w:rPr>
        <w:t xml:space="preserve"> and</w:t>
      </w:r>
      <w:r w:rsidR="00DD5AFD" w:rsidRPr="00C24259">
        <w:rPr>
          <w:rFonts w:ascii="Calibri" w:hAnsi="Calibri" w:cs="Calibri"/>
        </w:rPr>
        <w:t xml:space="preserve"> often</w:t>
      </w:r>
      <w:r w:rsidRPr="00C24259">
        <w:rPr>
          <w:rFonts w:ascii="Calibri" w:hAnsi="Calibri" w:cs="Calibri"/>
        </w:rPr>
        <w:t xml:space="preserve"> perpetrators avoiding justice (Karma Nirvana, 2024).</w:t>
      </w:r>
    </w:p>
    <w:p w14:paraId="1A34E9C1" w14:textId="666E111D" w:rsidR="00C44FE4" w:rsidRPr="00C24259" w:rsidRDefault="00CE6FDB" w:rsidP="00874497">
      <w:pPr>
        <w:spacing w:line="360" w:lineRule="auto"/>
        <w:rPr>
          <w:rFonts w:ascii="Calibri" w:hAnsi="Calibri" w:cs="Calibri"/>
        </w:rPr>
      </w:pPr>
      <w:r w:rsidRPr="00C24259">
        <w:rPr>
          <w:rFonts w:ascii="Calibri" w:hAnsi="Calibri" w:cs="Calibri"/>
        </w:rPr>
        <w:t xml:space="preserve"> </w:t>
      </w:r>
      <w:r w:rsidR="00A13E40" w:rsidRPr="00C24259">
        <w:rPr>
          <w:rFonts w:ascii="Calibri" w:hAnsi="Calibri" w:cs="Calibri"/>
        </w:rPr>
        <w:t>Gender-based violence within the family or honour-based violence are crimes that are associated with the concepts of ‘honour’ and ‘shame’ that are typically rooted within patri</w:t>
      </w:r>
      <w:r w:rsidR="00856030" w:rsidRPr="00C24259">
        <w:rPr>
          <w:rFonts w:ascii="Calibri" w:hAnsi="Calibri" w:cs="Calibri"/>
        </w:rPr>
        <w:t xml:space="preserve">archal </w:t>
      </w:r>
      <w:r w:rsidR="00A13E40" w:rsidRPr="00C24259">
        <w:rPr>
          <w:rFonts w:ascii="Calibri" w:hAnsi="Calibri" w:cs="Calibri"/>
        </w:rPr>
        <w:t xml:space="preserve">societies (Keyhani, 2013). </w:t>
      </w:r>
      <w:r w:rsidR="00856030" w:rsidRPr="00C24259">
        <w:rPr>
          <w:rFonts w:ascii="Calibri" w:hAnsi="Calibri" w:cs="Calibri"/>
        </w:rPr>
        <w:t>Honour-based violence is a se</w:t>
      </w:r>
      <w:r w:rsidR="00D50428" w:rsidRPr="00C24259">
        <w:rPr>
          <w:rFonts w:ascii="Calibri" w:hAnsi="Calibri" w:cs="Calibri"/>
        </w:rPr>
        <w:t>vere</w:t>
      </w:r>
      <w:r w:rsidR="00856030" w:rsidRPr="00C24259">
        <w:rPr>
          <w:rFonts w:ascii="Calibri" w:hAnsi="Calibri" w:cs="Calibri"/>
        </w:rPr>
        <w:t xml:space="preserve"> social and political issue </w:t>
      </w:r>
      <w:r w:rsidR="00D50428" w:rsidRPr="00C24259">
        <w:rPr>
          <w:rFonts w:ascii="Calibri" w:hAnsi="Calibri" w:cs="Calibri"/>
        </w:rPr>
        <w:t>with complex roots and cause</w:t>
      </w:r>
      <w:r w:rsidR="0017624D" w:rsidRPr="00C24259">
        <w:rPr>
          <w:rFonts w:ascii="Calibri" w:hAnsi="Calibri" w:cs="Calibri"/>
        </w:rPr>
        <w:t>s with many influences</w:t>
      </w:r>
      <w:r w:rsidR="00677496" w:rsidRPr="00C24259">
        <w:rPr>
          <w:rFonts w:ascii="Calibri" w:hAnsi="Calibri" w:cs="Calibri"/>
        </w:rPr>
        <w:t xml:space="preserve"> that intersect</w:t>
      </w:r>
      <w:r w:rsidR="0017624D" w:rsidRPr="00C24259">
        <w:rPr>
          <w:rFonts w:ascii="Calibri" w:hAnsi="Calibri" w:cs="Calibri"/>
        </w:rPr>
        <w:t xml:space="preserve">, including </w:t>
      </w:r>
      <w:r w:rsidR="00C6214C" w:rsidRPr="00C24259">
        <w:rPr>
          <w:rFonts w:ascii="Calibri" w:hAnsi="Calibri" w:cs="Calibri"/>
        </w:rPr>
        <w:t>those that are not</w:t>
      </w:r>
      <w:r w:rsidR="0017624D" w:rsidRPr="00C24259">
        <w:rPr>
          <w:rFonts w:ascii="Calibri" w:hAnsi="Calibri" w:cs="Calibri"/>
        </w:rPr>
        <w:t xml:space="preserve"> limited to </w:t>
      </w:r>
      <w:r w:rsidR="00E47AAD" w:rsidRPr="00C24259">
        <w:rPr>
          <w:rFonts w:ascii="Calibri" w:hAnsi="Calibri" w:cs="Calibri"/>
        </w:rPr>
        <w:t>nation-states</w:t>
      </w:r>
      <w:r w:rsidR="0017624D" w:rsidRPr="00C24259">
        <w:rPr>
          <w:rFonts w:ascii="Calibri" w:hAnsi="Calibri" w:cs="Calibri"/>
        </w:rPr>
        <w:t>, gender, sexuality, religion and age</w:t>
      </w:r>
      <w:r w:rsidR="00D71DA8" w:rsidRPr="00C24259">
        <w:rPr>
          <w:rFonts w:ascii="Calibri" w:hAnsi="Calibri" w:cs="Calibri"/>
        </w:rPr>
        <w:t>,</w:t>
      </w:r>
      <w:r w:rsidR="0017624D" w:rsidRPr="00C24259">
        <w:rPr>
          <w:rFonts w:ascii="Calibri" w:hAnsi="Calibri" w:cs="Calibri"/>
        </w:rPr>
        <w:t xml:space="preserve"> and o</w:t>
      </w:r>
      <w:r w:rsidR="00D50428" w:rsidRPr="00C24259">
        <w:rPr>
          <w:rFonts w:ascii="Calibri" w:hAnsi="Calibri" w:cs="Calibri"/>
        </w:rPr>
        <w:t xml:space="preserve">ften </w:t>
      </w:r>
      <w:r w:rsidR="00C6214C" w:rsidRPr="00C24259">
        <w:rPr>
          <w:rFonts w:ascii="Calibri" w:hAnsi="Calibri" w:cs="Calibri"/>
        </w:rPr>
        <w:t xml:space="preserve">have </w:t>
      </w:r>
      <w:r w:rsidR="00D50428" w:rsidRPr="00C24259">
        <w:rPr>
          <w:rFonts w:ascii="Calibri" w:hAnsi="Calibri" w:cs="Calibri"/>
        </w:rPr>
        <w:t xml:space="preserve">fatal consequences for the victims (Strid et al., 2021). </w:t>
      </w:r>
      <w:r w:rsidR="006838E8" w:rsidRPr="00C24259">
        <w:rPr>
          <w:rFonts w:ascii="Calibri" w:hAnsi="Calibri" w:cs="Calibri"/>
        </w:rPr>
        <w:t xml:space="preserve"> The term honour-based violence is used to describe</w:t>
      </w:r>
      <w:r w:rsidR="008C2FD2" w:rsidRPr="00C24259">
        <w:rPr>
          <w:rFonts w:ascii="Calibri" w:hAnsi="Calibri" w:cs="Calibri"/>
        </w:rPr>
        <w:t xml:space="preserve"> the violence, op</w:t>
      </w:r>
      <w:r w:rsidR="00644B59" w:rsidRPr="00C24259">
        <w:rPr>
          <w:rFonts w:ascii="Calibri" w:hAnsi="Calibri" w:cs="Calibri"/>
        </w:rPr>
        <w:t>pression,</w:t>
      </w:r>
      <w:r w:rsidR="008C2FD2" w:rsidRPr="00C24259">
        <w:rPr>
          <w:rFonts w:ascii="Calibri" w:hAnsi="Calibri" w:cs="Calibri"/>
        </w:rPr>
        <w:t xml:space="preserve"> and threats meted out to </w:t>
      </w:r>
      <w:r w:rsidR="00644B59" w:rsidRPr="00C24259">
        <w:rPr>
          <w:rFonts w:ascii="Calibri" w:hAnsi="Calibri" w:cs="Calibri"/>
        </w:rPr>
        <w:t>primari</w:t>
      </w:r>
      <w:r w:rsidR="008C2FD2" w:rsidRPr="00C24259">
        <w:rPr>
          <w:rFonts w:ascii="Calibri" w:hAnsi="Calibri" w:cs="Calibri"/>
        </w:rPr>
        <w:t>ly</w:t>
      </w:r>
      <w:r w:rsidR="00644B59" w:rsidRPr="00C24259">
        <w:rPr>
          <w:rFonts w:ascii="Calibri" w:hAnsi="Calibri" w:cs="Calibri"/>
        </w:rPr>
        <w:t xml:space="preserve"> </w:t>
      </w:r>
      <w:r w:rsidR="008C2FD2" w:rsidRPr="00C24259">
        <w:rPr>
          <w:rFonts w:ascii="Calibri" w:hAnsi="Calibri" w:cs="Calibri"/>
        </w:rPr>
        <w:t>women and girls in the form of physical violence and abuse, psychological ab</w:t>
      </w:r>
      <w:r w:rsidR="00644B59" w:rsidRPr="00C24259">
        <w:rPr>
          <w:rFonts w:ascii="Calibri" w:hAnsi="Calibri" w:cs="Calibri"/>
        </w:rPr>
        <w:t>u</w:t>
      </w:r>
      <w:r w:rsidR="008C2FD2" w:rsidRPr="00C24259">
        <w:rPr>
          <w:rFonts w:ascii="Calibri" w:hAnsi="Calibri" w:cs="Calibri"/>
        </w:rPr>
        <w:t>se, sexual violence</w:t>
      </w:r>
      <w:r w:rsidR="00644B59" w:rsidRPr="00C24259">
        <w:rPr>
          <w:rFonts w:ascii="Calibri" w:hAnsi="Calibri" w:cs="Calibri"/>
        </w:rPr>
        <w:t>,</w:t>
      </w:r>
      <w:r w:rsidR="008C2FD2" w:rsidRPr="00C24259">
        <w:rPr>
          <w:rFonts w:ascii="Calibri" w:hAnsi="Calibri" w:cs="Calibri"/>
        </w:rPr>
        <w:t xml:space="preserve"> for</w:t>
      </w:r>
      <w:r w:rsidR="00644B59" w:rsidRPr="00C24259">
        <w:rPr>
          <w:rFonts w:ascii="Calibri" w:hAnsi="Calibri" w:cs="Calibri"/>
        </w:rPr>
        <w:t>c</w:t>
      </w:r>
      <w:r w:rsidR="008C2FD2" w:rsidRPr="00C24259">
        <w:rPr>
          <w:rFonts w:ascii="Calibri" w:hAnsi="Calibri" w:cs="Calibri"/>
        </w:rPr>
        <w:t>ed and arranged marriages, abando</w:t>
      </w:r>
      <w:r w:rsidR="00644B59" w:rsidRPr="00C24259">
        <w:rPr>
          <w:rFonts w:ascii="Calibri" w:hAnsi="Calibri" w:cs="Calibri"/>
        </w:rPr>
        <w:t>nmen</w:t>
      </w:r>
      <w:r w:rsidR="008C2FD2" w:rsidRPr="00C24259">
        <w:rPr>
          <w:rFonts w:ascii="Calibri" w:hAnsi="Calibri" w:cs="Calibri"/>
        </w:rPr>
        <w:t xml:space="preserve">t </w:t>
      </w:r>
      <w:r w:rsidR="00644B59" w:rsidRPr="00C24259">
        <w:rPr>
          <w:rFonts w:ascii="Calibri" w:hAnsi="Calibri" w:cs="Calibri"/>
        </w:rPr>
        <w:t>and death (Strid et al.</w:t>
      </w:r>
      <w:r w:rsidR="00522B4E" w:rsidRPr="00C24259">
        <w:rPr>
          <w:rFonts w:ascii="Calibri" w:hAnsi="Calibri" w:cs="Calibri"/>
        </w:rPr>
        <w:t>,</w:t>
      </w:r>
      <w:r w:rsidR="00644B59" w:rsidRPr="00C24259">
        <w:rPr>
          <w:rFonts w:ascii="Calibri" w:hAnsi="Calibri" w:cs="Calibri"/>
        </w:rPr>
        <w:t xml:space="preserve"> 2021). </w:t>
      </w:r>
      <w:r w:rsidR="00D4478F" w:rsidRPr="00C24259">
        <w:rPr>
          <w:rFonts w:ascii="Calibri" w:hAnsi="Calibri" w:cs="Calibri"/>
        </w:rPr>
        <w:t xml:space="preserve">According to Strid et al. (2021), </w:t>
      </w:r>
      <w:r w:rsidR="005F501A" w:rsidRPr="00C24259">
        <w:rPr>
          <w:rFonts w:ascii="Calibri" w:hAnsi="Calibri" w:cs="Calibri"/>
        </w:rPr>
        <w:t>there is no consensus on how to define ‘honour’</w:t>
      </w:r>
      <w:r w:rsidR="00E47AAD" w:rsidRPr="00C24259">
        <w:rPr>
          <w:rFonts w:ascii="Calibri" w:hAnsi="Calibri" w:cs="Calibri"/>
        </w:rPr>
        <w:t>,</w:t>
      </w:r>
      <w:r w:rsidR="005F501A" w:rsidRPr="00C24259">
        <w:rPr>
          <w:rFonts w:ascii="Calibri" w:hAnsi="Calibri" w:cs="Calibri"/>
        </w:rPr>
        <w:t xml:space="preserve"> but there is some agreement that honour systems are characterised </w:t>
      </w:r>
      <w:r w:rsidR="00E47AAD" w:rsidRPr="00C24259">
        <w:rPr>
          <w:rFonts w:ascii="Calibri" w:hAnsi="Calibri" w:cs="Calibri"/>
        </w:rPr>
        <w:t>by relationships that are ‘patriarchal, age-hierarchical, heteronormative, authoritarian and violence-legitimising (Strid et al.</w:t>
      </w:r>
      <w:r w:rsidR="00C14E7C" w:rsidRPr="00C24259">
        <w:rPr>
          <w:rFonts w:ascii="Calibri" w:hAnsi="Calibri" w:cs="Calibri"/>
        </w:rPr>
        <w:t xml:space="preserve">, </w:t>
      </w:r>
      <w:r w:rsidR="00E47AAD" w:rsidRPr="00C24259">
        <w:rPr>
          <w:rFonts w:ascii="Calibri" w:hAnsi="Calibri" w:cs="Calibri"/>
        </w:rPr>
        <w:t xml:space="preserve">2021). </w:t>
      </w:r>
      <w:r w:rsidR="00882B3C" w:rsidRPr="00C24259">
        <w:rPr>
          <w:rFonts w:ascii="Calibri" w:hAnsi="Calibri" w:cs="Calibri"/>
        </w:rPr>
        <w:t xml:space="preserve"> The </w:t>
      </w:r>
      <w:r w:rsidR="00A57FDB" w:rsidRPr="00C24259">
        <w:rPr>
          <w:rFonts w:ascii="Calibri" w:hAnsi="Calibri" w:cs="Calibri"/>
        </w:rPr>
        <w:t>chastity and purity of women and girls sustain the honour system</w:t>
      </w:r>
      <w:r w:rsidR="00CF0FDB" w:rsidRPr="00C24259">
        <w:rPr>
          <w:rFonts w:ascii="Calibri" w:hAnsi="Calibri" w:cs="Calibri"/>
        </w:rPr>
        <w:t xml:space="preserve"> and</w:t>
      </w:r>
      <w:r w:rsidR="00C44FE4" w:rsidRPr="00C24259">
        <w:rPr>
          <w:rFonts w:ascii="Calibri" w:hAnsi="Calibri" w:cs="Calibri"/>
        </w:rPr>
        <w:t xml:space="preserve"> is prized above the safety and well-being of women and girls</w:t>
      </w:r>
      <w:r w:rsidR="00364E0A" w:rsidRPr="00C24259">
        <w:rPr>
          <w:rFonts w:ascii="Calibri" w:hAnsi="Calibri" w:cs="Calibri"/>
        </w:rPr>
        <w:t xml:space="preserve"> (Karma Nirvana, 2023). I</w:t>
      </w:r>
      <w:r w:rsidR="00A57FDB" w:rsidRPr="00C24259">
        <w:rPr>
          <w:rFonts w:ascii="Calibri" w:hAnsi="Calibri" w:cs="Calibri"/>
        </w:rPr>
        <w:t>t</w:t>
      </w:r>
      <w:r w:rsidR="00C44FE4" w:rsidRPr="00C24259">
        <w:rPr>
          <w:rFonts w:ascii="Calibri" w:hAnsi="Calibri" w:cs="Calibri"/>
        </w:rPr>
        <w:t xml:space="preserve"> is perpetrated by the </w:t>
      </w:r>
      <w:r w:rsidR="00007A0A" w:rsidRPr="00C24259">
        <w:rPr>
          <w:rFonts w:ascii="Calibri" w:hAnsi="Calibri" w:cs="Calibri"/>
        </w:rPr>
        <w:t>idea that</w:t>
      </w:r>
      <w:r w:rsidR="00825224" w:rsidRPr="00C24259">
        <w:rPr>
          <w:rFonts w:ascii="Calibri" w:hAnsi="Calibri" w:cs="Calibri"/>
        </w:rPr>
        <w:t xml:space="preserve"> individuals</w:t>
      </w:r>
      <w:r w:rsidR="00102094" w:rsidRPr="00C24259">
        <w:rPr>
          <w:rFonts w:ascii="Calibri" w:hAnsi="Calibri" w:cs="Calibri"/>
        </w:rPr>
        <w:t xml:space="preserve"> may dishonour or shame their famil</w:t>
      </w:r>
      <w:r w:rsidR="0030416E" w:rsidRPr="00C24259">
        <w:rPr>
          <w:rFonts w:ascii="Calibri" w:hAnsi="Calibri" w:cs="Calibri"/>
        </w:rPr>
        <w:t>ies</w:t>
      </w:r>
      <w:r w:rsidR="00102094" w:rsidRPr="00C24259">
        <w:rPr>
          <w:rFonts w:ascii="Calibri" w:hAnsi="Calibri" w:cs="Calibri"/>
        </w:rPr>
        <w:t xml:space="preserve"> by not behaving in specific ways or subscribing to a particular set of beliefs </w:t>
      </w:r>
      <w:r w:rsidR="00C44FE4" w:rsidRPr="00C24259">
        <w:rPr>
          <w:rFonts w:ascii="Calibri" w:hAnsi="Calibri" w:cs="Calibri"/>
        </w:rPr>
        <w:t>and is used to justify violence and abuse</w:t>
      </w:r>
      <w:r w:rsidR="006011D9" w:rsidRPr="00C24259">
        <w:rPr>
          <w:rFonts w:ascii="Calibri" w:hAnsi="Calibri" w:cs="Calibri"/>
        </w:rPr>
        <w:t xml:space="preserve"> </w:t>
      </w:r>
      <w:r w:rsidR="00102094" w:rsidRPr="00C24259">
        <w:rPr>
          <w:rFonts w:ascii="Calibri" w:hAnsi="Calibri" w:cs="Calibri"/>
        </w:rPr>
        <w:t xml:space="preserve">(Karma Nirvana, 2023). </w:t>
      </w:r>
      <w:r w:rsidR="0030416E" w:rsidRPr="00C24259">
        <w:rPr>
          <w:rFonts w:ascii="Calibri" w:hAnsi="Calibri" w:cs="Calibri"/>
        </w:rPr>
        <w:t xml:space="preserve"> </w:t>
      </w:r>
      <w:r w:rsidR="00826532" w:rsidRPr="00C24259">
        <w:rPr>
          <w:rFonts w:ascii="Calibri" w:hAnsi="Calibri" w:cs="Calibri"/>
        </w:rPr>
        <w:t>This can include harmful practices</w:t>
      </w:r>
      <w:r w:rsidR="00A57FDB" w:rsidRPr="00C24259">
        <w:rPr>
          <w:rFonts w:ascii="Calibri" w:hAnsi="Calibri" w:cs="Calibri"/>
        </w:rPr>
        <w:t xml:space="preserve"> such as;</w:t>
      </w:r>
      <w:r w:rsidR="00826532" w:rsidRPr="00C24259">
        <w:rPr>
          <w:rFonts w:ascii="Calibri" w:hAnsi="Calibri" w:cs="Calibri"/>
        </w:rPr>
        <w:t xml:space="preserve"> forced marriages, child marriages, martial captivity, female genital mutilation (FGM), virginity testing, hymenoplasty con</w:t>
      </w:r>
      <w:r w:rsidR="00A57FDB" w:rsidRPr="00C24259">
        <w:rPr>
          <w:rFonts w:ascii="Calibri" w:hAnsi="Calibri" w:cs="Calibri"/>
        </w:rPr>
        <w:t>v</w:t>
      </w:r>
      <w:r w:rsidR="00826532" w:rsidRPr="00C24259">
        <w:rPr>
          <w:rFonts w:ascii="Calibri" w:hAnsi="Calibri" w:cs="Calibri"/>
        </w:rPr>
        <w:t>ersion therapy and corrective rape (</w:t>
      </w:r>
      <w:r w:rsidR="00A57FDB" w:rsidRPr="00C24259">
        <w:rPr>
          <w:rFonts w:ascii="Calibri" w:hAnsi="Calibri" w:cs="Calibri"/>
        </w:rPr>
        <w:t xml:space="preserve">IKWRO, </w:t>
      </w:r>
      <w:r w:rsidR="00FD0A91" w:rsidRPr="00C24259">
        <w:rPr>
          <w:rFonts w:ascii="Calibri" w:hAnsi="Calibri" w:cs="Calibri"/>
          <w:i/>
          <w:iCs/>
        </w:rPr>
        <w:t>no date</w:t>
      </w:r>
      <w:r w:rsidR="00A57FDB" w:rsidRPr="00C24259">
        <w:rPr>
          <w:rFonts w:ascii="Calibri" w:hAnsi="Calibri" w:cs="Calibri"/>
        </w:rPr>
        <w:t xml:space="preserve">). </w:t>
      </w:r>
    </w:p>
    <w:p w14:paraId="5E91F7F1" w14:textId="2A3509C7" w:rsidR="00D76C48" w:rsidRPr="00C24259" w:rsidRDefault="0030416E" w:rsidP="00874497">
      <w:pPr>
        <w:spacing w:line="360" w:lineRule="auto"/>
        <w:rPr>
          <w:rFonts w:ascii="Calibri" w:hAnsi="Calibri" w:cs="Calibri"/>
        </w:rPr>
      </w:pPr>
      <w:r w:rsidRPr="00C24259">
        <w:rPr>
          <w:rFonts w:ascii="Calibri" w:hAnsi="Calibri" w:cs="Calibri"/>
        </w:rPr>
        <w:t>Honour-based violence can be distinguished from other kinds of violence</w:t>
      </w:r>
      <w:r w:rsidR="004A0CBB" w:rsidRPr="00C24259">
        <w:rPr>
          <w:rFonts w:ascii="Calibri" w:hAnsi="Calibri" w:cs="Calibri"/>
        </w:rPr>
        <w:t>,</w:t>
      </w:r>
      <w:r w:rsidRPr="00C24259">
        <w:rPr>
          <w:rFonts w:ascii="Calibri" w:hAnsi="Calibri" w:cs="Calibri"/>
        </w:rPr>
        <w:t xml:space="preserve"> a</w:t>
      </w:r>
      <w:r w:rsidR="00CF0FDB" w:rsidRPr="00C24259">
        <w:rPr>
          <w:rFonts w:ascii="Calibri" w:hAnsi="Calibri" w:cs="Calibri"/>
        </w:rPr>
        <w:t>s</w:t>
      </w:r>
      <w:r w:rsidRPr="00C24259">
        <w:rPr>
          <w:rFonts w:ascii="Calibri" w:hAnsi="Calibri" w:cs="Calibri"/>
        </w:rPr>
        <w:t xml:space="preserve"> it is often </w:t>
      </w:r>
      <w:r w:rsidR="004A0CBB" w:rsidRPr="00C24259">
        <w:rPr>
          <w:rFonts w:ascii="Calibri" w:hAnsi="Calibri" w:cs="Calibri"/>
        </w:rPr>
        <w:t xml:space="preserve">perpetrated </w:t>
      </w:r>
      <w:r w:rsidRPr="00C24259">
        <w:rPr>
          <w:rFonts w:ascii="Calibri" w:hAnsi="Calibri" w:cs="Calibri"/>
        </w:rPr>
        <w:t xml:space="preserve">with the collusion </w:t>
      </w:r>
      <w:r w:rsidR="004A0CBB" w:rsidRPr="00C24259">
        <w:rPr>
          <w:rFonts w:ascii="Calibri" w:hAnsi="Calibri" w:cs="Calibri"/>
        </w:rPr>
        <w:t>and</w:t>
      </w:r>
      <w:r w:rsidR="004A768F">
        <w:rPr>
          <w:rFonts w:ascii="Calibri" w:hAnsi="Calibri" w:cs="Calibri"/>
        </w:rPr>
        <w:t>,</w:t>
      </w:r>
      <w:r w:rsidR="004A0CBB" w:rsidRPr="00C24259">
        <w:rPr>
          <w:rFonts w:ascii="Calibri" w:hAnsi="Calibri" w:cs="Calibri"/>
        </w:rPr>
        <w:t xml:space="preserve"> </w:t>
      </w:r>
      <w:r w:rsidR="006C6B87">
        <w:rPr>
          <w:rFonts w:ascii="Calibri" w:hAnsi="Calibri" w:cs="Calibri"/>
        </w:rPr>
        <w:t>sometimes</w:t>
      </w:r>
      <w:r w:rsidR="004A768F">
        <w:rPr>
          <w:rFonts w:ascii="Calibri" w:hAnsi="Calibri" w:cs="Calibri"/>
        </w:rPr>
        <w:t xml:space="preserve">, </w:t>
      </w:r>
      <w:r w:rsidR="004A0CBB" w:rsidRPr="00C24259">
        <w:rPr>
          <w:rFonts w:ascii="Calibri" w:hAnsi="Calibri" w:cs="Calibri"/>
        </w:rPr>
        <w:t xml:space="preserve"> </w:t>
      </w:r>
      <w:r w:rsidR="004A768F" w:rsidRPr="00C24259">
        <w:rPr>
          <w:rFonts w:ascii="Calibri" w:hAnsi="Calibri" w:cs="Calibri"/>
        </w:rPr>
        <w:t>endorsement</w:t>
      </w:r>
      <w:r w:rsidR="004A0CBB" w:rsidRPr="00C24259">
        <w:rPr>
          <w:rFonts w:ascii="Calibri" w:hAnsi="Calibri" w:cs="Calibri"/>
        </w:rPr>
        <w:t xml:space="preserve"> of other family and </w:t>
      </w:r>
      <w:r w:rsidR="004A0CBB" w:rsidRPr="00C24259">
        <w:rPr>
          <w:rFonts w:ascii="Calibri" w:hAnsi="Calibri" w:cs="Calibri"/>
        </w:rPr>
        <w:lastRenderedPageBreak/>
        <w:t xml:space="preserve">community members(Halo Project, </w:t>
      </w:r>
      <w:r w:rsidR="00FD0A91" w:rsidRPr="00C24259">
        <w:rPr>
          <w:rFonts w:ascii="Calibri" w:hAnsi="Calibri" w:cs="Calibri"/>
          <w:i/>
          <w:iCs/>
        </w:rPr>
        <w:t>no date</w:t>
      </w:r>
      <w:r w:rsidR="004A0CBB" w:rsidRPr="00C24259">
        <w:rPr>
          <w:rFonts w:ascii="Calibri" w:hAnsi="Calibri" w:cs="Calibri"/>
        </w:rPr>
        <w:t xml:space="preserve">). It is estimated </w:t>
      </w:r>
      <w:r w:rsidR="00C715AA" w:rsidRPr="00C24259">
        <w:rPr>
          <w:rFonts w:ascii="Calibri" w:hAnsi="Calibri" w:cs="Calibri"/>
        </w:rPr>
        <w:t>that there are 5000 honour-based killings worldwide each year</w:t>
      </w:r>
      <w:r w:rsidR="00832D57" w:rsidRPr="00C24259">
        <w:rPr>
          <w:rFonts w:ascii="Calibri" w:hAnsi="Calibri" w:cs="Calibri"/>
        </w:rPr>
        <w:t>,</w:t>
      </w:r>
      <w:r w:rsidR="00C715AA" w:rsidRPr="00C24259">
        <w:rPr>
          <w:rFonts w:ascii="Calibri" w:hAnsi="Calibri" w:cs="Calibri"/>
        </w:rPr>
        <w:t xml:space="preserve"> and approximately 12-15 honour-based killings in the UK are reported each year (Halo project, </w:t>
      </w:r>
      <w:r w:rsidR="00FD0A91" w:rsidRPr="00C24259">
        <w:rPr>
          <w:rFonts w:ascii="Calibri" w:hAnsi="Calibri" w:cs="Calibri"/>
          <w:i/>
          <w:iCs/>
        </w:rPr>
        <w:t>no date</w:t>
      </w:r>
      <w:r w:rsidR="00C715AA" w:rsidRPr="00C24259">
        <w:rPr>
          <w:rFonts w:ascii="Calibri" w:hAnsi="Calibri" w:cs="Calibri"/>
        </w:rPr>
        <w:t>). However, these statistics do not take into account the many women and girls who are taken abroad each year from the UK and never return, their well-being un</w:t>
      </w:r>
      <w:r w:rsidR="00247140">
        <w:rPr>
          <w:rFonts w:ascii="Calibri" w:hAnsi="Calibri" w:cs="Calibri"/>
        </w:rPr>
        <w:t>known and un</w:t>
      </w:r>
      <w:r w:rsidR="00C80F47">
        <w:rPr>
          <w:rFonts w:ascii="Calibri" w:hAnsi="Calibri" w:cs="Calibri"/>
        </w:rPr>
        <w:t>accounted for</w:t>
      </w:r>
      <w:r w:rsidR="00C715AA" w:rsidRPr="00C24259">
        <w:rPr>
          <w:rFonts w:ascii="Calibri" w:hAnsi="Calibri" w:cs="Calibri"/>
        </w:rPr>
        <w:t xml:space="preserve"> (Halo Project, </w:t>
      </w:r>
      <w:r w:rsidR="00FD0A91" w:rsidRPr="00C24259">
        <w:rPr>
          <w:rFonts w:ascii="Calibri" w:hAnsi="Calibri" w:cs="Calibri"/>
          <w:i/>
          <w:iCs/>
        </w:rPr>
        <w:t>no date</w:t>
      </w:r>
      <w:r w:rsidR="00C715AA" w:rsidRPr="00C24259">
        <w:rPr>
          <w:rFonts w:ascii="Calibri" w:hAnsi="Calibri" w:cs="Calibri"/>
        </w:rPr>
        <w:t xml:space="preserve">). </w:t>
      </w:r>
      <w:r w:rsidR="005F0C41" w:rsidRPr="00C24259">
        <w:rPr>
          <w:rFonts w:ascii="Calibri" w:hAnsi="Calibri" w:cs="Calibri"/>
        </w:rPr>
        <w:t xml:space="preserve">Recent research suggests that the number of honour-based offences recorded by police forces has increased by more than 60% </w:t>
      </w:r>
      <w:r w:rsidR="00FB06EB" w:rsidRPr="00C24259">
        <w:rPr>
          <w:rFonts w:ascii="Calibri" w:hAnsi="Calibri" w:cs="Calibri"/>
        </w:rPr>
        <w:t xml:space="preserve">since 2022. Furthermore, </w:t>
      </w:r>
      <w:r w:rsidR="00DC2479">
        <w:rPr>
          <w:rFonts w:ascii="Calibri" w:hAnsi="Calibri" w:cs="Calibri"/>
        </w:rPr>
        <w:t>evidence suggests</w:t>
      </w:r>
      <w:r w:rsidR="00AF1E66" w:rsidRPr="00C24259">
        <w:rPr>
          <w:rFonts w:ascii="Calibri" w:hAnsi="Calibri" w:cs="Calibri"/>
        </w:rPr>
        <w:t xml:space="preserve"> </w:t>
      </w:r>
      <w:r w:rsidR="00FB06EB" w:rsidRPr="00C24259">
        <w:rPr>
          <w:rFonts w:ascii="Calibri" w:hAnsi="Calibri" w:cs="Calibri"/>
        </w:rPr>
        <w:t>that</w:t>
      </w:r>
      <w:r w:rsidR="00AF1E66" w:rsidRPr="00C24259">
        <w:rPr>
          <w:rFonts w:ascii="Calibri" w:hAnsi="Calibri" w:cs="Calibri"/>
        </w:rPr>
        <w:t xml:space="preserve"> </w:t>
      </w:r>
      <w:r w:rsidR="00644848" w:rsidRPr="00C24259">
        <w:rPr>
          <w:rFonts w:ascii="Calibri" w:hAnsi="Calibri" w:cs="Calibri"/>
        </w:rPr>
        <w:t>honour-based offences are</w:t>
      </w:r>
      <w:r w:rsidR="002279E7" w:rsidRPr="00C24259">
        <w:rPr>
          <w:rFonts w:ascii="Calibri" w:hAnsi="Calibri" w:cs="Calibri"/>
        </w:rPr>
        <w:t xml:space="preserve"> increasing</w:t>
      </w:r>
      <w:r w:rsidR="00644848" w:rsidRPr="00C24259">
        <w:rPr>
          <w:rFonts w:ascii="Calibri" w:hAnsi="Calibri" w:cs="Calibri"/>
        </w:rPr>
        <w:t xml:space="preserve"> and </w:t>
      </w:r>
      <w:r w:rsidR="00C44FE4" w:rsidRPr="00C24259">
        <w:rPr>
          <w:rFonts w:ascii="Calibri" w:hAnsi="Calibri" w:cs="Calibri"/>
        </w:rPr>
        <w:t xml:space="preserve">becoming more </w:t>
      </w:r>
      <w:r w:rsidR="0009581C" w:rsidRPr="00C24259">
        <w:rPr>
          <w:rFonts w:ascii="Calibri" w:hAnsi="Calibri" w:cs="Calibri"/>
        </w:rPr>
        <w:t>s</w:t>
      </w:r>
      <w:r w:rsidR="00836E6C" w:rsidRPr="00C24259">
        <w:rPr>
          <w:rFonts w:ascii="Calibri" w:hAnsi="Calibri" w:cs="Calibri"/>
        </w:rPr>
        <w:t xml:space="preserve">evere (Siddique, 2024). </w:t>
      </w:r>
    </w:p>
    <w:p w14:paraId="78A8B2DE" w14:textId="38DE5EE7" w:rsidR="00775377" w:rsidRPr="00C24259" w:rsidRDefault="00836E6C" w:rsidP="00874497">
      <w:pPr>
        <w:spacing w:line="360" w:lineRule="auto"/>
        <w:rPr>
          <w:rFonts w:ascii="Calibri" w:hAnsi="Calibri" w:cs="Calibri"/>
        </w:rPr>
      </w:pPr>
      <w:r w:rsidRPr="00C24259">
        <w:rPr>
          <w:rFonts w:ascii="Calibri" w:hAnsi="Calibri" w:cs="Calibri"/>
        </w:rPr>
        <w:t xml:space="preserve">Forced marriage, a form of violence against women and girls, is believed to be unreported and hidden, with the full scale of abuse largely unknown (IWA, 2024). </w:t>
      </w:r>
      <w:r w:rsidR="00DC74C7" w:rsidRPr="00C24259">
        <w:rPr>
          <w:rFonts w:ascii="Calibri" w:hAnsi="Calibri" w:cs="Calibri"/>
        </w:rPr>
        <w:t>However, i</w:t>
      </w:r>
      <w:r w:rsidR="00403DBC" w:rsidRPr="00C24259">
        <w:rPr>
          <w:rFonts w:ascii="Calibri" w:hAnsi="Calibri" w:cs="Calibri"/>
        </w:rPr>
        <w:t>t is estimated that approximately 70 million girls globally have been married prior to reaching the age of 18, with a significant number of them being compelled to do so against their will.</w:t>
      </w:r>
      <w:r w:rsidR="00936C23" w:rsidRPr="00C24259">
        <w:rPr>
          <w:rFonts w:ascii="Calibri" w:hAnsi="Calibri" w:cs="Calibri"/>
        </w:rPr>
        <w:t xml:space="preserve"> (Ellsberg at al., 2015). </w:t>
      </w:r>
      <w:r w:rsidRPr="00C24259">
        <w:rPr>
          <w:rFonts w:ascii="Calibri" w:hAnsi="Calibri" w:cs="Calibri"/>
        </w:rPr>
        <w:t xml:space="preserve">Forced marriage can be considered an infringement of a woman’s human rights and occurs within diverse cultures, traditions, nationalities, races, and religions. However, it </w:t>
      </w:r>
      <w:r w:rsidR="00685BC8" w:rsidRPr="00C24259">
        <w:rPr>
          <w:rFonts w:ascii="Calibri" w:hAnsi="Calibri" w:cs="Calibri"/>
        </w:rPr>
        <w:t>seems</w:t>
      </w:r>
      <w:r w:rsidRPr="00C24259">
        <w:rPr>
          <w:rFonts w:ascii="Calibri" w:hAnsi="Calibri" w:cs="Calibri"/>
        </w:rPr>
        <w:t xml:space="preserve"> that the occurrence of forced marriages is most prevalent among Muslim, Hindu, and Sikh women in the Bangladeshi, Pakistani, and Indian communities</w:t>
      </w:r>
      <w:r w:rsidR="00DB382D" w:rsidRPr="00C24259">
        <w:rPr>
          <w:rFonts w:ascii="Calibri" w:hAnsi="Calibri" w:cs="Calibri"/>
        </w:rPr>
        <w:t xml:space="preserve">. </w:t>
      </w:r>
      <w:r w:rsidR="00DB4EF8">
        <w:rPr>
          <w:rFonts w:ascii="Calibri" w:hAnsi="Calibri" w:cs="Calibri"/>
        </w:rPr>
        <w:t>I</w:t>
      </w:r>
      <w:r w:rsidR="00DB382D" w:rsidRPr="00C24259">
        <w:rPr>
          <w:rFonts w:ascii="Calibri" w:hAnsi="Calibri" w:cs="Calibri"/>
        </w:rPr>
        <w:t xml:space="preserve">t is </w:t>
      </w:r>
      <w:r w:rsidR="00B906CB" w:rsidRPr="00C24259">
        <w:rPr>
          <w:rFonts w:ascii="Calibri" w:hAnsi="Calibri" w:cs="Calibri"/>
        </w:rPr>
        <w:t>essential</w:t>
      </w:r>
      <w:r w:rsidR="00DB382D" w:rsidRPr="00C24259">
        <w:rPr>
          <w:rFonts w:ascii="Calibri" w:hAnsi="Calibri" w:cs="Calibri"/>
        </w:rPr>
        <w:t xml:space="preserve"> to note</w:t>
      </w:r>
      <w:r w:rsidR="00DB4EF8">
        <w:rPr>
          <w:rFonts w:ascii="Calibri" w:hAnsi="Calibri" w:cs="Calibri"/>
        </w:rPr>
        <w:t xml:space="preserve">, however, </w:t>
      </w:r>
      <w:r w:rsidR="00DB382D" w:rsidRPr="00C24259">
        <w:rPr>
          <w:rFonts w:ascii="Calibri" w:hAnsi="Calibri" w:cs="Calibri"/>
        </w:rPr>
        <w:t xml:space="preserve"> that forced marriage is </w:t>
      </w:r>
      <w:r w:rsidR="00B906CB" w:rsidRPr="00C24259">
        <w:rPr>
          <w:rFonts w:ascii="Calibri" w:hAnsi="Calibri" w:cs="Calibri"/>
        </w:rPr>
        <w:t>not endorsed by any culture or religion</w:t>
      </w:r>
      <w:r w:rsidRPr="00C24259">
        <w:rPr>
          <w:rFonts w:ascii="Calibri" w:hAnsi="Calibri" w:cs="Calibri"/>
        </w:rPr>
        <w:t xml:space="preserve"> (Rele, 2007</w:t>
      </w:r>
      <w:r w:rsidR="00B906CB" w:rsidRPr="00C24259">
        <w:rPr>
          <w:rFonts w:ascii="Calibri" w:hAnsi="Calibri" w:cs="Calibri"/>
        </w:rPr>
        <w:t>; Lidubwi, 2024</w:t>
      </w:r>
      <w:r w:rsidRPr="00C24259">
        <w:rPr>
          <w:rFonts w:ascii="Calibri" w:hAnsi="Calibri" w:cs="Calibri"/>
        </w:rPr>
        <w:t>).</w:t>
      </w:r>
      <w:r w:rsidR="00CD580E" w:rsidRPr="00C24259">
        <w:rPr>
          <w:rFonts w:ascii="Calibri" w:hAnsi="Calibri" w:cs="Calibri"/>
        </w:rPr>
        <w:t xml:space="preserve"> Marriage</w:t>
      </w:r>
      <w:r w:rsidR="00E618CE" w:rsidRPr="00C24259">
        <w:rPr>
          <w:rFonts w:ascii="Calibri" w:hAnsi="Calibri" w:cs="Calibri"/>
        </w:rPr>
        <w:t>,</w:t>
      </w:r>
      <w:r w:rsidR="00CD580E" w:rsidRPr="00C24259">
        <w:rPr>
          <w:rFonts w:ascii="Calibri" w:hAnsi="Calibri" w:cs="Calibri"/>
        </w:rPr>
        <w:t xml:space="preserve"> when arranged </w:t>
      </w:r>
      <w:r w:rsidR="009B11D0" w:rsidRPr="00C24259">
        <w:rPr>
          <w:rFonts w:ascii="Calibri" w:hAnsi="Calibri" w:cs="Calibri"/>
        </w:rPr>
        <w:t>within famil</w:t>
      </w:r>
      <w:r w:rsidR="00E618CE" w:rsidRPr="00C24259">
        <w:rPr>
          <w:rFonts w:ascii="Calibri" w:hAnsi="Calibri" w:cs="Calibri"/>
        </w:rPr>
        <w:t>i</w:t>
      </w:r>
      <w:r w:rsidR="009B11D0" w:rsidRPr="00C24259">
        <w:rPr>
          <w:rFonts w:ascii="Calibri" w:hAnsi="Calibri" w:cs="Calibri"/>
        </w:rPr>
        <w:t>es without the consent of both parties</w:t>
      </w:r>
      <w:r w:rsidR="00E618CE" w:rsidRPr="00C24259">
        <w:rPr>
          <w:rFonts w:ascii="Calibri" w:hAnsi="Calibri" w:cs="Calibri"/>
        </w:rPr>
        <w:t>,</w:t>
      </w:r>
      <w:r w:rsidR="009B11D0" w:rsidRPr="00C24259">
        <w:rPr>
          <w:rFonts w:ascii="Calibri" w:hAnsi="Calibri" w:cs="Calibri"/>
        </w:rPr>
        <w:t xml:space="preserve"> is belie</w:t>
      </w:r>
      <w:r w:rsidR="00E618CE" w:rsidRPr="00C24259">
        <w:rPr>
          <w:rFonts w:ascii="Calibri" w:hAnsi="Calibri" w:cs="Calibri"/>
        </w:rPr>
        <w:t>ve</w:t>
      </w:r>
      <w:r w:rsidR="009B11D0" w:rsidRPr="00C24259">
        <w:rPr>
          <w:rFonts w:ascii="Calibri" w:hAnsi="Calibri" w:cs="Calibri"/>
        </w:rPr>
        <w:t>d to serve one or several purposes</w:t>
      </w:r>
      <w:r w:rsidR="00E618CE" w:rsidRPr="00C24259">
        <w:rPr>
          <w:rFonts w:ascii="Calibri" w:hAnsi="Calibri" w:cs="Calibri"/>
        </w:rPr>
        <w:t xml:space="preserve">. </w:t>
      </w:r>
      <w:r w:rsidR="00775377" w:rsidRPr="00C24259">
        <w:rPr>
          <w:rFonts w:ascii="Calibri" w:hAnsi="Calibri" w:cs="Calibri"/>
        </w:rPr>
        <w:t>This could include securing a lifetime caregiver for a disabled person, concealing shame when a family member is suspected of being LGBTQ+ to ‘correct’ a perceived abnormality, thereby restoring family honour, assisting relatives in claiming citizenship in the UK, or upholding what families may believe to be cultural or religious obligations (Lidubwi, 2024).</w:t>
      </w:r>
    </w:p>
    <w:p w14:paraId="70AB6B53" w14:textId="098A9A46" w:rsidR="00CF0FDB" w:rsidRPr="00C24259" w:rsidRDefault="00775377" w:rsidP="00874497">
      <w:pPr>
        <w:spacing w:line="360" w:lineRule="auto"/>
        <w:rPr>
          <w:rFonts w:ascii="Calibri" w:hAnsi="Calibri" w:cs="Calibri"/>
        </w:rPr>
      </w:pPr>
      <w:r w:rsidRPr="00C24259">
        <w:rPr>
          <w:rFonts w:ascii="Calibri" w:hAnsi="Calibri" w:cs="Calibri"/>
        </w:rPr>
        <w:t xml:space="preserve"> </w:t>
      </w:r>
      <w:r w:rsidR="00057ED9" w:rsidRPr="00C24259">
        <w:rPr>
          <w:rFonts w:ascii="Calibri" w:hAnsi="Calibri" w:cs="Calibri"/>
        </w:rPr>
        <w:t>A forced marriage is defined as ‘where one or both people</w:t>
      </w:r>
      <w:r w:rsidR="00DA1B49" w:rsidRPr="00C24259">
        <w:rPr>
          <w:rFonts w:ascii="Calibri" w:hAnsi="Calibri" w:cs="Calibri"/>
        </w:rPr>
        <w:t xml:space="preserve"> do not or cannot consent to the marriage and pressure or abuse is used to force them into marriage’ (Lidubwi, 2024</w:t>
      </w:r>
      <w:r w:rsidR="00D309D4" w:rsidRPr="00C24259">
        <w:rPr>
          <w:rFonts w:ascii="Calibri" w:hAnsi="Calibri" w:cs="Calibri"/>
        </w:rPr>
        <w:t>, p.9</w:t>
      </w:r>
      <w:r w:rsidR="00DA1B49" w:rsidRPr="00C24259">
        <w:rPr>
          <w:rFonts w:ascii="Calibri" w:hAnsi="Calibri" w:cs="Calibri"/>
        </w:rPr>
        <w:t>)</w:t>
      </w:r>
      <w:r w:rsidR="002279E7" w:rsidRPr="00C24259">
        <w:rPr>
          <w:rFonts w:ascii="Calibri" w:hAnsi="Calibri" w:cs="Calibri"/>
        </w:rPr>
        <w:t>.</w:t>
      </w:r>
      <w:r w:rsidR="00D309D4" w:rsidRPr="00C24259">
        <w:rPr>
          <w:rFonts w:ascii="Calibri" w:hAnsi="Calibri" w:cs="Calibri"/>
        </w:rPr>
        <w:t xml:space="preserve"> </w:t>
      </w:r>
      <w:r w:rsidR="006D4E93" w:rsidRPr="00C24259">
        <w:rPr>
          <w:rFonts w:ascii="Calibri" w:hAnsi="Calibri" w:cs="Calibri"/>
        </w:rPr>
        <w:t xml:space="preserve">It is estimated that 750 million women </w:t>
      </w:r>
      <w:r w:rsidR="008B62EB" w:rsidRPr="00C24259">
        <w:rPr>
          <w:rFonts w:ascii="Calibri" w:hAnsi="Calibri" w:cs="Calibri"/>
        </w:rPr>
        <w:t>worldwide</w:t>
      </w:r>
      <w:r w:rsidR="006D4E93" w:rsidRPr="00C24259">
        <w:rPr>
          <w:rFonts w:ascii="Calibri" w:hAnsi="Calibri" w:cs="Calibri"/>
        </w:rPr>
        <w:t xml:space="preserve"> </w:t>
      </w:r>
      <w:r w:rsidR="00351869" w:rsidRPr="00C24259">
        <w:rPr>
          <w:rFonts w:ascii="Calibri" w:hAnsi="Calibri" w:cs="Calibri"/>
        </w:rPr>
        <w:t xml:space="preserve">are </w:t>
      </w:r>
      <w:r w:rsidR="006D4E93" w:rsidRPr="00C24259">
        <w:rPr>
          <w:rFonts w:ascii="Calibri" w:hAnsi="Calibri" w:cs="Calibri"/>
        </w:rPr>
        <w:t xml:space="preserve">alive today </w:t>
      </w:r>
      <w:r w:rsidR="008B62EB" w:rsidRPr="00C24259">
        <w:rPr>
          <w:rFonts w:ascii="Calibri" w:hAnsi="Calibri" w:cs="Calibri"/>
        </w:rPr>
        <w:t>who</w:t>
      </w:r>
      <w:r w:rsidR="006D4E93" w:rsidRPr="00C24259">
        <w:rPr>
          <w:rFonts w:ascii="Calibri" w:hAnsi="Calibri" w:cs="Calibri"/>
        </w:rPr>
        <w:t xml:space="preserve"> </w:t>
      </w:r>
      <w:r w:rsidR="008B62EB" w:rsidRPr="00C24259">
        <w:rPr>
          <w:rFonts w:ascii="Calibri" w:hAnsi="Calibri" w:cs="Calibri"/>
        </w:rPr>
        <w:t>were married before their 18</w:t>
      </w:r>
      <w:r w:rsidR="008B62EB" w:rsidRPr="00C24259">
        <w:rPr>
          <w:rFonts w:ascii="Calibri" w:hAnsi="Calibri" w:cs="Calibri"/>
          <w:vertAlign w:val="superscript"/>
        </w:rPr>
        <w:t>th</w:t>
      </w:r>
      <w:r w:rsidR="008B62EB" w:rsidRPr="00C24259">
        <w:rPr>
          <w:rFonts w:ascii="Calibri" w:hAnsi="Calibri" w:cs="Calibri"/>
        </w:rPr>
        <w:t xml:space="preserve"> birthday (Lidubwi, 2024). Forced marriage must be delineated from </w:t>
      </w:r>
      <w:r w:rsidR="00351869" w:rsidRPr="00C24259">
        <w:rPr>
          <w:rFonts w:ascii="Calibri" w:hAnsi="Calibri" w:cs="Calibri"/>
        </w:rPr>
        <w:t xml:space="preserve">an </w:t>
      </w:r>
      <w:r w:rsidR="008B62EB" w:rsidRPr="00C24259">
        <w:rPr>
          <w:rFonts w:ascii="Calibri" w:hAnsi="Calibri" w:cs="Calibri"/>
        </w:rPr>
        <w:t>arranged marriage</w:t>
      </w:r>
      <w:r w:rsidR="00351869" w:rsidRPr="00C24259">
        <w:rPr>
          <w:rFonts w:ascii="Calibri" w:hAnsi="Calibri" w:cs="Calibri"/>
        </w:rPr>
        <w:t>,</w:t>
      </w:r>
      <w:r w:rsidR="008B62EB" w:rsidRPr="00C24259">
        <w:rPr>
          <w:rFonts w:ascii="Calibri" w:hAnsi="Calibri" w:cs="Calibri"/>
        </w:rPr>
        <w:t xml:space="preserve"> </w:t>
      </w:r>
      <w:r w:rsidR="00B60F75" w:rsidRPr="00C24259">
        <w:rPr>
          <w:rFonts w:ascii="Calibri" w:hAnsi="Calibri" w:cs="Calibri"/>
        </w:rPr>
        <w:t>consisting</w:t>
      </w:r>
      <w:r w:rsidR="00351869" w:rsidRPr="00C24259">
        <w:rPr>
          <w:rFonts w:ascii="Calibri" w:hAnsi="Calibri" w:cs="Calibri"/>
        </w:rPr>
        <w:t xml:space="preserve"> of two </w:t>
      </w:r>
      <w:r w:rsidR="00351869" w:rsidRPr="00C24259">
        <w:rPr>
          <w:rFonts w:ascii="Calibri" w:hAnsi="Calibri" w:cs="Calibri"/>
          <w:i/>
          <w:iCs/>
        </w:rPr>
        <w:t xml:space="preserve">consenting </w:t>
      </w:r>
      <w:r w:rsidR="00351869" w:rsidRPr="00C24259">
        <w:rPr>
          <w:rFonts w:ascii="Calibri" w:hAnsi="Calibri" w:cs="Calibri"/>
        </w:rPr>
        <w:t>parties who can withdraw from the arrangement without threat or violence (</w:t>
      </w:r>
      <w:r w:rsidR="00836E6C" w:rsidRPr="00C24259">
        <w:rPr>
          <w:rFonts w:ascii="Calibri" w:hAnsi="Calibri" w:cs="Calibri"/>
        </w:rPr>
        <w:t xml:space="preserve">Rele, 2007; </w:t>
      </w:r>
      <w:r w:rsidR="00351869" w:rsidRPr="00C24259">
        <w:rPr>
          <w:rFonts w:ascii="Calibri" w:hAnsi="Calibri" w:cs="Calibri"/>
        </w:rPr>
        <w:t>Lidubwi, 2024). Convers</w:t>
      </w:r>
      <w:r w:rsidR="009A5175" w:rsidRPr="00C24259">
        <w:rPr>
          <w:rFonts w:ascii="Calibri" w:hAnsi="Calibri" w:cs="Calibri"/>
        </w:rPr>
        <w:t>el</w:t>
      </w:r>
      <w:r w:rsidR="00351869" w:rsidRPr="00C24259">
        <w:rPr>
          <w:rFonts w:ascii="Calibri" w:hAnsi="Calibri" w:cs="Calibri"/>
        </w:rPr>
        <w:t xml:space="preserve">y, </w:t>
      </w:r>
      <w:r w:rsidR="009D3948" w:rsidRPr="00C24259">
        <w:rPr>
          <w:rFonts w:ascii="Calibri" w:hAnsi="Calibri" w:cs="Calibri"/>
        </w:rPr>
        <w:t xml:space="preserve"> as previously stated, </w:t>
      </w:r>
      <w:r w:rsidR="00351869" w:rsidRPr="00C24259">
        <w:rPr>
          <w:rFonts w:ascii="Calibri" w:hAnsi="Calibri" w:cs="Calibri"/>
        </w:rPr>
        <w:t xml:space="preserve">forced marriage </w:t>
      </w:r>
      <w:r w:rsidR="009A5175" w:rsidRPr="00C24259">
        <w:rPr>
          <w:rFonts w:ascii="Calibri" w:hAnsi="Calibri" w:cs="Calibri"/>
        </w:rPr>
        <w:t>is when</w:t>
      </w:r>
      <w:r w:rsidR="00356D81" w:rsidRPr="00C24259">
        <w:rPr>
          <w:rFonts w:ascii="Calibri" w:hAnsi="Calibri" w:cs="Calibri"/>
        </w:rPr>
        <w:t xml:space="preserve"> one or both parties do not consent</w:t>
      </w:r>
      <w:r w:rsidR="00E259D8" w:rsidRPr="00C24259">
        <w:rPr>
          <w:rFonts w:ascii="Calibri" w:hAnsi="Calibri" w:cs="Calibri"/>
        </w:rPr>
        <w:t>,</w:t>
      </w:r>
      <w:r w:rsidR="00356D81" w:rsidRPr="00C24259">
        <w:rPr>
          <w:rFonts w:ascii="Calibri" w:hAnsi="Calibri" w:cs="Calibri"/>
        </w:rPr>
        <w:t xml:space="preserve"> and some element of duress is </w:t>
      </w:r>
      <w:r w:rsidR="00E259D8" w:rsidRPr="00C24259">
        <w:rPr>
          <w:rFonts w:ascii="Calibri" w:hAnsi="Calibri" w:cs="Calibri"/>
        </w:rPr>
        <w:t>involved, often in the form</w:t>
      </w:r>
      <w:r w:rsidR="009A5175" w:rsidRPr="00C24259">
        <w:rPr>
          <w:rFonts w:ascii="Calibri" w:hAnsi="Calibri" w:cs="Calibri"/>
        </w:rPr>
        <w:t xml:space="preserve"> </w:t>
      </w:r>
      <w:r w:rsidR="00E259D8" w:rsidRPr="00C24259">
        <w:rPr>
          <w:rFonts w:ascii="Calibri" w:hAnsi="Calibri" w:cs="Calibri"/>
        </w:rPr>
        <w:t>of</w:t>
      </w:r>
      <w:r w:rsidR="009A5175" w:rsidRPr="00C24259">
        <w:rPr>
          <w:rFonts w:ascii="Calibri" w:hAnsi="Calibri" w:cs="Calibri"/>
        </w:rPr>
        <w:t xml:space="preserve"> threats of physical and sexual violence </w:t>
      </w:r>
      <w:r w:rsidR="00E259D8" w:rsidRPr="00C24259">
        <w:rPr>
          <w:rFonts w:ascii="Calibri" w:hAnsi="Calibri" w:cs="Calibri"/>
        </w:rPr>
        <w:t>or</w:t>
      </w:r>
      <w:r w:rsidR="009A5175" w:rsidRPr="00C24259">
        <w:rPr>
          <w:rFonts w:ascii="Calibri" w:hAnsi="Calibri" w:cs="Calibri"/>
        </w:rPr>
        <w:t xml:space="preserve"> emotional and </w:t>
      </w:r>
      <w:r w:rsidR="009A5175" w:rsidRPr="00C24259">
        <w:rPr>
          <w:rFonts w:ascii="Calibri" w:hAnsi="Calibri" w:cs="Calibri"/>
        </w:rPr>
        <w:lastRenderedPageBreak/>
        <w:t>psychological abuse</w:t>
      </w:r>
      <w:r w:rsidR="00C37588" w:rsidRPr="00C24259">
        <w:rPr>
          <w:rFonts w:ascii="Calibri" w:hAnsi="Calibri" w:cs="Calibri"/>
        </w:rPr>
        <w:t xml:space="preserve"> (</w:t>
      </w:r>
      <w:r w:rsidR="00E259D8" w:rsidRPr="00C24259">
        <w:rPr>
          <w:rFonts w:ascii="Calibri" w:hAnsi="Calibri" w:cs="Calibri"/>
        </w:rPr>
        <w:t xml:space="preserve">Rele, 2007; </w:t>
      </w:r>
      <w:r w:rsidR="00C37588" w:rsidRPr="00C24259">
        <w:rPr>
          <w:rFonts w:ascii="Calibri" w:hAnsi="Calibri" w:cs="Calibri"/>
        </w:rPr>
        <w:t>Lidubwi, 2024). Women and girls who experience forced marriage are often in positions of vulnerability</w:t>
      </w:r>
      <w:r w:rsidR="00E802F9" w:rsidRPr="00C24259">
        <w:rPr>
          <w:rFonts w:ascii="Calibri" w:hAnsi="Calibri" w:cs="Calibri"/>
        </w:rPr>
        <w:t>;</w:t>
      </w:r>
      <w:r w:rsidR="00C37588" w:rsidRPr="00C24259">
        <w:rPr>
          <w:rFonts w:ascii="Calibri" w:hAnsi="Calibri" w:cs="Calibri"/>
        </w:rPr>
        <w:t xml:space="preserve"> they may depend fin</w:t>
      </w:r>
      <w:r w:rsidR="00E802F9" w:rsidRPr="00C24259">
        <w:rPr>
          <w:rFonts w:ascii="Calibri" w:hAnsi="Calibri" w:cs="Calibri"/>
        </w:rPr>
        <w:t>ancia</w:t>
      </w:r>
      <w:r w:rsidR="00C37588" w:rsidRPr="00C24259">
        <w:rPr>
          <w:rFonts w:ascii="Calibri" w:hAnsi="Calibri" w:cs="Calibri"/>
        </w:rPr>
        <w:t xml:space="preserve">lly on those </w:t>
      </w:r>
      <w:r w:rsidR="00E802F9" w:rsidRPr="00C24259">
        <w:rPr>
          <w:rFonts w:ascii="Calibri" w:hAnsi="Calibri" w:cs="Calibri"/>
        </w:rPr>
        <w:t>who are attempting to force them into marriage and are at a greater r</w:t>
      </w:r>
      <w:r w:rsidR="00B2791E" w:rsidRPr="00C24259">
        <w:rPr>
          <w:rFonts w:ascii="Calibri" w:hAnsi="Calibri" w:cs="Calibri"/>
        </w:rPr>
        <w:t>is</w:t>
      </w:r>
      <w:r w:rsidR="00E802F9" w:rsidRPr="00C24259">
        <w:rPr>
          <w:rFonts w:ascii="Calibri" w:hAnsi="Calibri" w:cs="Calibri"/>
        </w:rPr>
        <w:t>k of threats from family me</w:t>
      </w:r>
      <w:r w:rsidR="00B2791E" w:rsidRPr="00C24259">
        <w:rPr>
          <w:rFonts w:ascii="Calibri" w:hAnsi="Calibri" w:cs="Calibri"/>
        </w:rPr>
        <w:t>m</w:t>
      </w:r>
      <w:r w:rsidR="00E802F9" w:rsidRPr="00C24259">
        <w:rPr>
          <w:rFonts w:ascii="Calibri" w:hAnsi="Calibri" w:cs="Calibri"/>
        </w:rPr>
        <w:t>bers as well as threats to their family members. They may have no access or means to navigate the public funds system</w:t>
      </w:r>
      <w:r w:rsidR="00B2791E" w:rsidRPr="00C24259">
        <w:rPr>
          <w:rFonts w:ascii="Calibri" w:hAnsi="Calibri" w:cs="Calibri"/>
        </w:rPr>
        <w:t>.  If English is not a native language, this can further compound vulnerabilities (Lidubwi</w:t>
      </w:r>
      <w:r w:rsidR="0034115B" w:rsidRPr="00C24259">
        <w:rPr>
          <w:rFonts w:ascii="Calibri" w:hAnsi="Calibri" w:cs="Calibri"/>
        </w:rPr>
        <w:t>,</w:t>
      </w:r>
      <w:r w:rsidR="00B2791E" w:rsidRPr="00C24259">
        <w:rPr>
          <w:rFonts w:ascii="Calibri" w:hAnsi="Calibri" w:cs="Calibri"/>
        </w:rPr>
        <w:t xml:space="preserve"> 2024</w:t>
      </w:r>
      <w:r w:rsidR="0034115B" w:rsidRPr="00C24259">
        <w:rPr>
          <w:rFonts w:ascii="Calibri" w:hAnsi="Calibri" w:cs="Calibri"/>
        </w:rPr>
        <w:t>;</w:t>
      </w:r>
      <w:r w:rsidR="00B2791E" w:rsidRPr="00C24259">
        <w:rPr>
          <w:rFonts w:ascii="Calibri" w:hAnsi="Calibri" w:cs="Calibri"/>
        </w:rPr>
        <w:t xml:space="preserve"> </w:t>
      </w:r>
      <w:r w:rsidR="00DE7EFA" w:rsidRPr="00C24259">
        <w:rPr>
          <w:rFonts w:ascii="Calibri" w:hAnsi="Calibri" w:cs="Calibri"/>
        </w:rPr>
        <w:t xml:space="preserve">IWA, 2024). </w:t>
      </w:r>
      <w:r w:rsidR="007C7C36" w:rsidRPr="00C24259">
        <w:rPr>
          <w:rFonts w:ascii="Calibri" w:hAnsi="Calibri" w:cs="Calibri"/>
        </w:rPr>
        <w:t>Victims of forced marriage will often feel isolated</w:t>
      </w:r>
      <w:r w:rsidR="0034115B" w:rsidRPr="00C24259">
        <w:rPr>
          <w:rFonts w:ascii="Calibri" w:hAnsi="Calibri" w:cs="Calibri"/>
        </w:rPr>
        <w:t>,</w:t>
      </w:r>
      <w:r w:rsidR="00103CCC" w:rsidRPr="00C24259">
        <w:rPr>
          <w:rFonts w:ascii="Calibri" w:hAnsi="Calibri" w:cs="Calibri"/>
        </w:rPr>
        <w:t xml:space="preserve"> and those who present at support services are likely to be under </w:t>
      </w:r>
      <w:r w:rsidR="00D20C98" w:rsidRPr="00C24259">
        <w:rPr>
          <w:rFonts w:ascii="Calibri" w:hAnsi="Calibri" w:cs="Calibri"/>
        </w:rPr>
        <w:t>extreme stress when attempting to escape their situation</w:t>
      </w:r>
      <w:r w:rsidR="00C762EF" w:rsidRPr="00C24259">
        <w:rPr>
          <w:rFonts w:ascii="Calibri" w:hAnsi="Calibri" w:cs="Calibri"/>
        </w:rPr>
        <w:t xml:space="preserve"> </w:t>
      </w:r>
      <w:r w:rsidR="00D47A80" w:rsidRPr="00C24259">
        <w:rPr>
          <w:rFonts w:ascii="Calibri" w:hAnsi="Calibri" w:cs="Calibri"/>
        </w:rPr>
        <w:t>(Rele, 2007).</w:t>
      </w:r>
      <w:r w:rsidR="00D20C98" w:rsidRPr="00C24259">
        <w:rPr>
          <w:rFonts w:ascii="Calibri" w:hAnsi="Calibri" w:cs="Calibri"/>
        </w:rPr>
        <w:t xml:space="preserve"> </w:t>
      </w:r>
      <w:r w:rsidR="0034115B" w:rsidRPr="00C24259">
        <w:rPr>
          <w:rFonts w:ascii="Calibri" w:hAnsi="Calibri" w:cs="Calibri"/>
        </w:rPr>
        <w:t xml:space="preserve">Furthermore, victims of forced marriages often experience feelings of guilt because they have left their families and brought shame, which can lead to further isolation, </w:t>
      </w:r>
      <w:r w:rsidR="0034115B" w:rsidRPr="00E14ABD">
        <w:rPr>
          <w:rFonts w:ascii="Calibri" w:hAnsi="Calibri" w:cs="Calibri"/>
        </w:rPr>
        <w:t>ostracism, and harassment</w:t>
      </w:r>
      <w:r w:rsidR="0034115B" w:rsidRPr="00C24259">
        <w:rPr>
          <w:rFonts w:ascii="Calibri" w:hAnsi="Calibri" w:cs="Calibri"/>
        </w:rPr>
        <w:t xml:space="preserve"> from their families and community </w:t>
      </w:r>
      <w:bookmarkStart w:id="4" w:name="OLE_LINK5"/>
      <w:r w:rsidR="0034115B" w:rsidRPr="00C24259">
        <w:rPr>
          <w:rFonts w:ascii="Calibri" w:hAnsi="Calibri" w:cs="Calibri"/>
        </w:rPr>
        <w:t>(Rele, 2007)</w:t>
      </w:r>
      <w:r w:rsidR="00DA1B49" w:rsidRPr="00C24259">
        <w:rPr>
          <w:rFonts w:ascii="Calibri" w:hAnsi="Calibri" w:cs="Calibri"/>
        </w:rPr>
        <w:t xml:space="preserve">. </w:t>
      </w:r>
    </w:p>
    <w:p w14:paraId="1B6628F7" w14:textId="4A67AF49" w:rsidR="005B0D8E" w:rsidRPr="00C24259" w:rsidRDefault="005B0D8E" w:rsidP="00874497">
      <w:pPr>
        <w:spacing w:line="360" w:lineRule="auto"/>
        <w:rPr>
          <w:rFonts w:ascii="Calibri" w:hAnsi="Calibri" w:cs="Calibri"/>
        </w:rPr>
      </w:pPr>
    </w:p>
    <w:bookmarkEnd w:id="4"/>
    <w:p w14:paraId="60720221" w14:textId="2D266290" w:rsidR="00DF0672" w:rsidRPr="00C24259" w:rsidRDefault="008C4D51" w:rsidP="00874497">
      <w:pPr>
        <w:spacing w:line="360" w:lineRule="auto"/>
        <w:rPr>
          <w:rFonts w:ascii="Calibri" w:hAnsi="Calibri" w:cs="Calibri"/>
        </w:rPr>
      </w:pPr>
      <w:r>
        <w:rPr>
          <w:rFonts w:ascii="Calibri" w:hAnsi="Calibri" w:cs="Calibri"/>
        </w:rPr>
        <w:t>Furthermore, a</w:t>
      </w:r>
      <w:r w:rsidR="00876203" w:rsidRPr="00C24259">
        <w:rPr>
          <w:rFonts w:ascii="Calibri" w:hAnsi="Calibri" w:cs="Calibri"/>
        </w:rPr>
        <w:t xml:space="preserve"> sense of responsibility towards their communities and a desire to maintain cultural integrity </w:t>
      </w:r>
      <w:r w:rsidR="00304ACD">
        <w:rPr>
          <w:rFonts w:ascii="Calibri" w:hAnsi="Calibri" w:cs="Calibri"/>
        </w:rPr>
        <w:t xml:space="preserve">sometimes </w:t>
      </w:r>
      <w:r w:rsidR="00876203" w:rsidRPr="00C24259">
        <w:rPr>
          <w:rFonts w:ascii="Calibri" w:hAnsi="Calibri" w:cs="Calibri"/>
        </w:rPr>
        <w:t>deter</w:t>
      </w:r>
      <w:r w:rsidR="00304ACD">
        <w:rPr>
          <w:rFonts w:ascii="Calibri" w:hAnsi="Calibri" w:cs="Calibri"/>
        </w:rPr>
        <w:t xml:space="preserve">s </w:t>
      </w:r>
      <w:r w:rsidR="00876203" w:rsidRPr="00C24259">
        <w:rPr>
          <w:rFonts w:ascii="Calibri" w:hAnsi="Calibri" w:cs="Calibri"/>
        </w:rPr>
        <w:t>women from reporting abuse to the police</w:t>
      </w:r>
      <w:r w:rsidR="00BD567C" w:rsidRPr="00C24259">
        <w:rPr>
          <w:rFonts w:ascii="Calibri" w:hAnsi="Calibri" w:cs="Calibri"/>
        </w:rPr>
        <w:t xml:space="preserve">; this </w:t>
      </w:r>
      <w:r w:rsidR="00876203" w:rsidRPr="00C24259">
        <w:rPr>
          <w:rFonts w:ascii="Calibri" w:hAnsi="Calibri" w:cs="Calibri"/>
        </w:rPr>
        <w:t>issue is worsened by a history of distrust between minority groups and the police (Imkaan, 2020). Literature supports the assertion that the criminal justice system and other safeguarding agencies underserve women from minority backgrounds. This can be attributed to limited knowledge of ethnic communities</w:t>
      </w:r>
      <w:r w:rsidR="00BD44D4">
        <w:rPr>
          <w:rFonts w:ascii="Calibri" w:hAnsi="Calibri" w:cs="Calibri"/>
        </w:rPr>
        <w:t xml:space="preserve">, cultural sensitivities </w:t>
      </w:r>
      <w:r w:rsidR="00876203" w:rsidRPr="00C24259">
        <w:rPr>
          <w:rFonts w:ascii="Calibri" w:hAnsi="Calibri" w:cs="Calibri"/>
        </w:rPr>
        <w:t>and how these</w:t>
      </w:r>
      <w:r w:rsidR="00BD44D4">
        <w:rPr>
          <w:rFonts w:ascii="Calibri" w:hAnsi="Calibri" w:cs="Calibri"/>
        </w:rPr>
        <w:t xml:space="preserve"> factors are</w:t>
      </w:r>
      <w:r w:rsidR="00876203" w:rsidRPr="00C24259">
        <w:rPr>
          <w:rFonts w:ascii="Calibri" w:hAnsi="Calibri" w:cs="Calibri"/>
        </w:rPr>
        <w:t xml:space="preserve"> addressed in ‘white-centric services’ (Lovatt et al., 2020</w:t>
      </w:r>
      <w:r w:rsidR="00921AA5" w:rsidRPr="00C24259">
        <w:rPr>
          <w:rFonts w:ascii="Calibri" w:hAnsi="Calibri" w:cs="Calibri"/>
        </w:rPr>
        <w:t>)</w:t>
      </w:r>
      <w:r w:rsidR="009F0A6B" w:rsidRPr="00C24259">
        <w:rPr>
          <w:rFonts w:ascii="Calibri" w:hAnsi="Calibri" w:cs="Calibri"/>
        </w:rPr>
        <w:t>. Furthermore, some</w:t>
      </w:r>
      <w:r w:rsidR="005004BA" w:rsidRPr="00C24259">
        <w:rPr>
          <w:rFonts w:ascii="Calibri" w:hAnsi="Calibri" w:cs="Calibri"/>
        </w:rPr>
        <w:t xml:space="preserve"> women</w:t>
      </w:r>
      <w:r w:rsidR="009F0A6B" w:rsidRPr="00C24259">
        <w:rPr>
          <w:rFonts w:ascii="Calibri" w:hAnsi="Calibri" w:cs="Calibri"/>
        </w:rPr>
        <w:t xml:space="preserve"> are reluctant </w:t>
      </w:r>
      <w:r w:rsidR="005004BA" w:rsidRPr="00C24259">
        <w:rPr>
          <w:rFonts w:ascii="Calibri" w:hAnsi="Calibri" w:cs="Calibri"/>
        </w:rPr>
        <w:t xml:space="preserve">to engage with the police due to specific issues related to racism, including stereotypes concerning refugees and migrants (Safelives, </w:t>
      </w:r>
      <w:r w:rsidR="00501338" w:rsidRPr="00C24259">
        <w:rPr>
          <w:rFonts w:ascii="Calibri" w:hAnsi="Calibri" w:cs="Calibri"/>
          <w:i/>
          <w:iCs/>
        </w:rPr>
        <w:t>no date</w:t>
      </w:r>
      <w:r w:rsidR="00501338" w:rsidRPr="00C24259">
        <w:rPr>
          <w:rFonts w:ascii="Calibri" w:hAnsi="Calibri" w:cs="Calibri"/>
        </w:rPr>
        <w:t>)</w:t>
      </w:r>
      <w:r w:rsidR="005004BA" w:rsidRPr="00C24259">
        <w:rPr>
          <w:rFonts w:ascii="Calibri" w:hAnsi="Calibri" w:cs="Calibri"/>
        </w:rPr>
        <w:t>. The recent political climate and the so-called ‘hostile environment’ (May 2012 cited in Grierson, 2018) mean that many women will not engage with support agencies as they may be turned away due to their immigration status.</w:t>
      </w:r>
      <w:r w:rsidR="00007701" w:rsidRPr="00C24259">
        <w:rPr>
          <w:rFonts w:ascii="Calibri" w:hAnsi="Calibri" w:cs="Calibri"/>
        </w:rPr>
        <w:t xml:space="preserve"> </w:t>
      </w:r>
      <w:r w:rsidR="00D21260" w:rsidRPr="00C24259">
        <w:rPr>
          <w:rFonts w:ascii="Calibri" w:hAnsi="Calibri" w:cs="Calibri"/>
        </w:rPr>
        <w:t>Fu</w:t>
      </w:r>
      <w:r w:rsidR="000D5020" w:rsidRPr="00C24259">
        <w:rPr>
          <w:rFonts w:ascii="Calibri" w:hAnsi="Calibri" w:cs="Calibri"/>
        </w:rPr>
        <w:t>rther</w:t>
      </w:r>
      <w:r w:rsidR="00D21260" w:rsidRPr="00C24259">
        <w:rPr>
          <w:rFonts w:ascii="Calibri" w:hAnsi="Calibri" w:cs="Calibri"/>
        </w:rPr>
        <w:t xml:space="preserve">more, </w:t>
      </w:r>
      <w:r w:rsidR="0035011E" w:rsidRPr="00C24259">
        <w:rPr>
          <w:rFonts w:ascii="Calibri" w:hAnsi="Calibri" w:cs="Calibri"/>
        </w:rPr>
        <w:t>re</w:t>
      </w:r>
      <w:r w:rsidR="000D5020" w:rsidRPr="00C24259">
        <w:rPr>
          <w:rFonts w:ascii="Calibri" w:hAnsi="Calibri" w:cs="Calibri"/>
        </w:rPr>
        <w:t>se</w:t>
      </w:r>
      <w:r w:rsidR="0035011E" w:rsidRPr="00C24259">
        <w:rPr>
          <w:rFonts w:ascii="Calibri" w:hAnsi="Calibri" w:cs="Calibri"/>
        </w:rPr>
        <w:t xml:space="preserve">arch demonstrates that women from </w:t>
      </w:r>
      <w:r w:rsidR="006D2134">
        <w:rPr>
          <w:rFonts w:ascii="Calibri" w:hAnsi="Calibri" w:cs="Calibri"/>
        </w:rPr>
        <w:t>black and minority ethnic background</w:t>
      </w:r>
      <w:r w:rsidR="0035011E" w:rsidRPr="00C24259">
        <w:rPr>
          <w:rFonts w:ascii="Calibri" w:hAnsi="Calibri" w:cs="Calibri"/>
        </w:rPr>
        <w:t xml:space="preserve">s </w:t>
      </w:r>
      <w:r w:rsidR="00656E70" w:rsidRPr="00C24259">
        <w:rPr>
          <w:rFonts w:ascii="Calibri" w:hAnsi="Calibri" w:cs="Calibri"/>
        </w:rPr>
        <w:t xml:space="preserve">often have differing </w:t>
      </w:r>
      <w:r w:rsidR="00C91FC4">
        <w:rPr>
          <w:rFonts w:ascii="Calibri" w:hAnsi="Calibri" w:cs="Calibri"/>
        </w:rPr>
        <w:t>perceptions</w:t>
      </w:r>
      <w:r w:rsidR="005A6380" w:rsidRPr="00C24259">
        <w:rPr>
          <w:rFonts w:ascii="Calibri" w:hAnsi="Calibri" w:cs="Calibri"/>
        </w:rPr>
        <w:t xml:space="preserve"> of </w:t>
      </w:r>
      <w:r w:rsidR="00C91FC4">
        <w:rPr>
          <w:rFonts w:ascii="Calibri" w:hAnsi="Calibri" w:cs="Calibri"/>
        </w:rPr>
        <w:t xml:space="preserve">what constitutes </w:t>
      </w:r>
      <w:r w:rsidR="005A6380" w:rsidRPr="00C24259">
        <w:rPr>
          <w:rFonts w:ascii="Calibri" w:hAnsi="Calibri" w:cs="Calibri"/>
        </w:rPr>
        <w:t>abuse and</w:t>
      </w:r>
      <w:r w:rsidR="00C91FC4">
        <w:rPr>
          <w:rFonts w:ascii="Calibri" w:hAnsi="Calibri" w:cs="Calibri"/>
        </w:rPr>
        <w:t xml:space="preserve"> </w:t>
      </w:r>
      <w:r w:rsidR="005A6380" w:rsidRPr="00C24259">
        <w:rPr>
          <w:rFonts w:ascii="Calibri" w:hAnsi="Calibri" w:cs="Calibri"/>
        </w:rPr>
        <w:t>domestic violence</w:t>
      </w:r>
      <w:r w:rsidR="00C91FC4">
        <w:rPr>
          <w:rFonts w:ascii="Calibri" w:hAnsi="Calibri" w:cs="Calibri"/>
        </w:rPr>
        <w:t>;</w:t>
      </w:r>
      <w:r w:rsidR="005A6380" w:rsidRPr="00C24259">
        <w:rPr>
          <w:rFonts w:ascii="Calibri" w:hAnsi="Calibri" w:cs="Calibri"/>
        </w:rPr>
        <w:t xml:space="preserve"> </w:t>
      </w:r>
      <w:r w:rsidR="00485428">
        <w:rPr>
          <w:rFonts w:ascii="Calibri" w:hAnsi="Calibri" w:cs="Calibri"/>
        </w:rPr>
        <w:t>therefore,</w:t>
      </w:r>
      <w:r w:rsidR="000D5020" w:rsidRPr="00C24259">
        <w:rPr>
          <w:rFonts w:ascii="Calibri" w:hAnsi="Calibri" w:cs="Calibri"/>
        </w:rPr>
        <w:t xml:space="preserve"> many women only defin</w:t>
      </w:r>
      <w:r w:rsidR="00485428">
        <w:rPr>
          <w:rFonts w:ascii="Calibri" w:hAnsi="Calibri" w:cs="Calibri"/>
        </w:rPr>
        <w:t>e</w:t>
      </w:r>
      <w:r w:rsidR="000D5020" w:rsidRPr="00C24259">
        <w:rPr>
          <w:rFonts w:ascii="Calibri" w:hAnsi="Calibri" w:cs="Calibri"/>
        </w:rPr>
        <w:t xml:space="preserve"> mistreatment as abuse when it becomes physical</w:t>
      </w:r>
      <w:r w:rsidR="00DE2180" w:rsidRPr="00C24259">
        <w:rPr>
          <w:rFonts w:ascii="Calibri" w:hAnsi="Calibri" w:cs="Calibri"/>
        </w:rPr>
        <w:t xml:space="preserve"> </w:t>
      </w:r>
      <w:r w:rsidR="005A6380" w:rsidRPr="00C24259">
        <w:rPr>
          <w:rFonts w:ascii="Calibri" w:hAnsi="Calibri" w:cs="Calibri"/>
        </w:rPr>
        <w:t>(Izz</w:t>
      </w:r>
      <w:r w:rsidR="00DE2180" w:rsidRPr="00C24259">
        <w:rPr>
          <w:rFonts w:ascii="Calibri" w:hAnsi="Calibri" w:cs="Calibri"/>
        </w:rPr>
        <w:t>idien</w:t>
      </w:r>
      <w:r w:rsidR="005A6380" w:rsidRPr="00C24259">
        <w:rPr>
          <w:rFonts w:ascii="Calibri" w:hAnsi="Calibri" w:cs="Calibri"/>
        </w:rPr>
        <w:t>, 2</w:t>
      </w:r>
      <w:r w:rsidR="009D5966" w:rsidRPr="00C24259">
        <w:rPr>
          <w:rFonts w:ascii="Calibri" w:hAnsi="Calibri" w:cs="Calibri"/>
        </w:rPr>
        <w:t>008</w:t>
      </w:r>
      <w:r w:rsidR="000D5020" w:rsidRPr="00C24259">
        <w:rPr>
          <w:rFonts w:ascii="Calibri" w:hAnsi="Calibri" w:cs="Calibri"/>
        </w:rPr>
        <w:t xml:space="preserve">). </w:t>
      </w:r>
      <w:r w:rsidR="00DF0672" w:rsidRPr="00C24259">
        <w:rPr>
          <w:rFonts w:ascii="Calibri" w:hAnsi="Calibri" w:cs="Calibri"/>
        </w:rPr>
        <w:t>Therefore, women experiencing financial</w:t>
      </w:r>
      <w:r w:rsidR="008B298B">
        <w:rPr>
          <w:rFonts w:ascii="Calibri" w:hAnsi="Calibri" w:cs="Calibri"/>
        </w:rPr>
        <w:t xml:space="preserve"> </w:t>
      </w:r>
      <w:r w:rsidR="00AD13A9">
        <w:rPr>
          <w:rFonts w:ascii="Calibri" w:hAnsi="Calibri" w:cs="Calibri"/>
        </w:rPr>
        <w:t>abuse and</w:t>
      </w:r>
      <w:r w:rsidR="00DF0672" w:rsidRPr="00C24259">
        <w:rPr>
          <w:rFonts w:ascii="Calibri" w:hAnsi="Calibri" w:cs="Calibri"/>
        </w:rPr>
        <w:t xml:space="preserve"> </w:t>
      </w:r>
      <w:r w:rsidR="00AD13A9">
        <w:rPr>
          <w:rFonts w:ascii="Calibri" w:hAnsi="Calibri" w:cs="Calibri"/>
        </w:rPr>
        <w:t>sexual</w:t>
      </w:r>
      <w:r w:rsidR="00DF0672" w:rsidRPr="00C24259">
        <w:rPr>
          <w:rFonts w:ascii="Calibri" w:hAnsi="Calibri" w:cs="Calibri"/>
        </w:rPr>
        <w:t xml:space="preserve"> and controlling behavio</w:t>
      </w:r>
      <w:r w:rsidR="008329B2" w:rsidRPr="00C24259">
        <w:rPr>
          <w:rFonts w:ascii="Calibri" w:hAnsi="Calibri" w:cs="Calibri"/>
        </w:rPr>
        <w:t>u</w:t>
      </w:r>
      <w:r w:rsidR="00DF0672" w:rsidRPr="00C24259">
        <w:rPr>
          <w:rFonts w:ascii="Calibri" w:hAnsi="Calibri" w:cs="Calibri"/>
        </w:rPr>
        <w:t>rs are</w:t>
      </w:r>
      <w:r w:rsidR="0041518E">
        <w:rPr>
          <w:rFonts w:ascii="Calibri" w:hAnsi="Calibri" w:cs="Calibri"/>
        </w:rPr>
        <w:t xml:space="preserve"> less likely </w:t>
      </w:r>
      <w:r w:rsidR="00DF0672" w:rsidRPr="00C24259">
        <w:rPr>
          <w:rFonts w:ascii="Calibri" w:hAnsi="Calibri" w:cs="Calibri"/>
        </w:rPr>
        <w:t xml:space="preserve">to seek help, and it </w:t>
      </w:r>
      <w:r w:rsidR="00751812">
        <w:rPr>
          <w:rFonts w:ascii="Calibri" w:hAnsi="Calibri" w:cs="Calibri"/>
        </w:rPr>
        <w:t xml:space="preserve">can </w:t>
      </w:r>
      <w:r w:rsidR="00DF0672" w:rsidRPr="00C24259">
        <w:rPr>
          <w:rFonts w:ascii="Calibri" w:hAnsi="Calibri" w:cs="Calibri"/>
        </w:rPr>
        <w:t xml:space="preserve">take an average of 10 years for a woman from a </w:t>
      </w:r>
      <w:r w:rsidR="006D2134">
        <w:rPr>
          <w:rFonts w:ascii="Calibri" w:hAnsi="Calibri" w:cs="Calibri"/>
        </w:rPr>
        <w:t>black and minority ethnic background</w:t>
      </w:r>
      <w:r w:rsidR="00E000FD">
        <w:rPr>
          <w:rFonts w:ascii="Calibri" w:hAnsi="Calibri" w:cs="Calibri"/>
        </w:rPr>
        <w:t>s</w:t>
      </w:r>
      <w:r w:rsidR="00DF0672" w:rsidRPr="00C24259">
        <w:rPr>
          <w:rFonts w:ascii="Calibri" w:hAnsi="Calibri" w:cs="Calibri"/>
        </w:rPr>
        <w:t xml:space="preserve"> to leave an abusive relationship</w:t>
      </w:r>
      <w:r w:rsidR="00DE2180" w:rsidRPr="00C24259">
        <w:rPr>
          <w:rFonts w:ascii="Calibri" w:hAnsi="Calibri" w:cs="Calibri"/>
        </w:rPr>
        <w:t xml:space="preserve"> (Izzidien, 2008). </w:t>
      </w:r>
    </w:p>
    <w:p w14:paraId="55CEBADD" w14:textId="5098E9A6" w:rsidR="00F430FF" w:rsidRDefault="008329B2" w:rsidP="00874497">
      <w:pPr>
        <w:spacing w:line="360" w:lineRule="auto"/>
        <w:rPr>
          <w:rFonts w:ascii="Calibri" w:hAnsi="Calibri" w:cs="Calibri"/>
        </w:rPr>
      </w:pPr>
      <w:r w:rsidRPr="00C24259">
        <w:rPr>
          <w:rFonts w:ascii="Calibri" w:hAnsi="Calibri" w:cs="Calibri"/>
        </w:rPr>
        <w:lastRenderedPageBreak/>
        <w:t xml:space="preserve">As previously stated, </w:t>
      </w:r>
      <w:r w:rsidR="007C20D9" w:rsidRPr="00C24259">
        <w:rPr>
          <w:rFonts w:ascii="Calibri" w:hAnsi="Calibri" w:cs="Calibri"/>
        </w:rPr>
        <w:t>w</w:t>
      </w:r>
      <w:r w:rsidR="005004BA" w:rsidRPr="00C24259">
        <w:rPr>
          <w:rFonts w:ascii="Calibri" w:hAnsi="Calibri" w:cs="Calibri"/>
        </w:rPr>
        <w:t>omen</w:t>
      </w:r>
      <w:r w:rsidR="003E63C0" w:rsidRPr="00C24259">
        <w:rPr>
          <w:rFonts w:ascii="Calibri" w:hAnsi="Calibri" w:cs="Calibri"/>
        </w:rPr>
        <w:t xml:space="preserve"> from migrant communities</w:t>
      </w:r>
      <w:r w:rsidR="005004BA" w:rsidRPr="00C24259">
        <w:rPr>
          <w:rFonts w:ascii="Calibri" w:hAnsi="Calibri" w:cs="Calibri"/>
        </w:rPr>
        <w:t xml:space="preserve"> often fear deportation, which perpetrators of violence often use as a means </w:t>
      </w:r>
      <w:r w:rsidR="00BA2DF8">
        <w:rPr>
          <w:rFonts w:ascii="Calibri" w:hAnsi="Calibri" w:cs="Calibri"/>
        </w:rPr>
        <w:t>of</w:t>
      </w:r>
      <w:r w:rsidR="005004BA" w:rsidRPr="00C24259">
        <w:rPr>
          <w:rFonts w:ascii="Calibri" w:hAnsi="Calibri" w:cs="Calibri"/>
        </w:rPr>
        <w:t xml:space="preserve"> control (Imkaan, 2020).</w:t>
      </w:r>
      <w:r w:rsidR="00BD75D6" w:rsidRPr="00C24259">
        <w:rPr>
          <w:rFonts w:ascii="Calibri" w:hAnsi="Calibri" w:cs="Calibri"/>
        </w:rPr>
        <w:t xml:space="preserve"> </w:t>
      </w:r>
      <w:r w:rsidR="00D74068" w:rsidRPr="00C24259">
        <w:rPr>
          <w:rFonts w:ascii="Calibri" w:hAnsi="Calibri" w:cs="Calibri"/>
        </w:rPr>
        <w:t>Imm</w:t>
      </w:r>
      <w:r w:rsidR="00F24185" w:rsidRPr="00C24259">
        <w:rPr>
          <w:rFonts w:ascii="Calibri" w:hAnsi="Calibri" w:cs="Calibri"/>
        </w:rPr>
        <w:t>i</w:t>
      </w:r>
      <w:r w:rsidR="00D74068" w:rsidRPr="00C24259">
        <w:rPr>
          <w:rFonts w:ascii="Calibri" w:hAnsi="Calibri" w:cs="Calibri"/>
        </w:rPr>
        <w:t>gration st</w:t>
      </w:r>
      <w:r w:rsidR="00F24185" w:rsidRPr="00C24259">
        <w:rPr>
          <w:rFonts w:ascii="Calibri" w:hAnsi="Calibri" w:cs="Calibri"/>
        </w:rPr>
        <w:t>at</w:t>
      </w:r>
      <w:r w:rsidR="00D74068" w:rsidRPr="00C24259">
        <w:rPr>
          <w:rFonts w:ascii="Calibri" w:hAnsi="Calibri" w:cs="Calibri"/>
        </w:rPr>
        <w:t xml:space="preserve">us </w:t>
      </w:r>
      <w:r w:rsidR="00F24185" w:rsidRPr="00C24259">
        <w:rPr>
          <w:rFonts w:ascii="Calibri" w:hAnsi="Calibri" w:cs="Calibri"/>
        </w:rPr>
        <w:t>also</w:t>
      </w:r>
      <w:r w:rsidR="00D74068" w:rsidRPr="00C24259">
        <w:rPr>
          <w:rFonts w:ascii="Calibri" w:hAnsi="Calibri" w:cs="Calibri"/>
        </w:rPr>
        <w:t xml:space="preserve"> m</w:t>
      </w:r>
      <w:r w:rsidR="005004BA" w:rsidRPr="00C24259">
        <w:rPr>
          <w:rFonts w:ascii="Calibri" w:hAnsi="Calibri" w:cs="Calibri"/>
        </w:rPr>
        <w:t>e</w:t>
      </w:r>
      <w:r w:rsidR="00D74068" w:rsidRPr="00C24259">
        <w:rPr>
          <w:rFonts w:ascii="Calibri" w:hAnsi="Calibri" w:cs="Calibri"/>
        </w:rPr>
        <w:t>ans that women will</w:t>
      </w:r>
      <w:r w:rsidR="00733B7B">
        <w:rPr>
          <w:rFonts w:ascii="Calibri" w:hAnsi="Calibri" w:cs="Calibri"/>
        </w:rPr>
        <w:t xml:space="preserve"> probably</w:t>
      </w:r>
      <w:r w:rsidR="00E83628" w:rsidRPr="00C24259">
        <w:rPr>
          <w:rFonts w:ascii="Calibri" w:hAnsi="Calibri" w:cs="Calibri"/>
        </w:rPr>
        <w:t xml:space="preserve"> have lower socio</w:t>
      </w:r>
      <w:r w:rsidR="002530AB" w:rsidRPr="00C24259">
        <w:rPr>
          <w:rFonts w:ascii="Calibri" w:hAnsi="Calibri" w:cs="Calibri"/>
        </w:rPr>
        <w:t>econom</w:t>
      </w:r>
      <w:r w:rsidR="00E83628" w:rsidRPr="00C24259">
        <w:rPr>
          <w:rFonts w:ascii="Calibri" w:hAnsi="Calibri" w:cs="Calibri"/>
        </w:rPr>
        <w:t>ic status</w:t>
      </w:r>
      <w:r w:rsidR="007C20D9" w:rsidRPr="00C24259">
        <w:rPr>
          <w:rFonts w:ascii="Calibri" w:hAnsi="Calibri" w:cs="Calibri"/>
        </w:rPr>
        <w:t xml:space="preserve">, </w:t>
      </w:r>
      <w:r w:rsidR="00D74068" w:rsidRPr="00C24259">
        <w:rPr>
          <w:rFonts w:ascii="Calibri" w:hAnsi="Calibri" w:cs="Calibri"/>
        </w:rPr>
        <w:t xml:space="preserve"> no access to </w:t>
      </w:r>
      <w:r w:rsidR="002B66CB" w:rsidRPr="00C24259">
        <w:rPr>
          <w:rFonts w:ascii="Calibri" w:hAnsi="Calibri" w:cs="Calibri"/>
        </w:rPr>
        <w:t>public funds</w:t>
      </w:r>
      <w:r w:rsidR="00A0176D" w:rsidRPr="00C24259">
        <w:rPr>
          <w:rFonts w:ascii="Calibri" w:hAnsi="Calibri" w:cs="Calibri"/>
        </w:rPr>
        <w:t xml:space="preserve"> or</w:t>
      </w:r>
      <w:r w:rsidR="00684656" w:rsidRPr="00C24259">
        <w:rPr>
          <w:rFonts w:ascii="Calibri" w:hAnsi="Calibri" w:cs="Calibri"/>
        </w:rPr>
        <w:t xml:space="preserve"> </w:t>
      </w:r>
      <w:r w:rsidR="00A0176D" w:rsidRPr="00C24259">
        <w:rPr>
          <w:rFonts w:ascii="Calibri" w:hAnsi="Calibri" w:cs="Calibri"/>
        </w:rPr>
        <w:t>suitable housing</w:t>
      </w:r>
      <w:r w:rsidR="009D7A2D">
        <w:rPr>
          <w:rFonts w:ascii="Calibri" w:hAnsi="Calibri" w:cs="Calibri"/>
        </w:rPr>
        <w:t xml:space="preserve"> and</w:t>
      </w:r>
      <w:r w:rsidR="00D9726D" w:rsidRPr="00C24259">
        <w:rPr>
          <w:rFonts w:ascii="Calibri" w:hAnsi="Calibri" w:cs="Calibri"/>
        </w:rPr>
        <w:t xml:space="preserve"> will </w:t>
      </w:r>
      <w:r w:rsidR="00590C35" w:rsidRPr="00C24259">
        <w:rPr>
          <w:rFonts w:ascii="Calibri" w:hAnsi="Calibri" w:cs="Calibri"/>
        </w:rPr>
        <w:t>often occupy lower</w:t>
      </w:r>
      <w:r w:rsidR="002530AB" w:rsidRPr="00C24259">
        <w:rPr>
          <w:rFonts w:ascii="Calibri" w:hAnsi="Calibri" w:cs="Calibri"/>
        </w:rPr>
        <w:t>-</w:t>
      </w:r>
      <w:r w:rsidR="00590C35" w:rsidRPr="00C24259">
        <w:rPr>
          <w:rFonts w:ascii="Calibri" w:hAnsi="Calibri" w:cs="Calibri"/>
        </w:rPr>
        <w:t xml:space="preserve">paid jobs and have little in the way </w:t>
      </w:r>
      <w:r w:rsidR="00781D1C" w:rsidRPr="00C24259">
        <w:rPr>
          <w:rFonts w:ascii="Calibri" w:hAnsi="Calibri" w:cs="Calibri"/>
        </w:rPr>
        <w:t>of savings</w:t>
      </w:r>
      <w:r w:rsidR="004B6E8C" w:rsidRPr="00C24259">
        <w:rPr>
          <w:rFonts w:ascii="Calibri" w:hAnsi="Calibri" w:cs="Calibri"/>
        </w:rPr>
        <w:t>, impacting their abil</w:t>
      </w:r>
      <w:r w:rsidR="00BD75D6" w:rsidRPr="00C24259">
        <w:rPr>
          <w:rFonts w:ascii="Calibri" w:hAnsi="Calibri" w:cs="Calibri"/>
        </w:rPr>
        <w:t>i</w:t>
      </w:r>
      <w:r w:rsidR="004B6E8C" w:rsidRPr="00C24259">
        <w:rPr>
          <w:rFonts w:ascii="Calibri" w:hAnsi="Calibri" w:cs="Calibri"/>
        </w:rPr>
        <w:t>ty to flee their situation</w:t>
      </w:r>
      <w:r w:rsidR="00A0176D" w:rsidRPr="00C24259">
        <w:rPr>
          <w:rFonts w:ascii="Calibri" w:hAnsi="Calibri" w:cs="Calibri"/>
        </w:rPr>
        <w:t xml:space="preserve"> and find safety</w:t>
      </w:r>
      <w:r w:rsidR="004B6E8C" w:rsidRPr="00C24259">
        <w:rPr>
          <w:rFonts w:ascii="Calibri" w:hAnsi="Calibri" w:cs="Calibri"/>
        </w:rPr>
        <w:t xml:space="preserve"> (</w:t>
      </w:r>
      <w:r w:rsidR="005273D0" w:rsidRPr="00C24259">
        <w:rPr>
          <w:rFonts w:ascii="Calibri" w:hAnsi="Calibri" w:cs="Calibri"/>
        </w:rPr>
        <w:t>Lidubwi,2024</w:t>
      </w:r>
      <w:r w:rsidR="00BD75D6" w:rsidRPr="00C24259">
        <w:rPr>
          <w:rFonts w:ascii="Calibri" w:hAnsi="Calibri" w:cs="Calibri"/>
        </w:rPr>
        <w:t xml:space="preserve">). </w:t>
      </w:r>
      <w:r w:rsidR="00D93B6E" w:rsidRPr="00C24259">
        <w:rPr>
          <w:rFonts w:ascii="Calibri" w:hAnsi="Calibri" w:cs="Calibri"/>
        </w:rPr>
        <w:t>Therefore,</w:t>
      </w:r>
      <w:r w:rsidR="00C93208" w:rsidRPr="00C24259">
        <w:rPr>
          <w:rFonts w:ascii="Calibri" w:hAnsi="Calibri" w:cs="Calibri"/>
        </w:rPr>
        <w:t xml:space="preserve"> </w:t>
      </w:r>
      <w:r w:rsidR="00292D1B" w:rsidRPr="00C24259">
        <w:rPr>
          <w:rFonts w:ascii="Calibri" w:hAnsi="Calibri" w:cs="Calibri"/>
        </w:rPr>
        <w:t>as it is apparent that there are structu</w:t>
      </w:r>
      <w:r w:rsidR="009659A8" w:rsidRPr="00C24259">
        <w:rPr>
          <w:rFonts w:ascii="Calibri" w:hAnsi="Calibri" w:cs="Calibri"/>
        </w:rPr>
        <w:t>r</w:t>
      </w:r>
      <w:r w:rsidR="00292D1B" w:rsidRPr="00C24259">
        <w:rPr>
          <w:rFonts w:ascii="Calibri" w:hAnsi="Calibri" w:cs="Calibri"/>
        </w:rPr>
        <w:t>al</w:t>
      </w:r>
      <w:r w:rsidR="009659A8" w:rsidRPr="00C24259">
        <w:rPr>
          <w:rFonts w:ascii="Calibri" w:hAnsi="Calibri" w:cs="Calibri"/>
        </w:rPr>
        <w:t xml:space="preserve"> disadvantages embedded in society, </w:t>
      </w:r>
      <w:r w:rsidR="00D93B6E" w:rsidRPr="00C24259">
        <w:rPr>
          <w:rFonts w:ascii="Calibri" w:hAnsi="Calibri" w:cs="Calibri"/>
        </w:rPr>
        <w:t xml:space="preserve"> the importance of</w:t>
      </w:r>
      <w:r w:rsidR="001D22D2" w:rsidRPr="00C24259">
        <w:rPr>
          <w:rFonts w:ascii="Calibri" w:hAnsi="Calibri" w:cs="Calibri"/>
        </w:rPr>
        <w:t xml:space="preserve"> specialised </w:t>
      </w:r>
      <w:r w:rsidR="00D93B6E" w:rsidRPr="00C24259">
        <w:rPr>
          <w:rFonts w:ascii="Calibri" w:hAnsi="Calibri" w:cs="Calibri"/>
        </w:rPr>
        <w:t>safe spaces for women from minority backgrounds cannot be overstated as they can provide an essential point of access to services, such as health, public funds</w:t>
      </w:r>
      <w:r w:rsidR="00F43C56" w:rsidRPr="00C24259">
        <w:rPr>
          <w:rFonts w:ascii="Calibri" w:hAnsi="Calibri" w:cs="Calibri"/>
        </w:rPr>
        <w:t xml:space="preserve"> and housing (Siddiqui, 2019). </w:t>
      </w:r>
      <w:r w:rsidR="00FD6900" w:rsidRPr="00C24259">
        <w:rPr>
          <w:rFonts w:ascii="Calibri" w:hAnsi="Calibri" w:cs="Calibri"/>
        </w:rPr>
        <w:t xml:space="preserve">Lovatt et al. (2020) suggest that increasing the number of staff from minority backgrounds in leadership positions within frontline and public services would enhance women’s confidence in seeking services and promote culturally sensitive work approaches and policies. </w:t>
      </w:r>
      <w:r w:rsidR="006858FA" w:rsidRPr="00C24259">
        <w:rPr>
          <w:rFonts w:ascii="Calibri" w:hAnsi="Calibri" w:cs="Calibri"/>
        </w:rPr>
        <w:t xml:space="preserve">Furthermore, </w:t>
      </w:r>
      <w:r w:rsidR="00B9478B" w:rsidRPr="00C24259">
        <w:rPr>
          <w:rFonts w:ascii="Calibri" w:hAnsi="Calibri" w:cs="Calibri"/>
        </w:rPr>
        <w:t>staff who work in services that support women must b</w:t>
      </w:r>
      <w:r w:rsidR="005654CA" w:rsidRPr="00C24259">
        <w:rPr>
          <w:rFonts w:ascii="Calibri" w:hAnsi="Calibri" w:cs="Calibri"/>
        </w:rPr>
        <w:t>e adequate</w:t>
      </w:r>
      <w:r w:rsidR="00B9478B" w:rsidRPr="00C24259">
        <w:rPr>
          <w:rFonts w:ascii="Calibri" w:hAnsi="Calibri" w:cs="Calibri"/>
        </w:rPr>
        <w:t>l</w:t>
      </w:r>
      <w:r w:rsidR="005654CA" w:rsidRPr="00C24259">
        <w:rPr>
          <w:rFonts w:ascii="Calibri" w:hAnsi="Calibri" w:cs="Calibri"/>
        </w:rPr>
        <w:t>y trained to address the issues that affect women from minority background</w:t>
      </w:r>
      <w:r w:rsidR="00B9478B" w:rsidRPr="00C24259">
        <w:rPr>
          <w:rFonts w:ascii="Calibri" w:hAnsi="Calibri" w:cs="Calibri"/>
        </w:rPr>
        <w:t>s, such as forced marriage and honour-based violence (</w:t>
      </w:r>
      <w:r w:rsidR="001327A7" w:rsidRPr="00C24259">
        <w:rPr>
          <w:rFonts w:ascii="Calibri" w:hAnsi="Calibri" w:cs="Calibri"/>
        </w:rPr>
        <w:t xml:space="preserve">Izzidien, 2008). </w:t>
      </w:r>
      <w:r w:rsidR="00A05014" w:rsidRPr="00C24259">
        <w:rPr>
          <w:rFonts w:ascii="Calibri" w:hAnsi="Calibri" w:cs="Calibri"/>
        </w:rPr>
        <w:t>Evidence suggests that ethnic minority women are not always treated well by the police</w:t>
      </w:r>
      <w:r w:rsidR="002E5B2F" w:rsidRPr="00C24259">
        <w:rPr>
          <w:rFonts w:ascii="Calibri" w:hAnsi="Calibri" w:cs="Calibri"/>
        </w:rPr>
        <w:t xml:space="preserve"> (Lovatt et al</w:t>
      </w:r>
      <w:r w:rsidR="00FF677A" w:rsidRPr="00C24259">
        <w:rPr>
          <w:rFonts w:ascii="Calibri" w:hAnsi="Calibri" w:cs="Calibri"/>
        </w:rPr>
        <w:t>.</w:t>
      </w:r>
      <w:r w:rsidR="002E5B2F" w:rsidRPr="00C24259">
        <w:rPr>
          <w:rFonts w:ascii="Calibri" w:hAnsi="Calibri" w:cs="Calibri"/>
        </w:rPr>
        <w:t>, 2020)</w:t>
      </w:r>
      <w:r w:rsidR="00A05014" w:rsidRPr="00C24259">
        <w:rPr>
          <w:rFonts w:ascii="Calibri" w:hAnsi="Calibri" w:cs="Calibri"/>
        </w:rPr>
        <w:t xml:space="preserve">, </w:t>
      </w:r>
      <w:r w:rsidR="005126F3" w:rsidRPr="00C24259">
        <w:rPr>
          <w:rFonts w:ascii="Calibri" w:hAnsi="Calibri" w:cs="Calibri"/>
        </w:rPr>
        <w:t xml:space="preserve">and therefore, tackling the </w:t>
      </w:r>
      <w:r w:rsidR="00A40B17" w:rsidRPr="00C24259">
        <w:rPr>
          <w:rFonts w:ascii="Calibri" w:hAnsi="Calibri" w:cs="Calibri"/>
        </w:rPr>
        <w:t xml:space="preserve">institutionalised </w:t>
      </w:r>
      <w:r w:rsidR="005126F3" w:rsidRPr="00C24259">
        <w:rPr>
          <w:rFonts w:ascii="Calibri" w:hAnsi="Calibri" w:cs="Calibri"/>
        </w:rPr>
        <w:t xml:space="preserve">racism that exists within police forces across the </w:t>
      </w:r>
      <w:r w:rsidR="005126F3" w:rsidRPr="000C3D3A">
        <w:rPr>
          <w:rFonts w:ascii="Calibri" w:hAnsi="Calibri" w:cs="Calibri"/>
        </w:rPr>
        <w:t>UK</w:t>
      </w:r>
      <w:r w:rsidR="00F61904" w:rsidRPr="000C3D3A">
        <w:rPr>
          <w:rFonts w:ascii="Calibri" w:hAnsi="Calibri" w:cs="Calibri"/>
        </w:rPr>
        <w:t xml:space="preserve"> (Dodd, 2024) </w:t>
      </w:r>
      <w:r w:rsidR="00777249" w:rsidRPr="000C3D3A">
        <w:rPr>
          <w:rFonts w:ascii="Calibri" w:hAnsi="Calibri" w:cs="Calibri"/>
        </w:rPr>
        <w:t>must</w:t>
      </w:r>
      <w:r w:rsidR="00777249" w:rsidRPr="00C24259">
        <w:rPr>
          <w:rFonts w:ascii="Calibri" w:hAnsi="Calibri" w:cs="Calibri"/>
        </w:rPr>
        <w:t xml:space="preserve"> serve as the foundation for tackling the</w:t>
      </w:r>
      <w:r w:rsidR="00662386" w:rsidRPr="00C24259">
        <w:rPr>
          <w:rFonts w:ascii="Calibri" w:hAnsi="Calibri" w:cs="Calibri"/>
        </w:rPr>
        <w:t xml:space="preserve"> multiple </w:t>
      </w:r>
      <w:r w:rsidR="00777249" w:rsidRPr="00C24259">
        <w:rPr>
          <w:rFonts w:ascii="Calibri" w:hAnsi="Calibri" w:cs="Calibri"/>
        </w:rPr>
        <w:t xml:space="preserve">inequalities and disadvantages faced by women from </w:t>
      </w:r>
      <w:r w:rsidR="006D2134">
        <w:rPr>
          <w:rFonts w:ascii="Calibri" w:hAnsi="Calibri" w:cs="Calibri"/>
        </w:rPr>
        <w:t xml:space="preserve">black and </w:t>
      </w:r>
      <w:r w:rsidR="0051743E">
        <w:rPr>
          <w:rFonts w:ascii="Calibri" w:hAnsi="Calibri" w:cs="Calibri"/>
        </w:rPr>
        <w:t>ethnic minority background</w:t>
      </w:r>
      <w:r w:rsidR="00777249" w:rsidRPr="00C24259">
        <w:rPr>
          <w:rFonts w:ascii="Calibri" w:hAnsi="Calibri" w:cs="Calibri"/>
        </w:rPr>
        <w:t>s</w:t>
      </w:r>
      <w:r w:rsidR="00FB032E" w:rsidRPr="00C24259">
        <w:rPr>
          <w:rFonts w:ascii="Calibri" w:hAnsi="Calibri" w:cs="Calibri"/>
        </w:rPr>
        <w:t xml:space="preserve"> (Lovatt et al., 2020). </w:t>
      </w:r>
      <w:r w:rsidR="00447C80">
        <w:rPr>
          <w:rFonts w:ascii="Calibri" w:hAnsi="Calibri" w:cs="Calibri"/>
        </w:rPr>
        <w:t>Furthermore, by embedding intersectionality into the o</w:t>
      </w:r>
      <w:r w:rsidR="0022306A">
        <w:rPr>
          <w:rFonts w:ascii="Calibri" w:hAnsi="Calibri" w:cs="Calibri"/>
        </w:rPr>
        <w:t>r</w:t>
      </w:r>
      <w:r w:rsidR="00447C80">
        <w:rPr>
          <w:rFonts w:ascii="Calibri" w:hAnsi="Calibri" w:cs="Calibri"/>
        </w:rPr>
        <w:t>ganisations that work with women from all backgrounds</w:t>
      </w:r>
      <w:r w:rsidR="00772941">
        <w:rPr>
          <w:rFonts w:ascii="Calibri" w:hAnsi="Calibri" w:cs="Calibri"/>
        </w:rPr>
        <w:t xml:space="preserve">, </w:t>
      </w:r>
      <w:r w:rsidR="007222F9">
        <w:rPr>
          <w:rFonts w:ascii="Calibri" w:hAnsi="Calibri" w:cs="Calibri"/>
        </w:rPr>
        <w:t xml:space="preserve"> it is </w:t>
      </w:r>
      <w:r w:rsidR="00772941">
        <w:rPr>
          <w:rFonts w:ascii="Calibri" w:hAnsi="Calibri" w:cs="Calibri"/>
        </w:rPr>
        <w:t>lived exp</w:t>
      </w:r>
      <w:r w:rsidR="0022306A">
        <w:rPr>
          <w:rFonts w:ascii="Calibri" w:hAnsi="Calibri" w:cs="Calibri"/>
        </w:rPr>
        <w:t>erie</w:t>
      </w:r>
      <w:r w:rsidR="00772941">
        <w:rPr>
          <w:rFonts w:ascii="Calibri" w:hAnsi="Calibri" w:cs="Calibri"/>
        </w:rPr>
        <w:t>nce</w:t>
      </w:r>
      <w:r w:rsidR="00D01BDE">
        <w:rPr>
          <w:rFonts w:ascii="Calibri" w:hAnsi="Calibri" w:cs="Calibri"/>
        </w:rPr>
        <w:t xml:space="preserve"> </w:t>
      </w:r>
      <w:r w:rsidR="007222F9">
        <w:rPr>
          <w:rFonts w:ascii="Calibri" w:hAnsi="Calibri" w:cs="Calibri"/>
        </w:rPr>
        <w:t xml:space="preserve">that </w:t>
      </w:r>
      <w:r w:rsidR="00772941">
        <w:rPr>
          <w:rFonts w:ascii="Calibri" w:hAnsi="Calibri" w:cs="Calibri"/>
        </w:rPr>
        <w:t xml:space="preserve">underpins </w:t>
      </w:r>
      <w:r w:rsidR="009D140A">
        <w:rPr>
          <w:rFonts w:ascii="Calibri" w:hAnsi="Calibri" w:cs="Calibri"/>
        </w:rPr>
        <w:t xml:space="preserve">policy and services, empowering women to </w:t>
      </w:r>
      <w:r w:rsidR="00D01BDE">
        <w:rPr>
          <w:rFonts w:ascii="Calibri" w:hAnsi="Calibri" w:cs="Calibri"/>
        </w:rPr>
        <w:t xml:space="preserve">change and </w:t>
      </w:r>
      <w:r w:rsidR="009D140A">
        <w:rPr>
          <w:rFonts w:ascii="Calibri" w:hAnsi="Calibri" w:cs="Calibri"/>
        </w:rPr>
        <w:t>improve</w:t>
      </w:r>
      <w:r w:rsidR="0022306A">
        <w:rPr>
          <w:rFonts w:ascii="Calibri" w:hAnsi="Calibri" w:cs="Calibri"/>
        </w:rPr>
        <w:t xml:space="preserve"> their lives and those of their communities (Taylor, 2019). </w:t>
      </w:r>
    </w:p>
    <w:p w14:paraId="63A4DB9C" w14:textId="77777777" w:rsidR="00154392" w:rsidRPr="00C24259" w:rsidRDefault="00154392" w:rsidP="00874497">
      <w:pPr>
        <w:spacing w:line="360" w:lineRule="auto"/>
        <w:rPr>
          <w:rFonts w:ascii="Calibri" w:hAnsi="Calibri" w:cs="Calibri"/>
        </w:rPr>
      </w:pPr>
    </w:p>
    <w:p w14:paraId="651238E6" w14:textId="6B13D4B9" w:rsidR="00154392" w:rsidRPr="00154392" w:rsidRDefault="00154392" w:rsidP="00874497">
      <w:pPr>
        <w:spacing w:line="360" w:lineRule="auto"/>
        <w:rPr>
          <w:rFonts w:ascii="Calibri" w:hAnsi="Calibri" w:cs="Calibri"/>
        </w:rPr>
      </w:pPr>
      <w:r w:rsidRPr="00154392">
        <w:rPr>
          <w:rFonts w:ascii="Calibri" w:hAnsi="Calibri" w:cs="Calibri"/>
        </w:rPr>
        <w:t>In conclusion, this essay has</w:t>
      </w:r>
      <w:r w:rsidR="001E42D5" w:rsidRPr="00C24259">
        <w:rPr>
          <w:rFonts w:ascii="Calibri" w:hAnsi="Calibri" w:cs="Calibri"/>
        </w:rPr>
        <w:t xml:space="preserve"> sought to</w:t>
      </w:r>
      <w:r w:rsidRPr="00154392">
        <w:rPr>
          <w:rFonts w:ascii="Calibri" w:hAnsi="Calibri" w:cs="Calibri"/>
        </w:rPr>
        <w:t xml:space="preserve"> demonstrate that</w:t>
      </w:r>
      <w:r w:rsidR="005F3996">
        <w:rPr>
          <w:rFonts w:ascii="Calibri" w:hAnsi="Calibri" w:cs="Calibri"/>
        </w:rPr>
        <w:t xml:space="preserve"> applying the concept of i</w:t>
      </w:r>
      <w:r w:rsidRPr="00154392">
        <w:rPr>
          <w:rFonts w:ascii="Calibri" w:hAnsi="Calibri" w:cs="Calibri"/>
        </w:rPr>
        <w:t>ntersectionality</w:t>
      </w:r>
      <w:r w:rsidR="005F3996">
        <w:rPr>
          <w:rFonts w:ascii="Calibri" w:hAnsi="Calibri" w:cs="Calibri"/>
        </w:rPr>
        <w:t xml:space="preserve"> can be a</w:t>
      </w:r>
      <w:r w:rsidR="001A0B05">
        <w:rPr>
          <w:rFonts w:ascii="Calibri" w:hAnsi="Calibri" w:cs="Calibri"/>
        </w:rPr>
        <w:t xml:space="preserve"> vital</w:t>
      </w:r>
      <w:r w:rsidRPr="00154392">
        <w:rPr>
          <w:rFonts w:ascii="Calibri" w:hAnsi="Calibri" w:cs="Calibri"/>
        </w:rPr>
        <w:t xml:space="preserve"> framework for understanding the multifaceted and intersecting oppressions </w:t>
      </w:r>
      <w:r w:rsidR="00C72760" w:rsidRPr="00C24259">
        <w:rPr>
          <w:rFonts w:ascii="Calibri" w:hAnsi="Calibri" w:cs="Calibri"/>
        </w:rPr>
        <w:t>women</w:t>
      </w:r>
      <w:r w:rsidR="001A0B05">
        <w:rPr>
          <w:rFonts w:ascii="Calibri" w:hAnsi="Calibri" w:cs="Calibri"/>
        </w:rPr>
        <w:t xml:space="preserve"> experience worldwide.</w:t>
      </w:r>
      <w:r w:rsidRPr="00154392">
        <w:rPr>
          <w:rFonts w:ascii="Calibri" w:hAnsi="Calibri" w:cs="Calibri"/>
        </w:rPr>
        <w:t xml:space="preserve"> </w:t>
      </w:r>
      <w:r w:rsidR="00C72760" w:rsidRPr="00C24259">
        <w:rPr>
          <w:rFonts w:ascii="Calibri" w:hAnsi="Calibri" w:cs="Calibri"/>
        </w:rPr>
        <w:t>By</w:t>
      </w:r>
      <w:r w:rsidRPr="00154392">
        <w:rPr>
          <w:rFonts w:ascii="Calibri" w:hAnsi="Calibri" w:cs="Calibri"/>
        </w:rPr>
        <w:t xml:space="preserve"> examining the </w:t>
      </w:r>
      <w:r w:rsidR="00127B0A" w:rsidRPr="00C24259">
        <w:rPr>
          <w:rFonts w:ascii="Calibri" w:hAnsi="Calibri" w:cs="Calibri"/>
        </w:rPr>
        <w:t>relationship</w:t>
      </w:r>
      <w:r w:rsidRPr="00154392">
        <w:rPr>
          <w:rFonts w:ascii="Calibri" w:hAnsi="Calibri" w:cs="Calibri"/>
        </w:rPr>
        <w:t xml:space="preserve"> </w:t>
      </w:r>
      <w:r w:rsidR="00C72760" w:rsidRPr="00C24259">
        <w:rPr>
          <w:rFonts w:ascii="Calibri" w:hAnsi="Calibri" w:cs="Calibri"/>
        </w:rPr>
        <w:t>between gender and ethnicity and</w:t>
      </w:r>
      <w:r w:rsidRPr="00154392">
        <w:rPr>
          <w:rFonts w:ascii="Calibri" w:hAnsi="Calibri" w:cs="Calibri"/>
        </w:rPr>
        <w:t xml:space="preserve"> other social determinants, it becomes evident that women’s experiences of inequality are neither</w:t>
      </w:r>
      <w:r w:rsidR="00C72760" w:rsidRPr="00C24259">
        <w:rPr>
          <w:rFonts w:ascii="Calibri" w:hAnsi="Calibri" w:cs="Calibri"/>
        </w:rPr>
        <w:t xml:space="preserve"> singular nor static. </w:t>
      </w:r>
      <w:r w:rsidRPr="00154392">
        <w:rPr>
          <w:rFonts w:ascii="Calibri" w:hAnsi="Calibri" w:cs="Calibri"/>
        </w:rPr>
        <w:t xml:space="preserve"> The analysis of issues such as honour-based violence, forced marriage, wage disparity, and sexual violence highlights the necessity of an intersectional perspective in addressing systemic barriers and societal hierarchies that perpetuate discrimination against women</w:t>
      </w:r>
      <w:r w:rsidR="00585441" w:rsidRPr="00C24259">
        <w:rPr>
          <w:rFonts w:ascii="Calibri" w:hAnsi="Calibri" w:cs="Calibri"/>
        </w:rPr>
        <w:t xml:space="preserve"> and girls. </w:t>
      </w:r>
    </w:p>
    <w:p w14:paraId="071DB95B" w14:textId="104D5143" w:rsidR="00154392" w:rsidRPr="00154392" w:rsidRDefault="00154392" w:rsidP="00874497">
      <w:pPr>
        <w:spacing w:line="360" w:lineRule="auto"/>
        <w:rPr>
          <w:rFonts w:ascii="Calibri" w:hAnsi="Calibri" w:cs="Calibri"/>
        </w:rPr>
      </w:pPr>
      <w:r w:rsidRPr="00154392">
        <w:rPr>
          <w:rFonts w:ascii="Calibri" w:hAnsi="Calibri" w:cs="Calibri"/>
        </w:rPr>
        <w:lastRenderedPageBreak/>
        <w:t>Crenshaw's</w:t>
      </w:r>
      <w:r w:rsidR="00C548A7" w:rsidRPr="00C24259">
        <w:rPr>
          <w:rFonts w:ascii="Calibri" w:hAnsi="Calibri" w:cs="Calibri"/>
        </w:rPr>
        <w:t xml:space="preserve"> </w:t>
      </w:r>
      <w:r w:rsidR="00585441" w:rsidRPr="00C24259">
        <w:rPr>
          <w:rFonts w:ascii="Calibri" w:hAnsi="Calibri" w:cs="Calibri"/>
        </w:rPr>
        <w:t>(1989)</w:t>
      </w:r>
      <w:r w:rsidR="00C548A7" w:rsidRPr="00C24259">
        <w:rPr>
          <w:rFonts w:ascii="Calibri" w:hAnsi="Calibri" w:cs="Calibri"/>
        </w:rPr>
        <w:t xml:space="preserve"> </w:t>
      </w:r>
      <w:r w:rsidRPr="00154392">
        <w:rPr>
          <w:rFonts w:ascii="Calibri" w:hAnsi="Calibri" w:cs="Calibri"/>
        </w:rPr>
        <w:t>foundational work on intersectionality underlines the complexity of discrimination faced by women of colour, whose experiences cannot be reduced to isolated categories such as sexism or racism. Instead, their realities are shaped by the convergence of multiple forms of oppression. Similarly, the discussion of political, social, and economic barriers faced by women</w:t>
      </w:r>
      <w:r w:rsidR="0063733C" w:rsidRPr="00C24259">
        <w:rPr>
          <w:rFonts w:ascii="Calibri" w:hAnsi="Calibri" w:cs="Calibri"/>
        </w:rPr>
        <w:t xml:space="preserve"> and girls </w:t>
      </w:r>
      <w:r w:rsidR="00BE151A" w:rsidRPr="00C24259">
        <w:rPr>
          <w:rFonts w:ascii="Calibri" w:hAnsi="Calibri" w:cs="Calibri"/>
        </w:rPr>
        <w:t>validates</w:t>
      </w:r>
      <w:r w:rsidRPr="00154392">
        <w:rPr>
          <w:rFonts w:ascii="Calibri" w:hAnsi="Calibri" w:cs="Calibri"/>
        </w:rPr>
        <w:t xml:space="preserve"> th</w:t>
      </w:r>
      <w:r w:rsidR="005365EF" w:rsidRPr="00C24259">
        <w:rPr>
          <w:rFonts w:ascii="Calibri" w:hAnsi="Calibri" w:cs="Calibri"/>
        </w:rPr>
        <w:t xml:space="preserve">e belief that </w:t>
      </w:r>
      <w:r w:rsidRPr="00154392">
        <w:rPr>
          <w:rFonts w:ascii="Calibri" w:hAnsi="Calibri" w:cs="Calibri"/>
        </w:rPr>
        <w:t>gender inequality is not confined to a singular domain but operates across</w:t>
      </w:r>
      <w:r w:rsidR="00F6060A" w:rsidRPr="00C24259">
        <w:rPr>
          <w:rFonts w:ascii="Calibri" w:hAnsi="Calibri" w:cs="Calibri"/>
        </w:rPr>
        <w:t xml:space="preserve"> many</w:t>
      </w:r>
      <w:r w:rsidRPr="00154392">
        <w:rPr>
          <w:rFonts w:ascii="Calibri" w:hAnsi="Calibri" w:cs="Calibri"/>
        </w:rPr>
        <w:t xml:space="preserve"> private and public spheres, from </w:t>
      </w:r>
      <w:r w:rsidR="0063733C" w:rsidRPr="00C24259">
        <w:rPr>
          <w:rFonts w:ascii="Calibri" w:hAnsi="Calibri" w:cs="Calibri"/>
        </w:rPr>
        <w:t xml:space="preserve">politics to </w:t>
      </w:r>
      <w:r w:rsidRPr="00154392">
        <w:rPr>
          <w:rFonts w:ascii="Calibri" w:hAnsi="Calibri" w:cs="Calibri"/>
        </w:rPr>
        <w:t>the labour market to the criminal justice system</w:t>
      </w:r>
      <w:r w:rsidR="0063733C" w:rsidRPr="00C24259">
        <w:rPr>
          <w:rFonts w:ascii="Calibri" w:hAnsi="Calibri" w:cs="Calibri"/>
        </w:rPr>
        <w:t xml:space="preserve">. </w:t>
      </w:r>
    </w:p>
    <w:p w14:paraId="39A66ED4" w14:textId="00A7B3B6" w:rsidR="00154392" w:rsidRDefault="00154392" w:rsidP="00874497">
      <w:pPr>
        <w:spacing w:line="360" w:lineRule="auto"/>
        <w:rPr>
          <w:rFonts w:ascii="Calibri" w:hAnsi="Calibri" w:cs="Calibri"/>
        </w:rPr>
      </w:pPr>
      <w:r w:rsidRPr="00154392">
        <w:rPr>
          <w:rFonts w:ascii="Calibri" w:hAnsi="Calibri" w:cs="Calibri"/>
        </w:rPr>
        <w:t>The persistence of gender-based violence, as evidenced by the prevalence of rape, domestic abuse, and honour-based violence, further underscores the systemic nature of inequality. These issues disproportionately impact women from marginalised communities, where cultural, racial, and socio-economic factors exacerbate vulnerabilities. For instance, the judicial system's failure to adequately address rape cases and the institutional barriers faced by ethnic minority women highlight the urgent need for reforms that prioritise intersectional justice.</w:t>
      </w:r>
      <w:r w:rsidR="000C3D3A">
        <w:rPr>
          <w:rFonts w:ascii="Calibri" w:hAnsi="Calibri" w:cs="Calibri"/>
        </w:rPr>
        <w:t xml:space="preserve"> </w:t>
      </w:r>
      <w:r w:rsidRPr="00154392">
        <w:rPr>
          <w:rFonts w:ascii="Calibri" w:hAnsi="Calibri" w:cs="Calibri"/>
        </w:rPr>
        <w:t xml:space="preserve">Moreover, the economic marginalisation of women, characterised by the feminisation of poverty and wage inequality, reveals the entrenched undervaluation of women’s labour, both paid and unpaid. This inequity is compounded by intersecting factors such as ethnicity and immigration status, which further limit access to resources and opportunities. Structural changes, such as fostering inclusive leadership in public services and enhancing culturally sensitive practices, are </w:t>
      </w:r>
      <w:r w:rsidR="00EC6EF1" w:rsidRPr="00C24259">
        <w:rPr>
          <w:rFonts w:ascii="Calibri" w:hAnsi="Calibri" w:cs="Calibri"/>
        </w:rPr>
        <w:t>imperative</w:t>
      </w:r>
      <w:r w:rsidRPr="00154392">
        <w:rPr>
          <w:rFonts w:ascii="Calibri" w:hAnsi="Calibri" w:cs="Calibri"/>
        </w:rPr>
        <w:t xml:space="preserve"> for dismantling these barriers.</w:t>
      </w:r>
      <w:r w:rsidR="000C3D3A">
        <w:rPr>
          <w:rFonts w:ascii="Calibri" w:hAnsi="Calibri" w:cs="Calibri"/>
        </w:rPr>
        <w:t xml:space="preserve"> </w:t>
      </w:r>
      <w:r w:rsidR="00463F66">
        <w:rPr>
          <w:rFonts w:ascii="Calibri" w:hAnsi="Calibri" w:cs="Calibri"/>
        </w:rPr>
        <w:t>Therefore, i</w:t>
      </w:r>
      <w:r w:rsidR="002D0011" w:rsidRPr="00C24259">
        <w:rPr>
          <w:rFonts w:ascii="Calibri" w:hAnsi="Calibri" w:cs="Calibri"/>
        </w:rPr>
        <w:t>mplementing</w:t>
      </w:r>
      <w:r w:rsidRPr="00154392">
        <w:rPr>
          <w:rFonts w:ascii="Calibri" w:hAnsi="Calibri" w:cs="Calibri"/>
        </w:rPr>
        <w:t xml:space="preserve"> an intersectional lens is</w:t>
      </w:r>
      <w:r w:rsidR="00EC6EF1" w:rsidRPr="00C24259">
        <w:rPr>
          <w:rFonts w:ascii="Calibri" w:hAnsi="Calibri" w:cs="Calibri"/>
        </w:rPr>
        <w:t xml:space="preserve"> essential</w:t>
      </w:r>
      <w:r w:rsidRPr="00154392">
        <w:rPr>
          <w:rFonts w:ascii="Calibri" w:hAnsi="Calibri" w:cs="Calibri"/>
        </w:rPr>
        <w:t xml:space="preserve"> for addressing </w:t>
      </w:r>
      <w:r w:rsidR="00EC6EF1" w:rsidRPr="00C24259">
        <w:rPr>
          <w:rFonts w:ascii="Calibri" w:hAnsi="Calibri" w:cs="Calibri"/>
        </w:rPr>
        <w:t>societal structural disadvantag</w:t>
      </w:r>
      <w:r w:rsidRPr="00154392">
        <w:rPr>
          <w:rFonts w:ascii="Calibri" w:hAnsi="Calibri" w:cs="Calibri"/>
        </w:rPr>
        <w:t>e</w:t>
      </w:r>
      <w:r w:rsidR="001C00E3">
        <w:rPr>
          <w:rFonts w:ascii="Calibri" w:hAnsi="Calibri" w:cs="Calibri"/>
        </w:rPr>
        <w:t>;</w:t>
      </w:r>
      <w:r w:rsidR="00910DD7">
        <w:rPr>
          <w:rFonts w:ascii="Calibri" w:hAnsi="Calibri" w:cs="Calibri"/>
        </w:rPr>
        <w:t xml:space="preserve"> w</w:t>
      </w:r>
      <w:r w:rsidRPr="00154392">
        <w:rPr>
          <w:rFonts w:ascii="Calibri" w:hAnsi="Calibri" w:cs="Calibri"/>
        </w:rPr>
        <w:t xml:space="preserve">ithout it, policies risk perpetuating rather than dismantling inequality. By </w:t>
      </w:r>
      <w:r w:rsidR="00AC0638">
        <w:rPr>
          <w:rFonts w:ascii="Calibri" w:hAnsi="Calibri" w:cs="Calibri"/>
        </w:rPr>
        <w:t xml:space="preserve">meaningfully and intentionally </w:t>
      </w:r>
      <w:r w:rsidRPr="00154392">
        <w:rPr>
          <w:rFonts w:ascii="Calibri" w:hAnsi="Calibri" w:cs="Calibri"/>
        </w:rPr>
        <w:t xml:space="preserve">recognising </w:t>
      </w:r>
      <w:r w:rsidR="002D0011" w:rsidRPr="00C24259">
        <w:rPr>
          <w:rFonts w:ascii="Calibri" w:hAnsi="Calibri" w:cs="Calibri"/>
        </w:rPr>
        <w:t>women's and girls</w:t>
      </w:r>
      <w:r w:rsidR="001E42D5" w:rsidRPr="00C24259">
        <w:rPr>
          <w:rFonts w:ascii="Calibri" w:hAnsi="Calibri" w:cs="Calibri"/>
        </w:rPr>
        <w:t>’</w:t>
      </w:r>
      <w:r w:rsidRPr="00154392">
        <w:rPr>
          <w:rFonts w:ascii="Calibri" w:hAnsi="Calibri" w:cs="Calibri"/>
        </w:rPr>
        <w:t xml:space="preserve"> diverse and interconnected experiences, intersectionality enables a more equitable and inclusive approach to tackling gender inequality and advancing women’s rights globally. This essay </w:t>
      </w:r>
      <w:r w:rsidR="00E706FD" w:rsidRPr="00C24259">
        <w:rPr>
          <w:rFonts w:ascii="Calibri" w:hAnsi="Calibri" w:cs="Calibri"/>
        </w:rPr>
        <w:t xml:space="preserve">has sought to </w:t>
      </w:r>
      <w:r w:rsidR="00D47D31" w:rsidRPr="00C24259">
        <w:rPr>
          <w:rFonts w:ascii="Calibri" w:hAnsi="Calibri" w:cs="Calibri"/>
        </w:rPr>
        <w:t>demonstrate</w:t>
      </w:r>
      <w:r w:rsidRPr="00154392">
        <w:rPr>
          <w:rFonts w:ascii="Calibri" w:hAnsi="Calibri" w:cs="Calibri"/>
        </w:rPr>
        <w:t xml:space="preserve"> that meaningful</w:t>
      </w:r>
      <w:r w:rsidR="00795A64" w:rsidRPr="00C24259">
        <w:rPr>
          <w:rFonts w:ascii="Calibri" w:hAnsi="Calibri" w:cs="Calibri"/>
        </w:rPr>
        <w:t xml:space="preserve"> and measurable </w:t>
      </w:r>
      <w:r w:rsidRPr="00154392">
        <w:rPr>
          <w:rFonts w:ascii="Calibri" w:hAnsi="Calibri" w:cs="Calibri"/>
        </w:rPr>
        <w:t>progress</w:t>
      </w:r>
      <w:r w:rsidR="00D12E28">
        <w:rPr>
          <w:rFonts w:ascii="Calibri" w:hAnsi="Calibri" w:cs="Calibri"/>
        </w:rPr>
        <w:t xml:space="preserve"> begins with</w:t>
      </w:r>
      <w:r w:rsidRPr="00154392">
        <w:rPr>
          <w:rFonts w:ascii="Calibri" w:hAnsi="Calibri" w:cs="Calibri"/>
        </w:rPr>
        <w:t xml:space="preserve"> </w:t>
      </w:r>
      <w:r w:rsidR="001E42D5" w:rsidRPr="00C24259">
        <w:rPr>
          <w:rFonts w:ascii="Calibri" w:hAnsi="Calibri" w:cs="Calibri"/>
        </w:rPr>
        <w:t>acknowledging and</w:t>
      </w:r>
      <w:r w:rsidRPr="00154392">
        <w:rPr>
          <w:rFonts w:ascii="Calibri" w:hAnsi="Calibri" w:cs="Calibri"/>
        </w:rPr>
        <w:t xml:space="preserve"> </w:t>
      </w:r>
      <w:r w:rsidR="00D47D31" w:rsidRPr="00C24259">
        <w:rPr>
          <w:rFonts w:ascii="Calibri" w:hAnsi="Calibri" w:cs="Calibri"/>
        </w:rPr>
        <w:t xml:space="preserve">then </w:t>
      </w:r>
      <w:r w:rsidRPr="00154392">
        <w:rPr>
          <w:rFonts w:ascii="Calibri" w:hAnsi="Calibri" w:cs="Calibri"/>
        </w:rPr>
        <w:t xml:space="preserve">actively addressing </w:t>
      </w:r>
      <w:r w:rsidR="00CE5B34" w:rsidRPr="00C24259">
        <w:rPr>
          <w:rFonts w:ascii="Calibri" w:hAnsi="Calibri" w:cs="Calibri"/>
        </w:rPr>
        <w:t>the</w:t>
      </w:r>
      <w:r w:rsidRPr="00154392">
        <w:rPr>
          <w:rFonts w:ascii="Calibri" w:hAnsi="Calibri" w:cs="Calibri"/>
        </w:rPr>
        <w:t xml:space="preserve"> compounded and intersectional nature</w:t>
      </w:r>
      <w:r w:rsidR="00CE5B34" w:rsidRPr="00C24259">
        <w:rPr>
          <w:rFonts w:ascii="Calibri" w:hAnsi="Calibri" w:cs="Calibri"/>
        </w:rPr>
        <w:t xml:space="preserve"> of women's oppression</w:t>
      </w:r>
      <w:r w:rsidRPr="00154392">
        <w:rPr>
          <w:rFonts w:ascii="Calibri" w:hAnsi="Calibri" w:cs="Calibri"/>
        </w:rPr>
        <w:t>.</w:t>
      </w:r>
    </w:p>
    <w:p w14:paraId="0DBFDBF7" w14:textId="77777777" w:rsidR="000C3D3A" w:rsidRDefault="000C3D3A" w:rsidP="00874497">
      <w:pPr>
        <w:spacing w:line="360" w:lineRule="auto"/>
        <w:rPr>
          <w:rFonts w:ascii="Calibri" w:hAnsi="Calibri" w:cs="Calibri"/>
        </w:rPr>
      </w:pPr>
    </w:p>
    <w:p w14:paraId="34CDD7D6" w14:textId="00530A65" w:rsidR="000C3D3A" w:rsidRPr="00154392" w:rsidRDefault="000C3D3A" w:rsidP="00874497">
      <w:pPr>
        <w:spacing w:line="360" w:lineRule="auto"/>
        <w:rPr>
          <w:rFonts w:ascii="Calibri" w:hAnsi="Calibri" w:cs="Calibri"/>
        </w:rPr>
      </w:pPr>
      <w:r>
        <w:rPr>
          <w:rFonts w:ascii="Calibri" w:hAnsi="Calibri" w:cs="Calibri"/>
        </w:rPr>
        <w:t>Word count 407</w:t>
      </w:r>
      <w:r w:rsidR="00376833">
        <w:rPr>
          <w:rFonts w:ascii="Calibri" w:hAnsi="Calibri" w:cs="Calibri"/>
        </w:rPr>
        <w:t>7</w:t>
      </w:r>
    </w:p>
    <w:p w14:paraId="334E86DC" w14:textId="6271821A" w:rsidR="00154392" w:rsidRDefault="00154392" w:rsidP="00874497">
      <w:pPr>
        <w:spacing w:line="360" w:lineRule="auto"/>
        <w:rPr>
          <w:rFonts w:ascii="Calibri" w:hAnsi="Calibri" w:cs="Calibri"/>
        </w:rPr>
      </w:pPr>
    </w:p>
    <w:p w14:paraId="1CCC45D8" w14:textId="77777777" w:rsidR="006974F5" w:rsidRDefault="006974F5" w:rsidP="00874497">
      <w:pPr>
        <w:spacing w:line="360" w:lineRule="auto"/>
        <w:rPr>
          <w:rFonts w:ascii="Calibri" w:hAnsi="Calibri" w:cs="Calibri"/>
        </w:rPr>
      </w:pPr>
    </w:p>
    <w:p w14:paraId="165756D1" w14:textId="77777777" w:rsidR="006974F5" w:rsidRDefault="006974F5" w:rsidP="00874497">
      <w:pPr>
        <w:spacing w:line="360" w:lineRule="auto"/>
        <w:rPr>
          <w:rFonts w:ascii="Calibri" w:hAnsi="Calibri" w:cs="Calibri"/>
        </w:rPr>
      </w:pPr>
    </w:p>
    <w:p w14:paraId="30EE8358" w14:textId="77777777" w:rsidR="006974F5" w:rsidRDefault="006974F5" w:rsidP="00874497">
      <w:pPr>
        <w:spacing w:line="360" w:lineRule="auto"/>
        <w:rPr>
          <w:rFonts w:ascii="Calibri" w:hAnsi="Calibri" w:cs="Calibri"/>
        </w:rPr>
      </w:pPr>
    </w:p>
    <w:p w14:paraId="0C1EC2FA" w14:textId="77777777" w:rsidR="006974F5" w:rsidRDefault="006974F5" w:rsidP="00874497">
      <w:pPr>
        <w:spacing w:line="360" w:lineRule="auto"/>
        <w:rPr>
          <w:rFonts w:ascii="Calibri" w:hAnsi="Calibri" w:cs="Calibri"/>
        </w:rPr>
      </w:pPr>
    </w:p>
    <w:p w14:paraId="6AB177D7" w14:textId="77777777" w:rsidR="006974F5" w:rsidRPr="00336543" w:rsidRDefault="006974F5" w:rsidP="006974F5">
      <w:pPr>
        <w:rPr>
          <w:b/>
          <w:bCs/>
        </w:rPr>
      </w:pPr>
      <w:r w:rsidRPr="00336543">
        <w:rPr>
          <w:b/>
          <w:bCs/>
        </w:rPr>
        <w:t>References</w:t>
      </w:r>
    </w:p>
    <w:p w14:paraId="354F6A64" w14:textId="77777777" w:rsidR="006974F5" w:rsidRDefault="006974F5" w:rsidP="006974F5"/>
    <w:p w14:paraId="42B15EC3" w14:textId="77777777" w:rsidR="006974F5" w:rsidRDefault="006974F5" w:rsidP="006974F5">
      <w:r>
        <w:t xml:space="preserve">Alcock, P., Erskine, A and May, M. </w:t>
      </w:r>
      <w:r w:rsidRPr="005F1BBE">
        <w:t>(2002</w:t>
      </w:r>
      <w:r w:rsidRPr="003E4648">
        <w:rPr>
          <w:i/>
          <w:iCs/>
        </w:rPr>
        <w:t>). The Blackwell Dictionary of Social Policy.</w:t>
      </w:r>
      <w:r>
        <w:t xml:space="preserve"> Blackwell Publishers Ltd. Oxford. </w:t>
      </w:r>
    </w:p>
    <w:p w14:paraId="298D2FEA" w14:textId="77777777" w:rsidR="006974F5" w:rsidRDefault="006974F5" w:rsidP="006974F5">
      <w:r>
        <w:t>Baldock, J., Mitton, L., Manning, N., and Vickerstaff, S. (2012). (4</w:t>
      </w:r>
      <w:r w:rsidRPr="00D65BE2">
        <w:rPr>
          <w:vertAlign w:val="superscript"/>
        </w:rPr>
        <w:t>th</w:t>
      </w:r>
      <w:r>
        <w:t xml:space="preserve"> Ed). </w:t>
      </w:r>
      <w:r w:rsidRPr="007D545F">
        <w:rPr>
          <w:i/>
          <w:iCs/>
        </w:rPr>
        <w:t>Social Policy.</w:t>
      </w:r>
      <w:r>
        <w:t xml:space="preserve"> Oxford University Press. Oxford. </w:t>
      </w:r>
    </w:p>
    <w:p w14:paraId="2873EC04" w14:textId="77777777" w:rsidR="006974F5" w:rsidRDefault="006974F5" w:rsidP="006974F5">
      <w:r>
        <w:t xml:space="preserve">Centre for </w:t>
      </w:r>
      <w:r w:rsidRPr="00C0204C">
        <w:t>Women’s Justice, End Violence Against Women coalition, Imkaan, and Rape Crisis England &amp; Wales</w:t>
      </w:r>
      <w:r>
        <w:t xml:space="preserve"> (2020). </w:t>
      </w:r>
      <w:r w:rsidRPr="00C42BCC">
        <w:rPr>
          <w:i/>
          <w:iCs/>
        </w:rPr>
        <w:t>The Decriminalisation of Rape: why the justice system is failing survivors and what needs to change.</w:t>
      </w:r>
      <w:r>
        <w:t xml:space="preserve"> (Online). Available at: </w:t>
      </w:r>
      <w:hyperlink r:id="rId6" w:history="1">
        <w:r w:rsidRPr="0070197B">
          <w:rPr>
            <w:rStyle w:val="Hyperlink"/>
          </w:rPr>
          <w:t>https://www.endviolenceagainstwomen.org.uk/wp-content/uploads/C-Decriminalisation-of-Rape-Report-CWJ-EVAW-IMKAAN-RCEW-NOV-2020.pdf</w:t>
        </w:r>
      </w:hyperlink>
      <w:r>
        <w:t xml:space="preserve"> (Accessed 3-11-24). </w:t>
      </w:r>
    </w:p>
    <w:p w14:paraId="02321E4A" w14:textId="77777777" w:rsidR="006974F5" w:rsidRDefault="006974F5" w:rsidP="006974F5">
      <w:r w:rsidRPr="00BF106B">
        <w:t xml:space="preserve">Crenshaw, K. (1989). </w:t>
      </w:r>
      <w:r w:rsidRPr="00BF106B">
        <w:rPr>
          <w:i/>
          <w:iCs/>
        </w:rPr>
        <w:t xml:space="preserve">Demarginalizing the Intersection of Race and Sex: A Black Feminist Critique of Antidiscrimination Doctrine, Feminist Theory, and Antiracist Politics. </w:t>
      </w:r>
      <w:r>
        <w:t xml:space="preserve">University of Chicago Legal Forum (Online). Available at: </w:t>
      </w:r>
      <w:hyperlink r:id="rId7" w:history="1">
        <w:r w:rsidRPr="004D25CE">
          <w:rPr>
            <w:rStyle w:val="Hyperlink"/>
          </w:rPr>
          <w:t>https://www.scirp.org/reference/referencespapers?referenceid=3681312</w:t>
        </w:r>
      </w:hyperlink>
      <w:r>
        <w:t xml:space="preserve"> (Accessed 12-11-2024). </w:t>
      </w:r>
    </w:p>
    <w:p w14:paraId="57C09F46" w14:textId="77777777" w:rsidR="006974F5" w:rsidRPr="007536E4" w:rsidRDefault="006974F5" w:rsidP="006974F5">
      <w:r>
        <w:t xml:space="preserve">Dodd. V. (2024). </w:t>
      </w:r>
      <w:r w:rsidRPr="00450BAF">
        <w:rPr>
          <w:i/>
          <w:iCs/>
        </w:rPr>
        <w:t>Head of Britain’s police chiefs says force ‘institutionally racist’.</w:t>
      </w:r>
      <w:r>
        <w:t xml:space="preserve"> The Guardian (Online). Available at: </w:t>
      </w:r>
      <w:hyperlink r:id="rId8" w:history="1">
        <w:r w:rsidRPr="004D25CE">
          <w:rPr>
            <w:rStyle w:val="Hyperlink"/>
          </w:rPr>
          <w:t>https://www.theguardian.com/uk-news/2024/jan/05/head-of-britains-police-chiefs-says-force-is-institutionally-racist-gavin-stephens</w:t>
        </w:r>
      </w:hyperlink>
      <w:r>
        <w:t xml:space="preserve">. (Accessed 12-11-2024). </w:t>
      </w:r>
    </w:p>
    <w:p w14:paraId="13AB2896" w14:textId="38FB60D7" w:rsidR="006974F5" w:rsidRDefault="006974F5" w:rsidP="006974F5">
      <w:r>
        <w:t xml:space="preserve">Crenshaw, K. (1990). </w:t>
      </w:r>
      <w:r w:rsidRPr="00617FF5">
        <w:rPr>
          <w:i/>
          <w:iCs/>
        </w:rPr>
        <w:t>Mapping the Margins: Intersectionality, Identity Politics, and Violence against Women of Colour</w:t>
      </w:r>
      <w:r>
        <w:t>. Stanford Law Review. Vol 43:6 pp. 1241</w:t>
      </w:r>
      <w:r w:rsidR="00785542">
        <w:t>–</w:t>
      </w:r>
      <w:r>
        <w:t xml:space="preserve">1299 (Online). Available at: </w:t>
      </w:r>
      <w:hyperlink r:id="rId9" w:history="1">
        <w:r w:rsidRPr="00D84265">
          <w:rPr>
            <w:rStyle w:val="Hyperlink"/>
          </w:rPr>
          <w:t>https://www.jstor.org/stable/pdf/1229039.pdf?refreqid=fastly-default%3A3d90b36acc3e350ca94662bf515a1a10&amp;ab_segments=&amp;initiator=&amp;acceptTC=1</w:t>
        </w:r>
      </w:hyperlink>
      <w:r>
        <w:t xml:space="preserve"> (Accessed 4-11-24). </w:t>
      </w:r>
    </w:p>
    <w:p w14:paraId="2840B90B" w14:textId="77777777" w:rsidR="006974F5" w:rsidRDefault="006974F5" w:rsidP="006974F5">
      <w:r>
        <w:t xml:space="preserve">Grazanka, P. (2019). (Eds). </w:t>
      </w:r>
      <w:r w:rsidRPr="0093349B">
        <w:rPr>
          <w:i/>
          <w:iCs/>
        </w:rPr>
        <w:t>Intersectionality: Foundations and Frontiers</w:t>
      </w:r>
      <w:r>
        <w:t>. Routledge. Oxon.</w:t>
      </w:r>
    </w:p>
    <w:p w14:paraId="56079776" w14:textId="77777777" w:rsidR="006974F5" w:rsidRDefault="006974F5" w:rsidP="006974F5">
      <w:r>
        <w:lastRenderedPageBreak/>
        <w:t xml:space="preserve">Grierson, J. (2018). </w:t>
      </w:r>
      <w:r w:rsidRPr="00860413">
        <w:rPr>
          <w:i/>
          <w:iCs/>
        </w:rPr>
        <w:t>Hostile environment: anatomy of a policy disaster.</w:t>
      </w:r>
      <w:r>
        <w:t xml:space="preserve"> The Guardian. (Online). Available at: </w:t>
      </w:r>
      <w:hyperlink r:id="rId10" w:history="1">
        <w:r w:rsidRPr="008D4152">
          <w:rPr>
            <w:rStyle w:val="Hyperlink"/>
          </w:rPr>
          <w:t>https://www.theguardian.com/uk-news/2018/aug/27/hostile-environment-anatomy-of-a-policy-disaster</w:t>
        </w:r>
      </w:hyperlink>
      <w:r>
        <w:t xml:space="preserve"> (Accessed 7-11-24). </w:t>
      </w:r>
    </w:p>
    <w:p w14:paraId="7C4A7A1B" w14:textId="77777777" w:rsidR="006974F5" w:rsidRDefault="006974F5" w:rsidP="006974F5">
      <w:r>
        <w:t xml:space="preserve">Halo Project. (no date). </w:t>
      </w:r>
      <w:r w:rsidRPr="00D91CE2">
        <w:rPr>
          <w:i/>
          <w:iCs/>
        </w:rPr>
        <w:t>Definition of Honour-Based Violence</w:t>
      </w:r>
      <w:r>
        <w:t>. (Online) Available at:</w:t>
      </w:r>
      <w:r w:rsidRPr="00D91CE2">
        <w:t xml:space="preserve"> </w:t>
      </w:r>
      <w:hyperlink r:id="rId11" w:history="1">
        <w:r w:rsidRPr="00182349">
          <w:rPr>
            <w:rStyle w:val="Hyperlink"/>
          </w:rPr>
          <w:t>https://www.haloproject.org.uk/definition-of-honour-based-violence-W21page-47(Accessed</w:t>
        </w:r>
      </w:hyperlink>
      <w:r>
        <w:t xml:space="preserve"> 2-11-24). </w:t>
      </w:r>
    </w:p>
    <w:p w14:paraId="503B61C2" w14:textId="77777777" w:rsidR="006974F5" w:rsidRDefault="006974F5" w:rsidP="006974F5">
      <w:r>
        <w:t xml:space="preserve">Hill-Collins, P., and Bilge, S. (2016). </w:t>
      </w:r>
      <w:r w:rsidRPr="0041739B">
        <w:rPr>
          <w:i/>
          <w:iCs/>
        </w:rPr>
        <w:t>Intersectionality.</w:t>
      </w:r>
      <w:r>
        <w:t xml:space="preserve"> Polity Press. Cambridge. </w:t>
      </w:r>
    </w:p>
    <w:p w14:paraId="11222460" w14:textId="77777777" w:rsidR="006974F5" w:rsidRDefault="006974F5" w:rsidP="006974F5">
      <w:r>
        <w:t xml:space="preserve">IKWRO (no date). </w:t>
      </w:r>
      <w:r w:rsidRPr="007856BB">
        <w:rPr>
          <w:i/>
          <w:iCs/>
        </w:rPr>
        <w:t>Campaigning to end all forms of ‘honour’ based abuse</w:t>
      </w:r>
      <w:r>
        <w:t xml:space="preserve">. (Online) Available at: </w:t>
      </w:r>
      <w:hyperlink r:id="rId12" w:history="1">
        <w:r w:rsidRPr="00182349">
          <w:rPr>
            <w:rStyle w:val="Hyperlink"/>
          </w:rPr>
          <w:t>https://ikwro.org.uk/campaigns/</w:t>
        </w:r>
      </w:hyperlink>
      <w:r>
        <w:t xml:space="preserve"> (Accessed 2-11-24).</w:t>
      </w:r>
    </w:p>
    <w:p w14:paraId="65DA22A2" w14:textId="77777777" w:rsidR="006974F5" w:rsidRDefault="006974F5" w:rsidP="006974F5">
      <w:r w:rsidRPr="00E628D2">
        <w:t>Imkaan (2020)</w:t>
      </w:r>
      <w:r>
        <w:t xml:space="preserve">. </w:t>
      </w:r>
      <w:r w:rsidRPr="00E628D2">
        <w:t xml:space="preserve"> </w:t>
      </w:r>
      <w:r w:rsidRPr="00E628D2">
        <w:rPr>
          <w:i/>
          <w:iCs/>
        </w:rPr>
        <w:t>The Impact of the Dual Pandemics: Violence against Women &amp; Girls and COVID-19 on Black and Minoritised Women &amp; Girls.</w:t>
      </w:r>
      <w:r>
        <w:rPr>
          <w:i/>
          <w:iCs/>
        </w:rPr>
        <w:t xml:space="preserve"> </w:t>
      </w:r>
      <w:r>
        <w:t xml:space="preserve">(Online). Available at: </w:t>
      </w:r>
      <w:hyperlink r:id="rId13" w:history="1">
        <w:r w:rsidRPr="008D4152">
          <w:rPr>
            <w:rStyle w:val="Hyperlink"/>
          </w:rPr>
          <w:t>https://www.imkaan.org.uk/updates/2020/dualpandemics</w:t>
        </w:r>
      </w:hyperlink>
      <w:r>
        <w:t xml:space="preserve"> (Accessed 2-11-2024). </w:t>
      </w:r>
    </w:p>
    <w:p w14:paraId="7C6F7DAF" w14:textId="77777777" w:rsidR="006974F5" w:rsidRDefault="006974F5" w:rsidP="006974F5">
      <w:r>
        <w:t xml:space="preserve">IWA (2024). </w:t>
      </w:r>
      <w:r w:rsidRPr="002B2472">
        <w:rPr>
          <w:i/>
          <w:iCs/>
        </w:rPr>
        <w:t>Forced Marriage and so-called Honour-Based Violence</w:t>
      </w:r>
      <w:r>
        <w:t xml:space="preserve">. (Online) Available at: </w:t>
      </w:r>
      <w:hyperlink r:id="rId14" w:history="1">
        <w:r w:rsidRPr="00182349">
          <w:rPr>
            <w:rStyle w:val="Hyperlink"/>
          </w:rPr>
          <w:t>https://www.iwa.wales/agenda/2024/03/forced-marriage-and-so-called-honour-based-violence/</w:t>
        </w:r>
      </w:hyperlink>
      <w:r>
        <w:t xml:space="preserve"> (Accessed 3-11-24). </w:t>
      </w:r>
    </w:p>
    <w:p w14:paraId="5C35A4CC" w14:textId="256DBD16" w:rsidR="006974F5" w:rsidRDefault="006974F5" w:rsidP="006974F5">
      <w:r w:rsidRPr="004526D0">
        <w:t>Izzidien, S. (2008)</w:t>
      </w:r>
      <w:r w:rsidR="00B17976">
        <w:t>.</w:t>
      </w:r>
      <w:r w:rsidRPr="004526D0">
        <w:t> </w:t>
      </w:r>
      <w:r>
        <w:rPr>
          <w:i/>
          <w:iCs/>
        </w:rPr>
        <w:t xml:space="preserve"> I </w:t>
      </w:r>
      <w:r w:rsidRPr="001E337A">
        <w:rPr>
          <w:i/>
          <w:iCs/>
        </w:rPr>
        <w:t xml:space="preserve">can’t tell people what is happening at home: Domestic Abuse within South Asian Communities – The Specific Needs of Women, Children and Young People.  </w:t>
      </w:r>
      <w:r w:rsidRPr="004526D0">
        <w:t>NSPCC.</w:t>
      </w:r>
      <w:r>
        <w:t xml:space="preserve"> (Online). Available at: </w:t>
      </w:r>
      <w:hyperlink r:id="rId15" w:history="1">
        <w:r w:rsidRPr="008D4152">
          <w:rPr>
            <w:rStyle w:val="Hyperlink"/>
          </w:rPr>
          <w:t>https://citeseerx.ist.psu.edu/document?repid=rep1&amp;type=pdf&amp;doi=f86a2e392a017dc020d0fcc7725b25bf7bf7fc78</w:t>
        </w:r>
      </w:hyperlink>
      <w:r>
        <w:t xml:space="preserve"> (Accessed 5-11-2024).</w:t>
      </w:r>
    </w:p>
    <w:p w14:paraId="11001A7A" w14:textId="77777777" w:rsidR="006974F5" w:rsidRDefault="006974F5" w:rsidP="006974F5">
      <w:r>
        <w:t xml:space="preserve">Johnson, S. (2023). </w:t>
      </w:r>
      <w:r w:rsidRPr="0041739B">
        <w:rPr>
          <w:i/>
          <w:iCs/>
        </w:rPr>
        <w:t>Everything That You Need To Know About Intersectionality In 20 Minutes.</w:t>
      </w:r>
      <w:r>
        <w:t xml:space="preserve"> First Printing. Kindle Edition. </w:t>
      </w:r>
    </w:p>
    <w:p w14:paraId="4C04712B" w14:textId="77777777" w:rsidR="006974F5" w:rsidRDefault="006974F5" w:rsidP="006974F5">
      <w:r>
        <w:t xml:space="preserve">JSTOR (2020). </w:t>
      </w:r>
      <w:r w:rsidRPr="001A5000">
        <w:rPr>
          <w:i/>
          <w:iCs/>
        </w:rPr>
        <w:t xml:space="preserve">Kimberlé Crenshaw’s Intersectional Feminism. </w:t>
      </w:r>
      <w:r>
        <w:t xml:space="preserve">(Online) Available at: </w:t>
      </w:r>
      <w:hyperlink r:id="rId16" w:history="1">
        <w:r w:rsidRPr="00D84265">
          <w:rPr>
            <w:rStyle w:val="Hyperlink"/>
          </w:rPr>
          <w:t>https://daily.jstor.org/kimberle-crenshaws-intersectional-feminism/</w:t>
        </w:r>
      </w:hyperlink>
      <w:r>
        <w:t xml:space="preserve"> (Accessed 4-11-24). </w:t>
      </w:r>
    </w:p>
    <w:p w14:paraId="617656F6" w14:textId="77777777" w:rsidR="006974F5" w:rsidRDefault="006974F5" w:rsidP="006974F5">
      <w:r>
        <w:t xml:space="preserve">Karma Nirvana (2023). </w:t>
      </w:r>
      <w:r w:rsidRPr="00273AE4">
        <w:rPr>
          <w:i/>
          <w:iCs/>
        </w:rPr>
        <w:t>What is Honour-Based Abuse?</w:t>
      </w:r>
      <w:r>
        <w:t xml:space="preserve"> (Online). Available at: </w:t>
      </w:r>
      <w:hyperlink r:id="rId17" w:history="1">
        <w:r w:rsidRPr="00182349">
          <w:rPr>
            <w:rStyle w:val="Hyperlink"/>
          </w:rPr>
          <w:t>https://karmanirvana.org.uk/get-help/what-is-honour-based-abuse/</w:t>
        </w:r>
      </w:hyperlink>
      <w:r>
        <w:t xml:space="preserve"> (Accessed 5-11-24). </w:t>
      </w:r>
    </w:p>
    <w:p w14:paraId="13F2FB21" w14:textId="77777777" w:rsidR="006974F5" w:rsidRDefault="006974F5" w:rsidP="006974F5">
      <w:r>
        <w:t xml:space="preserve">Keyhani, M. (2013). </w:t>
      </w:r>
      <w:r w:rsidRPr="00AF44F6">
        <w:rPr>
          <w:i/>
          <w:iCs/>
        </w:rPr>
        <w:t xml:space="preserve">Honour Crimes As Gender-Based Violence In The UK: A Critical Assessment. </w:t>
      </w:r>
      <w:proofErr w:type="spellStart"/>
      <w:r w:rsidRPr="00AF44F6">
        <w:rPr>
          <w:i/>
          <w:iCs/>
        </w:rPr>
        <w:t>H</w:t>
      </w:r>
      <w:r>
        <w:t>einOnline</w:t>
      </w:r>
      <w:proofErr w:type="spellEnd"/>
      <w:r>
        <w:t xml:space="preserve">. (Online). Available at: </w:t>
      </w:r>
      <w:hyperlink r:id="rId18" w:history="1">
        <w:r w:rsidRPr="00182349">
          <w:rPr>
            <w:rStyle w:val="Hyperlink"/>
          </w:rPr>
          <w:t>https://heinonline.org/HOL/LandingPage?handle=hein.journals/ucljljuris2&amp;div=15&amp;id=&amp;page=</w:t>
        </w:r>
      </w:hyperlink>
      <w:r>
        <w:t xml:space="preserve"> (Accessed 8-11-24). </w:t>
      </w:r>
    </w:p>
    <w:p w14:paraId="6B98D9B5" w14:textId="77777777" w:rsidR="006974F5" w:rsidRDefault="006974F5" w:rsidP="006974F5">
      <w:r>
        <w:t xml:space="preserve">Lidubwi, N. (2024). </w:t>
      </w:r>
      <w:r w:rsidRPr="002036BA">
        <w:rPr>
          <w:i/>
          <w:iCs/>
        </w:rPr>
        <w:t>Understanding For</w:t>
      </w:r>
      <w:r>
        <w:rPr>
          <w:i/>
          <w:iCs/>
        </w:rPr>
        <w:t>c</w:t>
      </w:r>
      <w:r w:rsidRPr="002036BA">
        <w:rPr>
          <w:i/>
          <w:iCs/>
        </w:rPr>
        <w:t>ed Marriage: A Critical Analysis</w:t>
      </w:r>
      <w:r>
        <w:t xml:space="preserve">. BAWSO. (Online). Available at: </w:t>
      </w:r>
      <w:hyperlink r:id="rId19" w:history="1">
        <w:r w:rsidRPr="00182349">
          <w:rPr>
            <w:rStyle w:val="Hyperlink"/>
          </w:rPr>
          <w:t>https://bawso.org.uk/wp-content/uploads/2024/05/Bawso-Understanding-Forced-Marriage-Report.pdf</w:t>
        </w:r>
      </w:hyperlink>
      <w:r>
        <w:t xml:space="preserve"> (Accessed 5-11-24). </w:t>
      </w:r>
    </w:p>
    <w:p w14:paraId="61E4E1D9" w14:textId="77777777" w:rsidR="006974F5" w:rsidRDefault="006974F5" w:rsidP="006974F5">
      <w:r>
        <w:lastRenderedPageBreak/>
        <w:t xml:space="preserve">Longhi, S., and Brynin, M. (2017). </w:t>
      </w:r>
      <w:r w:rsidRPr="00C42BCC">
        <w:rPr>
          <w:i/>
          <w:iCs/>
        </w:rPr>
        <w:t>The ethnicity pay gap. Equality and Human Rights Commission.</w:t>
      </w:r>
      <w:r>
        <w:t xml:space="preserve"> (Online). Available at: </w:t>
      </w:r>
      <w:hyperlink r:id="rId20" w:history="1">
        <w:r w:rsidRPr="0070197B">
          <w:rPr>
            <w:rStyle w:val="Hyperlink"/>
          </w:rPr>
          <w:t>https://www.equalityhumanrights.com/sites/default/files/research-report-108-the-ethnicity-pay-gap.pdf</w:t>
        </w:r>
      </w:hyperlink>
      <w:r>
        <w:t xml:space="preserve"> (Accessed 2-11-24). </w:t>
      </w:r>
    </w:p>
    <w:p w14:paraId="24B92DA8" w14:textId="77777777" w:rsidR="006974F5" w:rsidRDefault="006974F5" w:rsidP="006974F5">
      <w:r w:rsidRPr="00020B95">
        <w:t xml:space="preserve">Lovatt, J., </w:t>
      </w:r>
      <w:proofErr w:type="spellStart"/>
      <w:r w:rsidRPr="00020B95">
        <w:t>Gager</w:t>
      </w:r>
      <w:proofErr w:type="spellEnd"/>
      <w:r w:rsidRPr="00020B95">
        <w:t>. And Ramji, F. (2020) ‘</w:t>
      </w:r>
      <w:r w:rsidRPr="00020B95">
        <w:rPr>
          <w:i/>
          <w:iCs/>
        </w:rPr>
        <w:t>We are Invisible- The experiences of BAME Women.’ </w:t>
      </w:r>
      <w:r>
        <w:t xml:space="preserve">Freedom News Organisation (Online). Available at: </w:t>
      </w:r>
      <w:hyperlink r:id="rId21" w:tgtFrame="_blank" w:history="1">
        <w:r w:rsidRPr="00361996">
          <w:rPr>
            <w:rStyle w:val="Hyperlink"/>
          </w:rPr>
          <w:t>https://freedomnews.org.uk/we-are-invisible-the-experiences-of-women-in-the-criminal-justice-system/</w:t>
        </w:r>
      </w:hyperlink>
      <w:r>
        <w:t xml:space="preserve"> (Accessed 8-11-24). </w:t>
      </w:r>
    </w:p>
    <w:p w14:paraId="6F19481E" w14:textId="77777777" w:rsidR="006974F5" w:rsidRDefault="006974F5" w:rsidP="006974F5">
      <w:r>
        <w:t xml:space="preserve">Mahmood, S. (2024). </w:t>
      </w:r>
      <w:r w:rsidRPr="00A70D69">
        <w:rPr>
          <w:i/>
          <w:iCs/>
        </w:rPr>
        <w:t>Record levels of diversity in parliament- not by chance but because of purposeful effort.</w:t>
      </w:r>
      <w:r>
        <w:t xml:space="preserve"> Sky News. (Online). Available at: </w:t>
      </w:r>
      <w:hyperlink r:id="rId22" w:history="1">
        <w:r w:rsidRPr="008D4152">
          <w:rPr>
            <w:rStyle w:val="Hyperlink"/>
          </w:rPr>
          <w:t>https://news.sky.com/story/record-levels-of-diversity-in-parliament-not-by-chance-but-because-of-purposeful-effort-13176726</w:t>
        </w:r>
      </w:hyperlink>
      <w:r>
        <w:t xml:space="preserve"> (Accessed 2-11-24). </w:t>
      </w:r>
    </w:p>
    <w:p w14:paraId="37F088AE" w14:textId="272D00CC" w:rsidR="006974F5" w:rsidRDefault="006974F5" w:rsidP="006974F5">
      <w:r>
        <w:t xml:space="preserve">Pannell, J., </w:t>
      </w:r>
      <w:r w:rsidR="00CA5540">
        <w:t>&amp;</w:t>
      </w:r>
      <w:r>
        <w:t xml:space="preserve"> Baker, F. (2021). </w:t>
      </w:r>
      <w:r w:rsidRPr="00C04149">
        <w:rPr>
          <w:i/>
          <w:iCs/>
        </w:rPr>
        <w:t>Gender Balance in Politics</w:t>
      </w:r>
      <w:r>
        <w:t xml:space="preserve">. (Online). Available at: </w:t>
      </w:r>
      <w:hyperlink r:id="rId23" w:history="1">
        <w:r w:rsidRPr="0070197B">
          <w:rPr>
            <w:rStyle w:val="Hyperlink"/>
          </w:rPr>
          <w:t>https://www.instituteforgovernment.org.uk/explainer/gender-balance-politics</w:t>
        </w:r>
      </w:hyperlink>
      <w:r>
        <w:t xml:space="preserve"> (Accessed 2-11-24). </w:t>
      </w:r>
    </w:p>
    <w:p w14:paraId="21B856B3" w14:textId="77777777" w:rsidR="006974F5" w:rsidRDefault="006974F5" w:rsidP="006974F5">
      <w:r>
        <w:t xml:space="preserve">Rape Crisis (no date). </w:t>
      </w:r>
      <w:r w:rsidRPr="0054356D">
        <w:rPr>
          <w:i/>
          <w:iCs/>
        </w:rPr>
        <w:t>England and Wales. Rape and sexual assault statistics</w:t>
      </w:r>
      <w:r>
        <w:t xml:space="preserve">. (Online). Available at: </w:t>
      </w:r>
      <w:hyperlink r:id="rId24" w:history="1">
        <w:r w:rsidRPr="0070197B">
          <w:rPr>
            <w:rStyle w:val="Hyperlink"/>
          </w:rPr>
          <w:t>https://rapecrisis.org.uk/get-informed/statistics-sexual-violence/</w:t>
        </w:r>
      </w:hyperlink>
      <w:r>
        <w:t xml:space="preserve"> (Accessed 5-11-24). </w:t>
      </w:r>
    </w:p>
    <w:p w14:paraId="37E2E28D" w14:textId="77777777" w:rsidR="006974F5" w:rsidRDefault="006974F5" w:rsidP="006974F5">
      <w:r>
        <w:t xml:space="preserve">Rele, K. (2007). </w:t>
      </w:r>
      <w:r w:rsidRPr="00637F75">
        <w:rPr>
          <w:i/>
          <w:iCs/>
        </w:rPr>
        <w:t>Forced Marriage</w:t>
      </w:r>
      <w:r>
        <w:t xml:space="preserve">. National Library of Medicine. (Online) Available at: </w:t>
      </w:r>
      <w:hyperlink r:id="rId25" w:history="1">
        <w:r w:rsidRPr="00182349">
          <w:rPr>
            <w:rStyle w:val="Hyperlink"/>
          </w:rPr>
          <w:t>https://pmc.ncbi.nlm.nih.gov/articles/PMC6734786/</w:t>
        </w:r>
      </w:hyperlink>
      <w:r>
        <w:t xml:space="preserve"> (Accessed 2-11-24). </w:t>
      </w:r>
    </w:p>
    <w:p w14:paraId="161A06AE" w14:textId="362F8288" w:rsidR="006974F5" w:rsidRDefault="006974F5" w:rsidP="006974F5">
      <w:r>
        <w:t xml:space="preserve">Ridely-Castle, T. (2024). </w:t>
      </w:r>
      <w:r w:rsidRPr="00C71273">
        <w:rPr>
          <w:i/>
          <w:iCs/>
        </w:rPr>
        <w:t xml:space="preserve">Slow progress </w:t>
      </w:r>
      <w:r w:rsidR="00CA5540">
        <w:rPr>
          <w:i/>
          <w:iCs/>
        </w:rPr>
        <w:t xml:space="preserve">was made </w:t>
      </w:r>
      <w:r w:rsidRPr="00C71273">
        <w:rPr>
          <w:i/>
          <w:iCs/>
        </w:rPr>
        <w:t>as women finally ma</w:t>
      </w:r>
      <w:r w:rsidR="00CA5540">
        <w:rPr>
          <w:i/>
          <w:iCs/>
        </w:rPr>
        <w:t>d</w:t>
      </w:r>
      <w:r w:rsidRPr="00C71273">
        <w:rPr>
          <w:i/>
          <w:iCs/>
        </w:rPr>
        <w:t>e up 40% of Parliament.</w:t>
      </w:r>
      <w:r>
        <w:t xml:space="preserve"> (Online) Available at: </w:t>
      </w:r>
      <w:hyperlink r:id="rId26" w:history="1">
        <w:r w:rsidRPr="0070197B">
          <w:rPr>
            <w:rStyle w:val="Hyperlink"/>
          </w:rPr>
          <w:t>https://www.electoral-reform.org.uk/slow-progress-as-women-finally-make-up-40-of-parliament/</w:t>
        </w:r>
      </w:hyperlink>
      <w:r>
        <w:t xml:space="preserve"> (Accessed 2-11-24). </w:t>
      </w:r>
    </w:p>
    <w:p w14:paraId="7F7EF150" w14:textId="77777777" w:rsidR="006974F5" w:rsidRDefault="006974F5" w:rsidP="006974F5">
      <w:r>
        <w:t>Safelives (</w:t>
      </w:r>
      <w:r>
        <w:rPr>
          <w:i/>
          <w:iCs/>
        </w:rPr>
        <w:t>no date</w:t>
      </w:r>
      <w:r>
        <w:t xml:space="preserve">). </w:t>
      </w:r>
      <w:r w:rsidRPr="004D1565">
        <w:rPr>
          <w:i/>
          <w:iCs/>
        </w:rPr>
        <w:t>Your Choice: ‘honour</w:t>
      </w:r>
      <w:r>
        <w:rPr>
          <w:i/>
          <w:iCs/>
        </w:rPr>
        <w:t xml:space="preserve"> </w:t>
      </w:r>
      <w:r w:rsidRPr="004D1565">
        <w:rPr>
          <w:i/>
          <w:iCs/>
        </w:rPr>
        <w:t>’-based violence, forced marriage and domestic abuse.</w:t>
      </w:r>
      <w:r>
        <w:rPr>
          <w:i/>
          <w:iCs/>
        </w:rPr>
        <w:t xml:space="preserve"> </w:t>
      </w:r>
      <w:r>
        <w:t xml:space="preserve">(Online). Available at: </w:t>
      </w:r>
      <w:hyperlink r:id="rId27" w:history="1">
        <w:r w:rsidRPr="008D4152">
          <w:rPr>
            <w:rStyle w:val="Hyperlink"/>
          </w:rPr>
          <w:t>https://safelives.org.uk/spotlight-4-honour-based-violence-and-forced-marriage</w:t>
        </w:r>
      </w:hyperlink>
      <w:r>
        <w:t xml:space="preserve"> (Accessed 7-11-24). </w:t>
      </w:r>
    </w:p>
    <w:p w14:paraId="43FC7B6E" w14:textId="77777777" w:rsidR="006974F5" w:rsidRDefault="006974F5" w:rsidP="006974F5">
      <w:r>
        <w:t xml:space="preserve">Siddique, H. (2024). </w:t>
      </w:r>
      <w:r w:rsidRPr="00B12FD0">
        <w:rPr>
          <w:i/>
          <w:iCs/>
        </w:rPr>
        <w:t>“Honour-based’ abuse in England increases 60% in two years.</w:t>
      </w:r>
      <w:r>
        <w:t xml:space="preserve"> The Guardian. (Online). Available at: </w:t>
      </w:r>
      <w:hyperlink r:id="rId28" w:history="1">
        <w:r w:rsidRPr="00182349">
          <w:rPr>
            <w:rStyle w:val="Hyperlink"/>
          </w:rPr>
          <w:t>https://www.theguardian.com/society/2024/apr/07/honour-based-abuse-in-england-increases-60-in-two-years</w:t>
        </w:r>
      </w:hyperlink>
      <w:r>
        <w:t xml:space="preserve"> (Accessed 5-11-24). </w:t>
      </w:r>
    </w:p>
    <w:p w14:paraId="4817FE0E" w14:textId="57AF79D1" w:rsidR="006974F5" w:rsidRDefault="006974F5" w:rsidP="006974F5">
      <w:r w:rsidRPr="000A5443">
        <w:t>Siddiqui, H. (2018)</w:t>
      </w:r>
      <w:r w:rsidR="00CA5540">
        <w:t>.</w:t>
      </w:r>
      <w:r w:rsidRPr="000A5443">
        <w:t xml:space="preserve"> </w:t>
      </w:r>
      <w:r w:rsidRPr="000A5443">
        <w:rPr>
          <w:i/>
          <w:iCs/>
        </w:rPr>
        <w:t>Counting the Cost: BME Women and Gender-Based Violence in the UK</w:t>
      </w:r>
      <w:r>
        <w:t xml:space="preserve">. </w:t>
      </w:r>
      <w:r w:rsidRPr="000A5443">
        <w:t> IPPR Progressive Review</w:t>
      </w:r>
      <w:r>
        <w:t xml:space="preserve">. 24 (4). (Online). Available at: </w:t>
      </w:r>
      <w:hyperlink r:id="rId29" w:history="1">
        <w:r w:rsidRPr="008D4152">
          <w:rPr>
            <w:rStyle w:val="Hyperlink"/>
          </w:rPr>
          <w:t>https://www.researchgate.net/publication/324212451_Counting_the_cost_BME_women_and_gender-based_violence_in_the_UK</w:t>
        </w:r>
      </w:hyperlink>
      <w:r>
        <w:t xml:space="preserve"> (Accessed 5-11-24). </w:t>
      </w:r>
    </w:p>
    <w:p w14:paraId="5B7A49C8" w14:textId="77777777" w:rsidR="006974F5" w:rsidRDefault="006974F5" w:rsidP="006974F5">
      <w:r>
        <w:t xml:space="preserve">Strid, S., </w:t>
      </w:r>
      <w:proofErr w:type="spellStart"/>
      <w:r>
        <w:t>Baianstovu</w:t>
      </w:r>
      <w:proofErr w:type="spellEnd"/>
      <w:r>
        <w:t xml:space="preserve">, R., and </w:t>
      </w:r>
      <w:proofErr w:type="spellStart"/>
      <w:r>
        <w:t>Enelo</w:t>
      </w:r>
      <w:proofErr w:type="spellEnd"/>
      <w:r>
        <w:t xml:space="preserve">., JM. (2021). </w:t>
      </w:r>
      <w:r w:rsidRPr="00AF44F6">
        <w:rPr>
          <w:i/>
          <w:iCs/>
        </w:rPr>
        <w:t xml:space="preserve">Inequalities, isolation and intersectionality. A quantitative study of honour-based violence among girls and boys in </w:t>
      </w:r>
      <w:r w:rsidRPr="00AF44F6">
        <w:rPr>
          <w:i/>
          <w:iCs/>
        </w:rPr>
        <w:lastRenderedPageBreak/>
        <w:t xml:space="preserve">metropolitan Sweden. </w:t>
      </w:r>
      <w:r>
        <w:t xml:space="preserve">Women’s Studies International Forum. (Online). Available at: </w:t>
      </w:r>
      <w:hyperlink r:id="rId30" w:history="1">
        <w:r w:rsidRPr="00182349">
          <w:rPr>
            <w:rStyle w:val="Hyperlink"/>
          </w:rPr>
          <w:t>https://www.sciencedirect.com/science/article/pii/S0277539521000820</w:t>
        </w:r>
      </w:hyperlink>
      <w:r>
        <w:t xml:space="preserve"> (Accessed 8-11-24). </w:t>
      </w:r>
    </w:p>
    <w:p w14:paraId="7D6D70AB" w14:textId="01E11BAC" w:rsidR="006974F5" w:rsidRDefault="006974F5" w:rsidP="006974F5">
      <w:r>
        <w:t>Taylor, B. (2019)</w:t>
      </w:r>
      <w:r w:rsidR="00CA5540">
        <w:t>.</w:t>
      </w:r>
      <w:r>
        <w:t xml:space="preserve"> </w:t>
      </w:r>
      <w:r w:rsidRPr="00EB138C">
        <w:rPr>
          <w:i/>
          <w:iCs/>
        </w:rPr>
        <w:t xml:space="preserve">Intersectionality 101. What is it, and why is it important? </w:t>
      </w:r>
      <w:r>
        <w:t xml:space="preserve">(Online) Available at: </w:t>
      </w:r>
      <w:hyperlink r:id="rId31" w:history="1">
        <w:r w:rsidRPr="00D84265">
          <w:rPr>
            <w:rStyle w:val="Hyperlink"/>
          </w:rPr>
          <w:t>https://www.womankind.org.uk/intersectionality-101-what-is-it-and-why-is-it-important/</w:t>
        </w:r>
      </w:hyperlink>
      <w:r>
        <w:t xml:space="preserve"> (Accessed 4-11-24). </w:t>
      </w:r>
    </w:p>
    <w:p w14:paraId="6A88495A" w14:textId="77777777" w:rsidR="006974F5" w:rsidRDefault="006974F5" w:rsidP="006974F5">
      <w:r>
        <w:t xml:space="preserve">Tertilt, M., </w:t>
      </w:r>
      <w:proofErr w:type="spellStart"/>
      <w:r>
        <w:t>Hannusch</w:t>
      </w:r>
      <w:proofErr w:type="spellEnd"/>
      <w:r>
        <w:t xml:space="preserve">, A., </w:t>
      </w:r>
      <w:proofErr w:type="spellStart"/>
      <w:r>
        <w:t>Montenbruck</w:t>
      </w:r>
      <w:proofErr w:type="spellEnd"/>
      <w:r>
        <w:t xml:space="preserve">, L., and </w:t>
      </w:r>
      <w:proofErr w:type="spellStart"/>
      <w:r>
        <w:t>Doepke</w:t>
      </w:r>
      <w:proofErr w:type="spellEnd"/>
      <w:r>
        <w:t>, M. (2023</w:t>
      </w:r>
      <w:r w:rsidRPr="007C7C77">
        <w:rPr>
          <w:i/>
          <w:iCs/>
        </w:rPr>
        <w:t>). The origins of women’s rights. (</w:t>
      </w:r>
      <w:r>
        <w:t xml:space="preserve">Online).  Available at: </w:t>
      </w:r>
      <w:hyperlink r:id="rId32" w:history="1">
        <w:r w:rsidRPr="0070197B">
          <w:rPr>
            <w:rStyle w:val="Hyperlink"/>
          </w:rPr>
          <w:t>https://cepr.org/voxeu/columns/origins-womens-rights</w:t>
        </w:r>
      </w:hyperlink>
      <w:r>
        <w:t xml:space="preserve"> (Accessed 2-11-24). </w:t>
      </w:r>
    </w:p>
    <w:p w14:paraId="0972FDDB" w14:textId="77777777" w:rsidR="006974F5" w:rsidRDefault="006974F5" w:rsidP="006974F5">
      <w:r>
        <w:t xml:space="preserve">UN Women. (2019). </w:t>
      </w:r>
      <w:r w:rsidRPr="00352FA8">
        <w:rPr>
          <w:i/>
          <w:iCs/>
        </w:rPr>
        <w:t>The Value of Intersectionality for Understanding Violence Against Women and Girls.</w:t>
      </w:r>
      <w:r>
        <w:t xml:space="preserve"> (Online). Available at: </w:t>
      </w:r>
      <w:hyperlink r:id="rId33" w:history="1">
        <w:r w:rsidRPr="00D84265">
          <w:rPr>
            <w:rStyle w:val="Hyperlink"/>
          </w:rPr>
          <w:t>https://eca.unwomen.org/sites/default/files/Field%20Office%20ECA/Attachments/Publications/2019/10/The%20value%20of%20intersectionality%20in%20understanding%20violence%20against%20women%20and%20girls.pdf</w:t>
        </w:r>
      </w:hyperlink>
      <w:r>
        <w:t xml:space="preserve"> (Accessed 4-11-24). </w:t>
      </w:r>
    </w:p>
    <w:p w14:paraId="1B816D36" w14:textId="77777777" w:rsidR="006974F5" w:rsidRDefault="006974F5" w:rsidP="006974F5">
      <w:r>
        <w:t xml:space="preserve">United Nations (2023a). The Sustainable Development Goals. (Online) Available at: </w:t>
      </w:r>
      <w:hyperlink r:id="rId34" w:history="1">
        <w:r w:rsidRPr="00D84265">
          <w:rPr>
            <w:rStyle w:val="Hyperlink"/>
          </w:rPr>
          <w:t>https://www.un.org/sustainabledevelopment/gender-equality/</w:t>
        </w:r>
      </w:hyperlink>
      <w:r>
        <w:t xml:space="preserve"> (Accessed 5-11-24). </w:t>
      </w:r>
    </w:p>
    <w:p w14:paraId="4F47825D" w14:textId="33EF59AC" w:rsidR="006974F5" w:rsidRDefault="006974F5" w:rsidP="006974F5">
      <w:r>
        <w:t>United Nations (2023b)</w:t>
      </w:r>
      <w:r w:rsidR="00CA5540">
        <w:t>.</w:t>
      </w:r>
      <w:r>
        <w:t xml:space="preserve"> </w:t>
      </w:r>
      <w:r w:rsidRPr="00BA3DB4">
        <w:rPr>
          <w:i/>
          <w:iCs/>
        </w:rPr>
        <w:t>Goal 5: Achieve gender equality and empower all women and girls.</w:t>
      </w:r>
      <w:r>
        <w:t xml:space="preserve"> (Online) Available at: </w:t>
      </w:r>
      <w:hyperlink r:id="rId35" w:history="1">
        <w:r w:rsidRPr="00D84265">
          <w:rPr>
            <w:rStyle w:val="Hyperlink"/>
          </w:rPr>
          <w:t>https://www.un.org/sustainabledevelopment/gender-equality/</w:t>
        </w:r>
      </w:hyperlink>
      <w:r>
        <w:t xml:space="preserve"> (Accessed 5-11-24). </w:t>
      </w:r>
    </w:p>
    <w:p w14:paraId="05610A26" w14:textId="77777777" w:rsidR="006974F5" w:rsidRDefault="006974F5" w:rsidP="006974F5">
      <w:r>
        <w:t xml:space="preserve">Victims Commissioner (2021). </w:t>
      </w:r>
      <w:r w:rsidRPr="00293C4C">
        <w:rPr>
          <w:i/>
          <w:iCs/>
        </w:rPr>
        <w:t>Annual Report of the Victims Commissioner 2021-2022</w:t>
      </w:r>
      <w:r>
        <w:t xml:space="preserve">. (Online) Available at: </w:t>
      </w:r>
      <w:hyperlink r:id="rId36" w:history="1">
        <w:r w:rsidRPr="0070197B">
          <w:rPr>
            <w:rStyle w:val="Hyperlink"/>
          </w:rPr>
          <w:t>https://victimscommissioner.org.uk/document/annual-report-of-the-victims-commissioner-2021-to-2022/</w:t>
        </w:r>
      </w:hyperlink>
      <w:r>
        <w:t xml:space="preserve"> (Accessed 2-11-24). </w:t>
      </w:r>
    </w:p>
    <w:p w14:paraId="76CEF78B" w14:textId="77777777" w:rsidR="006974F5" w:rsidRDefault="006974F5" w:rsidP="006974F5">
      <w:r>
        <w:t xml:space="preserve">Warwick-Booth, L. (2019). </w:t>
      </w:r>
      <w:r w:rsidRPr="00EB6DD1">
        <w:rPr>
          <w:i/>
          <w:iCs/>
        </w:rPr>
        <w:t>Social Inequality.</w:t>
      </w:r>
      <w:r>
        <w:t xml:space="preserve"> (2</w:t>
      </w:r>
      <w:r w:rsidRPr="00EB6DD1">
        <w:rPr>
          <w:vertAlign w:val="superscript"/>
        </w:rPr>
        <w:t>nd</w:t>
      </w:r>
      <w:r>
        <w:t xml:space="preserve"> Ed). Sage London. </w:t>
      </w:r>
    </w:p>
    <w:p w14:paraId="7CFB81FC" w14:textId="77777777" w:rsidR="006974F5" w:rsidRDefault="006974F5" w:rsidP="006974F5">
      <w:r>
        <w:t xml:space="preserve">Welsh Women’s Aid (2023). </w:t>
      </w:r>
      <w:r w:rsidRPr="003E4648">
        <w:rPr>
          <w:i/>
          <w:iCs/>
        </w:rPr>
        <w:t>Approaching VAWDASV Through an Intersectional Lens.</w:t>
      </w:r>
      <w:r>
        <w:t xml:space="preserve"> (Online). Available at: </w:t>
      </w:r>
      <w:hyperlink r:id="rId37" w:history="1">
        <w:r w:rsidRPr="0070197B">
          <w:rPr>
            <w:rStyle w:val="Hyperlink"/>
          </w:rPr>
          <w:t>https://welshwomensaid.org.uk/news/approaching-vawdasv-through-an-intersectional-lens/</w:t>
        </w:r>
      </w:hyperlink>
      <w:r>
        <w:t xml:space="preserve"> (Accessed 8-11-24). </w:t>
      </w:r>
    </w:p>
    <w:p w14:paraId="63BD427F" w14:textId="77777777" w:rsidR="006974F5" w:rsidRDefault="006974F5" w:rsidP="00874497">
      <w:pPr>
        <w:spacing w:line="360" w:lineRule="auto"/>
        <w:rPr>
          <w:rFonts w:ascii="Calibri" w:hAnsi="Calibri" w:cs="Calibri"/>
        </w:rPr>
      </w:pPr>
    </w:p>
    <w:p w14:paraId="3E43C88E" w14:textId="77777777" w:rsidR="006974F5" w:rsidRPr="00C24259" w:rsidRDefault="006974F5" w:rsidP="00874497">
      <w:pPr>
        <w:spacing w:line="360" w:lineRule="auto"/>
        <w:rPr>
          <w:rFonts w:ascii="Calibri" w:hAnsi="Calibri" w:cs="Calibri"/>
        </w:rPr>
      </w:pPr>
    </w:p>
    <w:sectPr w:rsidR="006974F5" w:rsidRPr="00C24259">
      <w:headerReference w:type="default" r:id="rId38"/>
      <w:footerReference w:type="even"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B075DF" w14:textId="77777777" w:rsidR="00603355" w:rsidRDefault="00603355" w:rsidP="00EF066E">
      <w:pPr>
        <w:spacing w:after="0" w:line="240" w:lineRule="auto"/>
      </w:pPr>
      <w:r>
        <w:separator/>
      </w:r>
    </w:p>
  </w:endnote>
  <w:endnote w:type="continuationSeparator" w:id="0">
    <w:p w14:paraId="32E0C140" w14:textId="77777777" w:rsidR="00603355" w:rsidRDefault="00603355" w:rsidP="00EF06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736516389"/>
      <w:docPartObj>
        <w:docPartGallery w:val="Page Numbers (Bottom of Page)"/>
        <w:docPartUnique/>
      </w:docPartObj>
    </w:sdtPr>
    <w:sdtEndPr>
      <w:rPr>
        <w:rStyle w:val="PageNumber"/>
      </w:rPr>
    </w:sdtEndPr>
    <w:sdtContent>
      <w:p w14:paraId="04F5FDDD" w14:textId="08E77D5D" w:rsidR="00EB0123" w:rsidRDefault="00EB0123" w:rsidP="00A80B2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DB526C" w14:textId="77777777" w:rsidR="00EB0123" w:rsidRDefault="00EB01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692199374"/>
      <w:docPartObj>
        <w:docPartGallery w:val="Page Numbers (Bottom of Page)"/>
        <w:docPartUnique/>
      </w:docPartObj>
    </w:sdtPr>
    <w:sdtEndPr>
      <w:rPr>
        <w:rStyle w:val="PageNumber"/>
      </w:rPr>
    </w:sdtEndPr>
    <w:sdtContent>
      <w:p w14:paraId="1EB40E0F" w14:textId="759DE860" w:rsidR="00EB0123" w:rsidRDefault="00EB0123" w:rsidP="00A80B2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77BAD4C" w14:textId="77777777" w:rsidR="00EB0123" w:rsidRDefault="00EB01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472C20" w14:textId="77777777" w:rsidR="00603355" w:rsidRDefault="00603355" w:rsidP="00EF066E">
      <w:pPr>
        <w:spacing w:after="0" w:line="240" w:lineRule="auto"/>
      </w:pPr>
      <w:r>
        <w:separator/>
      </w:r>
    </w:p>
  </w:footnote>
  <w:footnote w:type="continuationSeparator" w:id="0">
    <w:p w14:paraId="78E88E85" w14:textId="77777777" w:rsidR="00603355" w:rsidRDefault="00603355" w:rsidP="00EF06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83545C" w14:textId="421C36E2" w:rsidR="00EB0123" w:rsidRDefault="00EB0123">
    <w:pPr>
      <w:pStyle w:val="Header"/>
    </w:pPr>
    <w:r>
      <w:t xml:space="preserve">ECED7005             </w:t>
    </w:r>
    <w:r w:rsidR="0079353B">
      <w:t>23</w:t>
    </w:r>
    <w:r w:rsidR="00BE1473">
      <w:t>16554</w:t>
    </w:r>
  </w:p>
  <w:p w14:paraId="72BEF48B" w14:textId="77777777" w:rsidR="00BE1473" w:rsidRDefault="00BE1473">
    <w:pPr>
      <w:pStyle w:val="Header"/>
    </w:pPr>
  </w:p>
  <w:p w14:paraId="75AF131A" w14:textId="77777777" w:rsidR="00EB0123" w:rsidRDefault="00EB012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6F62"/>
    <w:rsid w:val="000011C3"/>
    <w:rsid w:val="000034D7"/>
    <w:rsid w:val="00004A9C"/>
    <w:rsid w:val="00006D0A"/>
    <w:rsid w:val="000072DA"/>
    <w:rsid w:val="00007701"/>
    <w:rsid w:val="00007A0A"/>
    <w:rsid w:val="00011D34"/>
    <w:rsid w:val="00015764"/>
    <w:rsid w:val="00016AC2"/>
    <w:rsid w:val="00027FD5"/>
    <w:rsid w:val="0003172A"/>
    <w:rsid w:val="00045216"/>
    <w:rsid w:val="00051C53"/>
    <w:rsid w:val="00054C15"/>
    <w:rsid w:val="000552AE"/>
    <w:rsid w:val="0005561A"/>
    <w:rsid w:val="00056433"/>
    <w:rsid w:val="00057ED9"/>
    <w:rsid w:val="00066378"/>
    <w:rsid w:val="00073AB6"/>
    <w:rsid w:val="0007587F"/>
    <w:rsid w:val="00075C32"/>
    <w:rsid w:val="00077996"/>
    <w:rsid w:val="00084C15"/>
    <w:rsid w:val="0009581C"/>
    <w:rsid w:val="000A5667"/>
    <w:rsid w:val="000A5BCF"/>
    <w:rsid w:val="000A7AC7"/>
    <w:rsid w:val="000B2541"/>
    <w:rsid w:val="000C1D97"/>
    <w:rsid w:val="000C3071"/>
    <w:rsid w:val="000C396F"/>
    <w:rsid w:val="000C3D3A"/>
    <w:rsid w:val="000C7E84"/>
    <w:rsid w:val="000D484F"/>
    <w:rsid w:val="000D4E2E"/>
    <w:rsid w:val="000D5020"/>
    <w:rsid w:val="000D7915"/>
    <w:rsid w:val="000E0CF3"/>
    <w:rsid w:val="000E11B6"/>
    <w:rsid w:val="000E3200"/>
    <w:rsid w:val="000E57B2"/>
    <w:rsid w:val="000F379A"/>
    <w:rsid w:val="000F498B"/>
    <w:rsid w:val="000F6500"/>
    <w:rsid w:val="00101530"/>
    <w:rsid w:val="00102094"/>
    <w:rsid w:val="00103CCC"/>
    <w:rsid w:val="00106CF1"/>
    <w:rsid w:val="00111CDB"/>
    <w:rsid w:val="00115540"/>
    <w:rsid w:val="001174B0"/>
    <w:rsid w:val="00121F46"/>
    <w:rsid w:val="00124970"/>
    <w:rsid w:val="00127B0A"/>
    <w:rsid w:val="001323AF"/>
    <w:rsid w:val="001327A7"/>
    <w:rsid w:val="001329F5"/>
    <w:rsid w:val="00132F48"/>
    <w:rsid w:val="0013711F"/>
    <w:rsid w:val="0014414D"/>
    <w:rsid w:val="0014771C"/>
    <w:rsid w:val="00150742"/>
    <w:rsid w:val="001522F7"/>
    <w:rsid w:val="00154392"/>
    <w:rsid w:val="00154A0E"/>
    <w:rsid w:val="001562AE"/>
    <w:rsid w:val="00160D29"/>
    <w:rsid w:val="0016714F"/>
    <w:rsid w:val="001703B7"/>
    <w:rsid w:val="00170612"/>
    <w:rsid w:val="00171188"/>
    <w:rsid w:val="0017624D"/>
    <w:rsid w:val="00177574"/>
    <w:rsid w:val="00177F17"/>
    <w:rsid w:val="001802E8"/>
    <w:rsid w:val="001807C8"/>
    <w:rsid w:val="00184860"/>
    <w:rsid w:val="00184995"/>
    <w:rsid w:val="00195A00"/>
    <w:rsid w:val="00195B9D"/>
    <w:rsid w:val="00196FA6"/>
    <w:rsid w:val="001A0B05"/>
    <w:rsid w:val="001A1FCA"/>
    <w:rsid w:val="001B2D9A"/>
    <w:rsid w:val="001B53F6"/>
    <w:rsid w:val="001C00E3"/>
    <w:rsid w:val="001C2CD2"/>
    <w:rsid w:val="001C4B29"/>
    <w:rsid w:val="001C664C"/>
    <w:rsid w:val="001C726E"/>
    <w:rsid w:val="001C73BE"/>
    <w:rsid w:val="001D20A3"/>
    <w:rsid w:val="001D22D2"/>
    <w:rsid w:val="001D5BA5"/>
    <w:rsid w:val="001E42D5"/>
    <w:rsid w:val="001F31B0"/>
    <w:rsid w:val="001F63BC"/>
    <w:rsid w:val="002006BE"/>
    <w:rsid w:val="00202FF0"/>
    <w:rsid w:val="00206031"/>
    <w:rsid w:val="00207162"/>
    <w:rsid w:val="002167AA"/>
    <w:rsid w:val="00216DE9"/>
    <w:rsid w:val="0022306A"/>
    <w:rsid w:val="00225773"/>
    <w:rsid w:val="002279E7"/>
    <w:rsid w:val="0023003D"/>
    <w:rsid w:val="00232016"/>
    <w:rsid w:val="00233299"/>
    <w:rsid w:val="00233CB4"/>
    <w:rsid w:val="00235731"/>
    <w:rsid w:val="00242AA2"/>
    <w:rsid w:val="00242FF3"/>
    <w:rsid w:val="00243447"/>
    <w:rsid w:val="00244B9C"/>
    <w:rsid w:val="00244E9A"/>
    <w:rsid w:val="00247140"/>
    <w:rsid w:val="00247147"/>
    <w:rsid w:val="00247832"/>
    <w:rsid w:val="00252137"/>
    <w:rsid w:val="002530AB"/>
    <w:rsid w:val="0025481D"/>
    <w:rsid w:val="00256982"/>
    <w:rsid w:val="00257CBA"/>
    <w:rsid w:val="002612E1"/>
    <w:rsid w:val="00261657"/>
    <w:rsid w:val="002669E1"/>
    <w:rsid w:val="00271C87"/>
    <w:rsid w:val="00271F4A"/>
    <w:rsid w:val="0027263C"/>
    <w:rsid w:val="00277924"/>
    <w:rsid w:val="00287AFB"/>
    <w:rsid w:val="00292D1B"/>
    <w:rsid w:val="002A6863"/>
    <w:rsid w:val="002B1C54"/>
    <w:rsid w:val="002B26D2"/>
    <w:rsid w:val="002B3A6C"/>
    <w:rsid w:val="002B66CB"/>
    <w:rsid w:val="002B7A5F"/>
    <w:rsid w:val="002C0012"/>
    <w:rsid w:val="002C13EB"/>
    <w:rsid w:val="002C63C8"/>
    <w:rsid w:val="002D0011"/>
    <w:rsid w:val="002D3DCF"/>
    <w:rsid w:val="002E2220"/>
    <w:rsid w:val="002E304F"/>
    <w:rsid w:val="002E3A15"/>
    <w:rsid w:val="002E565C"/>
    <w:rsid w:val="002E5B2F"/>
    <w:rsid w:val="002F00AD"/>
    <w:rsid w:val="002F708E"/>
    <w:rsid w:val="00300CB4"/>
    <w:rsid w:val="0030416E"/>
    <w:rsid w:val="00304ACD"/>
    <w:rsid w:val="0031034D"/>
    <w:rsid w:val="003109D6"/>
    <w:rsid w:val="00312966"/>
    <w:rsid w:val="003236CB"/>
    <w:rsid w:val="00326C4E"/>
    <w:rsid w:val="00327304"/>
    <w:rsid w:val="00330FB8"/>
    <w:rsid w:val="0033154C"/>
    <w:rsid w:val="00334339"/>
    <w:rsid w:val="00336B48"/>
    <w:rsid w:val="0034115B"/>
    <w:rsid w:val="003462ED"/>
    <w:rsid w:val="0035011E"/>
    <w:rsid w:val="00351869"/>
    <w:rsid w:val="00356D81"/>
    <w:rsid w:val="00364E0A"/>
    <w:rsid w:val="00365CB0"/>
    <w:rsid w:val="003728BC"/>
    <w:rsid w:val="00373AAF"/>
    <w:rsid w:val="00374141"/>
    <w:rsid w:val="00376833"/>
    <w:rsid w:val="00376F62"/>
    <w:rsid w:val="0038260C"/>
    <w:rsid w:val="003834FA"/>
    <w:rsid w:val="00385374"/>
    <w:rsid w:val="003853D6"/>
    <w:rsid w:val="00386246"/>
    <w:rsid w:val="00393880"/>
    <w:rsid w:val="0039613D"/>
    <w:rsid w:val="003969B3"/>
    <w:rsid w:val="00396FBB"/>
    <w:rsid w:val="003A1845"/>
    <w:rsid w:val="003A29F1"/>
    <w:rsid w:val="003B2C4F"/>
    <w:rsid w:val="003B3FEB"/>
    <w:rsid w:val="003B6BC0"/>
    <w:rsid w:val="003B6BD8"/>
    <w:rsid w:val="003C4381"/>
    <w:rsid w:val="003C4F57"/>
    <w:rsid w:val="003C7122"/>
    <w:rsid w:val="003D15A4"/>
    <w:rsid w:val="003D1AAC"/>
    <w:rsid w:val="003D4A76"/>
    <w:rsid w:val="003D68AC"/>
    <w:rsid w:val="003E63C0"/>
    <w:rsid w:val="003E7C72"/>
    <w:rsid w:val="003F6BB1"/>
    <w:rsid w:val="004011A0"/>
    <w:rsid w:val="00403DBC"/>
    <w:rsid w:val="0040784F"/>
    <w:rsid w:val="0041104C"/>
    <w:rsid w:val="00412F40"/>
    <w:rsid w:val="0041518E"/>
    <w:rsid w:val="00415FC2"/>
    <w:rsid w:val="0042126E"/>
    <w:rsid w:val="00430B16"/>
    <w:rsid w:val="0044258B"/>
    <w:rsid w:val="00446688"/>
    <w:rsid w:val="00446AB7"/>
    <w:rsid w:val="00447C80"/>
    <w:rsid w:val="00450575"/>
    <w:rsid w:val="00457A55"/>
    <w:rsid w:val="004620FB"/>
    <w:rsid w:val="00463F66"/>
    <w:rsid w:val="0047074B"/>
    <w:rsid w:val="00472A70"/>
    <w:rsid w:val="004752B1"/>
    <w:rsid w:val="0048275D"/>
    <w:rsid w:val="00483884"/>
    <w:rsid w:val="004853A4"/>
    <w:rsid w:val="00485428"/>
    <w:rsid w:val="004975E8"/>
    <w:rsid w:val="004A0CBB"/>
    <w:rsid w:val="004A1855"/>
    <w:rsid w:val="004A768F"/>
    <w:rsid w:val="004B1197"/>
    <w:rsid w:val="004B38BD"/>
    <w:rsid w:val="004B4927"/>
    <w:rsid w:val="004B6C20"/>
    <w:rsid w:val="004B6E8C"/>
    <w:rsid w:val="004C3D19"/>
    <w:rsid w:val="004C76C0"/>
    <w:rsid w:val="004C7A9E"/>
    <w:rsid w:val="004D168B"/>
    <w:rsid w:val="004D2172"/>
    <w:rsid w:val="004E2B93"/>
    <w:rsid w:val="004E629A"/>
    <w:rsid w:val="004E647B"/>
    <w:rsid w:val="004F089A"/>
    <w:rsid w:val="004F618A"/>
    <w:rsid w:val="004F6722"/>
    <w:rsid w:val="005004BA"/>
    <w:rsid w:val="00501338"/>
    <w:rsid w:val="00502569"/>
    <w:rsid w:val="00505131"/>
    <w:rsid w:val="005126F3"/>
    <w:rsid w:val="005130D6"/>
    <w:rsid w:val="0051743E"/>
    <w:rsid w:val="005223CE"/>
    <w:rsid w:val="00522B4E"/>
    <w:rsid w:val="005240E2"/>
    <w:rsid w:val="0052458C"/>
    <w:rsid w:val="005273D0"/>
    <w:rsid w:val="005300ED"/>
    <w:rsid w:val="005345D3"/>
    <w:rsid w:val="005365EF"/>
    <w:rsid w:val="00541F67"/>
    <w:rsid w:val="00553C16"/>
    <w:rsid w:val="005601F4"/>
    <w:rsid w:val="00564846"/>
    <w:rsid w:val="005654CA"/>
    <w:rsid w:val="00575544"/>
    <w:rsid w:val="00577DDF"/>
    <w:rsid w:val="00580E09"/>
    <w:rsid w:val="0058404F"/>
    <w:rsid w:val="00585441"/>
    <w:rsid w:val="00585E47"/>
    <w:rsid w:val="00590C35"/>
    <w:rsid w:val="00591CB8"/>
    <w:rsid w:val="00597C2C"/>
    <w:rsid w:val="005A6380"/>
    <w:rsid w:val="005B0D8E"/>
    <w:rsid w:val="005B272D"/>
    <w:rsid w:val="005B75CC"/>
    <w:rsid w:val="005C0137"/>
    <w:rsid w:val="005C1296"/>
    <w:rsid w:val="005C5859"/>
    <w:rsid w:val="005D0E62"/>
    <w:rsid w:val="005D33B4"/>
    <w:rsid w:val="005E3EAA"/>
    <w:rsid w:val="005E74BE"/>
    <w:rsid w:val="005F0C41"/>
    <w:rsid w:val="005F0E3C"/>
    <w:rsid w:val="005F3996"/>
    <w:rsid w:val="005F501A"/>
    <w:rsid w:val="006011D9"/>
    <w:rsid w:val="00603355"/>
    <w:rsid w:val="006070A2"/>
    <w:rsid w:val="00613652"/>
    <w:rsid w:val="00621F02"/>
    <w:rsid w:val="00626647"/>
    <w:rsid w:val="0062700E"/>
    <w:rsid w:val="0063733C"/>
    <w:rsid w:val="00641135"/>
    <w:rsid w:val="00641E5B"/>
    <w:rsid w:val="00643ECB"/>
    <w:rsid w:val="00644848"/>
    <w:rsid w:val="00644B59"/>
    <w:rsid w:val="006527EE"/>
    <w:rsid w:val="00652AEC"/>
    <w:rsid w:val="00656E70"/>
    <w:rsid w:val="00661667"/>
    <w:rsid w:val="00662386"/>
    <w:rsid w:val="00665214"/>
    <w:rsid w:val="0066623C"/>
    <w:rsid w:val="00672178"/>
    <w:rsid w:val="00677496"/>
    <w:rsid w:val="00681D9C"/>
    <w:rsid w:val="006838E8"/>
    <w:rsid w:val="00684656"/>
    <w:rsid w:val="00684A08"/>
    <w:rsid w:val="006858FA"/>
    <w:rsid w:val="00685BC8"/>
    <w:rsid w:val="006974F5"/>
    <w:rsid w:val="006A137E"/>
    <w:rsid w:val="006A1DC1"/>
    <w:rsid w:val="006A6911"/>
    <w:rsid w:val="006A72DA"/>
    <w:rsid w:val="006B0BFA"/>
    <w:rsid w:val="006B4689"/>
    <w:rsid w:val="006B4ACD"/>
    <w:rsid w:val="006B7105"/>
    <w:rsid w:val="006C6A32"/>
    <w:rsid w:val="006C6B87"/>
    <w:rsid w:val="006D2134"/>
    <w:rsid w:val="006D3C6E"/>
    <w:rsid w:val="006D4E93"/>
    <w:rsid w:val="006D6EF5"/>
    <w:rsid w:val="006E17CF"/>
    <w:rsid w:val="006E18AA"/>
    <w:rsid w:val="006E2DAC"/>
    <w:rsid w:val="006E71DC"/>
    <w:rsid w:val="006F3C37"/>
    <w:rsid w:val="006F6701"/>
    <w:rsid w:val="00702D4C"/>
    <w:rsid w:val="007071AD"/>
    <w:rsid w:val="00712100"/>
    <w:rsid w:val="00714EDD"/>
    <w:rsid w:val="00715453"/>
    <w:rsid w:val="00720D5B"/>
    <w:rsid w:val="007222F9"/>
    <w:rsid w:val="00731139"/>
    <w:rsid w:val="0073172F"/>
    <w:rsid w:val="00733B7B"/>
    <w:rsid w:val="00742392"/>
    <w:rsid w:val="00751812"/>
    <w:rsid w:val="00767757"/>
    <w:rsid w:val="007700D7"/>
    <w:rsid w:val="00770581"/>
    <w:rsid w:val="007720DE"/>
    <w:rsid w:val="00772941"/>
    <w:rsid w:val="00774983"/>
    <w:rsid w:val="00775377"/>
    <w:rsid w:val="00777249"/>
    <w:rsid w:val="00780B3E"/>
    <w:rsid w:val="00781D1C"/>
    <w:rsid w:val="00785542"/>
    <w:rsid w:val="00786835"/>
    <w:rsid w:val="007915FA"/>
    <w:rsid w:val="0079292C"/>
    <w:rsid w:val="0079353B"/>
    <w:rsid w:val="00795A64"/>
    <w:rsid w:val="007A7FBC"/>
    <w:rsid w:val="007C08ED"/>
    <w:rsid w:val="007C20D9"/>
    <w:rsid w:val="007C2B34"/>
    <w:rsid w:val="007C6381"/>
    <w:rsid w:val="007C63A6"/>
    <w:rsid w:val="007C7C36"/>
    <w:rsid w:val="007D05CA"/>
    <w:rsid w:val="007F2208"/>
    <w:rsid w:val="00802508"/>
    <w:rsid w:val="008069C4"/>
    <w:rsid w:val="008121D9"/>
    <w:rsid w:val="00813486"/>
    <w:rsid w:val="00814C58"/>
    <w:rsid w:val="00816A30"/>
    <w:rsid w:val="0082242B"/>
    <w:rsid w:val="00823BDD"/>
    <w:rsid w:val="00825224"/>
    <w:rsid w:val="00826532"/>
    <w:rsid w:val="008329B2"/>
    <w:rsid w:val="00832D57"/>
    <w:rsid w:val="00835613"/>
    <w:rsid w:val="00836E6C"/>
    <w:rsid w:val="00843A38"/>
    <w:rsid w:val="00847ECA"/>
    <w:rsid w:val="00850DAC"/>
    <w:rsid w:val="0085339D"/>
    <w:rsid w:val="008538E2"/>
    <w:rsid w:val="008538F8"/>
    <w:rsid w:val="00854187"/>
    <w:rsid w:val="00856030"/>
    <w:rsid w:val="0086223E"/>
    <w:rsid w:val="00864B51"/>
    <w:rsid w:val="00867167"/>
    <w:rsid w:val="00870F4D"/>
    <w:rsid w:val="008741CA"/>
    <w:rsid w:val="00874497"/>
    <w:rsid w:val="00874563"/>
    <w:rsid w:val="00876203"/>
    <w:rsid w:val="0087683E"/>
    <w:rsid w:val="008808D8"/>
    <w:rsid w:val="00881492"/>
    <w:rsid w:val="00881F68"/>
    <w:rsid w:val="00882B3C"/>
    <w:rsid w:val="00883E0A"/>
    <w:rsid w:val="0088488F"/>
    <w:rsid w:val="008875B6"/>
    <w:rsid w:val="00887A4F"/>
    <w:rsid w:val="00892683"/>
    <w:rsid w:val="008958CD"/>
    <w:rsid w:val="008A06E1"/>
    <w:rsid w:val="008A0D5B"/>
    <w:rsid w:val="008A2C79"/>
    <w:rsid w:val="008B01D1"/>
    <w:rsid w:val="008B298B"/>
    <w:rsid w:val="008B5DA0"/>
    <w:rsid w:val="008B62EB"/>
    <w:rsid w:val="008C0518"/>
    <w:rsid w:val="008C2FD2"/>
    <w:rsid w:val="008C3124"/>
    <w:rsid w:val="008C4D51"/>
    <w:rsid w:val="008C73E1"/>
    <w:rsid w:val="008D4B96"/>
    <w:rsid w:val="008E0307"/>
    <w:rsid w:val="008E679B"/>
    <w:rsid w:val="008E6F26"/>
    <w:rsid w:val="008F6A24"/>
    <w:rsid w:val="00907BD3"/>
    <w:rsid w:val="00910DD7"/>
    <w:rsid w:val="00921AA5"/>
    <w:rsid w:val="00936C23"/>
    <w:rsid w:val="0094367D"/>
    <w:rsid w:val="009557A0"/>
    <w:rsid w:val="0096344B"/>
    <w:rsid w:val="00965717"/>
    <w:rsid w:val="009659A8"/>
    <w:rsid w:val="00970CBF"/>
    <w:rsid w:val="00973D19"/>
    <w:rsid w:val="00975043"/>
    <w:rsid w:val="00976815"/>
    <w:rsid w:val="00983862"/>
    <w:rsid w:val="00983C65"/>
    <w:rsid w:val="00994966"/>
    <w:rsid w:val="009A4A01"/>
    <w:rsid w:val="009A5175"/>
    <w:rsid w:val="009A561E"/>
    <w:rsid w:val="009A6ED4"/>
    <w:rsid w:val="009B11D0"/>
    <w:rsid w:val="009B1F70"/>
    <w:rsid w:val="009B3263"/>
    <w:rsid w:val="009B599D"/>
    <w:rsid w:val="009B74E6"/>
    <w:rsid w:val="009C041D"/>
    <w:rsid w:val="009C495F"/>
    <w:rsid w:val="009D140A"/>
    <w:rsid w:val="009D3948"/>
    <w:rsid w:val="009D4F28"/>
    <w:rsid w:val="009D5966"/>
    <w:rsid w:val="009D66C5"/>
    <w:rsid w:val="009D790A"/>
    <w:rsid w:val="009D7A2D"/>
    <w:rsid w:val="009E33F0"/>
    <w:rsid w:val="009E4925"/>
    <w:rsid w:val="009E7836"/>
    <w:rsid w:val="009F0A6B"/>
    <w:rsid w:val="009F0A86"/>
    <w:rsid w:val="009F3C7D"/>
    <w:rsid w:val="009F3DAA"/>
    <w:rsid w:val="009F4014"/>
    <w:rsid w:val="009F7122"/>
    <w:rsid w:val="00A0176D"/>
    <w:rsid w:val="00A05014"/>
    <w:rsid w:val="00A10D5C"/>
    <w:rsid w:val="00A13E40"/>
    <w:rsid w:val="00A16159"/>
    <w:rsid w:val="00A24C44"/>
    <w:rsid w:val="00A314A1"/>
    <w:rsid w:val="00A35050"/>
    <w:rsid w:val="00A408B5"/>
    <w:rsid w:val="00A40B17"/>
    <w:rsid w:val="00A41437"/>
    <w:rsid w:val="00A44965"/>
    <w:rsid w:val="00A52B90"/>
    <w:rsid w:val="00A568D6"/>
    <w:rsid w:val="00A57FDB"/>
    <w:rsid w:val="00A60432"/>
    <w:rsid w:val="00A64522"/>
    <w:rsid w:val="00A65EAF"/>
    <w:rsid w:val="00A71673"/>
    <w:rsid w:val="00A7190B"/>
    <w:rsid w:val="00A73839"/>
    <w:rsid w:val="00A74705"/>
    <w:rsid w:val="00A761D6"/>
    <w:rsid w:val="00A80511"/>
    <w:rsid w:val="00A85A15"/>
    <w:rsid w:val="00A871CF"/>
    <w:rsid w:val="00A91711"/>
    <w:rsid w:val="00A94504"/>
    <w:rsid w:val="00A947BB"/>
    <w:rsid w:val="00A95D74"/>
    <w:rsid w:val="00AB03B1"/>
    <w:rsid w:val="00AB6A53"/>
    <w:rsid w:val="00AC0638"/>
    <w:rsid w:val="00AC1128"/>
    <w:rsid w:val="00AC34E2"/>
    <w:rsid w:val="00AC3F1C"/>
    <w:rsid w:val="00AC53EB"/>
    <w:rsid w:val="00AD13A9"/>
    <w:rsid w:val="00AD2F35"/>
    <w:rsid w:val="00AE3544"/>
    <w:rsid w:val="00AE718E"/>
    <w:rsid w:val="00AE7488"/>
    <w:rsid w:val="00AE75FB"/>
    <w:rsid w:val="00AF1E66"/>
    <w:rsid w:val="00AF210B"/>
    <w:rsid w:val="00AF4283"/>
    <w:rsid w:val="00AF5F4D"/>
    <w:rsid w:val="00B0491D"/>
    <w:rsid w:val="00B13770"/>
    <w:rsid w:val="00B17976"/>
    <w:rsid w:val="00B17FDF"/>
    <w:rsid w:val="00B2103E"/>
    <w:rsid w:val="00B2791E"/>
    <w:rsid w:val="00B300E7"/>
    <w:rsid w:val="00B302CB"/>
    <w:rsid w:val="00B306C2"/>
    <w:rsid w:val="00B41320"/>
    <w:rsid w:val="00B44B9A"/>
    <w:rsid w:val="00B45A9A"/>
    <w:rsid w:val="00B535AD"/>
    <w:rsid w:val="00B556EA"/>
    <w:rsid w:val="00B5759F"/>
    <w:rsid w:val="00B60F75"/>
    <w:rsid w:val="00B62749"/>
    <w:rsid w:val="00B664D1"/>
    <w:rsid w:val="00B737B5"/>
    <w:rsid w:val="00B82CAC"/>
    <w:rsid w:val="00B8311B"/>
    <w:rsid w:val="00B845A1"/>
    <w:rsid w:val="00B87535"/>
    <w:rsid w:val="00B906CB"/>
    <w:rsid w:val="00B911A9"/>
    <w:rsid w:val="00B916D9"/>
    <w:rsid w:val="00B91CE7"/>
    <w:rsid w:val="00B9272B"/>
    <w:rsid w:val="00B927B2"/>
    <w:rsid w:val="00B94314"/>
    <w:rsid w:val="00B9478B"/>
    <w:rsid w:val="00B9770D"/>
    <w:rsid w:val="00BA05D3"/>
    <w:rsid w:val="00BA2DF8"/>
    <w:rsid w:val="00BA7814"/>
    <w:rsid w:val="00BA7BF4"/>
    <w:rsid w:val="00BB2685"/>
    <w:rsid w:val="00BB6DF3"/>
    <w:rsid w:val="00BB705A"/>
    <w:rsid w:val="00BB7520"/>
    <w:rsid w:val="00BC339B"/>
    <w:rsid w:val="00BC558B"/>
    <w:rsid w:val="00BD0335"/>
    <w:rsid w:val="00BD349A"/>
    <w:rsid w:val="00BD44D4"/>
    <w:rsid w:val="00BD567C"/>
    <w:rsid w:val="00BD75D6"/>
    <w:rsid w:val="00BE10BD"/>
    <w:rsid w:val="00BE1473"/>
    <w:rsid w:val="00BE151A"/>
    <w:rsid w:val="00BE4697"/>
    <w:rsid w:val="00BF3D0A"/>
    <w:rsid w:val="00BF7973"/>
    <w:rsid w:val="00C0075D"/>
    <w:rsid w:val="00C03BC2"/>
    <w:rsid w:val="00C05E82"/>
    <w:rsid w:val="00C07B6F"/>
    <w:rsid w:val="00C14E7C"/>
    <w:rsid w:val="00C20FB0"/>
    <w:rsid w:val="00C229DC"/>
    <w:rsid w:val="00C24259"/>
    <w:rsid w:val="00C37588"/>
    <w:rsid w:val="00C40371"/>
    <w:rsid w:val="00C41280"/>
    <w:rsid w:val="00C44FE4"/>
    <w:rsid w:val="00C51BEC"/>
    <w:rsid w:val="00C548A7"/>
    <w:rsid w:val="00C55660"/>
    <w:rsid w:val="00C560AA"/>
    <w:rsid w:val="00C578C9"/>
    <w:rsid w:val="00C6214C"/>
    <w:rsid w:val="00C62968"/>
    <w:rsid w:val="00C629CE"/>
    <w:rsid w:val="00C715AA"/>
    <w:rsid w:val="00C72760"/>
    <w:rsid w:val="00C75F71"/>
    <w:rsid w:val="00C762EF"/>
    <w:rsid w:val="00C7782B"/>
    <w:rsid w:val="00C80F47"/>
    <w:rsid w:val="00C8477F"/>
    <w:rsid w:val="00C86978"/>
    <w:rsid w:val="00C90A23"/>
    <w:rsid w:val="00C9104D"/>
    <w:rsid w:val="00C9188F"/>
    <w:rsid w:val="00C91FC4"/>
    <w:rsid w:val="00C92B40"/>
    <w:rsid w:val="00C93208"/>
    <w:rsid w:val="00C95D07"/>
    <w:rsid w:val="00CA3054"/>
    <w:rsid w:val="00CA5540"/>
    <w:rsid w:val="00CB1ABF"/>
    <w:rsid w:val="00CB28A1"/>
    <w:rsid w:val="00CB3E80"/>
    <w:rsid w:val="00CB7350"/>
    <w:rsid w:val="00CC5A90"/>
    <w:rsid w:val="00CC62CB"/>
    <w:rsid w:val="00CC6907"/>
    <w:rsid w:val="00CC7BFF"/>
    <w:rsid w:val="00CD198C"/>
    <w:rsid w:val="00CD34C8"/>
    <w:rsid w:val="00CD4A7B"/>
    <w:rsid w:val="00CD580E"/>
    <w:rsid w:val="00CE5224"/>
    <w:rsid w:val="00CE5B34"/>
    <w:rsid w:val="00CE62AF"/>
    <w:rsid w:val="00CE6FDB"/>
    <w:rsid w:val="00CF0FDB"/>
    <w:rsid w:val="00CF2BF3"/>
    <w:rsid w:val="00CF5FE5"/>
    <w:rsid w:val="00CF71B4"/>
    <w:rsid w:val="00CF72CB"/>
    <w:rsid w:val="00CF7AC2"/>
    <w:rsid w:val="00D01BDE"/>
    <w:rsid w:val="00D1040B"/>
    <w:rsid w:val="00D12E28"/>
    <w:rsid w:val="00D14744"/>
    <w:rsid w:val="00D14B3B"/>
    <w:rsid w:val="00D1520E"/>
    <w:rsid w:val="00D20C98"/>
    <w:rsid w:val="00D20F83"/>
    <w:rsid w:val="00D21260"/>
    <w:rsid w:val="00D222E6"/>
    <w:rsid w:val="00D264E8"/>
    <w:rsid w:val="00D309D4"/>
    <w:rsid w:val="00D31E3C"/>
    <w:rsid w:val="00D3437D"/>
    <w:rsid w:val="00D43F4C"/>
    <w:rsid w:val="00D4478F"/>
    <w:rsid w:val="00D455C2"/>
    <w:rsid w:val="00D47A80"/>
    <w:rsid w:val="00D47D31"/>
    <w:rsid w:val="00D50428"/>
    <w:rsid w:val="00D52264"/>
    <w:rsid w:val="00D608D0"/>
    <w:rsid w:val="00D631AB"/>
    <w:rsid w:val="00D65FEB"/>
    <w:rsid w:val="00D678D5"/>
    <w:rsid w:val="00D70DA6"/>
    <w:rsid w:val="00D71DA8"/>
    <w:rsid w:val="00D74068"/>
    <w:rsid w:val="00D76C48"/>
    <w:rsid w:val="00D779A3"/>
    <w:rsid w:val="00D85CDE"/>
    <w:rsid w:val="00D90AD8"/>
    <w:rsid w:val="00D93B6E"/>
    <w:rsid w:val="00D9645A"/>
    <w:rsid w:val="00D9726D"/>
    <w:rsid w:val="00DA1B49"/>
    <w:rsid w:val="00DA37EC"/>
    <w:rsid w:val="00DA3AF3"/>
    <w:rsid w:val="00DB382D"/>
    <w:rsid w:val="00DB4EF8"/>
    <w:rsid w:val="00DB67D0"/>
    <w:rsid w:val="00DC202C"/>
    <w:rsid w:val="00DC2479"/>
    <w:rsid w:val="00DC62D3"/>
    <w:rsid w:val="00DC688E"/>
    <w:rsid w:val="00DC74C7"/>
    <w:rsid w:val="00DC7CA2"/>
    <w:rsid w:val="00DC7EEA"/>
    <w:rsid w:val="00DD5AFD"/>
    <w:rsid w:val="00DE176E"/>
    <w:rsid w:val="00DE2180"/>
    <w:rsid w:val="00DE65B8"/>
    <w:rsid w:val="00DE7EFA"/>
    <w:rsid w:val="00DF0672"/>
    <w:rsid w:val="00DF1E50"/>
    <w:rsid w:val="00E000FD"/>
    <w:rsid w:val="00E0141A"/>
    <w:rsid w:val="00E02543"/>
    <w:rsid w:val="00E02870"/>
    <w:rsid w:val="00E10F42"/>
    <w:rsid w:val="00E14ABD"/>
    <w:rsid w:val="00E14BBA"/>
    <w:rsid w:val="00E175D5"/>
    <w:rsid w:val="00E21E10"/>
    <w:rsid w:val="00E241F7"/>
    <w:rsid w:val="00E255E0"/>
    <w:rsid w:val="00E259D8"/>
    <w:rsid w:val="00E309DF"/>
    <w:rsid w:val="00E33D13"/>
    <w:rsid w:val="00E340BE"/>
    <w:rsid w:val="00E34B16"/>
    <w:rsid w:val="00E43BA8"/>
    <w:rsid w:val="00E47AAD"/>
    <w:rsid w:val="00E51F84"/>
    <w:rsid w:val="00E5312A"/>
    <w:rsid w:val="00E54921"/>
    <w:rsid w:val="00E55F89"/>
    <w:rsid w:val="00E578CC"/>
    <w:rsid w:val="00E60038"/>
    <w:rsid w:val="00E618CE"/>
    <w:rsid w:val="00E622DA"/>
    <w:rsid w:val="00E62B66"/>
    <w:rsid w:val="00E63371"/>
    <w:rsid w:val="00E64E2D"/>
    <w:rsid w:val="00E65619"/>
    <w:rsid w:val="00E706FD"/>
    <w:rsid w:val="00E714AF"/>
    <w:rsid w:val="00E802F9"/>
    <w:rsid w:val="00E82051"/>
    <w:rsid w:val="00E83628"/>
    <w:rsid w:val="00E86708"/>
    <w:rsid w:val="00E92B0C"/>
    <w:rsid w:val="00E95118"/>
    <w:rsid w:val="00E961DA"/>
    <w:rsid w:val="00E96DDF"/>
    <w:rsid w:val="00EA1AB3"/>
    <w:rsid w:val="00EA20F3"/>
    <w:rsid w:val="00EA23F6"/>
    <w:rsid w:val="00EA5713"/>
    <w:rsid w:val="00EA6AA5"/>
    <w:rsid w:val="00EA78B6"/>
    <w:rsid w:val="00EB0123"/>
    <w:rsid w:val="00EC1C92"/>
    <w:rsid w:val="00EC4EC9"/>
    <w:rsid w:val="00EC662E"/>
    <w:rsid w:val="00EC6801"/>
    <w:rsid w:val="00EC6E6A"/>
    <w:rsid w:val="00EC6EF1"/>
    <w:rsid w:val="00ED2295"/>
    <w:rsid w:val="00ED2AE9"/>
    <w:rsid w:val="00ED3DDA"/>
    <w:rsid w:val="00ED4200"/>
    <w:rsid w:val="00EE04B8"/>
    <w:rsid w:val="00EE24F3"/>
    <w:rsid w:val="00EE268D"/>
    <w:rsid w:val="00EE581B"/>
    <w:rsid w:val="00EE6348"/>
    <w:rsid w:val="00EE6358"/>
    <w:rsid w:val="00EF066E"/>
    <w:rsid w:val="00EF7917"/>
    <w:rsid w:val="00F00CB2"/>
    <w:rsid w:val="00F048AC"/>
    <w:rsid w:val="00F06336"/>
    <w:rsid w:val="00F10F63"/>
    <w:rsid w:val="00F20EA5"/>
    <w:rsid w:val="00F21D21"/>
    <w:rsid w:val="00F2212A"/>
    <w:rsid w:val="00F24185"/>
    <w:rsid w:val="00F27955"/>
    <w:rsid w:val="00F31FA7"/>
    <w:rsid w:val="00F328B5"/>
    <w:rsid w:val="00F35965"/>
    <w:rsid w:val="00F36640"/>
    <w:rsid w:val="00F3727F"/>
    <w:rsid w:val="00F37A99"/>
    <w:rsid w:val="00F430FF"/>
    <w:rsid w:val="00F43C56"/>
    <w:rsid w:val="00F53BDF"/>
    <w:rsid w:val="00F561B0"/>
    <w:rsid w:val="00F6060A"/>
    <w:rsid w:val="00F61904"/>
    <w:rsid w:val="00F63049"/>
    <w:rsid w:val="00F63152"/>
    <w:rsid w:val="00F63C73"/>
    <w:rsid w:val="00F66038"/>
    <w:rsid w:val="00F67D20"/>
    <w:rsid w:val="00F716C9"/>
    <w:rsid w:val="00F71B6B"/>
    <w:rsid w:val="00F750D9"/>
    <w:rsid w:val="00F77B00"/>
    <w:rsid w:val="00F8012F"/>
    <w:rsid w:val="00F8209C"/>
    <w:rsid w:val="00F832D0"/>
    <w:rsid w:val="00F854D6"/>
    <w:rsid w:val="00F93E2C"/>
    <w:rsid w:val="00F96457"/>
    <w:rsid w:val="00F9776F"/>
    <w:rsid w:val="00FA063D"/>
    <w:rsid w:val="00FA4D91"/>
    <w:rsid w:val="00FB032E"/>
    <w:rsid w:val="00FB06EB"/>
    <w:rsid w:val="00FB6D7E"/>
    <w:rsid w:val="00FC1B89"/>
    <w:rsid w:val="00FC4915"/>
    <w:rsid w:val="00FC507C"/>
    <w:rsid w:val="00FC5195"/>
    <w:rsid w:val="00FD0A91"/>
    <w:rsid w:val="00FD5107"/>
    <w:rsid w:val="00FD5C80"/>
    <w:rsid w:val="00FD6900"/>
    <w:rsid w:val="00FE4478"/>
    <w:rsid w:val="00FF3584"/>
    <w:rsid w:val="00FF48AE"/>
    <w:rsid w:val="00FF4E4D"/>
    <w:rsid w:val="00FF677A"/>
    <w:rsid w:val="00FF68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CE6B7CF"/>
  <w15:chartTrackingRefBased/>
  <w15:docId w15:val="{25648064-F9BA-F241-8DBD-3F45A3E475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6F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6F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6F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6F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6F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6F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6F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6F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6F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6F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6F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6F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6F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6F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6F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6F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6F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6F62"/>
    <w:rPr>
      <w:rFonts w:eastAsiaTheme="majorEastAsia" w:cstheme="majorBidi"/>
      <w:color w:val="272727" w:themeColor="text1" w:themeTint="D8"/>
    </w:rPr>
  </w:style>
  <w:style w:type="paragraph" w:styleId="Title">
    <w:name w:val="Title"/>
    <w:basedOn w:val="Normal"/>
    <w:next w:val="Normal"/>
    <w:link w:val="TitleChar"/>
    <w:uiPriority w:val="10"/>
    <w:qFormat/>
    <w:rsid w:val="00376F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6F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6F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6F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6F62"/>
    <w:pPr>
      <w:spacing w:before="160"/>
      <w:jc w:val="center"/>
    </w:pPr>
    <w:rPr>
      <w:i/>
      <w:iCs/>
      <w:color w:val="404040" w:themeColor="text1" w:themeTint="BF"/>
    </w:rPr>
  </w:style>
  <w:style w:type="character" w:customStyle="1" w:styleId="QuoteChar">
    <w:name w:val="Quote Char"/>
    <w:basedOn w:val="DefaultParagraphFont"/>
    <w:link w:val="Quote"/>
    <w:uiPriority w:val="29"/>
    <w:rsid w:val="00376F62"/>
    <w:rPr>
      <w:i/>
      <w:iCs/>
      <w:color w:val="404040" w:themeColor="text1" w:themeTint="BF"/>
    </w:rPr>
  </w:style>
  <w:style w:type="paragraph" w:styleId="ListParagraph">
    <w:name w:val="List Paragraph"/>
    <w:basedOn w:val="Normal"/>
    <w:uiPriority w:val="34"/>
    <w:qFormat/>
    <w:rsid w:val="00376F62"/>
    <w:pPr>
      <w:ind w:left="720"/>
      <w:contextualSpacing/>
    </w:pPr>
  </w:style>
  <w:style w:type="character" w:styleId="IntenseEmphasis">
    <w:name w:val="Intense Emphasis"/>
    <w:basedOn w:val="DefaultParagraphFont"/>
    <w:uiPriority w:val="21"/>
    <w:qFormat/>
    <w:rsid w:val="00376F62"/>
    <w:rPr>
      <w:i/>
      <w:iCs/>
      <w:color w:val="0F4761" w:themeColor="accent1" w:themeShade="BF"/>
    </w:rPr>
  </w:style>
  <w:style w:type="paragraph" w:styleId="IntenseQuote">
    <w:name w:val="Intense Quote"/>
    <w:basedOn w:val="Normal"/>
    <w:next w:val="Normal"/>
    <w:link w:val="IntenseQuoteChar"/>
    <w:uiPriority w:val="30"/>
    <w:qFormat/>
    <w:rsid w:val="00376F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6F62"/>
    <w:rPr>
      <w:i/>
      <w:iCs/>
      <w:color w:val="0F4761" w:themeColor="accent1" w:themeShade="BF"/>
    </w:rPr>
  </w:style>
  <w:style w:type="character" w:styleId="IntenseReference">
    <w:name w:val="Intense Reference"/>
    <w:basedOn w:val="DefaultParagraphFont"/>
    <w:uiPriority w:val="32"/>
    <w:qFormat/>
    <w:rsid w:val="00376F62"/>
    <w:rPr>
      <w:b/>
      <w:bCs/>
      <w:smallCaps/>
      <w:color w:val="0F4761" w:themeColor="accent1" w:themeShade="BF"/>
      <w:spacing w:val="5"/>
    </w:rPr>
  </w:style>
  <w:style w:type="paragraph" w:styleId="Header">
    <w:name w:val="header"/>
    <w:basedOn w:val="Normal"/>
    <w:link w:val="HeaderChar"/>
    <w:uiPriority w:val="99"/>
    <w:unhideWhenUsed/>
    <w:rsid w:val="00EF06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066E"/>
  </w:style>
  <w:style w:type="paragraph" w:styleId="Footer">
    <w:name w:val="footer"/>
    <w:basedOn w:val="Normal"/>
    <w:link w:val="FooterChar"/>
    <w:uiPriority w:val="99"/>
    <w:unhideWhenUsed/>
    <w:rsid w:val="00EF06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066E"/>
  </w:style>
  <w:style w:type="character" w:styleId="Hyperlink">
    <w:name w:val="Hyperlink"/>
    <w:basedOn w:val="DefaultParagraphFont"/>
    <w:uiPriority w:val="99"/>
    <w:unhideWhenUsed/>
    <w:rsid w:val="006974F5"/>
    <w:rPr>
      <w:color w:val="467886" w:themeColor="hyperlink"/>
      <w:u w:val="single"/>
    </w:rPr>
  </w:style>
  <w:style w:type="character" w:styleId="PageNumber">
    <w:name w:val="page number"/>
    <w:basedOn w:val="DefaultParagraphFont"/>
    <w:uiPriority w:val="99"/>
    <w:semiHidden/>
    <w:unhideWhenUsed/>
    <w:rsid w:val="00EB01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51057134">
      <w:bodyDiv w:val="1"/>
      <w:marLeft w:val="0"/>
      <w:marRight w:val="0"/>
      <w:marTop w:val="0"/>
      <w:marBottom w:val="0"/>
      <w:divBdr>
        <w:top w:val="none" w:sz="0" w:space="0" w:color="auto"/>
        <w:left w:val="none" w:sz="0" w:space="0" w:color="auto"/>
        <w:bottom w:val="none" w:sz="0" w:space="0" w:color="auto"/>
        <w:right w:val="none" w:sz="0" w:space="0" w:color="auto"/>
      </w:divBdr>
      <w:divsChild>
        <w:div w:id="1310087903">
          <w:marLeft w:val="0"/>
          <w:marRight w:val="0"/>
          <w:marTop w:val="0"/>
          <w:marBottom w:val="0"/>
          <w:divBdr>
            <w:top w:val="none" w:sz="0" w:space="0" w:color="auto"/>
            <w:left w:val="none" w:sz="0" w:space="0" w:color="auto"/>
            <w:bottom w:val="none" w:sz="0" w:space="0" w:color="auto"/>
            <w:right w:val="none" w:sz="0" w:space="0" w:color="auto"/>
          </w:divBdr>
          <w:divsChild>
            <w:div w:id="1313413844">
              <w:marLeft w:val="0"/>
              <w:marRight w:val="0"/>
              <w:marTop w:val="0"/>
              <w:marBottom w:val="0"/>
              <w:divBdr>
                <w:top w:val="none" w:sz="0" w:space="0" w:color="auto"/>
                <w:left w:val="none" w:sz="0" w:space="0" w:color="auto"/>
                <w:bottom w:val="none" w:sz="0" w:space="0" w:color="auto"/>
                <w:right w:val="none" w:sz="0" w:space="0" w:color="auto"/>
              </w:divBdr>
              <w:divsChild>
                <w:div w:id="1322276118">
                  <w:marLeft w:val="0"/>
                  <w:marRight w:val="0"/>
                  <w:marTop w:val="0"/>
                  <w:marBottom w:val="0"/>
                  <w:divBdr>
                    <w:top w:val="none" w:sz="0" w:space="0" w:color="auto"/>
                    <w:left w:val="none" w:sz="0" w:space="0" w:color="auto"/>
                    <w:bottom w:val="none" w:sz="0" w:space="0" w:color="auto"/>
                    <w:right w:val="none" w:sz="0" w:space="0" w:color="auto"/>
                  </w:divBdr>
                  <w:divsChild>
                    <w:div w:id="7505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4868342">
          <w:marLeft w:val="0"/>
          <w:marRight w:val="0"/>
          <w:marTop w:val="0"/>
          <w:marBottom w:val="0"/>
          <w:divBdr>
            <w:top w:val="none" w:sz="0" w:space="0" w:color="auto"/>
            <w:left w:val="none" w:sz="0" w:space="0" w:color="auto"/>
            <w:bottom w:val="none" w:sz="0" w:space="0" w:color="auto"/>
            <w:right w:val="none" w:sz="0" w:space="0" w:color="auto"/>
          </w:divBdr>
          <w:divsChild>
            <w:div w:id="241646537">
              <w:marLeft w:val="0"/>
              <w:marRight w:val="0"/>
              <w:marTop w:val="0"/>
              <w:marBottom w:val="0"/>
              <w:divBdr>
                <w:top w:val="none" w:sz="0" w:space="0" w:color="auto"/>
                <w:left w:val="none" w:sz="0" w:space="0" w:color="auto"/>
                <w:bottom w:val="none" w:sz="0" w:space="0" w:color="auto"/>
                <w:right w:val="none" w:sz="0" w:space="0" w:color="auto"/>
              </w:divBdr>
              <w:divsChild>
                <w:div w:id="714038759">
                  <w:marLeft w:val="0"/>
                  <w:marRight w:val="0"/>
                  <w:marTop w:val="0"/>
                  <w:marBottom w:val="0"/>
                  <w:divBdr>
                    <w:top w:val="none" w:sz="0" w:space="0" w:color="auto"/>
                    <w:left w:val="none" w:sz="0" w:space="0" w:color="auto"/>
                    <w:bottom w:val="none" w:sz="0" w:space="0" w:color="auto"/>
                    <w:right w:val="none" w:sz="0" w:space="0" w:color="auto"/>
                  </w:divBdr>
                  <w:divsChild>
                    <w:div w:id="818377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9652631">
      <w:bodyDiv w:val="1"/>
      <w:marLeft w:val="0"/>
      <w:marRight w:val="0"/>
      <w:marTop w:val="0"/>
      <w:marBottom w:val="0"/>
      <w:divBdr>
        <w:top w:val="none" w:sz="0" w:space="0" w:color="auto"/>
        <w:left w:val="none" w:sz="0" w:space="0" w:color="auto"/>
        <w:bottom w:val="none" w:sz="0" w:space="0" w:color="auto"/>
        <w:right w:val="none" w:sz="0" w:space="0" w:color="auto"/>
      </w:divBdr>
      <w:divsChild>
        <w:div w:id="1370882841">
          <w:marLeft w:val="0"/>
          <w:marRight w:val="0"/>
          <w:marTop w:val="0"/>
          <w:marBottom w:val="0"/>
          <w:divBdr>
            <w:top w:val="none" w:sz="0" w:space="0" w:color="auto"/>
            <w:left w:val="none" w:sz="0" w:space="0" w:color="auto"/>
            <w:bottom w:val="none" w:sz="0" w:space="0" w:color="auto"/>
            <w:right w:val="none" w:sz="0" w:space="0" w:color="auto"/>
          </w:divBdr>
          <w:divsChild>
            <w:div w:id="290675564">
              <w:marLeft w:val="0"/>
              <w:marRight w:val="0"/>
              <w:marTop w:val="0"/>
              <w:marBottom w:val="0"/>
              <w:divBdr>
                <w:top w:val="none" w:sz="0" w:space="0" w:color="auto"/>
                <w:left w:val="none" w:sz="0" w:space="0" w:color="auto"/>
                <w:bottom w:val="none" w:sz="0" w:space="0" w:color="auto"/>
                <w:right w:val="none" w:sz="0" w:space="0" w:color="auto"/>
              </w:divBdr>
              <w:divsChild>
                <w:div w:id="1091004867">
                  <w:marLeft w:val="0"/>
                  <w:marRight w:val="0"/>
                  <w:marTop w:val="0"/>
                  <w:marBottom w:val="0"/>
                  <w:divBdr>
                    <w:top w:val="none" w:sz="0" w:space="0" w:color="auto"/>
                    <w:left w:val="none" w:sz="0" w:space="0" w:color="auto"/>
                    <w:bottom w:val="none" w:sz="0" w:space="0" w:color="auto"/>
                    <w:right w:val="none" w:sz="0" w:space="0" w:color="auto"/>
                  </w:divBdr>
                  <w:divsChild>
                    <w:div w:id="1153834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7033967">
          <w:marLeft w:val="0"/>
          <w:marRight w:val="0"/>
          <w:marTop w:val="0"/>
          <w:marBottom w:val="0"/>
          <w:divBdr>
            <w:top w:val="none" w:sz="0" w:space="0" w:color="auto"/>
            <w:left w:val="none" w:sz="0" w:space="0" w:color="auto"/>
            <w:bottom w:val="none" w:sz="0" w:space="0" w:color="auto"/>
            <w:right w:val="none" w:sz="0" w:space="0" w:color="auto"/>
          </w:divBdr>
          <w:divsChild>
            <w:div w:id="1119183597">
              <w:marLeft w:val="0"/>
              <w:marRight w:val="0"/>
              <w:marTop w:val="0"/>
              <w:marBottom w:val="0"/>
              <w:divBdr>
                <w:top w:val="none" w:sz="0" w:space="0" w:color="auto"/>
                <w:left w:val="none" w:sz="0" w:space="0" w:color="auto"/>
                <w:bottom w:val="none" w:sz="0" w:space="0" w:color="auto"/>
                <w:right w:val="none" w:sz="0" w:space="0" w:color="auto"/>
              </w:divBdr>
              <w:divsChild>
                <w:div w:id="252016497">
                  <w:marLeft w:val="0"/>
                  <w:marRight w:val="0"/>
                  <w:marTop w:val="0"/>
                  <w:marBottom w:val="0"/>
                  <w:divBdr>
                    <w:top w:val="none" w:sz="0" w:space="0" w:color="auto"/>
                    <w:left w:val="none" w:sz="0" w:space="0" w:color="auto"/>
                    <w:bottom w:val="none" w:sz="0" w:space="0" w:color="auto"/>
                    <w:right w:val="none" w:sz="0" w:space="0" w:color="auto"/>
                  </w:divBdr>
                  <w:divsChild>
                    <w:div w:id="1615819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mkaan.org.uk/updates/2020/dualpandemics" TargetMode="External"/><Relationship Id="rId18" Type="http://schemas.openxmlformats.org/officeDocument/2006/relationships/hyperlink" Target="https://heinonline.org/HOL/LandingPage?handle=hein.journals/ucljljuris2&amp;div=15&amp;id=&amp;page=" TargetMode="External"/><Relationship Id="rId26" Type="http://schemas.openxmlformats.org/officeDocument/2006/relationships/hyperlink" Target="https://www.electoral-reform.org.uk/slow-progress-as-women-finally-make-up-40-of-parliament/" TargetMode="External"/><Relationship Id="rId39" Type="http://schemas.openxmlformats.org/officeDocument/2006/relationships/footer" Target="footer1.xml"/><Relationship Id="rId21" Type="http://schemas.openxmlformats.org/officeDocument/2006/relationships/hyperlink" Target="https://freedomnews.org.uk/we-are-invisible-the-experiences-of-women-in-the-criminal-justice-system/" TargetMode="External"/><Relationship Id="rId34" Type="http://schemas.openxmlformats.org/officeDocument/2006/relationships/hyperlink" Target="https://www.un.org/sustainabledevelopment/gender-equality/" TargetMode="External"/><Relationship Id="rId42" Type="http://schemas.openxmlformats.org/officeDocument/2006/relationships/theme" Target="theme/theme1.xml"/><Relationship Id="rId7" Type="http://schemas.openxmlformats.org/officeDocument/2006/relationships/hyperlink" Target="https://www.scirp.org/reference/referencespapers?referenceid=3681312" TargetMode="External"/><Relationship Id="rId2" Type="http://schemas.openxmlformats.org/officeDocument/2006/relationships/settings" Target="settings.xml"/><Relationship Id="rId16" Type="http://schemas.openxmlformats.org/officeDocument/2006/relationships/hyperlink" Target="https://daily.jstor.org/kimberle-crenshaws-intersectional-feminism/" TargetMode="External"/><Relationship Id="rId20" Type="http://schemas.openxmlformats.org/officeDocument/2006/relationships/hyperlink" Target="https://www.equalityhumanrights.com/sites/default/files/research-report-108-the-ethnicity-pay-gap.pdf" TargetMode="External"/><Relationship Id="rId29" Type="http://schemas.openxmlformats.org/officeDocument/2006/relationships/hyperlink" Target="https://www.researchgate.net/publication/324212451_Counting_the_cost_BME_women_and_gender-based_violence_in_the_UK" TargetMode="External"/><Relationship Id="rId41"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endviolenceagainstwomen.org.uk/wp-content/uploads/C-Decriminalisation-of-Rape-Report-CWJ-EVAW-IMKAAN-RCEW-NOV-2020.pdf" TargetMode="External"/><Relationship Id="rId11" Type="http://schemas.openxmlformats.org/officeDocument/2006/relationships/hyperlink" Target="https://www.haloproject.org.uk/definition-of-honour-based-violence-W21page-47(Accessed" TargetMode="External"/><Relationship Id="rId24" Type="http://schemas.openxmlformats.org/officeDocument/2006/relationships/hyperlink" Target="https://rapecrisis.org.uk/get-informed/statistics-sexual-violence/" TargetMode="External"/><Relationship Id="rId32" Type="http://schemas.openxmlformats.org/officeDocument/2006/relationships/hyperlink" Target="https://cepr.org/voxeu/columns/origins-womens-rights" TargetMode="External"/><Relationship Id="rId37" Type="http://schemas.openxmlformats.org/officeDocument/2006/relationships/hyperlink" Target="https://welshwomensaid.org.uk/news/approaching-vawdasv-through-an-intersectional-lens/" TargetMode="External"/><Relationship Id="rId40"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hyperlink" Target="https://citeseerx.ist.psu.edu/document?repid=rep1&amp;type=pdf&amp;doi=f86a2e392a017dc020d0fcc7725b25bf7bf7fc78" TargetMode="External"/><Relationship Id="rId23" Type="http://schemas.openxmlformats.org/officeDocument/2006/relationships/hyperlink" Target="https://www.instituteforgovernment.org.uk/explainer/gender-balance-politics" TargetMode="External"/><Relationship Id="rId28" Type="http://schemas.openxmlformats.org/officeDocument/2006/relationships/hyperlink" Target="https://www.theguardian.com/society/2024/apr/07/honour-based-abuse-in-england-increases-60-in-two-years" TargetMode="External"/><Relationship Id="rId36" Type="http://schemas.openxmlformats.org/officeDocument/2006/relationships/hyperlink" Target="https://victimscommissioner.org.uk/document/annual-report-of-the-victims-commissioner-2021-to-2022/" TargetMode="External"/><Relationship Id="rId10" Type="http://schemas.openxmlformats.org/officeDocument/2006/relationships/hyperlink" Target="https://www.theguardian.com/uk-news/2018/aug/27/hostile-environment-anatomy-of-a-policy-disaster" TargetMode="External"/><Relationship Id="rId19" Type="http://schemas.openxmlformats.org/officeDocument/2006/relationships/hyperlink" Target="https://bawso.org.uk/wp-content/uploads/2024/05/Bawso-Understanding-Forced-Marriage-Report.pdf" TargetMode="External"/><Relationship Id="rId31" Type="http://schemas.openxmlformats.org/officeDocument/2006/relationships/hyperlink" Target="https://www.womankind.org.uk/intersectionality-101-what-is-it-and-why-is-it-important/" TargetMode="External"/><Relationship Id="rId4" Type="http://schemas.openxmlformats.org/officeDocument/2006/relationships/footnotes" Target="footnotes.xml"/><Relationship Id="rId9" Type="http://schemas.openxmlformats.org/officeDocument/2006/relationships/hyperlink" Target="https://www.jstor.org/stable/pdf/1229039.pdf?refreqid=fastly-default%3A3d90b36acc3e350ca94662bf515a1a10&amp;ab_segments=&amp;initiator=&amp;acceptTC=1" TargetMode="External"/><Relationship Id="rId14" Type="http://schemas.openxmlformats.org/officeDocument/2006/relationships/hyperlink" Target="https://www.iwa.wales/agenda/2024/03/forced-marriage-and-so-called-honour-based-violence/" TargetMode="External"/><Relationship Id="rId22" Type="http://schemas.openxmlformats.org/officeDocument/2006/relationships/hyperlink" Target="https://news.sky.com/story/record-levels-of-diversity-in-parliament-not-by-chance-but-because-of-purposeful-effort-13176726" TargetMode="External"/><Relationship Id="rId27" Type="http://schemas.openxmlformats.org/officeDocument/2006/relationships/hyperlink" Target="https://safelives.org.uk/spotlight-4-honour-based-violence-and-forced-marriage" TargetMode="External"/><Relationship Id="rId30" Type="http://schemas.openxmlformats.org/officeDocument/2006/relationships/hyperlink" Target="https://www.sciencedirect.com/science/article/pii/S0277539521000820" TargetMode="External"/><Relationship Id="rId35" Type="http://schemas.openxmlformats.org/officeDocument/2006/relationships/hyperlink" Target="https://www.un.org/sustainabledevelopment/gender-equality/" TargetMode="External"/><Relationship Id="rId8" Type="http://schemas.openxmlformats.org/officeDocument/2006/relationships/hyperlink" Target="https://www.theguardian.com/uk-news/2024/jan/05/head-of-britains-police-chiefs-says-force-is-institutionally-racist-gavin-stephens" TargetMode="External"/><Relationship Id="rId3" Type="http://schemas.openxmlformats.org/officeDocument/2006/relationships/webSettings" Target="webSettings.xml"/><Relationship Id="rId12" Type="http://schemas.openxmlformats.org/officeDocument/2006/relationships/hyperlink" Target="https://ikwro.org.uk/campaigns/" TargetMode="External"/><Relationship Id="rId17" Type="http://schemas.openxmlformats.org/officeDocument/2006/relationships/hyperlink" Target="https://karmanirvana.org.uk/get-help/what-is-honour-based-abuse/" TargetMode="External"/><Relationship Id="rId25" Type="http://schemas.openxmlformats.org/officeDocument/2006/relationships/hyperlink" Target="https://pmc.ncbi.nlm.nih.gov/articles/PMC6734786/" TargetMode="External"/><Relationship Id="rId33" Type="http://schemas.openxmlformats.org/officeDocument/2006/relationships/hyperlink" Target="https://eca.unwomen.org/sites/default/files/Field%20Office%20ECA/Attachments/Publications/2019/10/The%20value%20of%20intersectionality%20in%20understanding%20violence%20against%20women%20and%20girls.pdf" TargetMode="External"/><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5906</Words>
  <Characters>33665</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Neyland</dc:creator>
  <cp:keywords/>
  <dc:description/>
  <cp:lastModifiedBy>Ali Neyland</cp:lastModifiedBy>
  <cp:revision>2</cp:revision>
  <cp:lastPrinted>2024-11-18T16:05:00Z</cp:lastPrinted>
  <dcterms:created xsi:type="dcterms:W3CDTF">2024-11-21T19:04:00Z</dcterms:created>
  <dcterms:modified xsi:type="dcterms:W3CDTF">2024-11-21T19:04:00Z</dcterms:modified>
</cp:coreProperties>
</file>