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CB0D7E" w14:textId="0227AAC4" w:rsidR="00210E3B" w:rsidRDefault="00045EC5">
      <w:r>
        <w:rPr>
          <w:noProof/>
        </w:rPr>
        <w:drawing>
          <wp:inline distT="0" distB="0" distL="0" distR="0" wp14:anchorId="63BCA891" wp14:editId="579BBA69">
            <wp:extent cx="5693840" cy="1924050"/>
            <wp:effectExtent l="0" t="0" r="254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57707" cy="2013215"/>
                    </a:xfrm>
                    <a:prstGeom prst="rect">
                      <a:avLst/>
                    </a:prstGeom>
                  </pic:spPr>
                </pic:pic>
              </a:graphicData>
            </a:graphic>
          </wp:inline>
        </w:drawing>
      </w:r>
    </w:p>
    <w:p w14:paraId="0BD4B70C" w14:textId="5A1DC17D" w:rsidR="00045EC5" w:rsidRPr="00AD4B7A" w:rsidRDefault="00045EC5" w:rsidP="00045EC5">
      <w:pPr>
        <w:spacing w:line="360" w:lineRule="auto"/>
        <w:rPr>
          <w:rFonts w:ascii="Arial" w:hAnsi="Arial" w:cs="Arial"/>
          <w:b/>
          <w:bCs/>
          <w:sz w:val="28"/>
          <w:szCs w:val="28"/>
        </w:rPr>
      </w:pPr>
      <w:r w:rsidRPr="00AD4B7A">
        <w:rPr>
          <w:rFonts w:ascii="Arial" w:hAnsi="Arial" w:cs="Arial"/>
          <w:b/>
          <w:bCs/>
          <w:sz w:val="28"/>
          <w:szCs w:val="28"/>
        </w:rPr>
        <w:t xml:space="preserve">BA(Hons) Business Management Level 4: Term </w:t>
      </w:r>
      <w:r>
        <w:rPr>
          <w:rFonts w:ascii="Arial" w:hAnsi="Arial" w:cs="Arial"/>
          <w:b/>
          <w:bCs/>
          <w:sz w:val="28"/>
          <w:szCs w:val="28"/>
        </w:rPr>
        <w:t>2</w:t>
      </w:r>
      <w:r w:rsidRPr="00AD4B7A">
        <w:rPr>
          <w:rFonts w:ascii="Arial" w:hAnsi="Arial" w:cs="Arial"/>
          <w:b/>
          <w:bCs/>
          <w:sz w:val="28"/>
          <w:szCs w:val="28"/>
        </w:rPr>
        <w:t xml:space="preserve"> Group 1</w:t>
      </w:r>
    </w:p>
    <w:p w14:paraId="7A7EEF5E" w14:textId="77777777" w:rsidR="00045EC5" w:rsidRPr="00AD4B7A" w:rsidRDefault="00045EC5" w:rsidP="00045EC5">
      <w:pPr>
        <w:spacing w:line="360" w:lineRule="auto"/>
        <w:rPr>
          <w:rFonts w:ascii="Arial" w:hAnsi="Arial" w:cs="Arial"/>
          <w:b/>
          <w:bCs/>
          <w:sz w:val="28"/>
          <w:szCs w:val="28"/>
        </w:rPr>
      </w:pPr>
    </w:p>
    <w:p w14:paraId="72B1E933" w14:textId="2254F20F" w:rsidR="00045EC5" w:rsidRPr="00AD4B7A" w:rsidRDefault="00045EC5" w:rsidP="00045EC5">
      <w:pPr>
        <w:spacing w:line="360" w:lineRule="auto"/>
        <w:rPr>
          <w:rFonts w:ascii="Arial" w:hAnsi="Arial" w:cs="Arial"/>
          <w:b/>
          <w:bCs/>
          <w:sz w:val="40"/>
          <w:szCs w:val="40"/>
        </w:rPr>
      </w:pPr>
      <w:r w:rsidRPr="00AD4B7A">
        <w:rPr>
          <w:rFonts w:ascii="Arial" w:hAnsi="Arial" w:cs="Arial"/>
          <w:b/>
          <w:bCs/>
          <w:sz w:val="36"/>
          <w:szCs w:val="36"/>
        </w:rPr>
        <w:t xml:space="preserve">          </w:t>
      </w:r>
      <w:r>
        <w:rPr>
          <w:rFonts w:ascii="Arial" w:hAnsi="Arial" w:cs="Arial"/>
          <w:b/>
          <w:bCs/>
          <w:sz w:val="40"/>
          <w:szCs w:val="40"/>
        </w:rPr>
        <w:t>Accounting</w:t>
      </w:r>
      <w:r w:rsidRPr="00AD4B7A">
        <w:rPr>
          <w:rFonts w:ascii="Arial" w:hAnsi="Arial" w:cs="Arial"/>
          <w:b/>
          <w:bCs/>
          <w:sz w:val="40"/>
          <w:szCs w:val="40"/>
        </w:rPr>
        <w:t xml:space="preserve"> Fundamentals (LCBB400</w:t>
      </w:r>
      <w:r>
        <w:rPr>
          <w:rFonts w:ascii="Arial" w:hAnsi="Arial" w:cs="Arial"/>
          <w:b/>
          <w:bCs/>
          <w:sz w:val="40"/>
          <w:szCs w:val="40"/>
        </w:rPr>
        <w:t>1</w:t>
      </w:r>
      <w:r w:rsidRPr="00AD4B7A">
        <w:rPr>
          <w:rFonts w:ascii="Arial" w:hAnsi="Arial" w:cs="Arial"/>
          <w:b/>
          <w:bCs/>
          <w:sz w:val="40"/>
          <w:szCs w:val="40"/>
        </w:rPr>
        <w:t>)</w:t>
      </w:r>
    </w:p>
    <w:p w14:paraId="2E4C33B4" w14:textId="77777777" w:rsidR="00045EC5" w:rsidRDefault="00045EC5" w:rsidP="00045EC5">
      <w:pPr>
        <w:spacing w:line="360" w:lineRule="auto"/>
        <w:rPr>
          <w:rFonts w:ascii="Arial" w:hAnsi="Arial" w:cs="Arial"/>
          <w:b/>
          <w:bCs/>
          <w:sz w:val="40"/>
          <w:szCs w:val="40"/>
        </w:rPr>
      </w:pPr>
      <w:r w:rsidRPr="00AD4B7A">
        <w:rPr>
          <w:rFonts w:ascii="Arial" w:hAnsi="Arial" w:cs="Arial"/>
          <w:b/>
          <w:bCs/>
          <w:sz w:val="40"/>
          <w:szCs w:val="40"/>
        </w:rPr>
        <w:t xml:space="preserve">                </w:t>
      </w:r>
    </w:p>
    <w:p w14:paraId="3C6842B4" w14:textId="2E689851" w:rsidR="00045EC5" w:rsidRDefault="00045EC5" w:rsidP="00045EC5">
      <w:pPr>
        <w:spacing w:line="360" w:lineRule="auto"/>
        <w:rPr>
          <w:rFonts w:ascii="Arial" w:hAnsi="Arial" w:cs="Arial"/>
          <w:b/>
          <w:bCs/>
          <w:sz w:val="40"/>
          <w:szCs w:val="40"/>
        </w:rPr>
      </w:pPr>
    </w:p>
    <w:p w14:paraId="7DA816EA" w14:textId="77777777" w:rsidR="00F1455F" w:rsidRDefault="00F1455F" w:rsidP="00045EC5">
      <w:pPr>
        <w:spacing w:line="360" w:lineRule="auto"/>
        <w:rPr>
          <w:rFonts w:ascii="Arial" w:hAnsi="Arial" w:cs="Arial"/>
          <w:b/>
          <w:bCs/>
          <w:sz w:val="40"/>
          <w:szCs w:val="40"/>
        </w:rPr>
      </w:pPr>
    </w:p>
    <w:p w14:paraId="06D3C3B8" w14:textId="03DB661F" w:rsidR="00045EC5" w:rsidRPr="00AD4B7A" w:rsidRDefault="00045EC5" w:rsidP="00045EC5">
      <w:pPr>
        <w:spacing w:line="360" w:lineRule="auto"/>
        <w:rPr>
          <w:rFonts w:ascii="Arial" w:hAnsi="Arial" w:cs="Arial"/>
          <w:b/>
          <w:bCs/>
          <w:sz w:val="40"/>
          <w:szCs w:val="40"/>
        </w:rPr>
      </w:pPr>
      <w:r w:rsidRPr="00AD4B7A">
        <w:rPr>
          <w:rFonts w:ascii="Arial" w:hAnsi="Arial" w:cs="Arial"/>
          <w:b/>
          <w:bCs/>
          <w:sz w:val="36"/>
          <w:szCs w:val="36"/>
        </w:rPr>
        <w:t xml:space="preserve">                              Assessment </w:t>
      </w:r>
      <w:r w:rsidR="00F1455F">
        <w:rPr>
          <w:rFonts w:ascii="Arial" w:hAnsi="Arial" w:cs="Arial"/>
          <w:b/>
          <w:bCs/>
          <w:sz w:val="36"/>
          <w:szCs w:val="36"/>
        </w:rPr>
        <w:t>2</w:t>
      </w:r>
      <w:r w:rsidRPr="00AD4B7A">
        <w:rPr>
          <w:rFonts w:ascii="Arial" w:hAnsi="Arial" w:cs="Arial"/>
          <w:b/>
          <w:bCs/>
          <w:sz w:val="36"/>
          <w:szCs w:val="36"/>
        </w:rPr>
        <w:t xml:space="preserve"> </w:t>
      </w:r>
    </w:p>
    <w:p w14:paraId="21BBB716" w14:textId="08F80871" w:rsidR="00045EC5" w:rsidRPr="00AD4B7A" w:rsidRDefault="00045EC5" w:rsidP="0064782A">
      <w:pPr>
        <w:spacing w:line="360" w:lineRule="auto"/>
        <w:rPr>
          <w:rFonts w:ascii="Arial" w:hAnsi="Arial" w:cs="Arial"/>
          <w:b/>
          <w:bCs/>
          <w:i/>
          <w:iCs/>
          <w:sz w:val="36"/>
          <w:szCs w:val="36"/>
        </w:rPr>
      </w:pPr>
      <w:r w:rsidRPr="00AD4B7A">
        <w:rPr>
          <w:rFonts w:ascii="Arial" w:hAnsi="Arial" w:cs="Arial"/>
          <w:b/>
          <w:bCs/>
          <w:sz w:val="36"/>
          <w:szCs w:val="36"/>
        </w:rPr>
        <w:t xml:space="preserve">              </w:t>
      </w:r>
      <w:r w:rsidR="0064782A">
        <w:rPr>
          <w:rFonts w:ascii="Arial" w:hAnsi="Arial" w:cs="Arial"/>
          <w:b/>
          <w:bCs/>
          <w:sz w:val="36"/>
          <w:szCs w:val="36"/>
        </w:rPr>
        <w:t xml:space="preserve">               </w:t>
      </w:r>
      <w:r w:rsidRPr="00AD4B7A">
        <w:rPr>
          <w:rFonts w:ascii="Arial" w:hAnsi="Arial" w:cs="Arial"/>
          <w:b/>
          <w:bCs/>
          <w:sz w:val="36"/>
          <w:szCs w:val="36"/>
        </w:rPr>
        <w:t xml:space="preserve">  </w:t>
      </w:r>
      <w:r w:rsidR="0064782A">
        <w:rPr>
          <w:rFonts w:ascii="Arial" w:hAnsi="Arial" w:cs="Arial"/>
          <w:b/>
          <w:bCs/>
          <w:sz w:val="36"/>
          <w:szCs w:val="36"/>
        </w:rPr>
        <w:t xml:space="preserve"> </w:t>
      </w:r>
      <w:r w:rsidR="00835D16">
        <w:rPr>
          <w:rFonts w:ascii="Arial" w:hAnsi="Arial" w:cs="Arial"/>
          <w:b/>
          <w:bCs/>
          <w:sz w:val="36"/>
          <w:szCs w:val="36"/>
        </w:rPr>
        <w:t xml:space="preserve"> </w:t>
      </w:r>
      <w:r w:rsidR="0064782A">
        <w:rPr>
          <w:rFonts w:ascii="Arial" w:hAnsi="Arial" w:cs="Arial"/>
          <w:b/>
          <w:bCs/>
          <w:sz w:val="36"/>
          <w:szCs w:val="36"/>
        </w:rPr>
        <w:t xml:space="preserve"> </w:t>
      </w:r>
    </w:p>
    <w:p w14:paraId="396B8C00" w14:textId="77777777" w:rsidR="00045EC5" w:rsidRPr="00AD4B7A" w:rsidRDefault="00045EC5" w:rsidP="00045EC5">
      <w:pPr>
        <w:spacing w:line="360" w:lineRule="auto"/>
        <w:rPr>
          <w:rFonts w:ascii="Arial" w:hAnsi="Arial" w:cs="Arial"/>
          <w:b/>
          <w:bCs/>
          <w:sz w:val="28"/>
          <w:szCs w:val="28"/>
        </w:rPr>
      </w:pPr>
    </w:p>
    <w:p w14:paraId="6DE6C100" w14:textId="77777777" w:rsidR="00045EC5" w:rsidRPr="00AD4B7A" w:rsidRDefault="00045EC5" w:rsidP="00045EC5">
      <w:pPr>
        <w:spacing w:line="360" w:lineRule="auto"/>
        <w:rPr>
          <w:rFonts w:ascii="Arial" w:hAnsi="Arial" w:cs="Arial"/>
          <w:b/>
          <w:bCs/>
          <w:sz w:val="28"/>
          <w:szCs w:val="28"/>
        </w:rPr>
      </w:pPr>
    </w:p>
    <w:p w14:paraId="48871782" w14:textId="77777777" w:rsidR="00045EC5" w:rsidRPr="00AD4B7A" w:rsidRDefault="00045EC5" w:rsidP="00045EC5">
      <w:pPr>
        <w:spacing w:line="360" w:lineRule="auto"/>
        <w:rPr>
          <w:rFonts w:ascii="Arial" w:hAnsi="Arial" w:cs="Arial"/>
          <w:b/>
          <w:bCs/>
          <w:sz w:val="28"/>
          <w:szCs w:val="28"/>
        </w:rPr>
      </w:pPr>
    </w:p>
    <w:p w14:paraId="4EC2D424" w14:textId="2B2FB5EF" w:rsidR="0064782A" w:rsidRPr="0064782A" w:rsidRDefault="00045EC5" w:rsidP="0064782A">
      <w:pPr>
        <w:spacing w:line="360" w:lineRule="auto"/>
        <w:rPr>
          <w:rFonts w:ascii="Arial" w:hAnsi="Arial" w:cs="Arial"/>
          <w:b/>
          <w:bCs/>
          <w:sz w:val="28"/>
          <w:szCs w:val="28"/>
        </w:rPr>
      </w:pPr>
      <w:r w:rsidRPr="00AD4B7A">
        <w:rPr>
          <w:rFonts w:ascii="Arial" w:hAnsi="Arial" w:cs="Arial"/>
          <w:b/>
          <w:bCs/>
          <w:sz w:val="28"/>
          <w:szCs w:val="28"/>
        </w:rPr>
        <w:t xml:space="preserve">Lecturer: </w:t>
      </w:r>
      <w:r w:rsidR="00835D16">
        <w:rPr>
          <w:rFonts w:ascii="Arial" w:hAnsi="Arial" w:cs="Arial"/>
          <w:b/>
          <w:bCs/>
          <w:sz w:val="28"/>
          <w:szCs w:val="28"/>
        </w:rPr>
        <w:t xml:space="preserve">Dr. </w:t>
      </w:r>
      <w:r w:rsidR="0064782A" w:rsidRPr="0064782A">
        <w:rPr>
          <w:rFonts w:ascii="Arial" w:hAnsi="Arial" w:cs="Arial"/>
          <w:b/>
          <w:bCs/>
          <w:sz w:val="28"/>
          <w:szCs w:val="28"/>
        </w:rPr>
        <w:t>Widin Bongasu Sha’ven</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4588"/>
      </w:tblGrid>
      <w:tr w:rsidR="0064782A" w:rsidRPr="0064782A" w14:paraId="03273904" w14:textId="77777777" w:rsidTr="0064782A">
        <w:trPr>
          <w:trHeight w:val="38"/>
        </w:trPr>
        <w:tc>
          <w:tcPr>
            <w:tcW w:w="4588" w:type="dxa"/>
          </w:tcPr>
          <w:p w14:paraId="23515B45" w14:textId="128D68BC" w:rsidR="0064782A" w:rsidRPr="0064782A" w:rsidRDefault="0064782A" w:rsidP="0064782A">
            <w:pPr>
              <w:spacing w:line="360" w:lineRule="auto"/>
              <w:rPr>
                <w:rFonts w:ascii="Arial" w:hAnsi="Arial" w:cs="Arial"/>
                <w:b/>
                <w:bCs/>
                <w:sz w:val="28"/>
                <w:szCs w:val="28"/>
              </w:rPr>
            </w:pPr>
          </w:p>
        </w:tc>
      </w:tr>
    </w:tbl>
    <w:p w14:paraId="19614EE3" w14:textId="77777777" w:rsidR="00045EC5" w:rsidRPr="00AD4B7A" w:rsidRDefault="00045EC5" w:rsidP="00045EC5">
      <w:pPr>
        <w:spacing w:line="360" w:lineRule="auto"/>
        <w:rPr>
          <w:rFonts w:ascii="Arial" w:hAnsi="Arial" w:cs="Arial"/>
          <w:sz w:val="28"/>
          <w:szCs w:val="28"/>
        </w:rPr>
      </w:pPr>
      <w:r w:rsidRPr="00AD4B7A">
        <w:rPr>
          <w:rFonts w:ascii="Arial" w:hAnsi="Arial" w:cs="Arial"/>
          <w:sz w:val="28"/>
          <w:szCs w:val="28"/>
        </w:rPr>
        <w:t>Student</w:t>
      </w:r>
      <w:r w:rsidRPr="00AD4B7A">
        <w:rPr>
          <w:rFonts w:ascii="Arial" w:hAnsi="Arial" w:cs="Arial"/>
          <w:i/>
          <w:iCs/>
          <w:sz w:val="28"/>
          <w:szCs w:val="28"/>
        </w:rPr>
        <w:t>: Laurentiu Ghindeanu</w:t>
      </w:r>
      <w:r w:rsidRPr="00AD4B7A">
        <w:rPr>
          <w:rFonts w:ascii="Arial" w:hAnsi="Arial" w:cs="Arial"/>
          <w:sz w:val="28"/>
          <w:szCs w:val="28"/>
        </w:rPr>
        <w:t xml:space="preserve"> (1922159)</w:t>
      </w:r>
    </w:p>
    <w:p w14:paraId="79772E4B" w14:textId="6D93FF9F" w:rsidR="00A851F1" w:rsidRPr="007E01EC" w:rsidRDefault="00045EC5" w:rsidP="00A851F1">
      <w:pPr>
        <w:spacing w:line="360" w:lineRule="auto"/>
        <w:rPr>
          <w:rStyle w:val="Hyperlink"/>
          <w:rFonts w:ascii="Arial" w:hAnsi="Arial" w:cs="Arial"/>
          <w:sz w:val="28"/>
          <w:szCs w:val="28"/>
        </w:rPr>
      </w:pPr>
      <w:r w:rsidRPr="00AD4B7A">
        <w:rPr>
          <w:rFonts w:ascii="Arial" w:hAnsi="Arial" w:cs="Arial"/>
          <w:sz w:val="28"/>
          <w:szCs w:val="28"/>
        </w:rPr>
        <w:t xml:space="preserve">Email: </w:t>
      </w:r>
      <w:hyperlink r:id="rId8" w:history="1">
        <w:r w:rsidRPr="00AD4B7A">
          <w:rPr>
            <w:rStyle w:val="Hyperlink"/>
            <w:rFonts w:ascii="Arial" w:hAnsi="Arial" w:cs="Arial"/>
            <w:sz w:val="28"/>
            <w:szCs w:val="28"/>
          </w:rPr>
          <w:t>1922159@student.uwtsd.ac.uk</w:t>
        </w:r>
      </w:hyperlink>
    </w:p>
    <w:p w14:paraId="38979F21" w14:textId="0B9C8278" w:rsidR="00A851F1" w:rsidRDefault="00A851F1" w:rsidP="00A851F1">
      <w:pPr>
        <w:spacing w:line="360" w:lineRule="auto"/>
        <w:rPr>
          <w:rStyle w:val="Hyperlink"/>
          <w:rFonts w:ascii="Arial" w:hAnsi="Arial" w:cs="Arial"/>
          <w:sz w:val="28"/>
          <w:szCs w:val="28"/>
        </w:rPr>
      </w:pPr>
    </w:p>
    <w:p w14:paraId="73D4EDC8" w14:textId="076AF56D" w:rsidR="007E01EC" w:rsidRDefault="007E01EC" w:rsidP="007E01EC">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r w:rsidRPr="007E01EC">
        <w:rPr>
          <w:rFonts w:ascii="Arial" w:hAnsi="Arial" w:cs="Arial"/>
          <w:color w:val="000000" w:themeColor="text1"/>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r>
        <w:rPr>
          <w:rFonts w:ascii="Arial" w:hAnsi="Arial" w:cs="Arial"/>
          <w:color w:val="000000" w:themeColor="text1"/>
          <w:sz w:val="28"/>
          <w:szCs w:val="28"/>
        </w:rPr>
        <w:t>.</w:t>
      </w:r>
    </w:p>
    <w:p w14:paraId="0E45EA6C" w14:textId="77777777" w:rsidR="007E01EC" w:rsidRDefault="007E01EC" w:rsidP="00A851F1">
      <w:pPr>
        <w:spacing w:line="360" w:lineRule="auto"/>
        <w:rPr>
          <w:rStyle w:val="Hyperlink"/>
          <w:rFonts w:ascii="Arial" w:hAnsi="Arial" w:cs="Arial"/>
          <w:sz w:val="28"/>
          <w:szCs w:val="28"/>
        </w:rPr>
      </w:pPr>
    </w:p>
    <w:p w14:paraId="15176DFC" w14:textId="3EE3126C" w:rsidR="00A851F1" w:rsidRDefault="00A851F1" w:rsidP="00A851F1">
      <w:pPr>
        <w:spacing w:line="360" w:lineRule="auto"/>
        <w:rPr>
          <w:rStyle w:val="Hyperlink"/>
          <w:rFonts w:ascii="Arial" w:hAnsi="Arial" w:cs="Arial"/>
          <w:sz w:val="28"/>
          <w:szCs w:val="28"/>
        </w:rPr>
      </w:pPr>
    </w:p>
    <w:p w14:paraId="2F421405" w14:textId="6D38E4D1" w:rsidR="007E01EC" w:rsidRDefault="007E01EC" w:rsidP="00A851F1">
      <w:pPr>
        <w:spacing w:line="360" w:lineRule="auto"/>
        <w:rPr>
          <w:rStyle w:val="Hyperlink"/>
          <w:rFonts w:ascii="Arial" w:hAnsi="Arial" w:cs="Arial"/>
          <w:sz w:val="28"/>
          <w:szCs w:val="28"/>
        </w:rPr>
      </w:pPr>
    </w:p>
    <w:p w14:paraId="3AAF1173" w14:textId="693D356D" w:rsidR="007E01EC" w:rsidRDefault="007E01EC" w:rsidP="00A851F1">
      <w:pPr>
        <w:spacing w:line="360" w:lineRule="auto"/>
        <w:rPr>
          <w:rStyle w:val="Hyperlink"/>
          <w:rFonts w:ascii="Arial" w:hAnsi="Arial" w:cs="Arial"/>
          <w:sz w:val="28"/>
          <w:szCs w:val="28"/>
        </w:rPr>
      </w:pPr>
    </w:p>
    <w:p w14:paraId="6C378FD4" w14:textId="2A95B42C" w:rsidR="007E01EC" w:rsidRDefault="007E01EC" w:rsidP="00A851F1">
      <w:pPr>
        <w:spacing w:line="360" w:lineRule="auto"/>
        <w:rPr>
          <w:rStyle w:val="Hyperlink"/>
          <w:rFonts w:ascii="Arial" w:hAnsi="Arial" w:cs="Arial"/>
          <w:sz w:val="28"/>
          <w:szCs w:val="28"/>
        </w:rPr>
      </w:pPr>
    </w:p>
    <w:p w14:paraId="4C2DD513" w14:textId="1554129F" w:rsidR="007E01EC" w:rsidRDefault="007E01EC" w:rsidP="00A851F1">
      <w:pPr>
        <w:spacing w:line="360" w:lineRule="auto"/>
        <w:rPr>
          <w:rStyle w:val="Hyperlink"/>
          <w:rFonts w:ascii="Arial" w:hAnsi="Arial" w:cs="Arial"/>
          <w:sz w:val="28"/>
          <w:szCs w:val="28"/>
        </w:rPr>
      </w:pPr>
    </w:p>
    <w:p w14:paraId="555B13A2" w14:textId="220D1EB2" w:rsidR="007E01EC" w:rsidRDefault="007E01EC" w:rsidP="00A851F1">
      <w:pPr>
        <w:spacing w:line="360" w:lineRule="auto"/>
        <w:rPr>
          <w:rStyle w:val="Hyperlink"/>
          <w:rFonts w:ascii="Arial" w:hAnsi="Arial" w:cs="Arial"/>
          <w:sz w:val="28"/>
          <w:szCs w:val="28"/>
        </w:rPr>
      </w:pPr>
    </w:p>
    <w:p w14:paraId="6C5F5B44" w14:textId="213D4048" w:rsidR="007E01EC" w:rsidRDefault="007E01EC" w:rsidP="00A851F1">
      <w:pPr>
        <w:spacing w:line="360" w:lineRule="auto"/>
        <w:rPr>
          <w:rStyle w:val="Hyperlink"/>
          <w:rFonts w:ascii="Arial" w:hAnsi="Arial" w:cs="Arial"/>
          <w:sz w:val="28"/>
          <w:szCs w:val="28"/>
        </w:rPr>
      </w:pPr>
    </w:p>
    <w:p w14:paraId="45D7D84E" w14:textId="0492137D" w:rsidR="007E01EC" w:rsidRDefault="007E01EC" w:rsidP="00A851F1">
      <w:pPr>
        <w:spacing w:line="360" w:lineRule="auto"/>
        <w:rPr>
          <w:rStyle w:val="Hyperlink"/>
          <w:rFonts w:ascii="Arial" w:hAnsi="Arial" w:cs="Arial"/>
          <w:sz w:val="28"/>
          <w:szCs w:val="28"/>
        </w:rPr>
      </w:pPr>
    </w:p>
    <w:p w14:paraId="73024C24" w14:textId="3A3007F3" w:rsidR="007E01EC" w:rsidRDefault="007E01EC" w:rsidP="00A851F1">
      <w:pPr>
        <w:spacing w:line="360" w:lineRule="auto"/>
        <w:rPr>
          <w:rStyle w:val="Hyperlink"/>
          <w:rFonts w:ascii="Arial" w:hAnsi="Arial" w:cs="Arial"/>
          <w:sz w:val="28"/>
          <w:szCs w:val="28"/>
        </w:rPr>
      </w:pPr>
    </w:p>
    <w:p w14:paraId="5FADCD51" w14:textId="29AA86AD" w:rsidR="007E01EC" w:rsidRDefault="007E01EC" w:rsidP="00A851F1">
      <w:pPr>
        <w:spacing w:line="360" w:lineRule="auto"/>
        <w:rPr>
          <w:rStyle w:val="Hyperlink"/>
          <w:rFonts w:ascii="Arial" w:hAnsi="Arial" w:cs="Arial"/>
          <w:sz w:val="28"/>
          <w:szCs w:val="28"/>
        </w:rPr>
      </w:pPr>
    </w:p>
    <w:p w14:paraId="0DFD640E" w14:textId="77777777" w:rsidR="007E01EC" w:rsidRDefault="007E01EC" w:rsidP="00A851F1">
      <w:pPr>
        <w:spacing w:line="360" w:lineRule="auto"/>
        <w:rPr>
          <w:rStyle w:val="Hyperlink"/>
          <w:rFonts w:ascii="Arial" w:hAnsi="Arial" w:cs="Arial"/>
          <w:sz w:val="28"/>
          <w:szCs w:val="28"/>
        </w:rPr>
      </w:pPr>
    </w:p>
    <w:p w14:paraId="5B9D4234" w14:textId="77777777" w:rsidR="00A851F1" w:rsidRDefault="00A851F1" w:rsidP="00A851F1">
      <w:pPr>
        <w:spacing w:line="360" w:lineRule="auto"/>
        <w:rPr>
          <w:rStyle w:val="Hyperlink"/>
          <w:rFonts w:ascii="Arial" w:hAnsi="Arial" w:cs="Arial"/>
          <w:sz w:val="28"/>
          <w:szCs w:val="28"/>
        </w:rPr>
      </w:pPr>
    </w:p>
    <w:p w14:paraId="6A010FA7" w14:textId="4CF43252" w:rsidR="00A851F1" w:rsidRDefault="00A851F1" w:rsidP="00A851F1">
      <w:pPr>
        <w:spacing w:line="360" w:lineRule="auto"/>
        <w:rPr>
          <w:rStyle w:val="Hyperlink"/>
          <w:rFonts w:ascii="Arial" w:hAnsi="Arial" w:cs="Arial"/>
          <w:sz w:val="28"/>
          <w:szCs w:val="28"/>
        </w:rPr>
      </w:pPr>
    </w:p>
    <w:p w14:paraId="4F3B4755" w14:textId="77777777" w:rsidR="007E01EC" w:rsidRDefault="007E01EC" w:rsidP="00A851F1">
      <w:pPr>
        <w:spacing w:line="360" w:lineRule="auto"/>
        <w:rPr>
          <w:rStyle w:val="Hyperlink"/>
          <w:rFonts w:ascii="Arial" w:hAnsi="Arial" w:cs="Arial"/>
          <w:sz w:val="28"/>
          <w:szCs w:val="28"/>
        </w:rPr>
      </w:pPr>
    </w:p>
    <w:p w14:paraId="6AB31DB7" w14:textId="3C186927" w:rsidR="007E01EC" w:rsidRPr="007E01EC" w:rsidRDefault="00F1455F" w:rsidP="00A851F1">
      <w:pPr>
        <w:spacing w:line="360" w:lineRule="auto"/>
        <w:rPr>
          <w:rFonts w:ascii="Arial" w:hAnsi="Arial" w:cs="Arial"/>
          <w:color w:val="000000" w:themeColor="text1"/>
          <w:sz w:val="24"/>
          <w:szCs w:val="24"/>
        </w:rPr>
      </w:pPr>
      <w:r w:rsidRPr="00FF131F">
        <w:rPr>
          <w:rFonts w:ascii="Arial" w:hAnsi="Arial" w:cs="Arial"/>
          <w:b/>
          <w:bCs/>
          <w:color w:val="000000" w:themeColor="text1"/>
          <w:sz w:val="28"/>
          <w:szCs w:val="28"/>
        </w:rPr>
        <w:lastRenderedPageBreak/>
        <w:t>QUESTION 1</w:t>
      </w:r>
      <w:r w:rsidR="00FF131F" w:rsidRPr="00FF131F">
        <w:rPr>
          <w:rFonts w:ascii="Arial" w:hAnsi="Arial" w:cs="Arial"/>
          <w:b/>
          <w:bCs/>
          <w:color w:val="000000" w:themeColor="text1"/>
          <w:sz w:val="28"/>
          <w:szCs w:val="28"/>
        </w:rPr>
        <w:t xml:space="preserve">   </w:t>
      </w:r>
      <w:r w:rsidRPr="007E01EC">
        <w:rPr>
          <w:rFonts w:ascii="Arial" w:hAnsi="Arial" w:cs="Arial"/>
          <w:color w:val="000000" w:themeColor="text1"/>
          <w:sz w:val="24"/>
          <w:szCs w:val="24"/>
        </w:rPr>
        <w:t xml:space="preserve">Walk About Ltd makes and sells product A. The current </w:t>
      </w:r>
    </w:p>
    <w:p w14:paraId="4C0DA5F6" w14:textId="5FD432F0" w:rsidR="00FF131F" w:rsidRPr="007E01EC" w:rsidRDefault="00F1455F" w:rsidP="00A851F1">
      <w:pPr>
        <w:spacing w:line="360" w:lineRule="auto"/>
        <w:rPr>
          <w:rFonts w:ascii="Arial" w:hAnsi="Arial" w:cs="Arial"/>
          <w:color w:val="000000" w:themeColor="text1"/>
          <w:sz w:val="24"/>
          <w:szCs w:val="24"/>
        </w:rPr>
      </w:pPr>
      <w:r w:rsidRPr="007E01EC">
        <w:rPr>
          <w:rFonts w:ascii="Arial" w:hAnsi="Arial" w:cs="Arial"/>
          <w:color w:val="000000" w:themeColor="text1"/>
          <w:sz w:val="24"/>
          <w:szCs w:val="24"/>
        </w:rPr>
        <w:t xml:space="preserve">selling price is £11 and the total of variable costs per unit is £6. The fixed costs of production are £350,000 and the company currently sells 75,000 units. </w:t>
      </w:r>
    </w:p>
    <w:p w14:paraId="2F623635" w14:textId="77A89C7F" w:rsidR="00FF131F" w:rsidRPr="007E01EC" w:rsidRDefault="00F1455F" w:rsidP="00A851F1">
      <w:pPr>
        <w:pStyle w:val="ListParagraph"/>
        <w:numPr>
          <w:ilvl w:val="0"/>
          <w:numId w:val="3"/>
        </w:numPr>
        <w:spacing w:line="360" w:lineRule="auto"/>
        <w:rPr>
          <w:rFonts w:ascii="Arial" w:hAnsi="Arial" w:cs="Arial"/>
          <w:color w:val="000000" w:themeColor="text1"/>
          <w:sz w:val="24"/>
          <w:szCs w:val="24"/>
        </w:rPr>
      </w:pPr>
      <w:r w:rsidRPr="007E01EC">
        <w:rPr>
          <w:rFonts w:ascii="Arial" w:hAnsi="Arial" w:cs="Arial"/>
          <w:color w:val="000000" w:themeColor="text1"/>
          <w:sz w:val="24"/>
          <w:szCs w:val="24"/>
        </w:rPr>
        <w:t xml:space="preserve">Calculate the break-even point (in units and revenues) of product A for Walk About Ltd. </w:t>
      </w:r>
    </w:p>
    <w:p w14:paraId="07C04F23" w14:textId="4CE7A242" w:rsidR="00FF131F" w:rsidRDefault="00FF131F" w:rsidP="00A851F1">
      <w:pPr>
        <w:pStyle w:val="ListParagraph"/>
        <w:spacing w:line="360" w:lineRule="auto"/>
        <w:ind w:left="495"/>
        <w:rPr>
          <w:rFonts w:ascii="Arial" w:hAnsi="Arial" w:cs="Arial"/>
          <w:color w:val="000000" w:themeColor="text1"/>
          <w:sz w:val="28"/>
          <w:szCs w:val="28"/>
        </w:rPr>
      </w:pPr>
    </w:p>
    <w:p w14:paraId="6D4898CA" w14:textId="08AE36DF" w:rsidR="00FF131F" w:rsidRPr="001C5FFB" w:rsidRDefault="00FF131F" w:rsidP="00A851F1">
      <w:pPr>
        <w:pStyle w:val="ListParagraph"/>
        <w:spacing w:line="360" w:lineRule="auto"/>
        <w:ind w:left="495"/>
        <w:rPr>
          <w:rFonts w:ascii="Arial" w:hAnsi="Arial" w:cs="Arial"/>
          <w:b/>
          <w:bCs/>
          <w:color w:val="000000" w:themeColor="text1"/>
        </w:rPr>
      </w:pPr>
      <w:r w:rsidRPr="001C5FFB">
        <w:rPr>
          <w:rFonts w:ascii="Arial" w:hAnsi="Arial" w:cs="Arial"/>
          <w:b/>
          <w:bCs/>
          <w:color w:val="000000" w:themeColor="text1"/>
        </w:rPr>
        <w:t xml:space="preserve">Break-even point in units = </w:t>
      </w:r>
      <w:r w:rsidR="001C5FFB">
        <w:rPr>
          <w:rFonts w:ascii="Arial" w:hAnsi="Arial" w:cs="Arial"/>
          <w:color w:val="000000" w:themeColor="text1"/>
        </w:rPr>
        <w:t xml:space="preserve">Fixed Costs / Contribution per unit = 350.000 / 5 = </w:t>
      </w:r>
      <w:r w:rsidR="001C5FFB" w:rsidRPr="001C5FFB">
        <w:rPr>
          <w:rFonts w:ascii="Arial" w:hAnsi="Arial" w:cs="Arial"/>
          <w:b/>
          <w:bCs/>
          <w:color w:val="000000" w:themeColor="text1"/>
        </w:rPr>
        <w:t>70.000 units</w:t>
      </w:r>
    </w:p>
    <w:p w14:paraId="5DB8833E" w14:textId="1E7BC6E8" w:rsidR="001C5FFB" w:rsidRDefault="001C5FFB" w:rsidP="00A851F1">
      <w:pPr>
        <w:pStyle w:val="ListParagraph"/>
        <w:spacing w:line="360" w:lineRule="auto"/>
        <w:ind w:left="495"/>
        <w:rPr>
          <w:rFonts w:ascii="Arial" w:hAnsi="Arial" w:cs="Arial"/>
          <w:color w:val="000000" w:themeColor="text1"/>
        </w:rPr>
      </w:pPr>
      <w:bookmarkStart w:id="0" w:name="_Hlk61006526"/>
      <w:r w:rsidRPr="001C5FFB">
        <w:rPr>
          <w:rFonts w:ascii="Arial" w:hAnsi="Arial" w:cs="Arial"/>
          <w:color w:val="000000" w:themeColor="text1"/>
        </w:rPr>
        <w:t xml:space="preserve">Contribution per unit = Selling Price per unit – Variable cost per unit = </w:t>
      </w:r>
      <w:r>
        <w:rPr>
          <w:rFonts w:ascii="Arial" w:hAnsi="Arial" w:cs="Arial"/>
          <w:color w:val="000000" w:themeColor="text1"/>
        </w:rPr>
        <w:t>11 – 6 = £5</w:t>
      </w:r>
    </w:p>
    <w:bookmarkEnd w:id="0"/>
    <w:p w14:paraId="0D8A671C" w14:textId="75E6683E" w:rsidR="001C5FFB" w:rsidRPr="001C5FFB" w:rsidRDefault="001C5FFB" w:rsidP="00A851F1">
      <w:pPr>
        <w:pStyle w:val="ListParagraph"/>
        <w:spacing w:line="360" w:lineRule="auto"/>
        <w:ind w:left="495"/>
        <w:rPr>
          <w:rFonts w:ascii="Arial" w:hAnsi="Arial" w:cs="Arial"/>
          <w:color w:val="000000" w:themeColor="text1"/>
        </w:rPr>
      </w:pPr>
      <w:r>
        <w:rPr>
          <w:rFonts w:ascii="Arial" w:hAnsi="Arial" w:cs="Arial"/>
          <w:color w:val="000000" w:themeColor="text1"/>
        </w:rPr>
        <w:t>Fixed Costs = £350.000</w:t>
      </w:r>
    </w:p>
    <w:p w14:paraId="6B91B691" w14:textId="5015B6B6" w:rsidR="00FF131F" w:rsidRDefault="00FF131F" w:rsidP="00A851F1">
      <w:pPr>
        <w:pStyle w:val="ListParagraph"/>
        <w:spacing w:line="360" w:lineRule="auto"/>
        <w:ind w:left="495"/>
        <w:rPr>
          <w:rFonts w:ascii="Arial" w:hAnsi="Arial" w:cs="Arial"/>
          <w:color w:val="000000" w:themeColor="text1"/>
          <w:sz w:val="28"/>
          <w:szCs w:val="28"/>
        </w:rPr>
      </w:pPr>
    </w:p>
    <w:p w14:paraId="6C0F3C75" w14:textId="0BD1CC3B" w:rsidR="00FF131F" w:rsidRDefault="00FF131F" w:rsidP="00A851F1">
      <w:pPr>
        <w:pStyle w:val="ListParagraph"/>
        <w:spacing w:line="360" w:lineRule="auto"/>
        <w:ind w:left="495"/>
        <w:rPr>
          <w:rFonts w:ascii="Arial" w:hAnsi="Arial" w:cs="Arial"/>
          <w:b/>
          <w:bCs/>
          <w:color w:val="000000" w:themeColor="text1"/>
        </w:rPr>
      </w:pPr>
      <w:bookmarkStart w:id="1" w:name="_Hlk61000956"/>
      <w:r w:rsidRPr="0002179C">
        <w:rPr>
          <w:rFonts w:ascii="Arial" w:hAnsi="Arial" w:cs="Arial"/>
          <w:b/>
          <w:bCs/>
          <w:color w:val="000000" w:themeColor="text1"/>
        </w:rPr>
        <w:t>Break-even point sales (revenue)</w:t>
      </w:r>
      <w:r w:rsidRPr="00FF131F">
        <w:rPr>
          <w:rFonts w:ascii="Arial" w:hAnsi="Arial" w:cs="Arial"/>
          <w:color w:val="000000" w:themeColor="text1"/>
        </w:rPr>
        <w:t xml:space="preserve"> </w:t>
      </w:r>
      <w:r w:rsidRPr="001C5FFB">
        <w:rPr>
          <w:rFonts w:ascii="Arial" w:hAnsi="Arial" w:cs="Arial"/>
          <w:b/>
          <w:bCs/>
          <w:color w:val="000000" w:themeColor="text1"/>
        </w:rPr>
        <w:t>=</w:t>
      </w:r>
      <w:r w:rsidRPr="00FF131F">
        <w:rPr>
          <w:rFonts w:ascii="Arial" w:hAnsi="Arial" w:cs="Arial"/>
          <w:color w:val="000000" w:themeColor="text1"/>
        </w:rPr>
        <w:t xml:space="preserve"> </w:t>
      </w:r>
      <w:bookmarkEnd w:id="1"/>
      <w:r w:rsidR="00A851F1">
        <w:rPr>
          <w:rFonts w:ascii="Arial" w:hAnsi="Arial" w:cs="Arial"/>
          <w:color w:val="000000" w:themeColor="text1"/>
        </w:rPr>
        <w:t xml:space="preserve">(Fixed costs x Sales) / (Sales – Variable Costs) = (350.000 x 825.000) / (825.000 – 450.000) = </w:t>
      </w:r>
      <w:r w:rsidR="00F60BF1" w:rsidRPr="00F60BF1">
        <w:rPr>
          <w:rFonts w:ascii="Arial" w:hAnsi="Arial" w:cs="Arial"/>
          <w:b/>
          <w:bCs/>
          <w:color w:val="000000" w:themeColor="text1"/>
        </w:rPr>
        <w:t>£</w:t>
      </w:r>
      <w:r w:rsidR="00695C21" w:rsidRPr="00F60BF1">
        <w:rPr>
          <w:rFonts w:ascii="Arial" w:hAnsi="Arial" w:cs="Arial"/>
          <w:b/>
          <w:bCs/>
          <w:color w:val="000000" w:themeColor="text1"/>
        </w:rPr>
        <w:t>770.000</w:t>
      </w:r>
    </w:p>
    <w:p w14:paraId="00213A1F" w14:textId="6BF52A84" w:rsidR="0002179C" w:rsidRDefault="0002179C" w:rsidP="00A851F1">
      <w:pPr>
        <w:pStyle w:val="ListParagraph"/>
        <w:spacing w:line="360" w:lineRule="auto"/>
        <w:ind w:left="495"/>
        <w:rPr>
          <w:rFonts w:ascii="Arial" w:hAnsi="Arial" w:cs="Arial"/>
          <w:color w:val="000000" w:themeColor="text1"/>
        </w:rPr>
      </w:pPr>
      <w:r>
        <w:rPr>
          <w:rFonts w:ascii="Arial" w:hAnsi="Arial" w:cs="Arial"/>
          <w:color w:val="000000" w:themeColor="text1"/>
        </w:rPr>
        <w:t>Sales = Selling Price x Units = 11 x 75.000 = £825.000</w:t>
      </w:r>
    </w:p>
    <w:p w14:paraId="6DB294AD" w14:textId="54CA3236" w:rsidR="0002179C" w:rsidRDefault="0002179C" w:rsidP="00A851F1">
      <w:pPr>
        <w:pStyle w:val="ListParagraph"/>
        <w:spacing w:line="360" w:lineRule="auto"/>
        <w:ind w:left="495"/>
        <w:rPr>
          <w:rFonts w:ascii="Arial" w:hAnsi="Arial" w:cs="Arial"/>
          <w:color w:val="000000" w:themeColor="text1"/>
        </w:rPr>
      </w:pPr>
      <w:r>
        <w:rPr>
          <w:rFonts w:ascii="Arial" w:hAnsi="Arial" w:cs="Arial"/>
          <w:color w:val="000000" w:themeColor="text1"/>
        </w:rPr>
        <w:t>Variable Costs = Variable cost per unit x Units = 6 x 75.000 = £450.000</w:t>
      </w:r>
    </w:p>
    <w:p w14:paraId="36F83B9D" w14:textId="06052CF8" w:rsidR="0002179C" w:rsidRDefault="0002179C" w:rsidP="00A851F1">
      <w:pPr>
        <w:pStyle w:val="ListParagraph"/>
        <w:spacing w:line="360" w:lineRule="auto"/>
        <w:ind w:left="495"/>
        <w:rPr>
          <w:rFonts w:ascii="Arial" w:hAnsi="Arial" w:cs="Arial"/>
          <w:color w:val="000000" w:themeColor="text1"/>
        </w:rPr>
      </w:pPr>
      <w:r>
        <w:rPr>
          <w:rFonts w:ascii="Arial" w:hAnsi="Arial" w:cs="Arial"/>
          <w:color w:val="000000" w:themeColor="text1"/>
        </w:rPr>
        <w:t>Fixed Costs = £350.000</w:t>
      </w:r>
    </w:p>
    <w:p w14:paraId="068C96E1" w14:textId="07D097B7" w:rsidR="002677F1" w:rsidRDefault="002677F1" w:rsidP="00A851F1">
      <w:pPr>
        <w:pStyle w:val="ListParagraph"/>
        <w:spacing w:line="360" w:lineRule="auto"/>
        <w:ind w:left="495"/>
        <w:rPr>
          <w:rFonts w:ascii="Arial" w:hAnsi="Arial" w:cs="Arial"/>
          <w:b/>
          <w:bCs/>
          <w:color w:val="000000" w:themeColor="text1"/>
        </w:rPr>
      </w:pPr>
      <w:r w:rsidRPr="002677F1">
        <w:rPr>
          <w:rFonts w:ascii="Arial" w:hAnsi="Arial" w:cs="Arial"/>
          <w:b/>
          <w:bCs/>
          <w:color w:val="000000" w:themeColor="text1"/>
        </w:rPr>
        <w:t>Or</w:t>
      </w:r>
      <w:r w:rsidRPr="002677F1">
        <w:rPr>
          <w:rFonts w:ascii="Arial" w:hAnsi="Arial" w:cs="Arial"/>
          <w:color w:val="000000" w:themeColor="text1"/>
        </w:rPr>
        <w:t xml:space="preserve"> </w:t>
      </w:r>
      <w:r w:rsidRPr="002677F1">
        <w:rPr>
          <w:rFonts w:ascii="Arial" w:hAnsi="Arial" w:cs="Arial"/>
          <w:b/>
          <w:bCs/>
          <w:color w:val="000000" w:themeColor="text1"/>
        </w:rPr>
        <w:t>Break-even point sales (revenue)</w:t>
      </w:r>
      <w:r w:rsidRPr="002677F1">
        <w:rPr>
          <w:rFonts w:ascii="Arial" w:hAnsi="Arial" w:cs="Arial"/>
          <w:color w:val="000000" w:themeColor="text1"/>
        </w:rPr>
        <w:t xml:space="preserve"> </w:t>
      </w:r>
      <w:r>
        <w:rPr>
          <w:rFonts w:ascii="Arial" w:hAnsi="Arial" w:cs="Arial"/>
          <w:color w:val="000000" w:themeColor="text1"/>
        </w:rPr>
        <w:t>= (</w:t>
      </w:r>
      <w:r w:rsidRPr="002677F1">
        <w:rPr>
          <w:rFonts w:ascii="Arial" w:hAnsi="Arial" w:cs="Arial"/>
          <w:color w:val="000000" w:themeColor="text1"/>
        </w:rPr>
        <w:t>Fixed costs x Se</w:t>
      </w:r>
      <w:r>
        <w:rPr>
          <w:rFonts w:ascii="Arial" w:hAnsi="Arial" w:cs="Arial"/>
          <w:color w:val="000000" w:themeColor="text1"/>
        </w:rPr>
        <w:t>l</w:t>
      </w:r>
      <w:r w:rsidRPr="002677F1">
        <w:rPr>
          <w:rFonts w:ascii="Arial" w:hAnsi="Arial" w:cs="Arial"/>
          <w:color w:val="000000" w:themeColor="text1"/>
        </w:rPr>
        <w:t>ling Price per unit</w:t>
      </w:r>
      <w:r>
        <w:rPr>
          <w:rFonts w:ascii="Arial" w:hAnsi="Arial" w:cs="Arial"/>
          <w:color w:val="000000" w:themeColor="text1"/>
        </w:rPr>
        <w:t>)</w:t>
      </w:r>
      <w:r w:rsidRPr="002677F1">
        <w:rPr>
          <w:rFonts w:ascii="Arial" w:hAnsi="Arial" w:cs="Arial"/>
          <w:color w:val="000000" w:themeColor="text1"/>
        </w:rPr>
        <w:t xml:space="preserve"> / </w:t>
      </w:r>
      <w:bookmarkStart w:id="2" w:name="_Hlk60995611"/>
      <w:r w:rsidRPr="002677F1">
        <w:rPr>
          <w:rFonts w:ascii="Arial" w:hAnsi="Arial" w:cs="Arial"/>
          <w:color w:val="000000" w:themeColor="text1"/>
        </w:rPr>
        <w:t>Contribution</w:t>
      </w:r>
      <w:bookmarkEnd w:id="2"/>
      <w:r w:rsidRPr="002677F1">
        <w:rPr>
          <w:rFonts w:ascii="Arial" w:hAnsi="Arial" w:cs="Arial"/>
          <w:color w:val="000000" w:themeColor="text1"/>
        </w:rPr>
        <w:t xml:space="preserve"> per unit =</w:t>
      </w:r>
      <w:r>
        <w:rPr>
          <w:rFonts w:ascii="Arial" w:hAnsi="Arial" w:cs="Arial"/>
          <w:color w:val="000000" w:themeColor="text1"/>
        </w:rPr>
        <w:t xml:space="preserve"> (350.000 x 11) / (11 – 6) = </w:t>
      </w:r>
      <w:bookmarkStart w:id="3" w:name="_Hlk61006414"/>
      <w:r w:rsidRPr="002677F1">
        <w:rPr>
          <w:rFonts w:ascii="Arial" w:hAnsi="Arial" w:cs="Arial"/>
          <w:b/>
          <w:bCs/>
          <w:color w:val="000000" w:themeColor="text1"/>
        </w:rPr>
        <w:t>£770.000</w:t>
      </w:r>
      <w:r>
        <w:rPr>
          <w:rFonts w:ascii="Arial" w:hAnsi="Arial" w:cs="Arial"/>
          <w:b/>
          <w:bCs/>
          <w:color w:val="000000" w:themeColor="text1"/>
        </w:rPr>
        <w:t xml:space="preserve"> </w:t>
      </w:r>
    </w:p>
    <w:p w14:paraId="68590BF6" w14:textId="7B55A4E6" w:rsidR="002677F1" w:rsidRPr="002677F1" w:rsidRDefault="002677F1" w:rsidP="002677F1">
      <w:pPr>
        <w:rPr>
          <w:rFonts w:ascii="Arial" w:hAnsi="Arial" w:cs="Arial"/>
          <w:color w:val="000000" w:themeColor="text1"/>
        </w:rPr>
      </w:pPr>
      <w:r>
        <w:rPr>
          <w:rFonts w:ascii="Arial" w:hAnsi="Arial" w:cs="Arial"/>
          <w:color w:val="000000" w:themeColor="text1"/>
        </w:rPr>
        <w:t xml:space="preserve">        </w:t>
      </w:r>
      <w:r w:rsidRPr="002677F1">
        <w:rPr>
          <w:rFonts w:ascii="Arial" w:hAnsi="Arial" w:cs="Arial"/>
          <w:color w:val="000000" w:themeColor="text1"/>
        </w:rPr>
        <w:t>Contribution per unit = Selling Price per unit – Variable cost per unit = 11 – 6 = £5</w:t>
      </w:r>
    </w:p>
    <w:p w14:paraId="5379F746" w14:textId="69F8BD8C" w:rsidR="00C100AF" w:rsidRPr="00C100AF" w:rsidRDefault="00C100AF" w:rsidP="00A851F1">
      <w:pPr>
        <w:pStyle w:val="ListParagraph"/>
        <w:spacing w:line="360" w:lineRule="auto"/>
        <w:ind w:left="495"/>
        <w:rPr>
          <w:rFonts w:ascii="Arial" w:hAnsi="Arial" w:cs="Arial"/>
          <w:color w:val="000000" w:themeColor="text1"/>
        </w:rPr>
      </w:pPr>
      <w:r w:rsidRPr="00C100AF">
        <w:rPr>
          <w:rFonts w:ascii="Arial" w:hAnsi="Arial" w:cs="Arial"/>
          <w:b/>
          <w:bCs/>
          <w:color w:val="000000" w:themeColor="text1"/>
        </w:rPr>
        <w:t>Or</w:t>
      </w:r>
      <w:r>
        <w:rPr>
          <w:rFonts w:ascii="Arial" w:hAnsi="Arial" w:cs="Arial"/>
          <w:color w:val="000000" w:themeColor="text1"/>
        </w:rPr>
        <w:t xml:space="preserve"> </w:t>
      </w:r>
      <w:r w:rsidRPr="00C100AF">
        <w:rPr>
          <w:rFonts w:ascii="Arial" w:hAnsi="Arial" w:cs="Arial"/>
          <w:b/>
          <w:bCs/>
          <w:color w:val="000000" w:themeColor="text1"/>
        </w:rPr>
        <w:t>Break-even point sales (revenue)</w:t>
      </w:r>
      <w:r w:rsidRPr="00C100AF">
        <w:rPr>
          <w:rFonts w:ascii="Arial" w:hAnsi="Arial" w:cs="Arial"/>
          <w:color w:val="000000" w:themeColor="text1"/>
        </w:rPr>
        <w:t xml:space="preserve"> </w:t>
      </w:r>
      <w:bookmarkEnd w:id="3"/>
      <w:r w:rsidRPr="00C100AF">
        <w:rPr>
          <w:rFonts w:ascii="Arial" w:hAnsi="Arial" w:cs="Arial"/>
          <w:b/>
          <w:bCs/>
          <w:color w:val="000000" w:themeColor="text1"/>
        </w:rPr>
        <w:t>=</w:t>
      </w:r>
      <w:r>
        <w:rPr>
          <w:rFonts w:ascii="Arial" w:hAnsi="Arial" w:cs="Arial"/>
          <w:b/>
          <w:bCs/>
          <w:color w:val="000000" w:themeColor="text1"/>
        </w:rPr>
        <w:t xml:space="preserve"> </w:t>
      </w:r>
      <w:r>
        <w:rPr>
          <w:rFonts w:ascii="Arial" w:hAnsi="Arial" w:cs="Arial"/>
          <w:color w:val="000000" w:themeColor="text1"/>
        </w:rPr>
        <w:t xml:space="preserve">Break even point in units x Sales Price per unit = 70.000 x 11 = </w:t>
      </w:r>
      <w:bookmarkStart w:id="4" w:name="_Hlk61006497"/>
      <w:r w:rsidRPr="00C100AF">
        <w:rPr>
          <w:rFonts w:ascii="Arial" w:hAnsi="Arial" w:cs="Arial"/>
          <w:b/>
          <w:bCs/>
          <w:color w:val="000000" w:themeColor="text1"/>
        </w:rPr>
        <w:t>£770.000</w:t>
      </w:r>
      <w:bookmarkEnd w:id="4"/>
    </w:p>
    <w:p w14:paraId="312F18E9" w14:textId="77777777" w:rsidR="00F60BF1" w:rsidRPr="00FF131F" w:rsidRDefault="00F60BF1" w:rsidP="00A851F1">
      <w:pPr>
        <w:pStyle w:val="ListParagraph"/>
        <w:spacing w:line="360" w:lineRule="auto"/>
        <w:ind w:left="495"/>
        <w:rPr>
          <w:rFonts w:ascii="Arial" w:hAnsi="Arial" w:cs="Arial"/>
          <w:color w:val="000000" w:themeColor="text1"/>
        </w:rPr>
      </w:pPr>
    </w:p>
    <w:p w14:paraId="24FDA241" w14:textId="7172670B" w:rsidR="00FF131F" w:rsidRDefault="00F1455F" w:rsidP="00F60BF1">
      <w:pPr>
        <w:pStyle w:val="ListParagraph"/>
        <w:numPr>
          <w:ilvl w:val="0"/>
          <w:numId w:val="3"/>
        </w:numPr>
        <w:spacing w:line="360" w:lineRule="auto"/>
        <w:rPr>
          <w:rFonts w:ascii="Arial" w:hAnsi="Arial" w:cs="Arial"/>
          <w:color w:val="000000" w:themeColor="text1"/>
          <w:sz w:val="24"/>
          <w:szCs w:val="24"/>
        </w:rPr>
      </w:pPr>
      <w:r w:rsidRPr="00F60BF1">
        <w:rPr>
          <w:rFonts w:ascii="Arial" w:hAnsi="Arial" w:cs="Arial"/>
          <w:color w:val="000000" w:themeColor="text1"/>
          <w:sz w:val="24"/>
          <w:szCs w:val="24"/>
        </w:rPr>
        <w:t xml:space="preserve">Calculate the profit made on sales of 75,000 units. </w:t>
      </w:r>
    </w:p>
    <w:p w14:paraId="4CE7FE3E" w14:textId="77777777" w:rsidR="00F60BF1" w:rsidRPr="00F60BF1" w:rsidRDefault="00F60BF1" w:rsidP="00F60BF1">
      <w:pPr>
        <w:pStyle w:val="ListParagraph"/>
        <w:spacing w:line="360" w:lineRule="auto"/>
        <w:ind w:left="495"/>
        <w:rPr>
          <w:rFonts w:ascii="Arial" w:hAnsi="Arial" w:cs="Arial"/>
          <w:color w:val="000000" w:themeColor="text1"/>
          <w:sz w:val="24"/>
          <w:szCs w:val="24"/>
        </w:rPr>
      </w:pPr>
    </w:p>
    <w:p w14:paraId="34C42507" w14:textId="6C48F832" w:rsidR="00F60BF1" w:rsidRPr="00C100AF" w:rsidRDefault="00F60BF1" w:rsidP="00F60BF1">
      <w:pPr>
        <w:pStyle w:val="ListParagraph"/>
        <w:spacing w:line="360" w:lineRule="auto"/>
        <w:ind w:left="495"/>
        <w:rPr>
          <w:rFonts w:ascii="Arial" w:hAnsi="Arial" w:cs="Arial"/>
          <w:b/>
          <w:bCs/>
          <w:color w:val="000000" w:themeColor="text1"/>
          <w:sz w:val="24"/>
          <w:szCs w:val="24"/>
        </w:rPr>
      </w:pPr>
      <w:bookmarkStart w:id="5" w:name="_Hlk61001486"/>
      <w:r w:rsidRPr="00C100AF">
        <w:rPr>
          <w:rFonts w:ascii="Arial" w:hAnsi="Arial" w:cs="Arial"/>
          <w:b/>
          <w:bCs/>
          <w:color w:val="000000" w:themeColor="text1"/>
          <w:sz w:val="24"/>
          <w:szCs w:val="24"/>
        </w:rPr>
        <w:t>Profit</w:t>
      </w:r>
      <w:r>
        <w:rPr>
          <w:rFonts w:ascii="Arial" w:hAnsi="Arial" w:cs="Arial"/>
          <w:color w:val="000000" w:themeColor="text1"/>
          <w:sz w:val="24"/>
          <w:szCs w:val="24"/>
        </w:rPr>
        <w:t xml:space="preserve"> = Total Sales – Total Expenses</w:t>
      </w:r>
      <w:r w:rsidR="00C100AF">
        <w:rPr>
          <w:rFonts w:ascii="Arial" w:hAnsi="Arial" w:cs="Arial"/>
          <w:color w:val="000000" w:themeColor="text1"/>
          <w:sz w:val="24"/>
          <w:szCs w:val="24"/>
        </w:rPr>
        <w:t xml:space="preserve"> = 825.000 – 800.000 = </w:t>
      </w:r>
      <w:r w:rsidR="00C100AF" w:rsidRPr="00C100AF">
        <w:rPr>
          <w:rFonts w:ascii="Arial" w:hAnsi="Arial" w:cs="Arial"/>
          <w:b/>
          <w:bCs/>
          <w:color w:val="000000" w:themeColor="text1"/>
          <w:sz w:val="24"/>
          <w:szCs w:val="24"/>
        </w:rPr>
        <w:t>£25.000</w:t>
      </w:r>
    </w:p>
    <w:p w14:paraId="37302DBC" w14:textId="45C75403" w:rsidR="00F60BF1" w:rsidRDefault="00F60BF1" w:rsidP="00F60BF1">
      <w:pPr>
        <w:pStyle w:val="ListParagraph"/>
        <w:spacing w:line="360" w:lineRule="auto"/>
        <w:ind w:left="495"/>
        <w:rPr>
          <w:rFonts w:ascii="Arial" w:hAnsi="Arial" w:cs="Arial"/>
          <w:color w:val="000000" w:themeColor="text1"/>
          <w:sz w:val="24"/>
          <w:szCs w:val="24"/>
        </w:rPr>
      </w:pPr>
      <w:r>
        <w:rPr>
          <w:rFonts w:ascii="Arial" w:hAnsi="Arial" w:cs="Arial"/>
          <w:color w:val="000000" w:themeColor="text1"/>
          <w:sz w:val="24"/>
          <w:szCs w:val="24"/>
        </w:rPr>
        <w:t>Total Sales =</w:t>
      </w:r>
      <w:r w:rsidR="00C100AF">
        <w:rPr>
          <w:rFonts w:ascii="Arial" w:hAnsi="Arial" w:cs="Arial"/>
          <w:color w:val="000000" w:themeColor="text1"/>
          <w:sz w:val="24"/>
          <w:szCs w:val="24"/>
        </w:rPr>
        <w:t>Sale</w:t>
      </w:r>
      <w:r>
        <w:rPr>
          <w:rFonts w:ascii="Arial" w:hAnsi="Arial" w:cs="Arial"/>
          <w:color w:val="000000" w:themeColor="text1"/>
          <w:sz w:val="24"/>
          <w:szCs w:val="24"/>
        </w:rPr>
        <w:t xml:space="preserve"> Price per unit x Units = 11 x 75.000 = £825.000</w:t>
      </w:r>
    </w:p>
    <w:p w14:paraId="14B9A4B4" w14:textId="79FACA07" w:rsidR="00F60BF1" w:rsidRPr="00F60BF1" w:rsidRDefault="00F60BF1" w:rsidP="00F60BF1">
      <w:pPr>
        <w:pStyle w:val="ListParagraph"/>
        <w:spacing w:line="360" w:lineRule="auto"/>
        <w:ind w:left="495"/>
        <w:rPr>
          <w:rFonts w:ascii="Arial" w:hAnsi="Arial" w:cs="Arial"/>
          <w:color w:val="000000" w:themeColor="text1"/>
          <w:sz w:val="24"/>
          <w:szCs w:val="24"/>
        </w:rPr>
      </w:pPr>
      <w:r>
        <w:rPr>
          <w:rFonts w:ascii="Arial" w:hAnsi="Arial" w:cs="Arial"/>
          <w:color w:val="000000" w:themeColor="text1"/>
          <w:sz w:val="24"/>
          <w:szCs w:val="24"/>
        </w:rPr>
        <w:t>Total Expenses = Variable costs + Fixed Costs = (Variable cost per unit x Units) + Fixed Costs = (6 x 75.000) + 350.000 = 450.000 + 350.000 = 800.000</w:t>
      </w:r>
    </w:p>
    <w:bookmarkEnd w:id="5"/>
    <w:p w14:paraId="71DAF618" w14:textId="77777777" w:rsidR="00FF131F" w:rsidRPr="00F60BF1" w:rsidRDefault="00FF131F" w:rsidP="00A851F1">
      <w:pPr>
        <w:spacing w:line="360" w:lineRule="auto"/>
        <w:rPr>
          <w:rFonts w:ascii="Arial" w:hAnsi="Arial" w:cs="Arial"/>
          <w:color w:val="000000" w:themeColor="text1"/>
          <w:sz w:val="24"/>
          <w:szCs w:val="24"/>
        </w:rPr>
      </w:pPr>
    </w:p>
    <w:p w14:paraId="71707813" w14:textId="77777777" w:rsidR="00FF131F" w:rsidRPr="00F60BF1" w:rsidRDefault="00F1455F" w:rsidP="00A851F1">
      <w:pPr>
        <w:spacing w:line="360" w:lineRule="auto"/>
        <w:rPr>
          <w:rFonts w:ascii="Arial" w:hAnsi="Arial" w:cs="Arial"/>
          <w:color w:val="000000" w:themeColor="text1"/>
          <w:sz w:val="24"/>
          <w:szCs w:val="24"/>
        </w:rPr>
      </w:pPr>
      <w:r w:rsidRPr="00F60BF1">
        <w:rPr>
          <w:rFonts w:ascii="Arial" w:hAnsi="Arial" w:cs="Arial"/>
          <w:color w:val="000000" w:themeColor="text1"/>
          <w:sz w:val="24"/>
          <w:szCs w:val="24"/>
        </w:rPr>
        <w:t xml:space="preserve"> </w:t>
      </w:r>
      <w:r w:rsidRPr="00F60BF1">
        <w:rPr>
          <w:rFonts w:ascii="Arial" w:hAnsi="Arial" w:cs="Arial"/>
          <w:b/>
          <w:bCs/>
          <w:color w:val="000000" w:themeColor="text1"/>
          <w:sz w:val="24"/>
          <w:szCs w:val="24"/>
        </w:rPr>
        <w:t>(c)</w:t>
      </w:r>
      <w:r w:rsidRPr="00F60BF1">
        <w:rPr>
          <w:rFonts w:ascii="Arial" w:hAnsi="Arial" w:cs="Arial"/>
          <w:color w:val="000000" w:themeColor="text1"/>
          <w:sz w:val="24"/>
          <w:szCs w:val="24"/>
        </w:rPr>
        <w:t xml:space="preserve"> The company will make an advertising campaign costs £10,000 and will improve the product specifications, which will increase the variable cost per unit by £1. This is expected to allow the company to increase the selling price to £13 and the sales is </w:t>
      </w:r>
      <w:r w:rsidRPr="00F60BF1">
        <w:rPr>
          <w:rFonts w:ascii="Arial" w:hAnsi="Arial" w:cs="Arial"/>
          <w:color w:val="000000" w:themeColor="text1"/>
          <w:sz w:val="24"/>
          <w:szCs w:val="24"/>
        </w:rPr>
        <w:lastRenderedPageBreak/>
        <w:t>expected to be 80,000 unites. Calculate the new profit figure for the improved product.</w:t>
      </w:r>
    </w:p>
    <w:p w14:paraId="515B8A0E" w14:textId="22B8C1C2" w:rsidR="00C100AF" w:rsidRPr="00C100AF" w:rsidRDefault="00C100AF" w:rsidP="00C100AF">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New </w:t>
      </w:r>
      <w:r w:rsidRPr="00C100AF">
        <w:rPr>
          <w:rFonts w:ascii="Arial" w:hAnsi="Arial" w:cs="Arial"/>
          <w:b/>
          <w:bCs/>
          <w:color w:val="000000" w:themeColor="text1"/>
          <w:sz w:val="24"/>
          <w:szCs w:val="24"/>
        </w:rPr>
        <w:t>Profit</w:t>
      </w:r>
      <w:r w:rsidRPr="00C100AF">
        <w:rPr>
          <w:rFonts w:ascii="Arial" w:hAnsi="Arial" w:cs="Arial"/>
          <w:color w:val="000000" w:themeColor="text1"/>
          <w:sz w:val="24"/>
          <w:szCs w:val="24"/>
        </w:rPr>
        <w:t xml:space="preserve"> = </w:t>
      </w:r>
      <w:r>
        <w:rPr>
          <w:rFonts w:ascii="Arial" w:hAnsi="Arial" w:cs="Arial"/>
          <w:color w:val="000000" w:themeColor="text1"/>
          <w:sz w:val="24"/>
          <w:szCs w:val="24"/>
        </w:rPr>
        <w:t xml:space="preserve">New </w:t>
      </w:r>
      <w:r w:rsidRPr="00C100AF">
        <w:rPr>
          <w:rFonts w:ascii="Arial" w:hAnsi="Arial" w:cs="Arial"/>
          <w:color w:val="000000" w:themeColor="text1"/>
          <w:sz w:val="24"/>
          <w:szCs w:val="24"/>
        </w:rPr>
        <w:t xml:space="preserve">Total Sales – </w:t>
      </w:r>
      <w:r>
        <w:rPr>
          <w:rFonts w:ascii="Arial" w:hAnsi="Arial" w:cs="Arial"/>
          <w:color w:val="000000" w:themeColor="text1"/>
          <w:sz w:val="24"/>
          <w:szCs w:val="24"/>
        </w:rPr>
        <w:t xml:space="preserve">New </w:t>
      </w:r>
      <w:r w:rsidRPr="00C100AF">
        <w:rPr>
          <w:rFonts w:ascii="Arial" w:hAnsi="Arial" w:cs="Arial"/>
          <w:color w:val="000000" w:themeColor="text1"/>
          <w:sz w:val="24"/>
          <w:szCs w:val="24"/>
        </w:rPr>
        <w:t xml:space="preserve">Total Expenses = </w:t>
      </w:r>
      <w:r w:rsidR="00BC02CE">
        <w:rPr>
          <w:rFonts w:ascii="Arial" w:hAnsi="Arial" w:cs="Arial"/>
          <w:color w:val="000000" w:themeColor="text1"/>
          <w:sz w:val="24"/>
          <w:szCs w:val="24"/>
        </w:rPr>
        <w:t>1.040</w:t>
      </w:r>
      <w:r w:rsidRPr="00C100AF">
        <w:rPr>
          <w:rFonts w:ascii="Arial" w:hAnsi="Arial" w:cs="Arial"/>
          <w:color w:val="000000" w:themeColor="text1"/>
          <w:sz w:val="24"/>
          <w:szCs w:val="24"/>
        </w:rPr>
        <w:t xml:space="preserve">.000 – </w:t>
      </w:r>
      <w:r w:rsidR="00BC02CE">
        <w:rPr>
          <w:rFonts w:ascii="Arial" w:hAnsi="Arial" w:cs="Arial"/>
          <w:color w:val="000000" w:themeColor="text1"/>
          <w:sz w:val="24"/>
          <w:szCs w:val="24"/>
        </w:rPr>
        <w:t>92</w:t>
      </w:r>
      <w:r w:rsidRPr="00C100AF">
        <w:rPr>
          <w:rFonts w:ascii="Arial" w:hAnsi="Arial" w:cs="Arial"/>
          <w:color w:val="000000" w:themeColor="text1"/>
          <w:sz w:val="24"/>
          <w:szCs w:val="24"/>
        </w:rPr>
        <w:t xml:space="preserve">0.000 = </w:t>
      </w:r>
      <w:r w:rsidRPr="00C100AF">
        <w:rPr>
          <w:rFonts w:ascii="Arial" w:hAnsi="Arial" w:cs="Arial"/>
          <w:b/>
          <w:bCs/>
          <w:color w:val="000000" w:themeColor="text1"/>
          <w:sz w:val="24"/>
          <w:szCs w:val="24"/>
        </w:rPr>
        <w:t>£</w:t>
      </w:r>
      <w:r w:rsidR="00BC02CE">
        <w:rPr>
          <w:rFonts w:ascii="Arial" w:hAnsi="Arial" w:cs="Arial"/>
          <w:b/>
          <w:bCs/>
          <w:color w:val="000000" w:themeColor="text1"/>
          <w:sz w:val="24"/>
          <w:szCs w:val="24"/>
        </w:rPr>
        <w:t>1</w:t>
      </w:r>
      <w:r w:rsidRPr="00C100AF">
        <w:rPr>
          <w:rFonts w:ascii="Arial" w:hAnsi="Arial" w:cs="Arial"/>
          <w:b/>
          <w:bCs/>
          <w:color w:val="000000" w:themeColor="text1"/>
          <w:sz w:val="24"/>
          <w:szCs w:val="24"/>
        </w:rPr>
        <w:t>2</w:t>
      </w:r>
      <w:r w:rsidR="00BC02CE">
        <w:rPr>
          <w:rFonts w:ascii="Arial" w:hAnsi="Arial" w:cs="Arial"/>
          <w:b/>
          <w:bCs/>
          <w:color w:val="000000" w:themeColor="text1"/>
          <w:sz w:val="24"/>
          <w:szCs w:val="24"/>
        </w:rPr>
        <w:t>0</w:t>
      </w:r>
      <w:r w:rsidRPr="00C100AF">
        <w:rPr>
          <w:rFonts w:ascii="Arial" w:hAnsi="Arial" w:cs="Arial"/>
          <w:b/>
          <w:bCs/>
          <w:color w:val="000000" w:themeColor="text1"/>
          <w:sz w:val="24"/>
          <w:szCs w:val="24"/>
        </w:rPr>
        <w:t>.000</w:t>
      </w:r>
    </w:p>
    <w:p w14:paraId="3FCC1107" w14:textId="0008EADA" w:rsidR="00C100AF" w:rsidRPr="00C100AF" w:rsidRDefault="00C100AF" w:rsidP="00C100AF">
      <w:pPr>
        <w:spacing w:line="360" w:lineRule="auto"/>
        <w:rPr>
          <w:rFonts w:ascii="Arial" w:hAnsi="Arial" w:cs="Arial"/>
          <w:color w:val="000000" w:themeColor="text1"/>
          <w:sz w:val="24"/>
          <w:szCs w:val="24"/>
        </w:rPr>
      </w:pPr>
      <w:r>
        <w:rPr>
          <w:rFonts w:ascii="Arial" w:hAnsi="Arial" w:cs="Arial"/>
          <w:color w:val="000000" w:themeColor="text1"/>
          <w:sz w:val="24"/>
          <w:szCs w:val="24"/>
        </w:rPr>
        <w:t>New</w:t>
      </w:r>
      <w:r w:rsidR="00BC02CE">
        <w:rPr>
          <w:rFonts w:ascii="Arial" w:hAnsi="Arial" w:cs="Arial"/>
          <w:color w:val="000000" w:themeColor="text1"/>
          <w:sz w:val="24"/>
          <w:szCs w:val="24"/>
        </w:rPr>
        <w:t xml:space="preserve"> </w:t>
      </w:r>
      <w:r w:rsidRPr="00C100AF">
        <w:rPr>
          <w:rFonts w:ascii="Arial" w:hAnsi="Arial" w:cs="Arial"/>
          <w:color w:val="000000" w:themeColor="text1"/>
          <w:sz w:val="24"/>
          <w:szCs w:val="24"/>
        </w:rPr>
        <w:t>Total Sales =</w:t>
      </w:r>
      <w:r w:rsidR="00BC02CE">
        <w:rPr>
          <w:rFonts w:ascii="Arial" w:hAnsi="Arial" w:cs="Arial"/>
          <w:color w:val="000000" w:themeColor="text1"/>
          <w:sz w:val="24"/>
          <w:szCs w:val="24"/>
        </w:rPr>
        <w:t xml:space="preserve"> New </w:t>
      </w:r>
      <w:r w:rsidRPr="00C100AF">
        <w:rPr>
          <w:rFonts w:ascii="Arial" w:hAnsi="Arial" w:cs="Arial"/>
          <w:color w:val="000000" w:themeColor="text1"/>
          <w:sz w:val="24"/>
          <w:szCs w:val="24"/>
        </w:rPr>
        <w:t>Sale Price per unit x Units = 1</w:t>
      </w:r>
      <w:r w:rsidR="00BC02CE">
        <w:rPr>
          <w:rFonts w:ascii="Arial" w:hAnsi="Arial" w:cs="Arial"/>
          <w:color w:val="000000" w:themeColor="text1"/>
          <w:sz w:val="24"/>
          <w:szCs w:val="24"/>
        </w:rPr>
        <w:t>3</w:t>
      </w:r>
      <w:r w:rsidRPr="00C100AF">
        <w:rPr>
          <w:rFonts w:ascii="Arial" w:hAnsi="Arial" w:cs="Arial"/>
          <w:color w:val="000000" w:themeColor="text1"/>
          <w:sz w:val="24"/>
          <w:szCs w:val="24"/>
        </w:rPr>
        <w:t xml:space="preserve"> x </w:t>
      </w:r>
      <w:r w:rsidR="00BC02CE">
        <w:rPr>
          <w:rFonts w:ascii="Arial" w:hAnsi="Arial" w:cs="Arial"/>
          <w:color w:val="000000" w:themeColor="text1"/>
          <w:sz w:val="24"/>
          <w:szCs w:val="24"/>
        </w:rPr>
        <w:t>80</w:t>
      </w:r>
      <w:r w:rsidRPr="00C100AF">
        <w:rPr>
          <w:rFonts w:ascii="Arial" w:hAnsi="Arial" w:cs="Arial"/>
          <w:color w:val="000000" w:themeColor="text1"/>
          <w:sz w:val="24"/>
          <w:szCs w:val="24"/>
        </w:rPr>
        <w:t>.000 = £</w:t>
      </w:r>
      <w:r w:rsidR="00BC02CE">
        <w:rPr>
          <w:rFonts w:ascii="Arial" w:hAnsi="Arial" w:cs="Arial"/>
          <w:color w:val="000000" w:themeColor="text1"/>
          <w:sz w:val="24"/>
          <w:szCs w:val="24"/>
        </w:rPr>
        <w:t>1.040</w:t>
      </w:r>
      <w:r w:rsidRPr="00C100AF">
        <w:rPr>
          <w:rFonts w:ascii="Arial" w:hAnsi="Arial" w:cs="Arial"/>
          <w:color w:val="000000" w:themeColor="text1"/>
          <w:sz w:val="24"/>
          <w:szCs w:val="24"/>
        </w:rPr>
        <w:t>.000</w:t>
      </w:r>
    </w:p>
    <w:p w14:paraId="12B6207F" w14:textId="634432AB" w:rsidR="00C100AF" w:rsidRPr="00C100AF" w:rsidRDefault="00BC02CE" w:rsidP="00C100A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New </w:t>
      </w:r>
      <w:r w:rsidR="00C100AF" w:rsidRPr="00C100AF">
        <w:rPr>
          <w:rFonts w:ascii="Arial" w:hAnsi="Arial" w:cs="Arial"/>
          <w:color w:val="000000" w:themeColor="text1"/>
          <w:sz w:val="24"/>
          <w:szCs w:val="24"/>
        </w:rPr>
        <w:t xml:space="preserve">Total Expenses = </w:t>
      </w:r>
      <w:r>
        <w:rPr>
          <w:rFonts w:ascii="Arial" w:hAnsi="Arial" w:cs="Arial"/>
          <w:color w:val="000000" w:themeColor="text1"/>
          <w:sz w:val="24"/>
          <w:szCs w:val="24"/>
        </w:rPr>
        <w:t xml:space="preserve">New </w:t>
      </w:r>
      <w:r w:rsidR="00C100AF" w:rsidRPr="00C100AF">
        <w:rPr>
          <w:rFonts w:ascii="Arial" w:hAnsi="Arial" w:cs="Arial"/>
          <w:color w:val="000000" w:themeColor="text1"/>
          <w:sz w:val="24"/>
          <w:szCs w:val="24"/>
        </w:rPr>
        <w:t>Variable costs + Fixed Costs</w:t>
      </w:r>
      <w:r>
        <w:rPr>
          <w:rFonts w:ascii="Arial" w:hAnsi="Arial" w:cs="Arial"/>
          <w:color w:val="000000" w:themeColor="text1"/>
          <w:sz w:val="24"/>
          <w:szCs w:val="24"/>
        </w:rPr>
        <w:t xml:space="preserve"> + Advertising Costs</w:t>
      </w:r>
      <w:r w:rsidR="00C100AF" w:rsidRPr="00C100AF">
        <w:rPr>
          <w:rFonts w:ascii="Arial" w:hAnsi="Arial" w:cs="Arial"/>
          <w:color w:val="000000" w:themeColor="text1"/>
          <w:sz w:val="24"/>
          <w:szCs w:val="24"/>
        </w:rPr>
        <w:t xml:space="preserve"> = (</w:t>
      </w:r>
      <w:r>
        <w:rPr>
          <w:rFonts w:ascii="Arial" w:hAnsi="Arial" w:cs="Arial"/>
          <w:color w:val="000000" w:themeColor="text1"/>
          <w:sz w:val="24"/>
          <w:szCs w:val="24"/>
        </w:rPr>
        <w:t xml:space="preserve">New </w:t>
      </w:r>
      <w:r w:rsidR="00C100AF" w:rsidRPr="00C100AF">
        <w:rPr>
          <w:rFonts w:ascii="Arial" w:hAnsi="Arial" w:cs="Arial"/>
          <w:color w:val="000000" w:themeColor="text1"/>
          <w:sz w:val="24"/>
          <w:szCs w:val="24"/>
        </w:rPr>
        <w:t>Variable cost per unit x</w:t>
      </w:r>
      <w:r>
        <w:rPr>
          <w:rFonts w:ascii="Arial" w:hAnsi="Arial" w:cs="Arial"/>
          <w:color w:val="000000" w:themeColor="text1"/>
          <w:sz w:val="24"/>
          <w:szCs w:val="24"/>
        </w:rPr>
        <w:t xml:space="preserve"> </w:t>
      </w:r>
      <w:r w:rsidR="00C100AF" w:rsidRPr="00C100AF">
        <w:rPr>
          <w:rFonts w:ascii="Arial" w:hAnsi="Arial" w:cs="Arial"/>
          <w:color w:val="000000" w:themeColor="text1"/>
          <w:sz w:val="24"/>
          <w:szCs w:val="24"/>
        </w:rPr>
        <w:t xml:space="preserve">Units) + Fixed Costs </w:t>
      </w:r>
      <w:r>
        <w:rPr>
          <w:rFonts w:ascii="Arial" w:hAnsi="Arial" w:cs="Arial"/>
          <w:color w:val="000000" w:themeColor="text1"/>
          <w:sz w:val="24"/>
          <w:szCs w:val="24"/>
        </w:rPr>
        <w:t xml:space="preserve">+ Advertising Costs </w:t>
      </w:r>
      <w:r w:rsidR="00C100AF" w:rsidRPr="00C100AF">
        <w:rPr>
          <w:rFonts w:ascii="Arial" w:hAnsi="Arial" w:cs="Arial"/>
          <w:color w:val="000000" w:themeColor="text1"/>
          <w:sz w:val="24"/>
          <w:szCs w:val="24"/>
        </w:rPr>
        <w:t>= (</w:t>
      </w:r>
      <w:r>
        <w:rPr>
          <w:rFonts w:ascii="Arial" w:hAnsi="Arial" w:cs="Arial"/>
          <w:color w:val="000000" w:themeColor="text1"/>
          <w:sz w:val="24"/>
          <w:szCs w:val="24"/>
        </w:rPr>
        <w:t>7</w:t>
      </w:r>
      <w:r w:rsidR="00C100AF" w:rsidRPr="00C100AF">
        <w:rPr>
          <w:rFonts w:ascii="Arial" w:hAnsi="Arial" w:cs="Arial"/>
          <w:color w:val="000000" w:themeColor="text1"/>
          <w:sz w:val="24"/>
          <w:szCs w:val="24"/>
        </w:rPr>
        <w:t xml:space="preserve"> x </w:t>
      </w:r>
      <w:r>
        <w:rPr>
          <w:rFonts w:ascii="Arial" w:hAnsi="Arial" w:cs="Arial"/>
          <w:color w:val="000000" w:themeColor="text1"/>
          <w:sz w:val="24"/>
          <w:szCs w:val="24"/>
        </w:rPr>
        <w:t>80</w:t>
      </w:r>
      <w:r w:rsidR="00C100AF" w:rsidRPr="00C100AF">
        <w:rPr>
          <w:rFonts w:ascii="Arial" w:hAnsi="Arial" w:cs="Arial"/>
          <w:color w:val="000000" w:themeColor="text1"/>
          <w:sz w:val="24"/>
          <w:szCs w:val="24"/>
        </w:rPr>
        <w:t xml:space="preserve">.000) + 350.000 </w:t>
      </w:r>
      <w:r>
        <w:rPr>
          <w:rFonts w:ascii="Arial" w:hAnsi="Arial" w:cs="Arial"/>
          <w:color w:val="000000" w:themeColor="text1"/>
          <w:sz w:val="24"/>
          <w:szCs w:val="24"/>
        </w:rPr>
        <w:t xml:space="preserve">+ 10.000 </w:t>
      </w:r>
      <w:r w:rsidR="00C100AF" w:rsidRPr="00C100AF">
        <w:rPr>
          <w:rFonts w:ascii="Arial" w:hAnsi="Arial" w:cs="Arial"/>
          <w:color w:val="000000" w:themeColor="text1"/>
          <w:sz w:val="24"/>
          <w:szCs w:val="24"/>
        </w:rPr>
        <w:t>= 5</w:t>
      </w:r>
      <w:r>
        <w:rPr>
          <w:rFonts w:ascii="Arial" w:hAnsi="Arial" w:cs="Arial"/>
          <w:color w:val="000000" w:themeColor="text1"/>
          <w:sz w:val="24"/>
          <w:szCs w:val="24"/>
        </w:rPr>
        <w:t>6</w:t>
      </w:r>
      <w:r w:rsidR="00C100AF" w:rsidRPr="00C100AF">
        <w:rPr>
          <w:rFonts w:ascii="Arial" w:hAnsi="Arial" w:cs="Arial"/>
          <w:color w:val="000000" w:themeColor="text1"/>
          <w:sz w:val="24"/>
          <w:szCs w:val="24"/>
        </w:rPr>
        <w:t>0.000 + 350.000</w:t>
      </w:r>
      <w:r>
        <w:rPr>
          <w:rFonts w:ascii="Arial" w:hAnsi="Arial" w:cs="Arial"/>
          <w:color w:val="000000" w:themeColor="text1"/>
          <w:sz w:val="24"/>
          <w:szCs w:val="24"/>
        </w:rPr>
        <w:t xml:space="preserve"> + 10.000</w:t>
      </w:r>
      <w:r w:rsidR="00C100AF" w:rsidRPr="00C100AF">
        <w:rPr>
          <w:rFonts w:ascii="Arial" w:hAnsi="Arial" w:cs="Arial"/>
          <w:color w:val="000000" w:themeColor="text1"/>
          <w:sz w:val="24"/>
          <w:szCs w:val="24"/>
        </w:rPr>
        <w:t xml:space="preserve"> = </w:t>
      </w:r>
      <w:r>
        <w:rPr>
          <w:rFonts w:ascii="Arial" w:hAnsi="Arial" w:cs="Arial"/>
          <w:color w:val="000000" w:themeColor="text1"/>
          <w:sz w:val="24"/>
          <w:szCs w:val="24"/>
        </w:rPr>
        <w:t>92</w:t>
      </w:r>
      <w:r w:rsidR="00C100AF" w:rsidRPr="00C100AF">
        <w:rPr>
          <w:rFonts w:ascii="Arial" w:hAnsi="Arial" w:cs="Arial"/>
          <w:color w:val="000000" w:themeColor="text1"/>
          <w:sz w:val="24"/>
          <w:szCs w:val="24"/>
        </w:rPr>
        <w:t>0.000</w:t>
      </w:r>
    </w:p>
    <w:p w14:paraId="697C46BF" w14:textId="5B76ED60" w:rsidR="00FF131F" w:rsidRDefault="00BC02CE" w:rsidP="00A851F1">
      <w:pPr>
        <w:spacing w:line="360" w:lineRule="auto"/>
        <w:rPr>
          <w:rFonts w:ascii="Arial" w:hAnsi="Arial" w:cs="Arial"/>
          <w:color w:val="000000" w:themeColor="text1"/>
          <w:sz w:val="24"/>
          <w:szCs w:val="24"/>
        </w:rPr>
      </w:pPr>
      <w:r>
        <w:rPr>
          <w:rFonts w:ascii="Arial" w:hAnsi="Arial" w:cs="Arial"/>
          <w:color w:val="000000" w:themeColor="text1"/>
          <w:sz w:val="24"/>
          <w:szCs w:val="24"/>
        </w:rPr>
        <w:t>New Variable cost per unit = Variable cost per unit + 1 = 6 + 1 = £7</w:t>
      </w:r>
    </w:p>
    <w:p w14:paraId="7C7D660C" w14:textId="77777777" w:rsidR="00C2395D" w:rsidRPr="00F60BF1" w:rsidRDefault="00C2395D" w:rsidP="00A851F1">
      <w:pPr>
        <w:spacing w:line="360" w:lineRule="auto"/>
        <w:rPr>
          <w:rFonts w:ascii="Arial" w:hAnsi="Arial" w:cs="Arial"/>
          <w:color w:val="000000" w:themeColor="text1"/>
          <w:sz w:val="24"/>
          <w:szCs w:val="24"/>
        </w:rPr>
      </w:pPr>
    </w:p>
    <w:p w14:paraId="1CEE5F82" w14:textId="762F8C1F" w:rsidR="00FF131F" w:rsidRPr="00BA1A54" w:rsidRDefault="00F1455F" w:rsidP="00BA1A54">
      <w:pPr>
        <w:pStyle w:val="ListParagraph"/>
        <w:numPr>
          <w:ilvl w:val="0"/>
          <w:numId w:val="5"/>
        </w:numPr>
        <w:spacing w:line="360" w:lineRule="auto"/>
        <w:rPr>
          <w:rFonts w:ascii="Arial" w:hAnsi="Arial" w:cs="Arial"/>
          <w:color w:val="000000" w:themeColor="text1"/>
          <w:sz w:val="24"/>
          <w:szCs w:val="24"/>
        </w:rPr>
      </w:pPr>
      <w:r w:rsidRPr="00BA1A54">
        <w:rPr>
          <w:rFonts w:ascii="Arial" w:hAnsi="Arial" w:cs="Arial"/>
          <w:color w:val="000000" w:themeColor="text1"/>
          <w:sz w:val="24"/>
          <w:szCs w:val="24"/>
        </w:rPr>
        <w:t>Discuss the limitations of break-even analysis.</w:t>
      </w:r>
    </w:p>
    <w:p w14:paraId="0A98B5A3" w14:textId="278F4018" w:rsidR="00F56F5F" w:rsidRDefault="00164E4E" w:rsidP="00164E4E">
      <w:pPr>
        <w:spacing w:line="360" w:lineRule="auto"/>
        <w:ind w:left="75"/>
        <w:rPr>
          <w:rFonts w:ascii="Arial" w:hAnsi="Arial" w:cs="Arial"/>
          <w:color w:val="000000" w:themeColor="text1"/>
          <w:sz w:val="24"/>
          <w:szCs w:val="24"/>
        </w:rPr>
      </w:pPr>
      <w:r>
        <w:rPr>
          <w:rFonts w:ascii="Arial" w:hAnsi="Arial" w:cs="Arial"/>
          <w:color w:val="000000" w:themeColor="text1"/>
          <w:sz w:val="24"/>
          <w:szCs w:val="24"/>
        </w:rPr>
        <w:t xml:space="preserve"> </w:t>
      </w:r>
      <w:r w:rsidR="00F56F5F">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F56F5F">
        <w:rPr>
          <w:rFonts w:ascii="Arial" w:hAnsi="Arial" w:cs="Arial"/>
          <w:color w:val="000000" w:themeColor="text1"/>
          <w:sz w:val="24"/>
          <w:szCs w:val="24"/>
        </w:rPr>
        <w:t>“</w:t>
      </w:r>
      <w:r>
        <w:rPr>
          <w:rFonts w:ascii="Arial" w:hAnsi="Arial" w:cs="Arial"/>
          <w:color w:val="000000" w:themeColor="text1"/>
          <w:sz w:val="24"/>
          <w:szCs w:val="24"/>
        </w:rPr>
        <w:t>Break-even analysis mainly helps us to measure the profit and loses at different level of production and sales. Break-even analysis</w:t>
      </w:r>
      <w:r w:rsidR="00F56F5F">
        <w:rPr>
          <w:rFonts w:ascii="Arial" w:hAnsi="Arial" w:cs="Arial"/>
          <w:color w:val="000000" w:themeColor="text1"/>
          <w:sz w:val="24"/>
          <w:szCs w:val="24"/>
        </w:rPr>
        <w:t xml:space="preserve"> forecast the effect of cost and changes on profitability.“   </w:t>
      </w:r>
      <w:r w:rsidR="00F56F5F" w:rsidRPr="00F56F5F">
        <w:rPr>
          <w:rFonts w:ascii="Arial" w:hAnsi="Arial" w:cs="Arial"/>
          <w:color w:val="000000" w:themeColor="text1"/>
          <w:sz w:val="24"/>
          <w:szCs w:val="24"/>
        </w:rPr>
        <w:t xml:space="preserve"> C., Barrow, P. and Brown, R. (2012)</w:t>
      </w:r>
    </w:p>
    <w:p w14:paraId="50571F4E" w14:textId="73DAB195" w:rsidR="00FF131F" w:rsidRDefault="00F56F5F" w:rsidP="00F56F5F">
      <w:pPr>
        <w:spacing w:line="360" w:lineRule="auto"/>
        <w:ind w:left="75"/>
        <w:rPr>
          <w:rFonts w:ascii="Arial" w:hAnsi="Arial" w:cs="Arial"/>
          <w:color w:val="000000" w:themeColor="text1"/>
          <w:sz w:val="24"/>
          <w:szCs w:val="24"/>
        </w:rPr>
      </w:pPr>
      <w:r>
        <w:rPr>
          <w:rFonts w:ascii="Arial" w:hAnsi="Arial" w:cs="Arial"/>
          <w:color w:val="000000" w:themeColor="text1"/>
          <w:sz w:val="24"/>
          <w:szCs w:val="24"/>
        </w:rPr>
        <w:t xml:space="preserve">  “Break-even analysis assume that sales prices are constant at all levels of output, it assumes production and sales are same at all the time, this thing are not realistic and impractical. And much more it only apply to a single product or mix of products.” </w:t>
      </w:r>
      <w:bookmarkStart w:id="6" w:name="_Hlk61006038"/>
      <w:r w:rsidR="00164E4E" w:rsidRPr="00164E4E">
        <w:rPr>
          <w:rFonts w:ascii="Arial" w:hAnsi="Arial" w:cs="Arial"/>
          <w:color w:val="000000" w:themeColor="text1"/>
          <w:sz w:val="24"/>
          <w:szCs w:val="24"/>
        </w:rPr>
        <w:t>Barrow, C., Barrow, P. and Brown, R. (2012)</w:t>
      </w:r>
      <w:bookmarkEnd w:id="6"/>
      <w:r w:rsidR="00745B00">
        <w:rPr>
          <w:rFonts w:ascii="Arial" w:hAnsi="Arial" w:cs="Arial"/>
          <w:color w:val="000000" w:themeColor="text1"/>
          <w:sz w:val="24"/>
          <w:szCs w:val="24"/>
        </w:rPr>
        <w:t>.</w:t>
      </w:r>
    </w:p>
    <w:p w14:paraId="6E8DD9FD" w14:textId="52F09F0B" w:rsidR="00F56F5F" w:rsidRDefault="00F56F5F" w:rsidP="00F56F5F">
      <w:pPr>
        <w:spacing w:line="360" w:lineRule="auto"/>
        <w:ind w:left="75"/>
        <w:rPr>
          <w:rFonts w:ascii="Arial" w:hAnsi="Arial" w:cs="Arial"/>
          <w:color w:val="000000" w:themeColor="text1"/>
          <w:sz w:val="24"/>
          <w:szCs w:val="24"/>
        </w:rPr>
      </w:pPr>
    </w:p>
    <w:p w14:paraId="741244A1" w14:textId="18572249" w:rsidR="00F56F5F" w:rsidRDefault="00F56F5F" w:rsidP="00F56F5F">
      <w:pPr>
        <w:spacing w:line="360" w:lineRule="auto"/>
        <w:ind w:left="75"/>
        <w:rPr>
          <w:rFonts w:ascii="Arial" w:hAnsi="Arial" w:cs="Arial"/>
          <w:color w:val="000000" w:themeColor="text1"/>
          <w:sz w:val="24"/>
          <w:szCs w:val="24"/>
        </w:rPr>
      </w:pPr>
    </w:p>
    <w:p w14:paraId="61CB0C14" w14:textId="459B58FF" w:rsidR="00BA1A54" w:rsidRDefault="00BA1A54" w:rsidP="00F56F5F">
      <w:pPr>
        <w:spacing w:line="360" w:lineRule="auto"/>
        <w:ind w:left="75"/>
        <w:rPr>
          <w:rFonts w:ascii="Arial" w:hAnsi="Arial" w:cs="Arial"/>
          <w:color w:val="000000" w:themeColor="text1"/>
          <w:sz w:val="24"/>
          <w:szCs w:val="24"/>
        </w:rPr>
      </w:pPr>
    </w:p>
    <w:p w14:paraId="73B20088" w14:textId="0ECB4FB4" w:rsidR="00BA1A54" w:rsidRDefault="00BA1A54" w:rsidP="00F56F5F">
      <w:pPr>
        <w:spacing w:line="360" w:lineRule="auto"/>
        <w:ind w:left="75"/>
        <w:rPr>
          <w:rFonts w:ascii="Arial" w:hAnsi="Arial" w:cs="Arial"/>
          <w:color w:val="000000" w:themeColor="text1"/>
          <w:sz w:val="24"/>
          <w:szCs w:val="24"/>
        </w:rPr>
      </w:pPr>
    </w:p>
    <w:p w14:paraId="28BD6E41" w14:textId="063B807E" w:rsidR="00BA1A54" w:rsidRDefault="00BA1A54" w:rsidP="00F56F5F">
      <w:pPr>
        <w:spacing w:line="360" w:lineRule="auto"/>
        <w:ind w:left="75"/>
        <w:rPr>
          <w:rFonts w:ascii="Arial" w:hAnsi="Arial" w:cs="Arial"/>
          <w:color w:val="000000" w:themeColor="text1"/>
          <w:sz w:val="24"/>
          <w:szCs w:val="24"/>
        </w:rPr>
      </w:pPr>
    </w:p>
    <w:p w14:paraId="33BD2330" w14:textId="79FBB1DD" w:rsidR="00BA1A54" w:rsidRDefault="00BA1A54" w:rsidP="00F56F5F">
      <w:pPr>
        <w:spacing w:line="360" w:lineRule="auto"/>
        <w:ind w:left="75"/>
        <w:rPr>
          <w:rFonts w:ascii="Arial" w:hAnsi="Arial" w:cs="Arial"/>
          <w:color w:val="000000" w:themeColor="text1"/>
          <w:sz w:val="24"/>
          <w:szCs w:val="24"/>
        </w:rPr>
      </w:pPr>
    </w:p>
    <w:p w14:paraId="47E36BC9" w14:textId="7AAAEBA3" w:rsidR="00BA1A54" w:rsidRDefault="00BA1A54" w:rsidP="00F56F5F">
      <w:pPr>
        <w:spacing w:line="360" w:lineRule="auto"/>
        <w:ind w:left="75"/>
        <w:rPr>
          <w:rFonts w:ascii="Arial" w:hAnsi="Arial" w:cs="Arial"/>
          <w:color w:val="000000" w:themeColor="text1"/>
          <w:sz w:val="24"/>
          <w:szCs w:val="24"/>
        </w:rPr>
      </w:pPr>
    </w:p>
    <w:p w14:paraId="0A1EC275" w14:textId="5916A7E4" w:rsidR="00BA1A54" w:rsidRDefault="00BA1A54" w:rsidP="00F56F5F">
      <w:pPr>
        <w:spacing w:line="360" w:lineRule="auto"/>
        <w:ind w:left="75"/>
        <w:rPr>
          <w:rFonts w:ascii="Arial" w:hAnsi="Arial" w:cs="Arial"/>
          <w:color w:val="000000" w:themeColor="text1"/>
          <w:sz w:val="24"/>
          <w:szCs w:val="24"/>
        </w:rPr>
      </w:pPr>
    </w:p>
    <w:p w14:paraId="5533C82B" w14:textId="77777777" w:rsidR="00BA1A54" w:rsidRPr="00164E4E" w:rsidRDefault="00BA1A54" w:rsidP="00F56F5F">
      <w:pPr>
        <w:spacing w:line="360" w:lineRule="auto"/>
        <w:ind w:left="75"/>
        <w:rPr>
          <w:rFonts w:ascii="Arial" w:hAnsi="Arial" w:cs="Arial"/>
          <w:color w:val="000000" w:themeColor="text1"/>
          <w:sz w:val="24"/>
          <w:szCs w:val="24"/>
        </w:rPr>
      </w:pPr>
    </w:p>
    <w:p w14:paraId="4884DF90" w14:textId="77777777" w:rsidR="00F56F5F" w:rsidRDefault="00F1455F" w:rsidP="00A851F1">
      <w:pPr>
        <w:spacing w:line="360" w:lineRule="auto"/>
        <w:rPr>
          <w:rFonts w:ascii="Arial" w:hAnsi="Arial" w:cs="Arial"/>
          <w:b/>
          <w:bCs/>
          <w:color w:val="000000" w:themeColor="text1"/>
          <w:sz w:val="28"/>
          <w:szCs w:val="28"/>
        </w:rPr>
      </w:pPr>
      <w:r w:rsidRPr="00FF131F">
        <w:rPr>
          <w:rFonts w:ascii="Arial" w:hAnsi="Arial" w:cs="Arial"/>
          <w:b/>
          <w:bCs/>
          <w:color w:val="000000" w:themeColor="text1"/>
          <w:sz w:val="28"/>
          <w:szCs w:val="28"/>
        </w:rPr>
        <w:lastRenderedPageBreak/>
        <w:t>QUESTION 2</w:t>
      </w:r>
    </w:p>
    <w:p w14:paraId="4DD659D5" w14:textId="10330A7E" w:rsidR="00F56F5F" w:rsidRDefault="00F1455F" w:rsidP="00F56F5F">
      <w:pPr>
        <w:pStyle w:val="ListParagraph"/>
        <w:numPr>
          <w:ilvl w:val="0"/>
          <w:numId w:val="4"/>
        </w:numPr>
        <w:spacing w:line="360" w:lineRule="auto"/>
        <w:rPr>
          <w:rFonts w:ascii="Arial" w:hAnsi="Arial" w:cs="Arial"/>
          <w:color w:val="000000" w:themeColor="text1"/>
          <w:sz w:val="24"/>
          <w:szCs w:val="24"/>
        </w:rPr>
      </w:pPr>
      <w:r w:rsidRPr="00F56F5F">
        <w:rPr>
          <w:rFonts w:ascii="Arial" w:hAnsi="Arial" w:cs="Arial"/>
          <w:color w:val="000000" w:themeColor="text1"/>
          <w:sz w:val="24"/>
          <w:szCs w:val="24"/>
        </w:rPr>
        <w:t>Discuss the importance of management accounting, and how it differs from what financial accounting provides</w:t>
      </w:r>
      <w:r w:rsidR="00F56F5F">
        <w:rPr>
          <w:rFonts w:ascii="Arial" w:hAnsi="Arial" w:cs="Arial"/>
          <w:color w:val="000000" w:themeColor="text1"/>
          <w:sz w:val="24"/>
          <w:szCs w:val="24"/>
        </w:rPr>
        <w:t>.</w:t>
      </w:r>
    </w:p>
    <w:p w14:paraId="1126354E" w14:textId="72EE9887" w:rsidR="00F56F5F" w:rsidRPr="00574942" w:rsidRDefault="00574942" w:rsidP="0057494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Pr="00574942">
        <w:rPr>
          <w:rFonts w:ascii="Arial" w:hAnsi="Arial" w:cs="Arial"/>
          <w:b/>
          <w:bCs/>
          <w:color w:val="000000" w:themeColor="text1"/>
          <w:sz w:val="24"/>
          <w:szCs w:val="24"/>
        </w:rPr>
        <w:t>Management accounting</w:t>
      </w:r>
      <w:r>
        <w:rPr>
          <w:rFonts w:ascii="Arial" w:hAnsi="Arial" w:cs="Arial"/>
          <w:b/>
          <w:bCs/>
          <w:color w:val="000000" w:themeColor="text1"/>
          <w:sz w:val="24"/>
          <w:szCs w:val="24"/>
        </w:rPr>
        <w:t xml:space="preserve"> </w:t>
      </w:r>
      <w:r>
        <w:rPr>
          <w:rFonts w:ascii="Arial" w:hAnsi="Arial" w:cs="Arial"/>
          <w:color w:val="000000" w:themeColor="text1"/>
          <w:sz w:val="24"/>
          <w:szCs w:val="24"/>
        </w:rPr>
        <w:t>provide the relevant information to the managerial personnel who use this facts and figures for the purpose of taking a number of decisions. Management accounting provide the quantitative and qualitative data from the financial and cost records, which are relevant to the decision under consideration.</w:t>
      </w:r>
      <w:r w:rsidR="00745B00">
        <w:rPr>
          <w:rFonts w:ascii="Arial" w:hAnsi="Arial" w:cs="Arial"/>
          <w:color w:val="000000" w:themeColor="text1"/>
          <w:sz w:val="24"/>
          <w:szCs w:val="24"/>
        </w:rPr>
        <w:t xml:space="preserve">   </w:t>
      </w:r>
      <w:r w:rsidR="00745B00" w:rsidRPr="00745B00">
        <w:rPr>
          <w:rFonts w:ascii="Arial" w:hAnsi="Arial" w:cs="Arial"/>
          <w:color w:val="000000" w:themeColor="text1"/>
          <w:sz w:val="24"/>
          <w:szCs w:val="24"/>
        </w:rPr>
        <w:t>Madegowda, J. (2008)</w:t>
      </w:r>
      <w:r w:rsidR="00745B00">
        <w:rPr>
          <w:rFonts w:ascii="Arial" w:hAnsi="Arial" w:cs="Arial"/>
          <w:color w:val="000000" w:themeColor="text1"/>
          <w:sz w:val="24"/>
          <w:szCs w:val="24"/>
        </w:rPr>
        <w:t>.</w:t>
      </w:r>
    </w:p>
    <w:p w14:paraId="1C1978EA" w14:textId="77777777" w:rsidR="00574942" w:rsidRPr="00574942" w:rsidRDefault="00574942" w:rsidP="00574942">
      <w:pPr>
        <w:spacing w:line="360" w:lineRule="auto"/>
        <w:rPr>
          <w:rFonts w:ascii="Arial" w:hAnsi="Arial" w:cs="Arial"/>
          <w:color w:val="000000" w:themeColor="text1"/>
          <w:sz w:val="24"/>
          <w:szCs w:val="24"/>
        </w:rPr>
      </w:pPr>
    </w:p>
    <w:p w14:paraId="5CB7E357" w14:textId="122DB608" w:rsidR="00F1455F" w:rsidRDefault="00F1455F" w:rsidP="00F56F5F">
      <w:pPr>
        <w:pStyle w:val="ListParagraph"/>
        <w:numPr>
          <w:ilvl w:val="0"/>
          <w:numId w:val="4"/>
        </w:numPr>
        <w:spacing w:line="360" w:lineRule="auto"/>
        <w:rPr>
          <w:rFonts w:ascii="Arial" w:hAnsi="Arial" w:cs="Arial"/>
          <w:color w:val="000000" w:themeColor="text1"/>
          <w:sz w:val="24"/>
          <w:szCs w:val="24"/>
        </w:rPr>
      </w:pPr>
      <w:r w:rsidRPr="00F56F5F">
        <w:rPr>
          <w:rFonts w:ascii="Arial" w:hAnsi="Arial" w:cs="Arial"/>
          <w:color w:val="000000" w:themeColor="text1"/>
          <w:sz w:val="24"/>
          <w:szCs w:val="24"/>
        </w:rPr>
        <w:t xml:space="preserve"> Discuss three techniques by which the management accountant can achieve the objectives of management accounting. </w:t>
      </w:r>
    </w:p>
    <w:p w14:paraId="4F45ECFF" w14:textId="77777777" w:rsidR="00E602E1" w:rsidRPr="00E602E1" w:rsidRDefault="00E602E1" w:rsidP="00E602E1">
      <w:pPr>
        <w:pStyle w:val="ListParagraph"/>
        <w:rPr>
          <w:rFonts w:ascii="Arial" w:hAnsi="Arial" w:cs="Arial"/>
          <w:color w:val="000000" w:themeColor="text1"/>
          <w:sz w:val="24"/>
          <w:szCs w:val="24"/>
        </w:rPr>
      </w:pPr>
    </w:p>
    <w:p w14:paraId="05B9DC90" w14:textId="2F2C5C78" w:rsidR="00E97172" w:rsidRDefault="00E602E1" w:rsidP="00E602E1">
      <w:pPr>
        <w:spacing w:line="360" w:lineRule="auto"/>
        <w:rPr>
          <w:rFonts w:ascii="Arial" w:hAnsi="Arial" w:cs="Arial"/>
          <w:color w:val="000000" w:themeColor="text1"/>
          <w:sz w:val="24"/>
          <w:szCs w:val="24"/>
        </w:rPr>
      </w:pPr>
      <w:r w:rsidRPr="00BA1A54">
        <w:rPr>
          <w:rFonts w:ascii="Arial" w:hAnsi="Arial" w:cs="Arial"/>
          <w:b/>
          <w:bCs/>
          <w:i/>
          <w:iCs/>
          <w:color w:val="000000" w:themeColor="text1"/>
          <w:sz w:val="24"/>
          <w:szCs w:val="24"/>
        </w:rPr>
        <w:t>Standard Costing.</w:t>
      </w:r>
      <w:r>
        <w:rPr>
          <w:rFonts w:ascii="Arial" w:hAnsi="Arial" w:cs="Arial"/>
          <w:color w:val="000000" w:themeColor="text1"/>
          <w:sz w:val="24"/>
          <w:szCs w:val="24"/>
        </w:rPr>
        <w:t xml:space="preserve"> “</w:t>
      </w:r>
      <w:r w:rsidRPr="00E602E1">
        <w:rPr>
          <w:rFonts w:ascii="Arial" w:hAnsi="Arial" w:cs="Arial"/>
          <w:color w:val="000000" w:themeColor="text1"/>
          <w:sz w:val="24"/>
          <w:szCs w:val="24"/>
        </w:rPr>
        <w:t>Standard costing is the establishment of standard costs under most efficient operating conditions, comparison of actual with the standard, calculation and analysis of variance, in order to know the reasons and to pinpoint the responsibility and to take remedial action so that adverse things may not happen again.  Standard costing systems are very expensive to develop and maintain; they were also designed for traditional manufacturing systems in which direct labour and direct materials are the most important costs.</w:t>
      </w:r>
      <w:r>
        <w:rPr>
          <w:rFonts w:ascii="Arial" w:hAnsi="Arial" w:cs="Arial"/>
          <w:color w:val="000000" w:themeColor="text1"/>
          <w:sz w:val="24"/>
          <w:szCs w:val="24"/>
        </w:rPr>
        <w:t>”   Law, J. (2016)</w:t>
      </w:r>
      <w:r w:rsidR="00745B00">
        <w:rPr>
          <w:rFonts w:ascii="Arial" w:hAnsi="Arial" w:cs="Arial"/>
          <w:color w:val="000000" w:themeColor="text1"/>
          <w:sz w:val="24"/>
          <w:szCs w:val="24"/>
        </w:rPr>
        <w:t>.</w:t>
      </w:r>
    </w:p>
    <w:p w14:paraId="59C286BC" w14:textId="53E42E8D" w:rsidR="00E602E1" w:rsidRPr="00E602E1" w:rsidRDefault="00E97172" w:rsidP="00E602E1">
      <w:pPr>
        <w:spacing w:line="360" w:lineRule="auto"/>
        <w:rPr>
          <w:rFonts w:ascii="Arial" w:hAnsi="Arial" w:cs="Arial"/>
          <w:color w:val="000000" w:themeColor="text1"/>
          <w:sz w:val="24"/>
          <w:szCs w:val="24"/>
        </w:rPr>
      </w:pPr>
      <w:r w:rsidRPr="00BA1A54">
        <w:rPr>
          <w:rFonts w:ascii="Arial" w:hAnsi="Arial" w:cs="Arial"/>
          <w:b/>
          <w:bCs/>
          <w:i/>
          <w:iCs/>
          <w:color w:val="000000" w:themeColor="text1"/>
          <w:sz w:val="24"/>
          <w:szCs w:val="24"/>
        </w:rPr>
        <w:t>Cash flow statement</w:t>
      </w:r>
      <w:r w:rsidRPr="00BA1A54">
        <w:rPr>
          <w:rFonts w:ascii="Arial" w:hAnsi="Arial" w:cs="Arial"/>
          <w:b/>
          <w:bCs/>
          <w:i/>
          <w:iCs/>
          <w:color w:val="000000" w:themeColor="text1"/>
          <w:sz w:val="24"/>
          <w:szCs w:val="24"/>
        </w:rPr>
        <w:t>.</w:t>
      </w:r>
      <w:r>
        <w:rPr>
          <w:rFonts w:ascii="Arial" w:hAnsi="Arial" w:cs="Arial"/>
          <w:color w:val="000000" w:themeColor="text1"/>
          <w:sz w:val="24"/>
          <w:szCs w:val="24"/>
        </w:rPr>
        <w:t xml:space="preserve">   </w:t>
      </w:r>
      <w:r w:rsidR="00BA1A54">
        <w:rPr>
          <w:rFonts w:ascii="Arial" w:hAnsi="Arial" w:cs="Arial"/>
          <w:color w:val="000000" w:themeColor="text1"/>
          <w:sz w:val="24"/>
          <w:szCs w:val="24"/>
        </w:rPr>
        <w:t>“</w:t>
      </w:r>
      <w:r>
        <w:rPr>
          <w:rFonts w:ascii="Arial" w:hAnsi="Arial" w:cs="Arial"/>
          <w:color w:val="000000" w:themeColor="text1"/>
          <w:sz w:val="24"/>
          <w:szCs w:val="24"/>
        </w:rPr>
        <w:t>C</w:t>
      </w:r>
      <w:r w:rsidRPr="00E97172">
        <w:rPr>
          <w:rFonts w:ascii="Arial" w:hAnsi="Arial" w:cs="Arial"/>
          <w:color w:val="000000" w:themeColor="text1"/>
          <w:sz w:val="24"/>
          <w:szCs w:val="24"/>
        </w:rPr>
        <w:t>ash flow statement is very useful tool for liquidity analysis of the. Cash flow statement is an important tool of cash control because it summarises sources of cash inflows and uses of cash outflows of a firm during a particular period of time</w:t>
      </w:r>
      <w:r>
        <w:rPr>
          <w:rFonts w:ascii="Arial" w:hAnsi="Arial" w:cs="Arial"/>
          <w:color w:val="000000" w:themeColor="text1"/>
          <w:sz w:val="24"/>
          <w:szCs w:val="24"/>
        </w:rPr>
        <w:t>.</w:t>
      </w:r>
      <w:r w:rsidR="00BA1A54">
        <w:rPr>
          <w:rFonts w:ascii="Arial" w:hAnsi="Arial" w:cs="Arial"/>
          <w:color w:val="000000" w:themeColor="text1"/>
          <w:sz w:val="24"/>
          <w:szCs w:val="24"/>
        </w:rPr>
        <w:t xml:space="preserve">”    </w:t>
      </w:r>
      <w:r w:rsidR="00BA1A54" w:rsidRPr="00BA1A54">
        <w:rPr>
          <w:rFonts w:ascii="Arial" w:hAnsi="Arial" w:cs="Arial"/>
          <w:color w:val="000000" w:themeColor="text1"/>
          <w:sz w:val="24"/>
          <w:szCs w:val="24"/>
        </w:rPr>
        <w:t>Fitzgerald, R. (2002)</w:t>
      </w:r>
      <w:r w:rsidR="00745B00">
        <w:rPr>
          <w:rFonts w:ascii="Arial" w:hAnsi="Arial" w:cs="Arial"/>
          <w:color w:val="000000" w:themeColor="text1"/>
          <w:sz w:val="24"/>
          <w:szCs w:val="24"/>
        </w:rPr>
        <w:t>.</w:t>
      </w:r>
    </w:p>
    <w:p w14:paraId="79C89A3B" w14:textId="77777777" w:rsidR="00745B00" w:rsidRDefault="00A96014" w:rsidP="00A851F1">
      <w:pPr>
        <w:spacing w:line="360" w:lineRule="auto"/>
        <w:rPr>
          <w:rFonts w:ascii="Arial" w:hAnsi="Arial" w:cs="Arial"/>
          <w:color w:val="000000" w:themeColor="text1"/>
          <w:sz w:val="24"/>
          <w:szCs w:val="24"/>
        </w:rPr>
      </w:pPr>
      <w:r w:rsidRPr="00BA1A54">
        <w:rPr>
          <w:rFonts w:ascii="Arial" w:hAnsi="Arial" w:cs="Arial"/>
          <w:b/>
          <w:bCs/>
          <w:i/>
          <w:iCs/>
          <w:color w:val="000000" w:themeColor="text1"/>
          <w:sz w:val="24"/>
          <w:szCs w:val="24"/>
        </w:rPr>
        <w:t>Historical cost accounting.</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Historical cost accounting is technique who </w:t>
      </w:r>
      <w:r w:rsidRPr="00A96014">
        <w:rPr>
          <w:rFonts w:ascii="Arial" w:hAnsi="Arial" w:cs="Arial"/>
          <w:color w:val="000000" w:themeColor="text1"/>
          <w:sz w:val="24"/>
          <w:szCs w:val="24"/>
        </w:rPr>
        <w:t>provides past data to the management relating to the cost of each job, process and department so that comparison may be made with the standard costs. Such comparison may be helpful to the management for cost control and for future planning.</w:t>
      </w:r>
      <w:r>
        <w:rPr>
          <w:rFonts w:ascii="Arial" w:hAnsi="Arial" w:cs="Arial"/>
          <w:color w:val="000000" w:themeColor="text1"/>
          <w:sz w:val="24"/>
          <w:szCs w:val="24"/>
        </w:rPr>
        <w:t xml:space="preserve"> Historical Cost accounting help determining the basic informational substrate to evaluate the well-being of a company.”                                            </w:t>
      </w:r>
      <w:r w:rsidRPr="00A96014">
        <w:rPr>
          <w:rFonts w:ascii="Arial" w:hAnsi="Arial" w:cs="Arial"/>
          <w:color w:val="000000" w:themeColor="text1"/>
          <w:sz w:val="24"/>
          <w:szCs w:val="24"/>
        </w:rPr>
        <w:t>Greenberg, M. D., Helland, E., Clancy, N. and Dertouzos, J.N. (2013)</w:t>
      </w:r>
      <w:r w:rsidR="00745B00">
        <w:rPr>
          <w:rFonts w:ascii="Arial" w:hAnsi="Arial" w:cs="Arial"/>
          <w:color w:val="000000" w:themeColor="text1"/>
          <w:sz w:val="24"/>
          <w:szCs w:val="24"/>
        </w:rPr>
        <w:t>.</w:t>
      </w:r>
    </w:p>
    <w:p w14:paraId="7EB1E339" w14:textId="3B104234" w:rsidR="00164E4E" w:rsidRPr="00745B00" w:rsidRDefault="009F1E60" w:rsidP="00A851F1">
      <w:pPr>
        <w:spacing w:line="360" w:lineRule="auto"/>
        <w:rPr>
          <w:rFonts w:ascii="Arial" w:hAnsi="Arial" w:cs="Arial"/>
          <w:color w:val="000000" w:themeColor="text1"/>
          <w:sz w:val="24"/>
          <w:szCs w:val="24"/>
        </w:rPr>
      </w:pPr>
      <w:r w:rsidRPr="00BA1A54">
        <w:rPr>
          <w:rFonts w:ascii="Arial" w:hAnsi="Arial" w:cs="Arial"/>
          <w:b/>
          <w:bCs/>
          <w:color w:val="000000" w:themeColor="text1"/>
          <w:sz w:val="28"/>
          <w:szCs w:val="28"/>
        </w:rPr>
        <w:lastRenderedPageBreak/>
        <w:t>Reference</w:t>
      </w:r>
      <w:r w:rsidR="00BA1A54" w:rsidRPr="00BA1A54">
        <w:rPr>
          <w:rFonts w:ascii="Arial" w:hAnsi="Arial" w:cs="Arial"/>
          <w:b/>
          <w:bCs/>
          <w:color w:val="000000" w:themeColor="text1"/>
          <w:sz w:val="28"/>
          <w:szCs w:val="28"/>
        </w:rPr>
        <w:t>s</w:t>
      </w:r>
    </w:p>
    <w:p w14:paraId="2F692B3D" w14:textId="77777777" w:rsidR="00BA1A54" w:rsidRPr="00BA1A54" w:rsidRDefault="00BA1A54" w:rsidP="00A851F1">
      <w:pPr>
        <w:spacing w:line="360" w:lineRule="auto"/>
        <w:rPr>
          <w:rFonts w:ascii="Arial" w:hAnsi="Arial" w:cs="Arial"/>
          <w:b/>
          <w:bCs/>
          <w:color w:val="000000" w:themeColor="text1"/>
          <w:sz w:val="28"/>
          <w:szCs w:val="28"/>
        </w:rPr>
      </w:pPr>
    </w:p>
    <w:p w14:paraId="4520427E" w14:textId="3739A14E" w:rsidR="009F1E60" w:rsidRDefault="009F1E60" w:rsidP="00A851F1">
      <w:pPr>
        <w:spacing w:line="360" w:lineRule="auto"/>
        <w:rPr>
          <w:rFonts w:ascii="Arial" w:hAnsi="Arial" w:cs="Arial"/>
          <w:color w:val="000000" w:themeColor="text1"/>
          <w:sz w:val="24"/>
          <w:szCs w:val="24"/>
        </w:rPr>
      </w:pPr>
      <w:bookmarkStart w:id="7" w:name="_Hlk61005070"/>
      <w:r w:rsidRPr="00164E4E">
        <w:rPr>
          <w:rFonts w:ascii="Arial" w:hAnsi="Arial" w:cs="Arial"/>
          <w:color w:val="000000" w:themeColor="text1"/>
          <w:sz w:val="24"/>
          <w:szCs w:val="24"/>
        </w:rPr>
        <w:t xml:space="preserve">Barrow, C., Barrow, P. and Brown, R. (2012) </w:t>
      </w:r>
      <w:bookmarkEnd w:id="7"/>
      <w:r w:rsidRPr="00164E4E">
        <w:rPr>
          <w:rFonts w:ascii="Arial" w:hAnsi="Arial" w:cs="Arial"/>
          <w:i/>
          <w:iCs/>
          <w:color w:val="000000" w:themeColor="text1"/>
          <w:sz w:val="24"/>
          <w:szCs w:val="24"/>
        </w:rPr>
        <w:t>The business plan workbook</w:t>
      </w:r>
      <w:r w:rsidRPr="00164E4E">
        <w:rPr>
          <w:rFonts w:ascii="Arial" w:hAnsi="Arial" w:cs="Arial"/>
          <w:color w:val="000000" w:themeColor="text1"/>
          <w:sz w:val="24"/>
          <w:szCs w:val="24"/>
        </w:rPr>
        <w:t xml:space="preserve"> 7</w:t>
      </w:r>
      <w:r w:rsidRPr="00164E4E">
        <w:rPr>
          <w:rFonts w:ascii="Arial" w:hAnsi="Arial" w:cs="Arial"/>
          <w:color w:val="000000" w:themeColor="text1"/>
          <w:sz w:val="24"/>
          <w:szCs w:val="24"/>
          <w:vertAlign w:val="superscript"/>
        </w:rPr>
        <w:t>th</w:t>
      </w:r>
      <w:r w:rsidR="00164E4E">
        <w:rPr>
          <w:rFonts w:ascii="Arial" w:hAnsi="Arial" w:cs="Arial"/>
          <w:color w:val="000000" w:themeColor="text1"/>
          <w:sz w:val="24"/>
          <w:szCs w:val="24"/>
        </w:rPr>
        <w:t xml:space="preserve"> </w:t>
      </w:r>
      <w:r w:rsidRPr="00164E4E">
        <w:rPr>
          <w:rFonts w:ascii="Arial" w:hAnsi="Arial" w:cs="Arial"/>
          <w:color w:val="000000" w:themeColor="text1"/>
          <w:sz w:val="24"/>
          <w:szCs w:val="24"/>
        </w:rPr>
        <w:t xml:space="preserve">Edition, London: </w:t>
      </w:r>
      <w:r w:rsidRPr="00164E4E">
        <w:rPr>
          <w:rFonts w:ascii="Arial" w:hAnsi="Arial" w:cs="Arial"/>
          <w:color w:val="000000" w:themeColor="text1"/>
          <w:sz w:val="24"/>
          <w:szCs w:val="24"/>
        </w:rPr>
        <w:t>Kogan</w:t>
      </w:r>
      <w:r w:rsidRPr="00164E4E">
        <w:rPr>
          <w:rFonts w:ascii="Arial" w:hAnsi="Arial" w:cs="Arial"/>
          <w:color w:val="000000" w:themeColor="text1"/>
          <w:sz w:val="24"/>
          <w:szCs w:val="24"/>
        </w:rPr>
        <w:t xml:space="preserve"> Page, p234-p244</w:t>
      </w:r>
      <w:r w:rsidR="00E602E1">
        <w:rPr>
          <w:rFonts w:ascii="Arial" w:hAnsi="Arial" w:cs="Arial"/>
          <w:color w:val="000000" w:themeColor="text1"/>
          <w:sz w:val="24"/>
          <w:szCs w:val="24"/>
        </w:rPr>
        <w:t>.</w:t>
      </w:r>
    </w:p>
    <w:p w14:paraId="38EDF126" w14:textId="2A7E1C65" w:rsidR="00BA1A54" w:rsidRPr="00164E4E" w:rsidRDefault="00BA1A54" w:rsidP="00A851F1">
      <w:pPr>
        <w:spacing w:line="360" w:lineRule="auto"/>
        <w:rPr>
          <w:rFonts w:ascii="Arial" w:hAnsi="Arial" w:cs="Arial"/>
          <w:color w:val="000000" w:themeColor="text1"/>
          <w:sz w:val="24"/>
          <w:szCs w:val="24"/>
        </w:rPr>
      </w:pPr>
      <w:bookmarkStart w:id="8" w:name="_Hlk61011855"/>
      <w:r>
        <w:rPr>
          <w:rFonts w:ascii="Arial" w:hAnsi="Arial" w:cs="Arial"/>
          <w:color w:val="000000" w:themeColor="text1"/>
          <w:sz w:val="24"/>
          <w:szCs w:val="24"/>
        </w:rPr>
        <w:t xml:space="preserve">Fitzgerald, R. (2002) </w:t>
      </w:r>
      <w:bookmarkEnd w:id="8"/>
      <w:r w:rsidRPr="00BA1A54">
        <w:rPr>
          <w:rFonts w:ascii="Arial" w:hAnsi="Arial" w:cs="Arial"/>
          <w:i/>
          <w:iCs/>
          <w:color w:val="000000" w:themeColor="text1"/>
          <w:sz w:val="24"/>
          <w:szCs w:val="24"/>
        </w:rPr>
        <w:t>Business Finance for Managers: an Essential Guide to Planning, Control and Decision Making</w:t>
      </w:r>
      <w:r>
        <w:rPr>
          <w:rFonts w:ascii="Arial" w:hAnsi="Arial" w:cs="Arial"/>
          <w:i/>
          <w:iCs/>
          <w:color w:val="000000" w:themeColor="text1"/>
          <w:sz w:val="24"/>
          <w:szCs w:val="24"/>
        </w:rPr>
        <w:t xml:space="preserve">, </w:t>
      </w:r>
      <w:r>
        <w:rPr>
          <w:rFonts w:ascii="Arial" w:hAnsi="Arial" w:cs="Arial"/>
          <w:color w:val="000000" w:themeColor="text1"/>
          <w:sz w:val="24"/>
          <w:szCs w:val="24"/>
        </w:rPr>
        <w:t>London: Kogan Page.</w:t>
      </w:r>
    </w:p>
    <w:p w14:paraId="690368E0" w14:textId="618BD918" w:rsidR="00A96014" w:rsidRPr="00A96014" w:rsidRDefault="00A96014" w:rsidP="00A96014">
      <w:pPr>
        <w:spacing w:line="360" w:lineRule="auto"/>
        <w:rPr>
          <w:rFonts w:ascii="Arial" w:hAnsi="Arial" w:cs="Arial"/>
          <w:color w:val="000000" w:themeColor="text1"/>
          <w:sz w:val="24"/>
          <w:szCs w:val="24"/>
        </w:rPr>
      </w:pPr>
      <w:bookmarkStart w:id="9" w:name="_Hlk61010300"/>
      <w:r w:rsidRPr="00A96014">
        <w:rPr>
          <w:rFonts w:ascii="Arial" w:hAnsi="Arial" w:cs="Arial"/>
          <w:color w:val="000000" w:themeColor="text1"/>
          <w:sz w:val="24"/>
          <w:szCs w:val="24"/>
        </w:rPr>
        <w:t>Greenberg</w:t>
      </w:r>
      <w:r>
        <w:rPr>
          <w:rFonts w:ascii="Arial" w:hAnsi="Arial" w:cs="Arial"/>
          <w:color w:val="000000" w:themeColor="text1"/>
          <w:sz w:val="24"/>
          <w:szCs w:val="24"/>
        </w:rPr>
        <w:t xml:space="preserve">, M. D., </w:t>
      </w:r>
      <w:r w:rsidRPr="00A96014">
        <w:rPr>
          <w:rFonts w:ascii="Arial" w:hAnsi="Arial" w:cs="Arial"/>
          <w:color w:val="000000" w:themeColor="text1"/>
          <w:sz w:val="24"/>
          <w:szCs w:val="24"/>
        </w:rPr>
        <w:t>Helland</w:t>
      </w:r>
      <w:r>
        <w:rPr>
          <w:rFonts w:ascii="Arial" w:hAnsi="Arial" w:cs="Arial"/>
          <w:color w:val="000000" w:themeColor="text1"/>
          <w:sz w:val="24"/>
          <w:szCs w:val="24"/>
        </w:rPr>
        <w:t>, E.,</w:t>
      </w:r>
      <w:r w:rsidRPr="00A96014">
        <w:rPr>
          <w:rFonts w:ascii="Arial" w:hAnsi="Arial" w:cs="Arial"/>
          <w:color w:val="000000" w:themeColor="text1"/>
          <w:sz w:val="24"/>
          <w:szCs w:val="24"/>
        </w:rPr>
        <w:t xml:space="preserve"> Clancy</w:t>
      </w:r>
      <w:r>
        <w:rPr>
          <w:rFonts w:ascii="Arial" w:hAnsi="Arial" w:cs="Arial"/>
          <w:color w:val="000000" w:themeColor="text1"/>
          <w:sz w:val="24"/>
          <w:szCs w:val="24"/>
        </w:rPr>
        <w:t>, N. and</w:t>
      </w:r>
      <w:r w:rsidRPr="00A96014">
        <w:rPr>
          <w:rFonts w:ascii="Arial" w:hAnsi="Arial" w:cs="Arial"/>
          <w:color w:val="000000" w:themeColor="text1"/>
          <w:sz w:val="24"/>
          <w:szCs w:val="24"/>
        </w:rPr>
        <w:t xml:space="preserve"> Dertouzos</w:t>
      </w:r>
      <w:r>
        <w:rPr>
          <w:rFonts w:ascii="Arial" w:hAnsi="Arial" w:cs="Arial"/>
          <w:color w:val="000000" w:themeColor="text1"/>
          <w:sz w:val="24"/>
          <w:szCs w:val="24"/>
        </w:rPr>
        <w:t xml:space="preserve">, J.N. (2013) </w:t>
      </w:r>
      <w:bookmarkEnd w:id="9"/>
      <w:r w:rsidRPr="00A96014">
        <w:rPr>
          <w:rFonts w:ascii="Arial" w:hAnsi="Arial" w:cs="Arial"/>
          <w:i/>
          <w:iCs/>
          <w:color w:val="000000" w:themeColor="text1"/>
          <w:sz w:val="24"/>
          <w:szCs w:val="24"/>
        </w:rPr>
        <w:t>Fair Value Accounting, Historical Cost Accounting, and Systemic Risk: Policy Issues and Options for Strengthening Valuation and Reducing Risk</w:t>
      </w:r>
      <w:r w:rsidR="00E602E1">
        <w:rPr>
          <w:rFonts w:ascii="Arial" w:hAnsi="Arial" w:cs="Arial"/>
          <w:i/>
          <w:iCs/>
          <w:color w:val="000000" w:themeColor="text1"/>
          <w:sz w:val="24"/>
          <w:szCs w:val="24"/>
        </w:rPr>
        <w:t>,</w:t>
      </w:r>
      <w:r>
        <w:rPr>
          <w:rFonts w:ascii="Arial" w:hAnsi="Arial" w:cs="Arial"/>
          <w:i/>
          <w:iCs/>
          <w:color w:val="000000" w:themeColor="text1"/>
          <w:sz w:val="24"/>
          <w:szCs w:val="24"/>
        </w:rPr>
        <w:t xml:space="preserve"> </w:t>
      </w:r>
      <w:r>
        <w:rPr>
          <w:rFonts w:ascii="Arial" w:hAnsi="Arial" w:cs="Arial"/>
          <w:color w:val="000000" w:themeColor="text1"/>
          <w:sz w:val="24"/>
          <w:szCs w:val="24"/>
        </w:rPr>
        <w:t>Cambri</w:t>
      </w:r>
      <w:r w:rsidR="00E602E1">
        <w:rPr>
          <w:rFonts w:ascii="Arial" w:hAnsi="Arial" w:cs="Arial"/>
          <w:color w:val="000000" w:themeColor="text1"/>
          <w:sz w:val="24"/>
          <w:szCs w:val="24"/>
        </w:rPr>
        <w:t>d</w:t>
      </w:r>
      <w:r>
        <w:rPr>
          <w:rFonts w:ascii="Arial" w:hAnsi="Arial" w:cs="Arial"/>
          <w:color w:val="000000" w:themeColor="text1"/>
          <w:sz w:val="24"/>
          <w:szCs w:val="24"/>
        </w:rPr>
        <w:t>ge:</w:t>
      </w:r>
      <w:r w:rsidR="00E602E1">
        <w:rPr>
          <w:rFonts w:ascii="Arial" w:hAnsi="Arial" w:cs="Arial"/>
          <w:color w:val="000000" w:themeColor="text1"/>
          <w:sz w:val="24"/>
          <w:szCs w:val="24"/>
        </w:rPr>
        <w:t xml:space="preserve"> Rand Corporation, Chapter1: p1 – p6.</w:t>
      </w:r>
    </w:p>
    <w:p w14:paraId="36F85A4E" w14:textId="77777777" w:rsidR="00E97172" w:rsidRPr="00E602E1" w:rsidRDefault="00E602E1" w:rsidP="00E602E1">
      <w:pPr>
        <w:spacing w:line="360" w:lineRule="auto"/>
        <w:rPr>
          <w:rFonts w:ascii="Arial" w:hAnsi="Arial" w:cs="Arial"/>
          <w:sz w:val="24"/>
          <w:szCs w:val="24"/>
        </w:rPr>
      </w:pPr>
      <w:r>
        <w:rPr>
          <w:rFonts w:ascii="Arial" w:hAnsi="Arial" w:cs="Arial"/>
          <w:color w:val="000000" w:themeColor="text1"/>
          <w:sz w:val="24"/>
          <w:szCs w:val="24"/>
        </w:rPr>
        <w:t>Law, J. (2016)</w:t>
      </w:r>
      <w:r w:rsidRPr="00E97172">
        <w:rPr>
          <w:rFonts w:ascii="Arial" w:hAnsi="Arial" w:cs="Arial"/>
          <w:sz w:val="24"/>
          <w:szCs w:val="24"/>
        </w:rPr>
        <w:t xml:space="preserve"> </w:t>
      </w:r>
      <w:r w:rsidR="00E97172" w:rsidRPr="00E97172">
        <w:rPr>
          <w:rFonts w:ascii="Arial" w:hAnsi="Arial" w:cs="Arial"/>
          <w:i/>
          <w:iCs/>
          <w:sz w:val="24"/>
          <w:szCs w:val="24"/>
        </w:rPr>
        <w:fldChar w:fldCharType="begin"/>
      </w:r>
      <w:r w:rsidR="00E97172" w:rsidRPr="00E97172">
        <w:rPr>
          <w:rFonts w:ascii="Arial" w:hAnsi="Arial" w:cs="Arial"/>
          <w:i/>
          <w:iCs/>
          <w:sz w:val="24"/>
          <w:szCs w:val="24"/>
        </w:rPr>
        <w:instrText xml:space="preserve"> HYPERLINK "</w:instrText>
      </w:r>
      <w:r w:rsidR="00E97172" w:rsidRPr="00E602E1">
        <w:rPr>
          <w:rFonts w:ascii="Arial" w:hAnsi="Arial" w:cs="Arial"/>
          <w:i/>
          <w:iCs/>
          <w:sz w:val="24"/>
          <w:szCs w:val="24"/>
        </w:rPr>
        <w:instrText xml:space="preserve">A Dictionary of Accounting </w:instrText>
      </w:r>
      <w:r w:rsidR="00E97172" w:rsidRPr="00E602E1">
        <w:rPr>
          <w:rFonts w:ascii="Arial" w:hAnsi="Arial" w:cs="Arial"/>
          <w:sz w:val="24"/>
          <w:szCs w:val="24"/>
        </w:rPr>
        <w:instrText>5</w:instrText>
      </w:r>
      <w:r w:rsidR="00E97172" w:rsidRPr="00E97172">
        <w:rPr>
          <w:rFonts w:ascii="Arial" w:hAnsi="Arial" w:cs="Arial"/>
          <w:sz w:val="24"/>
          <w:szCs w:val="24"/>
        </w:rPr>
        <w:instrText>th</w:instrText>
      </w:r>
      <w:r w:rsidR="00E97172" w:rsidRPr="00E602E1">
        <w:rPr>
          <w:rFonts w:ascii="Arial" w:hAnsi="Arial" w:cs="Arial"/>
          <w:sz w:val="24"/>
          <w:szCs w:val="24"/>
        </w:rPr>
        <w:instrText xml:space="preserve"> </w:instrText>
      </w:r>
      <w:r w:rsidR="00E97172" w:rsidRPr="00E97172">
        <w:rPr>
          <w:rFonts w:ascii="Arial" w:hAnsi="Arial" w:cs="Arial"/>
          <w:sz w:val="24"/>
          <w:szCs w:val="24"/>
        </w:rPr>
        <w:instrText>E</w:instrText>
      </w:r>
      <w:r w:rsidR="00E97172" w:rsidRPr="00E602E1">
        <w:rPr>
          <w:rFonts w:ascii="Arial" w:hAnsi="Arial" w:cs="Arial"/>
          <w:sz w:val="24"/>
          <w:szCs w:val="24"/>
        </w:rPr>
        <w:instrText>d</w:instrText>
      </w:r>
      <w:r w:rsidR="00E97172" w:rsidRPr="00E97172">
        <w:rPr>
          <w:rFonts w:ascii="Arial" w:hAnsi="Arial" w:cs="Arial"/>
          <w:sz w:val="24"/>
          <w:szCs w:val="24"/>
        </w:rPr>
        <w:instrText xml:space="preserve">ition, </w:instrText>
      </w:r>
      <w:r w:rsidR="00E97172" w:rsidRPr="00E97172">
        <w:rPr>
          <w:rFonts w:ascii="Arial" w:hAnsi="Arial" w:cs="Arial"/>
          <w:sz w:val="24"/>
          <w:szCs w:val="24"/>
        </w:rPr>
        <w:instrText>Oxford University Press</w:instrText>
      </w:r>
      <w:r w:rsidR="00E97172" w:rsidRPr="00E97172">
        <w:rPr>
          <w:rFonts w:ascii="Arial" w:hAnsi="Arial" w:cs="Arial"/>
          <w:sz w:val="24"/>
          <w:szCs w:val="24"/>
        </w:rPr>
        <w:instrText xml:space="preserve"> Available at: </w:instrText>
      </w:r>
      <w:r w:rsidR="00E97172" w:rsidRPr="00E97172">
        <w:rPr>
          <w:rFonts w:ascii="Arial" w:hAnsi="Arial" w:cs="Arial"/>
          <w:sz w:val="24"/>
          <w:szCs w:val="24"/>
        </w:rPr>
        <w:instrText>https://www-oxfordreference-com.ezproxy.uwtsd.ac.uk/view/10.1093/acref/9780198743514.001.0001/acref-9780198743514</w:instrText>
      </w:r>
      <w:r w:rsidR="00E97172" w:rsidRPr="00E97172">
        <w:rPr>
          <w:rFonts w:ascii="Arial" w:hAnsi="Arial" w:cs="Arial"/>
          <w:sz w:val="24"/>
          <w:szCs w:val="24"/>
        </w:rPr>
        <w:instrText xml:space="preserve"> Accesed: 08/01/2021</w:instrText>
      </w:r>
    </w:p>
    <w:p w14:paraId="70AD3A39" w14:textId="7F707576" w:rsidR="00E97172" w:rsidRPr="00E602E1" w:rsidRDefault="00E97172" w:rsidP="00E602E1">
      <w:pPr>
        <w:spacing w:line="360" w:lineRule="auto"/>
        <w:rPr>
          <w:rStyle w:val="Hyperlink"/>
          <w:rFonts w:ascii="Arial" w:hAnsi="Arial" w:cs="Arial"/>
          <w:color w:val="auto"/>
          <w:sz w:val="24"/>
          <w:szCs w:val="24"/>
          <w:u w:val="none"/>
        </w:rPr>
      </w:pPr>
      <w:r w:rsidRPr="00E97172">
        <w:rPr>
          <w:rFonts w:ascii="Arial" w:hAnsi="Arial" w:cs="Arial"/>
          <w:i/>
          <w:iCs/>
          <w:sz w:val="24"/>
          <w:szCs w:val="24"/>
        </w:rPr>
        <w:instrText xml:space="preserve">" </w:instrText>
      </w:r>
      <w:r w:rsidRPr="00E97172">
        <w:rPr>
          <w:rFonts w:ascii="Arial" w:hAnsi="Arial" w:cs="Arial"/>
          <w:i/>
          <w:iCs/>
          <w:sz w:val="24"/>
          <w:szCs w:val="24"/>
        </w:rPr>
        <w:fldChar w:fldCharType="separate"/>
      </w:r>
      <w:r w:rsidRPr="00E602E1">
        <w:rPr>
          <w:rStyle w:val="Hyperlink"/>
          <w:rFonts w:ascii="Arial" w:hAnsi="Arial" w:cs="Arial"/>
          <w:i/>
          <w:iCs/>
          <w:color w:val="auto"/>
          <w:sz w:val="24"/>
          <w:szCs w:val="24"/>
          <w:u w:val="none"/>
        </w:rPr>
        <w:t xml:space="preserve">A Dictionary of Accounting </w:t>
      </w:r>
      <w:r w:rsidRPr="00E602E1">
        <w:rPr>
          <w:rStyle w:val="Hyperlink"/>
          <w:rFonts w:ascii="Arial" w:hAnsi="Arial" w:cs="Arial"/>
          <w:color w:val="auto"/>
          <w:sz w:val="24"/>
          <w:szCs w:val="24"/>
          <w:u w:val="none"/>
        </w:rPr>
        <w:t>5</w:t>
      </w:r>
      <w:r w:rsidRPr="00E97172">
        <w:rPr>
          <w:rStyle w:val="Hyperlink"/>
          <w:rFonts w:ascii="Arial" w:hAnsi="Arial" w:cs="Arial"/>
          <w:color w:val="auto"/>
          <w:sz w:val="24"/>
          <w:szCs w:val="24"/>
          <w:u w:val="none"/>
        </w:rPr>
        <w:t>th</w:t>
      </w:r>
      <w:r w:rsidRPr="00E602E1">
        <w:rPr>
          <w:rStyle w:val="Hyperlink"/>
          <w:rFonts w:ascii="Arial" w:hAnsi="Arial" w:cs="Arial"/>
          <w:color w:val="auto"/>
          <w:sz w:val="24"/>
          <w:szCs w:val="24"/>
          <w:u w:val="none"/>
        </w:rPr>
        <w:t xml:space="preserve"> </w:t>
      </w:r>
      <w:r w:rsidRPr="00E97172">
        <w:rPr>
          <w:rStyle w:val="Hyperlink"/>
          <w:rFonts w:ascii="Arial" w:hAnsi="Arial" w:cs="Arial"/>
          <w:color w:val="auto"/>
          <w:sz w:val="24"/>
          <w:szCs w:val="24"/>
          <w:u w:val="none"/>
        </w:rPr>
        <w:t>E</w:t>
      </w:r>
      <w:r w:rsidRPr="00E602E1">
        <w:rPr>
          <w:rStyle w:val="Hyperlink"/>
          <w:rFonts w:ascii="Arial" w:hAnsi="Arial" w:cs="Arial"/>
          <w:color w:val="auto"/>
          <w:sz w:val="24"/>
          <w:szCs w:val="24"/>
          <w:u w:val="none"/>
        </w:rPr>
        <w:t>d</w:t>
      </w:r>
      <w:r w:rsidRPr="00E97172">
        <w:rPr>
          <w:rStyle w:val="Hyperlink"/>
          <w:rFonts w:ascii="Arial" w:hAnsi="Arial" w:cs="Arial"/>
          <w:color w:val="auto"/>
          <w:sz w:val="24"/>
          <w:szCs w:val="24"/>
          <w:u w:val="none"/>
        </w:rPr>
        <w:t xml:space="preserve">ition, </w:t>
      </w:r>
      <w:r w:rsidRPr="00E97172">
        <w:rPr>
          <w:rStyle w:val="Hyperlink"/>
          <w:rFonts w:ascii="Arial" w:hAnsi="Arial" w:cs="Arial"/>
          <w:color w:val="auto"/>
          <w:sz w:val="24"/>
          <w:szCs w:val="24"/>
          <w:u w:val="none"/>
        </w:rPr>
        <w:t>Oxford University Press</w:t>
      </w:r>
      <w:r w:rsidRPr="00E97172">
        <w:rPr>
          <w:rStyle w:val="Hyperlink"/>
          <w:rFonts w:ascii="Arial" w:hAnsi="Arial" w:cs="Arial"/>
          <w:color w:val="auto"/>
          <w:sz w:val="24"/>
          <w:szCs w:val="24"/>
        </w:rPr>
        <w:t xml:space="preserve"> </w:t>
      </w:r>
      <w:r w:rsidRPr="00E97172">
        <w:rPr>
          <w:rStyle w:val="Hyperlink"/>
          <w:rFonts w:ascii="Arial" w:hAnsi="Arial" w:cs="Arial"/>
          <w:color w:val="auto"/>
          <w:sz w:val="24"/>
          <w:szCs w:val="24"/>
          <w:u w:val="none"/>
        </w:rPr>
        <w:t>Available at:</w:t>
      </w:r>
      <w:r w:rsidR="00BA1A54">
        <w:rPr>
          <w:rStyle w:val="Hyperlink"/>
          <w:rFonts w:ascii="Arial" w:hAnsi="Arial" w:cs="Arial"/>
          <w:color w:val="auto"/>
          <w:sz w:val="24"/>
          <w:szCs w:val="24"/>
          <w:u w:val="none"/>
        </w:rPr>
        <w:t xml:space="preserve"> </w:t>
      </w:r>
      <w:r w:rsidRPr="00E97172">
        <w:rPr>
          <w:rStyle w:val="Hyperlink"/>
          <w:rFonts w:ascii="Arial" w:hAnsi="Arial" w:cs="Arial"/>
          <w:color w:val="auto"/>
          <w:sz w:val="24"/>
          <w:szCs w:val="24"/>
          <w:u w:val="none"/>
        </w:rPr>
        <w:t>//www</w:t>
      </w:r>
      <w:r w:rsidR="00BA1A54">
        <w:rPr>
          <w:rStyle w:val="Hyperlink"/>
          <w:rFonts w:ascii="Arial" w:hAnsi="Arial" w:cs="Arial"/>
          <w:color w:val="auto"/>
          <w:sz w:val="24"/>
          <w:szCs w:val="24"/>
          <w:u w:val="none"/>
        </w:rPr>
        <w:t>.</w:t>
      </w:r>
      <w:r w:rsidRPr="00E97172">
        <w:rPr>
          <w:rStyle w:val="Hyperlink"/>
          <w:rFonts w:ascii="Arial" w:hAnsi="Arial" w:cs="Arial"/>
          <w:color w:val="auto"/>
          <w:sz w:val="24"/>
          <w:szCs w:val="24"/>
          <w:u w:val="none"/>
        </w:rPr>
        <w:t>oxfordreference</w:t>
      </w:r>
      <w:r w:rsidR="00BA1A54">
        <w:rPr>
          <w:rStyle w:val="Hyperlink"/>
          <w:rFonts w:ascii="Arial" w:hAnsi="Arial" w:cs="Arial"/>
          <w:color w:val="auto"/>
          <w:sz w:val="24"/>
          <w:szCs w:val="24"/>
          <w:u w:val="none"/>
        </w:rPr>
        <w:t>.</w:t>
      </w:r>
      <w:r w:rsidRPr="00E97172">
        <w:rPr>
          <w:rStyle w:val="Hyperlink"/>
          <w:rFonts w:ascii="Arial" w:hAnsi="Arial" w:cs="Arial"/>
          <w:color w:val="auto"/>
          <w:sz w:val="24"/>
          <w:szCs w:val="24"/>
          <w:u w:val="none"/>
        </w:rPr>
        <w:t>com.ezproxy.uwtsd.ac.uk/view/</w:t>
      </w:r>
      <w:r w:rsidR="00BA1A54">
        <w:rPr>
          <w:rStyle w:val="Hyperlink"/>
          <w:rFonts w:ascii="Arial" w:hAnsi="Arial" w:cs="Arial"/>
          <w:color w:val="auto"/>
          <w:sz w:val="24"/>
          <w:szCs w:val="24"/>
          <w:u w:val="none"/>
        </w:rPr>
        <w:t xml:space="preserve"> </w:t>
      </w:r>
      <w:r w:rsidRPr="00E97172">
        <w:rPr>
          <w:rStyle w:val="Hyperlink"/>
          <w:rFonts w:ascii="Arial" w:hAnsi="Arial" w:cs="Arial"/>
          <w:color w:val="auto"/>
          <w:sz w:val="24"/>
          <w:szCs w:val="24"/>
          <w:u w:val="none"/>
        </w:rPr>
        <w:t>(Accessed: 08/01/2021)</w:t>
      </w:r>
    </w:p>
    <w:p w14:paraId="7B96C090" w14:textId="2D98A50B" w:rsidR="00574942" w:rsidRPr="00745B00" w:rsidRDefault="00E97172" w:rsidP="00574942">
      <w:pPr>
        <w:spacing w:line="360" w:lineRule="auto"/>
        <w:rPr>
          <w:rFonts w:ascii="Arial" w:hAnsi="Arial" w:cs="Arial"/>
          <w:sz w:val="24"/>
          <w:szCs w:val="24"/>
        </w:rPr>
      </w:pPr>
      <w:r w:rsidRPr="00E97172">
        <w:rPr>
          <w:rFonts w:ascii="Arial" w:hAnsi="Arial" w:cs="Arial"/>
          <w:i/>
          <w:iCs/>
          <w:sz w:val="24"/>
          <w:szCs w:val="24"/>
        </w:rPr>
        <w:fldChar w:fldCharType="end"/>
      </w:r>
      <w:bookmarkStart w:id="10" w:name="_Hlk61013275"/>
      <w:r w:rsidR="00574942" w:rsidRPr="00574942">
        <w:rPr>
          <w:rFonts w:ascii="Arial" w:hAnsi="Arial" w:cs="Arial"/>
          <w:sz w:val="24"/>
          <w:szCs w:val="24"/>
        </w:rPr>
        <w:t>Madegowda, J.</w:t>
      </w:r>
      <w:r w:rsidR="00574942">
        <w:rPr>
          <w:rFonts w:ascii="Arial" w:hAnsi="Arial" w:cs="Arial"/>
          <w:sz w:val="24"/>
          <w:szCs w:val="24"/>
        </w:rPr>
        <w:t xml:space="preserve"> (2008), </w:t>
      </w:r>
      <w:bookmarkEnd w:id="10"/>
      <w:r w:rsidR="00574942" w:rsidRPr="00574942">
        <w:rPr>
          <w:rFonts w:ascii="Arial" w:hAnsi="Arial" w:cs="Arial"/>
          <w:i/>
          <w:iCs/>
          <w:sz w:val="24"/>
          <w:szCs w:val="24"/>
        </w:rPr>
        <w:t>Management accounting</w:t>
      </w:r>
      <w:r w:rsidR="00745B00">
        <w:rPr>
          <w:rFonts w:ascii="Arial" w:hAnsi="Arial" w:cs="Arial"/>
          <w:i/>
          <w:iCs/>
          <w:sz w:val="24"/>
          <w:szCs w:val="24"/>
        </w:rPr>
        <w:t xml:space="preserve"> </w:t>
      </w:r>
      <w:r w:rsidR="00745B00">
        <w:rPr>
          <w:rFonts w:ascii="Arial" w:hAnsi="Arial" w:cs="Arial"/>
          <w:sz w:val="24"/>
          <w:szCs w:val="24"/>
        </w:rPr>
        <w:t>1</w:t>
      </w:r>
      <w:r w:rsidR="00745B00" w:rsidRPr="00745B00">
        <w:rPr>
          <w:rFonts w:ascii="Arial" w:hAnsi="Arial" w:cs="Arial"/>
          <w:sz w:val="24"/>
          <w:szCs w:val="24"/>
          <w:vertAlign w:val="superscript"/>
        </w:rPr>
        <w:t>st</w:t>
      </w:r>
      <w:r w:rsidR="00745B00">
        <w:rPr>
          <w:rFonts w:ascii="Arial" w:hAnsi="Arial" w:cs="Arial"/>
          <w:sz w:val="24"/>
          <w:szCs w:val="24"/>
        </w:rPr>
        <w:t xml:space="preserve"> Edition, </w:t>
      </w:r>
      <w:r w:rsidR="00745B00" w:rsidRPr="00745B00">
        <w:rPr>
          <w:rFonts w:ascii="Arial" w:hAnsi="Arial" w:cs="Arial"/>
          <w:sz w:val="24"/>
          <w:szCs w:val="24"/>
        </w:rPr>
        <w:t>Mumbai: Himalaya Pub. House</w:t>
      </w:r>
      <w:r w:rsidR="00745B00">
        <w:rPr>
          <w:rFonts w:ascii="Arial" w:hAnsi="Arial" w:cs="Arial"/>
          <w:sz w:val="24"/>
          <w:szCs w:val="24"/>
        </w:rPr>
        <w:t>, p1 – p19.</w:t>
      </w:r>
    </w:p>
    <w:p w14:paraId="4E8C5273" w14:textId="61663C50" w:rsidR="00574942" w:rsidRPr="00574942" w:rsidRDefault="00574942" w:rsidP="00574942">
      <w:pPr>
        <w:spacing w:line="360" w:lineRule="auto"/>
        <w:rPr>
          <w:rFonts w:ascii="Arial" w:hAnsi="Arial" w:cs="Arial"/>
          <w:sz w:val="24"/>
          <w:szCs w:val="24"/>
        </w:rPr>
      </w:pPr>
    </w:p>
    <w:p w14:paraId="50806F71" w14:textId="7843E622" w:rsidR="009F1E60" w:rsidRPr="00574942" w:rsidRDefault="009F1E60" w:rsidP="00E602E1">
      <w:pPr>
        <w:spacing w:line="360" w:lineRule="auto"/>
        <w:rPr>
          <w:rFonts w:ascii="Arial" w:hAnsi="Arial" w:cs="Arial"/>
          <w:color w:val="000000" w:themeColor="text1"/>
          <w:sz w:val="24"/>
          <w:szCs w:val="24"/>
        </w:rPr>
      </w:pPr>
    </w:p>
    <w:sectPr w:rsidR="009F1E60" w:rsidRPr="005749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257F5E" w14:textId="77777777" w:rsidR="006240ED" w:rsidRDefault="006240ED" w:rsidP="00E50069">
      <w:pPr>
        <w:spacing w:after="0" w:line="240" w:lineRule="auto"/>
      </w:pPr>
      <w:r>
        <w:separator/>
      </w:r>
    </w:p>
  </w:endnote>
  <w:endnote w:type="continuationSeparator" w:id="0">
    <w:p w14:paraId="505E5D6F" w14:textId="77777777" w:rsidR="006240ED" w:rsidRDefault="006240ED" w:rsidP="00E50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0E62D" w14:textId="77777777" w:rsidR="006240ED" w:rsidRDefault="006240ED" w:rsidP="00E50069">
      <w:pPr>
        <w:spacing w:after="0" w:line="240" w:lineRule="auto"/>
      </w:pPr>
      <w:r>
        <w:separator/>
      </w:r>
    </w:p>
  </w:footnote>
  <w:footnote w:type="continuationSeparator" w:id="0">
    <w:p w14:paraId="73374B4E" w14:textId="77777777" w:rsidR="006240ED" w:rsidRDefault="006240ED" w:rsidP="00E500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1F6551"/>
    <w:multiLevelType w:val="hybridMultilevel"/>
    <w:tmpl w:val="270E9D76"/>
    <w:lvl w:ilvl="0" w:tplc="221624B6">
      <w:start w:val="4"/>
      <w:numFmt w:val="lowerLetter"/>
      <w:lvlText w:val="(%1)"/>
      <w:lvlJc w:val="left"/>
      <w:pPr>
        <w:ind w:left="435" w:hanging="360"/>
      </w:pPr>
      <w:rPr>
        <w:rFonts w:hint="default"/>
        <w:b/>
        <w:bCs/>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 w15:restartNumberingAfterBreak="0">
    <w:nsid w:val="1A8807DA"/>
    <w:multiLevelType w:val="hybridMultilevel"/>
    <w:tmpl w:val="69E28730"/>
    <w:lvl w:ilvl="0" w:tplc="DCB80FA4">
      <w:start w:val="1"/>
      <w:numFmt w:val="lowerLetter"/>
      <w:lvlText w:val="(%1)"/>
      <w:lvlJc w:val="left"/>
      <w:pPr>
        <w:ind w:left="495" w:hanging="420"/>
      </w:pPr>
      <w:rPr>
        <w:rFonts w:hint="default"/>
        <w:b/>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1C5E0177"/>
    <w:multiLevelType w:val="hybridMultilevel"/>
    <w:tmpl w:val="C3CC0688"/>
    <w:lvl w:ilvl="0" w:tplc="EB1073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1224F3"/>
    <w:multiLevelType w:val="hybridMultilevel"/>
    <w:tmpl w:val="9272C114"/>
    <w:lvl w:ilvl="0" w:tplc="C51E8B44">
      <w:start w:val="1"/>
      <w:numFmt w:val="lowerLetter"/>
      <w:lvlText w:val="(%1)"/>
      <w:lvlJc w:val="left"/>
      <w:pPr>
        <w:ind w:left="375" w:hanging="375"/>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B95626"/>
    <w:multiLevelType w:val="hybridMultilevel"/>
    <w:tmpl w:val="D0607D6C"/>
    <w:lvl w:ilvl="0" w:tplc="B2D2CE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B4E"/>
    <w:rsid w:val="00005618"/>
    <w:rsid w:val="0002179C"/>
    <w:rsid w:val="00022138"/>
    <w:rsid w:val="00045EC5"/>
    <w:rsid w:val="000669F5"/>
    <w:rsid w:val="000E4E96"/>
    <w:rsid w:val="000F5C12"/>
    <w:rsid w:val="001075BA"/>
    <w:rsid w:val="00164E4E"/>
    <w:rsid w:val="0018440E"/>
    <w:rsid w:val="00191D2B"/>
    <w:rsid w:val="001C5FFB"/>
    <w:rsid w:val="001D628F"/>
    <w:rsid w:val="001E3A3C"/>
    <w:rsid w:val="001E4A0B"/>
    <w:rsid w:val="00202E25"/>
    <w:rsid w:val="00204158"/>
    <w:rsid w:val="00210E3B"/>
    <w:rsid w:val="00211986"/>
    <w:rsid w:val="002427F3"/>
    <w:rsid w:val="00243180"/>
    <w:rsid w:val="00257583"/>
    <w:rsid w:val="002677F1"/>
    <w:rsid w:val="002D56CB"/>
    <w:rsid w:val="00304D39"/>
    <w:rsid w:val="00324072"/>
    <w:rsid w:val="00327FE9"/>
    <w:rsid w:val="003418EE"/>
    <w:rsid w:val="00351FE1"/>
    <w:rsid w:val="00385B49"/>
    <w:rsid w:val="003B6F99"/>
    <w:rsid w:val="003D7F85"/>
    <w:rsid w:val="003F0740"/>
    <w:rsid w:val="00431A91"/>
    <w:rsid w:val="004577B2"/>
    <w:rsid w:val="004632C9"/>
    <w:rsid w:val="00464C2F"/>
    <w:rsid w:val="004B6DC4"/>
    <w:rsid w:val="00501F69"/>
    <w:rsid w:val="00506BFF"/>
    <w:rsid w:val="0051784C"/>
    <w:rsid w:val="005250C2"/>
    <w:rsid w:val="00526545"/>
    <w:rsid w:val="00532222"/>
    <w:rsid w:val="00574942"/>
    <w:rsid w:val="005858BE"/>
    <w:rsid w:val="005C2FFE"/>
    <w:rsid w:val="005C4B74"/>
    <w:rsid w:val="005E31EC"/>
    <w:rsid w:val="005F4560"/>
    <w:rsid w:val="006021FC"/>
    <w:rsid w:val="006240ED"/>
    <w:rsid w:val="00624D0E"/>
    <w:rsid w:val="00625E2B"/>
    <w:rsid w:val="00631961"/>
    <w:rsid w:val="006355CA"/>
    <w:rsid w:val="0064782A"/>
    <w:rsid w:val="00680667"/>
    <w:rsid w:val="00695C21"/>
    <w:rsid w:val="006A7565"/>
    <w:rsid w:val="006C3BF7"/>
    <w:rsid w:val="006D4B16"/>
    <w:rsid w:val="00745B00"/>
    <w:rsid w:val="007A0823"/>
    <w:rsid w:val="007E01EC"/>
    <w:rsid w:val="00826FFC"/>
    <w:rsid w:val="00835D16"/>
    <w:rsid w:val="00861AAF"/>
    <w:rsid w:val="00863546"/>
    <w:rsid w:val="0089430B"/>
    <w:rsid w:val="008F25AD"/>
    <w:rsid w:val="00903223"/>
    <w:rsid w:val="009A2982"/>
    <w:rsid w:val="009B0688"/>
    <w:rsid w:val="009B6D99"/>
    <w:rsid w:val="009E6BB3"/>
    <w:rsid w:val="009F1E60"/>
    <w:rsid w:val="00A2510B"/>
    <w:rsid w:val="00A42D79"/>
    <w:rsid w:val="00A851F1"/>
    <w:rsid w:val="00A96014"/>
    <w:rsid w:val="00AA30FE"/>
    <w:rsid w:val="00B10D82"/>
    <w:rsid w:val="00B640D8"/>
    <w:rsid w:val="00BA1A54"/>
    <w:rsid w:val="00BC02CE"/>
    <w:rsid w:val="00BE7FE9"/>
    <w:rsid w:val="00C0382C"/>
    <w:rsid w:val="00C100AF"/>
    <w:rsid w:val="00C14FB1"/>
    <w:rsid w:val="00C2395D"/>
    <w:rsid w:val="00D05B4E"/>
    <w:rsid w:val="00D262CD"/>
    <w:rsid w:val="00D606EB"/>
    <w:rsid w:val="00D72E49"/>
    <w:rsid w:val="00D9796B"/>
    <w:rsid w:val="00DA5087"/>
    <w:rsid w:val="00DB30AA"/>
    <w:rsid w:val="00DD7885"/>
    <w:rsid w:val="00E062F5"/>
    <w:rsid w:val="00E27180"/>
    <w:rsid w:val="00E41470"/>
    <w:rsid w:val="00E466E0"/>
    <w:rsid w:val="00E50069"/>
    <w:rsid w:val="00E57E57"/>
    <w:rsid w:val="00E602E1"/>
    <w:rsid w:val="00E66050"/>
    <w:rsid w:val="00E71A36"/>
    <w:rsid w:val="00E72074"/>
    <w:rsid w:val="00E82A5D"/>
    <w:rsid w:val="00E92EEC"/>
    <w:rsid w:val="00E97172"/>
    <w:rsid w:val="00EC6652"/>
    <w:rsid w:val="00EF04F0"/>
    <w:rsid w:val="00EF27B8"/>
    <w:rsid w:val="00F1455F"/>
    <w:rsid w:val="00F2404F"/>
    <w:rsid w:val="00F310CC"/>
    <w:rsid w:val="00F563A8"/>
    <w:rsid w:val="00F56F5F"/>
    <w:rsid w:val="00F60BF1"/>
    <w:rsid w:val="00F8608F"/>
    <w:rsid w:val="00F875C5"/>
    <w:rsid w:val="00F96FE5"/>
    <w:rsid w:val="00F9771B"/>
    <w:rsid w:val="00FF1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B43DF"/>
  <w15:chartTrackingRefBased/>
  <w15:docId w15:val="{3A9409F0-9B25-4349-ADB9-37B6023EA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D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749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5EC5"/>
    <w:rPr>
      <w:color w:val="0563C1" w:themeColor="hyperlink"/>
      <w:u w:val="single"/>
    </w:rPr>
  </w:style>
  <w:style w:type="paragraph" w:styleId="Header">
    <w:name w:val="header"/>
    <w:basedOn w:val="Normal"/>
    <w:link w:val="HeaderChar"/>
    <w:uiPriority w:val="99"/>
    <w:unhideWhenUsed/>
    <w:rsid w:val="00E50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069"/>
  </w:style>
  <w:style w:type="paragraph" w:styleId="Footer">
    <w:name w:val="footer"/>
    <w:basedOn w:val="Normal"/>
    <w:link w:val="FooterChar"/>
    <w:uiPriority w:val="99"/>
    <w:unhideWhenUsed/>
    <w:rsid w:val="00E50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069"/>
  </w:style>
  <w:style w:type="paragraph" w:customStyle="1" w:styleId="Default">
    <w:name w:val="Default"/>
    <w:rsid w:val="00E82A5D"/>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532222"/>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32222"/>
    <w:rPr>
      <w:color w:val="605E5C"/>
      <w:shd w:val="clear" w:color="auto" w:fill="E1DFDD"/>
    </w:rPr>
  </w:style>
  <w:style w:type="character" w:customStyle="1" w:styleId="Heading1Char">
    <w:name w:val="Heading 1 Char"/>
    <w:basedOn w:val="DefaultParagraphFont"/>
    <w:link w:val="Heading1"/>
    <w:uiPriority w:val="9"/>
    <w:rsid w:val="00835D1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1455F"/>
    <w:pPr>
      <w:ind w:left="720"/>
      <w:contextualSpacing/>
    </w:pPr>
  </w:style>
  <w:style w:type="character" w:customStyle="1" w:styleId="Heading2Char">
    <w:name w:val="Heading 2 Char"/>
    <w:basedOn w:val="DefaultParagraphFont"/>
    <w:link w:val="Heading2"/>
    <w:uiPriority w:val="9"/>
    <w:semiHidden/>
    <w:rsid w:val="0057494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169211">
      <w:bodyDiv w:val="1"/>
      <w:marLeft w:val="0"/>
      <w:marRight w:val="0"/>
      <w:marTop w:val="0"/>
      <w:marBottom w:val="0"/>
      <w:divBdr>
        <w:top w:val="none" w:sz="0" w:space="0" w:color="auto"/>
        <w:left w:val="none" w:sz="0" w:space="0" w:color="auto"/>
        <w:bottom w:val="none" w:sz="0" w:space="0" w:color="auto"/>
        <w:right w:val="none" w:sz="0" w:space="0" w:color="auto"/>
      </w:divBdr>
    </w:div>
    <w:div w:id="909117320">
      <w:bodyDiv w:val="1"/>
      <w:marLeft w:val="0"/>
      <w:marRight w:val="0"/>
      <w:marTop w:val="0"/>
      <w:marBottom w:val="0"/>
      <w:divBdr>
        <w:top w:val="none" w:sz="0" w:space="0" w:color="auto"/>
        <w:left w:val="none" w:sz="0" w:space="0" w:color="auto"/>
        <w:bottom w:val="none" w:sz="0" w:space="0" w:color="auto"/>
        <w:right w:val="none" w:sz="0" w:space="0" w:color="auto"/>
      </w:divBdr>
    </w:div>
    <w:div w:id="1099521289">
      <w:bodyDiv w:val="1"/>
      <w:marLeft w:val="0"/>
      <w:marRight w:val="0"/>
      <w:marTop w:val="0"/>
      <w:marBottom w:val="0"/>
      <w:divBdr>
        <w:top w:val="none" w:sz="0" w:space="0" w:color="auto"/>
        <w:left w:val="none" w:sz="0" w:space="0" w:color="auto"/>
        <w:bottom w:val="none" w:sz="0" w:space="0" w:color="auto"/>
        <w:right w:val="none" w:sz="0" w:space="0" w:color="auto"/>
      </w:divBdr>
    </w:div>
    <w:div w:id="1141002968">
      <w:bodyDiv w:val="1"/>
      <w:marLeft w:val="0"/>
      <w:marRight w:val="0"/>
      <w:marTop w:val="0"/>
      <w:marBottom w:val="0"/>
      <w:divBdr>
        <w:top w:val="none" w:sz="0" w:space="0" w:color="auto"/>
        <w:left w:val="none" w:sz="0" w:space="0" w:color="auto"/>
        <w:bottom w:val="none" w:sz="0" w:space="0" w:color="auto"/>
        <w:right w:val="none" w:sz="0" w:space="0" w:color="auto"/>
      </w:divBdr>
    </w:div>
    <w:div w:id="1245720696">
      <w:bodyDiv w:val="1"/>
      <w:marLeft w:val="0"/>
      <w:marRight w:val="0"/>
      <w:marTop w:val="0"/>
      <w:marBottom w:val="0"/>
      <w:divBdr>
        <w:top w:val="none" w:sz="0" w:space="0" w:color="auto"/>
        <w:left w:val="none" w:sz="0" w:space="0" w:color="auto"/>
        <w:bottom w:val="none" w:sz="0" w:space="0" w:color="auto"/>
        <w:right w:val="none" w:sz="0" w:space="0" w:color="auto"/>
      </w:divBdr>
    </w:div>
    <w:div w:id="1567569431">
      <w:bodyDiv w:val="1"/>
      <w:marLeft w:val="0"/>
      <w:marRight w:val="0"/>
      <w:marTop w:val="0"/>
      <w:marBottom w:val="0"/>
      <w:divBdr>
        <w:top w:val="none" w:sz="0" w:space="0" w:color="auto"/>
        <w:left w:val="none" w:sz="0" w:space="0" w:color="auto"/>
        <w:bottom w:val="none" w:sz="0" w:space="0" w:color="auto"/>
        <w:right w:val="none" w:sz="0" w:space="0" w:color="auto"/>
      </w:divBdr>
    </w:div>
    <w:div w:id="1614508035">
      <w:bodyDiv w:val="1"/>
      <w:marLeft w:val="0"/>
      <w:marRight w:val="0"/>
      <w:marTop w:val="0"/>
      <w:marBottom w:val="0"/>
      <w:divBdr>
        <w:top w:val="none" w:sz="0" w:space="0" w:color="auto"/>
        <w:left w:val="none" w:sz="0" w:space="0" w:color="auto"/>
        <w:bottom w:val="none" w:sz="0" w:space="0" w:color="auto"/>
        <w:right w:val="none" w:sz="0" w:space="0" w:color="auto"/>
      </w:divBdr>
    </w:div>
    <w:div w:id="1705642429">
      <w:bodyDiv w:val="1"/>
      <w:marLeft w:val="0"/>
      <w:marRight w:val="0"/>
      <w:marTop w:val="0"/>
      <w:marBottom w:val="0"/>
      <w:divBdr>
        <w:top w:val="none" w:sz="0" w:space="0" w:color="auto"/>
        <w:left w:val="none" w:sz="0" w:space="0" w:color="auto"/>
        <w:bottom w:val="none" w:sz="0" w:space="0" w:color="auto"/>
        <w:right w:val="none" w:sz="0" w:space="0" w:color="auto"/>
      </w:divBdr>
    </w:div>
    <w:div w:id="1857038285">
      <w:bodyDiv w:val="1"/>
      <w:marLeft w:val="0"/>
      <w:marRight w:val="0"/>
      <w:marTop w:val="0"/>
      <w:marBottom w:val="0"/>
      <w:divBdr>
        <w:top w:val="none" w:sz="0" w:space="0" w:color="auto"/>
        <w:left w:val="none" w:sz="0" w:space="0" w:color="auto"/>
        <w:bottom w:val="none" w:sz="0" w:space="0" w:color="auto"/>
        <w:right w:val="none" w:sz="0" w:space="0" w:color="auto"/>
      </w:divBdr>
      <w:divsChild>
        <w:div w:id="1620575245">
          <w:marLeft w:val="0"/>
          <w:marRight w:val="0"/>
          <w:marTop w:val="0"/>
          <w:marBottom w:val="0"/>
          <w:divBdr>
            <w:top w:val="none" w:sz="0" w:space="0" w:color="auto"/>
            <w:left w:val="none" w:sz="0" w:space="0" w:color="auto"/>
            <w:bottom w:val="none" w:sz="0" w:space="0" w:color="auto"/>
            <w:right w:val="none" w:sz="0" w:space="0" w:color="auto"/>
          </w:divBdr>
        </w:div>
        <w:div w:id="1803766465">
          <w:marLeft w:val="0"/>
          <w:marRight w:val="0"/>
          <w:marTop w:val="0"/>
          <w:marBottom w:val="0"/>
          <w:divBdr>
            <w:top w:val="none" w:sz="0" w:space="0" w:color="auto"/>
            <w:left w:val="none" w:sz="0" w:space="0" w:color="auto"/>
            <w:bottom w:val="none" w:sz="0" w:space="0" w:color="auto"/>
            <w:right w:val="none" w:sz="0" w:space="0" w:color="auto"/>
          </w:divBdr>
        </w:div>
        <w:div w:id="2047756601">
          <w:marLeft w:val="0"/>
          <w:marRight w:val="0"/>
          <w:marTop w:val="0"/>
          <w:marBottom w:val="0"/>
          <w:divBdr>
            <w:top w:val="none" w:sz="0" w:space="0" w:color="auto"/>
            <w:left w:val="none" w:sz="0" w:space="0" w:color="auto"/>
            <w:bottom w:val="none" w:sz="0" w:space="0" w:color="auto"/>
            <w:right w:val="none" w:sz="0" w:space="0" w:color="auto"/>
          </w:divBdr>
        </w:div>
        <w:div w:id="968827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22159@student.uwtsd.ac.uk"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6</Pages>
  <Words>1005</Words>
  <Characters>5732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Ghindeanu</dc:creator>
  <cp:keywords/>
  <dc:description/>
  <cp:lastModifiedBy>Laurentiu Ghindeanu</cp:lastModifiedBy>
  <cp:revision>4</cp:revision>
  <dcterms:created xsi:type="dcterms:W3CDTF">2020-11-13T21:35:00Z</dcterms:created>
  <dcterms:modified xsi:type="dcterms:W3CDTF">2021-01-08T15:52:00Z</dcterms:modified>
</cp:coreProperties>
</file>