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9DA54D" w14:textId="0165BEC7" w:rsidR="00A66B66" w:rsidRDefault="006136C6" w:rsidP="00133131">
      <w:pPr>
        <w:jc w:val="center"/>
        <w:rPr>
          <w:rFonts w:ascii="Times New Roman" w:hAnsi="Times New Roman" w:cs="Times New Roman"/>
          <w:b/>
          <w:sz w:val="48"/>
          <w:u w:val="single"/>
        </w:rPr>
      </w:pPr>
      <w:r>
        <w:rPr>
          <w:rFonts w:ascii="Times New Roman" w:hAnsi="Times New Roman" w:cs="Times New Roman"/>
          <w:b/>
          <w:sz w:val="48"/>
          <w:u w:val="single"/>
        </w:rPr>
        <w:t>Roman influences on Anglo-Saxon and Viking warfare</w:t>
      </w:r>
    </w:p>
    <w:p w14:paraId="375492F6" w14:textId="081CBA3B" w:rsidR="00594746" w:rsidRPr="00594746" w:rsidRDefault="00594746" w:rsidP="00594746">
      <w:pPr>
        <w:rPr>
          <w:rFonts w:ascii="Times New Roman" w:hAnsi="Times New Roman" w:cs="Times New Roman"/>
          <w:sz w:val="36"/>
        </w:rPr>
      </w:pPr>
      <w:r w:rsidRPr="00594746">
        <w:rPr>
          <w:rFonts w:ascii="Times New Roman" w:hAnsi="Times New Roman" w:cs="Times New Roman"/>
          <w:sz w:val="36"/>
        </w:rPr>
        <w:t>Abstract</w:t>
      </w:r>
      <w:r>
        <w:rPr>
          <w:rFonts w:ascii="Times New Roman" w:hAnsi="Times New Roman" w:cs="Times New Roman"/>
          <w:sz w:val="36"/>
        </w:rPr>
        <w:t>:</w:t>
      </w:r>
    </w:p>
    <w:p w14:paraId="3DDB5CD4" w14:textId="77777777" w:rsidR="006027A8" w:rsidRPr="006027A8" w:rsidRDefault="006027A8" w:rsidP="006027A8">
      <w:pPr>
        <w:rPr>
          <w:rFonts w:ascii="Times New Roman" w:hAnsi="Times New Roman" w:cs="Times New Roman"/>
          <w:sz w:val="24"/>
        </w:rPr>
      </w:pPr>
    </w:p>
    <w:p w14:paraId="23851366" w14:textId="214F57AD" w:rsidR="006136C6" w:rsidRDefault="00D167CB" w:rsidP="00CB128A">
      <w:pPr>
        <w:spacing w:line="360" w:lineRule="auto"/>
        <w:rPr>
          <w:rFonts w:ascii="Times New Roman" w:hAnsi="Times New Roman" w:cs="Times New Roman"/>
          <w:sz w:val="24"/>
        </w:rPr>
      </w:pPr>
      <w:r>
        <w:rPr>
          <w:rFonts w:ascii="Times New Roman" w:hAnsi="Times New Roman" w:cs="Times New Roman"/>
          <w:sz w:val="24"/>
        </w:rPr>
        <w:t>The Roman and Germanic people ha</w:t>
      </w:r>
      <w:r w:rsidR="00057CA4">
        <w:rPr>
          <w:rFonts w:ascii="Times New Roman" w:hAnsi="Times New Roman" w:cs="Times New Roman"/>
          <w:sz w:val="24"/>
        </w:rPr>
        <w:t xml:space="preserve">ve a long history </w:t>
      </w:r>
      <w:r w:rsidR="007A2C4F">
        <w:rPr>
          <w:rFonts w:ascii="Times New Roman" w:hAnsi="Times New Roman" w:cs="Times New Roman"/>
          <w:sz w:val="24"/>
        </w:rPr>
        <w:t xml:space="preserve">of contact. </w:t>
      </w:r>
      <w:r w:rsidR="005A4952">
        <w:rPr>
          <w:rFonts w:ascii="Times New Roman" w:hAnsi="Times New Roman" w:cs="Times New Roman"/>
          <w:sz w:val="24"/>
        </w:rPr>
        <w:t xml:space="preserve">These range from wars of conquest and border incursions alongside </w:t>
      </w:r>
      <w:r w:rsidR="00A329D3">
        <w:rPr>
          <w:rFonts w:ascii="Times New Roman" w:hAnsi="Times New Roman" w:cs="Times New Roman"/>
          <w:sz w:val="24"/>
        </w:rPr>
        <w:t>trade and mercenary service</w:t>
      </w:r>
      <w:r w:rsidR="00865671">
        <w:rPr>
          <w:rFonts w:ascii="Times New Roman" w:hAnsi="Times New Roman" w:cs="Times New Roman"/>
          <w:sz w:val="24"/>
        </w:rPr>
        <w:t>s</w:t>
      </w:r>
      <w:r w:rsidR="00A329D3">
        <w:rPr>
          <w:rFonts w:ascii="Times New Roman" w:hAnsi="Times New Roman" w:cs="Times New Roman"/>
          <w:sz w:val="24"/>
        </w:rPr>
        <w:t>.</w:t>
      </w:r>
      <w:r w:rsidR="007F34DE">
        <w:rPr>
          <w:rFonts w:ascii="Times New Roman" w:hAnsi="Times New Roman" w:cs="Times New Roman"/>
          <w:sz w:val="24"/>
        </w:rPr>
        <w:t xml:space="preserve"> This </w:t>
      </w:r>
      <w:r w:rsidR="00EB0B96">
        <w:rPr>
          <w:rFonts w:ascii="Times New Roman" w:hAnsi="Times New Roman" w:cs="Times New Roman"/>
          <w:sz w:val="24"/>
        </w:rPr>
        <w:t>occurred</w:t>
      </w:r>
      <w:r w:rsidR="003B00D4">
        <w:rPr>
          <w:rFonts w:ascii="Times New Roman" w:hAnsi="Times New Roman" w:cs="Times New Roman"/>
          <w:sz w:val="24"/>
        </w:rPr>
        <w:t xml:space="preserve"> over many centuries and is the key to this investigation. The aim of this </w:t>
      </w:r>
      <w:r w:rsidR="0080758D">
        <w:rPr>
          <w:rFonts w:ascii="Times New Roman" w:hAnsi="Times New Roman" w:cs="Times New Roman"/>
          <w:sz w:val="24"/>
        </w:rPr>
        <w:t>paper</w:t>
      </w:r>
      <w:r w:rsidR="003B00D4">
        <w:rPr>
          <w:rFonts w:ascii="Times New Roman" w:hAnsi="Times New Roman" w:cs="Times New Roman"/>
          <w:sz w:val="24"/>
        </w:rPr>
        <w:t xml:space="preserve"> is to determine the Roman influences on the development of Anglo-Saxon and Viking warfare.</w:t>
      </w:r>
      <w:r w:rsidR="00A329D3">
        <w:rPr>
          <w:rFonts w:ascii="Times New Roman" w:hAnsi="Times New Roman" w:cs="Times New Roman"/>
          <w:sz w:val="24"/>
        </w:rPr>
        <w:t xml:space="preserve"> </w:t>
      </w:r>
      <w:r w:rsidR="00F300BA">
        <w:rPr>
          <w:rFonts w:ascii="Times New Roman" w:hAnsi="Times New Roman" w:cs="Times New Roman"/>
          <w:sz w:val="24"/>
        </w:rPr>
        <w:t xml:space="preserve">In many cases, </w:t>
      </w:r>
      <w:r w:rsidR="00B51F61">
        <w:rPr>
          <w:rFonts w:ascii="Times New Roman" w:hAnsi="Times New Roman" w:cs="Times New Roman"/>
          <w:sz w:val="24"/>
        </w:rPr>
        <w:t xml:space="preserve">Germanic tribes would serve as auxiliaries for the Roman </w:t>
      </w:r>
      <w:r w:rsidR="003B00D4">
        <w:rPr>
          <w:rFonts w:ascii="Times New Roman" w:hAnsi="Times New Roman" w:cs="Times New Roman"/>
          <w:sz w:val="24"/>
        </w:rPr>
        <w:t>Empire</w:t>
      </w:r>
      <w:r w:rsidR="00B51F61">
        <w:rPr>
          <w:rFonts w:ascii="Times New Roman" w:hAnsi="Times New Roman" w:cs="Times New Roman"/>
          <w:sz w:val="24"/>
        </w:rPr>
        <w:t xml:space="preserve"> in campaigns </w:t>
      </w:r>
      <w:r w:rsidR="00577462">
        <w:rPr>
          <w:rFonts w:ascii="Times New Roman" w:hAnsi="Times New Roman" w:cs="Times New Roman"/>
          <w:sz w:val="24"/>
        </w:rPr>
        <w:t>across the empire</w:t>
      </w:r>
      <w:r w:rsidR="00941572">
        <w:rPr>
          <w:rFonts w:ascii="Times New Roman" w:hAnsi="Times New Roman" w:cs="Times New Roman"/>
          <w:sz w:val="24"/>
        </w:rPr>
        <w:t>. A notable example comes from Tacitus on the battle of Mons Graupius</w:t>
      </w:r>
      <w:r w:rsidR="00577462">
        <w:rPr>
          <w:rFonts w:ascii="Times New Roman" w:hAnsi="Times New Roman" w:cs="Times New Roman"/>
          <w:sz w:val="24"/>
        </w:rPr>
        <w:t xml:space="preserve"> During Agricola’s campaign in Caledonia</w:t>
      </w:r>
      <w:r w:rsidR="00941572">
        <w:rPr>
          <w:rFonts w:ascii="Times New Roman" w:hAnsi="Times New Roman" w:cs="Times New Roman"/>
          <w:sz w:val="24"/>
        </w:rPr>
        <w:t xml:space="preserve">. This is due to the presence of Tungrian and Batavian swordsmen </w:t>
      </w:r>
      <w:r w:rsidR="00932DB5">
        <w:rPr>
          <w:rFonts w:ascii="Times New Roman" w:hAnsi="Times New Roman" w:cs="Times New Roman"/>
          <w:sz w:val="24"/>
        </w:rPr>
        <w:t xml:space="preserve">who engaged the Caledonian </w:t>
      </w:r>
      <w:r w:rsidR="00577462">
        <w:rPr>
          <w:rFonts w:ascii="Times New Roman" w:hAnsi="Times New Roman" w:cs="Times New Roman"/>
          <w:sz w:val="24"/>
        </w:rPr>
        <w:t>horde a</w:t>
      </w:r>
      <w:r w:rsidR="00932DB5">
        <w:rPr>
          <w:rFonts w:ascii="Times New Roman" w:hAnsi="Times New Roman" w:cs="Times New Roman"/>
          <w:sz w:val="24"/>
        </w:rPr>
        <w:t xml:space="preserve">nd routed it. </w:t>
      </w:r>
      <w:r w:rsidR="00DD37D0">
        <w:rPr>
          <w:rFonts w:ascii="Times New Roman" w:hAnsi="Times New Roman" w:cs="Times New Roman"/>
          <w:sz w:val="24"/>
        </w:rPr>
        <w:t xml:space="preserve">This victory was a result of their close quarter fighting skills in </w:t>
      </w:r>
      <w:r w:rsidR="008873E9">
        <w:rPr>
          <w:rFonts w:ascii="Times New Roman" w:hAnsi="Times New Roman" w:cs="Times New Roman"/>
          <w:sz w:val="24"/>
        </w:rPr>
        <w:t xml:space="preserve">tight formations against the Caledonian infantry. </w:t>
      </w:r>
      <w:r w:rsidR="00193FAD">
        <w:rPr>
          <w:rFonts w:ascii="Times New Roman" w:hAnsi="Times New Roman" w:cs="Times New Roman"/>
          <w:sz w:val="24"/>
        </w:rPr>
        <w:t xml:space="preserve">It is these </w:t>
      </w:r>
      <w:r w:rsidR="00C4422D">
        <w:rPr>
          <w:rFonts w:ascii="Times New Roman" w:hAnsi="Times New Roman" w:cs="Times New Roman"/>
          <w:sz w:val="24"/>
        </w:rPr>
        <w:t xml:space="preserve">units and the future groups that fought for the Roman empire that are key to the roots of this investigation. </w:t>
      </w:r>
      <w:r w:rsidR="00F571F4">
        <w:rPr>
          <w:rFonts w:ascii="Times New Roman" w:hAnsi="Times New Roman" w:cs="Times New Roman"/>
          <w:sz w:val="24"/>
        </w:rPr>
        <w:t xml:space="preserve">In Roman accounts such as the Gallic wars with Gaius Julius Caesar, it shows that the Germanic warriors would often lack any </w:t>
      </w:r>
      <w:r w:rsidR="00577462">
        <w:rPr>
          <w:rFonts w:ascii="Times New Roman" w:hAnsi="Times New Roman" w:cs="Times New Roman"/>
          <w:sz w:val="24"/>
        </w:rPr>
        <w:t xml:space="preserve">cohesion, launching disorganised charges. </w:t>
      </w:r>
      <w:r w:rsidR="00F571F4">
        <w:rPr>
          <w:rFonts w:ascii="Times New Roman" w:hAnsi="Times New Roman" w:cs="Times New Roman"/>
          <w:sz w:val="24"/>
        </w:rPr>
        <w:t xml:space="preserve">However, </w:t>
      </w:r>
      <w:r w:rsidR="00204D72">
        <w:rPr>
          <w:rFonts w:ascii="Times New Roman" w:hAnsi="Times New Roman" w:cs="Times New Roman"/>
          <w:sz w:val="24"/>
        </w:rPr>
        <w:t xml:space="preserve">future records </w:t>
      </w:r>
      <w:r w:rsidR="009229D1">
        <w:rPr>
          <w:rFonts w:ascii="Times New Roman" w:hAnsi="Times New Roman" w:cs="Times New Roman"/>
          <w:sz w:val="24"/>
        </w:rPr>
        <w:t xml:space="preserve">showing </w:t>
      </w:r>
      <w:r w:rsidR="00204D72">
        <w:rPr>
          <w:rFonts w:ascii="Times New Roman" w:hAnsi="Times New Roman" w:cs="Times New Roman"/>
          <w:sz w:val="24"/>
        </w:rPr>
        <w:t xml:space="preserve">the Germans fighting for the Romans as allies </w:t>
      </w:r>
      <w:r w:rsidR="009229D1">
        <w:rPr>
          <w:rFonts w:ascii="Times New Roman" w:hAnsi="Times New Roman" w:cs="Times New Roman"/>
          <w:sz w:val="24"/>
        </w:rPr>
        <w:t xml:space="preserve">portray </w:t>
      </w:r>
      <w:r w:rsidR="00204D72">
        <w:rPr>
          <w:rFonts w:ascii="Times New Roman" w:hAnsi="Times New Roman" w:cs="Times New Roman"/>
          <w:sz w:val="24"/>
        </w:rPr>
        <w:t>a different style</w:t>
      </w:r>
      <w:r w:rsidR="00F575C4">
        <w:rPr>
          <w:rFonts w:ascii="Times New Roman" w:hAnsi="Times New Roman" w:cs="Times New Roman"/>
          <w:sz w:val="24"/>
        </w:rPr>
        <w:t xml:space="preserve"> of warfare</w:t>
      </w:r>
      <w:r w:rsidR="00204D72">
        <w:rPr>
          <w:rFonts w:ascii="Times New Roman" w:hAnsi="Times New Roman" w:cs="Times New Roman"/>
          <w:sz w:val="24"/>
        </w:rPr>
        <w:t xml:space="preserve"> as</w:t>
      </w:r>
      <w:r w:rsidR="00F575C4">
        <w:rPr>
          <w:rFonts w:ascii="Times New Roman" w:hAnsi="Times New Roman" w:cs="Times New Roman"/>
          <w:sz w:val="24"/>
        </w:rPr>
        <w:t xml:space="preserve"> can be</w:t>
      </w:r>
      <w:r w:rsidR="00204D72">
        <w:rPr>
          <w:rFonts w:ascii="Times New Roman" w:hAnsi="Times New Roman" w:cs="Times New Roman"/>
          <w:sz w:val="24"/>
        </w:rPr>
        <w:t xml:space="preserve"> seen in Tacitus earlier example. </w:t>
      </w:r>
      <w:r w:rsidR="00B9103A">
        <w:rPr>
          <w:rFonts w:ascii="Times New Roman" w:hAnsi="Times New Roman" w:cs="Times New Roman"/>
          <w:sz w:val="24"/>
        </w:rPr>
        <w:t>It is from this early example where we can see the</w:t>
      </w:r>
      <w:r w:rsidR="001667BC">
        <w:rPr>
          <w:rFonts w:ascii="Times New Roman" w:hAnsi="Times New Roman" w:cs="Times New Roman"/>
          <w:sz w:val="24"/>
        </w:rPr>
        <w:t xml:space="preserve"> beginning of Roman</w:t>
      </w:r>
      <w:r w:rsidR="00B9103A">
        <w:rPr>
          <w:rFonts w:ascii="Times New Roman" w:hAnsi="Times New Roman" w:cs="Times New Roman"/>
          <w:sz w:val="24"/>
        </w:rPr>
        <w:t xml:space="preserve"> influence on the warfare of the Germanic forefathers of </w:t>
      </w:r>
      <w:r w:rsidR="009229D1">
        <w:rPr>
          <w:rFonts w:ascii="Times New Roman" w:hAnsi="Times New Roman" w:cs="Times New Roman"/>
          <w:sz w:val="24"/>
        </w:rPr>
        <w:t xml:space="preserve">the </w:t>
      </w:r>
      <w:r w:rsidR="00B9103A">
        <w:rPr>
          <w:rFonts w:ascii="Times New Roman" w:hAnsi="Times New Roman" w:cs="Times New Roman"/>
          <w:sz w:val="24"/>
        </w:rPr>
        <w:t>Anglo-Saxons and Vikings</w:t>
      </w:r>
      <w:r w:rsidR="00577462">
        <w:rPr>
          <w:rFonts w:ascii="Times New Roman" w:hAnsi="Times New Roman" w:cs="Times New Roman"/>
          <w:sz w:val="24"/>
        </w:rPr>
        <w:t>.</w:t>
      </w:r>
      <w:r w:rsidR="002E636F">
        <w:rPr>
          <w:rFonts w:ascii="Times New Roman" w:hAnsi="Times New Roman" w:cs="Times New Roman"/>
          <w:sz w:val="24"/>
        </w:rPr>
        <w:t xml:space="preserve"> </w:t>
      </w:r>
      <w:r w:rsidR="00577462">
        <w:rPr>
          <w:rFonts w:ascii="Times New Roman" w:hAnsi="Times New Roman" w:cs="Times New Roman"/>
          <w:sz w:val="24"/>
        </w:rPr>
        <w:t>D</w:t>
      </w:r>
      <w:r w:rsidR="002E636F">
        <w:rPr>
          <w:rFonts w:ascii="Times New Roman" w:hAnsi="Times New Roman" w:cs="Times New Roman"/>
          <w:sz w:val="24"/>
        </w:rPr>
        <w:t>espite the lack of scholarship on the topic</w:t>
      </w:r>
      <w:r w:rsidR="00577462">
        <w:rPr>
          <w:rFonts w:ascii="Times New Roman" w:hAnsi="Times New Roman" w:cs="Times New Roman"/>
          <w:sz w:val="24"/>
        </w:rPr>
        <w:t>, t</w:t>
      </w:r>
      <w:r w:rsidR="001667BC">
        <w:rPr>
          <w:rFonts w:ascii="Times New Roman" w:hAnsi="Times New Roman" w:cs="Times New Roman"/>
          <w:sz w:val="24"/>
        </w:rPr>
        <w:t xml:space="preserve">he possible origins of </w:t>
      </w:r>
      <w:r w:rsidR="00021FC3">
        <w:rPr>
          <w:rFonts w:ascii="Times New Roman" w:hAnsi="Times New Roman" w:cs="Times New Roman"/>
          <w:sz w:val="24"/>
        </w:rPr>
        <w:t>Anglo-Saxon warfare are f</w:t>
      </w:r>
      <w:r w:rsidR="001667BC">
        <w:rPr>
          <w:rFonts w:ascii="Times New Roman" w:hAnsi="Times New Roman" w:cs="Times New Roman"/>
          <w:sz w:val="24"/>
        </w:rPr>
        <w:t xml:space="preserve">rom Tacitus where he claims that they were a breakaway faction from the Chauci tribe. </w:t>
      </w:r>
      <w:r w:rsidR="004B665A">
        <w:rPr>
          <w:rFonts w:ascii="Times New Roman" w:hAnsi="Times New Roman" w:cs="Times New Roman"/>
          <w:sz w:val="24"/>
        </w:rPr>
        <w:t xml:space="preserve">Some of the earliest records of the Saxons come from Roman writers. </w:t>
      </w:r>
      <w:r w:rsidR="00193C20">
        <w:rPr>
          <w:rFonts w:ascii="Times New Roman" w:hAnsi="Times New Roman" w:cs="Times New Roman"/>
          <w:sz w:val="24"/>
        </w:rPr>
        <w:t>T</w:t>
      </w:r>
      <w:r w:rsidR="004B665A">
        <w:rPr>
          <w:rFonts w:ascii="Times New Roman" w:hAnsi="Times New Roman" w:cs="Times New Roman"/>
          <w:sz w:val="24"/>
        </w:rPr>
        <w:t xml:space="preserve">he Tribunus cohortis primae novae Armoricanae </w:t>
      </w:r>
      <w:r w:rsidR="002E636F">
        <w:rPr>
          <w:rFonts w:ascii="Times New Roman" w:hAnsi="Times New Roman" w:cs="Times New Roman"/>
          <w:sz w:val="24"/>
        </w:rPr>
        <w:t>where Saxons served as Foederati along the Saxon shore line</w:t>
      </w:r>
      <w:r w:rsidR="00193C20">
        <w:rPr>
          <w:rFonts w:ascii="Times New Roman" w:hAnsi="Times New Roman" w:cs="Times New Roman"/>
          <w:sz w:val="24"/>
        </w:rPr>
        <w:t xml:space="preserve"> is one example</w:t>
      </w:r>
      <w:r w:rsidR="00A97D48">
        <w:rPr>
          <w:rFonts w:ascii="Times New Roman" w:hAnsi="Times New Roman" w:cs="Times New Roman"/>
          <w:sz w:val="24"/>
        </w:rPr>
        <w:t xml:space="preserve"> from the Notitia Dignitatum</w:t>
      </w:r>
      <w:r w:rsidR="002E636F">
        <w:rPr>
          <w:rFonts w:ascii="Times New Roman" w:hAnsi="Times New Roman" w:cs="Times New Roman"/>
          <w:sz w:val="24"/>
        </w:rPr>
        <w:t xml:space="preserve">. </w:t>
      </w:r>
      <w:r w:rsidR="001667BC">
        <w:rPr>
          <w:rFonts w:ascii="Times New Roman" w:hAnsi="Times New Roman" w:cs="Times New Roman"/>
          <w:sz w:val="24"/>
        </w:rPr>
        <w:t xml:space="preserve">This means that the Saxons that served as Foederati would have received training from the Romans and would have fought in a similar style in terms of formations and tactics. This </w:t>
      </w:r>
      <w:r w:rsidR="00E6090D">
        <w:rPr>
          <w:rFonts w:ascii="Times New Roman" w:hAnsi="Times New Roman" w:cs="Times New Roman"/>
          <w:sz w:val="24"/>
        </w:rPr>
        <w:t>informat</w:t>
      </w:r>
      <w:r w:rsidR="00193C20">
        <w:rPr>
          <w:rFonts w:ascii="Times New Roman" w:hAnsi="Times New Roman" w:cs="Times New Roman"/>
          <w:sz w:val="24"/>
        </w:rPr>
        <w:t xml:space="preserve">ion </w:t>
      </w:r>
      <w:r w:rsidR="00E6090D">
        <w:rPr>
          <w:rFonts w:ascii="Times New Roman" w:hAnsi="Times New Roman" w:cs="Times New Roman"/>
          <w:sz w:val="24"/>
        </w:rPr>
        <w:t>can be counted as one clue to the origins of Anglo-Saxon warfare. In terms of sources on the Vikings, the sources on their warfare are varied from their enemies accounts of them or the sagas</w:t>
      </w:r>
      <w:r w:rsidR="00F8716B">
        <w:rPr>
          <w:rFonts w:ascii="Times New Roman" w:hAnsi="Times New Roman" w:cs="Times New Roman"/>
          <w:sz w:val="24"/>
        </w:rPr>
        <w:t>.</w:t>
      </w:r>
      <w:r w:rsidR="00D95594">
        <w:rPr>
          <w:rFonts w:ascii="Times New Roman" w:hAnsi="Times New Roman" w:cs="Times New Roman"/>
          <w:sz w:val="24"/>
        </w:rPr>
        <w:t xml:space="preserve"> Accounts from the Byzantine Empire will </w:t>
      </w:r>
      <w:r w:rsidR="00BD33F1">
        <w:rPr>
          <w:rFonts w:ascii="Times New Roman" w:hAnsi="Times New Roman" w:cs="Times New Roman"/>
          <w:sz w:val="24"/>
        </w:rPr>
        <w:t>shed more light on their Viking mercenary unit known as the Varangian guard.</w:t>
      </w:r>
      <w:r w:rsidR="00F8716B">
        <w:rPr>
          <w:rFonts w:ascii="Times New Roman" w:hAnsi="Times New Roman" w:cs="Times New Roman"/>
          <w:sz w:val="24"/>
        </w:rPr>
        <w:t xml:space="preserve"> This also includes archaeological finds with impressions on runestones. One of the main sagas of great relevance is the saga of the </w:t>
      </w:r>
      <w:r w:rsidR="002F0EB8">
        <w:rPr>
          <w:rFonts w:ascii="Times New Roman" w:hAnsi="Times New Roman" w:cs="Times New Roman"/>
          <w:sz w:val="24"/>
        </w:rPr>
        <w:t xml:space="preserve">Volsungs. This is due to the presence of Attila the Hun in the saga. This also links to the early </w:t>
      </w:r>
      <w:r w:rsidR="002F0EB8">
        <w:rPr>
          <w:rFonts w:ascii="Times New Roman" w:hAnsi="Times New Roman" w:cs="Times New Roman"/>
          <w:sz w:val="24"/>
        </w:rPr>
        <w:lastRenderedPageBreak/>
        <w:t xml:space="preserve">Saxons as among the German allies that fought for Rome at the battle of Chalons were Saxon warriors. Some of the main issues surrounding these sources on the Saxons and the Vikings concern their validity. For example, </w:t>
      </w:r>
      <w:r w:rsidR="008719C1">
        <w:rPr>
          <w:rFonts w:ascii="Times New Roman" w:hAnsi="Times New Roman" w:cs="Times New Roman"/>
          <w:sz w:val="24"/>
        </w:rPr>
        <w:t>the</w:t>
      </w:r>
      <w:r w:rsidR="002F0EB8">
        <w:rPr>
          <w:rFonts w:ascii="Times New Roman" w:hAnsi="Times New Roman" w:cs="Times New Roman"/>
          <w:sz w:val="24"/>
        </w:rPr>
        <w:t xml:space="preserve"> loc</w:t>
      </w:r>
      <w:r w:rsidR="00193C20">
        <w:rPr>
          <w:rFonts w:ascii="Times New Roman" w:hAnsi="Times New Roman" w:cs="Times New Roman"/>
          <w:sz w:val="24"/>
        </w:rPr>
        <w:t>ation</w:t>
      </w:r>
      <w:r w:rsidR="00A97D48">
        <w:rPr>
          <w:rFonts w:ascii="Times New Roman" w:hAnsi="Times New Roman" w:cs="Times New Roman"/>
          <w:sz w:val="24"/>
        </w:rPr>
        <w:t xml:space="preserve"> from the Notitia Dignitatum</w:t>
      </w:r>
      <w:r w:rsidR="00193C20">
        <w:rPr>
          <w:rFonts w:ascii="Times New Roman" w:hAnsi="Times New Roman" w:cs="Times New Roman"/>
          <w:sz w:val="24"/>
        </w:rPr>
        <w:t xml:space="preserve"> </w:t>
      </w:r>
      <w:r w:rsidR="002F0EB8">
        <w:rPr>
          <w:rFonts w:ascii="Times New Roman" w:hAnsi="Times New Roman" w:cs="Times New Roman"/>
          <w:sz w:val="24"/>
        </w:rPr>
        <w:t xml:space="preserve">when concerning the garrisoned Saxon troops </w:t>
      </w:r>
      <w:r w:rsidR="00AD3767">
        <w:rPr>
          <w:rFonts w:ascii="Times New Roman" w:hAnsi="Times New Roman" w:cs="Times New Roman"/>
          <w:sz w:val="24"/>
        </w:rPr>
        <w:t xml:space="preserve">is not </w:t>
      </w:r>
      <w:r w:rsidR="008719C1">
        <w:rPr>
          <w:rFonts w:ascii="Times New Roman" w:hAnsi="Times New Roman" w:cs="Times New Roman"/>
          <w:sz w:val="24"/>
        </w:rPr>
        <w:t xml:space="preserve">confirmed therefore this source could be unreliable concerning Saxon Foederati. The sagas </w:t>
      </w:r>
      <w:r w:rsidR="001E271D">
        <w:rPr>
          <w:rFonts w:ascii="Times New Roman" w:hAnsi="Times New Roman" w:cs="Times New Roman"/>
          <w:sz w:val="24"/>
        </w:rPr>
        <w:t>have the issue of including supernatural beings such as Odin himself making appearances during important moments. This means that they could be considered as unreliable in terms of historical accuracy to this investigation.</w:t>
      </w:r>
      <w:r w:rsidR="006C196C">
        <w:rPr>
          <w:rFonts w:ascii="Times New Roman" w:hAnsi="Times New Roman" w:cs="Times New Roman"/>
          <w:sz w:val="24"/>
        </w:rPr>
        <w:t xml:space="preserve"> However</w:t>
      </w:r>
      <w:r w:rsidR="001E271D">
        <w:rPr>
          <w:rFonts w:ascii="Times New Roman" w:hAnsi="Times New Roman" w:cs="Times New Roman"/>
          <w:sz w:val="24"/>
        </w:rPr>
        <w:t xml:space="preserve">, these </w:t>
      </w:r>
      <w:r w:rsidR="006C196C">
        <w:rPr>
          <w:rFonts w:ascii="Times New Roman" w:hAnsi="Times New Roman" w:cs="Times New Roman"/>
          <w:sz w:val="24"/>
        </w:rPr>
        <w:t>ancient sources will</w:t>
      </w:r>
      <w:r w:rsidR="00131053">
        <w:rPr>
          <w:rFonts w:ascii="Times New Roman" w:hAnsi="Times New Roman" w:cs="Times New Roman"/>
          <w:sz w:val="24"/>
        </w:rPr>
        <w:t xml:space="preserve"> be</w:t>
      </w:r>
      <w:r w:rsidR="006C196C">
        <w:rPr>
          <w:rFonts w:ascii="Times New Roman" w:hAnsi="Times New Roman" w:cs="Times New Roman"/>
          <w:sz w:val="24"/>
        </w:rPr>
        <w:t xml:space="preserve"> </w:t>
      </w:r>
      <w:r w:rsidR="006C196C" w:rsidRPr="006C196C">
        <w:rPr>
          <w:rFonts w:ascii="Times New Roman" w:hAnsi="Times New Roman" w:cs="Times New Roman"/>
          <w:sz w:val="24"/>
        </w:rPr>
        <w:t>a necessity</w:t>
      </w:r>
      <w:r w:rsidR="00131053">
        <w:rPr>
          <w:rFonts w:ascii="Times New Roman" w:hAnsi="Times New Roman" w:cs="Times New Roman"/>
          <w:sz w:val="24"/>
        </w:rPr>
        <w:t xml:space="preserve"> in conducting this investigation which will conclude in showing the Roman influences on Anglo-Saxon and Viking warfare.</w:t>
      </w:r>
    </w:p>
    <w:p w14:paraId="3941C83C" w14:textId="77777777" w:rsidR="00205884" w:rsidRDefault="00205884" w:rsidP="00CB128A">
      <w:pPr>
        <w:spacing w:line="360" w:lineRule="auto"/>
        <w:rPr>
          <w:rFonts w:ascii="Times New Roman" w:hAnsi="Times New Roman" w:cs="Times New Roman"/>
          <w:sz w:val="24"/>
        </w:rPr>
      </w:pPr>
    </w:p>
    <w:p w14:paraId="2BAB83C2" w14:textId="087C3D7B" w:rsidR="00205884" w:rsidRDefault="00BD33F1" w:rsidP="00CB128A">
      <w:pPr>
        <w:spacing w:line="360" w:lineRule="auto"/>
        <w:rPr>
          <w:rFonts w:ascii="Times New Roman" w:hAnsi="Times New Roman" w:cs="Times New Roman"/>
          <w:sz w:val="24"/>
        </w:rPr>
      </w:pPr>
      <w:r>
        <w:rPr>
          <w:rFonts w:ascii="Times New Roman" w:hAnsi="Times New Roman" w:cs="Times New Roman"/>
          <w:sz w:val="24"/>
        </w:rPr>
        <w:t>Wordcount = 5</w:t>
      </w:r>
      <w:r w:rsidR="00865671">
        <w:rPr>
          <w:rFonts w:ascii="Times New Roman" w:hAnsi="Times New Roman" w:cs="Times New Roman"/>
          <w:sz w:val="24"/>
        </w:rPr>
        <w:t>4</w:t>
      </w:r>
      <w:r w:rsidR="00CA5AEB">
        <w:rPr>
          <w:rFonts w:ascii="Times New Roman" w:hAnsi="Times New Roman" w:cs="Times New Roman"/>
          <w:sz w:val="24"/>
        </w:rPr>
        <w:t>5</w:t>
      </w:r>
    </w:p>
    <w:p w14:paraId="6DEA7AC5" w14:textId="77777777" w:rsidR="00205884" w:rsidRDefault="00205884" w:rsidP="00CB128A">
      <w:pPr>
        <w:spacing w:line="360" w:lineRule="auto"/>
        <w:rPr>
          <w:rFonts w:ascii="Times New Roman" w:hAnsi="Times New Roman" w:cs="Times New Roman"/>
          <w:sz w:val="24"/>
        </w:rPr>
      </w:pPr>
    </w:p>
    <w:p w14:paraId="5774DAD7" w14:textId="77777777" w:rsidR="00205884" w:rsidRDefault="00205884" w:rsidP="00CB128A">
      <w:pPr>
        <w:spacing w:line="360" w:lineRule="auto"/>
        <w:rPr>
          <w:rFonts w:ascii="Times New Roman" w:hAnsi="Times New Roman" w:cs="Times New Roman"/>
          <w:sz w:val="24"/>
        </w:rPr>
      </w:pPr>
    </w:p>
    <w:p w14:paraId="38FC4CF0" w14:textId="77777777" w:rsidR="00205884" w:rsidRDefault="00205884" w:rsidP="00CB128A">
      <w:pPr>
        <w:spacing w:line="360" w:lineRule="auto"/>
        <w:rPr>
          <w:rFonts w:ascii="Times New Roman" w:hAnsi="Times New Roman" w:cs="Times New Roman"/>
          <w:sz w:val="24"/>
        </w:rPr>
      </w:pPr>
    </w:p>
    <w:p w14:paraId="42205D11" w14:textId="77777777" w:rsidR="00205884" w:rsidRDefault="00205884" w:rsidP="00CB128A">
      <w:pPr>
        <w:spacing w:line="360" w:lineRule="auto"/>
        <w:rPr>
          <w:rFonts w:ascii="Times New Roman" w:hAnsi="Times New Roman" w:cs="Times New Roman"/>
          <w:sz w:val="24"/>
        </w:rPr>
      </w:pPr>
    </w:p>
    <w:p w14:paraId="6E9F32C2" w14:textId="77777777" w:rsidR="00205884" w:rsidRDefault="00205884" w:rsidP="00CB128A">
      <w:pPr>
        <w:spacing w:line="360" w:lineRule="auto"/>
        <w:rPr>
          <w:rFonts w:ascii="Times New Roman" w:hAnsi="Times New Roman" w:cs="Times New Roman"/>
          <w:sz w:val="24"/>
        </w:rPr>
      </w:pPr>
    </w:p>
    <w:p w14:paraId="6C6B37A8" w14:textId="77777777" w:rsidR="00205884" w:rsidRDefault="00205884" w:rsidP="00CB128A">
      <w:pPr>
        <w:spacing w:line="360" w:lineRule="auto"/>
        <w:rPr>
          <w:rFonts w:ascii="Times New Roman" w:hAnsi="Times New Roman" w:cs="Times New Roman"/>
          <w:sz w:val="24"/>
        </w:rPr>
      </w:pPr>
    </w:p>
    <w:p w14:paraId="6843198C" w14:textId="77777777" w:rsidR="00205884" w:rsidRDefault="00205884" w:rsidP="00CB128A">
      <w:pPr>
        <w:spacing w:line="360" w:lineRule="auto"/>
        <w:rPr>
          <w:rFonts w:ascii="Times New Roman" w:hAnsi="Times New Roman" w:cs="Times New Roman"/>
          <w:sz w:val="24"/>
        </w:rPr>
      </w:pPr>
    </w:p>
    <w:p w14:paraId="7137F0E4" w14:textId="77777777" w:rsidR="00205884" w:rsidRDefault="00205884" w:rsidP="00CB128A">
      <w:pPr>
        <w:spacing w:line="360" w:lineRule="auto"/>
        <w:rPr>
          <w:rFonts w:ascii="Times New Roman" w:hAnsi="Times New Roman" w:cs="Times New Roman"/>
          <w:sz w:val="24"/>
        </w:rPr>
      </w:pPr>
    </w:p>
    <w:p w14:paraId="0A213D4A" w14:textId="77777777" w:rsidR="00205884" w:rsidRDefault="00205884" w:rsidP="00CB128A">
      <w:pPr>
        <w:spacing w:line="360" w:lineRule="auto"/>
        <w:rPr>
          <w:rFonts w:ascii="Times New Roman" w:hAnsi="Times New Roman" w:cs="Times New Roman"/>
          <w:sz w:val="24"/>
        </w:rPr>
      </w:pPr>
    </w:p>
    <w:p w14:paraId="3838E712" w14:textId="77777777" w:rsidR="00205884" w:rsidRDefault="00205884" w:rsidP="00CB128A">
      <w:pPr>
        <w:spacing w:line="360" w:lineRule="auto"/>
        <w:rPr>
          <w:rFonts w:ascii="Times New Roman" w:hAnsi="Times New Roman" w:cs="Times New Roman"/>
          <w:sz w:val="24"/>
        </w:rPr>
      </w:pPr>
    </w:p>
    <w:p w14:paraId="7A05774D" w14:textId="77777777" w:rsidR="00205884" w:rsidRDefault="00205884" w:rsidP="00CB128A">
      <w:pPr>
        <w:spacing w:line="360" w:lineRule="auto"/>
        <w:rPr>
          <w:rFonts w:ascii="Times New Roman" w:hAnsi="Times New Roman" w:cs="Times New Roman"/>
          <w:sz w:val="24"/>
        </w:rPr>
      </w:pPr>
    </w:p>
    <w:p w14:paraId="3EBEB60A" w14:textId="77777777" w:rsidR="00205884" w:rsidRDefault="00205884" w:rsidP="00CB128A">
      <w:pPr>
        <w:spacing w:line="360" w:lineRule="auto"/>
        <w:rPr>
          <w:rFonts w:ascii="Times New Roman" w:hAnsi="Times New Roman" w:cs="Times New Roman"/>
          <w:sz w:val="24"/>
        </w:rPr>
      </w:pPr>
    </w:p>
    <w:p w14:paraId="355A7B38" w14:textId="77777777" w:rsidR="00205884" w:rsidRDefault="00205884" w:rsidP="00CB128A">
      <w:pPr>
        <w:spacing w:line="360" w:lineRule="auto"/>
        <w:rPr>
          <w:rFonts w:ascii="Times New Roman" w:hAnsi="Times New Roman" w:cs="Times New Roman"/>
          <w:sz w:val="24"/>
        </w:rPr>
      </w:pPr>
    </w:p>
    <w:p w14:paraId="6B35E829" w14:textId="77777777" w:rsidR="00205884" w:rsidRDefault="00205884" w:rsidP="00CB128A">
      <w:pPr>
        <w:spacing w:line="360" w:lineRule="auto"/>
        <w:rPr>
          <w:rFonts w:ascii="Times New Roman" w:hAnsi="Times New Roman" w:cs="Times New Roman"/>
          <w:sz w:val="24"/>
        </w:rPr>
      </w:pPr>
    </w:p>
    <w:p w14:paraId="0E185E6A" w14:textId="77777777" w:rsidR="00205884" w:rsidRDefault="00205884" w:rsidP="00CB128A">
      <w:pPr>
        <w:spacing w:line="360" w:lineRule="auto"/>
        <w:rPr>
          <w:rFonts w:ascii="Times New Roman" w:hAnsi="Times New Roman" w:cs="Times New Roman"/>
          <w:sz w:val="24"/>
        </w:rPr>
      </w:pPr>
    </w:p>
    <w:p w14:paraId="57EAC32D" w14:textId="77777777" w:rsidR="00205884" w:rsidRDefault="00205884" w:rsidP="00CB128A">
      <w:pPr>
        <w:spacing w:line="360" w:lineRule="auto"/>
        <w:rPr>
          <w:rFonts w:ascii="Times New Roman" w:hAnsi="Times New Roman" w:cs="Times New Roman"/>
          <w:sz w:val="24"/>
        </w:rPr>
      </w:pPr>
    </w:p>
    <w:p w14:paraId="644E77CD" w14:textId="77777777" w:rsidR="00205884" w:rsidRDefault="00205884" w:rsidP="00CB128A">
      <w:pPr>
        <w:spacing w:line="360" w:lineRule="auto"/>
        <w:rPr>
          <w:rFonts w:ascii="Times New Roman" w:hAnsi="Times New Roman" w:cs="Times New Roman"/>
          <w:sz w:val="24"/>
        </w:rPr>
      </w:pPr>
    </w:p>
    <w:p w14:paraId="3156E73D" w14:textId="77777777" w:rsidR="00205884" w:rsidRDefault="00205884" w:rsidP="00CB128A">
      <w:pPr>
        <w:spacing w:line="360" w:lineRule="auto"/>
        <w:rPr>
          <w:rFonts w:ascii="Times New Roman" w:hAnsi="Times New Roman" w:cs="Times New Roman"/>
          <w:sz w:val="24"/>
        </w:rPr>
      </w:pPr>
    </w:p>
    <w:p w14:paraId="726AEEDA" w14:textId="24879403" w:rsidR="00205884" w:rsidRDefault="00205884" w:rsidP="00205884">
      <w:pPr>
        <w:spacing w:line="360" w:lineRule="auto"/>
        <w:jc w:val="center"/>
        <w:rPr>
          <w:rFonts w:ascii="Times New Roman" w:hAnsi="Times New Roman" w:cs="Times New Roman"/>
          <w:b/>
          <w:sz w:val="48"/>
          <w:u w:val="single"/>
        </w:rPr>
      </w:pPr>
      <w:r>
        <w:rPr>
          <w:rFonts w:ascii="Times New Roman" w:hAnsi="Times New Roman" w:cs="Times New Roman"/>
          <w:b/>
          <w:sz w:val="48"/>
          <w:u w:val="single"/>
        </w:rPr>
        <w:t>Bibliography</w:t>
      </w:r>
    </w:p>
    <w:p w14:paraId="3A4C8498" w14:textId="5DDAA8CB" w:rsidR="00205884" w:rsidRDefault="002244F4" w:rsidP="00205884">
      <w:pPr>
        <w:spacing w:line="360" w:lineRule="auto"/>
        <w:rPr>
          <w:rFonts w:ascii="Times New Roman" w:hAnsi="Times New Roman" w:cs="Times New Roman"/>
          <w:sz w:val="36"/>
        </w:rPr>
      </w:pPr>
      <w:r>
        <w:rPr>
          <w:rFonts w:ascii="Times New Roman" w:hAnsi="Times New Roman" w:cs="Times New Roman"/>
          <w:sz w:val="36"/>
        </w:rPr>
        <w:t>Ancient Scholarship</w:t>
      </w:r>
      <w:r w:rsidR="00205884">
        <w:rPr>
          <w:rFonts w:ascii="Times New Roman" w:hAnsi="Times New Roman" w:cs="Times New Roman"/>
          <w:sz w:val="36"/>
        </w:rPr>
        <w:t>:</w:t>
      </w:r>
    </w:p>
    <w:p w14:paraId="4BC729DA" w14:textId="0298A879" w:rsidR="00CA5AEB" w:rsidRDefault="00CA5AEB" w:rsidP="00CA5AEB">
      <w:pPr>
        <w:spacing w:line="360" w:lineRule="auto"/>
        <w:rPr>
          <w:rFonts w:ascii="Times New Roman" w:hAnsi="Times New Roman" w:cs="Times New Roman"/>
          <w:sz w:val="28"/>
        </w:rPr>
      </w:pPr>
      <w:r>
        <w:rPr>
          <w:rFonts w:ascii="Times New Roman" w:hAnsi="Times New Roman" w:cs="Times New Roman"/>
          <w:sz w:val="28"/>
        </w:rPr>
        <w:t xml:space="preserve">Asser, Alfred the Great: Asser’s Life of King Alfred and Other Contemporary Sources. Simon Keynes, Michael Lapidge (trans.). 1983. London: Penguin Books </w:t>
      </w:r>
    </w:p>
    <w:p w14:paraId="3583D138" w14:textId="5ED406D9" w:rsidR="00CA5AEB" w:rsidRDefault="00CA5AEB" w:rsidP="00CA5AEB">
      <w:pPr>
        <w:spacing w:line="360" w:lineRule="auto"/>
        <w:rPr>
          <w:rFonts w:ascii="Times New Roman" w:hAnsi="Times New Roman" w:cs="Times New Roman"/>
          <w:sz w:val="28"/>
        </w:rPr>
      </w:pPr>
      <w:r>
        <w:rPr>
          <w:rFonts w:ascii="Times New Roman" w:hAnsi="Times New Roman" w:cs="Times New Roman"/>
          <w:sz w:val="28"/>
        </w:rPr>
        <w:t>Anna, The Alexiad of Anna Comnena. E. R. A. Sewter (trans.). 1979. London: Penguin Books</w:t>
      </w:r>
    </w:p>
    <w:p w14:paraId="71ACB742" w14:textId="6195F54D" w:rsidR="00CA5AEB" w:rsidRDefault="00CA5AEB" w:rsidP="00CA5AEB">
      <w:pPr>
        <w:spacing w:line="360" w:lineRule="auto"/>
        <w:rPr>
          <w:rFonts w:ascii="Times New Roman" w:hAnsi="Times New Roman" w:cs="Times New Roman"/>
          <w:sz w:val="28"/>
        </w:rPr>
      </w:pPr>
      <w:r>
        <w:rPr>
          <w:rFonts w:ascii="Times New Roman" w:hAnsi="Times New Roman" w:cs="Times New Roman"/>
          <w:sz w:val="28"/>
        </w:rPr>
        <w:t xml:space="preserve">Bede, Ecclesiastical history of the English people. Leo Sherley-Price (trans.). 1990. London: Penguin Books </w:t>
      </w:r>
    </w:p>
    <w:p w14:paraId="50F071A0" w14:textId="5C96289B" w:rsidR="00ED33A5" w:rsidRDefault="00ED33A5" w:rsidP="00CA5AEB">
      <w:pPr>
        <w:spacing w:line="360" w:lineRule="auto"/>
        <w:rPr>
          <w:rFonts w:ascii="Times New Roman" w:hAnsi="Times New Roman" w:cs="Times New Roman"/>
          <w:sz w:val="28"/>
        </w:rPr>
      </w:pPr>
      <w:r>
        <w:rPr>
          <w:rFonts w:ascii="Times New Roman" w:hAnsi="Times New Roman" w:cs="Times New Roman"/>
          <w:sz w:val="28"/>
        </w:rPr>
        <w:t>The Saga of Ragnar Lodbrok. Ben Waggoner (trans.). 2009. New Haven: Troth Publications</w:t>
      </w:r>
    </w:p>
    <w:p w14:paraId="4AE70D44" w14:textId="753DBA52" w:rsidR="00CA5AEB" w:rsidRDefault="00CA5AEB" w:rsidP="00CA5AEB">
      <w:pPr>
        <w:spacing w:line="360" w:lineRule="auto"/>
        <w:rPr>
          <w:rFonts w:ascii="Times New Roman" w:hAnsi="Times New Roman" w:cs="Times New Roman"/>
          <w:sz w:val="28"/>
        </w:rPr>
      </w:pPr>
      <w:r>
        <w:rPr>
          <w:rFonts w:ascii="Times New Roman" w:hAnsi="Times New Roman" w:cs="Times New Roman"/>
          <w:sz w:val="28"/>
        </w:rPr>
        <w:t>Egil’s Saga. Bernard Scudder (trans.). 2004. London: Penguin Books</w:t>
      </w:r>
    </w:p>
    <w:p w14:paraId="7682EADC" w14:textId="484DE5BD" w:rsidR="00CA5AEB" w:rsidRDefault="00CA5AEB" w:rsidP="00CA5AEB">
      <w:pPr>
        <w:spacing w:line="360" w:lineRule="auto"/>
        <w:rPr>
          <w:rFonts w:ascii="Times New Roman" w:hAnsi="Times New Roman" w:cs="Times New Roman"/>
          <w:sz w:val="28"/>
        </w:rPr>
      </w:pPr>
      <w:r>
        <w:rPr>
          <w:rFonts w:ascii="Times New Roman" w:hAnsi="Times New Roman" w:cs="Times New Roman"/>
          <w:sz w:val="28"/>
        </w:rPr>
        <w:t>Caesar, The Conquest of Gaul. S. A. Handford (trans.). 1982. London: Penguin Books</w:t>
      </w:r>
    </w:p>
    <w:p w14:paraId="6F736B70" w14:textId="2BC936F9" w:rsidR="003F0106" w:rsidRDefault="003F0106" w:rsidP="00CA5AEB">
      <w:pPr>
        <w:spacing w:line="360" w:lineRule="auto"/>
        <w:rPr>
          <w:rFonts w:ascii="Times New Roman" w:hAnsi="Times New Roman" w:cs="Times New Roman"/>
          <w:sz w:val="28"/>
        </w:rPr>
      </w:pPr>
      <w:r>
        <w:rPr>
          <w:rFonts w:ascii="Times New Roman" w:hAnsi="Times New Roman" w:cs="Times New Roman"/>
          <w:sz w:val="28"/>
        </w:rPr>
        <w:t xml:space="preserve">Saga Jatvardar Konungs Hins Helga. Carl Christian Rafn, Kongelige Nordiske Oldskriftselskab, Jon Sigurdsson. 2013. Charleston: Nabu Press </w:t>
      </w:r>
    </w:p>
    <w:p w14:paraId="179EE9AF" w14:textId="77777777" w:rsidR="00CA5AEB" w:rsidRDefault="00CA5AEB" w:rsidP="00CA5AEB">
      <w:pPr>
        <w:spacing w:line="360" w:lineRule="auto"/>
        <w:rPr>
          <w:rFonts w:ascii="Times New Roman" w:hAnsi="Times New Roman" w:cs="Times New Roman"/>
          <w:sz w:val="28"/>
        </w:rPr>
      </w:pPr>
      <w:r>
        <w:rPr>
          <w:rFonts w:ascii="Times New Roman" w:hAnsi="Times New Roman" w:cs="Times New Roman"/>
          <w:sz w:val="28"/>
        </w:rPr>
        <w:t xml:space="preserve">Dio, The Roman History: The Reign of Augustus. Ian Scott-Kilvert (trans.). 1987. London: Penguin Books </w:t>
      </w:r>
    </w:p>
    <w:p w14:paraId="61077791" w14:textId="3C223AF9" w:rsidR="00CA5AEB" w:rsidRDefault="00CA5AEB" w:rsidP="00CA5AEB">
      <w:pPr>
        <w:spacing w:line="360" w:lineRule="auto"/>
        <w:rPr>
          <w:rFonts w:ascii="Times New Roman" w:hAnsi="Times New Roman" w:cs="Times New Roman"/>
          <w:sz w:val="28"/>
        </w:rPr>
      </w:pPr>
      <w:r>
        <w:rPr>
          <w:rFonts w:ascii="Times New Roman" w:hAnsi="Times New Roman" w:cs="Times New Roman"/>
          <w:sz w:val="28"/>
        </w:rPr>
        <w:t>Eiricksson, Njal’s Saga. Robert Cook (trans.). 2001. London: Penguin Books</w:t>
      </w:r>
    </w:p>
    <w:p w14:paraId="083D2453" w14:textId="23E5DA1F" w:rsidR="00ED33A5" w:rsidRDefault="00ED33A5" w:rsidP="00CA5AEB">
      <w:pPr>
        <w:spacing w:line="360" w:lineRule="auto"/>
        <w:rPr>
          <w:rFonts w:ascii="Times New Roman" w:hAnsi="Times New Roman" w:cs="Times New Roman"/>
          <w:sz w:val="28"/>
        </w:rPr>
      </w:pPr>
      <w:r>
        <w:rPr>
          <w:rFonts w:ascii="Times New Roman" w:hAnsi="Times New Roman" w:cs="Times New Roman"/>
          <w:sz w:val="28"/>
        </w:rPr>
        <w:t>Gregory of Tours, The History of the Franks. Lewis Thorpe (trans.). 1974. London: Penguin Books</w:t>
      </w:r>
    </w:p>
    <w:p w14:paraId="7C5023C4" w14:textId="77777777" w:rsidR="003F0106" w:rsidRDefault="003F0106" w:rsidP="003F0106">
      <w:pPr>
        <w:spacing w:line="360" w:lineRule="auto"/>
        <w:rPr>
          <w:rFonts w:ascii="Times New Roman" w:hAnsi="Times New Roman" w:cs="Times New Roman"/>
          <w:sz w:val="28"/>
        </w:rPr>
      </w:pPr>
      <w:r>
        <w:rPr>
          <w:rFonts w:ascii="Times New Roman" w:hAnsi="Times New Roman" w:cs="Times New Roman"/>
          <w:sz w:val="28"/>
        </w:rPr>
        <w:lastRenderedPageBreak/>
        <w:t xml:space="preserve">Orkneyinga Saga. Hermann Palsson, Paul Edwards (trans.). 1981. London: Penguin Books </w:t>
      </w:r>
    </w:p>
    <w:p w14:paraId="105CA7DF" w14:textId="148E6DCB" w:rsidR="003F0106" w:rsidRDefault="003F0106" w:rsidP="003F0106">
      <w:pPr>
        <w:spacing w:line="360" w:lineRule="auto"/>
        <w:rPr>
          <w:rFonts w:ascii="Times New Roman" w:hAnsi="Times New Roman" w:cs="Times New Roman"/>
          <w:sz w:val="28"/>
        </w:rPr>
      </w:pPr>
      <w:r>
        <w:rPr>
          <w:rFonts w:ascii="Times New Roman" w:hAnsi="Times New Roman" w:cs="Times New Roman"/>
          <w:sz w:val="28"/>
        </w:rPr>
        <w:t>Jordanes, The origin and deeds of the Goths. Charles C. Mierow (trans.). 2011. CreateSpace Independent Publishing Platform</w:t>
      </w:r>
    </w:p>
    <w:p w14:paraId="2CF6EB3B" w14:textId="77777777" w:rsidR="003F0106" w:rsidRDefault="003F0106" w:rsidP="003F0106">
      <w:pPr>
        <w:spacing w:line="360" w:lineRule="auto"/>
        <w:rPr>
          <w:rFonts w:ascii="Times New Roman" w:hAnsi="Times New Roman" w:cs="Times New Roman"/>
          <w:sz w:val="28"/>
        </w:rPr>
      </w:pPr>
      <w:r>
        <w:rPr>
          <w:rFonts w:ascii="Times New Roman" w:hAnsi="Times New Roman" w:cs="Times New Roman"/>
          <w:sz w:val="28"/>
        </w:rPr>
        <w:t>The Saga of the Volsungs. Jesse L. Byock (trans.). 2012. Berkeley: University of California Press</w:t>
      </w:r>
    </w:p>
    <w:p w14:paraId="240D14BC" w14:textId="77777777" w:rsidR="003F0106" w:rsidRDefault="003F0106" w:rsidP="003F0106">
      <w:pPr>
        <w:spacing w:line="360" w:lineRule="auto"/>
        <w:rPr>
          <w:rFonts w:ascii="Times New Roman" w:hAnsi="Times New Roman" w:cs="Times New Roman"/>
          <w:sz w:val="28"/>
        </w:rPr>
      </w:pPr>
      <w:r>
        <w:rPr>
          <w:rFonts w:ascii="Times New Roman" w:hAnsi="Times New Roman" w:cs="Times New Roman"/>
          <w:sz w:val="28"/>
        </w:rPr>
        <w:t>The Sagas of the Icelanders. Katrina C. Attwood, George Clark, Ruth C. Ellison, Terry Gunnell, Keneva Kunz, Anthony Maxwell, Martin S. Regal, Bernard Scudder, Andrew Wawn (trans.). 2005. London: Penguin Books</w:t>
      </w:r>
    </w:p>
    <w:p w14:paraId="22CB741E" w14:textId="77777777" w:rsidR="0048481E" w:rsidRDefault="0048481E" w:rsidP="0048481E">
      <w:pPr>
        <w:spacing w:line="360" w:lineRule="auto"/>
        <w:rPr>
          <w:rFonts w:ascii="Times New Roman" w:hAnsi="Times New Roman" w:cs="Times New Roman"/>
          <w:sz w:val="28"/>
        </w:rPr>
      </w:pPr>
      <w:r>
        <w:rPr>
          <w:rFonts w:ascii="Times New Roman" w:hAnsi="Times New Roman" w:cs="Times New Roman"/>
          <w:sz w:val="28"/>
        </w:rPr>
        <w:t>The Saga of the Jomsvikings. Lee M. Hollander (trans.). 2014. Austin: University of Texas Press</w:t>
      </w:r>
    </w:p>
    <w:p w14:paraId="109B6D61" w14:textId="77777777" w:rsidR="0048481E" w:rsidRDefault="0048481E" w:rsidP="0048481E">
      <w:pPr>
        <w:spacing w:line="360" w:lineRule="auto"/>
        <w:rPr>
          <w:rFonts w:ascii="Times New Roman" w:hAnsi="Times New Roman" w:cs="Times New Roman"/>
          <w:sz w:val="28"/>
        </w:rPr>
      </w:pPr>
      <w:r>
        <w:rPr>
          <w:rFonts w:ascii="Times New Roman" w:hAnsi="Times New Roman" w:cs="Times New Roman"/>
          <w:sz w:val="28"/>
        </w:rPr>
        <w:t xml:space="preserve">Marcellinus, Rerum Gestarum. John C. Rolfe (trans.). 1935. London: Heinemann </w:t>
      </w:r>
    </w:p>
    <w:p w14:paraId="3851DC42" w14:textId="77777777" w:rsidR="0048481E" w:rsidRDefault="0048481E" w:rsidP="0048481E">
      <w:pPr>
        <w:spacing w:line="360" w:lineRule="auto"/>
        <w:rPr>
          <w:rFonts w:ascii="Times New Roman" w:hAnsi="Times New Roman" w:cs="Times New Roman"/>
          <w:sz w:val="28"/>
        </w:rPr>
      </w:pPr>
      <w:r>
        <w:rPr>
          <w:rFonts w:ascii="Times New Roman" w:hAnsi="Times New Roman" w:cs="Times New Roman"/>
          <w:sz w:val="28"/>
        </w:rPr>
        <w:t>Anglo-Saxon Chronicle. Michael Swanton (trans.). 2000. London: Phoenix Press</w:t>
      </w:r>
    </w:p>
    <w:p w14:paraId="1AF2ADD9" w14:textId="77777777" w:rsidR="0048481E" w:rsidRDefault="0048481E" w:rsidP="0048481E">
      <w:pPr>
        <w:spacing w:line="360" w:lineRule="auto"/>
        <w:rPr>
          <w:rFonts w:ascii="Times New Roman" w:hAnsi="Times New Roman" w:cs="Times New Roman"/>
          <w:sz w:val="28"/>
        </w:rPr>
      </w:pPr>
      <w:r>
        <w:rPr>
          <w:rFonts w:ascii="Times New Roman" w:hAnsi="Times New Roman" w:cs="Times New Roman"/>
          <w:sz w:val="28"/>
        </w:rPr>
        <w:t>Laxdaela Saga. Magnus Magnusson, Hermann Palsson (trans.). 1969. London: Penguin Books</w:t>
      </w:r>
    </w:p>
    <w:p w14:paraId="43EDAEEE" w14:textId="2F22EFEA" w:rsidR="003F0106" w:rsidRDefault="0048481E" w:rsidP="00CA5AEB">
      <w:pPr>
        <w:spacing w:line="360" w:lineRule="auto"/>
        <w:rPr>
          <w:rFonts w:ascii="Times New Roman" w:hAnsi="Times New Roman" w:cs="Times New Roman"/>
          <w:sz w:val="28"/>
        </w:rPr>
      </w:pPr>
      <w:r>
        <w:rPr>
          <w:rFonts w:ascii="Times New Roman" w:hAnsi="Times New Roman" w:cs="Times New Roman"/>
          <w:sz w:val="28"/>
        </w:rPr>
        <w:t xml:space="preserve">Ptolemy, Geography. Edward Luther Stevenson (trans.). 2011. New York: Cosimo Classics </w:t>
      </w:r>
    </w:p>
    <w:p w14:paraId="4D07570E" w14:textId="77777777" w:rsidR="0048481E" w:rsidRDefault="0048481E" w:rsidP="0048481E">
      <w:pPr>
        <w:spacing w:line="360" w:lineRule="auto"/>
        <w:rPr>
          <w:rFonts w:ascii="Times New Roman" w:hAnsi="Times New Roman" w:cs="Times New Roman"/>
          <w:sz w:val="28"/>
        </w:rPr>
      </w:pPr>
      <w:r>
        <w:rPr>
          <w:rFonts w:ascii="Times New Roman" w:hAnsi="Times New Roman" w:cs="Times New Roman"/>
          <w:sz w:val="28"/>
        </w:rPr>
        <w:t>Sturluson, King Harald’s Saga. Hermann Palsson, Magnus Magnusson (trans.). 1976. London: Penguin Books</w:t>
      </w:r>
    </w:p>
    <w:p w14:paraId="6A7FFD9E" w14:textId="77777777" w:rsidR="0048481E" w:rsidRDefault="0048481E" w:rsidP="0048481E">
      <w:pPr>
        <w:spacing w:line="360" w:lineRule="auto"/>
        <w:rPr>
          <w:rFonts w:ascii="Times New Roman" w:hAnsi="Times New Roman" w:cs="Times New Roman"/>
          <w:sz w:val="28"/>
        </w:rPr>
      </w:pPr>
      <w:r>
        <w:rPr>
          <w:rFonts w:ascii="Times New Roman" w:hAnsi="Times New Roman" w:cs="Times New Roman"/>
          <w:sz w:val="28"/>
        </w:rPr>
        <w:t>Silvius, Notitia Dignitatum. 2014. Charleston: Nabu Press</w:t>
      </w:r>
    </w:p>
    <w:p w14:paraId="436C3D2B" w14:textId="77777777" w:rsidR="0048481E" w:rsidRDefault="0048481E" w:rsidP="0048481E">
      <w:pPr>
        <w:spacing w:line="360" w:lineRule="auto"/>
        <w:rPr>
          <w:rFonts w:ascii="Times New Roman" w:hAnsi="Times New Roman" w:cs="Times New Roman"/>
          <w:sz w:val="28"/>
        </w:rPr>
      </w:pPr>
      <w:r>
        <w:rPr>
          <w:rFonts w:ascii="Times New Roman" w:hAnsi="Times New Roman" w:cs="Times New Roman"/>
          <w:sz w:val="28"/>
        </w:rPr>
        <w:t>Sturluson, Heimskringla: Chronicle of the Kings of Norway. Lee M. Hollander (trans.). 1991. Austin: University of Texas Press</w:t>
      </w:r>
    </w:p>
    <w:p w14:paraId="6A5AC32A" w14:textId="77777777" w:rsidR="0048481E" w:rsidRDefault="0048481E" w:rsidP="00CA5AEB">
      <w:pPr>
        <w:spacing w:line="360" w:lineRule="auto"/>
        <w:rPr>
          <w:rFonts w:ascii="Times New Roman" w:hAnsi="Times New Roman" w:cs="Times New Roman"/>
          <w:sz w:val="28"/>
        </w:rPr>
      </w:pPr>
    </w:p>
    <w:p w14:paraId="799202E9" w14:textId="29141261" w:rsidR="00205884" w:rsidRDefault="00A8564E" w:rsidP="00205884">
      <w:pPr>
        <w:spacing w:line="360" w:lineRule="auto"/>
        <w:rPr>
          <w:rFonts w:ascii="Times New Roman" w:hAnsi="Times New Roman" w:cs="Times New Roman"/>
          <w:sz w:val="28"/>
        </w:rPr>
      </w:pPr>
      <w:r>
        <w:rPr>
          <w:rFonts w:ascii="Times New Roman" w:hAnsi="Times New Roman" w:cs="Times New Roman"/>
          <w:sz w:val="28"/>
        </w:rPr>
        <w:lastRenderedPageBreak/>
        <w:t xml:space="preserve">Tacitus, </w:t>
      </w:r>
      <w:r w:rsidR="006D6B3E">
        <w:rPr>
          <w:rFonts w:ascii="Times New Roman" w:hAnsi="Times New Roman" w:cs="Times New Roman"/>
          <w:sz w:val="28"/>
        </w:rPr>
        <w:t xml:space="preserve">The life of Gnaeus Julius Agricola. </w:t>
      </w:r>
      <w:r w:rsidR="005A738B">
        <w:rPr>
          <w:rFonts w:ascii="Times New Roman" w:hAnsi="Times New Roman" w:cs="Times New Roman"/>
          <w:sz w:val="28"/>
        </w:rPr>
        <w:t xml:space="preserve">Sara Bryant </w:t>
      </w:r>
      <w:r w:rsidR="002A7205">
        <w:rPr>
          <w:rFonts w:ascii="Times New Roman" w:hAnsi="Times New Roman" w:cs="Times New Roman"/>
          <w:sz w:val="28"/>
        </w:rPr>
        <w:t xml:space="preserve">(trans.). 1876. New York: Random House </w:t>
      </w:r>
    </w:p>
    <w:p w14:paraId="0211D93A" w14:textId="50F7D88E" w:rsidR="0048481E" w:rsidRDefault="0048481E" w:rsidP="00205884">
      <w:pPr>
        <w:spacing w:line="360" w:lineRule="auto"/>
        <w:rPr>
          <w:rFonts w:ascii="Times New Roman" w:hAnsi="Times New Roman" w:cs="Times New Roman"/>
          <w:sz w:val="28"/>
        </w:rPr>
      </w:pPr>
      <w:r>
        <w:rPr>
          <w:rFonts w:ascii="Times New Roman" w:hAnsi="Times New Roman" w:cs="Times New Roman"/>
          <w:sz w:val="28"/>
        </w:rPr>
        <w:t xml:space="preserve">Tacitus, Germania. Alfred John Church, William Jackson Brodribb (trans.). 1942. New York: Random House </w:t>
      </w:r>
    </w:p>
    <w:p w14:paraId="40BBB630" w14:textId="77777777" w:rsidR="00182922" w:rsidRDefault="0055046E" w:rsidP="00205884">
      <w:pPr>
        <w:spacing w:line="360" w:lineRule="auto"/>
        <w:rPr>
          <w:rFonts w:ascii="Times New Roman" w:hAnsi="Times New Roman" w:cs="Times New Roman"/>
          <w:sz w:val="28"/>
        </w:rPr>
      </w:pPr>
      <w:r>
        <w:rPr>
          <w:rFonts w:ascii="Times New Roman" w:hAnsi="Times New Roman" w:cs="Times New Roman"/>
          <w:sz w:val="28"/>
        </w:rPr>
        <w:t xml:space="preserve">Vegetius, </w:t>
      </w:r>
      <w:r w:rsidR="00F142DA">
        <w:rPr>
          <w:rFonts w:ascii="Times New Roman" w:hAnsi="Times New Roman" w:cs="Times New Roman"/>
          <w:sz w:val="28"/>
        </w:rPr>
        <w:t>Epitome of Military Science</w:t>
      </w:r>
      <w:r w:rsidR="00276492">
        <w:rPr>
          <w:rFonts w:ascii="Times New Roman" w:hAnsi="Times New Roman" w:cs="Times New Roman"/>
          <w:sz w:val="28"/>
        </w:rPr>
        <w:t>. N. P. Milner (trans.). 1995. Liverpool: Liverpool University Press</w:t>
      </w:r>
    </w:p>
    <w:p w14:paraId="734ABF0E" w14:textId="5F1D4152" w:rsidR="0048481E" w:rsidRDefault="0048481E" w:rsidP="00205884">
      <w:pPr>
        <w:spacing w:line="360" w:lineRule="auto"/>
        <w:rPr>
          <w:rFonts w:ascii="Times New Roman" w:hAnsi="Times New Roman" w:cs="Times New Roman"/>
          <w:sz w:val="28"/>
        </w:rPr>
      </w:pPr>
      <w:r>
        <w:rPr>
          <w:rFonts w:ascii="Times New Roman" w:hAnsi="Times New Roman" w:cs="Times New Roman"/>
          <w:sz w:val="28"/>
        </w:rPr>
        <w:t xml:space="preserve">Zosimus, Nova Historia. James J. Buchanan, Harold T. Davis (trans.). 1967. Austin: Texas University Press </w:t>
      </w:r>
    </w:p>
    <w:p w14:paraId="79A604EC" w14:textId="68046D29" w:rsidR="000A0D50" w:rsidRDefault="000A0D50" w:rsidP="00205884">
      <w:pPr>
        <w:spacing w:line="360" w:lineRule="auto"/>
        <w:rPr>
          <w:rFonts w:ascii="Times New Roman" w:hAnsi="Times New Roman" w:cs="Times New Roman"/>
          <w:sz w:val="36"/>
        </w:rPr>
      </w:pPr>
      <w:r>
        <w:rPr>
          <w:rFonts w:ascii="Times New Roman" w:hAnsi="Times New Roman" w:cs="Times New Roman"/>
          <w:sz w:val="36"/>
        </w:rPr>
        <w:t>Modern Scholarship:</w:t>
      </w:r>
    </w:p>
    <w:p w14:paraId="0914322D"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Arman. J. 2017. The Warrior Queen: The Life and Legend of Aethelflaed, Daughter of Alfred the Great. Stroud: Amberley Publishing</w:t>
      </w:r>
    </w:p>
    <w:p w14:paraId="2A690F1B"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Blondal. S. 2008. The Varangians of Byzantium. Cambridge: Cambridge University Press</w:t>
      </w:r>
    </w:p>
    <w:p w14:paraId="7AA0E5FB"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Burns. T. S. 1995. Barbarians Within the Gates of Rome: A Study of Roman Military Policy and the Barbarians, CA. 375 – 425 AD. Bloomington: Indiana University Press</w:t>
      </w:r>
    </w:p>
    <w:p w14:paraId="6B3A48D5"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 xml:space="preserve">Brown. P. 1989. The World of Late Antiquity: 150 – 750 AD (Library of European Civilisation). London: Thames and Hudson </w:t>
      </w:r>
    </w:p>
    <w:p w14:paraId="11DA13FD"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 xml:space="preserve">Bartlett. W. B. 2017. King Cnut and the Viking Conquest of England 1016. Stroud: Amberley Publishing </w:t>
      </w:r>
    </w:p>
    <w:p w14:paraId="34231813"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Campbell. D. B. 2010. Mons Graupius 83 AD: Rome’s battle at the edge of the world. Oxford: Osprey Publishing</w:t>
      </w:r>
    </w:p>
    <w:p w14:paraId="0164312B"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Clements. J. 2005. A Brief History of the Vikings. London: Robinson</w:t>
      </w:r>
    </w:p>
    <w:p w14:paraId="68F86821"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lastRenderedPageBreak/>
        <w:t>Cameron. A. 2010. The Later Roman Empire (Fontana of the Ancient World). Waukegan: Fontana Press</w:t>
      </w:r>
    </w:p>
    <w:p w14:paraId="3314DC68"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D’Amato. R. 2010. The Varangian Guard: 988 – 1453 AD. Oxford: Osprey Publishing</w:t>
      </w:r>
    </w:p>
    <w:p w14:paraId="425853E7" w14:textId="77777777" w:rsidR="00571ABE" w:rsidRDefault="00571ABE" w:rsidP="00571ABE">
      <w:pPr>
        <w:spacing w:line="360" w:lineRule="auto"/>
        <w:rPr>
          <w:rFonts w:ascii="Times New Roman" w:hAnsi="Times New Roman" w:cs="Times New Roman"/>
          <w:sz w:val="28"/>
        </w:rPr>
      </w:pPr>
      <w:r>
        <w:rPr>
          <w:rFonts w:ascii="Times New Roman" w:hAnsi="Times New Roman" w:cs="Times New Roman"/>
          <w:sz w:val="28"/>
        </w:rPr>
        <w:t xml:space="preserve">Davidson. H. E. 1976. The Viking Road to Byzantium. Sydney: Allen and Unwin </w:t>
      </w:r>
    </w:p>
    <w:p w14:paraId="25C864B0"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Esposito. G. 2016. The Late Roman Army. Point Pleasant: Winged Hussar Publishing</w:t>
      </w:r>
    </w:p>
    <w:p w14:paraId="024765C3"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Elton. H. 1998. Warfare in Roman Europe, 350 – 425 AD. Oxford: Oxford University Press</w:t>
      </w:r>
    </w:p>
    <w:p w14:paraId="0EAA2AB4" w14:textId="32340CA1"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Fields. M. 2006. Rome’s Saxon Shore: Coastal Defences of Roman Britain 250 – 500 AD. Oxford: Osprey Publishing</w:t>
      </w:r>
    </w:p>
    <w:p w14:paraId="3D136C15" w14:textId="43A51629"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Fields. N. 2018. Gods Viking: Harald Hardrada. Barnsley: Pen and Sword Books</w:t>
      </w:r>
    </w:p>
    <w:p w14:paraId="2AB0C932"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Goffart. W. 2006. Barbarian Tides: The Migration Age and the Later Roman Empire (The Middle Ages Series). Philadelphia: University of Pennsylvania Press</w:t>
      </w:r>
    </w:p>
    <w:p w14:paraId="2F4FFD2F" w14:textId="1E309091"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Geary. P. J. 2003. The Myth of Nations: The Medieval Origins of Europe. Princeton: Princeton University Press </w:t>
      </w:r>
    </w:p>
    <w:p w14:paraId="4826D767" w14:textId="636D09A6"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Gibbon. E. 2000. The History of the Decline and Fall of the Roman Empire. London: Penguin Books </w:t>
      </w:r>
    </w:p>
    <w:p w14:paraId="4E9CBA75"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Heath. I. 1985. The Vikings. Oxford: Osprey Publishing </w:t>
      </w:r>
    </w:p>
    <w:p w14:paraId="6DA9F1A5"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Harrison. M. 1993. Viking Hersir: 793 – 1066 AD. Oxford: Osprey Publishing</w:t>
      </w:r>
    </w:p>
    <w:p w14:paraId="2BA82A4C"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Harrison. M. 1993. Anglo-Saxon Thegn: 449 – 1066 AD. Oxford: Osprey Publishing</w:t>
      </w:r>
    </w:p>
    <w:p w14:paraId="4F3639C3"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lastRenderedPageBreak/>
        <w:t>Hill. P. 2012. The Anglo-Saxons: At War 800 – 1066. Barnsley: Pen and Sword Books</w:t>
      </w:r>
    </w:p>
    <w:p w14:paraId="7730C1FC"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Hjardar. K. Vegard. V. 2016. Vikings at War. Oxford: Casemate UK </w:t>
      </w:r>
    </w:p>
    <w:p w14:paraId="599A41BE"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Hall. R. A. 2010. Viking Age Archaeology in Britain and Ireland. London: Shire Publications </w:t>
      </w:r>
    </w:p>
    <w:p w14:paraId="0DD90C7D"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Heath. I. 1979. Byzantine Armies: 886 – 1118 AD. Oxford: Osprey Publishing</w:t>
      </w:r>
    </w:p>
    <w:p w14:paraId="5892C0E3"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Hunt. J. 2016. Warriors, Warlords and Saints: The Anglo-Saxon Kingdom of Mercia. Birmingham: West Midlands History</w:t>
      </w:r>
    </w:p>
    <w:p w14:paraId="5BEE72B1"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Heather. P. 2006. The Fall of the Roman Empire: A New History. Basingstoke: Pan Macmillan Publishing</w:t>
      </w:r>
    </w:p>
    <w:p w14:paraId="65B2C4D1"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Halsall. G. 2007. Barbarian Migrations and the Roman West (Cambridge Medieval Textbooks). Cambridge: Cambridge University Press</w:t>
      </w:r>
    </w:p>
    <w:p w14:paraId="1DC678E8"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Hindley. G. 2006. A Brief History of the Anglo-Saxons. London: Robinson</w:t>
      </w:r>
    </w:p>
    <w:p w14:paraId="768416E3"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Halsall. G. 2003. Warfare and Society in the Barbarian West 450 – 900 (Warfare and History) Abingdon: Routledge </w:t>
      </w:r>
    </w:p>
    <w:p w14:paraId="7078BADE"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Line. P. 2014. The Vikings and Their Enemies: Warfare in Northern Europe 750 – 1100. Barnsley: Pen and Sword Books </w:t>
      </w:r>
    </w:p>
    <w:p w14:paraId="0D10F377"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Lavelle. R. 2012. Alfred’s Wars: Sources and Interpretations of Anglo-Saxon Warfare in the Viking Age. Martlesham: Boydell Press </w:t>
      </w:r>
    </w:p>
    <w:p w14:paraId="3D440C57"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Murdoch. A. 2008. Rome’s Greatest Defeat: Massacre in the Teutoburg Forest. Stroud: The History Press</w:t>
      </w:r>
    </w:p>
    <w:p w14:paraId="769A3E3E" w14:textId="016EE949"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McNally. M. 2011. Teutoburg Forest 9 AD: The destruction of Varus and his legions. Oxford: Osprey Publishing </w:t>
      </w:r>
    </w:p>
    <w:p w14:paraId="4058C2C2"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lastRenderedPageBreak/>
        <w:t xml:space="preserve">MacDowall. S. 1996. Germanic Warrior: 236 – 568 AD. Oxford: Osprey Publishing </w:t>
      </w:r>
    </w:p>
    <w:p w14:paraId="7AB0F7D8"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MacDowall. S. 2015. Catalaunian Fields 451 AD: Rome’s last great battle. Oxford: Osprey Publishing</w:t>
      </w:r>
    </w:p>
    <w:p w14:paraId="12EEDD07"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Marsden. J. 2007. Harald Hardrada: The Warriors Way. Stroud: The History Press</w:t>
      </w:r>
    </w:p>
    <w:p w14:paraId="70A20784"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Musset. L. 1995. Germanic Invasions: The Making of Europe, 400 – 600 AD. New York: Barnes and Noble Books </w:t>
      </w:r>
    </w:p>
    <w:p w14:paraId="1BF10D24"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Marren. P. 2009. Battles of the Dark Ages. Barnsley: Pen and Sword Books</w:t>
      </w:r>
    </w:p>
    <w:p w14:paraId="395AAF2F"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Nicolle. D. 1984. Arthur and the Anglo-Saxon Wars. Oxford: Osprey Publishing</w:t>
      </w:r>
    </w:p>
    <w:p w14:paraId="6E35A561" w14:textId="77777777" w:rsidR="000D4962" w:rsidRDefault="000D4962" w:rsidP="000D4962">
      <w:pPr>
        <w:spacing w:line="360" w:lineRule="auto"/>
        <w:rPr>
          <w:rFonts w:ascii="Times New Roman" w:hAnsi="Times New Roman" w:cs="Times New Roman"/>
          <w:sz w:val="28"/>
        </w:rPr>
      </w:pPr>
      <w:r>
        <w:rPr>
          <w:rFonts w:ascii="Times New Roman" w:hAnsi="Times New Roman" w:cs="Times New Roman"/>
          <w:sz w:val="28"/>
        </w:rPr>
        <w:t xml:space="preserve">Noble. T. F. X. 2006. From Roman Provinces to Medieval Kingdoms. Abingdon: Routledge </w:t>
      </w:r>
    </w:p>
    <w:p w14:paraId="1B5E68D2"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Oakeshott. E. 1996. The Archaeology of Weapons: Arms and Armour from Prehistory to the Age of Chivalry. New York: Dover Publications</w:t>
      </w:r>
    </w:p>
    <w:p w14:paraId="517C6C7E"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Peers. C. 2012. Offa and the Mercian Wars: The Rise and Fall of the First Great English Kingdom. Barnsley: Pen and Sword Books</w:t>
      </w:r>
    </w:p>
    <w:p w14:paraId="18EDB046"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 xml:space="preserve">Pollard. J. 2006. Alfred the Great. London: John Murray </w:t>
      </w:r>
    </w:p>
    <w:p w14:paraId="447B913A"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Pohl. 2012. Kingdoms of the Empire: Integration of Barbarians in Late Antiquity (Transformation of the Roman World) Leiden: Brill</w:t>
      </w:r>
    </w:p>
    <w:p w14:paraId="4F99D975"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Rollason. D. 2012. Early Medieval Europe 300 – 1050: The Birth of Western Society. Abingdon: Routledge</w:t>
      </w:r>
    </w:p>
    <w:p w14:paraId="6E719981"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 xml:space="preserve">Southern. P. Dixon. K. R. 2000. Late Roman Army. Abingdon: Routledge </w:t>
      </w:r>
    </w:p>
    <w:p w14:paraId="171AD47D"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lastRenderedPageBreak/>
        <w:t xml:space="preserve">Shanzer. D. 2011. Romans, Barbarians and the Transformation of the Roman World: Cultural Interaction and the Creation of Identity in Late Antiquity. Abingdon: Routledge </w:t>
      </w:r>
    </w:p>
    <w:p w14:paraId="41A63C5E" w14:textId="1A9DBF09" w:rsidR="00A84D20" w:rsidRDefault="00C92C33" w:rsidP="00205884">
      <w:pPr>
        <w:spacing w:line="360" w:lineRule="auto"/>
        <w:rPr>
          <w:rFonts w:ascii="Times New Roman" w:hAnsi="Times New Roman" w:cs="Times New Roman"/>
          <w:sz w:val="28"/>
        </w:rPr>
      </w:pPr>
      <w:r>
        <w:rPr>
          <w:rFonts w:ascii="Times New Roman" w:hAnsi="Times New Roman" w:cs="Times New Roman"/>
          <w:sz w:val="28"/>
        </w:rPr>
        <w:t>Siddorn. K. 2017. Viking Weapons and Warfare. Stroud: The History Press</w:t>
      </w:r>
    </w:p>
    <w:p w14:paraId="1A6A6144"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 xml:space="preserve">Speidel. M. P. 2004. Ancient Germanic Warriors: Warrior Styles from Trajan’s Column to Icelandic Sagas. Abingdon: Routledge </w:t>
      </w:r>
    </w:p>
    <w:p w14:paraId="7E222A3E"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 xml:space="preserve">Stephenson. I. P. 2012. Viking Warfare. Stroud: Amberley Publishing </w:t>
      </w:r>
    </w:p>
    <w:p w14:paraId="57B99CD6"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 xml:space="preserve">Short. W. R. 2014. Viking Weapons and Combat Techniques. Yardley: Westholme Publishing </w:t>
      </w:r>
    </w:p>
    <w:p w14:paraId="187ECE5E" w14:textId="524A3B04"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Tolley. C. 2017. Reges Christianissimi: History and Interpretation in Bede’s Account of the Early Kings of Northumbria. Leominster: Gracewing Publishing</w:t>
      </w:r>
    </w:p>
    <w:p w14:paraId="13E98A71" w14:textId="77777777" w:rsidR="008648E3" w:rsidRDefault="008648E3" w:rsidP="008648E3">
      <w:pPr>
        <w:spacing w:line="360" w:lineRule="auto"/>
        <w:rPr>
          <w:rFonts w:ascii="Times New Roman" w:hAnsi="Times New Roman" w:cs="Times New Roman"/>
          <w:sz w:val="28"/>
        </w:rPr>
      </w:pPr>
      <w:r>
        <w:rPr>
          <w:rFonts w:ascii="Times New Roman" w:hAnsi="Times New Roman" w:cs="Times New Roman"/>
          <w:sz w:val="28"/>
        </w:rPr>
        <w:t>Underwood. R. 2000. Anglo-Saxon Weapons and Warfare. Stroud: The History Press</w:t>
      </w:r>
    </w:p>
    <w:p w14:paraId="2B3E9318" w14:textId="53641916" w:rsidR="00C92C33" w:rsidRDefault="00C92C33" w:rsidP="00205884">
      <w:pPr>
        <w:spacing w:line="360" w:lineRule="auto"/>
        <w:rPr>
          <w:rFonts w:ascii="Times New Roman" w:hAnsi="Times New Roman" w:cs="Times New Roman"/>
          <w:sz w:val="28"/>
        </w:rPr>
      </w:pPr>
      <w:r>
        <w:rPr>
          <w:rFonts w:ascii="Times New Roman" w:hAnsi="Times New Roman" w:cs="Times New Roman"/>
          <w:sz w:val="28"/>
        </w:rPr>
        <w:t>Williams. G. 2017. Combat: England 865 – 1066: Viking Warrior versus Anglo-Saxon Warrior. Oxford: Osprey Publishing</w:t>
      </w:r>
    </w:p>
    <w:p w14:paraId="5B1E4AEB" w14:textId="76C57E3F" w:rsidR="00DA0242" w:rsidRDefault="00CE0A9A" w:rsidP="00205884">
      <w:pPr>
        <w:spacing w:line="360" w:lineRule="auto"/>
        <w:rPr>
          <w:rFonts w:ascii="Times New Roman" w:hAnsi="Times New Roman" w:cs="Times New Roman"/>
          <w:sz w:val="28"/>
        </w:rPr>
      </w:pPr>
      <w:r>
        <w:rPr>
          <w:rFonts w:ascii="Times New Roman" w:hAnsi="Times New Roman" w:cs="Times New Roman"/>
          <w:sz w:val="28"/>
        </w:rPr>
        <w:t>Wise. T. 1979. Saxon, Viking and Norman. Oxford: Osprey Publishing</w:t>
      </w:r>
    </w:p>
    <w:p w14:paraId="48669C2B" w14:textId="5B3C4255" w:rsidR="009F3407" w:rsidRDefault="009F3407" w:rsidP="00205884">
      <w:pPr>
        <w:spacing w:line="360" w:lineRule="auto"/>
        <w:rPr>
          <w:rFonts w:ascii="Times New Roman" w:hAnsi="Times New Roman" w:cs="Times New Roman"/>
          <w:sz w:val="28"/>
        </w:rPr>
      </w:pPr>
      <w:bookmarkStart w:id="0" w:name="_GoBack"/>
      <w:bookmarkEnd w:id="0"/>
      <w:r>
        <w:rPr>
          <w:rFonts w:ascii="Times New Roman" w:hAnsi="Times New Roman" w:cs="Times New Roman"/>
          <w:sz w:val="28"/>
        </w:rPr>
        <w:t xml:space="preserve">Wells. P. S. 2001. The Barbarians Speak: How the Conquered Peoples Shaped Roman Europe. Princeton: Princeton University Press </w:t>
      </w:r>
    </w:p>
    <w:p w14:paraId="7A6CF256" w14:textId="63F77156" w:rsidR="007E3B52" w:rsidRDefault="00211334" w:rsidP="00205884">
      <w:pPr>
        <w:spacing w:line="360" w:lineRule="auto"/>
        <w:rPr>
          <w:rFonts w:ascii="Times New Roman" w:hAnsi="Times New Roman" w:cs="Times New Roman"/>
          <w:sz w:val="28"/>
        </w:rPr>
      </w:pPr>
      <w:r>
        <w:rPr>
          <w:rFonts w:ascii="Times New Roman" w:hAnsi="Times New Roman" w:cs="Times New Roman"/>
          <w:sz w:val="28"/>
        </w:rPr>
        <w:t>Wells. P. S. 2005. The Battle that Stopped Rome: Emperor Augustus, Arminius, and the Slaughter of the Legions in the Teutoburg Forest. New York: W. W. Norton and Company</w:t>
      </w:r>
    </w:p>
    <w:p w14:paraId="2A387CB1" w14:textId="7F32404B" w:rsidR="00F37F19" w:rsidRDefault="00F37F19" w:rsidP="00205884">
      <w:pPr>
        <w:spacing w:line="360" w:lineRule="auto"/>
        <w:rPr>
          <w:rFonts w:ascii="Times New Roman" w:hAnsi="Times New Roman" w:cs="Times New Roman"/>
          <w:sz w:val="28"/>
        </w:rPr>
      </w:pPr>
      <w:r>
        <w:rPr>
          <w:rFonts w:ascii="Times New Roman" w:hAnsi="Times New Roman" w:cs="Times New Roman"/>
          <w:sz w:val="28"/>
        </w:rPr>
        <w:t>Wood. M. 2006. In Search of the Dark Ages. London: BBC Books</w:t>
      </w:r>
    </w:p>
    <w:p w14:paraId="1EA88028" w14:textId="7299FCA9" w:rsidR="00682AC1" w:rsidRPr="008648E3" w:rsidRDefault="00682AC1" w:rsidP="008648E3">
      <w:pPr>
        <w:spacing w:line="360" w:lineRule="auto"/>
        <w:rPr>
          <w:rFonts w:ascii="Times New Roman" w:hAnsi="Times New Roman" w:cs="Times New Roman"/>
          <w:sz w:val="28"/>
        </w:rPr>
      </w:pPr>
    </w:p>
    <w:sectPr w:rsidR="00682AC1" w:rsidRPr="008648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33131"/>
    <w:rsid w:val="000037BA"/>
    <w:rsid w:val="00021FC3"/>
    <w:rsid w:val="0003673D"/>
    <w:rsid w:val="00057CA4"/>
    <w:rsid w:val="000718CD"/>
    <w:rsid w:val="000A0D50"/>
    <w:rsid w:val="000A1D2F"/>
    <w:rsid w:val="000B5140"/>
    <w:rsid w:val="000C3804"/>
    <w:rsid w:val="000C403B"/>
    <w:rsid w:val="000D4962"/>
    <w:rsid w:val="000E43F7"/>
    <w:rsid w:val="000F3B47"/>
    <w:rsid w:val="001056DE"/>
    <w:rsid w:val="00131053"/>
    <w:rsid w:val="00133131"/>
    <w:rsid w:val="0013412D"/>
    <w:rsid w:val="001500E6"/>
    <w:rsid w:val="001667BC"/>
    <w:rsid w:val="00167CD7"/>
    <w:rsid w:val="00176C19"/>
    <w:rsid w:val="00182922"/>
    <w:rsid w:val="00187A6B"/>
    <w:rsid w:val="00193C20"/>
    <w:rsid w:val="00193FAD"/>
    <w:rsid w:val="001E271D"/>
    <w:rsid w:val="001F0FDF"/>
    <w:rsid w:val="00204D72"/>
    <w:rsid w:val="00205884"/>
    <w:rsid w:val="00211334"/>
    <w:rsid w:val="002244F4"/>
    <w:rsid w:val="002361BD"/>
    <w:rsid w:val="00276492"/>
    <w:rsid w:val="00277386"/>
    <w:rsid w:val="002A7205"/>
    <w:rsid w:val="002C4E09"/>
    <w:rsid w:val="002D477C"/>
    <w:rsid w:val="002E04B6"/>
    <w:rsid w:val="002E41B5"/>
    <w:rsid w:val="002E636F"/>
    <w:rsid w:val="002F0EB8"/>
    <w:rsid w:val="002F19E2"/>
    <w:rsid w:val="00374342"/>
    <w:rsid w:val="003B00D4"/>
    <w:rsid w:val="003B6EEB"/>
    <w:rsid w:val="003C26A3"/>
    <w:rsid w:val="003C3D5B"/>
    <w:rsid w:val="003D6028"/>
    <w:rsid w:val="003F0106"/>
    <w:rsid w:val="003F01ED"/>
    <w:rsid w:val="00432A29"/>
    <w:rsid w:val="00484382"/>
    <w:rsid w:val="0048481E"/>
    <w:rsid w:val="004B665A"/>
    <w:rsid w:val="004C31C6"/>
    <w:rsid w:val="004E03A5"/>
    <w:rsid w:val="004E3A02"/>
    <w:rsid w:val="00521FBF"/>
    <w:rsid w:val="00523F5C"/>
    <w:rsid w:val="005257AA"/>
    <w:rsid w:val="00535604"/>
    <w:rsid w:val="005458E1"/>
    <w:rsid w:val="0055046E"/>
    <w:rsid w:val="005566EA"/>
    <w:rsid w:val="00571ABE"/>
    <w:rsid w:val="00577462"/>
    <w:rsid w:val="00581AB0"/>
    <w:rsid w:val="00584CC2"/>
    <w:rsid w:val="00585C9C"/>
    <w:rsid w:val="00594746"/>
    <w:rsid w:val="005A1EE1"/>
    <w:rsid w:val="005A4952"/>
    <w:rsid w:val="005A738B"/>
    <w:rsid w:val="005B149B"/>
    <w:rsid w:val="005C3768"/>
    <w:rsid w:val="005F2D3C"/>
    <w:rsid w:val="005F6CDC"/>
    <w:rsid w:val="005F7709"/>
    <w:rsid w:val="006027A8"/>
    <w:rsid w:val="006136C6"/>
    <w:rsid w:val="0061569A"/>
    <w:rsid w:val="0064396C"/>
    <w:rsid w:val="00647AB7"/>
    <w:rsid w:val="006678A3"/>
    <w:rsid w:val="00667C22"/>
    <w:rsid w:val="00682AC1"/>
    <w:rsid w:val="006A1F09"/>
    <w:rsid w:val="006B3E2D"/>
    <w:rsid w:val="006C196C"/>
    <w:rsid w:val="006C5263"/>
    <w:rsid w:val="006D0163"/>
    <w:rsid w:val="006D6B3E"/>
    <w:rsid w:val="006F6636"/>
    <w:rsid w:val="00707D3A"/>
    <w:rsid w:val="007510FF"/>
    <w:rsid w:val="0076205F"/>
    <w:rsid w:val="007A2C4F"/>
    <w:rsid w:val="007E367A"/>
    <w:rsid w:val="007E3B52"/>
    <w:rsid w:val="007F34DE"/>
    <w:rsid w:val="0080758D"/>
    <w:rsid w:val="0081679A"/>
    <w:rsid w:val="0085681C"/>
    <w:rsid w:val="008648E3"/>
    <w:rsid w:val="00865671"/>
    <w:rsid w:val="008719C1"/>
    <w:rsid w:val="00873908"/>
    <w:rsid w:val="008873E9"/>
    <w:rsid w:val="00887AC9"/>
    <w:rsid w:val="0089156C"/>
    <w:rsid w:val="008B1B15"/>
    <w:rsid w:val="008C3970"/>
    <w:rsid w:val="008D1E94"/>
    <w:rsid w:val="009229D1"/>
    <w:rsid w:val="00932DB5"/>
    <w:rsid w:val="00941572"/>
    <w:rsid w:val="00956905"/>
    <w:rsid w:val="00984EEE"/>
    <w:rsid w:val="009B003B"/>
    <w:rsid w:val="009D2D44"/>
    <w:rsid w:val="009F3407"/>
    <w:rsid w:val="00A329D3"/>
    <w:rsid w:val="00A345D9"/>
    <w:rsid w:val="00A350B6"/>
    <w:rsid w:val="00A4397E"/>
    <w:rsid w:val="00A66615"/>
    <w:rsid w:val="00A66B66"/>
    <w:rsid w:val="00A67FA5"/>
    <w:rsid w:val="00A70450"/>
    <w:rsid w:val="00A84D20"/>
    <w:rsid w:val="00A8564E"/>
    <w:rsid w:val="00A900C9"/>
    <w:rsid w:val="00A97D48"/>
    <w:rsid w:val="00AB34C2"/>
    <w:rsid w:val="00AB3D63"/>
    <w:rsid w:val="00AB5FBF"/>
    <w:rsid w:val="00AC372D"/>
    <w:rsid w:val="00AD3767"/>
    <w:rsid w:val="00AF1A7A"/>
    <w:rsid w:val="00AF267F"/>
    <w:rsid w:val="00AF3C5B"/>
    <w:rsid w:val="00B51F61"/>
    <w:rsid w:val="00B71579"/>
    <w:rsid w:val="00B9103A"/>
    <w:rsid w:val="00B969E1"/>
    <w:rsid w:val="00BB396A"/>
    <w:rsid w:val="00BD33F1"/>
    <w:rsid w:val="00C01EE0"/>
    <w:rsid w:val="00C046EE"/>
    <w:rsid w:val="00C164DA"/>
    <w:rsid w:val="00C4422D"/>
    <w:rsid w:val="00C63518"/>
    <w:rsid w:val="00C82B8F"/>
    <w:rsid w:val="00C92C33"/>
    <w:rsid w:val="00CA5AEB"/>
    <w:rsid w:val="00CB128A"/>
    <w:rsid w:val="00CE0A9A"/>
    <w:rsid w:val="00CE1247"/>
    <w:rsid w:val="00D11BA1"/>
    <w:rsid w:val="00D152D5"/>
    <w:rsid w:val="00D167CB"/>
    <w:rsid w:val="00D253AC"/>
    <w:rsid w:val="00D40A83"/>
    <w:rsid w:val="00D423BE"/>
    <w:rsid w:val="00D72DA8"/>
    <w:rsid w:val="00D77AB1"/>
    <w:rsid w:val="00D86770"/>
    <w:rsid w:val="00D93E15"/>
    <w:rsid w:val="00D95594"/>
    <w:rsid w:val="00DA0242"/>
    <w:rsid w:val="00DA0360"/>
    <w:rsid w:val="00DA636D"/>
    <w:rsid w:val="00DD37D0"/>
    <w:rsid w:val="00E23099"/>
    <w:rsid w:val="00E5607B"/>
    <w:rsid w:val="00E605B2"/>
    <w:rsid w:val="00E6090D"/>
    <w:rsid w:val="00E80EBE"/>
    <w:rsid w:val="00E87C9F"/>
    <w:rsid w:val="00E91540"/>
    <w:rsid w:val="00E963FD"/>
    <w:rsid w:val="00EA62D5"/>
    <w:rsid w:val="00EB0B96"/>
    <w:rsid w:val="00ED33A5"/>
    <w:rsid w:val="00EF595C"/>
    <w:rsid w:val="00F00C4E"/>
    <w:rsid w:val="00F12193"/>
    <w:rsid w:val="00F142DA"/>
    <w:rsid w:val="00F2589D"/>
    <w:rsid w:val="00F300BA"/>
    <w:rsid w:val="00F3337D"/>
    <w:rsid w:val="00F35BBF"/>
    <w:rsid w:val="00F37F19"/>
    <w:rsid w:val="00F4732A"/>
    <w:rsid w:val="00F571F4"/>
    <w:rsid w:val="00F575C4"/>
    <w:rsid w:val="00F77A58"/>
    <w:rsid w:val="00F8716B"/>
    <w:rsid w:val="00F95F6F"/>
    <w:rsid w:val="00FB6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DE95B"/>
  <w15:docId w15:val="{3A5B1839-8C37-4D0D-B325-F63951F5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65671"/>
    <w:rPr>
      <w:sz w:val="16"/>
      <w:szCs w:val="16"/>
    </w:rPr>
  </w:style>
  <w:style w:type="paragraph" w:styleId="CommentText">
    <w:name w:val="annotation text"/>
    <w:basedOn w:val="Normal"/>
    <w:link w:val="CommentTextChar"/>
    <w:uiPriority w:val="99"/>
    <w:semiHidden/>
    <w:unhideWhenUsed/>
    <w:rsid w:val="00865671"/>
    <w:pPr>
      <w:spacing w:line="240" w:lineRule="auto"/>
    </w:pPr>
    <w:rPr>
      <w:sz w:val="20"/>
      <w:szCs w:val="20"/>
    </w:rPr>
  </w:style>
  <w:style w:type="character" w:customStyle="1" w:styleId="CommentTextChar">
    <w:name w:val="Comment Text Char"/>
    <w:basedOn w:val="DefaultParagraphFont"/>
    <w:link w:val="CommentText"/>
    <w:uiPriority w:val="99"/>
    <w:semiHidden/>
    <w:rsid w:val="00865671"/>
    <w:rPr>
      <w:sz w:val="20"/>
      <w:szCs w:val="20"/>
    </w:rPr>
  </w:style>
  <w:style w:type="paragraph" w:styleId="CommentSubject">
    <w:name w:val="annotation subject"/>
    <w:basedOn w:val="CommentText"/>
    <w:next w:val="CommentText"/>
    <w:link w:val="CommentSubjectChar"/>
    <w:uiPriority w:val="99"/>
    <w:semiHidden/>
    <w:unhideWhenUsed/>
    <w:rsid w:val="00865671"/>
    <w:rPr>
      <w:b/>
      <w:bCs/>
    </w:rPr>
  </w:style>
  <w:style w:type="character" w:customStyle="1" w:styleId="CommentSubjectChar">
    <w:name w:val="Comment Subject Char"/>
    <w:basedOn w:val="CommentTextChar"/>
    <w:link w:val="CommentSubject"/>
    <w:uiPriority w:val="99"/>
    <w:semiHidden/>
    <w:rsid w:val="00865671"/>
    <w:rPr>
      <w:b/>
      <w:bCs/>
      <w:sz w:val="20"/>
      <w:szCs w:val="20"/>
    </w:rPr>
  </w:style>
  <w:style w:type="paragraph" w:styleId="BalloonText">
    <w:name w:val="Balloon Text"/>
    <w:basedOn w:val="Normal"/>
    <w:link w:val="BalloonTextChar"/>
    <w:uiPriority w:val="99"/>
    <w:semiHidden/>
    <w:unhideWhenUsed/>
    <w:rsid w:val="008656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567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9</Pages>
  <Words>1775</Words>
  <Characters>10123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SPUD</dc:creator>
  <cp:lastModifiedBy>SPUD</cp:lastModifiedBy>
  <cp:revision>6</cp:revision>
  <dcterms:created xsi:type="dcterms:W3CDTF">2018-01-30T14:30:00Z</dcterms:created>
  <dcterms:modified xsi:type="dcterms:W3CDTF">2018-01-31T00:33:00Z</dcterms:modified>
</cp:coreProperties>
</file>