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4018002" w14:textId="77777777" w:rsidR="008F2765" w:rsidRDefault="008F2765" w:rsidP="004A79A7">
      <w:pPr>
        <w:pStyle w:val="Title"/>
        <w:rPr>
          <w:rFonts w:eastAsia="Times New Roman"/>
        </w:rPr>
      </w:pPr>
      <w:r w:rsidRPr="008F2765">
        <w:rPr>
          <w:rFonts w:eastAsia="Times New Roman"/>
        </w:rPr>
        <w:t xml:space="preserve">Responses to the Death of </w:t>
      </w:r>
      <w:proofErr w:type="spellStart"/>
      <w:r w:rsidRPr="008F2765">
        <w:rPr>
          <w:rFonts w:eastAsia="Times New Roman"/>
        </w:rPr>
        <w:t>Llywelyn</w:t>
      </w:r>
      <w:proofErr w:type="spellEnd"/>
      <w:r w:rsidRPr="008F2765">
        <w:rPr>
          <w:rFonts w:eastAsia="Times New Roman"/>
        </w:rPr>
        <w:t xml:space="preserve"> ap Gruffudd and its Impact on Welsh History</w:t>
      </w:r>
    </w:p>
    <w:p w14:paraId="3898ADFC" w14:textId="77777777" w:rsidR="004A79A7" w:rsidRPr="004A79A7" w:rsidRDefault="004A79A7" w:rsidP="004A79A7"/>
    <w:p w14:paraId="54576D8B" w14:textId="77777777" w:rsidR="004A79A7" w:rsidRDefault="004A79A7">
      <w:pPr>
        <w:spacing w:after="200" w:line="276" w:lineRule="auto"/>
        <w:rPr>
          <w:rFonts w:eastAsia="Times New Roman" w:cstheme="majorBidi"/>
          <w:b/>
          <w:bCs/>
          <w:color w:val="000000" w:themeColor="text1"/>
          <w:sz w:val="28"/>
          <w:szCs w:val="28"/>
        </w:rPr>
      </w:pPr>
      <w:r>
        <w:rPr>
          <w:rFonts w:eastAsia="Times New Roman"/>
        </w:rPr>
        <w:br w:type="page"/>
      </w:r>
    </w:p>
    <w:sdt>
      <w:sdtPr>
        <w:rPr>
          <w:rFonts w:asciiTheme="majorBidi" w:eastAsia="Calibri" w:hAnsiTheme="majorBidi" w:cs="SimSun"/>
          <w:b w:val="0"/>
          <w:bCs w:val="0"/>
          <w:color w:val="auto"/>
          <w:kern w:val="2"/>
          <w:sz w:val="24"/>
          <w:szCs w:val="22"/>
          <w:lang w:eastAsia="en-US"/>
          <w14:ligatures w14:val="standardContextual"/>
        </w:rPr>
        <w:id w:val="383919641"/>
        <w:docPartObj>
          <w:docPartGallery w:val="Table of Contents"/>
          <w:docPartUnique/>
        </w:docPartObj>
      </w:sdtPr>
      <w:sdtEndPr>
        <w:rPr>
          <w:noProof/>
        </w:rPr>
      </w:sdtEndPr>
      <w:sdtContent>
        <w:p w14:paraId="391254E6" w14:textId="77777777" w:rsidR="004A79A7" w:rsidRDefault="004A79A7">
          <w:pPr>
            <w:pStyle w:val="TOCHeading"/>
          </w:pPr>
          <w:r>
            <w:t>Contents</w:t>
          </w:r>
        </w:p>
        <w:p w14:paraId="0F4FC882" w14:textId="77777777" w:rsidR="00A43E40" w:rsidRDefault="004A79A7">
          <w:pPr>
            <w:pStyle w:val="TOC1"/>
            <w:tabs>
              <w:tab w:val="left" w:pos="440"/>
              <w:tab w:val="right" w:leader="dot" w:pos="9350"/>
            </w:tabs>
            <w:rPr>
              <w:rFonts w:asciiTheme="minorHAnsi" w:eastAsiaTheme="minorEastAsia" w:hAnsiTheme="minorHAnsi" w:cstheme="minorBidi"/>
              <w:noProof/>
              <w:kern w:val="0"/>
              <w:sz w:val="22"/>
              <w14:ligatures w14:val="none"/>
            </w:rPr>
          </w:pPr>
          <w:r>
            <w:fldChar w:fldCharType="begin"/>
          </w:r>
          <w:r>
            <w:instrText xml:space="preserve"> TOC \o "1-3" \h \z \u </w:instrText>
          </w:r>
          <w:r>
            <w:fldChar w:fldCharType="separate"/>
          </w:r>
          <w:hyperlink w:anchor="_Toc192516096" w:history="1">
            <w:r w:rsidR="00A43E40" w:rsidRPr="00080B5C">
              <w:rPr>
                <w:rStyle w:val="Hyperlink"/>
                <w:rFonts w:eastAsia="Times New Roman"/>
                <w:noProof/>
              </w:rPr>
              <w:t>1.</w:t>
            </w:r>
            <w:r w:rsidR="00A43E40">
              <w:rPr>
                <w:rFonts w:asciiTheme="minorHAnsi" w:eastAsiaTheme="minorEastAsia" w:hAnsiTheme="minorHAnsi" w:cstheme="minorBidi"/>
                <w:noProof/>
                <w:kern w:val="0"/>
                <w:sz w:val="22"/>
                <w14:ligatures w14:val="none"/>
              </w:rPr>
              <w:tab/>
            </w:r>
            <w:r w:rsidR="00A43E40" w:rsidRPr="00080B5C">
              <w:rPr>
                <w:rStyle w:val="Hyperlink"/>
                <w:rFonts w:eastAsia="Times New Roman"/>
                <w:noProof/>
              </w:rPr>
              <w:t>Introduction</w:t>
            </w:r>
            <w:r w:rsidR="00A43E40">
              <w:rPr>
                <w:noProof/>
                <w:webHidden/>
              </w:rPr>
              <w:tab/>
            </w:r>
            <w:r w:rsidR="00A43E40">
              <w:rPr>
                <w:noProof/>
                <w:webHidden/>
              </w:rPr>
              <w:fldChar w:fldCharType="begin"/>
            </w:r>
            <w:r w:rsidR="00A43E40">
              <w:rPr>
                <w:noProof/>
                <w:webHidden/>
              </w:rPr>
              <w:instrText xml:space="preserve"> PAGEREF _Toc192516096 \h </w:instrText>
            </w:r>
            <w:r w:rsidR="00A43E40">
              <w:rPr>
                <w:noProof/>
                <w:webHidden/>
              </w:rPr>
            </w:r>
            <w:r w:rsidR="00A43E40">
              <w:rPr>
                <w:noProof/>
                <w:webHidden/>
              </w:rPr>
              <w:fldChar w:fldCharType="separate"/>
            </w:r>
            <w:r w:rsidR="00A43E40">
              <w:rPr>
                <w:noProof/>
                <w:webHidden/>
              </w:rPr>
              <w:t>3</w:t>
            </w:r>
            <w:r w:rsidR="00A43E40">
              <w:rPr>
                <w:noProof/>
                <w:webHidden/>
              </w:rPr>
              <w:fldChar w:fldCharType="end"/>
            </w:r>
          </w:hyperlink>
        </w:p>
        <w:p w14:paraId="02CBEB9D" w14:textId="77777777" w:rsidR="00A43E40" w:rsidRDefault="00A43E40">
          <w:pPr>
            <w:pStyle w:val="TOC1"/>
            <w:tabs>
              <w:tab w:val="left" w:pos="440"/>
              <w:tab w:val="right" w:leader="dot" w:pos="9350"/>
            </w:tabs>
            <w:rPr>
              <w:rFonts w:asciiTheme="minorHAnsi" w:eastAsiaTheme="minorEastAsia" w:hAnsiTheme="minorHAnsi" w:cstheme="minorBidi"/>
              <w:noProof/>
              <w:kern w:val="0"/>
              <w:sz w:val="22"/>
              <w14:ligatures w14:val="none"/>
            </w:rPr>
          </w:pPr>
          <w:hyperlink w:anchor="_Toc192516097" w:history="1">
            <w:r w:rsidRPr="00080B5C">
              <w:rPr>
                <w:rStyle w:val="Hyperlink"/>
                <w:rFonts w:eastAsia="Times New Roman"/>
                <w:noProof/>
              </w:rPr>
              <w:t>2.</w:t>
            </w:r>
            <w:r>
              <w:rPr>
                <w:rFonts w:asciiTheme="minorHAnsi" w:eastAsiaTheme="minorEastAsia" w:hAnsiTheme="minorHAnsi" w:cstheme="minorBidi"/>
                <w:noProof/>
                <w:kern w:val="0"/>
                <w:sz w:val="22"/>
                <w14:ligatures w14:val="none"/>
              </w:rPr>
              <w:tab/>
            </w:r>
            <w:r w:rsidRPr="00080B5C">
              <w:rPr>
                <w:rStyle w:val="Hyperlink"/>
                <w:rFonts w:eastAsia="Times New Roman"/>
                <w:noProof/>
              </w:rPr>
              <w:t>Historical Context of Llywelyn’s Death</w:t>
            </w:r>
            <w:r>
              <w:rPr>
                <w:noProof/>
                <w:webHidden/>
              </w:rPr>
              <w:tab/>
            </w:r>
            <w:r>
              <w:rPr>
                <w:noProof/>
                <w:webHidden/>
              </w:rPr>
              <w:fldChar w:fldCharType="begin"/>
            </w:r>
            <w:r>
              <w:rPr>
                <w:noProof/>
                <w:webHidden/>
              </w:rPr>
              <w:instrText xml:space="preserve"> PAGEREF _Toc192516097 \h </w:instrText>
            </w:r>
            <w:r>
              <w:rPr>
                <w:noProof/>
                <w:webHidden/>
              </w:rPr>
            </w:r>
            <w:r>
              <w:rPr>
                <w:noProof/>
                <w:webHidden/>
              </w:rPr>
              <w:fldChar w:fldCharType="separate"/>
            </w:r>
            <w:r>
              <w:rPr>
                <w:noProof/>
                <w:webHidden/>
              </w:rPr>
              <w:t>3</w:t>
            </w:r>
            <w:r>
              <w:rPr>
                <w:noProof/>
                <w:webHidden/>
              </w:rPr>
              <w:fldChar w:fldCharType="end"/>
            </w:r>
          </w:hyperlink>
        </w:p>
        <w:p w14:paraId="641A84FB" w14:textId="77777777" w:rsidR="00A43E40" w:rsidRDefault="00A43E40">
          <w:pPr>
            <w:pStyle w:val="TOC1"/>
            <w:tabs>
              <w:tab w:val="left" w:pos="440"/>
              <w:tab w:val="right" w:leader="dot" w:pos="9350"/>
            </w:tabs>
            <w:rPr>
              <w:rFonts w:asciiTheme="minorHAnsi" w:eastAsiaTheme="minorEastAsia" w:hAnsiTheme="minorHAnsi" w:cstheme="minorBidi"/>
              <w:noProof/>
              <w:kern w:val="0"/>
              <w:sz w:val="22"/>
              <w14:ligatures w14:val="none"/>
            </w:rPr>
          </w:pPr>
          <w:hyperlink w:anchor="_Toc192516098" w:history="1">
            <w:r w:rsidRPr="00080B5C">
              <w:rPr>
                <w:rStyle w:val="Hyperlink"/>
                <w:rFonts w:eastAsia="Times New Roman"/>
                <w:noProof/>
              </w:rPr>
              <w:t>3.</w:t>
            </w:r>
            <w:r>
              <w:rPr>
                <w:rFonts w:asciiTheme="minorHAnsi" w:eastAsiaTheme="minorEastAsia" w:hAnsiTheme="minorHAnsi" w:cstheme="minorBidi"/>
                <w:noProof/>
                <w:kern w:val="0"/>
                <w:sz w:val="22"/>
                <w14:ligatures w14:val="none"/>
              </w:rPr>
              <w:tab/>
            </w:r>
            <w:r w:rsidRPr="00080B5C">
              <w:rPr>
                <w:rStyle w:val="Hyperlink"/>
                <w:rFonts w:eastAsia="Times New Roman"/>
                <w:noProof/>
              </w:rPr>
              <w:t>Responses in Medieval and Early Modern Literature</w:t>
            </w:r>
            <w:r>
              <w:rPr>
                <w:noProof/>
                <w:webHidden/>
              </w:rPr>
              <w:tab/>
            </w:r>
            <w:r>
              <w:rPr>
                <w:noProof/>
                <w:webHidden/>
              </w:rPr>
              <w:fldChar w:fldCharType="begin"/>
            </w:r>
            <w:r>
              <w:rPr>
                <w:noProof/>
                <w:webHidden/>
              </w:rPr>
              <w:instrText xml:space="preserve"> PAGEREF _Toc192516098 \h </w:instrText>
            </w:r>
            <w:r>
              <w:rPr>
                <w:noProof/>
                <w:webHidden/>
              </w:rPr>
            </w:r>
            <w:r>
              <w:rPr>
                <w:noProof/>
                <w:webHidden/>
              </w:rPr>
              <w:fldChar w:fldCharType="separate"/>
            </w:r>
            <w:r>
              <w:rPr>
                <w:noProof/>
                <w:webHidden/>
              </w:rPr>
              <w:t>4</w:t>
            </w:r>
            <w:r>
              <w:rPr>
                <w:noProof/>
                <w:webHidden/>
              </w:rPr>
              <w:fldChar w:fldCharType="end"/>
            </w:r>
          </w:hyperlink>
        </w:p>
        <w:p w14:paraId="686C6BB2" w14:textId="77777777" w:rsidR="00A43E40" w:rsidRDefault="00A43E40">
          <w:pPr>
            <w:pStyle w:val="TOC1"/>
            <w:tabs>
              <w:tab w:val="left" w:pos="440"/>
              <w:tab w:val="right" w:leader="dot" w:pos="9350"/>
            </w:tabs>
            <w:rPr>
              <w:rFonts w:asciiTheme="minorHAnsi" w:eastAsiaTheme="minorEastAsia" w:hAnsiTheme="minorHAnsi" w:cstheme="minorBidi"/>
              <w:noProof/>
              <w:kern w:val="0"/>
              <w:sz w:val="22"/>
              <w14:ligatures w14:val="none"/>
            </w:rPr>
          </w:pPr>
          <w:hyperlink w:anchor="_Toc192516099" w:history="1">
            <w:r w:rsidRPr="00080B5C">
              <w:rPr>
                <w:rStyle w:val="Hyperlink"/>
                <w:rFonts w:eastAsia="Times New Roman"/>
                <w:noProof/>
              </w:rPr>
              <w:t>4.</w:t>
            </w:r>
            <w:r>
              <w:rPr>
                <w:rFonts w:asciiTheme="minorHAnsi" w:eastAsiaTheme="minorEastAsia" w:hAnsiTheme="minorHAnsi" w:cstheme="minorBidi"/>
                <w:noProof/>
                <w:kern w:val="0"/>
                <w:sz w:val="22"/>
                <w14:ligatures w14:val="none"/>
              </w:rPr>
              <w:tab/>
            </w:r>
            <w:r w:rsidRPr="00080B5C">
              <w:rPr>
                <w:rStyle w:val="Hyperlink"/>
                <w:rFonts w:eastAsia="Times New Roman"/>
                <w:noProof/>
              </w:rPr>
              <w:t>Modern Responses and Nationalism</w:t>
            </w:r>
            <w:r>
              <w:rPr>
                <w:noProof/>
                <w:webHidden/>
              </w:rPr>
              <w:tab/>
            </w:r>
            <w:r>
              <w:rPr>
                <w:noProof/>
                <w:webHidden/>
              </w:rPr>
              <w:fldChar w:fldCharType="begin"/>
            </w:r>
            <w:r>
              <w:rPr>
                <w:noProof/>
                <w:webHidden/>
              </w:rPr>
              <w:instrText xml:space="preserve"> PAGEREF _Toc192516099 \h </w:instrText>
            </w:r>
            <w:r>
              <w:rPr>
                <w:noProof/>
                <w:webHidden/>
              </w:rPr>
            </w:r>
            <w:r>
              <w:rPr>
                <w:noProof/>
                <w:webHidden/>
              </w:rPr>
              <w:fldChar w:fldCharType="separate"/>
            </w:r>
            <w:r>
              <w:rPr>
                <w:noProof/>
                <w:webHidden/>
              </w:rPr>
              <w:t>6</w:t>
            </w:r>
            <w:r>
              <w:rPr>
                <w:noProof/>
                <w:webHidden/>
              </w:rPr>
              <w:fldChar w:fldCharType="end"/>
            </w:r>
          </w:hyperlink>
        </w:p>
        <w:p w14:paraId="226C8CB1" w14:textId="77777777" w:rsidR="00A43E40" w:rsidRDefault="00A43E40">
          <w:pPr>
            <w:pStyle w:val="TOC1"/>
            <w:tabs>
              <w:tab w:val="left" w:pos="440"/>
              <w:tab w:val="right" w:leader="dot" w:pos="9350"/>
            </w:tabs>
            <w:rPr>
              <w:rFonts w:asciiTheme="minorHAnsi" w:eastAsiaTheme="minorEastAsia" w:hAnsiTheme="minorHAnsi" w:cstheme="minorBidi"/>
              <w:noProof/>
              <w:kern w:val="0"/>
              <w:sz w:val="22"/>
              <w14:ligatures w14:val="none"/>
            </w:rPr>
          </w:pPr>
          <w:hyperlink w:anchor="_Toc192516100" w:history="1">
            <w:r w:rsidRPr="00080B5C">
              <w:rPr>
                <w:rStyle w:val="Hyperlink"/>
                <w:rFonts w:eastAsia="Times New Roman"/>
                <w:noProof/>
              </w:rPr>
              <w:t>5.</w:t>
            </w:r>
            <w:r>
              <w:rPr>
                <w:rFonts w:asciiTheme="minorHAnsi" w:eastAsiaTheme="minorEastAsia" w:hAnsiTheme="minorHAnsi" w:cstheme="minorBidi"/>
                <w:noProof/>
                <w:kern w:val="0"/>
                <w:sz w:val="22"/>
                <w14:ligatures w14:val="none"/>
              </w:rPr>
              <w:tab/>
            </w:r>
            <w:r w:rsidRPr="00080B5C">
              <w:rPr>
                <w:rStyle w:val="Hyperlink"/>
                <w:rFonts w:eastAsia="Times New Roman"/>
                <w:noProof/>
              </w:rPr>
              <w:t>Commemorations and Public Memory</w:t>
            </w:r>
            <w:r>
              <w:rPr>
                <w:noProof/>
                <w:webHidden/>
              </w:rPr>
              <w:tab/>
            </w:r>
            <w:r>
              <w:rPr>
                <w:noProof/>
                <w:webHidden/>
              </w:rPr>
              <w:fldChar w:fldCharType="begin"/>
            </w:r>
            <w:r>
              <w:rPr>
                <w:noProof/>
                <w:webHidden/>
              </w:rPr>
              <w:instrText xml:space="preserve"> PAGEREF _Toc192516100 \h </w:instrText>
            </w:r>
            <w:r>
              <w:rPr>
                <w:noProof/>
                <w:webHidden/>
              </w:rPr>
            </w:r>
            <w:r>
              <w:rPr>
                <w:noProof/>
                <w:webHidden/>
              </w:rPr>
              <w:fldChar w:fldCharType="separate"/>
            </w:r>
            <w:r>
              <w:rPr>
                <w:noProof/>
                <w:webHidden/>
              </w:rPr>
              <w:t>6</w:t>
            </w:r>
            <w:r>
              <w:rPr>
                <w:noProof/>
                <w:webHidden/>
              </w:rPr>
              <w:fldChar w:fldCharType="end"/>
            </w:r>
          </w:hyperlink>
        </w:p>
        <w:p w14:paraId="395E33E6" w14:textId="77777777" w:rsidR="00A43E40" w:rsidRDefault="00A43E40">
          <w:pPr>
            <w:pStyle w:val="TOC1"/>
            <w:tabs>
              <w:tab w:val="left" w:pos="440"/>
              <w:tab w:val="right" w:leader="dot" w:pos="9350"/>
            </w:tabs>
            <w:rPr>
              <w:rFonts w:asciiTheme="minorHAnsi" w:eastAsiaTheme="minorEastAsia" w:hAnsiTheme="minorHAnsi" w:cstheme="minorBidi"/>
              <w:noProof/>
              <w:kern w:val="0"/>
              <w:sz w:val="22"/>
              <w14:ligatures w14:val="none"/>
            </w:rPr>
          </w:pPr>
          <w:hyperlink w:anchor="_Toc192516101" w:history="1">
            <w:r w:rsidRPr="00080B5C">
              <w:rPr>
                <w:rStyle w:val="Hyperlink"/>
                <w:rFonts w:eastAsia="Times New Roman"/>
                <w:noProof/>
              </w:rPr>
              <w:t>6.</w:t>
            </w:r>
            <w:r>
              <w:rPr>
                <w:rFonts w:asciiTheme="minorHAnsi" w:eastAsiaTheme="minorEastAsia" w:hAnsiTheme="minorHAnsi" w:cstheme="minorBidi"/>
                <w:noProof/>
                <w:kern w:val="0"/>
                <w:sz w:val="22"/>
                <w14:ligatures w14:val="none"/>
              </w:rPr>
              <w:tab/>
            </w:r>
            <w:r w:rsidRPr="00080B5C">
              <w:rPr>
                <w:rStyle w:val="Hyperlink"/>
                <w:rFonts w:eastAsia="Times New Roman"/>
                <w:noProof/>
              </w:rPr>
              <w:t>Connections to Modern Welsh Politics and Identity</w:t>
            </w:r>
            <w:r>
              <w:rPr>
                <w:noProof/>
                <w:webHidden/>
              </w:rPr>
              <w:tab/>
            </w:r>
            <w:r>
              <w:rPr>
                <w:noProof/>
                <w:webHidden/>
              </w:rPr>
              <w:fldChar w:fldCharType="begin"/>
            </w:r>
            <w:r>
              <w:rPr>
                <w:noProof/>
                <w:webHidden/>
              </w:rPr>
              <w:instrText xml:space="preserve"> PAGEREF _Toc192516101 \h </w:instrText>
            </w:r>
            <w:r>
              <w:rPr>
                <w:noProof/>
                <w:webHidden/>
              </w:rPr>
            </w:r>
            <w:r>
              <w:rPr>
                <w:noProof/>
                <w:webHidden/>
              </w:rPr>
              <w:fldChar w:fldCharType="separate"/>
            </w:r>
            <w:r>
              <w:rPr>
                <w:noProof/>
                <w:webHidden/>
              </w:rPr>
              <w:t>7</w:t>
            </w:r>
            <w:r>
              <w:rPr>
                <w:noProof/>
                <w:webHidden/>
              </w:rPr>
              <w:fldChar w:fldCharType="end"/>
            </w:r>
          </w:hyperlink>
        </w:p>
        <w:p w14:paraId="6DF9D0F9" w14:textId="77777777" w:rsidR="00A43E40" w:rsidRDefault="00A43E40">
          <w:pPr>
            <w:pStyle w:val="TOC1"/>
            <w:tabs>
              <w:tab w:val="left" w:pos="440"/>
              <w:tab w:val="right" w:leader="dot" w:pos="9350"/>
            </w:tabs>
            <w:rPr>
              <w:rFonts w:asciiTheme="minorHAnsi" w:eastAsiaTheme="minorEastAsia" w:hAnsiTheme="minorHAnsi" w:cstheme="minorBidi"/>
              <w:noProof/>
              <w:kern w:val="0"/>
              <w:sz w:val="22"/>
              <w14:ligatures w14:val="none"/>
            </w:rPr>
          </w:pPr>
          <w:hyperlink w:anchor="_Toc192516102" w:history="1">
            <w:r w:rsidRPr="00080B5C">
              <w:rPr>
                <w:rStyle w:val="Hyperlink"/>
                <w:rFonts w:eastAsia="Times New Roman"/>
                <w:noProof/>
              </w:rPr>
              <w:t>7.</w:t>
            </w:r>
            <w:r>
              <w:rPr>
                <w:rFonts w:asciiTheme="minorHAnsi" w:eastAsiaTheme="minorEastAsia" w:hAnsiTheme="minorHAnsi" w:cstheme="minorBidi"/>
                <w:noProof/>
                <w:kern w:val="0"/>
                <w:sz w:val="22"/>
                <w14:ligatures w14:val="none"/>
              </w:rPr>
              <w:tab/>
            </w:r>
            <w:r w:rsidRPr="00080B5C">
              <w:rPr>
                <w:rStyle w:val="Hyperlink"/>
                <w:rFonts w:eastAsia="Times New Roman"/>
                <w:noProof/>
              </w:rPr>
              <w:t>Conclusion</w:t>
            </w:r>
            <w:r>
              <w:rPr>
                <w:noProof/>
                <w:webHidden/>
              </w:rPr>
              <w:tab/>
            </w:r>
            <w:r>
              <w:rPr>
                <w:noProof/>
                <w:webHidden/>
              </w:rPr>
              <w:fldChar w:fldCharType="begin"/>
            </w:r>
            <w:r>
              <w:rPr>
                <w:noProof/>
                <w:webHidden/>
              </w:rPr>
              <w:instrText xml:space="preserve"> PAGEREF _Toc192516102 \h </w:instrText>
            </w:r>
            <w:r>
              <w:rPr>
                <w:noProof/>
                <w:webHidden/>
              </w:rPr>
            </w:r>
            <w:r>
              <w:rPr>
                <w:noProof/>
                <w:webHidden/>
              </w:rPr>
              <w:fldChar w:fldCharType="separate"/>
            </w:r>
            <w:r>
              <w:rPr>
                <w:noProof/>
                <w:webHidden/>
              </w:rPr>
              <w:t>8</w:t>
            </w:r>
            <w:r>
              <w:rPr>
                <w:noProof/>
                <w:webHidden/>
              </w:rPr>
              <w:fldChar w:fldCharType="end"/>
            </w:r>
          </w:hyperlink>
        </w:p>
        <w:p w14:paraId="23D2D92B" w14:textId="77777777" w:rsidR="00A43E40" w:rsidRDefault="00A43E40">
          <w:pPr>
            <w:pStyle w:val="TOC1"/>
            <w:tabs>
              <w:tab w:val="left" w:pos="440"/>
              <w:tab w:val="right" w:leader="dot" w:pos="9350"/>
            </w:tabs>
            <w:rPr>
              <w:rFonts w:asciiTheme="minorHAnsi" w:eastAsiaTheme="minorEastAsia" w:hAnsiTheme="minorHAnsi" w:cstheme="minorBidi"/>
              <w:noProof/>
              <w:kern w:val="0"/>
              <w:sz w:val="22"/>
              <w14:ligatures w14:val="none"/>
            </w:rPr>
          </w:pPr>
          <w:hyperlink w:anchor="_Toc192516103" w:history="1">
            <w:r w:rsidRPr="00080B5C">
              <w:rPr>
                <w:rStyle w:val="Hyperlink"/>
                <w:rFonts w:eastAsia="Times New Roman"/>
                <w:noProof/>
              </w:rPr>
              <w:t>8.</w:t>
            </w:r>
            <w:r>
              <w:rPr>
                <w:rFonts w:asciiTheme="minorHAnsi" w:eastAsiaTheme="minorEastAsia" w:hAnsiTheme="minorHAnsi" w:cstheme="minorBidi"/>
                <w:noProof/>
                <w:kern w:val="0"/>
                <w:sz w:val="22"/>
                <w14:ligatures w14:val="none"/>
              </w:rPr>
              <w:tab/>
            </w:r>
            <w:r w:rsidRPr="00080B5C">
              <w:rPr>
                <w:rStyle w:val="Hyperlink"/>
                <w:rFonts w:eastAsia="Times New Roman"/>
                <w:noProof/>
              </w:rPr>
              <w:t>References</w:t>
            </w:r>
            <w:r>
              <w:rPr>
                <w:noProof/>
                <w:webHidden/>
              </w:rPr>
              <w:tab/>
            </w:r>
            <w:r>
              <w:rPr>
                <w:noProof/>
                <w:webHidden/>
              </w:rPr>
              <w:fldChar w:fldCharType="begin"/>
            </w:r>
            <w:r>
              <w:rPr>
                <w:noProof/>
                <w:webHidden/>
              </w:rPr>
              <w:instrText xml:space="preserve"> PAGEREF _Toc192516103 \h </w:instrText>
            </w:r>
            <w:r>
              <w:rPr>
                <w:noProof/>
                <w:webHidden/>
              </w:rPr>
            </w:r>
            <w:r>
              <w:rPr>
                <w:noProof/>
                <w:webHidden/>
              </w:rPr>
              <w:fldChar w:fldCharType="separate"/>
            </w:r>
            <w:r>
              <w:rPr>
                <w:noProof/>
                <w:webHidden/>
              </w:rPr>
              <w:t>10</w:t>
            </w:r>
            <w:r>
              <w:rPr>
                <w:noProof/>
                <w:webHidden/>
              </w:rPr>
              <w:fldChar w:fldCharType="end"/>
            </w:r>
          </w:hyperlink>
        </w:p>
        <w:p w14:paraId="6AE21212" w14:textId="77777777" w:rsidR="004A79A7" w:rsidRDefault="004A79A7">
          <w:r>
            <w:rPr>
              <w:b/>
              <w:bCs/>
              <w:noProof/>
            </w:rPr>
            <w:fldChar w:fldCharType="end"/>
          </w:r>
        </w:p>
      </w:sdtContent>
    </w:sdt>
    <w:p w14:paraId="7DDC395E" w14:textId="77777777" w:rsidR="004A79A7" w:rsidRDefault="004A79A7">
      <w:pPr>
        <w:spacing w:after="200" w:line="276" w:lineRule="auto"/>
        <w:rPr>
          <w:rFonts w:eastAsia="Times New Roman" w:cstheme="majorBidi"/>
          <w:b/>
          <w:bCs/>
          <w:color w:val="000000" w:themeColor="text1"/>
          <w:sz w:val="28"/>
          <w:szCs w:val="28"/>
        </w:rPr>
      </w:pPr>
      <w:r>
        <w:rPr>
          <w:rFonts w:eastAsia="Times New Roman"/>
        </w:rPr>
        <w:br w:type="page"/>
      </w:r>
    </w:p>
    <w:p w14:paraId="0491BCAB" w14:textId="77777777" w:rsidR="008F2765" w:rsidRDefault="008F2765" w:rsidP="004A79A7">
      <w:pPr>
        <w:pStyle w:val="Heading1"/>
        <w:numPr>
          <w:ilvl w:val="0"/>
          <w:numId w:val="2"/>
        </w:numPr>
        <w:rPr>
          <w:rFonts w:eastAsia="Times New Roman"/>
        </w:rPr>
      </w:pPr>
      <w:bookmarkStart w:id="0" w:name="_Toc192516096"/>
      <w:r w:rsidRPr="008F2765">
        <w:rPr>
          <w:rFonts w:eastAsia="Times New Roman"/>
        </w:rPr>
        <w:lastRenderedPageBreak/>
        <w:t>Introduction</w:t>
      </w:r>
      <w:bookmarkEnd w:id="0"/>
    </w:p>
    <w:p w14:paraId="65FFA6CA" w14:textId="77777777" w:rsidR="004A79A7" w:rsidRDefault="004A79A7" w:rsidP="004A79A7">
      <w:r>
        <w:t xml:space="preserve">Prince </w:t>
      </w:r>
      <w:proofErr w:type="spellStart"/>
      <w:r>
        <w:t>Llywelyn</w:t>
      </w:r>
      <w:proofErr w:type="spellEnd"/>
      <w:r>
        <w:t xml:space="preserve"> ap Gruffudd – the last native Prince of Wales, died in 1282, and this event initiated the process of subjugation of Wales by the English king Edward I: as a direct result of </w:t>
      </w:r>
      <w:proofErr w:type="spellStart"/>
      <w:r>
        <w:t>Llywelyn’s</w:t>
      </w:r>
      <w:proofErr w:type="spellEnd"/>
      <w:r>
        <w:t xml:space="preserve"> death, the Statute of Rhuddlan was enacted in 1284. In the eyes of the Welsh people, losing their sovereignty meant the lack of defined rule by their people and the introduction of the English government. To cement English rule, he secured authority by building castles like Caernarfon and Harlech to quell dissent.  </w:t>
      </w:r>
    </w:p>
    <w:p w14:paraId="1BAE75D7" w14:textId="77777777" w:rsidR="004A79A7" w:rsidRDefault="004A79A7" w:rsidP="004A79A7">
      <w:r>
        <w:t xml:space="preserve">Substantive and shattering, yet </w:t>
      </w:r>
      <w:proofErr w:type="spellStart"/>
      <w:r>
        <w:t>Llywelyn’s</w:t>
      </w:r>
      <w:proofErr w:type="spellEnd"/>
      <w:r>
        <w:t xml:space="preserve"> demise opened the age for significant cultural and nationalistic changes in the country. Some Welsh poets like Gruffudd and </w:t>
      </w:r>
      <w:proofErr w:type="spellStart"/>
      <w:r>
        <w:t>Ynad</w:t>
      </w:r>
      <w:proofErr w:type="spellEnd"/>
      <w:r>
        <w:t xml:space="preserve"> </w:t>
      </w:r>
      <w:proofErr w:type="spellStart"/>
      <w:r>
        <w:t>Coch</w:t>
      </w:r>
      <w:proofErr w:type="spellEnd"/>
      <w:r>
        <w:t xml:space="preserve"> wrote lullabies over his death, whereby he was described as a hero, and the death’s repercussions were mourned in Wales. Such literary reaction made </w:t>
      </w:r>
      <w:proofErr w:type="spellStart"/>
      <w:r>
        <w:t>Llywelyn’s</w:t>
      </w:r>
      <w:proofErr w:type="spellEnd"/>
      <w:r>
        <w:t xml:space="preserve"> account sustainable, and he became a national hero of the Welsh. In the subsequent decades, his tale has been a force behind nationalism and agencies like Plaid Cymru in the twentieth century.  </w:t>
      </w:r>
    </w:p>
    <w:p w14:paraId="0EEB8682" w14:textId="77777777" w:rsidR="008F2765" w:rsidRPr="008F2765" w:rsidRDefault="004A79A7" w:rsidP="004A79A7">
      <w:r>
        <w:t xml:space="preserve">To this very day, </w:t>
      </w:r>
      <w:proofErr w:type="spellStart"/>
      <w:r>
        <w:t>Llywelyn’s</w:t>
      </w:r>
      <w:proofErr w:type="spellEnd"/>
      <w:r>
        <w:t xml:space="preserve"> presence is essential to issues regarding Wales’ identity and self-rule. He is called in political speeches and debates with the demand for more independence, and his name, images, monuments, and other places contribute to his legacy in Wales’ history. These are the main concerns of this essay: it provides an analysis of how some key sources portray </w:t>
      </w:r>
      <w:proofErr w:type="spellStart"/>
      <w:r>
        <w:t>Llywelyn’s</w:t>
      </w:r>
      <w:proofErr w:type="spellEnd"/>
      <w:r>
        <w:t xml:space="preserve"> death today and how People/Landers of Wales perceived this death, as well as the proper definition of sentimental, modernist, and nationalist perspectives in the Modern World. It encompasses personal discourse and Welsh identity. Pritchard’s hypothesis represents more than simply an endeavor to identify the endurance of Wales; It also pegs historical magnitude on the foundation of a country.</w:t>
      </w:r>
    </w:p>
    <w:p w14:paraId="7C93F50D" w14:textId="77777777" w:rsidR="008F2765" w:rsidRDefault="008F2765" w:rsidP="004A79A7">
      <w:pPr>
        <w:pStyle w:val="Heading1"/>
        <w:numPr>
          <w:ilvl w:val="0"/>
          <w:numId w:val="2"/>
        </w:numPr>
        <w:rPr>
          <w:rFonts w:eastAsia="Times New Roman"/>
        </w:rPr>
      </w:pPr>
      <w:bookmarkStart w:id="1" w:name="_Toc192516097"/>
      <w:r w:rsidRPr="008F2765">
        <w:rPr>
          <w:rFonts w:eastAsia="Times New Roman"/>
        </w:rPr>
        <w:t xml:space="preserve">Historical Context of </w:t>
      </w:r>
      <w:proofErr w:type="spellStart"/>
      <w:r w:rsidRPr="008F2765">
        <w:rPr>
          <w:rFonts w:eastAsia="Times New Roman"/>
        </w:rPr>
        <w:t>Llywelyn’s</w:t>
      </w:r>
      <w:proofErr w:type="spellEnd"/>
      <w:r w:rsidRPr="008F2765">
        <w:rPr>
          <w:rFonts w:eastAsia="Times New Roman"/>
        </w:rPr>
        <w:t xml:space="preserve"> Death</w:t>
      </w:r>
      <w:bookmarkEnd w:id="1"/>
    </w:p>
    <w:p w14:paraId="532CED08" w14:textId="77777777" w:rsidR="008F2765" w:rsidRDefault="00942AC8" w:rsidP="008F2765">
      <w:r w:rsidRPr="00942AC8">
        <w:t xml:space="preserve">At the start of the 13th century </w:t>
      </w:r>
      <w:proofErr w:type="spellStart"/>
      <w:r w:rsidRPr="00942AC8">
        <w:t>Llywelyn</w:t>
      </w:r>
      <w:proofErr w:type="spellEnd"/>
      <w:r w:rsidRPr="00942AC8">
        <w:t xml:space="preserve"> ap Iorwerth wed an illegitimate daughter of King John who was King of Gwynedd in North Wales. </w:t>
      </w:r>
      <w:proofErr w:type="spellStart"/>
      <w:r w:rsidRPr="00942AC8">
        <w:t>Llywelyn</w:t>
      </w:r>
      <w:proofErr w:type="spellEnd"/>
      <w:r w:rsidRPr="00942AC8">
        <w:t xml:space="preserve"> joined the barons who imposed Magna Carta on King John following deteriorating diplomatic relations during the year 1210 until 1215. </w:t>
      </w:r>
      <w:proofErr w:type="spellStart"/>
      <w:r w:rsidRPr="00942AC8">
        <w:t>Llywelyn</w:t>
      </w:r>
      <w:proofErr w:type="spellEnd"/>
      <w:r w:rsidRPr="00942AC8">
        <w:t xml:space="preserve"> maintained his supremacy over all Welsh </w:t>
      </w:r>
      <w:proofErr w:type="spellStart"/>
      <w:r w:rsidRPr="00942AC8">
        <w:t>princelords</w:t>
      </w:r>
      <w:proofErr w:type="spellEnd"/>
      <w:r w:rsidRPr="00942AC8">
        <w:t xml:space="preserve"> from 1220 until his death in 1240 by exploiting the difficulties England experienced during this period. King </w:t>
      </w:r>
      <w:proofErr w:type="spellStart"/>
      <w:r w:rsidRPr="00942AC8">
        <w:t>Llywelyn</w:t>
      </w:r>
      <w:proofErr w:type="spellEnd"/>
      <w:r w:rsidRPr="00942AC8">
        <w:t xml:space="preserve"> the Great died after being succeeded by his son </w:t>
      </w:r>
      <w:proofErr w:type="spellStart"/>
      <w:r w:rsidRPr="00942AC8">
        <w:t>Dafydd</w:t>
      </w:r>
      <w:proofErr w:type="spellEnd"/>
      <w:r w:rsidRPr="00942AC8">
        <w:t xml:space="preserve"> who put his brothers </w:t>
      </w:r>
      <w:proofErr w:type="spellStart"/>
      <w:r w:rsidRPr="00942AC8">
        <w:t>Gruffydd</w:t>
      </w:r>
      <w:proofErr w:type="spellEnd"/>
      <w:r w:rsidRPr="00942AC8">
        <w:t xml:space="preserve"> and Owain into </w:t>
      </w:r>
      <w:r w:rsidRPr="00942AC8">
        <w:lastRenderedPageBreak/>
        <w:t xml:space="preserve">prison. From there </w:t>
      </w:r>
      <w:proofErr w:type="spellStart"/>
      <w:r w:rsidRPr="00942AC8">
        <w:t>Dafydd</w:t>
      </w:r>
      <w:proofErr w:type="spellEnd"/>
      <w:r w:rsidRPr="00942AC8">
        <w:t xml:space="preserve"> handed them over to Henry III of England. Henry III of England received the two brothers for hostage after their imprisonment. </w:t>
      </w:r>
      <w:proofErr w:type="spellStart"/>
      <w:r w:rsidRPr="00942AC8">
        <w:t>Gruffydd</w:t>
      </w:r>
      <w:proofErr w:type="spellEnd"/>
      <w:r w:rsidRPr="00942AC8">
        <w:t xml:space="preserve"> met his end in 1244 when he attempted to scale the Tower of London cell window with improvised sheet ropes before their failure led to his fatal crash. The unsophisticated homemade rope failed to hold </w:t>
      </w:r>
      <w:proofErr w:type="spellStart"/>
      <w:r w:rsidRPr="00942AC8">
        <w:t>Gruffydd</w:t>
      </w:r>
      <w:proofErr w:type="spellEnd"/>
      <w:r w:rsidRPr="00942AC8">
        <w:t xml:space="preserve"> who dropped to his death. Today visitors can still observe the window opening which </w:t>
      </w:r>
      <w:proofErr w:type="spellStart"/>
      <w:r w:rsidRPr="00942AC8">
        <w:t>Gruffydd</w:t>
      </w:r>
      <w:proofErr w:type="spellEnd"/>
      <w:r w:rsidRPr="00942AC8">
        <w:t xml:space="preserve"> employed to attempt his escape despite being secured by bricks after his death. The brutal conflict between Welsh forces and English forces received the support of </w:t>
      </w:r>
      <w:proofErr w:type="spellStart"/>
      <w:r w:rsidRPr="00942AC8">
        <w:t>Llywelyn</w:t>
      </w:r>
      <w:proofErr w:type="spellEnd"/>
      <w:r w:rsidRPr="00942AC8">
        <w:t xml:space="preserve"> after the death of his father </w:t>
      </w:r>
      <w:proofErr w:type="spellStart"/>
      <w:r w:rsidRPr="00942AC8">
        <w:t>Gruffydd</w:t>
      </w:r>
      <w:proofErr w:type="spellEnd"/>
      <w:r w:rsidRPr="00942AC8">
        <w:t xml:space="preserve">. The passing of </w:t>
      </w:r>
      <w:proofErr w:type="spellStart"/>
      <w:r w:rsidRPr="00942AC8">
        <w:t>Dafydd</w:t>
      </w:r>
      <w:proofErr w:type="spellEnd"/>
      <w:r w:rsidRPr="00942AC8">
        <w:t xml:space="preserve"> in February 1246 enabled </w:t>
      </w:r>
      <w:proofErr w:type="spellStart"/>
      <w:r w:rsidRPr="00942AC8">
        <w:t>Llywelyn</w:t>
      </w:r>
      <w:proofErr w:type="spellEnd"/>
      <w:r w:rsidRPr="00942AC8">
        <w:t xml:space="preserve"> to obtain his un</w:t>
      </w:r>
      <w:r>
        <w:t>cle's territories and positions</w:t>
      </w:r>
      <w:r w:rsidR="008F2765">
        <w:t xml:space="preserve">.  </w:t>
      </w:r>
    </w:p>
    <w:p w14:paraId="7D8E28BD" w14:textId="77777777" w:rsidR="008F2765" w:rsidRDefault="008F2765" w:rsidP="008F2765">
      <w:proofErr w:type="spellStart"/>
      <w:r>
        <w:t>Llywelyn’s</w:t>
      </w:r>
      <w:proofErr w:type="spellEnd"/>
      <w:r>
        <w:t xml:space="preserve"> death was met with triumph by the English. Edward I, in particular, considered his victory the achievement of his Welsh campaign wherein he finally gained control of Wales, and in order to mark the event, he performed a number of political and military assertions. He cut off </w:t>
      </w:r>
      <w:proofErr w:type="spellStart"/>
      <w:r>
        <w:t>Llywelyn’s</w:t>
      </w:r>
      <w:proofErr w:type="spellEnd"/>
      <w:r>
        <w:t xml:space="preserve"> body into pieces, kept his head with himself, and sent it to London, where it was placed on a spike at the Tower of London as an example for all who dared to rise against him. Caernarfon Castle was another act of domination power that architecturally was established as similar to Constantinople's </w:t>
      </w:r>
      <w:proofErr w:type="spellStart"/>
      <w:r>
        <w:t>imperialomic</w:t>
      </w:r>
      <w:proofErr w:type="spellEnd"/>
      <w:r>
        <w:t xml:space="preserve"> structure, which coincides with the view that Edward wanted to construct a new realm of domination.  </w:t>
      </w:r>
    </w:p>
    <w:p w14:paraId="51BDDCE3" w14:textId="77777777" w:rsidR="008F2765" w:rsidRPr="008F2765" w:rsidRDefault="008F2765" w:rsidP="008F2765">
      <w:r>
        <w:t xml:space="preserve">This did not mean, however, that complete resistance by the Welsh ceased. </w:t>
      </w:r>
      <w:proofErr w:type="spellStart"/>
      <w:r>
        <w:t>Llywelyn’s</w:t>
      </w:r>
      <w:proofErr w:type="spellEnd"/>
      <w:r>
        <w:t xml:space="preserve"> brother </w:t>
      </w:r>
      <w:proofErr w:type="spellStart"/>
      <w:r>
        <w:t>Dafydd</w:t>
      </w:r>
      <w:proofErr w:type="spellEnd"/>
      <w:r>
        <w:t xml:space="preserve"> ap Gruffudd tried to carry on the battle for a short period but was killed in 1283, and this became the final nail in the coffin for independence fighters. The chronicle of the time – Brut y </w:t>
      </w:r>
      <w:proofErr w:type="spellStart"/>
      <w:r>
        <w:t>Tywysogion</w:t>
      </w:r>
      <w:proofErr w:type="spellEnd"/>
      <w:r>
        <w:t xml:space="preserve"> (Chronicle of the Princes), confirms this by reporting </w:t>
      </w:r>
      <w:proofErr w:type="spellStart"/>
      <w:r>
        <w:t>Llywelyn’s</w:t>
      </w:r>
      <w:proofErr w:type="spellEnd"/>
      <w:r>
        <w:t xml:space="preserve"> death and the subsequent years as a time of mourning in Wales. The fall of</w:t>
      </w:r>
      <w:r>
        <w:rPr>
          <w:rFonts w:cs="Times New Roman"/>
          <w:rtl/>
        </w:rPr>
        <w:t>ادت</w:t>
      </w:r>
      <w:r>
        <w:t xml:space="preserve"> became an iconic event in the history of Wales of Wales symbolizing the loss of players who were able to rule themselves but at the same time motivating future generations to stand up against all sorts of domination. More than six centuries later, </w:t>
      </w:r>
      <w:proofErr w:type="spellStart"/>
      <w:r>
        <w:t>Llywelyn’s</w:t>
      </w:r>
      <w:proofErr w:type="spellEnd"/>
      <w:r>
        <w:t xml:space="preserve"> story is still very important for the Welsh people.</w:t>
      </w:r>
    </w:p>
    <w:p w14:paraId="7BCFBE9D" w14:textId="77777777" w:rsidR="008F2765" w:rsidRDefault="008F2765" w:rsidP="004A79A7">
      <w:pPr>
        <w:pStyle w:val="Heading1"/>
        <w:numPr>
          <w:ilvl w:val="0"/>
          <w:numId w:val="2"/>
        </w:numPr>
        <w:rPr>
          <w:rFonts w:eastAsia="Times New Roman"/>
        </w:rPr>
      </w:pPr>
      <w:bookmarkStart w:id="2" w:name="_Toc192516098"/>
      <w:r w:rsidRPr="008F2765">
        <w:rPr>
          <w:rFonts w:eastAsia="Times New Roman"/>
        </w:rPr>
        <w:t>Responses in Medieval and Early Modern Literature</w:t>
      </w:r>
      <w:bookmarkEnd w:id="2"/>
    </w:p>
    <w:p w14:paraId="6BD0782E" w14:textId="77777777" w:rsidR="008F2765" w:rsidRDefault="008F2765" w:rsidP="008F2765">
      <w:r>
        <w:t xml:space="preserve">Like any great art, the conventionalist response to </w:t>
      </w:r>
      <w:proofErr w:type="spellStart"/>
      <w:r>
        <w:t>Llywelyn’s</w:t>
      </w:r>
      <w:proofErr w:type="spellEnd"/>
      <w:r>
        <w:t xml:space="preserve"> death can best be explored through medieval Welsh poetry. One can mention poets such as Gruffudd and </w:t>
      </w:r>
      <w:proofErr w:type="spellStart"/>
      <w:r>
        <w:t>Yr</w:t>
      </w:r>
      <w:proofErr w:type="spellEnd"/>
      <w:r>
        <w:t xml:space="preserve"> </w:t>
      </w:r>
      <w:proofErr w:type="spellStart"/>
      <w:r>
        <w:t>Ynad</w:t>
      </w:r>
      <w:proofErr w:type="spellEnd"/>
      <w:r>
        <w:t xml:space="preserve"> </w:t>
      </w:r>
      <w:proofErr w:type="spellStart"/>
      <w:r>
        <w:t>Coch</w:t>
      </w:r>
      <w:proofErr w:type="spellEnd"/>
      <w:r>
        <w:t xml:space="preserve"> here, most of whose compositions were sad lullabies that conveyed the grief of the Welsh people over the </w:t>
      </w:r>
      <w:r>
        <w:lastRenderedPageBreak/>
        <w:t xml:space="preserve">loss of their last native prince. Indeed, “His elegy, </w:t>
      </w:r>
      <w:proofErr w:type="spellStart"/>
      <w:r>
        <w:t>Marwnad</w:t>
      </w:r>
      <w:proofErr w:type="spellEnd"/>
      <w:r>
        <w:t xml:space="preserve"> </w:t>
      </w:r>
      <w:proofErr w:type="spellStart"/>
      <w:r>
        <w:t>Llywelyn</w:t>
      </w:r>
      <w:proofErr w:type="spellEnd"/>
      <w:r>
        <w:t xml:space="preserve"> ap </w:t>
      </w:r>
      <w:proofErr w:type="gramStart"/>
      <w:r>
        <w:t>Gruffudd,‟</w:t>
      </w:r>
      <w:proofErr w:type="gramEnd"/>
      <w:r>
        <w:t xml:space="preserve"> is one of the most well-known and trumpeted productions of this literary tradition. In it, </w:t>
      </w:r>
      <w:proofErr w:type="spellStart"/>
      <w:r>
        <w:t>Llywelyn</w:t>
      </w:r>
      <w:proofErr w:type="spellEnd"/>
      <w:r>
        <w:t xml:space="preserve"> is depicted as a courageous and honorable man who died and left Wales broken, deprived of its state’s independence, and open to foreigners’ domination. The poem portrays the death as disastrous since Wales lost its leader, and people were now subject to the English monarch. Far from being a private or postmodern one, Gruffudd’s work is a historiographical and militant restitution: thanks to her, </w:t>
      </w:r>
      <w:proofErr w:type="spellStart"/>
      <w:r>
        <w:t>Llywelyn’s</w:t>
      </w:r>
      <w:proofErr w:type="spellEnd"/>
      <w:r>
        <w:t xml:space="preserve"> image remained part of the Welsh people’s cultural imagination.  </w:t>
      </w:r>
    </w:p>
    <w:p w14:paraId="379F7353" w14:textId="77777777" w:rsidR="008F2765" w:rsidRDefault="008F2765" w:rsidP="008F2765">
      <w:r>
        <w:t xml:space="preserve">Posterity was seized with </w:t>
      </w:r>
      <w:proofErr w:type="spellStart"/>
      <w:r>
        <w:t>Llywelyn’s</w:t>
      </w:r>
      <w:proofErr w:type="spellEnd"/>
      <w:r>
        <w:t xml:space="preserve"> death and subsequent centuries in the works of other OWLs and writers of the story. However, it is noteworthy that, actually, during the early modern period, mainly starting with the seventeenth and the eighteenth centuries, the name </w:t>
      </w:r>
      <w:proofErr w:type="spellStart"/>
      <w:r>
        <w:t>Llywelyn</w:t>
      </w:r>
      <w:proofErr w:type="spellEnd"/>
      <w:r>
        <w:t xml:space="preserve"> was quite often used in nationalist rhetoric. This period proved very productive in terms of attempts at maintaining Welsh ethnicity and the Welsh language in the face of </w:t>
      </w:r>
      <w:proofErr w:type="spellStart"/>
      <w:r>
        <w:t>Anglicisation</w:t>
      </w:r>
      <w:proofErr w:type="spellEnd"/>
      <w:r>
        <w:t xml:space="preserve">. Following the rise of Nationalism in the country, people started associating </w:t>
      </w:r>
      <w:proofErr w:type="spellStart"/>
      <w:r>
        <w:t>Llywelyn</w:t>
      </w:r>
      <w:proofErr w:type="spellEnd"/>
      <w:r>
        <w:t xml:space="preserve"> with lost independence; historians and poets described him in their works as the king who died while independent. It may help to </w:t>
      </w:r>
      <w:proofErr w:type="spellStart"/>
      <w:r>
        <w:t>concreteize</w:t>
      </w:r>
      <w:proofErr w:type="spellEnd"/>
      <w:r>
        <w:t xml:space="preserve"> his biography by saying that his story became a symbol of strength and hope for generations of Welsh people who wanted to protect their traditions.  </w:t>
      </w:r>
    </w:p>
    <w:p w14:paraId="7B17FF4E" w14:textId="77777777" w:rsidR="008F2765" w:rsidRDefault="008F2765" w:rsidP="008F2765">
      <w:r>
        <w:t xml:space="preserve">Such a tradition thereby shaped a consciousness of history among the Welsh concerning </w:t>
      </w:r>
      <w:proofErr w:type="spellStart"/>
      <w:r>
        <w:t>Llywelyn’s</w:t>
      </w:r>
      <w:proofErr w:type="spellEnd"/>
      <w:r>
        <w:t xml:space="preserve"> demise. They were not entirely forgotten through genres such as poetry, folklore, and history, where </w:t>
      </w:r>
      <w:proofErr w:type="spellStart"/>
      <w:r>
        <w:t>Llywelyn</w:t>
      </w:r>
      <w:proofErr w:type="spellEnd"/>
      <w:r>
        <w:t xml:space="preserve"> had a place in the hearts of the people. It soon became a part of ballads and Welsh legends, further encouraging his character as a martyr of Wales. In the later part of the nineteenth century, with the Welsh culture and talent being discovered once again by the European societies as the demand for Nationalism was growing high, the same was done to </w:t>
      </w:r>
      <w:proofErr w:type="spellStart"/>
      <w:r>
        <w:t>Llywelyn</w:t>
      </w:r>
      <w:proofErr w:type="spellEnd"/>
      <w:r>
        <w:t xml:space="preserve"> and his images as a part of the freedom struggle of welsh people.  </w:t>
      </w:r>
    </w:p>
    <w:p w14:paraId="62AA5077" w14:textId="77777777" w:rsidR="008F2765" w:rsidRPr="008F2765" w:rsidRDefault="008F2765" w:rsidP="008F2765">
      <w:r>
        <w:t xml:space="preserve">In the same manner, the writing of medieval and later poets of Wales contributed to retaining the record of </w:t>
      </w:r>
      <w:proofErr w:type="spellStart"/>
      <w:r>
        <w:t>Llywelyn</w:t>
      </w:r>
      <w:proofErr w:type="spellEnd"/>
      <w:r>
        <w:t xml:space="preserve"> in written form and the construction of the character of the nation of Wales. His death became not only a historical event that recalled the story's bare traces but also a symbol of Welsh spirituality, power, and stock in freedom and independence. Still, now, people discuss his contribution to the formation of Welsh nationality and Nationalism, expressing the function of literature in the formation of history.</w:t>
      </w:r>
    </w:p>
    <w:p w14:paraId="3ADDCC42" w14:textId="77777777" w:rsidR="008F2765" w:rsidRPr="008F2765" w:rsidRDefault="008F2765" w:rsidP="004A79A7">
      <w:pPr>
        <w:pStyle w:val="Heading1"/>
        <w:numPr>
          <w:ilvl w:val="0"/>
          <w:numId w:val="2"/>
        </w:numPr>
        <w:rPr>
          <w:rFonts w:eastAsia="Times New Roman"/>
        </w:rPr>
      </w:pPr>
      <w:bookmarkStart w:id="3" w:name="_Toc192516099"/>
      <w:r w:rsidRPr="008F2765">
        <w:rPr>
          <w:rFonts w:eastAsia="Times New Roman"/>
        </w:rPr>
        <w:lastRenderedPageBreak/>
        <w:t>Modern Responses and Nationalism</w:t>
      </w:r>
      <w:bookmarkEnd w:id="3"/>
    </w:p>
    <w:p w14:paraId="69F1D073" w14:textId="77777777" w:rsidR="00E26CD8" w:rsidRDefault="00E26CD8" w:rsidP="00E26CD8">
      <w:r>
        <w:t xml:space="preserve">In present-day Wales, the realms of </w:t>
      </w:r>
      <w:proofErr w:type="spellStart"/>
      <w:r>
        <w:t>Llywelyn’s</w:t>
      </w:r>
      <w:proofErr w:type="spellEnd"/>
      <w:r>
        <w:t xml:space="preserve"> demise hold priority in the modern tendency of identity, self-governing authority, and historiographical continuity. Once again, it is more specific to the twentieth century which was characterized by political fall and cultural revival; his figure became a subject to re-signification to meet the image of the Welsh nation. For the party of the 1920s, Plaid Cymru, wishing for Wales’s independence, </w:t>
      </w:r>
      <w:proofErr w:type="spellStart"/>
      <w:r>
        <w:t>Llywelyn’s</w:t>
      </w:r>
      <w:proofErr w:type="spellEnd"/>
      <w:r>
        <w:t xml:space="preserve"> existence became a reason for their desire for independence. Speaking of the image and the narrative that ap Rhys constructed, it is possible to state that his life and fate became connected with the political discussion emphasizing the process of the Welsh people’s degradation by the English that lasted for centuries. The description of </w:t>
      </w:r>
      <w:proofErr w:type="spellStart"/>
      <w:r>
        <w:t>Llywelyn</w:t>
      </w:r>
      <w:proofErr w:type="spellEnd"/>
      <w:r>
        <w:t xml:space="preserve"> as standing up made the identity of the Welsh still prevail in the face of attempts to subdue them.  </w:t>
      </w:r>
    </w:p>
    <w:p w14:paraId="7CD6A8C3" w14:textId="77777777" w:rsidR="008F2765" w:rsidRPr="008F2765" w:rsidRDefault="00E26CD8" w:rsidP="00E26CD8">
      <w:r>
        <w:t xml:space="preserve">However, what is prominent and rather striking is the historical event regarding the death of </w:t>
      </w:r>
      <w:proofErr w:type="spellStart"/>
      <w:r>
        <w:t>Llywelyn</w:t>
      </w:r>
      <w:proofErr w:type="spellEnd"/>
      <w:r>
        <w:t xml:space="preserve"> in literature focusing on some of the areas of Wales. A lot of poets and writers from modern times continued to express their emotions towards his death and compared them with the conflicts of the modern world regarding; racism, ethnic differences, and representation. For instance, R.S Thomas could set a topic on Welsh identification and loss and link it to the current status of Wales. These and the other discussed reactions prove that, indeed, </w:t>
      </w:r>
      <w:proofErr w:type="spellStart"/>
      <w:r>
        <w:t>Llywelyn’s</w:t>
      </w:r>
      <w:proofErr w:type="spellEnd"/>
      <w:r>
        <w:t xml:space="preserve"> death became a part of the discourse for centuries. Today, Wales and its kingdom together with the independent self-governance political power are referred to as </w:t>
      </w:r>
      <w:proofErr w:type="spellStart"/>
      <w:r>
        <w:t>Llywelyn</w:t>
      </w:r>
      <w:proofErr w:type="spellEnd"/>
      <w:r>
        <w:t xml:space="preserve"> which makes his life and death part of the Welsh-specific meaning.</w:t>
      </w:r>
    </w:p>
    <w:p w14:paraId="52152AA3" w14:textId="77777777" w:rsidR="008F2765" w:rsidRDefault="008F2765" w:rsidP="004A79A7">
      <w:pPr>
        <w:pStyle w:val="Heading1"/>
        <w:numPr>
          <w:ilvl w:val="0"/>
          <w:numId w:val="2"/>
        </w:numPr>
        <w:rPr>
          <w:rFonts w:eastAsia="Times New Roman"/>
        </w:rPr>
      </w:pPr>
      <w:bookmarkStart w:id="4" w:name="_Toc192516100"/>
      <w:r w:rsidRPr="008F2765">
        <w:rPr>
          <w:rFonts w:eastAsia="Times New Roman"/>
        </w:rPr>
        <w:t>Commemorations and Public Memory</w:t>
      </w:r>
      <w:bookmarkEnd w:id="4"/>
    </w:p>
    <w:p w14:paraId="11119B57" w14:textId="77777777" w:rsidR="00A43E40" w:rsidRDefault="00A43E40" w:rsidP="00A43E40">
      <w:r>
        <w:t xml:space="preserve">Prince </w:t>
      </w:r>
      <w:proofErr w:type="spellStart"/>
      <w:r>
        <w:t>Llywelyn</w:t>
      </w:r>
      <w:proofErr w:type="spellEnd"/>
      <w:r>
        <w:t xml:space="preserve"> Ap Gruffudd of Gwynedd perished on December 11, </w:t>
      </w:r>
      <w:proofErr w:type="gramStart"/>
      <w:r>
        <w:t>1282</w:t>
      </w:r>
      <w:proofErr w:type="gramEnd"/>
      <w:r>
        <w:t xml:space="preserve"> in the area surrounding Builth in Powys Wales while trying to eliminate English presence from Welsh lands. The English official declared </w:t>
      </w:r>
      <w:proofErr w:type="spellStart"/>
      <w:r>
        <w:t>Llywelyn</w:t>
      </w:r>
      <w:proofErr w:type="spellEnd"/>
      <w:r>
        <w:t xml:space="preserve"> Ap Gruffudd as their legitimate prince of </w:t>
      </w:r>
      <w:proofErr w:type="gramStart"/>
      <w:r>
        <w:t>Wales</w:t>
      </w:r>
      <w:proofErr w:type="gramEnd"/>
      <w:r>
        <w:t xml:space="preserve"> but Wales became fully subject to England after his passing in 1282.</w:t>
      </w:r>
    </w:p>
    <w:p w14:paraId="6B811033" w14:textId="77777777" w:rsidR="00A43E40" w:rsidRDefault="00A43E40" w:rsidP="00A43E40">
      <w:r>
        <w:t xml:space="preserve">Initially Gwynedd attained its height of power under </w:t>
      </w:r>
      <w:proofErr w:type="spellStart"/>
      <w:r>
        <w:t>Llywelyn</w:t>
      </w:r>
      <w:proofErr w:type="spellEnd"/>
      <w:r>
        <w:t xml:space="preserve"> ap Iorwerth (d. 1240) who ruled as the grandfather of </w:t>
      </w:r>
      <w:proofErr w:type="spellStart"/>
      <w:r>
        <w:t>Llywelyn</w:t>
      </w:r>
      <w:proofErr w:type="spellEnd"/>
      <w:r>
        <w:t xml:space="preserve"> ap Gruffudd but the decline of the dynasty began when his son David ap </w:t>
      </w:r>
      <w:proofErr w:type="spellStart"/>
      <w:r>
        <w:t>Llywelyn</w:t>
      </w:r>
      <w:proofErr w:type="spellEnd"/>
      <w:r>
        <w:t xml:space="preserve"> (1240–46) obtained a brief period on the throne. </w:t>
      </w:r>
      <w:proofErr w:type="spellStart"/>
      <w:r>
        <w:t>Llywelyn</w:t>
      </w:r>
      <w:proofErr w:type="spellEnd"/>
      <w:r>
        <w:t xml:space="preserve"> ap Gruffudd and his sibling Owain partitioned their remaining domain after their brother David passed away in </w:t>
      </w:r>
      <w:r>
        <w:lastRenderedPageBreak/>
        <w:t xml:space="preserve">1246. In 1255 </w:t>
      </w:r>
      <w:proofErr w:type="spellStart"/>
      <w:r>
        <w:t>Llywelyn</w:t>
      </w:r>
      <w:proofErr w:type="spellEnd"/>
      <w:r>
        <w:t xml:space="preserve"> conquered the lands owned by Owain after declaring himself the new king of Wales in his search for dominion across Wales.</w:t>
      </w:r>
    </w:p>
    <w:p w14:paraId="51576C30" w14:textId="77777777" w:rsidR="008F2765" w:rsidRPr="008F2765" w:rsidRDefault="00A43E40" w:rsidP="00A43E40">
      <w:proofErr w:type="spellStart"/>
      <w:r>
        <w:t>Llywelyn</w:t>
      </w:r>
      <w:proofErr w:type="spellEnd"/>
      <w:r>
        <w:t xml:space="preserve"> seized power as Wales's prince after English King Henry III and his barons became at odds (1258). This allowed him to extract loyalty from the other Welsh princes. During 1262 </w:t>
      </w:r>
      <w:proofErr w:type="spellStart"/>
      <w:r>
        <w:t>Llywelyn</w:t>
      </w:r>
      <w:proofErr w:type="spellEnd"/>
      <w:r>
        <w:t xml:space="preserve"> launched military operations against the English lords who governed southern Wales at the same time he formed an alliance with Simon de Montfort who had recently captured power in England. Following his death in 1265, Montfort affirmed the treaty named in 1267 that granted </w:t>
      </w:r>
      <w:proofErr w:type="spellStart"/>
      <w:r>
        <w:t>Llywelyn</w:t>
      </w:r>
      <w:proofErr w:type="spellEnd"/>
      <w:r>
        <w:t xml:space="preserve"> authority to collect homage from all Welsh princes although </w:t>
      </w:r>
      <w:proofErr w:type="spellStart"/>
      <w:r>
        <w:t>Llywelyn</w:t>
      </w:r>
      <w:proofErr w:type="spellEnd"/>
      <w:r>
        <w:t xml:space="preserve"> officially recognized Henry's overlordship position under the deal. </w:t>
      </w:r>
      <w:proofErr w:type="spellStart"/>
      <w:r>
        <w:t>Llywelyn</w:t>
      </w:r>
      <w:proofErr w:type="spellEnd"/>
      <w:r>
        <w:t xml:space="preserve"> rose against English authority for a second time when Henry III passed away and Edward I took the throne in 1272. Edward I invaded Wales to defeat </w:t>
      </w:r>
      <w:proofErr w:type="spellStart"/>
      <w:r>
        <w:t>Llywelyn</w:t>
      </w:r>
      <w:proofErr w:type="spellEnd"/>
      <w:r>
        <w:t xml:space="preserve"> between, 1276–77 but </w:t>
      </w:r>
      <w:proofErr w:type="spellStart"/>
      <w:r>
        <w:t>Llywelyn</w:t>
      </w:r>
      <w:proofErr w:type="spellEnd"/>
      <w:r>
        <w:t xml:space="preserve"> together with his brother David initiated a rebellion for Welsh independence in 1282. Following his forces' killing of </w:t>
      </w:r>
      <w:proofErr w:type="spellStart"/>
      <w:r>
        <w:t>Llywelyn</w:t>
      </w:r>
      <w:proofErr w:type="spellEnd"/>
      <w:r>
        <w:t xml:space="preserve"> at Builth there came a swift demise of the revolt. David was killed in 1283.</w:t>
      </w:r>
    </w:p>
    <w:p w14:paraId="21DE4A6D" w14:textId="77777777" w:rsidR="008F2765" w:rsidRDefault="008F2765" w:rsidP="004A79A7">
      <w:pPr>
        <w:pStyle w:val="Heading1"/>
        <w:numPr>
          <w:ilvl w:val="0"/>
          <w:numId w:val="2"/>
        </w:numPr>
        <w:rPr>
          <w:rFonts w:eastAsia="Times New Roman"/>
        </w:rPr>
      </w:pPr>
      <w:bookmarkStart w:id="5" w:name="_Toc192516101"/>
      <w:r w:rsidRPr="008F2765">
        <w:rPr>
          <w:rFonts w:eastAsia="Times New Roman"/>
        </w:rPr>
        <w:t>Connections to Modern Welsh Politics and Identity</w:t>
      </w:r>
      <w:bookmarkEnd w:id="5"/>
    </w:p>
    <w:p w14:paraId="67D9FB08" w14:textId="77777777" w:rsidR="00E26CD8" w:rsidRDefault="00E26CD8" w:rsidP="00E26CD8">
      <w:r>
        <w:t xml:space="preserve">The people of Powys and Gwynedd kept their commitment to </w:t>
      </w:r>
      <w:proofErr w:type="spellStart"/>
      <w:r>
        <w:t>Gruffydd</w:t>
      </w:r>
      <w:proofErr w:type="spellEnd"/>
      <w:r>
        <w:t xml:space="preserve"> right until his last days. People in </w:t>
      </w:r>
      <w:proofErr w:type="spellStart"/>
      <w:r>
        <w:t>Deheubarth</w:t>
      </w:r>
      <w:proofErr w:type="spellEnd"/>
      <w:r>
        <w:t xml:space="preserve"> refrained from showing any support for northern Welsh governance during that period. Hywel ab Edwin used his close Irish connections to summon Viking defenders that helped him resist the local attack. During 1044 King Hywel used a sizeable Viking armada to enter the mouth of the </w:t>
      </w:r>
      <w:proofErr w:type="spellStart"/>
      <w:r>
        <w:t>Tywi</w:t>
      </w:r>
      <w:proofErr w:type="spellEnd"/>
      <w:r>
        <w:t xml:space="preserve"> river. </w:t>
      </w:r>
    </w:p>
    <w:p w14:paraId="30804E07" w14:textId="77777777" w:rsidR="00E26CD8" w:rsidRDefault="00E26CD8" w:rsidP="00E26CD8">
      <w:r>
        <w:t xml:space="preserve">The unprecedented power-grasp of </w:t>
      </w:r>
      <w:proofErr w:type="spellStart"/>
      <w:r>
        <w:t>Gruffydd</w:t>
      </w:r>
      <w:proofErr w:type="spellEnd"/>
      <w:r>
        <w:t xml:space="preserve"> turned into a fundamental problem that threatened his leadership across Wales. The people in Dyfed along with </w:t>
      </w:r>
      <w:proofErr w:type="spellStart"/>
      <w:r>
        <w:t>Ystrad</w:t>
      </w:r>
      <w:proofErr w:type="spellEnd"/>
      <w:r>
        <w:t xml:space="preserve"> </w:t>
      </w:r>
      <w:proofErr w:type="spellStart"/>
      <w:r>
        <w:t>Tywi</w:t>
      </w:r>
      <w:proofErr w:type="spellEnd"/>
      <w:r>
        <w:t xml:space="preserve"> area resisted royal authority because they maintained their proud independence and ownership claims over their territories. </w:t>
      </w:r>
      <w:proofErr w:type="spellStart"/>
      <w:r>
        <w:t>Gruffydd</w:t>
      </w:r>
      <w:proofErr w:type="spellEnd"/>
      <w:r>
        <w:t xml:space="preserve"> ap </w:t>
      </w:r>
      <w:proofErr w:type="spellStart"/>
      <w:r>
        <w:t>Rhydderch</w:t>
      </w:r>
      <w:proofErr w:type="spellEnd"/>
      <w:r>
        <w:t xml:space="preserve"> who had once been an ally to the king became the new leader of south-east Wales in response to his defeat. The sovereignty of both regional and national politics belonged to Gruffudd ap </w:t>
      </w:r>
      <w:proofErr w:type="spellStart"/>
      <w:r>
        <w:t>Llywelyn</w:t>
      </w:r>
      <w:proofErr w:type="spellEnd"/>
      <w:r>
        <w:t xml:space="preserve"> despite his ongoing struggle with local loyalty ties. King Edward III used the division between Anglo-Saxons to develop an alliance with </w:t>
      </w:r>
      <w:proofErr w:type="spellStart"/>
      <w:r>
        <w:t>Ælfgar</w:t>
      </w:r>
      <w:proofErr w:type="spellEnd"/>
      <w:r>
        <w:t xml:space="preserve"> of Mercia who had extensive power in England. His actions divided Glamorgan from Gwent while seizing the opportunity to unite south-east Wales under his rule for the sole historical occasion of Wales being united.</w:t>
      </w:r>
    </w:p>
    <w:p w14:paraId="453E4081" w14:textId="77777777" w:rsidR="00E26CD8" w:rsidRDefault="00E26CD8" w:rsidP="00E26CD8">
      <w:r>
        <w:lastRenderedPageBreak/>
        <w:t xml:space="preserve">In 1055 </w:t>
      </w:r>
      <w:proofErr w:type="spellStart"/>
      <w:r>
        <w:t>Gruffydd</w:t>
      </w:r>
      <w:proofErr w:type="spellEnd"/>
      <w:r>
        <w:t xml:space="preserve"> assembled an enormous military force to lead them south toward their meeting place with </w:t>
      </w:r>
      <w:proofErr w:type="spellStart"/>
      <w:r>
        <w:t>Aelfgar</w:t>
      </w:r>
      <w:proofErr w:type="spellEnd"/>
      <w:r>
        <w:t xml:space="preserve"> and the Viking fleet located somewhere around </w:t>
      </w:r>
      <w:proofErr w:type="spellStart"/>
      <w:r>
        <w:t>Portskewett</w:t>
      </w:r>
      <w:proofErr w:type="spellEnd"/>
      <w:r>
        <w:t xml:space="preserve">. King Gruffudd ap </w:t>
      </w:r>
      <w:proofErr w:type="spellStart"/>
      <w:r>
        <w:t>Rhydderch</w:t>
      </w:r>
      <w:proofErr w:type="spellEnd"/>
      <w:r>
        <w:t xml:space="preserve"> found himself unable to withstand the combined attack which resulted in his killing by his northern cousin.</w:t>
      </w:r>
    </w:p>
    <w:p w14:paraId="003D662A" w14:textId="77777777" w:rsidR="008F2765" w:rsidRPr="008F2765" w:rsidRDefault="00E26CD8" w:rsidP="00E26CD8">
      <w:r>
        <w:t xml:space="preserve">The joint military force directed itself towards English land. The Wye became the route through which the Viking warships led their way together with </w:t>
      </w:r>
      <w:proofErr w:type="spellStart"/>
      <w:r>
        <w:t>Gruffydd's</w:t>
      </w:r>
      <w:proofErr w:type="spellEnd"/>
      <w:r>
        <w:t xml:space="preserve"> marching forces. Since his ascension to the throne </w:t>
      </w:r>
      <w:proofErr w:type="spellStart"/>
      <w:r>
        <w:t>Gruffydd</w:t>
      </w:r>
      <w:proofErr w:type="spellEnd"/>
      <w:r>
        <w:t xml:space="preserve"> pursued an aggressive policy across his eastern frontier because he intended to undo previous Anglo-Saxon conquests while reviving Welsh practices. After overcoming an Anglo-Norman defending army near Hereford he proceeded to burn the town while destroying the cathedral. King Edward the Confessor recognized complete Welsh conquests from </w:t>
      </w:r>
      <w:proofErr w:type="spellStart"/>
      <w:r>
        <w:t>Gruffydd's</w:t>
      </w:r>
      <w:proofErr w:type="spellEnd"/>
      <w:r>
        <w:t xml:space="preserve"> domain that stretched throughout the entire border region when peace treaties were signed in 1056.</w:t>
      </w:r>
      <w:r>
        <w:br/>
      </w:r>
      <w:proofErr w:type="spellStart"/>
      <w:r w:rsidRPr="00E26CD8">
        <w:t>Gruffydd</w:t>
      </w:r>
      <w:proofErr w:type="spellEnd"/>
      <w:r w:rsidRPr="00E26CD8">
        <w:t xml:space="preserve"> created a bigger Welsh territory that exceeded military leadership status to establish himself as a permanent ruler. The core management system of his government consisted of courts with the name </w:t>
      </w:r>
      <w:proofErr w:type="spellStart"/>
      <w:r w:rsidRPr="00E26CD8">
        <w:t>maerdrefi</w:t>
      </w:r>
      <w:proofErr w:type="spellEnd"/>
      <w:r w:rsidRPr="00E26CD8">
        <w:t xml:space="preserve">. We can link </w:t>
      </w:r>
      <w:proofErr w:type="spellStart"/>
      <w:r w:rsidRPr="00E26CD8">
        <w:t>Gruffydd</w:t>
      </w:r>
      <w:proofErr w:type="spellEnd"/>
      <w:r w:rsidRPr="00E26CD8">
        <w:t xml:space="preserve"> to Rhuddlan as his primary base among several sites that include </w:t>
      </w:r>
      <w:proofErr w:type="spellStart"/>
      <w:r w:rsidRPr="00E26CD8">
        <w:t>Aberffraw</w:t>
      </w:r>
      <w:proofErr w:type="spellEnd"/>
      <w:r w:rsidRPr="00E26CD8">
        <w:t xml:space="preserve">, Caernarfon, Aberystwyth, Carew, Carmarthen, </w:t>
      </w:r>
      <w:proofErr w:type="spellStart"/>
      <w:r w:rsidRPr="00E26CD8">
        <w:t>Talgarth</w:t>
      </w:r>
      <w:proofErr w:type="spellEnd"/>
      <w:r w:rsidRPr="00E26CD8">
        <w:t xml:space="preserve">, Caerleon and </w:t>
      </w:r>
      <w:proofErr w:type="spellStart"/>
      <w:r w:rsidRPr="00E26CD8">
        <w:t>Portskewett</w:t>
      </w:r>
      <w:proofErr w:type="spellEnd"/>
      <w:r w:rsidRPr="00E26CD8">
        <w:t>. Gruffudd established a professional administration by using his naval power to maintain lines of communication as well as strengthening ties with major Welsh church institutions. Royalty observers from the Anglo-Saxon nations expressed admiration for his wealth at the same time that a vibrant cultural period flourished during his reign.</w:t>
      </w:r>
    </w:p>
    <w:p w14:paraId="4E850FCE" w14:textId="77777777" w:rsidR="008F2765" w:rsidRDefault="008F2765" w:rsidP="004A79A7">
      <w:pPr>
        <w:pStyle w:val="Heading1"/>
        <w:numPr>
          <w:ilvl w:val="0"/>
          <w:numId w:val="2"/>
        </w:numPr>
        <w:rPr>
          <w:rFonts w:eastAsia="Times New Roman"/>
        </w:rPr>
      </w:pPr>
      <w:bookmarkStart w:id="6" w:name="_Toc192516102"/>
      <w:r w:rsidRPr="008F2765">
        <w:rPr>
          <w:rFonts w:eastAsia="Times New Roman"/>
        </w:rPr>
        <w:t>Conclusion</w:t>
      </w:r>
      <w:bookmarkEnd w:id="6"/>
    </w:p>
    <w:p w14:paraId="61BC34AB" w14:textId="77777777" w:rsidR="008F2765" w:rsidRDefault="008F2765" w:rsidP="008F2765">
      <w:r>
        <w:t xml:space="preserve">There are short-term and long-term effects in reaction to </w:t>
      </w:r>
      <w:proofErr w:type="spellStart"/>
      <w:r>
        <w:t>Llywelyn</w:t>
      </w:r>
      <w:proofErr w:type="spellEnd"/>
      <w:r>
        <w:t xml:space="preserve"> ap Gruffudd’s death, including a range of political and cultural impacts for Wales and even further afield. This ended when he died in 1282; the English went on to expand their domination of Wales under the dominance of Edward I. The aftermath manifested into the repression of the Welsh, the elaboration of great castles with the intention to subjugate Wales, and the effect of an authorized and prominent rule of law that was aimed at obliterating any traces of Wales’ independence. On the contrary, after </w:t>
      </w:r>
      <w:proofErr w:type="spellStart"/>
      <w:r>
        <w:t>Llywelyn’s</w:t>
      </w:r>
      <w:proofErr w:type="spellEnd"/>
      <w:r>
        <w:t xml:space="preserve"> death, his personality was remembered as a stimulant for nationalist and brilliant literature.  </w:t>
      </w:r>
    </w:p>
    <w:p w14:paraId="0C3D5C64" w14:textId="77777777" w:rsidR="008F2765" w:rsidRPr="008F2765" w:rsidRDefault="008F2765" w:rsidP="008F2765">
      <w:r>
        <w:lastRenderedPageBreak/>
        <w:t xml:space="preserve">They recorded </w:t>
      </w:r>
      <w:proofErr w:type="spellStart"/>
      <w:r>
        <w:t>Gwalchmai’s</w:t>
      </w:r>
      <w:proofErr w:type="spellEnd"/>
      <w:r>
        <w:t xml:space="preserve"> death in their poems, Gruffudd ab </w:t>
      </w:r>
      <w:proofErr w:type="spellStart"/>
      <w:r>
        <w:t>yr</w:t>
      </w:r>
      <w:proofErr w:type="spellEnd"/>
      <w:r>
        <w:t xml:space="preserve"> </w:t>
      </w:r>
      <w:proofErr w:type="spellStart"/>
      <w:r>
        <w:t>Ynad</w:t>
      </w:r>
      <w:proofErr w:type="spellEnd"/>
      <w:r>
        <w:t xml:space="preserve"> </w:t>
      </w:r>
      <w:proofErr w:type="spellStart"/>
      <w:r>
        <w:t>Coch</w:t>
      </w:r>
      <w:proofErr w:type="spellEnd"/>
      <w:r>
        <w:t xml:space="preserve"> in particular, depicting him as a lamented figure representing Wales's misery. In centuries of work of modern writers and historians, his role has remained disputable; most often, he is seen as a martyr for Welsh self-rule. After his death, his name was used by political movements in the 19th and 20th centuries as a call for more inherent autonomy, and he was a part of the Welsh devolution movement. He is still remembered today as an essential figure in Welsh culture commemorations, and the traditions manifested by Welsh people keep him relevant today. From the tale of </w:t>
      </w:r>
      <w:proofErr w:type="spellStart"/>
      <w:r>
        <w:t>Llywelyn</w:t>
      </w:r>
      <w:proofErr w:type="spellEnd"/>
      <w:r>
        <w:t>, one can see the strength of Welsh heritage and how history is not past but rather the present and future’s work in trying to control and preserve a nation. Memorializing his death represents the Welsh loss while using him as a muse for a greater Welsh national identity serves for the Welsh reform.</w:t>
      </w:r>
    </w:p>
    <w:p w14:paraId="290E1AC2" w14:textId="77777777" w:rsidR="004A79A7" w:rsidRDefault="004A79A7">
      <w:pPr>
        <w:spacing w:after="200" w:line="276" w:lineRule="auto"/>
        <w:rPr>
          <w:rFonts w:eastAsia="Times New Roman" w:cstheme="majorBidi"/>
          <w:b/>
          <w:bCs/>
          <w:color w:val="000000" w:themeColor="text1"/>
          <w:sz w:val="28"/>
          <w:szCs w:val="28"/>
        </w:rPr>
      </w:pPr>
      <w:r>
        <w:rPr>
          <w:rFonts w:eastAsia="Times New Roman"/>
        </w:rPr>
        <w:br w:type="page"/>
      </w:r>
    </w:p>
    <w:p w14:paraId="1D254152" w14:textId="77777777" w:rsidR="008F2765" w:rsidRPr="008F2765" w:rsidRDefault="008F2765" w:rsidP="004A79A7">
      <w:pPr>
        <w:pStyle w:val="Heading1"/>
        <w:numPr>
          <w:ilvl w:val="0"/>
          <w:numId w:val="2"/>
        </w:numPr>
        <w:rPr>
          <w:rFonts w:eastAsia="Times New Roman"/>
        </w:rPr>
      </w:pPr>
      <w:bookmarkStart w:id="7" w:name="_Toc192516103"/>
      <w:r w:rsidRPr="008F2765">
        <w:rPr>
          <w:rFonts w:eastAsia="Times New Roman"/>
        </w:rPr>
        <w:lastRenderedPageBreak/>
        <w:t>References</w:t>
      </w:r>
      <w:bookmarkEnd w:id="7"/>
    </w:p>
    <w:p w14:paraId="3947AD26" w14:textId="77777777" w:rsidR="008F2765" w:rsidRPr="008F2765" w:rsidRDefault="008F2765" w:rsidP="004A79A7">
      <w:r w:rsidRPr="008F2765">
        <w:t xml:space="preserve">Brut y </w:t>
      </w:r>
      <w:proofErr w:type="spellStart"/>
      <w:r w:rsidRPr="008F2765">
        <w:t>Tywysogion</w:t>
      </w:r>
      <w:proofErr w:type="spellEnd"/>
      <w:r w:rsidRPr="008F2765">
        <w:t xml:space="preserve"> (Chronicle of the Princes).</w:t>
      </w:r>
    </w:p>
    <w:p w14:paraId="0DCA53CA" w14:textId="77777777" w:rsidR="008F2765" w:rsidRPr="008F2765" w:rsidRDefault="008F2765" w:rsidP="004A79A7">
      <w:r w:rsidRPr="008F2765">
        <w:t xml:space="preserve">Gruffudd ab </w:t>
      </w:r>
      <w:proofErr w:type="spellStart"/>
      <w:r w:rsidRPr="008F2765">
        <w:t>yr</w:t>
      </w:r>
      <w:proofErr w:type="spellEnd"/>
      <w:r w:rsidRPr="008F2765">
        <w:t xml:space="preserve"> </w:t>
      </w:r>
      <w:proofErr w:type="spellStart"/>
      <w:r w:rsidRPr="008F2765">
        <w:t>Ynad</w:t>
      </w:r>
      <w:proofErr w:type="spellEnd"/>
      <w:r w:rsidRPr="008F2765">
        <w:t xml:space="preserve"> </w:t>
      </w:r>
      <w:proofErr w:type="spellStart"/>
      <w:r w:rsidRPr="008F2765">
        <w:t>Coch</w:t>
      </w:r>
      <w:proofErr w:type="spellEnd"/>
      <w:r w:rsidRPr="008F2765">
        <w:t>. ‘</w:t>
      </w:r>
      <w:proofErr w:type="spellStart"/>
      <w:r w:rsidRPr="008F2765">
        <w:t>Marwnad</w:t>
      </w:r>
      <w:proofErr w:type="spellEnd"/>
      <w:r w:rsidRPr="008F2765">
        <w:t xml:space="preserve"> </w:t>
      </w:r>
      <w:proofErr w:type="spellStart"/>
      <w:r w:rsidRPr="008F2765">
        <w:t>Llywelyn</w:t>
      </w:r>
      <w:proofErr w:type="spellEnd"/>
      <w:r w:rsidRPr="008F2765">
        <w:t xml:space="preserve"> ap Gruffudd.’</w:t>
      </w:r>
    </w:p>
    <w:p w14:paraId="25FD1CB7" w14:textId="77777777" w:rsidR="008F2765" w:rsidRPr="008F2765" w:rsidRDefault="008F2765" w:rsidP="004A79A7">
      <w:r w:rsidRPr="008F2765">
        <w:t xml:space="preserve">R.S. Thomas. Selected Poems. </w:t>
      </w:r>
      <w:proofErr w:type="spellStart"/>
      <w:r w:rsidRPr="008F2765">
        <w:t>Seren</w:t>
      </w:r>
      <w:proofErr w:type="spellEnd"/>
      <w:r w:rsidRPr="008F2765">
        <w:t xml:space="preserve"> Books, 2003.</w:t>
      </w:r>
    </w:p>
    <w:p w14:paraId="7A435206" w14:textId="77777777" w:rsidR="008F2765" w:rsidRPr="008F2765" w:rsidRDefault="008F2765" w:rsidP="004A79A7">
      <w:r w:rsidRPr="008F2765">
        <w:t xml:space="preserve">Smith, John Beverley. </w:t>
      </w:r>
      <w:proofErr w:type="spellStart"/>
      <w:r w:rsidRPr="008F2765">
        <w:rPr>
          <w:i/>
          <w:iCs/>
        </w:rPr>
        <w:t>Llywelyn</w:t>
      </w:r>
      <w:proofErr w:type="spellEnd"/>
      <w:r w:rsidRPr="008F2765">
        <w:rPr>
          <w:i/>
          <w:iCs/>
        </w:rPr>
        <w:t xml:space="preserve"> ap Gruffudd: Prince of Wales.</w:t>
      </w:r>
      <w:r w:rsidRPr="008F2765">
        <w:t xml:space="preserve"> University of Wales Press, 1998.</w:t>
      </w:r>
    </w:p>
    <w:p w14:paraId="03AE9D34" w14:textId="77777777" w:rsidR="008F2765" w:rsidRPr="008F2765" w:rsidRDefault="008F2765" w:rsidP="004A79A7">
      <w:r w:rsidRPr="008F2765">
        <w:t xml:space="preserve">Davies, R.R. </w:t>
      </w:r>
      <w:r w:rsidRPr="008F2765">
        <w:rPr>
          <w:i/>
          <w:iCs/>
        </w:rPr>
        <w:t>The Age of Conquest: Wales, 1063-1415.</w:t>
      </w:r>
      <w:r w:rsidRPr="008F2765">
        <w:t xml:space="preserve"> Oxford University Press, 1991.</w:t>
      </w:r>
    </w:p>
    <w:p w14:paraId="5CD19274" w14:textId="77777777" w:rsidR="008F2765" w:rsidRPr="008F2765" w:rsidRDefault="008F2765" w:rsidP="004A79A7">
      <w:r w:rsidRPr="008F2765">
        <w:t xml:space="preserve">Morgan, Kenneth O. </w:t>
      </w:r>
      <w:r w:rsidRPr="008F2765">
        <w:rPr>
          <w:i/>
          <w:iCs/>
        </w:rPr>
        <w:t>Rebirth of a Nation: Wales, 1880-1980.</w:t>
      </w:r>
      <w:r w:rsidRPr="008F2765">
        <w:t xml:space="preserve"> Oxford University Press, 1981.</w:t>
      </w:r>
    </w:p>
    <w:p w14:paraId="6EEC5FAD" w14:textId="77777777" w:rsidR="008F2765" w:rsidRDefault="008F2765" w:rsidP="004A79A7">
      <w:r w:rsidRPr="008F2765">
        <w:t xml:space="preserve">Williams, Gwyn A. </w:t>
      </w:r>
      <w:r w:rsidRPr="008F2765">
        <w:rPr>
          <w:i/>
          <w:iCs/>
        </w:rPr>
        <w:t>When Was Wales?</w:t>
      </w:r>
      <w:r w:rsidRPr="008F2765">
        <w:t xml:space="preserve"> Black Raven Press, 1985.</w:t>
      </w:r>
    </w:p>
    <w:p w14:paraId="7D1F737E" w14:textId="77777777" w:rsidR="00942AC8" w:rsidRPr="008F2765" w:rsidRDefault="00942AC8" w:rsidP="00942AC8">
      <w:r>
        <w:t>Matt Lewis</w:t>
      </w:r>
      <w:r w:rsidRPr="00942AC8">
        <w:t xml:space="preserve">. </w:t>
      </w:r>
      <w:r w:rsidRPr="00942AC8">
        <w:rPr>
          <w:i/>
          <w:iCs/>
        </w:rPr>
        <w:t>The Last Prince of Wales</w:t>
      </w:r>
      <w:r w:rsidRPr="00942AC8">
        <w:t xml:space="preserve">: The Death of </w:t>
      </w:r>
      <w:proofErr w:type="spellStart"/>
      <w:r w:rsidRPr="00942AC8">
        <w:t>Llywelyn</w:t>
      </w:r>
      <w:proofErr w:type="spellEnd"/>
      <w:r w:rsidRPr="00942AC8">
        <w:t xml:space="preserve"> ap Gruffudd</w:t>
      </w:r>
      <w:r>
        <w:t>, 12 Jun 2023.</w:t>
      </w:r>
    </w:p>
    <w:p w14:paraId="3A9EAE85" w14:textId="77777777" w:rsidR="00CF247B" w:rsidRDefault="00CF247B"/>
    <w:sectPr w:rsidR="00CF247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166697"/>
    <w:multiLevelType w:val="multilevel"/>
    <w:tmpl w:val="F3F220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9539F6"/>
    <w:multiLevelType w:val="hybridMultilevel"/>
    <w:tmpl w:val="382EABB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216891122">
    <w:abstractNumId w:val="0"/>
  </w:num>
  <w:num w:numId="2" w16cid:durableId="5212083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2765"/>
    <w:rsid w:val="001B28FA"/>
    <w:rsid w:val="00236968"/>
    <w:rsid w:val="003960D2"/>
    <w:rsid w:val="004A79A7"/>
    <w:rsid w:val="0059512B"/>
    <w:rsid w:val="00697B85"/>
    <w:rsid w:val="006F3FAA"/>
    <w:rsid w:val="008F2765"/>
    <w:rsid w:val="00942AC8"/>
    <w:rsid w:val="00A43E40"/>
    <w:rsid w:val="00A4755E"/>
    <w:rsid w:val="00CF247B"/>
    <w:rsid w:val="00E26CD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AD7161"/>
  <w15:docId w15:val="{91BA0A50-97FA-6042-BA91-64F3D60441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Calibr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3FAA"/>
    <w:pPr>
      <w:spacing w:after="160" w:line="360" w:lineRule="auto"/>
    </w:pPr>
    <w:rPr>
      <w:rFonts w:asciiTheme="majorBidi" w:hAnsiTheme="majorBidi" w:cs="SimSun"/>
      <w:kern w:val="2"/>
      <w:sz w:val="24"/>
      <w14:ligatures w14:val="standardContextual"/>
    </w:rPr>
  </w:style>
  <w:style w:type="paragraph" w:styleId="Heading1">
    <w:name w:val="heading 1"/>
    <w:basedOn w:val="Normal"/>
    <w:next w:val="Normal"/>
    <w:link w:val="Heading1Char"/>
    <w:uiPriority w:val="9"/>
    <w:qFormat/>
    <w:rsid w:val="003960D2"/>
    <w:pPr>
      <w:keepNext/>
      <w:keepLines/>
      <w:spacing w:before="480" w:after="0"/>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semiHidden/>
    <w:unhideWhenUsed/>
    <w:qFormat/>
    <w:rsid w:val="003960D2"/>
    <w:pPr>
      <w:keepNext/>
      <w:keepLines/>
      <w:spacing w:before="200" w:after="0"/>
      <w:outlineLvl w:val="1"/>
    </w:pPr>
    <w:rPr>
      <w:rFonts w:eastAsiaTheme="majorEastAsia" w:cstheme="majorBidi"/>
      <w:b/>
      <w:bCs/>
      <w:color w:val="000000" w:themeColor="text1"/>
      <w:sz w:val="26"/>
      <w:szCs w:val="26"/>
    </w:rPr>
  </w:style>
  <w:style w:type="paragraph" w:styleId="Heading3">
    <w:name w:val="heading 3"/>
    <w:basedOn w:val="Normal"/>
    <w:next w:val="Normal"/>
    <w:link w:val="Heading3Char"/>
    <w:uiPriority w:val="9"/>
    <w:unhideWhenUsed/>
    <w:qFormat/>
    <w:rsid w:val="003960D2"/>
    <w:pPr>
      <w:keepNext/>
      <w:keepLines/>
      <w:spacing w:before="200" w:after="0"/>
      <w:outlineLvl w:val="2"/>
    </w:pPr>
    <w:rPr>
      <w:rFonts w:eastAsiaTheme="majorEastAsia" w:cstheme="majorBidi"/>
      <w:b/>
      <w:bCs/>
      <w:i/>
    </w:rPr>
  </w:style>
  <w:style w:type="paragraph" w:styleId="Heading4">
    <w:name w:val="heading 4"/>
    <w:basedOn w:val="Normal"/>
    <w:next w:val="Normal"/>
    <w:link w:val="Heading4Char"/>
    <w:uiPriority w:val="9"/>
    <w:semiHidden/>
    <w:unhideWhenUsed/>
    <w:qFormat/>
    <w:rsid w:val="003960D2"/>
    <w:pPr>
      <w:keepNext/>
      <w:keepLines/>
      <w:spacing w:before="200" w:after="0"/>
      <w:outlineLvl w:val="3"/>
    </w:pPr>
    <w:rPr>
      <w:rFonts w:eastAsiaTheme="majorEastAsia" w:cstheme="majorBidi"/>
      <w:b/>
      <w:bCs/>
      <w:i/>
      <w:iCs/>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60D2"/>
    <w:rPr>
      <w:rFonts w:asciiTheme="majorBidi" w:eastAsiaTheme="majorEastAsia" w:hAnsiTheme="majorBidi" w:cstheme="majorBidi"/>
      <w:b/>
      <w:bCs/>
      <w:color w:val="000000" w:themeColor="text1"/>
      <w:sz w:val="28"/>
      <w:szCs w:val="28"/>
    </w:rPr>
  </w:style>
  <w:style w:type="character" w:customStyle="1" w:styleId="Heading2Char">
    <w:name w:val="Heading 2 Char"/>
    <w:basedOn w:val="DefaultParagraphFont"/>
    <w:link w:val="Heading2"/>
    <w:uiPriority w:val="9"/>
    <w:semiHidden/>
    <w:rsid w:val="003960D2"/>
    <w:rPr>
      <w:rFonts w:asciiTheme="majorBidi" w:eastAsiaTheme="majorEastAsia" w:hAnsiTheme="majorBidi" w:cstheme="majorBidi"/>
      <w:b/>
      <w:bCs/>
      <w:color w:val="000000" w:themeColor="text1"/>
      <w:sz w:val="26"/>
      <w:szCs w:val="26"/>
    </w:rPr>
  </w:style>
  <w:style w:type="character" w:customStyle="1" w:styleId="Heading3Char">
    <w:name w:val="Heading 3 Char"/>
    <w:basedOn w:val="DefaultParagraphFont"/>
    <w:link w:val="Heading3"/>
    <w:uiPriority w:val="9"/>
    <w:rsid w:val="003960D2"/>
    <w:rPr>
      <w:rFonts w:asciiTheme="majorBidi" w:eastAsiaTheme="majorEastAsia" w:hAnsiTheme="majorBidi" w:cstheme="majorBidi"/>
      <w:b/>
      <w:bCs/>
      <w:i/>
      <w:sz w:val="24"/>
    </w:rPr>
  </w:style>
  <w:style w:type="character" w:customStyle="1" w:styleId="Heading4Char">
    <w:name w:val="Heading 4 Char"/>
    <w:basedOn w:val="DefaultParagraphFont"/>
    <w:link w:val="Heading4"/>
    <w:uiPriority w:val="9"/>
    <w:semiHidden/>
    <w:rsid w:val="003960D2"/>
    <w:rPr>
      <w:rFonts w:asciiTheme="majorBidi" w:eastAsiaTheme="majorEastAsia" w:hAnsiTheme="majorBidi" w:cstheme="majorBidi"/>
      <w:b/>
      <w:bCs/>
      <w:i/>
      <w:iCs/>
      <w:sz w:val="24"/>
      <w:u w:val="single"/>
    </w:rPr>
  </w:style>
  <w:style w:type="paragraph" w:styleId="Title">
    <w:name w:val="Title"/>
    <w:basedOn w:val="Normal"/>
    <w:next w:val="Normal"/>
    <w:link w:val="TitleChar"/>
    <w:uiPriority w:val="10"/>
    <w:qFormat/>
    <w:rsid w:val="00697B85"/>
    <w:pPr>
      <w:pBdr>
        <w:bottom w:val="single" w:sz="4" w:space="1" w:color="auto"/>
      </w:pBdr>
      <w:spacing w:line="240" w:lineRule="auto"/>
      <w:contextualSpacing/>
    </w:pPr>
    <w:rPr>
      <w:rFonts w:eastAsiaTheme="majorEastAsia" w:cstheme="majorBidi"/>
      <w:b/>
      <w:spacing w:val="5"/>
      <w:sz w:val="52"/>
      <w:szCs w:val="52"/>
    </w:rPr>
  </w:style>
  <w:style w:type="character" w:customStyle="1" w:styleId="TitleChar">
    <w:name w:val="Title Char"/>
    <w:basedOn w:val="DefaultParagraphFont"/>
    <w:link w:val="Title"/>
    <w:uiPriority w:val="10"/>
    <w:rsid w:val="00697B85"/>
    <w:rPr>
      <w:rFonts w:asciiTheme="majorBidi" w:eastAsiaTheme="majorEastAsia" w:hAnsiTheme="majorBidi" w:cstheme="majorBidi"/>
      <w:b/>
      <w:spacing w:val="5"/>
      <w:sz w:val="52"/>
      <w:szCs w:val="52"/>
      <w:lang w:val="en-GB"/>
    </w:rPr>
  </w:style>
  <w:style w:type="paragraph" w:styleId="NormalWeb">
    <w:name w:val="Normal (Web)"/>
    <w:basedOn w:val="Normal"/>
    <w:uiPriority w:val="99"/>
    <w:unhideWhenUsed/>
    <w:qFormat/>
    <w:rsid w:val="00A4755E"/>
    <w:pPr>
      <w:spacing w:before="100" w:beforeAutospacing="1" w:after="100" w:afterAutospacing="1" w:line="480" w:lineRule="auto"/>
    </w:pPr>
    <w:rPr>
      <w:rFonts w:ascii="Times New Roman" w:eastAsia="Times New Roman" w:hAnsi="Times New Roman" w:cs="Times New Roman"/>
      <w:kern w:val="0"/>
      <w:szCs w:val="24"/>
      <w14:ligatures w14:val="none"/>
    </w:rPr>
  </w:style>
  <w:style w:type="character" w:styleId="Strong">
    <w:name w:val="Strong"/>
    <w:basedOn w:val="DefaultParagraphFont"/>
    <w:uiPriority w:val="22"/>
    <w:qFormat/>
    <w:rsid w:val="008F2765"/>
    <w:rPr>
      <w:b/>
      <w:bCs/>
    </w:rPr>
  </w:style>
  <w:style w:type="character" w:styleId="Emphasis">
    <w:name w:val="Emphasis"/>
    <w:basedOn w:val="DefaultParagraphFont"/>
    <w:uiPriority w:val="20"/>
    <w:qFormat/>
    <w:rsid w:val="008F2765"/>
    <w:rPr>
      <w:i/>
      <w:iCs/>
    </w:rPr>
  </w:style>
  <w:style w:type="paragraph" w:styleId="TOCHeading">
    <w:name w:val="TOC Heading"/>
    <w:basedOn w:val="Heading1"/>
    <w:next w:val="Normal"/>
    <w:uiPriority w:val="39"/>
    <w:semiHidden/>
    <w:unhideWhenUsed/>
    <w:qFormat/>
    <w:rsid w:val="004A79A7"/>
    <w:pPr>
      <w:spacing w:line="276" w:lineRule="auto"/>
      <w:outlineLvl w:val="9"/>
    </w:pPr>
    <w:rPr>
      <w:rFonts w:asciiTheme="majorHAnsi" w:hAnsiTheme="majorHAnsi"/>
      <w:color w:val="365F91" w:themeColor="accent1" w:themeShade="BF"/>
      <w:kern w:val="0"/>
      <w:lang w:eastAsia="ja-JP"/>
      <w14:ligatures w14:val="none"/>
    </w:rPr>
  </w:style>
  <w:style w:type="paragraph" w:styleId="TOC1">
    <w:name w:val="toc 1"/>
    <w:basedOn w:val="Normal"/>
    <w:next w:val="Normal"/>
    <w:autoRedefine/>
    <w:uiPriority w:val="39"/>
    <w:unhideWhenUsed/>
    <w:rsid w:val="004A79A7"/>
    <w:pPr>
      <w:spacing w:after="100"/>
    </w:pPr>
  </w:style>
  <w:style w:type="character" w:styleId="Hyperlink">
    <w:name w:val="Hyperlink"/>
    <w:basedOn w:val="DefaultParagraphFont"/>
    <w:uiPriority w:val="99"/>
    <w:unhideWhenUsed/>
    <w:rsid w:val="004A79A7"/>
    <w:rPr>
      <w:color w:val="0000FF" w:themeColor="hyperlink"/>
      <w:u w:val="single"/>
    </w:rPr>
  </w:style>
  <w:style w:type="paragraph" w:styleId="BalloonText">
    <w:name w:val="Balloon Text"/>
    <w:basedOn w:val="Normal"/>
    <w:link w:val="BalloonTextChar"/>
    <w:uiPriority w:val="99"/>
    <w:semiHidden/>
    <w:unhideWhenUsed/>
    <w:rsid w:val="004A79A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A79A7"/>
    <w:rPr>
      <w:rFonts w:ascii="Tahoma" w:hAnsi="Tahoma" w:cs="Tahoma"/>
      <w:kern w:val="2"/>
      <w:sz w:val="16"/>
      <w:szCs w:val="16"/>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55592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1723CB2-A05E-444E-834F-C02167C49E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2611</Words>
  <Characters>14889</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Affan Abbasi</dc:creator>
  <cp:lastModifiedBy>Ibrahim Mohamed Mohamed Hussein Mohamed (2132801)</cp:lastModifiedBy>
  <cp:revision>2</cp:revision>
  <dcterms:created xsi:type="dcterms:W3CDTF">2025-03-10T21:07:00Z</dcterms:created>
  <dcterms:modified xsi:type="dcterms:W3CDTF">2025-03-10T21:07:00Z</dcterms:modified>
</cp:coreProperties>
</file>