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034562821"/>
        <w:docPartObj>
          <w:docPartGallery w:val="Cover Pages"/>
          <w:docPartUnique/>
        </w:docPartObj>
      </w:sdtPr>
      <w:sdtContent>
        <w:p w14:paraId="2DF3CB28" w14:textId="6D51896A" w:rsidR="001A75C9" w:rsidRDefault="001A75C9">
          <w:r>
            <w:rPr>
              <w:noProof/>
            </w:rPr>
            <mc:AlternateContent>
              <mc:Choice Requires="wpg">
                <w:drawing>
                  <wp:anchor distT="0" distB="0" distL="114300" distR="114300" simplePos="0" relativeHeight="251660288" behindDoc="0" locked="0" layoutInCell="1" allowOverlap="1" wp14:anchorId="7CC59079" wp14:editId="42447515">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1"/>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30AFFE1" id="Group 149" o:spid="_x0000_s1026" style="position:absolute;margin-left:0;margin-top:0;width:8in;height:95.7pt;z-index:251660288;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2" o:title="" recolor="t" rotate="t" type="frame"/>
                    </v:rect>
                    <w10:wrap anchorx="page" anchory="page"/>
                  </v:group>
                </w:pict>
              </mc:Fallback>
            </mc:AlternateContent>
          </w:r>
          <w:r>
            <w:rPr>
              <w:noProof/>
            </w:rPr>
            <mc:AlternateContent>
              <mc:Choice Requires="wps">
                <w:drawing>
                  <wp:anchor distT="0" distB="0" distL="114300" distR="114300" simplePos="0" relativeHeight="251658240" behindDoc="0" locked="0" layoutInCell="1" allowOverlap="1" wp14:anchorId="574C7BAC" wp14:editId="2C31558B">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3FC35BB" w14:textId="71CCD989" w:rsidR="001A75C9" w:rsidRDefault="001A75C9">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74C7BAC" id="_x0000_t202" coordsize="21600,21600" o:spt="202" path="m,l,21600r21600,l21600,xe">
                    <v:stroke joinstyle="miter"/>
                    <v:path gradientshapeok="t" o:connecttype="rect"/>
                  </v:shapetype>
                  <v:shape id="Text Box 152" o:spid="_x0000_s1026" type="#_x0000_t202" style="position:absolute;margin-left:0;margin-top:0;width:8in;height:1in;z-index:251658240;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p w14:paraId="03FC35BB" w14:textId="71CCD989" w:rsidR="001A75C9" w:rsidRDefault="001A75C9">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7BAB8A16" wp14:editId="7EDD70F7">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olor w:val="595959" w:themeColor="text1" w:themeTint="A6"/>
                                    <w:sz w:val="24"/>
                                    <w:szCs w:val="24"/>
                                  </w:rPr>
                                  <w:alias w:val="Abstract"/>
                                  <w:tag w:val=""/>
                                  <w:id w:val="1375273687"/>
                                  <w:dataBinding w:prefixMappings="xmlns:ns0='http://schemas.microsoft.com/office/2006/coverPageProps' " w:xpath="/ns0:CoverPageProperties[1]/ns0:Abstract[1]" w:storeItemID="{55AF091B-3C7A-41E3-B477-F2FDAA23CFDA}"/>
                                  <w:text w:multiLine="1"/>
                                </w:sdtPr>
                                <w:sdtContent>
                                  <w:p w14:paraId="6A62AF8F" w14:textId="1B3C3D39" w:rsidR="001A75C9" w:rsidRDefault="001A75C9">
                                    <w:pPr>
                                      <w:pStyle w:val="NoSpacing"/>
                                      <w:jc w:val="right"/>
                                      <w:rPr>
                                        <w:color w:val="595959" w:themeColor="text1" w:themeTint="A6"/>
                                        <w:sz w:val="20"/>
                                        <w:szCs w:val="20"/>
                                      </w:rPr>
                                    </w:pPr>
                                    <w:r w:rsidRPr="001A75C9">
                                      <w:rPr>
                                        <w:rFonts w:ascii="Arial" w:hAnsi="Arial" w:cs="Arial"/>
                                        <w:color w:val="595959" w:themeColor="text1" w:themeTint="A6"/>
                                        <w:sz w:val="24"/>
                                        <w:szCs w:val="24"/>
                                      </w:rPr>
                                      <w:t xml:space="preserve">STUDENT NAME: ADRIANA BALICA </w:t>
                                    </w:r>
                                    <w:r>
                                      <w:rPr>
                                        <w:rFonts w:ascii="Arial" w:hAnsi="Arial" w:cs="Arial"/>
                                        <w:color w:val="595959" w:themeColor="text1" w:themeTint="A6"/>
                                        <w:sz w:val="24"/>
                                        <w:szCs w:val="24"/>
                                      </w:rPr>
                                      <w:br/>
                                    </w:r>
                                    <w:r w:rsidRPr="001A75C9">
                                      <w:rPr>
                                        <w:rFonts w:ascii="Arial" w:hAnsi="Arial" w:cs="Arial"/>
                                        <w:color w:val="595959" w:themeColor="text1" w:themeTint="A6"/>
                                        <w:sz w:val="24"/>
                                        <w:szCs w:val="24"/>
                                      </w:rPr>
                                      <w:t>ID STUDENT NUMBER: 2232252</w:t>
                                    </w:r>
                                    <w:r>
                                      <w:rPr>
                                        <w:rFonts w:ascii="Arial" w:hAnsi="Arial" w:cs="Arial"/>
                                        <w:color w:val="595959" w:themeColor="text1" w:themeTint="A6"/>
                                        <w:sz w:val="24"/>
                                        <w:szCs w:val="24"/>
                                      </w:rPr>
                                      <w:br/>
                                    </w:r>
                                    <w:r w:rsidRPr="001A75C9">
                                      <w:rPr>
                                        <w:rFonts w:ascii="Arial" w:hAnsi="Arial" w:cs="Arial"/>
                                        <w:color w:val="595959" w:themeColor="text1" w:themeTint="A6"/>
                                        <w:sz w:val="24"/>
                                        <w:szCs w:val="24"/>
                                      </w:rPr>
                                      <w:t>MODULE TITLE: MANAGING HOTEL ADMINISTRATION</w:t>
                                    </w:r>
                                    <w:r>
                                      <w:rPr>
                                        <w:rFonts w:ascii="Arial" w:hAnsi="Arial" w:cs="Arial"/>
                                        <w:color w:val="595959" w:themeColor="text1" w:themeTint="A6"/>
                                        <w:sz w:val="24"/>
                                        <w:szCs w:val="24"/>
                                      </w:rPr>
                                      <w:br/>
                                    </w:r>
                                    <w:r w:rsidRPr="001A75C9">
                                      <w:rPr>
                                        <w:rFonts w:ascii="Arial" w:hAnsi="Arial" w:cs="Arial"/>
                                        <w:color w:val="595959" w:themeColor="text1" w:themeTint="A6"/>
                                        <w:sz w:val="24"/>
                                        <w:szCs w:val="24"/>
                                      </w:rPr>
                                      <w:t>BMIH600</w:t>
                                    </w:r>
                                    <w:r>
                                      <w:rPr>
                                        <w:rFonts w:ascii="Arial" w:hAnsi="Arial" w:cs="Arial"/>
                                        <w:color w:val="595959" w:themeColor="text1" w:themeTint="A6"/>
                                        <w:sz w:val="24"/>
                                        <w:szCs w:val="24"/>
                                      </w:rPr>
                                      <w:t>2</w:t>
                                    </w:r>
                                    <w:r>
                                      <w:rPr>
                                        <w:rFonts w:ascii="Arial" w:hAnsi="Arial" w:cs="Arial"/>
                                        <w:color w:val="595959" w:themeColor="text1" w:themeTint="A6"/>
                                        <w:sz w:val="24"/>
                                        <w:szCs w:val="24"/>
                                      </w:rPr>
                                      <w:br/>
                                    </w:r>
                                    <w:r w:rsidRPr="001A75C9">
                                      <w:rPr>
                                        <w:rFonts w:ascii="Arial" w:hAnsi="Arial" w:cs="Arial"/>
                                        <w:color w:val="595959" w:themeColor="text1" w:themeTint="A6"/>
                                        <w:sz w:val="24"/>
                                        <w:szCs w:val="24"/>
                                      </w:rPr>
                                      <w:t>LECTURER NAME: LISA BASSLER</w:t>
                                    </w:r>
                                    <w:r>
                                      <w:rPr>
                                        <w:rFonts w:ascii="Arial" w:hAnsi="Arial" w:cs="Arial"/>
                                        <w:color w:val="595959" w:themeColor="text1" w:themeTint="A6"/>
                                        <w:sz w:val="24"/>
                                        <w:szCs w:val="24"/>
                                      </w:rPr>
                                      <w:br/>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7BAB8A16" id="Text Box 153" o:spid="_x0000_s1027" type="#_x0000_t202" style="position:absolute;margin-left:0;margin-top:0;width:8in;height:79.5pt;z-index:251659264;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sdt>
                          <w:sdtPr>
                            <w:rPr>
                              <w:rFonts w:ascii="Arial" w:hAnsi="Arial" w:cs="Arial"/>
                              <w:color w:val="595959" w:themeColor="text1" w:themeTint="A6"/>
                              <w:sz w:val="24"/>
                              <w:szCs w:val="24"/>
                            </w:rPr>
                            <w:alias w:val="Abstract"/>
                            <w:tag w:val=""/>
                            <w:id w:val="1375273687"/>
                            <w:dataBinding w:prefixMappings="xmlns:ns0='http://schemas.microsoft.com/office/2006/coverPageProps' " w:xpath="/ns0:CoverPageProperties[1]/ns0:Abstract[1]" w:storeItemID="{55AF091B-3C7A-41E3-B477-F2FDAA23CFDA}"/>
                            <w:text w:multiLine="1"/>
                          </w:sdtPr>
                          <w:sdtContent>
                            <w:p w14:paraId="6A62AF8F" w14:textId="1B3C3D39" w:rsidR="001A75C9" w:rsidRDefault="001A75C9">
                              <w:pPr>
                                <w:pStyle w:val="NoSpacing"/>
                                <w:jc w:val="right"/>
                                <w:rPr>
                                  <w:color w:val="595959" w:themeColor="text1" w:themeTint="A6"/>
                                  <w:sz w:val="20"/>
                                  <w:szCs w:val="20"/>
                                </w:rPr>
                              </w:pPr>
                              <w:r w:rsidRPr="001A75C9">
                                <w:rPr>
                                  <w:rFonts w:ascii="Arial" w:hAnsi="Arial" w:cs="Arial"/>
                                  <w:color w:val="595959" w:themeColor="text1" w:themeTint="A6"/>
                                  <w:sz w:val="24"/>
                                  <w:szCs w:val="24"/>
                                </w:rPr>
                                <w:t xml:space="preserve">STUDENT NAME: ADRIANA BALICA </w:t>
                              </w:r>
                              <w:r>
                                <w:rPr>
                                  <w:rFonts w:ascii="Arial" w:hAnsi="Arial" w:cs="Arial"/>
                                  <w:color w:val="595959" w:themeColor="text1" w:themeTint="A6"/>
                                  <w:sz w:val="24"/>
                                  <w:szCs w:val="24"/>
                                </w:rPr>
                                <w:br/>
                              </w:r>
                              <w:r w:rsidRPr="001A75C9">
                                <w:rPr>
                                  <w:rFonts w:ascii="Arial" w:hAnsi="Arial" w:cs="Arial"/>
                                  <w:color w:val="595959" w:themeColor="text1" w:themeTint="A6"/>
                                  <w:sz w:val="24"/>
                                  <w:szCs w:val="24"/>
                                </w:rPr>
                                <w:t>ID STUDENT NUMBER: 2232252</w:t>
                              </w:r>
                              <w:r>
                                <w:rPr>
                                  <w:rFonts w:ascii="Arial" w:hAnsi="Arial" w:cs="Arial"/>
                                  <w:color w:val="595959" w:themeColor="text1" w:themeTint="A6"/>
                                  <w:sz w:val="24"/>
                                  <w:szCs w:val="24"/>
                                </w:rPr>
                                <w:br/>
                              </w:r>
                              <w:r w:rsidRPr="001A75C9">
                                <w:rPr>
                                  <w:rFonts w:ascii="Arial" w:hAnsi="Arial" w:cs="Arial"/>
                                  <w:color w:val="595959" w:themeColor="text1" w:themeTint="A6"/>
                                  <w:sz w:val="24"/>
                                  <w:szCs w:val="24"/>
                                </w:rPr>
                                <w:t>MODULE TITLE: MANAGING HOTEL ADMINISTRATION</w:t>
                              </w:r>
                              <w:r>
                                <w:rPr>
                                  <w:rFonts w:ascii="Arial" w:hAnsi="Arial" w:cs="Arial"/>
                                  <w:color w:val="595959" w:themeColor="text1" w:themeTint="A6"/>
                                  <w:sz w:val="24"/>
                                  <w:szCs w:val="24"/>
                                </w:rPr>
                                <w:br/>
                              </w:r>
                              <w:r w:rsidRPr="001A75C9">
                                <w:rPr>
                                  <w:rFonts w:ascii="Arial" w:hAnsi="Arial" w:cs="Arial"/>
                                  <w:color w:val="595959" w:themeColor="text1" w:themeTint="A6"/>
                                  <w:sz w:val="24"/>
                                  <w:szCs w:val="24"/>
                                </w:rPr>
                                <w:t>BMIH600</w:t>
                              </w:r>
                              <w:r>
                                <w:rPr>
                                  <w:rFonts w:ascii="Arial" w:hAnsi="Arial" w:cs="Arial"/>
                                  <w:color w:val="595959" w:themeColor="text1" w:themeTint="A6"/>
                                  <w:sz w:val="24"/>
                                  <w:szCs w:val="24"/>
                                </w:rPr>
                                <w:t>2</w:t>
                              </w:r>
                              <w:r>
                                <w:rPr>
                                  <w:rFonts w:ascii="Arial" w:hAnsi="Arial" w:cs="Arial"/>
                                  <w:color w:val="595959" w:themeColor="text1" w:themeTint="A6"/>
                                  <w:sz w:val="24"/>
                                  <w:szCs w:val="24"/>
                                </w:rPr>
                                <w:br/>
                              </w:r>
                              <w:r w:rsidRPr="001A75C9">
                                <w:rPr>
                                  <w:rFonts w:ascii="Arial" w:hAnsi="Arial" w:cs="Arial"/>
                                  <w:color w:val="595959" w:themeColor="text1" w:themeTint="A6"/>
                                  <w:sz w:val="24"/>
                                  <w:szCs w:val="24"/>
                                </w:rPr>
                                <w:t>LECTURER NAME: LISA BASSLER</w:t>
                              </w:r>
                              <w:r>
                                <w:rPr>
                                  <w:rFonts w:ascii="Arial" w:hAnsi="Arial" w:cs="Arial"/>
                                  <w:color w:val="595959" w:themeColor="text1" w:themeTint="A6"/>
                                  <w:sz w:val="24"/>
                                  <w:szCs w:val="24"/>
                                </w:rPr>
                                <w:br/>
                              </w:r>
                            </w:p>
                          </w:sdtContent>
                        </w:sdt>
                      </w:txbxContent>
                    </v:textbox>
                    <w10:wrap type="square" anchorx="page" anchory="page"/>
                  </v:shape>
                </w:pict>
              </mc:Fallback>
            </mc:AlternateContent>
          </w:r>
        </w:p>
        <w:p w14:paraId="25AA744F" w14:textId="28E3EEA6" w:rsidR="00A974F7" w:rsidRDefault="001A75C9" w:rsidP="00201D3F">
          <w:r>
            <w:rPr>
              <w:noProof/>
            </w:rPr>
            <mc:AlternateContent>
              <mc:Choice Requires="wps">
                <w:drawing>
                  <wp:anchor distT="0" distB="0" distL="114300" distR="114300" simplePos="0" relativeHeight="251657216" behindDoc="0" locked="0" layoutInCell="1" allowOverlap="1" wp14:anchorId="1043A10E" wp14:editId="753EAE48">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2387600"/>
                    <wp:effectExtent l="0" t="0" r="0" b="1270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23876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444019D" w14:textId="4445D0D7" w:rsidR="001A75C9" w:rsidRDefault="001A75C9">
                                <w:pPr>
                                  <w:jc w:val="right"/>
                                  <w:rPr>
                                    <w:color w:val="4472C4" w:themeColor="accent1"/>
                                    <w:sz w:val="64"/>
                                    <w:szCs w:val="64"/>
                                  </w:rPr>
                                </w:pPr>
                                <w:sdt>
                                  <w:sdtPr>
                                    <w:rPr>
                                      <w:caps/>
                                      <w:color w:val="4472C4" w:themeColor="accent1"/>
                                      <w:sz w:val="64"/>
                                      <w:szCs w:val="64"/>
                                    </w:rPr>
                                    <w:alias w:val="Title"/>
                                    <w:tag w:val=""/>
                                    <w:id w:val="630141079"/>
                                    <w:showingPlcHdr/>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 xml:space="preserve">     </w:t>
                                    </w:r>
                                  </w:sdtContent>
                                </w:sdt>
                              </w:p>
                              <w:sdt>
                                <w:sdtPr>
                                  <w:rPr>
                                    <w:rFonts w:ascii="Arial" w:hAnsi="Arial" w:cs="Arial"/>
                                    <w:color w:val="4472C4" w:themeColor="accent1"/>
                                    <w:sz w:val="32"/>
                                    <w:szCs w:val="32"/>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3FFEA021" w14:textId="3CC30625" w:rsidR="001A75C9" w:rsidRPr="001A75C9" w:rsidRDefault="001A75C9" w:rsidP="001A75C9">
                                    <w:pPr>
                                      <w:rPr>
                                        <w:rFonts w:ascii="Arial" w:hAnsi="Arial" w:cs="Arial"/>
                                        <w:smallCaps/>
                                        <w:color w:val="404040" w:themeColor="text1" w:themeTint="BF"/>
                                        <w:sz w:val="32"/>
                                        <w:szCs w:val="32"/>
                                      </w:rPr>
                                    </w:pPr>
                                    <w:r w:rsidRPr="001A75C9">
                                      <w:rPr>
                                        <w:rFonts w:ascii="Arial" w:hAnsi="Arial" w:cs="Arial"/>
                                        <w:color w:val="4472C4" w:themeColor="accent1"/>
                                        <w:sz w:val="32"/>
                                        <w:szCs w:val="32"/>
                                      </w:rPr>
                                      <w:t xml:space="preserve">MANAGING FOOD &amp; BEVERAGE OPERATIONS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1043A10E" id="Text Box 154" o:spid="_x0000_s1028" type="#_x0000_t202" style="position:absolute;margin-left:0;margin-top:0;width:8in;height:188pt;z-index:251657216;visibility:visible;mso-wrap-style:square;mso-width-percent:941;mso-height-percent:0;mso-top-percent:300;mso-wrap-distance-left:9pt;mso-wrap-distance-top:0;mso-wrap-distance-right:9pt;mso-wrap-distance-bottom:0;mso-position-horizontal:center;mso-position-horizontal-relative:page;mso-position-vertical-relative:page;mso-width-percent:941;mso-height-percent:0;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" filled="f" stroked="f" strokeweight=".5pt">
                    <v:textbox inset="126pt,0,54pt,0">
                      <w:txbxContent>
                        <w:p w14:paraId="0444019D" w14:textId="4445D0D7" w:rsidR="001A75C9" w:rsidRDefault="001A75C9">
                          <w:pPr>
                            <w:jc w:val="right"/>
                            <w:rPr>
                              <w:color w:val="4472C4" w:themeColor="accent1"/>
                              <w:sz w:val="64"/>
                              <w:szCs w:val="64"/>
                            </w:rPr>
                          </w:pPr>
                          <w:sdt>
                            <w:sdtPr>
                              <w:rPr>
                                <w:caps/>
                                <w:color w:val="4472C4" w:themeColor="accent1"/>
                                <w:sz w:val="64"/>
                                <w:szCs w:val="64"/>
                              </w:rPr>
                              <w:alias w:val="Title"/>
                              <w:tag w:val=""/>
                              <w:id w:val="630141079"/>
                              <w:showingPlcHdr/>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 xml:space="preserve">     </w:t>
                              </w:r>
                            </w:sdtContent>
                          </w:sdt>
                        </w:p>
                        <w:sdt>
                          <w:sdtPr>
                            <w:rPr>
                              <w:rFonts w:ascii="Arial" w:hAnsi="Arial" w:cs="Arial"/>
                              <w:color w:val="4472C4" w:themeColor="accent1"/>
                              <w:sz w:val="32"/>
                              <w:szCs w:val="32"/>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3FFEA021" w14:textId="3CC30625" w:rsidR="001A75C9" w:rsidRPr="001A75C9" w:rsidRDefault="001A75C9" w:rsidP="001A75C9">
                              <w:pPr>
                                <w:rPr>
                                  <w:rFonts w:ascii="Arial" w:hAnsi="Arial" w:cs="Arial"/>
                                  <w:smallCaps/>
                                  <w:color w:val="404040" w:themeColor="text1" w:themeTint="BF"/>
                                  <w:sz w:val="32"/>
                                  <w:szCs w:val="32"/>
                                </w:rPr>
                              </w:pPr>
                              <w:r w:rsidRPr="001A75C9">
                                <w:rPr>
                                  <w:rFonts w:ascii="Arial" w:hAnsi="Arial" w:cs="Arial"/>
                                  <w:color w:val="4472C4" w:themeColor="accent1"/>
                                  <w:sz w:val="32"/>
                                  <w:szCs w:val="32"/>
                                </w:rPr>
                                <w:t xml:space="preserve">MANAGING FOOD &amp; BEVERAGE OPERATIONS </w:t>
                              </w:r>
                            </w:p>
                          </w:sdtContent>
                        </w:sdt>
                      </w:txbxContent>
                    </v:textbox>
                    <w10:wrap type="square" anchorx="page" anchory="page"/>
                  </v:shape>
                </w:pict>
              </mc:Fallback>
            </mc:AlternateContent>
          </w:r>
          <w:r>
            <w:br w:type="page"/>
          </w:r>
        </w:p>
      </w:sdtContent>
    </w:sdt>
    <w:p w14:paraId="5F76CA12" w14:textId="77777777" w:rsidR="00F5372B" w:rsidRPr="00F5372B" w:rsidRDefault="00F5058B" w:rsidP="00201D3F">
      <w:pPr>
        <w:rPr>
          <w:rFonts w:ascii="Arial" w:hAnsi="Arial" w:cs="Arial"/>
          <w:color w:val="222222"/>
          <w:sz w:val="28"/>
          <w:szCs w:val="28"/>
          <w:u w:val="single"/>
          <w:shd w:val="clear" w:color="auto" w:fill="FFFFFF"/>
        </w:rPr>
      </w:pPr>
      <w:r w:rsidRPr="00F5372B">
        <w:rPr>
          <w:rFonts w:ascii="Arial" w:hAnsi="Arial" w:cs="Arial"/>
          <w:color w:val="222222"/>
          <w:sz w:val="28"/>
          <w:szCs w:val="28"/>
          <w:u w:val="single"/>
          <w:shd w:val="clear" w:color="auto" w:fill="FFFFFF"/>
        </w:rPr>
        <w:lastRenderedPageBreak/>
        <w:t xml:space="preserve">Introduction </w:t>
      </w:r>
    </w:p>
    <w:p w14:paraId="0184C023" w14:textId="1BA9E304" w:rsidR="00201D3F" w:rsidRPr="00201D3F" w:rsidRDefault="00C92DE0" w:rsidP="00201D3F">
      <w:r w:rsidRPr="00201D3F">
        <w:rPr>
          <w:rFonts w:ascii="Arial" w:hAnsi="Arial" w:cs="Arial"/>
          <w:color w:val="222222"/>
          <w:sz w:val="24"/>
          <w:szCs w:val="24"/>
          <w:shd w:val="clear" w:color="auto" w:fill="FFFFFF"/>
        </w:rPr>
        <w:t xml:space="preserve">The Food &amp; </w:t>
      </w:r>
      <w:r w:rsidR="00712321" w:rsidRPr="00201D3F">
        <w:rPr>
          <w:rFonts w:ascii="Arial" w:hAnsi="Arial" w:cs="Arial"/>
          <w:color w:val="222222"/>
          <w:sz w:val="24"/>
          <w:szCs w:val="24"/>
          <w:shd w:val="clear" w:color="auto" w:fill="FFFFFF"/>
        </w:rPr>
        <w:t>Beverage operations</w:t>
      </w:r>
      <w:r w:rsidRPr="00201D3F">
        <w:rPr>
          <w:rFonts w:ascii="Arial" w:hAnsi="Arial" w:cs="Arial"/>
          <w:color w:val="222222"/>
          <w:sz w:val="24"/>
          <w:szCs w:val="24"/>
          <w:shd w:val="clear" w:color="auto" w:fill="FFFFFF"/>
        </w:rPr>
        <w:t xml:space="preserve"> at DoubleTree by Hilton London </w:t>
      </w:r>
      <w:r w:rsidR="00712321" w:rsidRPr="00201D3F">
        <w:rPr>
          <w:rFonts w:ascii="Arial" w:hAnsi="Arial" w:cs="Arial"/>
          <w:color w:val="222222"/>
          <w:sz w:val="24"/>
          <w:szCs w:val="24"/>
          <w:shd w:val="clear" w:color="auto" w:fill="FFFFFF"/>
        </w:rPr>
        <w:t>Angel, form</w:t>
      </w:r>
      <w:r w:rsidRPr="00201D3F">
        <w:rPr>
          <w:rFonts w:ascii="Arial" w:hAnsi="Arial" w:cs="Arial"/>
          <w:color w:val="222222"/>
          <w:sz w:val="24"/>
          <w:szCs w:val="24"/>
          <w:shd w:val="clear" w:color="auto" w:fill="FFFFFF"/>
        </w:rPr>
        <w:t xml:space="preserve"> a vital part of the hotel’s service offerings, contributing significantly to guest satisfaction and overall brand experience. The hotel provides a range of dining options, including the Marco Pierre White Steakhouse Bar &amp; Grill, which delivers a blend of British and French cuisine in a stylish yet relaxed setting. Additionally, guests can enjoy light bites and beverages at the hotel bar or take advantage of 24-hour room service, ensuring flexibility and convenience (Hilton, 2024). The F&amp;B team ensures high service standards while catering to diverse dietary needs, making it a key aspect of the hotel’s hospitality excellence.</w:t>
      </w:r>
      <w:r w:rsidRPr="00201D3F">
        <w:rPr>
          <w:rFonts w:ascii="Arial" w:hAnsi="Arial" w:cs="Arial"/>
          <w:color w:val="222222"/>
          <w:sz w:val="24"/>
          <w:szCs w:val="24"/>
        </w:rPr>
        <w:br/>
      </w:r>
      <w:r w:rsidRPr="00201D3F">
        <w:rPr>
          <w:rFonts w:ascii="Arial" w:hAnsi="Arial" w:cs="Arial"/>
          <w:color w:val="222222"/>
          <w:sz w:val="24"/>
          <w:szCs w:val="24"/>
          <w:shd w:val="clear" w:color="auto" w:fill="FFFFFF"/>
        </w:rPr>
        <w:t>During my placement at DoubleTree by Hilton London Angel, I aim to achieve three main learning objectives:</w:t>
      </w:r>
    </w:p>
    <w:p w14:paraId="3A9762DA" w14:textId="77777777" w:rsidR="00201D3F" w:rsidRPr="00201D3F" w:rsidRDefault="00C92DE0" w:rsidP="00201D3F">
      <w:pPr>
        <w:pStyle w:val="ListParagraph"/>
        <w:numPr>
          <w:ilvl w:val="0"/>
          <w:numId w:val="1"/>
        </w:numPr>
        <w:rPr>
          <w:rFonts w:ascii="Arial" w:hAnsi="Arial" w:cs="Arial"/>
          <w:sz w:val="24"/>
          <w:szCs w:val="24"/>
        </w:rPr>
      </w:pPr>
      <w:r w:rsidRPr="00201D3F">
        <w:rPr>
          <w:rFonts w:ascii="Arial" w:hAnsi="Arial" w:cs="Arial"/>
          <w:color w:val="222222"/>
          <w:sz w:val="24"/>
          <w:szCs w:val="24"/>
          <w:shd w:val="clear" w:color="auto" w:fill="FFFFFF"/>
        </w:rPr>
        <w:t>To develop a thorough understanding of daily F&amp;B operations, including front-of-house and back-of-house coordination.</w:t>
      </w:r>
    </w:p>
    <w:p w14:paraId="64D5E616" w14:textId="77777777" w:rsidR="00201D3F" w:rsidRPr="00201D3F" w:rsidRDefault="00C92DE0" w:rsidP="00201D3F">
      <w:pPr>
        <w:pStyle w:val="ListParagraph"/>
        <w:numPr>
          <w:ilvl w:val="0"/>
          <w:numId w:val="1"/>
        </w:numPr>
        <w:rPr>
          <w:rFonts w:ascii="Arial" w:hAnsi="Arial" w:cs="Arial"/>
          <w:sz w:val="24"/>
          <w:szCs w:val="24"/>
        </w:rPr>
      </w:pPr>
      <w:r w:rsidRPr="00201D3F">
        <w:rPr>
          <w:rFonts w:ascii="Arial" w:hAnsi="Arial" w:cs="Arial"/>
          <w:color w:val="222222"/>
          <w:sz w:val="24"/>
          <w:szCs w:val="24"/>
          <w:shd w:val="clear" w:color="auto" w:fill="FFFFFF"/>
        </w:rPr>
        <w:t>To enhance customer service and communication skills in a high-standard hospitality environment.</w:t>
      </w:r>
    </w:p>
    <w:p w14:paraId="55874A41" w14:textId="77777777" w:rsidR="00201D3F" w:rsidRPr="00201D3F" w:rsidRDefault="00C92DE0" w:rsidP="00201D3F">
      <w:pPr>
        <w:pStyle w:val="ListParagraph"/>
        <w:numPr>
          <w:ilvl w:val="0"/>
          <w:numId w:val="1"/>
        </w:numPr>
        <w:rPr>
          <w:rFonts w:ascii="Arial" w:hAnsi="Arial" w:cs="Arial"/>
          <w:sz w:val="24"/>
          <w:szCs w:val="24"/>
        </w:rPr>
      </w:pPr>
      <w:r w:rsidRPr="00201D3F">
        <w:rPr>
          <w:rFonts w:ascii="Arial" w:hAnsi="Arial" w:cs="Arial"/>
          <w:color w:val="222222"/>
          <w:sz w:val="24"/>
          <w:szCs w:val="24"/>
          <w:shd w:val="clear" w:color="auto" w:fill="FFFFFF"/>
        </w:rPr>
        <w:t>To gain insights into inventory management, food safety, and quality control procedures in line with Hilton’s global standards.</w:t>
      </w:r>
    </w:p>
    <w:p w14:paraId="5F45383D" w14:textId="4B13E6BA" w:rsidR="001A75C9" w:rsidRDefault="00C92DE0" w:rsidP="00201D3F">
      <w:pPr>
        <w:rPr>
          <w:rFonts w:ascii="Arial" w:hAnsi="Arial" w:cs="Arial"/>
          <w:color w:val="222222"/>
          <w:sz w:val="24"/>
          <w:szCs w:val="24"/>
          <w:shd w:val="clear" w:color="auto" w:fill="FFFFFF"/>
        </w:rPr>
      </w:pPr>
      <w:r w:rsidRPr="00201D3F">
        <w:rPr>
          <w:rFonts w:ascii="Arial" w:hAnsi="Arial" w:cs="Arial"/>
          <w:color w:val="222222"/>
          <w:sz w:val="24"/>
          <w:szCs w:val="24"/>
          <w:shd w:val="clear" w:color="auto" w:fill="FFFFFF"/>
        </w:rPr>
        <w:t>These goals will provide a well-rounded foundation for a future career in hospitality management.</w:t>
      </w:r>
    </w:p>
    <w:p w14:paraId="7AC18E6C" w14:textId="77777777" w:rsidR="009215D3" w:rsidRDefault="009215D3" w:rsidP="00201D3F">
      <w:pPr>
        <w:rPr>
          <w:rFonts w:ascii="Arial" w:hAnsi="Arial" w:cs="Arial"/>
          <w:color w:val="222222"/>
          <w:sz w:val="24"/>
          <w:szCs w:val="24"/>
          <w:shd w:val="clear" w:color="auto" w:fill="FFFFFF"/>
        </w:rPr>
      </w:pPr>
    </w:p>
    <w:p w14:paraId="0119071D" w14:textId="06C2C86E" w:rsidR="009215D3" w:rsidRPr="009215D3" w:rsidRDefault="009215D3" w:rsidP="00201D3F">
      <w:pPr>
        <w:rPr>
          <w:rFonts w:ascii="Arial" w:hAnsi="Arial" w:cs="Arial"/>
          <w:color w:val="222222"/>
          <w:sz w:val="28"/>
          <w:szCs w:val="28"/>
          <w:u w:val="single"/>
          <w:shd w:val="clear" w:color="auto" w:fill="FFFFFF"/>
        </w:rPr>
      </w:pPr>
      <w:r w:rsidRPr="009215D3">
        <w:rPr>
          <w:rFonts w:ascii="Arial" w:hAnsi="Arial" w:cs="Arial"/>
          <w:color w:val="222222"/>
          <w:sz w:val="28"/>
          <w:szCs w:val="28"/>
          <w:u w:val="single"/>
          <w:shd w:val="clear" w:color="auto" w:fill="FFFFFF"/>
        </w:rPr>
        <w:t xml:space="preserve">Role reflection </w:t>
      </w:r>
    </w:p>
    <w:p w14:paraId="7608AF3A" w14:textId="4E84A56E" w:rsidR="00B13EBC" w:rsidRDefault="00B97FD3" w:rsidP="00201D3F">
      <w:pPr>
        <w:rPr>
          <w:rFonts w:ascii="Arial" w:hAnsi="Arial" w:cs="Arial"/>
          <w:color w:val="222222"/>
          <w:sz w:val="24"/>
          <w:szCs w:val="24"/>
          <w:shd w:val="clear" w:color="auto" w:fill="FFFFFF"/>
        </w:rPr>
      </w:pPr>
      <w:r w:rsidRPr="00B97FD3">
        <w:rPr>
          <w:rFonts w:ascii="Arial" w:hAnsi="Arial" w:cs="Arial"/>
          <w:color w:val="222222"/>
          <w:sz w:val="24"/>
          <w:szCs w:val="24"/>
          <w:shd w:val="clear" w:color="auto" w:fill="FFFFFF"/>
        </w:rPr>
        <w:t>During my placement at DoubleTree by Hilton London Angel, I worked as a Food &amp; Beverage Assistant, supporting both the restaurant and bar operations. My duties included greeting and seating guests, taking orders, serving food and beverages, resetting tables, and ensuring hygiene and health &amp; safety standards were met. To understand the dynamics of supervision within the team, I applied Belbin’s Team Roles Theory (Belbin, 2010), identifying myself primarily as a “Team Worker” who helped maintain harmony and supported others, and an “Implementer” who turned plans into practical action.</w:t>
      </w:r>
      <w:r w:rsidRPr="00B97FD3">
        <w:rPr>
          <w:rFonts w:ascii="Arial" w:hAnsi="Arial" w:cs="Arial"/>
          <w:color w:val="222222"/>
          <w:sz w:val="24"/>
          <w:szCs w:val="24"/>
        </w:rPr>
        <w:br/>
      </w:r>
      <w:r w:rsidRPr="00B97FD3">
        <w:rPr>
          <w:rFonts w:ascii="Arial" w:hAnsi="Arial" w:cs="Arial"/>
          <w:color w:val="222222"/>
          <w:sz w:val="24"/>
          <w:szCs w:val="24"/>
          <w:shd w:val="clear" w:color="auto" w:fill="FFFFFF"/>
        </w:rPr>
        <w:t>Decision-making was often shared between supervisors and staff, demonstrating a democratic leadership style (Lewin et al., 1939). Supervisors encouraged feedback and delegated tasks based on individual strengths and current needs, which contributed to smooth operations during peak service hours.</w:t>
      </w:r>
      <w:r w:rsidRPr="00B97FD3">
        <w:rPr>
          <w:rFonts w:ascii="Arial" w:hAnsi="Arial" w:cs="Arial"/>
          <w:color w:val="222222"/>
          <w:sz w:val="24"/>
          <w:szCs w:val="24"/>
        </w:rPr>
        <w:br/>
      </w:r>
      <w:r w:rsidRPr="00B97FD3">
        <w:rPr>
          <w:rFonts w:ascii="Arial" w:hAnsi="Arial" w:cs="Arial"/>
          <w:color w:val="222222"/>
          <w:sz w:val="24"/>
          <w:szCs w:val="24"/>
          <w:shd w:val="clear" w:color="auto" w:fill="FFFFFF"/>
        </w:rPr>
        <w:t>Key skills required for effective supervision included clear communication, adaptability, emotional intelligence, and leadership. I found my strengths were in cooperation, reliability, and attention to detail. However, I recognised weaknesses in assertiveness and managing stress during high-pressure situations.</w:t>
      </w:r>
      <w:r w:rsidRPr="00B97FD3">
        <w:rPr>
          <w:rFonts w:ascii="Arial" w:hAnsi="Arial" w:cs="Arial"/>
          <w:color w:val="222222"/>
          <w:sz w:val="24"/>
          <w:szCs w:val="24"/>
        </w:rPr>
        <w:br/>
      </w:r>
      <w:r w:rsidR="00224551">
        <w:rPr>
          <w:rFonts w:ascii="Arial" w:hAnsi="Arial" w:cs="Arial"/>
          <w:color w:val="222222"/>
          <w:sz w:val="24"/>
          <w:szCs w:val="24"/>
          <w:shd w:val="clear" w:color="auto" w:fill="FFFFFF"/>
        </w:rPr>
        <w:t xml:space="preserve">As an </w:t>
      </w:r>
      <w:r w:rsidR="00224551" w:rsidRPr="00B97FD3">
        <w:rPr>
          <w:rFonts w:ascii="Arial" w:hAnsi="Arial" w:cs="Arial"/>
          <w:color w:val="222222"/>
          <w:sz w:val="24"/>
          <w:szCs w:val="24"/>
          <w:shd w:val="clear" w:color="auto" w:fill="FFFFFF"/>
        </w:rPr>
        <w:t>example</w:t>
      </w:r>
      <w:r w:rsidRPr="00B97FD3">
        <w:rPr>
          <w:rFonts w:ascii="Arial" w:hAnsi="Arial" w:cs="Arial"/>
          <w:color w:val="222222"/>
          <w:sz w:val="24"/>
          <w:szCs w:val="24"/>
          <w:shd w:val="clear" w:color="auto" w:fill="FFFFFF"/>
        </w:rPr>
        <w:t xml:space="preserve"> of effective supervision occurred during a fully booked </w:t>
      </w:r>
      <w:r w:rsidR="0037677F">
        <w:rPr>
          <w:rFonts w:ascii="Arial" w:hAnsi="Arial" w:cs="Arial"/>
          <w:color w:val="222222"/>
          <w:sz w:val="24"/>
          <w:szCs w:val="24"/>
          <w:shd w:val="clear" w:color="auto" w:fill="FFFFFF"/>
        </w:rPr>
        <w:t xml:space="preserve">lunch </w:t>
      </w:r>
      <w:r w:rsidRPr="00B97FD3">
        <w:rPr>
          <w:rFonts w:ascii="Arial" w:hAnsi="Arial" w:cs="Arial"/>
          <w:color w:val="222222"/>
          <w:sz w:val="24"/>
          <w:szCs w:val="24"/>
          <w:shd w:val="clear" w:color="auto" w:fill="FFFFFF"/>
        </w:rPr>
        <w:t>service. The supervisor conducted a pre-shift briefing, delegated roles clearly, and checked in with team members regularly. As a result, service ran smoothly, staff stayed motivated, and guest satisfaction remained high.</w:t>
      </w:r>
      <w:r w:rsidRPr="00B97FD3">
        <w:rPr>
          <w:rFonts w:ascii="Arial" w:hAnsi="Arial" w:cs="Arial"/>
          <w:color w:val="222222"/>
          <w:sz w:val="24"/>
          <w:szCs w:val="24"/>
        </w:rPr>
        <w:br/>
      </w:r>
      <w:r w:rsidRPr="00B97FD3">
        <w:rPr>
          <w:rFonts w:ascii="Arial" w:hAnsi="Arial" w:cs="Arial"/>
          <w:color w:val="222222"/>
          <w:sz w:val="24"/>
          <w:szCs w:val="24"/>
          <w:shd w:val="clear" w:color="auto" w:fill="FFFFFF"/>
        </w:rPr>
        <w:t xml:space="preserve">In contrast, an example of ineffective supervision happened during a breakfast shift </w:t>
      </w:r>
      <w:r w:rsidRPr="00B97FD3">
        <w:rPr>
          <w:rFonts w:ascii="Arial" w:hAnsi="Arial" w:cs="Arial"/>
          <w:color w:val="222222"/>
          <w:sz w:val="24"/>
          <w:szCs w:val="24"/>
          <w:shd w:val="clear" w:color="auto" w:fill="FFFFFF"/>
        </w:rPr>
        <w:lastRenderedPageBreak/>
        <w:t>when a manager failed to redistribute responsibilities after two staff members called in sick. With no plan or communication, confusion arose, service was delayed, and guests became frustrated. This highlighted the importance of flexibility and quick decision-making in effective supervision.</w:t>
      </w:r>
      <w:r w:rsidRPr="00B97FD3">
        <w:rPr>
          <w:rFonts w:ascii="Arial" w:hAnsi="Arial" w:cs="Arial"/>
          <w:color w:val="222222"/>
          <w:sz w:val="24"/>
          <w:szCs w:val="24"/>
        </w:rPr>
        <w:br/>
      </w:r>
      <w:r w:rsidRPr="00B97FD3">
        <w:rPr>
          <w:rFonts w:ascii="Arial" w:hAnsi="Arial" w:cs="Arial"/>
          <w:color w:val="222222"/>
          <w:sz w:val="24"/>
          <w:szCs w:val="24"/>
          <w:shd w:val="clear" w:color="auto" w:fill="FFFFFF"/>
        </w:rPr>
        <w:t>These experiences deepened my understanding of leadership in hospitality and emphasised the importance of preparation, delegation, and staff engagement in achieving operational success.</w:t>
      </w:r>
    </w:p>
    <w:p w14:paraId="3789EB91" w14:textId="77777777" w:rsidR="00FE0C8C" w:rsidRDefault="00FE0C8C" w:rsidP="00201D3F">
      <w:pPr>
        <w:rPr>
          <w:rFonts w:ascii="Arial" w:hAnsi="Arial" w:cs="Arial"/>
          <w:color w:val="222222"/>
          <w:sz w:val="24"/>
          <w:szCs w:val="24"/>
          <w:shd w:val="clear" w:color="auto" w:fill="FFFFFF"/>
        </w:rPr>
      </w:pPr>
    </w:p>
    <w:p w14:paraId="12CA9B9E" w14:textId="34A2DCC4" w:rsidR="005F3CA2" w:rsidRPr="005F3CA2" w:rsidRDefault="005F3CA2" w:rsidP="00201D3F">
      <w:pPr>
        <w:rPr>
          <w:rFonts w:ascii="Arial" w:hAnsi="Arial" w:cs="Arial"/>
          <w:color w:val="222222"/>
          <w:sz w:val="28"/>
          <w:szCs w:val="28"/>
          <w:u w:val="single"/>
          <w:shd w:val="clear" w:color="auto" w:fill="FFFFFF"/>
        </w:rPr>
      </w:pPr>
      <w:r w:rsidRPr="005F3CA2">
        <w:rPr>
          <w:rFonts w:ascii="Arial" w:hAnsi="Arial" w:cs="Arial"/>
          <w:color w:val="222222"/>
          <w:sz w:val="28"/>
          <w:szCs w:val="28"/>
          <w:u w:val="single"/>
          <w:shd w:val="clear" w:color="auto" w:fill="FFFFFF"/>
        </w:rPr>
        <w:t xml:space="preserve">Development journey </w:t>
      </w:r>
    </w:p>
    <w:p w14:paraId="5C2BB838" w14:textId="0F89A2F8" w:rsidR="00FE0C8C" w:rsidRDefault="00FE0C8C" w:rsidP="00201D3F">
      <w:pPr>
        <w:rPr>
          <w:rFonts w:ascii="Arial" w:hAnsi="Arial" w:cs="Arial"/>
          <w:color w:val="222222"/>
          <w:sz w:val="24"/>
          <w:szCs w:val="24"/>
          <w:shd w:val="clear" w:color="auto" w:fill="FFFFFF"/>
        </w:rPr>
      </w:pPr>
      <w:r w:rsidRPr="00FE0C8C">
        <w:rPr>
          <w:rFonts w:ascii="Arial" w:hAnsi="Arial" w:cs="Arial"/>
          <w:color w:val="222222"/>
          <w:sz w:val="24"/>
          <w:szCs w:val="24"/>
          <w:shd w:val="clear" w:color="auto" w:fill="FFFFFF"/>
        </w:rPr>
        <w:t>During my Food &amp; Beverage placement at DoubleTree by Hilton London Angel, I developed skills in guest service, table setup, order taking, and ensuring food hygiene standards. These responsibilities closely mirrored my earlier Level 4 placement at Hilton London Paddington, also within the F&amp;B department. Despite the differences in setting and customer demographics, both placements shared key operational and experiential similarities, rooted in Hilton’s global service standards (Hilton, 2023).</w:t>
      </w:r>
      <w:r w:rsidRPr="00FE0C8C">
        <w:rPr>
          <w:rFonts w:ascii="Arial" w:hAnsi="Arial" w:cs="Arial"/>
          <w:color w:val="222222"/>
          <w:sz w:val="24"/>
          <w:szCs w:val="24"/>
        </w:rPr>
        <w:br/>
      </w:r>
      <w:r w:rsidRPr="00FE0C8C">
        <w:rPr>
          <w:rFonts w:ascii="Arial" w:hAnsi="Arial" w:cs="Arial"/>
          <w:color w:val="222222"/>
          <w:sz w:val="24"/>
          <w:szCs w:val="24"/>
          <w:shd w:val="clear" w:color="auto" w:fill="FFFFFF"/>
        </w:rPr>
        <w:t>In both hotels, I observed the structured use of Standard Operating Procedures (SOPs), which ensured consistency in guest service, order accuracy, and cleanliness. Both placements emphasi</w:t>
      </w:r>
      <w:r w:rsidR="000A4807">
        <w:rPr>
          <w:rFonts w:ascii="Arial" w:hAnsi="Arial" w:cs="Arial"/>
          <w:color w:val="222222"/>
          <w:sz w:val="24"/>
          <w:szCs w:val="24"/>
          <w:shd w:val="clear" w:color="auto" w:fill="FFFFFF"/>
        </w:rPr>
        <w:t>s</w:t>
      </w:r>
      <w:r w:rsidRPr="00FE0C8C">
        <w:rPr>
          <w:rFonts w:ascii="Arial" w:hAnsi="Arial" w:cs="Arial"/>
          <w:color w:val="222222"/>
          <w:sz w:val="24"/>
          <w:szCs w:val="24"/>
          <w:shd w:val="clear" w:color="auto" w:fill="FFFFFF"/>
        </w:rPr>
        <w:t>ed the importance of team collaboration, particularly during high-demand periods such as breakfast and dinner service. Staff coordination was essential for delivering timely service, and daily team briefings helped set clear expectations.</w:t>
      </w:r>
      <w:r w:rsidRPr="00FE0C8C">
        <w:rPr>
          <w:rFonts w:ascii="Arial" w:hAnsi="Arial" w:cs="Arial"/>
          <w:color w:val="222222"/>
          <w:sz w:val="24"/>
          <w:szCs w:val="24"/>
        </w:rPr>
        <w:br/>
      </w:r>
      <w:r w:rsidRPr="00FE0C8C">
        <w:rPr>
          <w:rFonts w:ascii="Arial" w:hAnsi="Arial" w:cs="Arial"/>
          <w:color w:val="222222"/>
          <w:sz w:val="24"/>
          <w:szCs w:val="24"/>
          <w:shd w:val="clear" w:color="auto" w:fill="FFFFFF"/>
        </w:rPr>
        <w:t xml:space="preserve">Guest interaction was a critical component in both placements. Handling complaints, upselling menu items, and maintaining a polite and professional </w:t>
      </w:r>
      <w:r w:rsidR="00332F59" w:rsidRPr="00FE0C8C">
        <w:rPr>
          <w:rFonts w:ascii="Arial" w:hAnsi="Arial" w:cs="Arial"/>
          <w:color w:val="222222"/>
          <w:sz w:val="24"/>
          <w:szCs w:val="24"/>
          <w:shd w:val="clear" w:color="auto" w:fill="FFFFFF"/>
        </w:rPr>
        <w:t>demeanour</w:t>
      </w:r>
      <w:r w:rsidRPr="00FE0C8C">
        <w:rPr>
          <w:rFonts w:ascii="Arial" w:hAnsi="Arial" w:cs="Arial"/>
          <w:color w:val="222222"/>
          <w:sz w:val="24"/>
          <w:szCs w:val="24"/>
          <w:shd w:val="clear" w:color="auto" w:fill="FFFFFF"/>
        </w:rPr>
        <w:t xml:space="preserve"> were daily expectations, helping enhance customer satisfaction and repeat business (Jones &amp; Lockwood, 2002).</w:t>
      </w:r>
      <w:r w:rsidRPr="00FE0C8C">
        <w:rPr>
          <w:rFonts w:ascii="Arial" w:hAnsi="Arial" w:cs="Arial"/>
          <w:color w:val="222222"/>
          <w:sz w:val="24"/>
          <w:szCs w:val="24"/>
        </w:rPr>
        <w:br/>
      </w:r>
      <w:r w:rsidRPr="00FE0C8C">
        <w:rPr>
          <w:rFonts w:ascii="Arial" w:hAnsi="Arial" w:cs="Arial"/>
          <w:color w:val="222222"/>
          <w:sz w:val="24"/>
          <w:szCs w:val="24"/>
          <w:shd w:val="clear" w:color="auto" w:fill="FFFFFF"/>
        </w:rPr>
        <w:t>One key difference was the service style and pace. Hilton Paddington had a busier, more corporate clientele, often requiring faster turnaround and a focus on efficiency. In contrast, DoubleTree offered a slightly more relaxed, leisure-focused dining experience, allowing for more personalised service.</w:t>
      </w:r>
      <w:r w:rsidRPr="00FE0C8C">
        <w:rPr>
          <w:rFonts w:ascii="Arial" w:hAnsi="Arial" w:cs="Arial"/>
          <w:color w:val="222222"/>
          <w:sz w:val="24"/>
          <w:szCs w:val="24"/>
        </w:rPr>
        <w:br/>
      </w:r>
      <w:r w:rsidRPr="00FE0C8C">
        <w:rPr>
          <w:rFonts w:ascii="Arial" w:hAnsi="Arial" w:cs="Arial"/>
          <w:color w:val="222222"/>
          <w:sz w:val="24"/>
          <w:szCs w:val="24"/>
          <w:shd w:val="clear" w:color="auto" w:fill="FFFFFF"/>
        </w:rPr>
        <w:t>Overall, both placements strengthened my understanding of F&amp;B operations and reinforced the importance of consistency, teamwork, and guest focus in delivering high-quality hospitality service.</w:t>
      </w:r>
    </w:p>
    <w:p w14:paraId="1851DDD3" w14:textId="77777777" w:rsidR="0068537A" w:rsidRDefault="0068537A" w:rsidP="00201D3F">
      <w:pPr>
        <w:rPr>
          <w:rFonts w:ascii="Arial" w:hAnsi="Arial" w:cs="Arial"/>
          <w:color w:val="222222"/>
          <w:sz w:val="24"/>
          <w:szCs w:val="24"/>
          <w:shd w:val="clear" w:color="auto" w:fill="FFFFFF"/>
        </w:rPr>
      </w:pPr>
    </w:p>
    <w:p w14:paraId="7C39B677" w14:textId="213DEA8B" w:rsidR="0068537A" w:rsidRPr="0068537A" w:rsidRDefault="0068537A" w:rsidP="00201D3F">
      <w:pPr>
        <w:rPr>
          <w:rFonts w:ascii="Arial" w:hAnsi="Arial" w:cs="Arial"/>
          <w:color w:val="222222"/>
          <w:sz w:val="28"/>
          <w:szCs w:val="28"/>
          <w:u w:val="single"/>
          <w:shd w:val="clear" w:color="auto" w:fill="FFFFFF"/>
        </w:rPr>
      </w:pPr>
      <w:r w:rsidRPr="0068537A">
        <w:rPr>
          <w:rFonts w:ascii="Arial" w:hAnsi="Arial" w:cs="Arial"/>
          <w:color w:val="222222"/>
          <w:sz w:val="28"/>
          <w:szCs w:val="28"/>
          <w:u w:val="single"/>
          <w:shd w:val="clear" w:color="auto" w:fill="FFFFFF"/>
        </w:rPr>
        <w:t xml:space="preserve">Service improvement proposal </w:t>
      </w:r>
    </w:p>
    <w:p w14:paraId="73A853C1" w14:textId="3B45BE7A" w:rsidR="00F63B01" w:rsidRDefault="00F63B01" w:rsidP="00F63B01">
      <w:pPr>
        <w:rPr>
          <w:rFonts w:ascii="Arial" w:hAnsi="Arial" w:cs="Arial"/>
          <w:color w:val="222222"/>
          <w:sz w:val="24"/>
          <w:szCs w:val="24"/>
          <w:shd w:val="clear" w:color="auto" w:fill="FFFFFF"/>
        </w:rPr>
      </w:pPr>
      <w:r w:rsidRPr="00F63B01">
        <w:rPr>
          <w:rFonts w:ascii="Arial" w:hAnsi="Arial" w:cs="Arial"/>
          <w:color w:val="222222"/>
          <w:sz w:val="24"/>
          <w:szCs w:val="24"/>
          <w:shd w:val="clear" w:color="auto" w:fill="FFFFFF"/>
        </w:rPr>
        <w:t xml:space="preserve">One key area in the Food &amp; Beverage (F&amp;B) department at DoubleTree by Hilton London Angel that could be improved is the speed and efficiency of breakfast service, particularly during peak hours. Based on my </w:t>
      </w:r>
      <w:r w:rsidRPr="00F63B01">
        <w:rPr>
          <w:rFonts w:ascii="Arial" w:hAnsi="Arial" w:cs="Arial"/>
          <w:color w:val="222222"/>
          <w:sz w:val="24"/>
          <w:szCs w:val="24"/>
          <w:shd w:val="clear" w:color="auto" w:fill="FFFFFF"/>
        </w:rPr>
        <w:t>first-hand</w:t>
      </w:r>
      <w:r w:rsidRPr="00F63B01">
        <w:rPr>
          <w:rFonts w:ascii="Arial" w:hAnsi="Arial" w:cs="Arial"/>
          <w:color w:val="222222"/>
          <w:sz w:val="24"/>
          <w:szCs w:val="24"/>
          <w:shd w:val="clear" w:color="auto" w:fill="FFFFFF"/>
        </w:rPr>
        <w:t xml:space="preserve"> observations and discussions with colleagues, delays often occurred in order-taking and buffet replenishment. These issues led to guest complaints about waiting times and lukewarm food, which negatively impacted guest satisfaction and staff morale.</w:t>
      </w:r>
      <w:r w:rsidRPr="00F63B01">
        <w:rPr>
          <w:rFonts w:ascii="Arial" w:hAnsi="Arial" w:cs="Arial"/>
          <w:color w:val="222222"/>
          <w:sz w:val="24"/>
          <w:szCs w:val="24"/>
        </w:rPr>
        <w:br/>
      </w:r>
      <w:r w:rsidRPr="00F63B01">
        <w:rPr>
          <w:rFonts w:ascii="Arial" w:hAnsi="Arial" w:cs="Arial"/>
          <w:color w:val="222222"/>
          <w:sz w:val="24"/>
          <w:szCs w:val="24"/>
          <w:shd w:val="clear" w:color="auto" w:fill="FFFFFF"/>
        </w:rPr>
        <w:t xml:space="preserve">This challenge often stemmed from understaffing, inconsistent task delegation, and limited coordination between kitchen and front-of-house teams. According to Walker </w:t>
      </w:r>
      <w:r w:rsidRPr="00F63B01">
        <w:rPr>
          <w:rFonts w:ascii="Arial" w:hAnsi="Arial" w:cs="Arial"/>
          <w:color w:val="222222"/>
          <w:sz w:val="24"/>
          <w:szCs w:val="24"/>
          <w:shd w:val="clear" w:color="auto" w:fill="FFFFFF"/>
        </w:rPr>
        <w:lastRenderedPageBreak/>
        <w:t>and Walker (2016), operational efficiency in hospitality is closely tied to clearly defined workflows and sufficient staffing, especially during high-demand periods.</w:t>
      </w:r>
      <w:r w:rsidRPr="00F63B01">
        <w:rPr>
          <w:rFonts w:ascii="Arial" w:hAnsi="Arial" w:cs="Arial"/>
          <w:color w:val="222222"/>
          <w:sz w:val="24"/>
          <w:szCs w:val="24"/>
        </w:rPr>
        <w:br/>
      </w:r>
      <w:r w:rsidRPr="00F63B01">
        <w:rPr>
          <w:rFonts w:ascii="Arial" w:hAnsi="Arial" w:cs="Arial"/>
          <w:color w:val="222222"/>
          <w:sz w:val="24"/>
          <w:szCs w:val="24"/>
        </w:rPr>
        <w:br/>
      </w:r>
      <w:r w:rsidRPr="00F63B01">
        <w:rPr>
          <w:rFonts w:ascii="Arial" w:hAnsi="Arial" w:cs="Arial"/>
          <w:color w:val="222222"/>
          <w:sz w:val="24"/>
          <w:szCs w:val="24"/>
          <w:shd w:val="clear" w:color="auto" w:fill="FFFFFF"/>
        </w:rPr>
        <w:t>Improvement Plan:</w:t>
      </w:r>
    </w:p>
    <w:p w14:paraId="100D7D36" w14:textId="79AD54FE" w:rsidR="00F63B01" w:rsidRPr="00F63B01" w:rsidRDefault="00F63B01" w:rsidP="00F63B01">
      <w:pPr>
        <w:pStyle w:val="ListParagraph"/>
        <w:numPr>
          <w:ilvl w:val="0"/>
          <w:numId w:val="4"/>
        </w:numPr>
        <w:rPr>
          <w:rFonts w:ascii="Arial" w:hAnsi="Arial" w:cs="Arial"/>
          <w:color w:val="222222"/>
          <w:sz w:val="24"/>
          <w:szCs w:val="24"/>
          <w:shd w:val="clear" w:color="auto" w:fill="FFFFFF"/>
        </w:rPr>
      </w:pPr>
      <w:r w:rsidRPr="00F63B01">
        <w:rPr>
          <w:rFonts w:ascii="Arial" w:hAnsi="Arial" w:cs="Arial"/>
          <w:color w:val="222222"/>
          <w:sz w:val="24"/>
          <w:szCs w:val="24"/>
          <w:shd w:val="clear" w:color="auto" w:fill="FFFFFF"/>
        </w:rPr>
        <w:t>Implement a Pre-Shift Task Allocation System</w:t>
      </w:r>
      <w:r w:rsidRPr="00F63B01">
        <w:rPr>
          <w:rFonts w:ascii="Arial" w:hAnsi="Arial" w:cs="Arial"/>
          <w:color w:val="222222"/>
          <w:sz w:val="24"/>
          <w:szCs w:val="24"/>
        </w:rPr>
        <w:br/>
      </w:r>
      <w:r w:rsidRPr="00F63B01">
        <w:rPr>
          <w:rFonts w:ascii="Arial" w:hAnsi="Arial" w:cs="Arial"/>
          <w:color w:val="222222"/>
          <w:sz w:val="24"/>
          <w:szCs w:val="24"/>
          <w:shd w:val="clear" w:color="auto" w:fill="FFFFFF"/>
        </w:rPr>
        <w:t>Introduce a rota that clearly defines individual roles during peak times (e.g., runner, order-taker, buffet attendant). This ensures smoother service flow and prevents confusion (Davis et al., 2018).</w:t>
      </w:r>
    </w:p>
    <w:p w14:paraId="5420229B" w14:textId="09A2917B" w:rsidR="00F63B01" w:rsidRPr="00F63B01" w:rsidRDefault="00F63B01" w:rsidP="00F63B01">
      <w:pPr>
        <w:pStyle w:val="ListParagraph"/>
        <w:numPr>
          <w:ilvl w:val="0"/>
          <w:numId w:val="4"/>
        </w:numPr>
        <w:rPr>
          <w:rFonts w:ascii="Arial" w:hAnsi="Arial" w:cs="Arial"/>
          <w:color w:val="222222"/>
          <w:sz w:val="24"/>
          <w:szCs w:val="24"/>
          <w:shd w:val="clear" w:color="auto" w:fill="FFFFFF"/>
        </w:rPr>
      </w:pPr>
      <w:r w:rsidRPr="00F63B01">
        <w:rPr>
          <w:rFonts w:ascii="Arial" w:hAnsi="Arial" w:cs="Arial"/>
          <w:color w:val="222222"/>
          <w:sz w:val="24"/>
          <w:szCs w:val="24"/>
          <w:shd w:val="clear" w:color="auto" w:fill="FFFFFF"/>
        </w:rPr>
        <w:t>Introduce Cross-Training for Staff</w:t>
      </w:r>
      <w:r w:rsidRPr="00F63B01">
        <w:rPr>
          <w:rFonts w:ascii="Arial" w:hAnsi="Arial" w:cs="Arial"/>
          <w:color w:val="222222"/>
          <w:sz w:val="24"/>
          <w:szCs w:val="24"/>
        </w:rPr>
        <w:br/>
      </w:r>
      <w:r w:rsidRPr="00F63B01">
        <w:rPr>
          <w:rFonts w:ascii="Arial" w:hAnsi="Arial" w:cs="Arial"/>
          <w:color w:val="222222"/>
          <w:sz w:val="24"/>
          <w:szCs w:val="24"/>
          <w:shd w:val="clear" w:color="auto" w:fill="FFFFFF"/>
        </w:rPr>
        <w:t>Enable staff to assist in both front-of-house and basic back-of-house tasks, such as refilling the buffet. Cross-training enhances flexibility and allows for rapid response when teams are short-handed (Baum, 2015).</w:t>
      </w:r>
    </w:p>
    <w:p w14:paraId="54754EEB" w14:textId="3CB3E33E" w:rsidR="00234079" w:rsidRDefault="00F63B01" w:rsidP="00F63B01">
      <w:pPr>
        <w:pStyle w:val="ListParagraph"/>
        <w:numPr>
          <w:ilvl w:val="0"/>
          <w:numId w:val="4"/>
        </w:numPr>
        <w:rPr>
          <w:rFonts w:ascii="Arial" w:hAnsi="Arial" w:cs="Arial"/>
          <w:color w:val="222222"/>
          <w:sz w:val="24"/>
          <w:szCs w:val="24"/>
          <w:shd w:val="clear" w:color="auto" w:fill="FFFFFF"/>
        </w:rPr>
      </w:pPr>
      <w:r w:rsidRPr="00F63B01">
        <w:rPr>
          <w:rFonts w:ascii="Arial" w:hAnsi="Arial" w:cs="Arial"/>
          <w:color w:val="222222"/>
          <w:sz w:val="24"/>
          <w:szCs w:val="24"/>
          <w:shd w:val="clear" w:color="auto" w:fill="FFFFFF"/>
        </w:rPr>
        <w:t>Use Guest Feedback to Inform Scheduling</w:t>
      </w:r>
      <w:r w:rsidRPr="00F63B01">
        <w:rPr>
          <w:rFonts w:ascii="Arial" w:hAnsi="Arial" w:cs="Arial"/>
          <w:color w:val="222222"/>
          <w:sz w:val="24"/>
          <w:szCs w:val="24"/>
        </w:rPr>
        <w:br/>
      </w:r>
      <w:r w:rsidRPr="00F63B01">
        <w:rPr>
          <w:rFonts w:ascii="Arial" w:hAnsi="Arial" w:cs="Arial"/>
          <w:color w:val="222222"/>
          <w:sz w:val="24"/>
          <w:szCs w:val="24"/>
          <w:shd w:val="clear" w:color="auto" w:fill="FFFFFF"/>
        </w:rPr>
        <w:t>Monitor daily guest numbers and feedback to predict busy periods more accurately and schedule more staff accordingly. Data-driven scheduling aligns resources with demand, improving performance (Jones &amp; Lockwood, 2002)</w:t>
      </w:r>
      <w:r>
        <w:rPr>
          <w:rFonts w:ascii="Arial" w:hAnsi="Arial" w:cs="Arial"/>
          <w:color w:val="222222"/>
          <w:sz w:val="24"/>
          <w:szCs w:val="24"/>
          <w:shd w:val="clear" w:color="auto" w:fill="FFFFFF"/>
        </w:rPr>
        <w:t>.</w:t>
      </w:r>
    </w:p>
    <w:p w14:paraId="0EF1FE4D" w14:textId="33617F57" w:rsidR="004611D8" w:rsidRDefault="00F63B01" w:rsidP="00234079">
      <w:pPr>
        <w:rPr>
          <w:rFonts w:ascii="Arial" w:hAnsi="Arial" w:cs="Arial"/>
          <w:color w:val="222222"/>
          <w:sz w:val="24"/>
          <w:szCs w:val="24"/>
          <w:shd w:val="clear" w:color="auto" w:fill="FFFFFF"/>
        </w:rPr>
      </w:pPr>
      <w:r w:rsidRPr="00234079">
        <w:rPr>
          <w:rFonts w:ascii="Arial" w:hAnsi="Arial" w:cs="Arial"/>
          <w:color w:val="222222"/>
          <w:sz w:val="24"/>
          <w:szCs w:val="24"/>
          <w:shd w:val="clear" w:color="auto" w:fill="FFFFFF"/>
        </w:rPr>
        <w:t>By enhancing technical knowledge (e.g., food handling, POS usage) and linking performance criteria with guest satisfaction indicators (such as wait times and guest ratings), staff can be more effectively evaluated and supported. Ongoing training and open communication are essential for sustaining improvements.</w:t>
      </w:r>
    </w:p>
    <w:p w14:paraId="59AACD8C" w14:textId="77777777" w:rsidR="004121BD" w:rsidRDefault="004121BD" w:rsidP="00234079">
      <w:pPr>
        <w:rPr>
          <w:rFonts w:ascii="Arial" w:hAnsi="Arial" w:cs="Arial"/>
          <w:color w:val="222222"/>
          <w:sz w:val="24"/>
          <w:szCs w:val="24"/>
          <w:shd w:val="clear" w:color="auto" w:fill="FFFFFF"/>
        </w:rPr>
      </w:pPr>
    </w:p>
    <w:p w14:paraId="5195563D" w14:textId="77777777" w:rsidR="00234079" w:rsidRDefault="00234079" w:rsidP="00234079">
      <w:pPr>
        <w:rPr>
          <w:rFonts w:ascii="Arial" w:hAnsi="Arial" w:cs="Arial"/>
          <w:color w:val="222222"/>
          <w:sz w:val="24"/>
          <w:szCs w:val="24"/>
          <w:shd w:val="clear" w:color="auto" w:fill="FFFFFF"/>
        </w:rPr>
      </w:pPr>
    </w:p>
    <w:p w14:paraId="527858F0" w14:textId="68B5484F" w:rsidR="00713E97" w:rsidRPr="00713E97" w:rsidRDefault="00713E97" w:rsidP="00234079">
      <w:pPr>
        <w:rPr>
          <w:rFonts w:ascii="Arial" w:hAnsi="Arial" w:cs="Arial"/>
          <w:color w:val="222222"/>
          <w:sz w:val="28"/>
          <w:szCs w:val="28"/>
          <w:u w:val="single"/>
          <w:shd w:val="clear" w:color="auto" w:fill="FFFFFF"/>
        </w:rPr>
      </w:pPr>
      <w:r w:rsidRPr="00713E97">
        <w:rPr>
          <w:rFonts w:ascii="Arial" w:hAnsi="Arial" w:cs="Arial"/>
          <w:color w:val="222222"/>
          <w:sz w:val="28"/>
          <w:szCs w:val="28"/>
          <w:u w:val="single"/>
          <w:shd w:val="clear" w:color="auto" w:fill="FFFFFF"/>
        </w:rPr>
        <w:t xml:space="preserve">Conclusions </w:t>
      </w:r>
    </w:p>
    <w:p w14:paraId="1605CC07" w14:textId="77777777" w:rsidR="00234079" w:rsidRDefault="00234079" w:rsidP="00234079">
      <w:pPr>
        <w:rPr>
          <w:rFonts w:ascii="Arial" w:hAnsi="Arial" w:cs="Arial"/>
          <w:color w:val="222222"/>
          <w:sz w:val="24"/>
          <w:szCs w:val="24"/>
          <w:shd w:val="clear" w:color="auto" w:fill="FFFFFF"/>
        </w:rPr>
      </w:pPr>
    </w:p>
    <w:p w14:paraId="4061F5BB" w14:textId="14C334C8" w:rsidR="00234079" w:rsidRDefault="002C1C50" w:rsidP="00234079">
      <w:pPr>
        <w:rPr>
          <w:rFonts w:ascii="Arial" w:hAnsi="Arial" w:cs="Arial"/>
          <w:color w:val="222222"/>
          <w:sz w:val="24"/>
          <w:szCs w:val="24"/>
          <w:shd w:val="clear" w:color="auto" w:fill="FFFFFF"/>
        </w:rPr>
      </w:pPr>
      <w:r w:rsidRPr="002C1C50">
        <w:rPr>
          <w:rFonts w:ascii="Arial" w:hAnsi="Arial" w:cs="Arial"/>
          <w:color w:val="222222"/>
          <w:sz w:val="24"/>
          <w:szCs w:val="24"/>
          <w:shd w:val="clear" w:color="auto" w:fill="FFFFFF"/>
        </w:rPr>
        <w:t>Overall, my Food &amp; Beverage placement at DoubleTree by Hilton London Angel has been a rewarding and educational experience, helping me to build on the foundational skills gained during my Level 4 placement at Hilton London Paddington. Both placements shared operational similarities, such as standard operating procedures, guest service focus, and teamwork, but differed in pace and guest expectations. Applying theoretical frameworks like Belbin’s Team Roles and Lewin’s leadership styles enhanced my understanding of team dynamics, supervision, and leadership effectiveness.</w:t>
      </w:r>
      <w:r w:rsidRPr="002C1C50">
        <w:rPr>
          <w:rFonts w:ascii="Arial" w:hAnsi="Arial" w:cs="Arial"/>
          <w:color w:val="222222"/>
          <w:sz w:val="24"/>
          <w:szCs w:val="24"/>
        </w:rPr>
        <w:br/>
      </w:r>
      <w:r w:rsidRPr="002C1C50">
        <w:rPr>
          <w:rFonts w:ascii="Arial" w:hAnsi="Arial" w:cs="Arial"/>
          <w:color w:val="222222"/>
          <w:sz w:val="24"/>
          <w:szCs w:val="24"/>
          <w:shd w:val="clear" w:color="auto" w:fill="FFFFFF"/>
        </w:rPr>
        <w:t>Through hands-on tasks such as serving guests, managing service flow, and supporting event setups, I developed critical skills in communication, problem-solving, and adaptability. Observing both effective and ineffective supervision deepened my appreciation for the importance of leadership, planning, and delegation in F&amp;B operations.</w:t>
      </w:r>
      <w:r w:rsidRPr="002C1C50">
        <w:rPr>
          <w:rFonts w:ascii="Arial" w:hAnsi="Arial" w:cs="Arial"/>
          <w:color w:val="222222"/>
          <w:sz w:val="24"/>
          <w:szCs w:val="24"/>
        </w:rPr>
        <w:br/>
      </w:r>
      <w:r w:rsidRPr="002C1C50">
        <w:rPr>
          <w:rFonts w:ascii="Arial" w:hAnsi="Arial" w:cs="Arial"/>
          <w:color w:val="222222"/>
          <w:sz w:val="24"/>
          <w:szCs w:val="24"/>
          <w:shd w:val="clear" w:color="auto" w:fill="FFFFFF"/>
        </w:rPr>
        <w:t>Identifying inefficiencies in breakfast service at DoubleTree allowed me to apply problem-solving skills and develop a realistic improvement plan. By focusing on clearer task roles, cross-training, and smarter scheduling, guest service and staff performance could be significantly improved.</w:t>
      </w:r>
      <w:r w:rsidRPr="002C1C50">
        <w:rPr>
          <w:rFonts w:ascii="Arial" w:hAnsi="Arial" w:cs="Arial"/>
          <w:color w:val="222222"/>
          <w:sz w:val="24"/>
          <w:szCs w:val="24"/>
        </w:rPr>
        <w:br/>
      </w:r>
      <w:r w:rsidRPr="002C1C50">
        <w:rPr>
          <w:rFonts w:ascii="Arial" w:hAnsi="Arial" w:cs="Arial"/>
          <w:color w:val="222222"/>
          <w:sz w:val="24"/>
          <w:szCs w:val="24"/>
          <w:shd w:val="clear" w:color="auto" w:fill="FFFFFF"/>
        </w:rPr>
        <w:lastRenderedPageBreak/>
        <w:t>This placement has not only advanced my technical and operational knowledge but also helped me reflect on my own strengths and areas for growth, preparing me for future supervisory roles within the hospitality industry.</w:t>
      </w:r>
    </w:p>
    <w:p w14:paraId="7736F16F" w14:textId="77777777" w:rsidR="00815AFF" w:rsidRDefault="00815AFF" w:rsidP="00234079">
      <w:pPr>
        <w:rPr>
          <w:rFonts w:ascii="Arial" w:hAnsi="Arial" w:cs="Arial"/>
          <w:color w:val="222222"/>
          <w:sz w:val="24"/>
          <w:szCs w:val="24"/>
          <w:shd w:val="clear" w:color="auto" w:fill="FFFFFF"/>
        </w:rPr>
      </w:pPr>
    </w:p>
    <w:p w14:paraId="541DDE7F" w14:textId="77777777" w:rsidR="00815AFF" w:rsidRDefault="00815AFF" w:rsidP="00234079">
      <w:pPr>
        <w:rPr>
          <w:rFonts w:ascii="Arial" w:hAnsi="Arial" w:cs="Arial"/>
          <w:color w:val="222222"/>
          <w:sz w:val="24"/>
          <w:szCs w:val="24"/>
          <w:shd w:val="clear" w:color="auto" w:fill="FFFFFF"/>
        </w:rPr>
      </w:pPr>
    </w:p>
    <w:p w14:paraId="602DF76E" w14:textId="77777777" w:rsidR="00205492" w:rsidRDefault="00205492" w:rsidP="00234079">
      <w:pPr>
        <w:rPr>
          <w:rFonts w:ascii="Arial" w:hAnsi="Arial" w:cs="Arial"/>
          <w:color w:val="222222"/>
          <w:sz w:val="28"/>
          <w:szCs w:val="28"/>
          <w:u w:val="single"/>
          <w:shd w:val="clear" w:color="auto" w:fill="FFFFFF"/>
        </w:rPr>
      </w:pPr>
    </w:p>
    <w:p w14:paraId="108C447A" w14:textId="77777777" w:rsidR="00205492" w:rsidRDefault="00205492" w:rsidP="00234079">
      <w:pPr>
        <w:rPr>
          <w:rFonts w:ascii="Arial" w:hAnsi="Arial" w:cs="Arial"/>
          <w:color w:val="222222"/>
          <w:sz w:val="28"/>
          <w:szCs w:val="28"/>
          <w:u w:val="single"/>
          <w:shd w:val="clear" w:color="auto" w:fill="FFFFFF"/>
        </w:rPr>
      </w:pPr>
    </w:p>
    <w:p w14:paraId="595CBBC0" w14:textId="77777777" w:rsidR="00205492" w:rsidRDefault="00205492" w:rsidP="00234079">
      <w:pPr>
        <w:rPr>
          <w:rFonts w:ascii="Arial" w:hAnsi="Arial" w:cs="Arial"/>
          <w:color w:val="222222"/>
          <w:sz w:val="28"/>
          <w:szCs w:val="28"/>
          <w:u w:val="single"/>
          <w:shd w:val="clear" w:color="auto" w:fill="FFFFFF"/>
        </w:rPr>
      </w:pPr>
    </w:p>
    <w:p w14:paraId="4ED364D5" w14:textId="77777777" w:rsidR="00205492" w:rsidRDefault="00205492" w:rsidP="00234079">
      <w:pPr>
        <w:rPr>
          <w:rFonts w:ascii="Arial" w:hAnsi="Arial" w:cs="Arial"/>
          <w:color w:val="222222"/>
          <w:sz w:val="28"/>
          <w:szCs w:val="28"/>
          <w:u w:val="single"/>
          <w:shd w:val="clear" w:color="auto" w:fill="FFFFFF"/>
        </w:rPr>
      </w:pPr>
    </w:p>
    <w:p w14:paraId="32587484" w14:textId="77777777" w:rsidR="00205492" w:rsidRDefault="00205492" w:rsidP="00234079">
      <w:pPr>
        <w:rPr>
          <w:rFonts w:ascii="Arial" w:hAnsi="Arial" w:cs="Arial"/>
          <w:color w:val="222222"/>
          <w:sz w:val="28"/>
          <w:szCs w:val="28"/>
          <w:u w:val="single"/>
          <w:shd w:val="clear" w:color="auto" w:fill="FFFFFF"/>
        </w:rPr>
      </w:pPr>
    </w:p>
    <w:p w14:paraId="2AF7FCFA" w14:textId="77777777" w:rsidR="00205492" w:rsidRDefault="00205492" w:rsidP="00234079">
      <w:pPr>
        <w:rPr>
          <w:rFonts w:ascii="Arial" w:hAnsi="Arial" w:cs="Arial"/>
          <w:color w:val="222222"/>
          <w:sz w:val="28"/>
          <w:szCs w:val="28"/>
          <w:u w:val="single"/>
          <w:shd w:val="clear" w:color="auto" w:fill="FFFFFF"/>
        </w:rPr>
      </w:pPr>
    </w:p>
    <w:p w14:paraId="4819E792" w14:textId="77777777" w:rsidR="00205492" w:rsidRDefault="00205492" w:rsidP="00234079">
      <w:pPr>
        <w:rPr>
          <w:rFonts w:ascii="Arial" w:hAnsi="Arial" w:cs="Arial"/>
          <w:color w:val="222222"/>
          <w:sz w:val="28"/>
          <w:szCs w:val="28"/>
          <w:u w:val="single"/>
          <w:shd w:val="clear" w:color="auto" w:fill="FFFFFF"/>
        </w:rPr>
      </w:pPr>
    </w:p>
    <w:p w14:paraId="31720F9F" w14:textId="77777777" w:rsidR="00205492" w:rsidRDefault="00205492" w:rsidP="00234079">
      <w:pPr>
        <w:rPr>
          <w:rFonts w:ascii="Arial" w:hAnsi="Arial" w:cs="Arial"/>
          <w:color w:val="222222"/>
          <w:sz w:val="28"/>
          <w:szCs w:val="28"/>
          <w:u w:val="single"/>
          <w:shd w:val="clear" w:color="auto" w:fill="FFFFFF"/>
        </w:rPr>
      </w:pPr>
    </w:p>
    <w:p w14:paraId="1F80DFBE" w14:textId="77777777" w:rsidR="00205492" w:rsidRDefault="00205492" w:rsidP="00234079">
      <w:pPr>
        <w:rPr>
          <w:rFonts w:ascii="Arial" w:hAnsi="Arial" w:cs="Arial"/>
          <w:color w:val="222222"/>
          <w:sz w:val="28"/>
          <w:szCs w:val="28"/>
          <w:u w:val="single"/>
          <w:shd w:val="clear" w:color="auto" w:fill="FFFFFF"/>
        </w:rPr>
      </w:pPr>
    </w:p>
    <w:p w14:paraId="5B62E5A6" w14:textId="77777777" w:rsidR="00205492" w:rsidRDefault="00205492" w:rsidP="00234079">
      <w:pPr>
        <w:rPr>
          <w:rFonts w:ascii="Arial" w:hAnsi="Arial" w:cs="Arial"/>
          <w:color w:val="222222"/>
          <w:sz w:val="28"/>
          <w:szCs w:val="28"/>
          <w:u w:val="single"/>
          <w:shd w:val="clear" w:color="auto" w:fill="FFFFFF"/>
        </w:rPr>
      </w:pPr>
    </w:p>
    <w:p w14:paraId="311C707A" w14:textId="77777777" w:rsidR="00205492" w:rsidRDefault="00205492" w:rsidP="00234079">
      <w:pPr>
        <w:rPr>
          <w:rFonts w:ascii="Arial" w:hAnsi="Arial" w:cs="Arial"/>
          <w:color w:val="222222"/>
          <w:sz w:val="28"/>
          <w:szCs w:val="28"/>
          <w:u w:val="single"/>
          <w:shd w:val="clear" w:color="auto" w:fill="FFFFFF"/>
        </w:rPr>
      </w:pPr>
    </w:p>
    <w:p w14:paraId="2E89ED93" w14:textId="77777777" w:rsidR="00205492" w:rsidRDefault="00205492" w:rsidP="00234079">
      <w:pPr>
        <w:rPr>
          <w:rFonts w:ascii="Arial" w:hAnsi="Arial" w:cs="Arial"/>
          <w:color w:val="222222"/>
          <w:sz w:val="28"/>
          <w:szCs w:val="28"/>
          <w:u w:val="single"/>
          <w:shd w:val="clear" w:color="auto" w:fill="FFFFFF"/>
        </w:rPr>
      </w:pPr>
    </w:p>
    <w:p w14:paraId="51CE57D6" w14:textId="77777777" w:rsidR="00205492" w:rsidRDefault="00205492" w:rsidP="00234079">
      <w:pPr>
        <w:rPr>
          <w:rFonts w:ascii="Arial" w:hAnsi="Arial" w:cs="Arial"/>
          <w:color w:val="222222"/>
          <w:sz w:val="28"/>
          <w:szCs w:val="28"/>
          <w:u w:val="single"/>
          <w:shd w:val="clear" w:color="auto" w:fill="FFFFFF"/>
        </w:rPr>
      </w:pPr>
    </w:p>
    <w:p w14:paraId="22E6AD86" w14:textId="77777777" w:rsidR="00205492" w:rsidRDefault="00205492" w:rsidP="00234079">
      <w:pPr>
        <w:rPr>
          <w:rFonts w:ascii="Arial" w:hAnsi="Arial" w:cs="Arial"/>
          <w:color w:val="222222"/>
          <w:sz w:val="28"/>
          <w:szCs w:val="28"/>
          <w:u w:val="single"/>
          <w:shd w:val="clear" w:color="auto" w:fill="FFFFFF"/>
        </w:rPr>
      </w:pPr>
    </w:p>
    <w:p w14:paraId="1CA1C046" w14:textId="77777777" w:rsidR="00205492" w:rsidRDefault="00205492" w:rsidP="00234079">
      <w:pPr>
        <w:rPr>
          <w:rFonts w:ascii="Arial" w:hAnsi="Arial" w:cs="Arial"/>
          <w:color w:val="222222"/>
          <w:sz w:val="28"/>
          <w:szCs w:val="28"/>
          <w:u w:val="single"/>
          <w:shd w:val="clear" w:color="auto" w:fill="FFFFFF"/>
        </w:rPr>
      </w:pPr>
    </w:p>
    <w:p w14:paraId="0AE5F5A9" w14:textId="77777777" w:rsidR="00205492" w:rsidRDefault="00205492" w:rsidP="00234079">
      <w:pPr>
        <w:rPr>
          <w:rFonts w:ascii="Arial" w:hAnsi="Arial" w:cs="Arial"/>
          <w:color w:val="222222"/>
          <w:sz w:val="28"/>
          <w:szCs w:val="28"/>
          <w:u w:val="single"/>
          <w:shd w:val="clear" w:color="auto" w:fill="FFFFFF"/>
        </w:rPr>
      </w:pPr>
    </w:p>
    <w:p w14:paraId="3EEBA9AE" w14:textId="77777777" w:rsidR="00205492" w:rsidRDefault="00205492" w:rsidP="00234079">
      <w:pPr>
        <w:rPr>
          <w:rFonts w:ascii="Arial" w:hAnsi="Arial" w:cs="Arial"/>
          <w:color w:val="222222"/>
          <w:sz w:val="28"/>
          <w:szCs w:val="28"/>
          <w:u w:val="single"/>
          <w:shd w:val="clear" w:color="auto" w:fill="FFFFFF"/>
        </w:rPr>
      </w:pPr>
    </w:p>
    <w:p w14:paraId="398F4A00" w14:textId="77777777" w:rsidR="00205492" w:rsidRDefault="00205492" w:rsidP="00234079">
      <w:pPr>
        <w:rPr>
          <w:rFonts w:ascii="Arial" w:hAnsi="Arial" w:cs="Arial"/>
          <w:color w:val="222222"/>
          <w:sz w:val="28"/>
          <w:szCs w:val="28"/>
          <w:u w:val="single"/>
          <w:shd w:val="clear" w:color="auto" w:fill="FFFFFF"/>
        </w:rPr>
      </w:pPr>
    </w:p>
    <w:p w14:paraId="045FA4C1" w14:textId="77777777" w:rsidR="00205492" w:rsidRDefault="00205492" w:rsidP="00234079">
      <w:pPr>
        <w:rPr>
          <w:rFonts w:ascii="Arial" w:hAnsi="Arial" w:cs="Arial"/>
          <w:color w:val="222222"/>
          <w:sz w:val="28"/>
          <w:szCs w:val="28"/>
          <w:u w:val="single"/>
          <w:shd w:val="clear" w:color="auto" w:fill="FFFFFF"/>
        </w:rPr>
      </w:pPr>
    </w:p>
    <w:p w14:paraId="0B3959DD" w14:textId="77777777" w:rsidR="00205492" w:rsidRDefault="00205492" w:rsidP="00234079">
      <w:pPr>
        <w:rPr>
          <w:rFonts w:ascii="Arial" w:hAnsi="Arial" w:cs="Arial"/>
          <w:color w:val="222222"/>
          <w:sz w:val="28"/>
          <w:szCs w:val="28"/>
          <w:u w:val="single"/>
          <w:shd w:val="clear" w:color="auto" w:fill="FFFFFF"/>
        </w:rPr>
      </w:pPr>
    </w:p>
    <w:p w14:paraId="54AAE2DB" w14:textId="77777777" w:rsidR="00205492" w:rsidRDefault="00205492" w:rsidP="00234079">
      <w:pPr>
        <w:rPr>
          <w:rFonts w:ascii="Arial" w:hAnsi="Arial" w:cs="Arial"/>
          <w:color w:val="222222"/>
          <w:sz w:val="28"/>
          <w:szCs w:val="28"/>
          <w:u w:val="single"/>
          <w:shd w:val="clear" w:color="auto" w:fill="FFFFFF"/>
        </w:rPr>
      </w:pPr>
    </w:p>
    <w:p w14:paraId="06734531" w14:textId="77777777" w:rsidR="00205492" w:rsidRDefault="00205492" w:rsidP="00234079">
      <w:pPr>
        <w:rPr>
          <w:rFonts w:ascii="Arial" w:hAnsi="Arial" w:cs="Arial"/>
          <w:color w:val="222222"/>
          <w:sz w:val="28"/>
          <w:szCs w:val="28"/>
          <w:u w:val="single"/>
          <w:shd w:val="clear" w:color="auto" w:fill="FFFFFF"/>
        </w:rPr>
      </w:pPr>
    </w:p>
    <w:p w14:paraId="10512305" w14:textId="77777777" w:rsidR="00205492" w:rsidRDefault="00205492" w:rsidP="00234079">
      <w:pPr>
        <w:rPr>
          <w:rFonts w:ascii="Arial" w:hAnsi="Arial" w:cs="Arial"/>
          <w:color w:val="222222"/>
          <w:sz w:val="28"/>
          <w:szCs w:val="28"/>
          <w:u w:val="single"/>
          <w:shd w:val="clear" w:color="auto" w:fill="FFFFFF"/>
        </w:rPr>
      </w:pPr>
    </w:p>
    <w:p w14:paraId="51B58D91" w14:textId="0F321B61" w:rsidR="00815AFF" w:rsidRDefault="00815AFF" w:rsidP="00234079">
      <w:pPr>
        <w:rPr>
          <w:rFonts w:ascii="Arial" w:hAnsi="Arial" w:cs="Arial"/>
          <w:color w:val="222222"/>
          <w:sz w:val="28"/>
          <w:szCs w:val="28"/>
          <w:u w:val="single"/>
          <w:shd w:val="clear" w:color="auto" w:fill="FFFFFF"/>
        </w:rPr>
      </w:pPr>
      <w:r w:rsidRPr="00815AFF">
        <w:rPr>
          <w:rFonts w:ascii="Arial" w:hAnsi="Arial" w:cs="Arial"/>
          <w:color w:val="222222"/>
          <w:sz w:val="28"/>
          <w:szCs w:val="28"/>
          <w:u w:val="single"/>
          <w:shd w:val="clear" w:color="auto" w:fill="FFFFFF"/>
        </w:rPr>
        <w:lastRenderedPageBreak/>
        <w:t xml:space="preserve">Reference list </w:t>
      </w:r>
    </w:p>
    <w:p w14:paraId="1180BE54" w14:textId="77777777" w:rsidR="005D242D" w:rsidRPr="005D242D" w:rsidRDefault="00713E97" w:rsidP="00234079">
      <w:pPr>
        <w:rPr>
          <w:rFonts w:ascii="Arial" w:hAnsi="Arial" w:cs="Arial"/>
          <w:color w:val="222222"/>
          <w:sz w:val="24"/>
          <w:szCs w:val="24"/>
          <w:shd w:val="clear" w:color="auto" w:fill="FFFFFF"/>
        </w:rPr>
      </w:pPr>
      <w:r w:rsidRPr="005D242D">
        <w:rPr>
          <w:rFonts w:ascii="Arial" w:hAnsi="Arial" w:cs="Arial"/>
          <w:color w:val="222222"/>
          <w:sz w:val="24"/>
          <w:szCs w:val="24"/>
          <w:shd w:val="clear" w:color="auto" w:fill="FFFFFF"/>
        </w:rPr>
        <w:t>Baum, T., 2015. Human Resource Management for Tourism, Hospitality and Leisure: An International Perspective. 2nd ed. London: Cengage Learning.</w:t>
      </w:r>
      <w:r w:rsidRPr="005D242D">
        <w:rPr>
          <w:rFonts w:ascii="Arial" w:hAnsi="Arial" w:cs="Arial"/>
          <w:color w:val="222222"/>
          <w:sz w:val="24"/>
          <w:szCs w:val="24"/>
        </w:rPr>
        <w:br/>
      </w:r>
      <w:r w:rsidRPr="005D242D">
        <w:rPr>
          <w:rFonts w:ascii="Arial" w:hAnsi="Arial" w:cs="Arial"/>
          <w:color w:val="222222"/>
          <w:sz w:val="24"/>
          <w:szCs w:val="24"/>
        </w:rPr>
        <w:br/>
      </w:r>
      <w:r w:rsidRPr="005D242D">
        <w:rPr>
          <w:rFonts w:ascii="Arial" w:hAnsi="Arial" w:cs="Arial"/>
          <w:color w:val="222222"/>
          <w:sz w:val="24"/>
          <w:szCs w:val="24"/>
          <w:shd w:val="clear" w:color="auto" w:fill="FFFFFF"/>
        </w:rPr>
        <w:t>Belbin, R.M., 2010. Team Roles at Work. 2nd ed. Oxford: Butterworth-Heinemann.</w:t>
      </w:r>
      <w:r w:rsidRPr="005D242D">
        <w:rPr>
          <w:rFonts w:ascii="Arial" w:hAnsi="Arial" w:cs="Arial"/>
          <w:color w:val="222222"/>
          <w:sz w:val="24"/>
          <w:szCs w:val="24"/>
        </w:rPr>
        <w:br/>
      </w:r>
      <w:r w:rsidRPr="005D242D">
        <w:rPr>
          <w:rFonts w:ascii="Arial" w:hAnsi="Arial" w:cs="Arial"/>
          <w:color w:val="222222"/>
          <w:sz w:val="24"/>
          <w:szCs w:val="24"/>
        </w:rPr>
        <w:br/>
      </w:r>
      <w:r w:rsidRPr="005D242D">
        <w:rPr>
          <w:rFonts w:ascii="Arial" w:hAnsi="Arial" w:cs="Arial"/>
          <w:color w:val="222222"/>
          <w:sz w:val="24"/>
          <w:szCs w:val="24"/>
          <w:shd w:val="clear" w:color="auto" w:fill="FFFFFF"/>
        </w:rPr>
        <w:t>Davis, B., Lockwood, A., Alcott, P. and Pantelidis, I., 2018. Food and Beverage Management. 6th ed. London: Routledge.</w:t>
      </w:r>
    </w:p>
    <w:p w14:paraId="43D1DAC9" w14:textId="77777777" w:rsidR="005D242D" w:rsidRPr="005D242D" w:rsidRDefault="005D242D" w:rsidP="00234079">
      <w:pPr>
        <w:rPr>
          <w:rFonts w:ascii="Arial" w:hAnsi="Arial" w:cs="Arial"/>
          <w:color w:val="222222"/>
          <w:sz w:val="24"/>
          <w:szCs w:val="24"/>
          <w:shd w:val="clear" w:color="auto" w:fill="FFFFFF"/>
        </w:rPr>
      </w:pPr>
    </w:p>
    <w:p w14:paraId="067980FE" w14:textId="13124701" w:rsidR="00815AFF" w:rsidRPr="005D242D" w:rsidRDefault="005D242D" w:rsidP="00234079">
      <w:pPr>
        <w:rPr>
          <w:rFonts w:ascii="Arial" w:hAnsi="Arial" w:cs="Arial"/>
          <w:color w:val="222222"/>
          <w:sz w:val="24"/>
          <w:szCs w:val="24"/>
          <w:shd w:val="clear" w:color="auto" w:fill="FFFFFF"/>
        </w:rPr>
      </w:pPr>
      <w:r w:rsidRPr="005D242D">
        <w:rPr>
          <w:rFonts w:ascii="Arial" w:hAnsi="Arial" w:cs="Arial"/>
          <w:color w:val="222222"/>
          <w:sz w:val="24"/>
          <w:szCs w:val="24"/>
          <w:shd w:val="clear" w:color="auto" w:fill="FFFFFF"/>
        </w:rPr>
        <w:t>DoubleTree by Hilton, 2025. DoubleTree by Hilton London – Angel Kings Cross. [online] Available at: </w:t>
      </w:r>
      <w:hyperlink r:id="rId13" w:tgtFrame="_blank" w:history="1">
        <w:r w:rsidRPr="005D242D">
          <w:rPr>
            <w:rFonts w:ascii="Arial" w:hAnsi="Arial" w:cs="Arial"/>
            <w:color w:val="1155CC"/>
            <w:sz w:val="24"/>
            <w:szCs w:val="24"/>
            <w:u w:val="single"/>
            <w:shd w:val="clear" w:color="auto" w:fill="FFFFFF"/>
          </w:rPr>
          <w:t>https://www.hilton.com/en/hotels/lonagdi-doubletree-london-angel-kings-cross/</w:t>
        </w:r>
      </w:hyperlink>
      <w:r w:rsidRPr="005D242D">
        <w:rPr>
          <w:rFonts w:ascii="Arial" w:hAnsi="Arial" w:cs="Arial"/>
          <w:color w:val="222222"/>
          <w:sz w:val="24"/>
          <w:szCs w:val="24"/>
          <w:shd w:val="clear" w:color="auto" w:fill="FFFFFF"/>
        </w:rPr>
        <w:t> [Accessed 11 Jun. 2025].</w:t>
      </w:r>
      <w:r w:rsidRPr="005D242D">
        <w:rPr>
          <w:rFonts w:ascii="Arial" w:hAnsi="Arial" w:cs="Arial"/>
          <w:color w:val="222222"/>
          <w:sz w:val="24"/>
          <w:szCs w:val="24"/>
        </w:rPr>
        <w:br/>
      </w:r>
      <w:r w:rsidR="00713E97" w:rsidRPr="005D242D">
        <w:rPr>
          <w:rFonts w:ascii="Arial" w:hAnsi="Arial" w:cs="Arial"/>
          <w:color w:val="222222"/>
          <w:sz w:val="24"/>
          <w:szCs w:val="24"/>
        </w:rPr>
        <w:br/>
      </w:r>
      <w:r w:rsidR="00713E97" w:rsidRPr="005D242D">
        <w:rPr>
          <w:rFonts w:ascii="Arial" w:hAnsi="Arial" w:cs="Arial"/>
          <w:color w:val="222222"/>
          <w:sz w:val="24"/>
          <w:szCs w:val="24"/>
        </w:rPr>
        <w:br/>
      </w:r>
      <w:r w:rsidR="00713E97" w:rsidRPr="005D242D">
        <w:rPr>
          <w:rFonts w:ascii="Arial" w:hAnsi="Arial" w:cs="Arial"/>
          <w:color w:val="222222"/>
          <w:sz w:val="24"/>
          <w:szCs w:val="24"/>
          <w:shd w:val="clear" w:color="auto" w:fill="FFFFFF"/>
        </w:rPr>
        <w:t>Hilton, 2023. Hilton Brand Standards and Service Guidelines. [online] Hilton Worldwide. Available at: </w:t>
      </w:r>
      <w:hyperlink r:id="rId14" w:tgtFrame="_blank" w:history="1">
        <w:r w:rsidR="00713E97" w:rsidRPr="005D242D">
          <w:rPr>
            <w:rStyle w:val="Hyperlink"/>
            <w:rFonts w:ascii="Arial" w:hAnsi="Arial" w:cs="Arial"/>
            <w:color w:val="1155CC"/>
            <w:sz w:val="24"/>
            <w:szCs w:val="24"/>
            <w:shd w:val="clear" w:color="auto" w:fill="FFFFFF"/>
          </w:rPr>
          <w:t>https://www.hilton.com</w:t>
        </w:r>
      </w:hyperlink>
      <w:r w:rsidR="00713E97" w:rsidRPr="005D242D">
        <w:rPr>
          <w:rFonts w:ascii="Arial" w:hAnsi="Arial" w:cs="Arial"/>
          <w:color w:val="222222"/>
          <w:sz w:val="24"/>
          <w:szCs w:val="24"/>
          <w:shd w:val="clear" w:color="auto" w:fill="FFFFFF"/>
        </w:rPr>
        <w:t> [Accessed 15 Jun. 2025].</w:t>
      </w:r>
      <w:r w:rsidR="00713E97" w:rsidRPr="005D242D">
        <w:rPr>
          <w:rFonts w:ascii="Arial" w:hAnsi="Arial" w:cs="Arial"/>
          <w:color w:val="222222"/>
          <w:sz w:val="24"/>
          <w:szCs w:val="24"/>
        </w:rPr>
        <w:br/>
      </w:r>
      <w:r w:rsidR="00713E97" w:rsidRPr="005D242D">
        <w:rPr>
          <w:rFonts w:ascii="Arial" w:hAnsi="Arial" w:cs="Arial"/>
          <w:color w:val="222222"/>
          <w:sz w:val="24"/>
          <w:szCs w:val="24"/>
        </w:rPr>
        <w:br/>
      </w:r>
      <w:r w:rsidR="00713E97" w:rsidRPr="005D242D">
        <w:rPr>
          <w:rFonts w:ascii="Arial" w:hAnsi="Arial" w:cs="Arial"/>
          <w:color w:val="222222"/>
          <w:sz w:val="24"/>
          <w:szCs w:val="24"/>
          <w:shd w:val="clear" w:color="auto" w:fill="FFFFFF"/>
        </w:rPr>
        <w:t>Jones, P. and Lockwood, A., 2002. The Management of Hotel Operations. London: Thomson Learning.</w:t>
      </w:r>
      <w:r w:rsidR="00713E97" w:rsidRPr="005D242D">
        <w:rPr>
          <w:rFonts w:ascii="Arial" w:hAnsi="Arial" w:cs="Arial"/>
          <w:color w:val="222222"/>
          <w:sz w:val="24"/>
          <w:szCs w:val="24"/>
        </w:rPr>
        <w:br/>
      </w:r>
      <w:r w:rsidR="00713E97" w:rsidRPr="005D242D">
        <w:rPr>
          <w:rFonts w:ascii="Arial" w:hAnsi="Arial" w:cs="Arial"/>
          <w:color w:val="222222"/>
          <w:sz w:val="24"/>
          <w:szCs w:val="24"/>
        </w:rPr>
        <w:br/>
      </w:r>
      <w:r w:rsidR="00713E97" w:rsidRPr="005D242D">
        <w:rPr>
          <w:rFonts w:ascii="Arial" w:hAnsi="Arial" w:cs="Arial"/>
          <w:color w:val="222222"/>
          <w:sz w:val="24"/>
          <w:szCs w:val="24"/>
          <w:shd w:val="clear" w:color="auto" w:fill="FFFFFF"/>
        </w:rPr>
        <w:t>Kotler, P., Bowen, J.T. and Makens, J.C., 2017. Marketing for Hospitality and Tourism. 7th ed. Harlow: Pearson.</w:t>
      </w:r>
      <w:r w:rsidR="00713E97" w:rsidRPr="005D242D">
        <w:rPr>
          <w:rFonts w:ascii="Arial" w:hAnsi="Arial" w:cs="Arial"/>
          <w:color w:val="222222"/>
          <w:sz w:val="24"/>
          <w:szCs w:val="24"/>
        </w:rPr>
        <w:br/>
      </w:r>
      <w:r w:rsidR="00713E97" w:rsidRPr="005D242D">
        <w:rPr>
          <w:rFonts w:ascii="Arial" w:hAnsi="Arial" w:cs="Arial"/>
          <w:color w:val="222222"/>
          <w:sz w:val="24"/>
          <w:szCs w:val="24"/>
        </w:rPr>
        <w:br/>
      </w:r>
      <w:r w:rsidR="00713E97" w:rsidRPr="005D242D">
        <w:rPr>
          <w:rFonts w:ascii="Arial" w:hAnsi="Arial" w:cs="Arial"/>
          <w:color w:val="222222"/>
          <w:sz w:val="24"/>
          <w:szCs w:val="24"/>
          <w:shd w:val="clear" w:color="auto" w:fill="FFFFFF"/>
        </w:rPr>
        <w:t>Lashley, C. and Morrison, A., 2000. In Search of Hospitality: Theoretical Perspectives and Debates. Oxford: Butterworth-Heinemann.</w:t>
      </w:r>
      <w:r w:rsidR="00713E97" w:rsidRPr="005D242D">
        <w:rPr>
          <w:rFonts w:ascii="Arial" w:hAnsi="Arial" w:cs="Arial"/>
          <w:color w:val="222222"/>
          <w:sz w:val="24"/>
          <w:szCs w:val="24"/>
        </w:rPr>
        <w:br/>
      </w:r>
      <w:r w:rsidR="00713E97" w:rsidRPr="005D242D">
        <w:rPr>
          <w:rFonts w:ascii="Arial" w:hAnsi="Arial" w:cs="Arial"/>
          <w:color w:val="222222"/>
          <w:sz w:val="24"/>
          <w:szCs w:val="24"/>
        </w:rPr>
        <w:br/>
      </w:r>
      <w:r w:rsidR="00713E97" w:rsidRPr="005D242D">
        <w:rPr>
          <w:rFonts w:ascii="Arial" w:hAnsi="Arial" w:cs="Arial"/>
          <w:color w:val="222222"/>
          <w:sz w:val="24"/>
          <w:szCs w:val="24"/>
          <w:shd w:val="clear" w:color="auto" w:fill="FFFFFF"/>
        </w:rPr>
        <w:t xml:space="preserve">Lewin, K., Lippitt, R. and White, R.K., 1939. Patterns of aggressive </w:t>
      </w:r>
      <w:proofErr w:type="spellStart"/>
      <w:r w:rsidR="00713E97" w:rsidRPr="005D242D">
        <w:rPr>
          <w:rFonts w:ascii="Arial" w:hAnsi="Arial" w:cs="Arial"/>
          <w:color w:val="222222"/>
          <w:sz w:val="24"/>
          <w:szCs w:val="24"/>
          <w:shd w:val="clear" w:color="auto" w:fill="FFFFFF"/>
        </w:rPr>
        <w:t>behavior</w:t>
      </w:r>
      <w:proofErr w:type="spellEnd"/>
      <w:r w:rsidR="00713E97" w:rsidRPr="005D242D">
        <w:rPr>
          <w:rFonts w:ascii="Arial" w:hAnsi="Arial" w:cs="Arial"/>
          <w:color w:val="222222"/>
          <w:sz w:val="24"/>
          <w:szCs w:val="24"/>
          <w:shd w:val="clear" w:color="auto" w:fill="FFFFFF"/>
        </w:rPr>
        <w:t xml:space="preserve"> in experimentally created social climates. Journal of Social Psychology, 10(2), pp.271–299.</w:t>
      </w:r>
      <w:r w:rsidR="00713E97" w:rsidRPr="005D242D">
        <w:rPr>
          <w:rFonts w:ascii="Arial" w:hAnsi="Arial" w:cs="Arial"/>
          <w:color w:val="222222"/>
          <w:sz w:val="24"/>
          <w:szCs w:val="24"/>
        </w:rPr>
        <w:br/>
      </w:r>
      <w:r w:rsidR="00713E97" w:rsidRPr="005D242D">
        <w:rPr>
          <w:rFonts w:ascii="Arial" w:hAnsi="Arial" w:cs="Arial"/>
          <w:color w:val="222222"/>
          <w:sz w:val="24"/>
          <w:szCs w:val="24"/>
        </w:rPr>
        <w:br/>
      </w:r>
      <w:r w:rsidR="00713E97" w:rsidRPr="005D242D">
        <w:rPr>
          <w:rFonts w:ascii="Arial" w:hAnsi="Arial" w:cs="Arial"/>
          <w:color w:val="222222"/>
          <w:sz w:val="24"/>
          <w:szCs w:val="24"/>
          <w:shd w:val="clear" w:color="auto" w:fill="FFFFFF"/>
        </w:rPr>
        <w:t>Pine, B.J. and Gilmore, J.H., 1999. The Experience Economy: Work is Theatre and Every Business a Stage. Boston: Harvard Business School Press.</w:t>
      </w:r>
      <w:r w:rsidR="00713E97" w:rsidRPr="005D242D">
        <w:rPr>
          <w:rFonts w:ascii="Arial" w:hAnsi="Arial" w:cs="Arial"/>
          <w:color w:val="222222"/>
          <w:sz w:val="24"/>
          <w:szCs w:val="24"/>
        </w:rPr>
        <w:br/>
      </w:r>
      <w:r w:rsidR="00713E97" w:rsidRPr="005D242D">
        <w:rPr>
          <w:rFonts w:ascii="Arial" w:hAnsi="Arial" w:cs="Arial"/>
          <w:color w:val="222222"/>
          <w:sz w:val="24"/>
          <w:szCs w:val="24"/>
        </w:rPr>
        <w:br/>
      </w:r>
      <w:r w:rsidR="00713E97" w:rsidRPr="005D242D">
        <w:rPr>
          <w:rFonts w:ascii="Arial" w:hAnsi="Arial" w:cs="Arial"/>
          <w:color w:val="222222"/>
          <w:sz w:val="24"/>
          <w:szCs w:val="24"/>
          <w:shd w:val="clear" w:color="auto" w:fill="FFFFFF"/>
        </w:rPr>
        <w:t>Reynolds, D., 2013. Hospitality Strategic Management: Concepts and Cases. 2nd ed. Hoboken: Wiley.</w:t>
      </w:r>
      <w:r w:rsidR="00713E97" w:rsidRPr="005D242D">
        <w:rPr>
          <w:rFonts w:ascii="Arial" w:hAnsi="Arial" w:cs="Arial"/>
          <w:color w:val="222222"/>
          <w:sz w:val="24"/>
          <w:szCs w:val="24"/>
        </w:rPr>
        <w:br/>
      </w:r>
      <w:r w:rsidR="00713E97" w:rsidRPr="005D242D">
        <w:rPr>
          <w:rFonts w:ascii="Arial" w:hAnsi="Arial" w:cs="Arial"/>
          <w:color w:val="222222"/>
          <w:sz w:val="24"/>
          <w:szCs w:val="24"/>
        </w:rPr>
        <w:br/>
      </w:r>
      <w:r w:rsidR="00713E97" w:rsidRPr="005D242D">
        <w:rPr>
          <w:rFonts w:ascii="Arial" w:hAnsi="Arial" w:cs="Arial"/>
          <w:color w:val="222222"/>
          <w:sz w:val="24"/>
          <w:szCs w:val="24"/>
          <w:shd w:val="clear" w:color="auto" w:fill="FFFFFF"/>
        </w:rPr>
        <w:t>Walker, J.R. and Walker, J.T., 2016. Introduction to Hospitality Management. 5th ed. Boston: Pearson.</w:t>
      </w:r>
      <w:r w:rsidR="00713E97" w:rsidRPr="005D242D">
        <w:rPr>
          <w:rFonts w:ascii="Arial" w:hAnsi="Arial" w:cs="Arial"/>
          <w:color w:val="222222"/>
          <w:sz w:val="24"/>
          <w:szCs w:val="24"/>
        </w:rPr>
        <w:br/>
      </w:r>
      <w:r w:rsidR="00713E97" w:rsidRPr="005D242D">
        <w:rPr>
          <w:rFonts w:ascii="Arial" w:hAnsi="Arial" w:cs="Arial"/>
          <w:color w:val="222222"/>
          <w:sz w:val="24"/>
          <w:szCs w:val="24"/>
        </w:rPr>
        <w:br/>
      </w:r>
      <w:r w:rsidR="00713E97" w:rsidRPr="005D242D">
        <w:rPr>
          <w:rFonts w:ascii="Arial" w:hAnsi="Arial" w:cs="Arial"/>
          <w:color w:val="222222"/>
          <w:sz w:val="24"/>
          <w:szCs w:val="24"/>
          <w:shd w:val="clear" w:color="auto" w:fill="FFFFFF"/>
        </w:rPr>
        <w:t>Wood, R.C., 2013. Key Concepts in Hospitality Management. London: SAGE Publications.</w:t>
      </w:r>
    </w:p>
    <w:sectPr w:rsidR="00815AFF" w:rsidRPr="005D242D" w:rsidSect="001A75C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2EF885" w14:textId="77777777" w:rsidR="005E0DCD" w:rsidRDefault="005E0DCD" w:rsidP="005E0DCD">
      <w:pPr>
        <w:spacing w:after="0" w:line="240" w:lineRule="auto"/>
      </w:pPr>
      <w:r>
        <w:separator/>
      </w:r>
    </w:p>
  </w:endnote>
  <w:endnote w:type="continuationSeparator" w:id="0">
    <w:p w14:paraId="027CA6D1" w14:textId="77777777" w:rsidR="005E0DCD" w:rsidRDefault="005E0DCD" w:rsidP="005E0D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CE785B" w14:textId="77777777" w:rsidR="005E0DCD" w:rsidRDefault="005E0DCD" w:rsidP="005E0DCD">
      <w:pPr>
        <w:spacing w:after="0" w:line="240" w:lineRule="auto"/>
      </w:pPr>
      <w:r>
        <w:separator/>
      </w:r>
    </w:p>
  </w:footnote>
  <w:footnote w:type="continuationSeparator" w:id="0">
    <w:p w14:paraId="52C5EAB1" w14:textId="77777777" w:rsidR="005E0DCD" w:rsidRDefault="005E0DCD" w:rsidP="005E0DC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A12FE3"/>
    <w:multiLevelType w:val="hybridMultilevel"/>
    <w:tmpl w:val="8E225374"/>
    <w:lvl w:ilvl="0" w:tplc="08090001">
      <w:start w:val="1"/>
      <w:numFmt w:val="bullet"/>
      <w:lvlText w:val=""/>
      <w:lvlJc w:val="left"/>
      <w:pPr>
        <w:ind w:left="790" w:hanging="360"/>
      </w:pPr>
      <w:rPr>
        <w:rFonts w:ascii="Symbol" w:hAnsi="Symbol" w:hint="default"/>
      </w:rPr>
    </w:lvl>
    <w:lvl w:ilvl="1" w:tplc="08090003" w:tentative="1">
      <w:start w:val="1"/>
      <w:numFmt w:val="bullet"/>
      <w:lvlText w:val="o"/>
      <w:lvlJc w:val="left"/>
      <w:pPr>
        <w:ind w:left="1510" w:hanging="360"/>
      </w:pPr>
      <w:rPr>
        <w:rFonts w:ascii="Courier New" w:hAnsi="Courier New" w:cs="Courier New" w:hint="default"/>
      </w:rPr>
    </w:lvl>
    <w:lvl w:ilvl="2" w:tplc="08090005" w:tentative="1">
      <w:start w:val="1"/>
      <w:numFmt w:val="bullet"/>
      <w:lvlText w:val=""/>
      <w:lvlJc w:val="left"/>
      <w:pPr>
        <w:ind w:left="2230" w:hanging="360"/>
      </w:pPr>
      <w:rPr>
        <w:rFonts w:ascii="Wingdings" w:hAnsi="Wingdings" w:hint="default"/>
      </w:rPr>
    </w:lvl>
    <w:lvl w:ilvl="3" w:tplc="08090001" w:tentative="1">
      <w:start w:val="1"/>
      <w:numFmt w:val="bullet"/>
      <w:lvlText w:val=""/>
      <w:lvlJc w:val="left"/>
      <w:pPr>
        <w:ind w:left="2950" w:hanging="360"/>
      </w:pPr>
      <w:rPr>
        <w:rFonts w:ascii="Symbol" w:hAnsi="Symbol" w:hint="default"/>
      </w:rPr>
    </w:lvl>
    <w:lvl w:ilvl="4" w:tplc="08090003" w:tentative="1">
      <w:start w:val="1"/>
      <w:numFmt w:val="bullet"/>
      <w:lvlText w:val="o"/>
      <w:lvlJc w:val="left"/>
      <w:pPr>
        <w:ind w:left="3670" w:hanging="360"/>
      </w:pPr>
      <w:rPr>
        <w:rFonts w:ascii="Courier New" w:hAnsi="Courier New" w:cs="Courier New" w:hint="default"/>
      </w:rPr>
    </w:lvl>
    <w:lvl w:ilvl="5" w:tplc="08090005" w:tentative="1">
      <w:start w:val="1"/>
      <w:numFmt w:val="bullet"/>
      <w:lvlText w:val=""/>
      <w:lvlJc w:val="left"/>
      <w:pPr>
        <w:ind w:left="4390" w:hanging="360"/>
      </w:pPr>
      <w:rPr>
        <w:rFonts w:ascii="Wingdings" w:hAnsi="Wingdings" w:hint="default"/>
      </w:rPr>
    </w:lvl>
    <w:lvl w:ilvl="6" w:tplc="08090001" w:tentative="1">
      <w:start w:val="1"/>
      <w:numFmt w:val="bullet"/>
      <w:lvlText w:val=""/>
      <w:lvlJc w:val="left"/>
      <w:pPr>
        <w:ind w:left="5110" w:hanging="360"/>
      </w:pPr>
      <w:rPr>
        <w:rFonts w:ascii="Symbol" w:hAnsi="Symbol" w:hint="default"/>
      </w:rPr>
    </w:lvl>
    <w:lvl w:ilvl="7" w:tplc="08090003" w:tentative="1">
      <w:start w:val="1"/>
      <w:numFmt w:val="bullet"/>
      <w:lvlText w:val="o"/>
      <w:lvlJc w:val="left"/>
      <w:pPr>
        <w:ind w:left="5830" w:hanging="360"/>
      </w:pPr>
      <w:rPr>
        <w:rFonts w:ascii="Courier New" w:hAnsi="Courier New" w:cs="Courier New" w:hint="default"/>
      </w:rPr>
    </w:lvl>
    <w:lvl w:ilvl="8" w:tplc="08090005" w:tentative="1">
      <w:start w:val="1"/>
      <w:numFmt w:val="bullet"/>
      <w:lvlText w:val=""/>
      <w:lvlJc w:val="left"/>
      <w:pPr>
        <w:ind w:left="6550" w:hanging="360"/>
      </w:pPr>
      <w:rPr>
        <w:rFonts w:ascii="Wingdings" w:hAnsi="Wingdings" w:hint="default"/>
      </w:rPr>
    </w:lvl>
  </w:abstractNum>
  <w:abstractNum w:abstractNumId="1" w15:restartNumberingAfterBreak="0">
    <w:nsid w:val="45B6139A"/>
    <w:multiLevelType w:val="hybridMultilevel"/>
    <w:tmpl w:val="76480F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B473432"/>
    <w:multiLevelType w:val="hybridMultilevel"/>
    <w:tmpl w:val="28FCD3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DFF7AA7"/>
    <w:multiLevelType w:val="hybridMultilevel"/>
    <w:tmpl w:val="3F2601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75C9"/>
    <w:rsid w:val="00006499"/>
    <w:rsid w:val="00034F5F"/>
    <w:rsid w:val="000A4807"/>
    <w:rsid w:val="00100FFE"/>
    <w:rsid w:val="001A75C9"/>
    <w:rsid w:val="00201D3F"/>
    <w:rsid w:val="00205492"/>
    <w:rsid w:val="00224551"/>
    <w:rsid w:val="00234079"/>
    <w:rsid w:val="002C1C50"/>
    <w:rsid w:val="00332F59"/>
    <w:rsid w:val="0037677F"/>
    <w:rsid w:val="00410B4D"/>
    <w:rsid w:val="004121BD"/>
    <w:rsid w:val="004611D8"/>
    <w:rsid w:val="005D242D"/>
    <w:rsid w:val="005E0DCD"/>
    <w:rsid w:val="005F3CA2"/>
    <w:rsid w:val="00650323"/>
    <w:rsid w:val="0068537A"/>
    <w:rsid w:val="006A3189"/>
    <w:rsid w:val="00712321"/>
    <w:rsid w:val="00713E97"/>
    <w:rsid w:val="00815AFF"/>
    <w:rsid w:val="00886134"/>
    <w:rsid w:val="009215D3"/>
    <w:rsid w:val="00A974F7"/>
    <w:rsid w:val="00B13EBC"/>
    <w:rsid w:val="00B97FD3"/>
    <w:rsid w:val="00C664CA"/>
    <w:rsid w:val="00C92DE0"/>
    <w:rsid w:val="00D14A5C"/>
    <w:rsid w:val="00F5058B"/>
    <w:rsid w:val="00F5372B"/>
    <w:rsid w:val="00F63B01"/>
    <w:rsid w:val="00FE0C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3F1780"/>
  <w15:chartTrackingRefBased/>
  <w15:docId w15:val="{D931A7D5-6B09-4555-9EAD-4A2AC9DF34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A75C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A75C9"/>
    <w:rPr>
      <w:rFonts w:eastAsiaTheme="minorEastAsia"/>
      <w:lang w:val="en-US"/>
    </w:rPr>
  </w:style>
  <w:style w:type="paragraph" w:styleId="Header">
    <w:name w:val="header"/>
    <w:basedOn w:val="Normal"/>
    <w:link w:val="HeaderChar"/>
    <w:uiPriority w:val="99"/>
    <w:unhideWhenUsed/>
    <w:rsid w:val="005E0DCD"/>
    <w:pPr>
      <w:tabs>
        <w:tab w:val="center" w:pos="4513"/>
        <w:tab w:val="right" w:pos="9026"/>
      </w:tabs>
      <w:spacing w:after="0" w:line="240" w:lineRule="auto"/>
    </w:pPr>
  </w:style>
  <w:style w:type="character" w:customStyle="1" w:styleId="HeaderChar">
    <w:name w:val="Header Char"/>
    <w:basedOn w:val="DefaultParagraphFont"/>
    <w:link w:val="Header"/>
    <w:uiPriority w:val="99"/>
    <w:rsid w:val="005E0DCD"/>
  </w:style>
  <w:style w:type="paragraph" w:styleId="Footer">
    <w:name w:val="footer"/>
    <w:basedOn w:val="Normal"/>
    <w:link w:val="FooterChar"/>
    <w:uiPriority w:val="99"/>
    <w:unhideWhenUsed/>
    <w:rsid w:val="005E0DCD"/>
    <w:pPr>
      <w:tabs>
        <w:tab w:val="center" w:pos="4513"/>
        <w:tab w:val="right" w:pos="9026"/>
      </w:tabs>
      <w:spacing w:after="0" w:line="240" w:lineRule="auto"/>
    </w:pPr>
  </w:style>
  <w:style w:type="character" w:customStyle="1" w:styleId="FooterChar">
    <w:name w:val="Footer Char"/>
    <w:basedOn w:val="DefaultParagraphFont"/>
    <w:link w:val="Footer"/>
    <w:uiPriority w:val="99"/>
    <w:rsid w:val="005E0DCD"/>
  </w:style>
  <w:style w:type="paragraph" w:styleId="ListParagraph">
    <w:name w:val="List Paragraph"/>
    <w:basedOn w:val="Normal"/>
    <w:uiPriority w:val="34"/>
    <w:qFormat/>
    <w:rsid w:val="00C664CA"/>
    <w:pPr>
      <w:ind w:left="720"/>
      <w:contextualSpacing/>
    </w:pPr>
  </w:style>
  <w:style w:type="character" w:styleId="Hyperlink">
    <w:name w:val="Hyperlink"/>
    <w:basedOn w:val="DefaultParagraphFont"/>
    <w:uiPriority w:val="99"/>
    <w:semiHidden/>
    <w:unhideWhenUsed/>
    <w:rsid w:val="00713E97"/>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hilton.com/en/hotels/lonagdi-doubletree-london-angel-kings-cros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ilton.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
  <Abstract>STUDENT NAME: ADRIANA BALICA 
ID STUDENT NUMBER: 2232252
MODULE TITLE: MANAGING HOTEL ADMINISTRATION
BMIH6002
LECTURER NAME: LISA BASSLER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5" ma:contentTypeDescription="Create a new document." ma:contentTypeScope="" ma:versionID="1dac70ed58880157ea29a8f997fa1a96">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5a7907bf4acbd60f4774120289631084" ns3:_="" ns4:_="">
    <xsd:import namespace="d8e79d84-78fb-44a9-92e9-d04bdd8f0359"/>
    <xsd:import namespace="04c7059f-bde8-4ce9-bb0f-e52888740953"/>
    <xsd:element name="properties">
      <xsd:complexType>
        <xsd:sequence>
          <xsd:element name="documentManagement">
            <xsd:complexType>
              <xsd:all>
                <xsd:element ref="ns3:_activity" minOccurs="0"/>
                <xsd:element ref="ns4:SharedWithUsers" minOccurs="0"/>
                <xsd:element ref="ns4:SharedWithDetails" minOccurs="0"/>
                <xsd:element ref="ns4:SharingHintHash" minOccurs="0"/>
                <xsd:element ref="ns3:MediaServiceMetadata" minOccurs="0"/>
                <xsd:element ref="ns3:MediaServiceFastMetadata" minOccurs="0"/>
                <xsd:element ref="ns3:MediaServiceSearchProperties" minOccurs="0"/>
                <xsd:element ref="ns3:MediaServiceDateTaken" minOccurs="0"/>
                <xsd:element ref="ns3:MediaServiceAutoTags" minOccurs="0"/>
                <xsd:element ref="ns3:MediaLengthInSecond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_activity" ma:index="8" nillable="true" ma:displayName="_activity" ma:hidden="true" ma:internalName="_activity">
      <xsd:simpleType>
        <xsd:restriction base="dms:Note"/>
      </xsd:simpleType>
    </xsd:element>
    <xsd:element name="MediaServiceMetadata" ma:index="12" nillable="true" ma:displayName="MediaServiceMetadata" ma:hidden="true" ma:internalName="MediaServiceMetadata" ma:readOnly="true">
      <xsd:simpleType>
        <xsd:restriction base="dms:Note"/>
      </xsd:simpleType>
    </xsd:element>
    <xsd:element name="MediaServiceFastMetadata" ma:index="13" nillable="true" ma:displayName="MediaServiceFastMetadata" ma:hidden="true" ma:internalName="MediaServiceFastMetadata" ma:readOnly="true">
      <xsd:simpleType>
        <xsd:restriction base="dms:Note"/>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ystemTags" ma:index="19" nillable="true" ma:displayName="MediaServiceSystemTags" ma:hidden="true" ma:internalName="MediaServiceSystemTags" ma:readOnly="true">
      <xsd:simpleType>
        <xsd:restriction base="dms:Note"/>
      </xsd:simpleType>
    </xsd:element>
    <xsd:element name="MediaServiceOCR" ma:index="20" nillable="true" ma:displayName="Extracted Text" ma:internalName="MediaServiceOCR" ma:readOnly="true">
      <xsd:simpleType>
        <xsd:restriction base="dms:Note">
          <xsd:maxLength value="255"/>
        </xsd:restriction>
      </xsd:simpleType>
    </xsd:element>
    <xsd:element name="MediaServiceGenerationTime" ma:index="21" nillable="true" ma:displayName="MediaServiceGenerationTime" ma:hidden="true" ma:internalName="MediaServiceGenerationTime" ma:readOnly="true">
      <xsd:simpleType>
        <xsd:restriction base="dms:Text"/>
      </xsd:simpleType>
    </xsd:element>
    <xsd:element name="MediaServiceEventHashCode" ma:index="22"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0" nillable="true" ma:displayName="Shared With Details" ma:internalName="SharedWithDetails" ma:readOnly="true">
      <xsd:simpleType>
        <xsd:restriction base="dms:Note">
          <xsd:maxLength value="255"/>
        </xsd:restriction>
      </xsd:simpleType>
    </xsd:element>
    <xsd:element name="SharingHintHash" ma:index="11"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FC04831-E266-4A04-8571-9BD119C4260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83EF2D7-7D48-4AA0-83EF-3B63BAD0D8A9}">
  <ds:schemaRefs>
    <ds:schemaRef ds:uri="http://schemas.microsoft.com/sharepoint/v3/contenttype/forms"/>
  </ds:schemaRefs>
</ds:datastoreItem>
</file>

<file path=customXml/itemProps4.xml><?xml version="1.0" encoding="utf-8"?>
<ds:datastoreItem xmlns:ds="http://schemas.openxmlformats.org/officeDocument/2006/customXml" ds:itemID="{3B33E7F1-8C78-4E42-B364-09534C18BF64}">
  <ds:schemaRefs>
    <ds:schemaRef ds:uri="http://www.w3.org/XML/1998/namespace"/>
    <ds:schemaRef ds:uri="http://schemas.microsoft.com/office/2006/documentManagement/types"/>
    <ds:schemaRef ds:uri="http://purl.org/dc/terms/"/>
    <ds:schemaRef ds:uri="http://schemas.openxmlformats.org/package/2006/metadata/core-properties"/>
    <ds:schemaRef ds:uri="d8e79d84-78fb-44a9-92e9-d04bdd8f0359"/>
    <ds:schemaRef ds:uri="http://purl.org/dc/elements/1.1/"/>
    <ds:schemaRef ds:uri="http://schemas.microsoft.com/office/infopath/2007/PartnerControls"/>
    <ds:schemaRef ds:uri="04c7059f-bde8-4ce9-bb0f-e52888740953"/>
    <ds:schemaRef ds:uri="http://schemas.microsoft.com/office/2006/metadata/properties"/>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6</Pages>
  <Words>1532</Words>
  <Characters>8734</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MANAGING FOOD &amp; BEVERAGE OPERATIONS</dc:subject>
  <dc:creator>Adriana Balica (2232252</dc:creator>
  <cp:keywords/>
  <dc:description/>
  <cp:lastModifiedBy>Adriana Balica (2232252)</cp:lastModifiedBy>
  <cp:revision>2</cp:revision>
  <dcterms:created xsi:type="dcterms:W3CDTF">2025-06-16T08:29:00Z</dcterms:created>
  <dcterms:modified xsi:type="dcterms:W3CDTF">2025-06-16T08:29:00Z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