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C3F01A" w14:textId="77777777" w:rsidR="003B3B59" w:rsidRPr="002208E5" w:rsidRDefault="003B3B59" w:rsidP="003B3B59">
      <w:pPr>
        <w:pStyle w:val="NormalWeb"/>
        <w:spacing w:before="0" w:beforeAutospacing="0" w:after="0" w:afterAutospacing="0"/>
        <w:ind w:left="-180" w:right="-334"/>
        <w:rPr>
          <w:rFonts w:ascii="Times New Roman" w:hAnsi="Times New Roman"/>
          <w:sz w:val="24"/>
          <w:szCs w:val="24"/>
        </w:rPr>
      </w:pPr>
      <w:r w:rsidRPr="002208E5">
        <w:rPr>
          <w:rFonts w:ascii="Times New Roman" w:hAnsi="Times New Roman"/>
          <w:noProof/>
          <w:sz w:val="24"/>
          <w:szCs w:val="24"/>
        </w:rPr>
        <w:drawing>
          <wp:inline distT="0" distB="0" distL="0" distR="0" wp14:anchorId="08BC7149" wp14:editId="4052C3E1">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7CDEE04C" w14:textId="77777777" w:rsidR="003B3B59" w:rsidRPr="002208E5" w:rsidRDefault="003B3B59" w:rsidP="003B3B59">
      <w:pPr>
        <w:pStyle w:val="NormalWeb"/>
        <w:spacing w:before="0" w:beforeAutospacing="0" w:after="0" w:afterAutospacing="0"/>
        <w:ind w:left="-180" w:right="-334"/>
        <w:rPr>
          <w:rFonts w:ascii="Times New Roman" w:hAnsi="Times New Roman"/>
          <w:sz w:val="24"/>
          <w:szCs w:val="24"/>
        </w:rPr>
      </w:pPr>
    </w:p>
    <w:p w14:paraId="0D4FAF0F" w14:textId="77777777" w:rsidR="003B3B59" w:rsidRPr="002208E5" w:rsidRDefault="003B3B59" w:rsidP="003B3B59">
      <w:pPr>
        <w:pStyle w:val="NormalWeb"/>
        <w:spacing w:before="0" w:beforeAutospacing="0" w:after="0" w:afterAutospacing="0"/>
        <w:ind w:left="-180" w:right="-334"/>
        <w:rPr>
          <w:rFonts w:ascii="Times New Roman" w:hAnsi="Times New Roman"/>
          <w:sz w:val="24"/>
          <w:szCs w:val="24"/>
        </w:rPr>
      </w:pPr>
    </w:p>
    <w:p w14:paraId="44FB9835" w14:textId="77777777" w:rsidR="003B3B59" w:rsidRPr="002208E5" w:rsidRDefault="003B3B59" w:rsidP="003B3B59">
      <w:pPr>
        <w:pStyle w:val="NormalWeb"/>
        <w:spacing w:before="0" w:beforeAutospacing="0" w:after="0" w:afterAutospacing="0"/>
        <w:ind w:left="-180" w:right="-334"/>
        <w:jc w:val="center"/>
        <w:rPr>
          <w:rFonts w:ascii="Times New Roman" w:hAnsi="Times New Roman"/>
          <w:b/>
          <w:sz w:val="24"/>
          <w:szCs w:val="24"/>
          <w:lang w:val="cy-GB"/>
        </w:rPr>
      </w:pPr>
      <w:r w:rsidRPr="002208E5">
        <w:rPr>
          <w:rFonts w:ascii="Times New Roman" w:hAnsi="Times New Roman"/>
          <w:b/>
          <w:sz w:val="24"/>
          <w:szCs w:val="24"/>
          <w:lang w:val="cy-GB"/>
        </w:rPr>
        <w:t xml:space="preserve">Postgraduate/Distance Learning </w:t>
      </w:r>
    </w:p>
    <w:p w14:paraId="030B0738" w14:textId="77777777" w:rsidR="003B3B59" w:rsidRPr="002208E5" w:rsidRDefault="003B3B59" w:rsidP="003B3B59">
      <w:pPr>
        <w:pStyle w:val="NormalWeb"/>
        <w:spacing w:before="0" w:beforeAutospacing="0" w:after="0" w:afterAutospacing="0"/>
        <w:ind w:left="-180" w:right="-334"/>
        <w:jc w:val="center"/>
        <w:rPr>
          <w:rFonts w:ascii="Times New Roman" w:hAnsi="Times New Roman"/>
          <w:b/>
          <w:sz w:val="24"/>
          <w:szCs w:val="24"/>
        </w:rPr>
      </w:pPr>
      <w:r w:rsidRPr="002208E5">
        <w:rPr>
          <w:rFonts w:ascii="Times New Roman" w:hAnsi="Times New Roman"/>
          <w:b/>
          <w:sz w:val="24"/>
          <w:szCs w:val="24"/>
          <w:lang w:val="cy-GB"/>
        </w:rPr>
        <w:t>Assignment coversheet &amp; feedback form</w:t>
      </w:r>
    </w:p>
    <w:p w14:paraId="59209A47" w14:textId="77777777" w:rsidR="003B3B59" w:rsidRPr="002208E5" w:rsidRDefault="003B3B59" w:rsidP="003B3B59">
      <w:pPr>
        <w:rPr>
          <w:lang w:val="cy-GB"/>
        </w:rPr>
      </w:pPr>
    </w:p>
    <w:p w14:paraId="52CB72B5" w14:textId="77777777" w:rsidR="003B3B59" w:rsidRPr="002208E5" w:rsidRDefault="003B3B59" w:rsidP="003B3B59">
      <w:pPr>
        <w:pStyle w:val="Heading3"/>
        <w:jc w:val="center"/>
        <w:rPr>
          <w:rFonts w:ascii="Times New Roman" w:hAnsi="Times New Roman" w:cs="Times New Roman"/>
          <w:sz w:val="24"/>
          <w:szCs w:val="24"/>
          <w:lang w:val="cy-GB"/>
        </w:rPr>
      </w:pPr>
      <w:r w:rsidRPr="002208E5">
        <w:rPr>
          <w:rFonts w:ascii="Times New Roman" w:hAnsi="Times New Roman" w:cs="Times New Roman"/>
          <w:sz w:val="24"/>
          <w:szCs w:val="24"/>
          <w:lang w:val="cy-GB"/>
        </w:rPr>
        <w:t>THIS SHEET MUST BE THE FIRST PAGE OF THE ASSIGNMENT YOU ARE SUBMITTING  (DO NOT SEND AS A SEPARATE FILE)</w:t>
      </w:r>
    </w:p>
    <w:p w14:paraId="61FC5D39" w14:textId="77777777" w:rsidR="003B3B59" w:rsidRPr="002208E5" w:rsidRDefault="003B3B59" w:rsidP="003B3B59">
      <w:pPr>
        <w:pStyle w:val="Heading3"/>
        <w:jc w:val="center"/>
        <w:rPr>
          <w:rFonts w:ascii="Times New Roman" w:hAnsi="Times New Roman" w:cs="Times New Roman"/>
          <w:sz w:val="24"/>
          <w:szCs w:val="24"/>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67"/>
        <w:gridCol w:w="419"/>
        <w:gridCol w:w="1489"/>
        <w:gridCol w:w="279"/>
        <w:gridCol w:w="1782"/>
      </w:tblGrid>
      <w:tr w:rsidR="003B3B59" w:rsidRPr="002208E5" w14:paraId="438CCE83" w14:textId="77777777" w:rsidTr="005B3E7C">
        <w:trPr>
          <w:trHeight w:val="614"/>
        </w:trPr>
        <w:tc>
          <w:tcPr>
            <w:tcW w:w="8856" w:type="dxa"/>
            <w:gridSpan w:val="5"/>
          </w:tcPr>
          <w:p w14:paraId="29913AE3" w14:textId="77777777" w:rsidR="003B3B59" w:rsidRPr="002208E5" w:rsidRDefault="003B3B59" w:rsidP="005B3E7C">
            <w:pPr>
              <w:pStyle w:val="NormalWeb"/>
              <w:spacing w:before="0" w:beforeAutospacing="0" w:after="0" w:afterAutospacing="0"/>
              <w:ind w:right="34"/>
              <w:rPr>
                <w:rFonts w:ascii="Times New Roman" w:hAnsi="Times New Roman"/>
                <w:sz w:val="24"/>
                <w:szCs w:val="24"/>
              </w:rPr>
            </w:pPr>
            <w:r w:rsidRPr="002208E5">
              <w:rPr>
                <w:rFonts w:ascii="Times New Roman" w:hAnsi="Times New Roman"/>
                <w:b/>
                <w:sz w:val="24"/>
                <w:szCs w:val="24"/>
              </w:rPr>
              <w:t>For completion by the student</w:t>
            </w:r>
            <w:r w:rsidRPr="002208E5">
              <w:rPr>
                <w:rFonts w:ascii="Times New Roman" w:hAnsi="Times New Roman"/>
                <w:sz w:val="24"/>
                <w:szCs w:val="24"/>
              </w:rPr>
              <w:t>:</w:t>
            </w:r>
          </w:p>
        </w:tc>
      </w:tr>
      <w:tr w:rsidR="003B3B59" w:rsidRPr="002208E5" w14:paraId="4E787509" w14:textId="77777777" w:rsidTr="005B3E7C">
        <w:trPr>
          <w:trHeight w:val="718"/>
        </w:trPr>
        <w:tc>
          <w:tcPr>
            <w:tcW w:w="8856" w:type="dxa"/>
            <w:gridSpan w:val="5"/>
          </w:tcPr>
          <w:p w14:paraId="0BDB4C56" w14:textId="77777777" w:rsidR="003B3B59" w:rsidRPr="002208E5" w:rsidRDefault="003B3B59" w:rsidP="005B3E7C">
            <w:pPr>
              <w:pStyle w:val="NormalWeb"/>
              <w:spacing w:before="0" w:beforeAutospacing="0" w:after="0" w:afterAutospacing="0"/>
              <w:ind w:right="34"/>
              <w:rPr>
                <w:rFonts w:ascii="Times New Roman" w:hAnsi="Times New Roman"/>
                <w:b/>
                <w:sz w:val="24"/>
                <w:szCs w:val="24"/>
              </w:rPr>
            </w:pPr>
            <w:r w:rsidRPr="002208E5">
              <w:rPr>
                <w:rFonts w:ascii="Times New Roman" w:hAnsi="Times New Roman"/>
                <w:sz w:val="24"/>
                <w:szCs w:val="24"/>
              </w:rPr>
              <w:t xml:space="preserve">Student Name: </w:t>
            </w:r>
            <w:r w:rsidRPr="002208E5">
              <w:rPr>
                <w:rFonts w:ascii="Times New Roman" w:hAnsi="Times New Roman"/>
                <w:b/>
                <w:sz w:val="24"/>
                <w:szCs w:val="24"/>
              </w:rPr>
              <w:t>Elizabeth Flynn</w:t>
            </w:r>
          </w:p>
          <w:p w14:paraId="770C436D" w14:textId="77777777" w:rsidR="003B3B59" w:rsidRPr="002208E5" w:rsidRDefault="003B3B59" w:rsidP="005B3E7C">
            <w:pPr>
              <w:pStyle w:val="NormalWeb"/>
              <w:spacing w:before="0" w:beforeAutospacing="0" w:after="0" w:afterAutospacing="0"/>
              <w:ind w:right="34"/>
              <w:rPr>
                <w:rFonts w:ascii="Times New Roman" w:hAnsi="Times New Roman"/>
                <w:sz w:val="24"/>
                <w:szCs w:val="24"/>
              </w:rPr>
            </w:pPr>
          </w:p>
          <w:p w14:paraId="2C8391AD" w14:textId="77777777" w:rsidR="003B3B59" w:rsidRPr="002208E5" w:rsidRDefault="003B3B59" w:rsidP="005B3E7C">
            <w:pPr>
              <w:pStyle w:val="NormalWeb"/>
              <w:spacing w:before="0" w:beforeAutospacing="0" w:after="0" w:afterAutospacing="0"/>
              <w:ind w:right="34"/>
              <w:rPr>
                <w:rFonts w:ascii="Times New Roman" w:hAnsi="Times New Roman"/>
                <w:b/>
                <w:sz w:val="24"/>
                <w:szCs w:val="24"/>
              </w:rPr>
            </w:pPr>
            <w:r w:rsidRPr="002208E5">
              <w:rPr>
                <w:rFonts w:ascii="Times New Roman" w:hAnsi="Times New Roman"/>
                <w:sz w:val="24"/>
                <w:szCs w:val="24"/>
              </w:rPr>
              <w:t xml:space="preserve">Student </w:t>
            </w:r>
            <w:r w:rsidRPr="002208E5">
              <w:rPr>
                <w:rFonts w:ascii="Times New Roman" w:hAnsi="Times New Roman"/>
                <w:b/>
                <w:bCs/>
                <w:sz w:val="24"/>
                <w:szCs w:val="24"/>
                <w:u w:val="single"/>
              </w:rPr>
              <w:t>University</w:t>
            </w:r>
            <w:r w:rsidRPr="002208E5">
              <w:rPr>
                <w:rFonts w:ascii="Times New Roman" w:hAnsi="Times New Roman"/>
                <w:sz w:val="24"/>
                <w:szCs w:val="24"/>
                <w:u w:val="single"/>
              </w:rPr>
              <w:t xml:space="preserve"> </w:t>
            </w:r>
            <w:r w:rsidRPr="002208E5">
              <w:rPr>
                <w:rFonts w:ascii="Times New Roman" w:hAnsi="Times New Roman"/>
                <w:sz w:val="24"/>
                <w:szCs w:val="24"/>
              </w:rPr>
              <w:t xml:space="preserve">Email: </w:t>
            </w:r>
            <w:r w:rsidRPr="002208E5">
              <w:rPr>
                <w:rFonts w:ascii="Times New Roman" w:hAnsi="Times New Roman"/>
                <w:b/>
                <w:sz w:val="24"/>
                <w:szCs w:val="24"/>
              </w:rPr>
              <w:t>1805402@student.uwtsd.ac.uk</w:t>
            </w:r>
          </w:p>
        </w:tc>
      </w:tr>
      <w:tr w:rsidR="003B3B59" w:rsidRPr="002208E5" w14:paraId="38F5FC47" w14:textId="77777777" w:rsidTr="005B3E7C">
        <w:trPr>
          <w:trHeight w:val="849"/>
        </w:trPr>
        <w:tc>
          <w:tcPr>
            <w:tcW w:w="4788" w:type="dxa"/>
          </w:tcPr>
          <w:p w14:paraId="7E2EB647" w14:textId="77777777" w:rsidR="003B3B59" w:rsidRPr="002208E5" w:rsidRDefault="003B3B59" w:rsidP="005B3E7C">
            <w:pPr>
              <w:pStyle w:val="NormalWeb"/>
              <w:spacing w:before="0" w:beforeAutospacing="0" w:after="0" w:afterAutospacing="0"/>
              <w:ind w:right="34"/>
              <w:rPr>
                <w:rFonts w:ascii="Times New Roman" w:hAnsi="Times New Roman"/>
                <w:b/>
                <w:sz w:val="24"/>
                <w:szCs w:val="24"/>
              </w:rPr>
            </w:pPr>
            <w:r w:rsidRPr="002208E5">
              <w:rPr>
                <w:rFonts w:ascii="Times New Roman" w:hAnsi="Times New Roman"/>
                <w:sz w:val="24"/>
                <w:szCs w:val="24"/>
              </w:rPr>
              <w:t xml:space="preserve">Module code: </w:t>
            </w:r>
            <w:r w:rsidRPr="002208E5">
              <w:rPr>
                <w:rFonts w:ascii="Times New Roman" w:hAnsi="Times New Roman"/>
                <w:b/>
                <w:sz w:val="24"/>
                <w:szCs w:val="24"/>
              </w:rPr>
              <w:t>HPCA7001</w:t>
            </w:r>
          </w:p>
          <w:p w14:paraId="6113C417" w14:textId="77777777" w:rsidR="003B3B59" w:rsidRPr="002208E5" w:rsidRDefault="003B3B59" w:rsidP="005B3E7C">
            <w:pPr>
              <w:pStyle w:val="NormalWeb"/>
              <w:spacing w:before="0" w:beforeAutospacing="0" w:after="0" w:afterAutospacing="0"/>
              <w:ind w:right="34"/>
              <w:rPr>
                <w:rFonts w:ascii="Times New Roman" w:hAnsi="Times New Roman"/>
                <w:sz w:val="24"/>
                <w:szCs w:val="24"/>
              </w:rPr>
            </w:pPr>
          </w:p>
          <w:p w14:paraId="4E56A1C3" w14:textId="77777777" w:rsidR="003B3B59" w:rsidRPr="002208E5" w:rsidRDefault="003B3B59" w:rsidP="005B3E7C">
            <w:pPr>
              <w:pStyle w:val="NormalWeb"/>
              <w:spacing w:before="0" w:beforeAutospacing="0" w:after="0" w:afterAutospacing="0"/>
              <w:ind w:right="34"/>
              <w:rPr>
                <w:rFonts w:ascii="Times New Roman" w:hAnsi="Times New Roman"/>
                <w:b/>
                <w:sz w:val="24"/>
                <w:szCs w:val="24"/>
              </w:rPr>
            </w:pPr>
            <w:r w:rsidRPr="002208E5">
              <w:rPr>
                <w:rFonts w:ascii="Times New Roman" w:hAnsi="Times New Roman"/>
                <w:sz w:val="24"/>
                <w:szCs w:val="24"/>
              </w:rPr>
              <w:t xml:space="preserve">Module title: </w:t>
            </w:r>
            <w:r w:rsidRPr="002208E5">
              <w:rPr>
                <w:rFonts w:ascii="Times New Roman" w:hAnsi="Times New Roman"/>
                <w:b/>
                <w:sz w:val="24"/>
                <w:szCs w:val="24"/>
              </w:rPr>
              <w:t>Foundations in Cultural</w:t>
            </w:r>
          </w:p>
          <w:p w14:paraId="6C8895E5" w14:textId="77777777" w:rsidR="003B3B59" w:rsidRPr="002208E5" w:rsidRDefault="003B3B59" w:rsidP="005B3E7C">
            <w:pPr>
              <w:pStyle w:val="NormalWeb"/>
              <w:tabs>
                <w:tab w:val="left" w:pos="1290"/>
              </w:tabs>
              <w:spacing w:before="0" w:beforeAutospacing="0" w:after="0" w:afterAutospacing="0"/>
              <w:ind w:right="34"/>
              <w:rPr>
                <w:rFonts w:ascii="Times New Roman" w:hAnsi="Times New Roman"/>
                <w:b/>
                <w:sz w:val="24"/>
                <w:szCs w:val="24"/>
              </w:rPr>
            </w:pPr>
            <w:r w:rsidRPr="002208E5">
              <w:rPr>
                <w:rFonts w:ascii="Times New Roman" w:hAnsi="Times New Roman"/>
                <w:sz w:val="24"/>
                <w:szCs w:val="24"/>
              </w:rPr>
              <w:tab/>
            </w:r>
            <w:r w:rsidRPr="002208E5">
              <w:rPr>
                <w:rFonts w:ascii="Times New Roman" w:hAnsi="Times New Roman"/>
                <w:b/>
                <w:sz w:val="24"/>
                <w:szCs w:val="24"/>
              </w:rPr>
              <w:t>Astronomy and Astrology</w:t>
            </w:r>
          </w:p>
          <w:p w14:paraId="4EEB6D26" w14:textId="77777777" w:rsidR="003B3B59" w:rsidRPr="002208E5" w:rsidRDefault="003B3B59" w:rsidP="005B3E7C">
            <w:pPr>
              <w:pStyle w:val="NormalWeb"/>
              <w:spacing w:before="0" w:beforeAutospacing="0" w:after="0" w:afterAutospacing="0"/>
              <w:ind w:right="34"/>
              <w:rPr>
                <w:rFonts w:ascii="Times New Roman" w:hAnsi="Times New Roman"/>
                <w:sz w:val="24"/>
                <w:szCs w:val="24"/>
              </w:rPr>
            </w:pPr>
          </w:p>
        </w:tc>
        <w:tc>
          <w:tcPr>
            <w:tcW w:w="2266" w:type="dxa"/>
            <w:gridSpan w:val="3"/>
          </w:tcPr>
          <w:p w14:paraId="38C7277E" w14:textId="77777777" w:rsidR="003B3B59" w:rsidRPr="002208E5" w:rsidRDefault="003B3B59" w:rsidP="005B3E7C">
            <w:pPr>
              <w:pStyle w:val="NormalWeb"/>
              <w:spacing w:before="0" w:beforeAutospacing="0" w:after="0" w:afterAutospacing="0"/>
              <w:ind w:right="34"/>
              <w:rPr>
                <w:rFonts w:ascii="Times New Roman" w:hAnsi="Times New Roman"/>
                <w:sz w:val="24"/>
                <w:szCs w:val="24"/>
              </w:rPr>
            </w:pPr>
            <w:r w:rsidRPr="002208E5">
              <w:rPr>
                <w:rFonts w:ascii="Times New Roman" w:hAnsi="Times New Roman"/>
                <w:sz w:val="24"/>
                <w:szCs w:val="24"/>
              </w:rPr>
              <w:t>Student ID number:</w:t>
            </w:r>
          </w:p>
          <w:p w14:paraId="4B42DAB3" w14:textId="77777777" w:rsidR="003B3B59" w:rsidRPr="002208E5" w:rsidRDefault="003B3B59" w:rsidP="005B3E7C"/>
          <w:p w14:paraId="5ECCDB45" w14:textId="77777777" w:rsidR="003B3B59" w:rsidRPr="002208E5" w:rsidRDefault="003B3B59" w:rsidP="005B3E7C">
            <w:pPr>
              <w:rPr>
                <w:b/>
              </w:rPr>
            </w:pPr>
            <w:r w:rsidRPr="002208E5">
              <w:rPr>
                <w:b/>
              </w:rPr>
              <w:t>1805402</w:t>
            </w:r>
          </w:p>
        </w:tc>
        <w:tc>
          <w:tcPr>
            <w:tcW w:w="1802" w:type="dxa"/>
          </w:tcPr>
          <w:p w14:paraId="7404C286" w14:textId="77777777" w:rsidR="003B3B59" w:rsidRPr="002208E5" w:rsidRDefault="003B3B59" w:rsidP="005B3E7C">
            <w:pPr>
              <w:pStyle w:val="NormalWeb"/>
              <w:spacing w:before="0" w:beforeAutospacing="0" w:after="0" w:afterAutospacing="0"/>
              <w:ind w:right="34"/>
              <w:rPr>
                <w:rFonts w:ascii="Times New Roman" w:hAnsi="Times New Roman"/>
                <w:sz w:val="24"/>
                <w:szCs w:val="24"/>
              </w:rPr>
            </w:pPr>
            <w:r w:rsidRPr="002208E5">
              <w:rPr>
                <w:rFonts w:ascii="Times New Roman" w:hAnsi="Times New Roman"/>
                <w:sz w:val="24"/>
                <w:szCs w:val="24"/>
              </w:rPr>
              <w:t>Educational support needs:</w:t>
            </w:r>
          </w:p>
          <w:p w14:paraId="75A7946C" w14:textId="77777777" w:rsidR="003B3B59" w:rsidRPr="002208E5" w:rsidRDefault="003B3B59" w:rsidP="005B3E7C">
            <w:pPr>
              <w:pStyle w:val="NormalWeb"/>
              <w:spacing w:before="0" w:beforeAutospacing="0" w:after="0" w:afterAutospacing="0"/>
              <w:ind w:right="34"/>
              <w:rPr>
                <w:rFonts w:ascii="Times New Roman" w:hAnsi="Times New Roman"/>
                <w:b/>
                <w:sz w:val="24"/>
                <w:szCs w:val="24"/>
              </w:rPr>
            </w:pPr>
            <w:r w:rsidRPr="002208E5">
              <w:rPr>
                <w:rFonts w:ascii="Times New Roman" w:hAnsi="Times New Roman"/>
                <w:b/>
                <w:sz w:val="24"/>
                <w:szCs w:val="24"/>
              </w:rPr>
              <w:t>No</w:t>
            </w:r>
          </w:p>
        </w:tc>
      </w:tr>
      <w:tr w:rsidR="003B3B59" w:rsidRPr="002208E5" w14:paraId="03B8422D" w14:textId="77777777" w:rsidTr="005B3E7C">
        <w:trPr>
          <w:trHeight w:val="1139"/>
        </w:trPr>
        <w:tc>
          <w:tcPr>
            <w:tcW w:w="8856" w:type="dxa"/>
            <w:gridSpan w:val="5"/>
          </w:tcPr>
          <w:p w14:paraId="4FDC122C" w14:textId="77777777" w:rsidR="003B3B59" w:rsidRPr="002208E5" w:rsidRDefault="003B3B59" w:rsidP="005B3E7C">
            <w:pPr>
              <w:pStyle w:val="NormalWeb"/>
              <w:tabs>
                <w:tab w:val="left" w:pos="2175"/>
              </w:tabs>
              <w:spacing w:before="0" w:beforeAutospacing="0" w:after="0" w:afterAutospacing="0"/>
              <w:ind w:right="34"/>
              <w:rPr>
                <w:rFonts w:ascii="Times New Roman" w:hAnsi="Times New Roman"/>
                <w:b/>
                <w:sz w:val="24"/>
                <w:szCs w:val="24"/>
              </w:rPr>
            </w:pPr>
            <w:r w:rsidRPr="002208E5">
              <w:rPr>
                <w:rFonts w:ascii="Times New Roman" w:hAnsi="Times New Roman"/>
                <w:sz w:val="24"/>
                <w:szCs w:val="24"/>
              </w:rPr>
              <w:t xml:space="preserve">Assignment title: </w:t>
            </w:r>
            <w:r w:rsidRPr="002208E5">
              <w:rPr>
                <w:rFonts w:ascii="Times New Roman" w:hAnsi="Times New Roman"/>
                <w:sz w:val="24"/>
                <w:szCs w:val="24"/>
              </w:rPr>
              <w:tab/>
            </w:r>
            <w:r w:rsidRPr="002208E5">
              <w:rPr>
                <w:rStyle w:val="fontstyle01"/>
                <w:rFonts w:ascii="Times New Roman" w:hAnsi="Times New Roman" w:cs="Times New Roman"/>
                <w:b/>
                <w:sz w:val="24"/>
                <w:szCs w:val="24"/>
              </w:rPr>
              <w:t>Consider the Role of Sky Myths in Two Different Cultures</w:t>
            </w:r>
          </w:p>
          <w:p w14:paraId="48B20EC8" w14:textId="77777777" w:rsidR="003B3B59" w:rsidRPr="002208E5" w:rsidRDefault="003B3B59" w:rsidP="005B3E7C">
            <w:pPr>
              <w:pStyle w:val="NormalWeb"/>
              <w:spacing w:before="0" w:beforeAutospacing="0" w:after="0" w:afterAutospacing="0"/>
              <w:ind w:right="34"/>
              <w:rPr>
                <w:rFonts w:ascii="Times New Roman" w:hAnsi="Times New Roman"/>
                <w:sz w:val="24"/>
                <w:szCs w:val="24"/>
              </w:rPr>
            </w:pPr>
          </w:p>
          <w:p w14:paraId="71EDDE9A" w14:textId="77777777" w:rsidR="003B3B59" w:rsidRPr="002208E5" w:rsidRDefault="003B3B59" w:rsidP="005B3E7C">
            <w:pPr>
              <w:pStyle w:val="NormalWeb"/>
              <w:spacing w:before="0" w:beforeAutospacing="0" w:after="0" w:afterAutospacing="0"/>
              <w:ind w:right="34"/>
              <w:rPr>
                <w:rFonts w:ascii="Times New Roman" w:hAnsi="Times New Roman"/>
                <w:sz w:val="24"/>
                <w:szCs w:val="24"/>
              </w:rPr>
            </w:pPr>
          </w:p>
          <w:p w14:paraId="4D81B2E1" w14:textId="2101288D" w:rsidR="003B3B59" w:rsidRPr="002208E5" w:rsidRDefault="003B3B59" w:rsidP="005B3E7C">
            <w:pPr>
              <w:pStyle w:val="NormalWeb"/>
              <w:spacing w:before="0" w:beforeAutospacing="0" w:after="0" w:afterAutospacing="0"/>
              <w:ind w:right="34"/>
              <w:rPr>
                <w:rFonts w:ascii="Times New Roman" w:hAnsi="Times New Roman"/>
                <w:b/>
                <w:sz w:val="24"/>
                <w:szCs w:val="24"/>
              </w:rPr>
            </w:pPr>
            <w:r w:rsidRPr="002208E5">
              <w:rPr>
                <w:rFonts w:ascii="Times New Roman" w:hAnsi="Times New Roman"/>
                <w:sz w:val="24"/>
                <w:szCs w:val="24"/>
              </w:rPr>
              <w:t xml:space="preserve">Assignment due date: </w:t>
            </w:r>
            <w:r w:rsidRPr="002208E5">
              <w:rPr>
                <w:rFonts w:ascii="Times New Roman" w:hAnsi="Times New Roman"/>
                <w:b/>
                <w:sz w:val="24"/>
                <w:szCs w:val="24"/>
              </w:rPr>
              <w:t>1</w:t>
            </w:r>
            <w:r w:rsidR="005F22F1" w:rsidRPr="002208E5">
              <w:rPr>
                <w:rFonts w:ascii="Times New Roman" w:hAnsi="Times New Roman"/>
                <w:b/>
                <w:sz w:val="24"/>
                <w:szCs w:val="24"/>
              </w:rPr>
              <w:t>7</w:t>
            </w:r>
            <w:r w:rsidRPr="002208E5">
              <w:rPr>
                <w:rFonts w:ascii="Times New Roman" w:hAnsi="Times New Roman"/>
                <w:b/>
                <w:sz w:val="24"/>
                <w:szCs w:val="24"/>
                <w:vertAlign w:val="superscript"/>
              </w:rPr>
              <w:t>th</w:t>
            </w:r>
            <w:r w:rsidRPr="002208E5">
              <w:rPr>
                <w:rFonts w:ascii="Times New Roman" w:hAnsi="Times New Roman"/>
                <w:b/>
                <w:sz w:val="24"/>
                <w:szCs w:val="24"/>
              </w:rPr>
              <w:t xml:space="preserve"> December 2018</w:t>
            </w:r>
          </w:p>
        </w:tc>
      </w:tr>
      <w:tr w:rsidR="003B3B59" w:rsidRPr="002208E5" w14:paraId="0517FE76" w14:textId="77777777" w:rsidTr="005B3E7C">
        <w:trPr>
          <w:trHeight w:val="978"/>
        </w:trPr>
        <w:tc>
          <w:tcPr>
            <w:tcW w:w="8856" w:type="dxa"/>
            <w:gridSpan w:val="5"/>
            <w:tcBorders>
              <w:bottom w:val="single" w:sz="4" w:space="0" w:color="000000"/>
            </w:tcBorders>
          </w:tcPr>
          <w:p w14:paraId="4ECF630E" w14:textId="77777777" w:rsidR="003B3B59" w:rsidRPr="002208E5" w:rsidRDefault="003B3B59" w:rsidP="005B3E7C">
            <w:r w:rsidRPr="002208E5">
              <w:t>This assignment is for the       1</w:t>
            </w:r>
            <w:r w:rsidRPr="002208E5">
              <w:rPr>
                <w:vertAlign w:val="superscript"/>
              </w:rPr>
              <w:t xml:space="preserve">st </w:t>
            </w:r>
            <w:r w:rsidRPr="002208E5">
              <w:fldChar w:fldCharType="begin">
                <w:ffData>
                  <w:name w:val="Check13"/>
                  <w:enabled/>
                  <w:calcOnExit w:val="0"/>
                  <w:checkBox>
                    <w:sizeAuto/>
                    <w:default w:val="1"/>
                  </w:checkBox>
                </w:ffData>
              </w:fldChar>
            </w:r>
            <w:bookmarkStart w:id="0" w:name="Check13"/>
            <w:r w:rsidRPr="002208E5">
              <w:instrText xml:space="preserve"> FORMCHECKBOX </w:instrText>
            </w:r>
            <w:r w:rsidR="00360AB2">
              <w:fldChar w:fldCharType="separate"/>
            </w:r>
            <w:r w:rsidRPr="002208E5">
              <w:fldChar w:fldCharType="end"/>
            </w:r>
            <w:bookmarkEnd w:id="0"/>
            <w:r w:rsidRPr="002208E5">
              <w:t xml:space="preserve">    2</w:t>
            </w:r>
            <w:r w:rsidRPr="002208E5">
              <w:rPr>
                <w:vertAlign w:val="superscript"/>
              </w:rPr>
              <w:t>nd</w:t>
            </w:r>
            <w:r w:rsidRPr="002208E5">
              <w:t xml:space="preserve">  </w:t>
            </w:r>
            <w:r w:rsidRPr="002208E5">
              <w:fldChar w:fldCharType="begin">
                <w:ffData>
                  <w:name w:val="Check14"/>
                  <w:enabled/>
                  <w:calcOnExit w:val="0"/>
                  <w:checkBox>
                    <w:sizeAuto/>
                    <w:default w:val="0"/>
                  </w:checkBox>
                </w:ffData>
              </w:fldChar>
            </w:r>
            <w:bookmarkStart w:id="1" w:name="Check14"/>
            <w:r w:rsidRPr="002208E5">
              <w:instrText xml:space="preserve"> FORMCHECKBOX </w:instrText>
            </w:r>
            <w:r w:rsidR="00360AB2">
              <w:fldChar w:fldCharType="separate"/>
            </w:r>
            <w:r w:rsidRPr="002208E5">
              <w:fldChar w:fldCharType="end"/>
            </w:r>
            <w:bookmarkEnd w:id="1"/>
            <w:r w:rsidRPr="002208E5">
              <w:t xml:space="preserve">     3</w:t>
            </w:r>
            <w:r w:rsidRPr="002208E5">
              <w:rPr>
                <w:vertAlign w:val="superscript"/>
              </w:rPr>
              <w:t>rd</w:t>
            </w:r>
            <w:r w:rsidRPr="002208E5">
              <w:t xml:space="preserve">  </w:t>
            </w:r>
            <w:r w:rsidRPr="002208E5">
              <w:fldChar w:fldCharType="begin">
                <w:ffData>
                  <w:name w:val="Check15"/>
                  <w:enabled/>
                  <w:calcOnExit w:val="0"/>
                  <w:checkBox>
                    <w:sizeAuto/>
                    <w:default w:val="0"/>
                  </w:checkBox>
                </w:ffData>
              </w:fldChar>
            </w:r>
            <w:bookmarkStart w:id="2" w:name="Check15"/>
            <w:r w:rsidRPr="002208E5">
              <w:instrText xml:space="preserve"> FORMCHECKBOX </w:instrText>
            </w:r>
            <w:r w:rsidR="00360AB2">
              <w:fldChar w:fldCharType="separate"/>
            </w:r>
            <w:r w:rsidRPr="002208E5">
              <w:fldChar w:fldCharType="end"/>
            </w:r>
            <w:bookmarkEnd w:id="2"/>
            <w:r w:rsidRPr="002208E5">
              <w:t xml:space="preserve">      4</w:t>
            </w:r>
            <w:r w:rsidRPr="002208E5">
              <w:rPr>
                <w:vertAlign w:val="superscript"/>
              </w:rPr>
              <w:t>th</w:t>
            </w:r>
            <w:r w:rsidRPr="002208E5">
              <w:t xml:space="preserve"> </w:t>
            </w:r>
            <w:r w:rsidRPr="002208E5">
              <w:fldChar w:fldCharType="begin">
                <w:ffData>
                  <w:name w:val="Check16"/>
                  <w:enabled/>
                  <w:calcOnExit w:val="0"/>
                  <w:checkBox>
                    <w:sizeAuto/>
                    <w:default w:val="0"/>
                  </w:checkBox>
                </w:ffData>
              </w:fldChar>
            </w:r>
            <w:bookmarkStart w:id="3" w:name="Check16"/>
            <w:r w:rsidRPr="002208E5">
              <w:instrText xml:space="preserve"> FORMCHECKBOX </w:instrText>
            </w:r>
            <w:r w:rsidR="00360AB2">
              <w:fldChar w:fldCharType="separate"/>
            </w:r>
            <w:r w:rsidRPr="002208E5">
              <w:fldChar w:fldCharType="end"/>
            </w:r>
            <w:bookmarkEnd w:id="3"/>
            <w:r w:rsidRPr="002208E5">
              <w:t xml:space="preserve">      5</w:t>
            </w:r>
            <w:r w:rsidRPr="002208E5">
              <w:rPr>
                <w:vertAlign w:val="superscript"/>
              </w:rPr>
              <w:t>th</w:t>
            </w:r>
            <w:r w:rsidRPr="002208E5">
              <w:t xml:space="preserve"> </w:t>
            </w:r>
            <w:r w:rsidRPr="002208E5">
              <w:fldChar w:fldCharType="begin">
                <w:ffData>
                  <w:name w:val="Check17"/>
                  <w:enabled/>
                  <w:calcOnExit w:val="0"/>
                  <w:checkBox>
                    <w:sizeAuto/>
                    <w:default w:val="0"/>
                  </w:checkBox>
                </w:ffData>
              </w:fldChar>
            </w:r>
            <w:bookmarkStart w:id="4" w:name="Check17"/>
            <w:r w:rsidRPr="002208E5">
              <w:instrText xml:space="preserve"> FORMCHECKBOX </w:instrText>
            </w:r>
            <w:r w:rsidR="00360AB2">
              <w:fldChar w:fldCharType="separate"/>
            </w:r>
            <w:r w:rsidRPr="002208E5">
              <w:fldChar w:fldCharType="end"/>
            </w:r>
            <w:bookmarkEnd w:id="4"/>
            <w:r w:rsidRPr="002208E5">
              <w:t xml:space="preserve">      6</w:t>
            </w:r>
            <w:r w:rsidRPr="002208E5">
              <w:rPr>
                <w:vertAlign w:val="superscript"/>
              </w:rPr>
              <w:t>th</w:t>
            </w:r>
            <w:r w:rsidRPr="002208E5">
              <w:t xml:space="preserve"> </w:t>
            </w:r>
            <w:r w:rsidRPr="002208E5">
              <w:fldChar w:fldCharType="begin">
                <w:ffData>
                  <w:name w:val="Check18"/>
                  <w:enabled/>
                  <w:calcOnExit w:val="0"/>
                  <w:checkBox>
                    <w:sizeAuto/>
                    <w:default w:val="0"/>
                  </w:checkBox>
                </w:ffData>
              </w:fldChar>
            </w:r>
            <w:bookmarkStart w:id="5" w:name="Check18"/>
            <w:r w:rsidRPr="002208E5">
              <w:instrText xml:space="preserve"> FORMCHECKBOX </w:instrText>
            </w:r>
            <w:r w:rsidR="00360AB2">
              <w:fldChar w:fldCharType="separate"/>
            </w:r>
            <w:r w:rsidRPr="002208E5">
              <w:fldChar w:fldCharType="end"/>
            </w:r>
            <w:bookmarkEnd w:id="5"/>
            <w:r w:rsidRPr="002208E5">
              <w:rPr>
                <w:b/>
              </w:rPr>
              <w:t xml:space="preserve">   </w:t>
            </w:r>
            <w:r w:rsidRPr="002208E5">
              <w:t>module of the degree</w:t>
            </w:r>
          </w:p>
        </w:tc>
      </w:tr>
      <w:tr w:rsidR="003B3B59" w:rsidRPr="002208E5" w14:paraId="4DD32DC7" w14:textId="77777777" w:rsidTr="005B3E7C">
        <w:trPr>
          <w:trHeight w:val="978"/>
        </w:trPr>
        <w:tc>
          <w:tcPr>
            <w:tcW w:w="8856" w:type="dxa"/>
            <w:gridSpan w:val="5"/>
            <w:shd w:val="clear" w:color="auto" w:fill="D9D9D9"/>
          </w:tcPr>
          <w:p w14:paraId="04899757" w14:textId="77777777" w:rsidR="003B3B59" w:rsidRPr="002208E5" w:rsidRDefault="003B3B59" w:rsidP="005B3E7C">
            <w:pPr>
              <w:pStyle w:val="NormalWeb"/>
              <w:spacing w:before="0" w:beforeAutospacing="0" w:after="0" w:afterAutospacing="0"/>
              <w:ind w:right="34"/>
              <w:rPr>
                <w:rFonts w:ascii="Times New Roman" w:hAnsi="Times New Roman"/>
                <w:sz w:val="24"/>
                <w:szCs w:val="24"/>
              </w:rPr>
            </w:pPr>
            <w:r w:rsidRPr="002208E5">
              <w:rPr>
                <w:rFonts w:ascii="Times New Roman" w:hAnsi="Times New Roman"/>
                <w:sz w:val="24"/>
                <w:szCs w:val="24"/>
              </w:rPr>
              <w:t>I confirm that this is my original work and that I have adhered to the University policy on plagiarism.</w:t>
            </w:r>
          </w:p>
          <w:p w14:paraId="2D7F8700" w14:textId="77777777" w:rsidR="003B3B59" w:rsidRPr="002208E5" w:rsidRDefault="003B3B59" w:rsidP="005B3E7C">
            <w:pPr>
              <w:pStyle w:val="NormalWeb"/>
              <w:spacing w:before="0" w:beforeAutospacing="0" w:after="0" w:afterAutospacing="0"/>
              <w:ind w:right="34"/>
              <w:rPr>
                <w:rFonts w:ascii="Times New Roman" w:hAnsi="Times New Roman"/>
                <w:sz w:val="24"/>
                <w:szCs w:val="24"/>
              </w:rPr>
            </w:pPr>
            <w:r w:rsidRPr="002208E5">
              <w:rPr>
                <w:rFonts w:ascii="Times New Roman" w:hAnsi="Times New Roman"/>
                <w:sz w:val="24"/>
                <w:szCs w:val="24"/>
              </w:rPr>
              <w:t>Signed ……………………………………………………………</w:t>
            </w:r>
          </w:p>
          <w:p w14:paraId="106ACCCA" w14:textId="77777777" w:rsidR="003B3B59" w:rsidRPr="002208E5" w:rsidRDefault="003B3B59" w:rsidP="005B3E7C">
            <w:pPr>
              <w:pStyle w:val="NormalWeb"/>
              <w:spacing w:before="0" w:beforeAutospacing="0" w:after="0" w:afterAutospacing="0"/>
              <w:ind w:right="34"/>
              <w:rPr>
                <w:rFonts w:ascii="Times New Roman" w:hAnsi="Times New Roman"/>
                <w:b/>
                <w:sz w:val="24"/>
                <w:szCs w:val="24"/>
              </w:rPr>
            </w:pPr>
            <w:r w:rsidRPr="002208E5">
              <w:rPr>
                <w:rFonts w:ascii="Times New Roman" w:hAnsi="Times New Roman"/>
                <w:b/>
                <w:sz w:val="24"/>
                <w:szCs w:val="24"/>
              </w:rPr>
              <w:t xml:space="preserve">Email </w:t>
            </w:r>
            <w:proofErr w:type="spellStart"/>
            <w:proofErr w:type="gramStart"/>
            <w:r w:rsidRPr="002208E5">
              <w:rPr>
                <w:rFonts w:ascii="Times New Roman" w:hAnsi="Times New Roman"/>
                <w:b/>
                <w:sz w:val="24"/>
                <w:szCs w:val="24"/>
              </w:rPr>
              <w:t>submission:if</w:t>
            </w:r>
            <w:proofErr w:type="spellEnd"/>
            <w:proofErr w:type="gramEnd"/>
            <w:r w:rsidRPr="002208E5">
              <w:rPr>
                <w:rFonts w:ascii="Times New Roman" w:hAnsi="Times New Roman"/>
                <w:b/>
                <w:sz w:val="24"/>
                <w:szCs w:val="24"/>
              </w:rPr>
              <w:t xml:space="preserve"> you are submitting this form via email, please tick this box </w:t>
            </w:r>
            <w:r w:rsidRPr="002208E5">
              <w:rPr>
                <w:rFonts w:ascii="Times New Roman" w:hAnsi="Times New Roman"/>
                <w:sz w:val="24"/>
                <w:szCs w:val="24"/>
              </w:rPr>
              <w:fldChar w:fldCharType="begin">
                <w:ffData>
                  <w:name w:val=""/>
                  <w:enabled/>
                  <w:calcOnExit w:val="0"/>
                  <w:checkBox>
                    <w:sizeAuto/>
                    <w:default w:val="1"/>
                  </w:checkBox>
                </w:ffData>
              </w:fldChar>
            </w:r>
            <w:r w:rsidRPr="002208E5">
              <w:rPr>
                <w:rFonts w:ascii="Times New Roman" w:hAnsi="Times New Roman"/>
                <w:sz w:val="24"/>
                <w:szCs w:val="24"/>
              </w:rPr>
              <w:instrText xml:space="preserve"> FORMCHECKBOX </w:instrText>
            </w:r>
            <w:r w:rsidR="00360AB2">
              <w:rPr>
                <w:rFonts w:ascii="Times New Roman" w:hAnsi="Times New Roman"/>
                <w:sz w:val="24"/>
                <w:szCs w:val="24"/>
              </w:rPr>
            </w:r>
            <w:r w:rsidR="00360AB2">
              <w:rPr>
                <w:rFonts w:ascii="Times New Roman" w:hAnsi="Times New Roman"/>
                <w:sz w:val="24"/>
                <w:szCs w:val="24"/>
              </w:rPr>
              <w:fldChar w:fldCharType="separate"/>
            </w:r>
            <w:r w:rsidRPr="002208E5">
              <w:rPr>
                <w:rFonts w:ascii="Times New Roman" w:hAnsi="Times New Roman"/>
                <w:sz w:val="24"/>
                <w:szCs w:val="24"/>
              </w:rPr>
              <w:fldChar w:fldCharType="end"/>
            </w:r>
          </w:p>
          <w:p w14:paraId="6C3F274A" w14:textId="77777777" w:rsidR="003B3B59" w:rsidRPr="002208E5" w:rsidRDefault="003B3B59" w:rsidP="005B3E7C">
            <w:pPr>
              <w:pStyle w:val="NormalWeb"/>
              <w:spacing w:before="0" w:beforeAutospacing="0" w:after="0" w:afterAutospacing="0"/>
              <w:ind w:right="34"/>
              <w:rPr>
                <w:rFonts w:ascii="Times New Roman" w:hAnsi="Times New Roman"/>
                <w:sz w:val="24"/>
                <w:szCs w:val="24"/>
              </w:rPr>
            </w:pPr>
            <w:r w:rsidRPr="002208E5">
              <w:rPr>
                <w:rFonts w:ascii="Times New Roman" w:hAnsi="Times New Roman"/>
                <w:b/>
                <w:sz w:val="24"/>
                <w:szCs w:val="24"/>
              </w:rPr>
              <w:t>(as a substitute for your signature) to confirm that you agree to the above declaration.</w:t>
            </w:r>
          </w:p>
        </w:tc>
      </w:tr>
      <w:tr w:rsidR="003B3B59" w:rsidRPr="002208E5" w14:paraId="5C8EF582" w14:textId="77777777" w:rsidTr="005B3E7C">
        <w:trPr>
          <w:trHeight w:val="3972"/>
        </w:trPr>
        <w:tc>
          <w:tcPr>
            <w:tcW w:w="8856" w:type="dxa"/>
            <w:gridSpan w:val="5"/>
          </w:tcPr>
          <w:p w14:paraId="39901AB6" w14:textId="77777777" w:rsidR="003B3B59" w:rsidRPr="002208E5" w:rsidRDefault="003B3B59" w:rsidP="005B3E7C">
            <w:pPr>
              <w:rPr>
                <w:b/>
              </w:rPr>
            </w:pPr>
          </w:p>
          <w:p w14:paraId="685D95C7" w14:textId="77777777" w:rsidR="003B3B59" w:rsidRPr="002208E5" w:rsidRDefault="003B3B59" w:rsidP="005B3E7C">
            <w:r w:rsidRPr="002208E5">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2"/>
              <w:gridCol w:w="1608"/>
            </w:tblGrid>
            <w:tr w:rsidR="003B3B59" w:rsidRPr="002208E5" w14:paraId="7D9CF289" w14:textId="77777777" w:rsidTr="005B3E7C">
              <w:tc>
                <w:tcPr>
                  <w:tcW w:w="6970" w:type="dxa"/>
                </w:tcPr>
                <w:p w14:paraId="6947CF14" w14:textId="77777777" w:rsidR="003B3B59" w:rsidRPr="002208E5" w:rsidRDefault="003B3B59" w:rsidP="005B3E7C"/>
                <w:p w14:paraId="02E01FAA" w14:textId="77777777" w:rsidR="003B3B59" w:rsidRPr="002208E5" w:rsidRDefault="003B3B59" w:rsidP="005B3E7C">
                  <w:r w:rsidRPr="002208E5">
                    <w:t>1</w:t>
                  </w:r>
                  <w:r w:rsidRPr="002208E5">
                    <w:rPr>
                      <w:vertAlign w:val="superscript"/>
                    </w:rPr>
                    <w:t>st</w:t>
                  </w:r>
                  <w:r w:rsidRPr="002208E5">
                    <w:t xml:space="preserve"> Marker’s Provisional mark</w:t>
                  </w:r>
                </w:p>
              </w:tc>
              <w:tc>
                <w:tcPr>
                  <w:tcW w:w="1660" w:type="dxa"/>
                </w:tcPr>
                <w:p w14:paraId="6B2B77B9" w14:textId="77777777" w:rsidR="003B3B59" w:rsidRPr="002208E5" w:rsidRDefault="003B3B59" w:rsidP="005B3E7C"/>
              </w:tc>
            </w:tr>
            <w:tr w:rsidR="003B3B59" w:rsidRPr="002208E5" w14:paraId="2DCFF78A" w14:textId="77777777" w:rsidTr="005B3E7C">
              <w:tc>
                <w:tcPr>
                  <w:tcW w:w="6970" w:type="dxa"/>
                </w:tcPr>
                <w:p w14:paraId="09116C22" w14:textId="77777777" w:rsidR="003B3B59" w:rsidRPr="002208E5" w:rsidRDefault="003B3B59" w:rsidP="005B3E7C"/>
                <w:p w14:paraId="7C6DF94A" w14:textId="77777777" w:rsidR="003B3B59" w:rsidRPr="002208E5" w:rsidRDefault="003B3B59" w:rsidP="005B3E7C">
                  <w:r w:rsidRPr="002208E5">
                    <w:t>2</w:t>
                  </w:r>
                  <w:r w:rsidRPr="002208E5">
                    <w:rPr>
                      <w:vertAlign w:val="superscript"/>
                    </w:rPr>
                    <w:t>nd</w:t>
                  </w:r>
                  <w:r w:rsidRPr="002208E5">
                    <w:t xml:space="preserve"> Marker’s/Moderator’s provisional mark</w:t>
                  </w:r>
                </w:p>
              </w:tc>
              <w:tc>
                <w:tcPr>
                  <w:tcW w:w="1660" w:type="dxa"/>
                </w:tcPr>
                <w:p w14:paraId="22017AC7" w14:textId="77777777" w:rsidR="003B3B59" w:rsidRPr="002208E5" w:rsidRDefault="003B3B59" w:rsidP="005B3E7C"/>
              </w:tc>
            </w:tr>
            <w:tr w:rsidR="003B3B59" w:rsidRPr="002208E5" w14:paraId="74586DFB" w14:textId="77777777" w:rsidTr="005B3E7C">
              <w:tc>
                <w:tcPr>
                  <w:tcW w:w="6970" w:type="dxa"/>
                </w:tcPr>
                <w:p w14:paraId="1E583B68" w14:textId="77777777" w:rsidR="003B3B59" w:rsidRPr="002208E5" w:rsidRDefault="003B3B59" w:rsidP="005B3E7C"/>
                <w:p w14:paraId="39EBC931" w14:textId="77777777" w:rsidR="003B3B59" w:rsidRPr="002208E5" w:rsidRDefault="003B3B59" w:rsidP="005B3E7C">
                  <w:r w:rsidRPr="002208E5">
                    <w:t>External Examiner’s mark (if relevant)</w:t>
                  </w:r>
                </w:p>
              </w:tc>
              <w:tc>
                <w:tcPr>
                  <w:tcW w:w="1660" w:type="dxa"/>
                </w:tcPr>
                <w:p w14:paraId="2592306C" w14:textId="77777777" w:rsidR="003B3B59" w:rsidRPr="002208E5" w:rsidRDefault="003B3B59" w:rsidP="005B3E7C"/>
              </w:tc>
            </w:tr>
            <w:tr w:rsidR="003B3B59" w:rsidRPr="002208E5" w14:paraId="43DB3B9C" w14:textId="77777777" w:rsidTr="005B3E7C">
              <w:tc>
                <w:tcPr>
                  <w:tcW w:w="6970" w:type="dxa"/>
                </w:tcPr>
                <w:p w14:paraId="7F8032B6" w14:textId="77777777" w:rsidR="003B3B59" w:rsidRPr="002208E5" w:rsidRDefault="003B3B59" w:rsidP="005B3E7C"/>
                <w:p w14:paraId="74266C1F" w14:textId="77777777" w:rsidR="003B3B59" w:rsidRPr="002208E5" w:rsidRDefault="003B3B59" w:rsidP="005B3E7C">
                  <w:pPr>
                    <w:rPr>
                      <w:b/>
                    </w:rPr>
                  </w:pPr>
                  <w:r w:rsidRPr="002208E5">
                    <w:rPr>
                      <w:b/>
                    </w:rPr>
                    <w:t>Final Mark</w:t>
                  </w:r>
                </w:p>
                <w:p w14:paraId="010ED2C8" w14:textId="77777777" w:rsidR="003B3B59" w:rsidRPr="002208E5" w:rsidRDefault="003B3B59" w:rsidP="005B3E7C"/>
              </w:tc>
              <w:tc>
                <w:tcPr>
                  <w:tcW w:w="1660" w:type="dxa"/>
                </w:tcPr>
                <w:p w14:paraId="30B8FD54" w14:textId="77777777" w:rsidR="003B3B59" w:rsidRPr="002208E5" w:rsidRDefault="003B3B59" w:rsidP="005B3E7C"/>
              </w:tc>
            </w:tr>
          </w:tbl>
          <w:p w14:paraId="4C8AA893" w14:textId="77777777" w:rsidR="003B3B59" w:rsidRPr="002208E5" w:rsidRDefault="003B3B59" w:rsidP="005B3E7C">
            <w:pPr>
              <w:pStyle w:val="NormalWeb"/>
              <w:spacing w:before="0" w:beforeAutospacing="0" w:after="0" w:afterAutospacing="0"/>
              <w:ind w:left="142" w:right="34"/>
              <w:rPr>
                <w:rFonts w:ascii="Times New Roman" w:hAnsi="Times New Roman"/>
                <w:b/>
                <w:sz w:val="24"/>
                <w:szCs w:val="24"/>
              </w:rPr>
            </w:pPr>
          </w:p>
          <w:p w14:paraId="7E71E9EA" w14:textId="77777777" w:rsidR="003B3B59" w:rsidRPr="002208E5" w:rsidRDefault="003B3B59" w:rsidP="005B3E7C">
            <w:pPr>
              <w:pStyle w:val="NormalWeb"/>
              <w:spacing w:before="0" w:beforeAutospacing="0" w:after="0" w:afterAutospacing="0"/>
              <w:ind w:left="142" w:right="34"/>
              <w:rPr>
                <w:rFonts w:ascii="Times New Roman" w:hAnsi="Times New Roman"/>
                <w:sz w:val="24"/>
                <w:szCs w:val="24"/>
              </w:rPr>
            </w:pPr>
            <w:r w:rsidRPr="002208E5">
              <w:rPr>
                <w:rFonts w:ascii="Times New Roman" w:hAnsi="Times New Roman"/>
                <w:b/>
                <w:sz w:val="24"/>
                <w:szCs w:val="24"/>
              </w:rPr>
              <w:t>NB.</w:t>
            </w:r>
            <w:r w:rsidRPr="002208E5">
              <w:rPr>
                <w:rFonts w:ascii="Times New Roman" w:hAnsi="Times New Roman"/>
                <w:sz w:val="24"/>
                <w:szCs w:val="24"/>
              </w:rPr>
              <w:t xml:space="preserve">  All marks are provisional until confirmed by the Final Examination Board.</w:t>
            </w:r>
          </w:p>
          <w:p w14:paraId="57697FA7" w14:textId="77777777" w:rsidR="003B3B59" w:rsidRPr="002208E5" w:rsidRDefault="003B3B59" w:rsidP="005B3E7C">
            <w:pPr>
              <w:pStyle w:val="NormalWeb"/>
              <w:spacing w:before="0" w:beforeAutospacing="0" w:after="0" w:afterAutospacing="0"/>
              <w:rPr>
                <w:rFonts w:ascii="Times New Roman" w:hAnsi="Times New Roman"/>
                <w:b/>
                <w:sz w:val="24"/>
                <w:szCs w:val="24"/>
              </w:rPr>
            </w:pPr>
          </w:p>
          <w:p w14:paraId="05531857" w14:textId="1F5CE69A" w:rsidR="003B3B59" w:rsidRPr="002208E5" w:rsidRDefault="003B3B59" w:rsidP="005B3E7C">
            <w:pPr>
              <w:pStyle w:val="NormalWeb"/>
              <w:spacing w:before="0" w:beforeAutospacing="0" w:after="0" w:afterAutospacing="0"/>
              <w:rPr>
                <w:rFonts w:ascii="Times New Roman" w:hAnsi="Times New Roman"/>
                <w:b/>
                <w:sz w:val="24"/>
                <w:szCs w:val="24"/>
              </w:rPr>
            </w:pPr>
            <w:r w:rsidRPr="002208E5">
              <w:rPr>
                <w:rFonts w:ascii="Times New Roman" w:hAnsi="Times New Roman"/>
                <w:b/>
                <w:sz w:val="24"/>
                <w:szCs w:val="24"/>
              </w:rPr>
              <w:lastRenderedPageBreak/>
              <w:t>For completion by Marker 1:</w:t>
            </w:r>
          </w:p>
          <w:p w14:paraId="5FD97FF2" w14:textId="77777777" w:rsidR="003B3B59" w:rsidRPr="002208E5" w:rsidRDefault="003B3B59" w:rsidP="005B3E7C">
            <w:pPr>
              <w:pStyle w:val="NormalWeb"/>
              <w:rPr>
                <w:rFonts w:ascii="Times New Roman" w:hAnsi="Times New Roman"/>
                <w:sz w:val="24"/>
                <w:szCs w:val="24"/>
              </w:rPr>
            </w:pPr>
            <w:r w:rsidRPr="002208E5">
              <w:rPr>
                <w:rFonts w:ascii="Times New Roman" w:hAnsi="Times New Roman"/>
                <w:sz w:val="24"/>
                <w:szCs w:val="24"/>
              </w:rPr>
              <w:t>Comments:</w:t>
            </w:r>
          </w:p>
          <w:p w14:paraId="360E458D" w14:textId="77777777" w:rsidR="003B3B59" w:rsidRPr="002208E5" w:rsidRDefault="003B3B59" w:rsidP="005B3E7C">
            <w:pPr>
              <w:pStyle w:val="NormalWeb"/>
              <w:rPr>
                <w:rFonts w:ascii="Times New Roman" w:hAnsi="Times New Roman"/>
                <w:sz w:val="24"/>
                <w:szCs w:val="24"/>
              </w:rPr>
            </w:pPr>
          </w:p>
        </w:tc>
      </w:tr>
      <w:tr w:rsidR="003B3B59" w:rsidRPr="002208E5" w14:paraId="36DAAAE1" w14:textId="77777777" w:rsidTr="005B3E7C">
        <w:trPr>
          <w:trHeight w:val="492"/>
        </w:trPr>
        <w:tc>
          <w:tcPr>
            <w:tcW w:w="6768" w:type="dxa"/>
            <w:gridSpan w:val="3"/>
          </w:tcPr>
          <w:p w14:paraId="736D5A69" w14:textId="77777777" w:rsidR="003B3B59" w:rsidRPr="002208E5" w:rsidRDefault="003B3B59" w:rsidP="005B3E7C">
            <w:pPr>
              <w:pStyle w:val="NormalWeb"/>
              <w:ind w:left="142" w:right="34"/>
              <w:rPr>
                <w:rFonts w:ascii="Times New Roman" w:hAnsi="Times New Roman"/>
                <w:sz w:val="24"/>
                <w:szCs w:val="24"/>
              </w:rPr>
            </w:pPr>
            <w:r w:rsidRPr="002208E5">
              <w:rPr>
                <w:rFonts w:ascii="Times New Roman" w:hAnsi="Times New Roman"/>
                <w:sz w:val="24"/>
                <w:szCs w:val="24"/>
              </w:rPr>
              <w:lastRenderedPageBreak/>
              <w:t>Marker’s signature:</w:t>
            </w:r>
          </w:p>
        </w:tc>
        <w:tc>
          <w:tcPr>
            <w:tcW w:w="2088" w:type="dxa"/>
            <w:gridSpan w:val="2"/>
          </w:tcPr>
          <w:p w14:paraId="45325459" w14:textId="77777777" w:rsidR="003B3B59" w:rsidRPr="002208E5" w:rsidRDefault="003B3B59" w:rsidP="005B3E7C">
            <w:pPr>
              <w:pStyle w:val="NormalWeb"/>
              <w:spacing w:after="0"/>
              <w:ind w:left="142" w:right="34"/>
              <w:rPr>
                <w:rFonts w:ascii="Times New Roman" w:hAnsi="Times New Roman"/>
                <w:sz w:val="24"/>
                <w:szCs w:val="24"/>
              </w:rPr>
            </w:pPr>
            <w:r w:rsidRPr="002208E5">
              <w:rPr>
                <w:rFonts w:ascii="Times New Roman" w:hAnsi="Times New Roman"/>
                <w:sz w:val="24"/>
                <w:szCs w:val="24"/>
              </w:rPr>
              <w:t>Date:</w:t>
            </w:r>
          </w:p>
        </w:tc>
      </w:tr>
      <w:tr w:rsidR="003B3B59" w:rsidRPr="002208E5" w14:paraId="7F9DFBB3" w14:textId="77777777" w:rsidTr="005B3E7C">
        <w:tc>
          <w:tcPr>
            <w:tcW w:w="8856" w:type="dxa"/>
            <w:gridSpan w:val="5"/>
          </w:tcPr>
          <w:p w14:paraId="7DDA5DB0" w14:textId="77777777" w:rsidR="003B3B59" w:rsidRPr="002208E5" w:rsidRDefault="003B3B59" w:rsidP="005B3E7C">
            <w:pPr>
              <w:pStyle w:val="NormalWeb"/>
              <w:spacing w:before="0" w:beforeAutospacing="0" w:after="0" w:afterAutospacing="0"/>
              <w:ind w:right="-334"/>
              <w:rPr>
                <w:rFonts w:ascii="Times New Roman" w:hAnsi="Times New Roman"/>
                <w:bCs/>
                <w:i/>
                <w:sz w:val="24"/>
                <w:szCs w:val="24"/>
              </w:rPr>
            </w:pPr>
          </w:p>
          <w:p w14:paraId="3D4934FB" w14:textId="77777777" w:rsidR="003B3B59" w:rsidRPr="002208E5" w:rsidRDefault="003B3B59" w:rsidP="005B3E7C">
            <w:pPr>
              <w:pStyle w:val="NormalWeb"/>
              <w:spacing w:before="0" w:beforeAutospacing="0" w:after="0" w:afterAutospacing="0"/>
              <w:ind w:right="-334"/>
              <w:rPr>
                <w:rFonts w:ascii="Times New Roman" w:hAnsi="Times New Roman"/>
                <w:b/>
                <w:bCs/>
                <w:sz w:val="24"/>
                <w:szCs w:val="24"/>
              </w:rPr>
            </w:pPr>
            <w:r w:rsidRPr="002208E5">
              <w:rPr>
                <w:rFonts w:ascii="Times New Roman" w:hAnsi="Times New Roman"/>
                <w:b/>
                <w:bCs/>
                <w:sz w:val="24"/>
                <w:szCs w:val="24"/>
              </w:rPr>
              <w:t>For completion by Marker 2/Moderator:</w:t>
            </w:r>
          </w:p>
          <w:p w14:paraId="3C824764" w14:textId="77777777" w:rsidR="003B3B59" w:rsidRPr="002208E5" w:rsidRDefault="003B3B59" w:rsidP="005B3E7C">
            <w:pPr>
              <w:pStyle w:val="NormalWeb"/>
              <w:spacing w:before="0" w:beforeAutospacing="0" w:after="0" w:afterAutospacing="0"/>
              <w:ind w:right="-334"/>
              <w:rPr>
                <w:rFonts w:ascii="Times New Roman" w:hAnsi="Times New Roman"/>
                <w:b/>
                <w:bCs/>
                <w:sz w:val="24"/>
                <w:szCs w:val="24"/>
              </w:rPr>
            </w:pPr>
          </w:p>
          <w:p w14:paraId="6CF9A8BC"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r w:rsidRPr="002208E5">
              <w:rPr>
                <w:rFonts w:ascii="Times New Roman" w:hAnsi="Times New Roman"/>
                <w:bCs/>
                <w:sz w:val="24"/>
                <w:szCs w:val="24"/>
              </w:rPr>
              <w:t>Comments:</w:t>
            </w:r>
          </w:p>
          <w:p w14:paraId="40CB133B"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49AD9DAB"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24867DCB"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569491F6"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1CB07392"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384E5C6A"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313C2713"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6BB3D233"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6C93E79C"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012939E5"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259EC129"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566519DC"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tc>
      </w:tr>
      <w:tr w:rsidR="003B3B59" w:rsidRPr="002208E5" w14:paraId="1838DB1B" w14:textId="77777777" w:rsidTr="005B3E7C">
        <w:trPr>
          <w:trHeight w:val="720"/>
        </w:trPr>
        <w:tc>
          <w:tcPr>
            <w:tcW w:w="5211" w:type="dxa"/>
            <w:gridSpan w:val="2"/>
          </w:tcPr>
          <w:p w14:paraId="6ACE0466"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r w:rsidRPr="002208E5">
              <w:rPr>
                <w:rFonts w:ascii="Times New Roman" w:hAnsi="Times New Roman"/>
                <w:bCs/>
                <w:sz w:val="24"/>
                <w:szCs w:val="24"/>
              </w:rPr>
              <w:t>Marker’s Signature:</w:t>
            </w:r>
          </w:p>
        </w:tc>
        <w:tc>
          <w:tcPr>
            <w:tcW w:w="3645" w:type="dxa"/>
            <w:gridSpan w:val="3"/>
          </w:tcPr>
          <w:p w14:paraId="7C8BBF5A"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r w:rsidRPr="002208E5">
              <w:rPr>
                <w:rFonts w:ascii="Times New Roman" w:hAnsi="Times New Roman"/>
                <w:bCs/>
                <w:sz w:val="24"/>
                <w:szCs w:val="24"/>
              </w:rPr>
              <w:t>Date:</w:t>
            </w:r>
          </w:p>
        </w:tc>
      </w:tr>
      <w:tr w:rsidR="003B3B59" w:rsidRPr="002208E5" w14:paraId="3B39BFFF" w14:textId="77777777" w:rsidTr="005B3E7C">
        <w:trPr>
          <w:trHeight w:val="720"/>
        </w:trPr>
        <w:tc>
          <w:tcPr>
            <w:tcW w:w="8856" w:type="dxa"/>
            <w:gridSpan w:val="5"/>
          </w:tcPr>
          <w:p w14:paraId="583A5494" w14:textId="77777777" w:rsidR="003B3B59" w:rsidRPr="002208E5" w:rsidRDefault="003B3B59" w:rsidP="005B3E7C">
            <w:pPr>
              <w:rPr>
                <w:b/>
              </w:rPr>
            </w:pPr>
            <w:r w:rsidRPr="002208E5">
              <w:rPr>
                <w:b/>
              </w:rPr>
              <w:t>External Examiner’s comments (if relevant)</w:t>
            </w:r>
          </w:p>
          <w:p w14:paraId="50CB8D54"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2BF9A802"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23AF1C0F"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0FD4424B"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5CFFFEBA"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63DC0A59"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0B85DDF0"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299FFF5B"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7A13FE40"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6C0DE64B"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p w14:paraId="6C48ADA0" w14:textId="77777777" w:rsidR="003B3B59" w:rsidRPr="002208E5" w:rsidRDefault="003B3B59" w:rsidP="005B3E7C">
            <w:pPr>
              <w:pStyle w:val="NormalWeb"/>
              <w:spacing w:before="0" w:beforeAutospacing="0" w:after="0" w:afterAutospacing="0"/>
              <w:ind w:right="-334"/>
              <w:rPr>
                <w:rFonts w:ascii="Times New Roman" w:hAnsi="Times New Roman"/>
                <w:bCs/>
                <w:sz w:val="24"/>
                <w:szCs w:val="24"/>
              </w:rPr>
            </w:pPr>
          </w:p>
        </w:tc>
      </w:tr>
      <w:tr w:rsidR="003B3B59" w:rsidRPr="002208E5" w14:paraId="650191D1" w14:textId="77777777" w:rsidTr="005B3E7C">
        <w:trPr>
          <w:trHeight w:val="720"/>
        </w:trPr>
        <w:tc>
          <w:tcPr>
            <w:tcW w:w="5211" w:type="dxa"/>
            <w:gridSpan w:val="2"/>
          </w:tcPr>
          <w:p w14:paraId="318770A1" w14:textId="77777777" w:rsidR="003B3B59" w:rsidRPr="002208E5" w:rsidRDefault="003B3B59" w:rsidP="005B3E7C">
            <w:r w:rsidRPr="002208E5">
              <w:t>External Examiner’s Signature:</w:t>
            </w:r>
          </w:p>
        </w:tc>
        <w:tc>
          <w:tcPr>
            <w:tcW w:w="3645" w:type="dxa"/>
            <w:gridSpan w:val="3"/>
          </w:tcPr>
          <w:p w14:paraId="33F8A5E8" w14:textId="77777777" w:rsidR="003B3B59" w:rsidRPr="002208E5" w:rsidRDefault="003B3B59" w:rsidP="005B3E7C">
            <w:r w:rsidRPr="002208E5">
              <w:t>Date:</w:t>
            </w:r>
          </w:p>
        </w:tc>
      </w:tr>
    </w:tbl>
    <w:p w14:paraId="0843E548" w14:textId="77777777" w:rsidR="003B3B59" w:rsidRPr="002208E5" w:rsidRDefault="003B3B59" w:rsidP="003B3B59">
      <w:pPr>
        <w:pStyle w:val="NormalWeb"/>
        <w:spacing w:before="0" w:beforeAutospacing="0" w:after="0" w:afterAutospacing="0"/>
        <w:ind w:right="-334"/>
        <w:rPr>
          <w:rFonts w:ascii="Times New Roman" w:hAnsi="Times New Roman"/>
          <w:bCs/>
          <w:sz w:val="24"/>
          <w:szCs w:val="24"/>
        </w:rPr>
      </w:pPr>
    </w:p>
    <w:p w14:paraId="2FBFB347" w14:textId="77777777" w:rsidR="003B3B59" w:rsidRPr="002208E5" w:rsidRDefault="003B3B59" w:rsidP="003B3B59">
      <w:pPr>
        <w:pStyle w:val="NormalWeb"/>
        <w:spacing w:before="0" w:beforeAutospacing="0" w:after="0" w:afterAutospacing="0"/>
        <w:ind w:right="-334"/>
        <w:rPr>
          <w:rFonts w:ascii="Times New Roman" w:hAnsi="Times New Roman"/>
          <w:bCs/>
          <w:sz w:val="24"/>
          <w:szCs w:val="24"/>
        </w:rPr>
      </w:pPr>
    </w:p>
    <w:p w14:paraId="684D8681" w14:textId="77777777" w:rsidR="003B3B59" w:rsidRPr="002208E5" w:rsidRDefault="003B3B59" w:rsidP="003B3B59">
      <w:pPr>
        <w:pStyle w:val="NormalWeb"/>
        <w:spacing w:before="0" w:beforeAutospacing="0" w:after="0" w:afterAutospacing="0"/>
        <w:ind w:right="-334"/>
        <w:rPr>
          <w:rFonts w:ascii="Times New Roman" w:hAnsi="Times New Roman"/>
          <w:bCs/>
          <w:sz w:val="24"/>
          <w:szCs w:val="24"/>
        </w:rPr>
        <w:sectPr w:rsidR="003B3B59" w:rsidRPr="002208E5" w:rsidSect="005B3E7C">
          <w:footerReference w:type="default" r:id="rId9"/>
          <w:pgSz w:w="12240" w:h="15840"/>
          <w:pgMar w:top="567" w:right="1797" w:bottom="567" w:left="1797" w:header="567" w:footer="720" w:gutter="0"/>
          <w:pgNumType w:start="1"/>
          <w:cols w:space="720"/>
        </w:sectPr>
      </w:pPr>
    </w:p>
    <w:p w14:paraId="06DB1C73" w14:textId="77777777" w:rsidR="003B3B59" w:rsidRPr="002208E5" w:rsidRDefault="003B3B59" w:rsidP="003B3B59">
      <w:pPr>
        <w:pStyle w:val="NormalWeb"/>
        <w:spacing w:before="0" w:beforeAutospacing="0" w:after="0" w:afterAutospacing="0"/>
        <w:ind w:right="-334"/>
        <w:rPr>
          <w:rFonts w:ascii="Times New Roman" w:hAnsi="Times New Roman"/>
          <w:b/>
          <w:sz w:val="24"/>
          <w:szCs w:val="24"/>
        </w:rPr>
      </w:pPr>
      <w:r w:rsidRPr="002208E5">
        <w:rPr>
          <w:rFonts w:ascii="Times New Roman" w:hAnsi="Times New Roman"/>
          <w:b/>
          <w:sz w:val="24"/>
          <w:szCs w:val="24"/>
        </w:rPr>
        <w:lastRenderedPageBreak/>
        <w:t>Consider the Role of Sky Myths in Two Different Cultures</w:t>
      </w:r>
    </w:p>
    <w:p w14:paraId="1EDF1363" w14:textId="77777777" w:rsidR="003B3B59" w:rsidRPr="002208E5" w:rsidRDefault="003B3B59" w:rsidP="003B3B59">
      <w:pPr>
        <w:pStyle w:val="NormalWeb"/>
        <w:spacing w:before="0" w:beforeAutospacing="0" w:after="0" w:afterAutospacing="0"/>
        <w:ind w:right="-334"/>
        <w:rPr>
          <w:rFonts w:ascii="Times New Roman" w:hAnsi="Times New Roman"/>
          <w:bCs/>
          <w:sz w:val="24"/>
          <w:szCs w:val="24"/>
        </w:rPr>
      </w:pPr>
    </w:p>
    <w:p w14:paraId="6EF78BDD" w14:textId="0D7E200B" w:rsidR="003B3B59" w:rsidRPr="002208E5" w:rsidRDefault="003B3B59" w:rsidP="003B3B59">
      <w:pPr>
        <w:pStyle w:val="NormalWeb"/>
        <w:spacing w:before="0" w:beforeAutospacing="0" w:after="0" w:afterAutospacing="0"/>
        <w:ind w:right="-334"/>
        <w:rPr>
          <w:rFonts w:ascii="Times New Roman" w:hAnsi="Times New Roman"/>
          <w:b/>
          <w:bCs/>
          <w:sz w:val="24"/>
          <w:szCs w:val="24"/>
        </w:rPr>
      </w:pPr>
      <w:r w:rsidRPr="002208E5">
        <w:rPr>
          <w:rFonts w:ascii="Times New Roman" w:hAnsi="Times New Roman"/>
          <w:bCs/>
          <w:sz w:val="24"/>
          <w:szCs w:val="24"/>
        </w:rPr>
        <w:t xml:space="preserve">Word count: </w:t>
      </w:r>
      <w:r w:rsidRPr="002208E5">
        <w:rPr>
          <w:rFonts w:ascii="Times New Roman" w:hAnsi="Times New Roman"/>
          <w:b/>
          <w:bCs/>
          <w:sz w:val="24"/>
          <w:szCs w:val="24"/>
        </w:rPr>
        <w:t>3</w:t>
      </w:r>
      <w:r w:rsidR="00203620" w:rsidRPr="002208E5">
        <w:rPr>
          <w:rFonts w:ascii="Times New Roman" w:hAnsi="Times New Roman"/>
          <w:b/>
          <w:bCs/>
          <w:sz w:val="24"/>
          <w:szCs w:val="24"/>
        </w:rPr>
        <w:t>6</w:t>
      </w:r>
      <w:r w:rsidR="008B4865" w:rsidRPr="002208E5">
        <w:rPr>
          <w:rFonts w:ascii="Times New Roman" w:hAnsi="Times New Roman"/>
          <w:b/>
          <w:bCs/>
          <w:sz w:val="24"/>
          <w:szCs w:val="24"/>
        </w:rPr>
        <w:t>74</w:t>
      </w:r>
    </w:p>
    <w:p w14:paraId="29BD8164" w14:textId="77777777" w:rsidR="003B3B59" w:rsidRPr="002208E5" w:rsidRDefault="003B3B59" w:rsidP="003B3B59">
      <w:pPr>
        <w:pStyle w:val="NormalWeb"/>
        <w:spacing w:before="0" w:beforeAutospacing="0" w:after="0" w:afterAutospacing="0"/>
        <w:ind w:right="-334"/>
        <w:rPr>
          <w:rFonts w:ascii="Times New Roman" w:hAnsi="Times New Roman"/>
          <w:bCs/>
          <w:sz w:val="24"/>
          <w:szCs w:val="24"/>
        </w:rPr>
      </w:pPr>
    </w:p>
    <w:p w14:paraId="6101AC9A" w14:textId="457C5A75" w:rsidR="007E1E77" w:rsidRPr="002208E5" w:rsidRDefault="003B3B59" w:rsidP="00645923">
      <w:pPr>
        <w:pStyle w:val="NormalWeb"/>
        <w:spacing w:before="0" w:beforeAutospacing="0" w:after="0" w:afterAutospacing="0"/>
        <w:ind w:right="-334"/>
        <w:jc w:val="both"/>
        <w:rPr>
          <w:rFonts w:ascii="Times New Roman" w:hAnsi="Times New Roman"/>
          <w:bCs/>
          <w:color w:val="000000" w:themeColor="text1"/>
          <w:sz w:val="24"/>
          <w:szCs w:val="24"/>
        </w:rPr>
      </w:pPr>
      <w:r w:rsidRPr="002208E5">
        <w:rPr>
          <w:rFonts w:ascii="Times New Roman" w:hAnsi="Times New Roman"/>
          <w:b/>
          <w:bCs/>
          <w:color w:val="000000" w:themeColor="text1"/>
          <w:sz w:val="24"/>
          <w:szCs w:val="24"/>
          <w:u w:val="single"/>
        </w:rPr>
        <w:t>Introduction</w:t>
      </w:r>
      <w:r w:rsidR="00C47A51" w:rsidRPr="002208E5">
        <w:rPr>
          <w:rFonts w:ascii="Times New Roman" w:hAnsi="Times New Roman"/>
          <w:b/>
          <w:bCs/>
          <w:color w:val="000000" w:themeColor="text1"/>
          <w:sz w:val="24"/>
          <w:szCs w:val="24"/>
          <w:u w:val="single"/>
        </w:rPr>
        <w:t xml:space="preserve"> </w:t>
      </w:r>
    </w:p>
    <w:p w14:paraId="01186006" w14:textId="113931A0" w:rsidR="003B3B59" w:rsidRPr="002208E5" w:rsidRDefault="003B3B59" w:rsidP="00645923">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sz w:val="24"/>
          <w:szCs w:val="24"/>
        </w:rPr>
        <w:t>This essay will consider the roles of the following myths within their respective cultures:</w:t>
      </w:r>
      <w:r w:rsidR="00E2189E" w:rsidRPr="002208E5">
        <w:rPr>
          <w:rFonts w:ascii="Times New Roman" w:hAnsi="Times New Roman"/>
          <w:bCs/>
          <w:sz w:val="24"/>
          <w:szCs w:val="24"/>
        </w:rPr>
        <w:t xml:space="preserve"> how the Welsh </w:t>
      </w:r>
      <w:r w:rsidR="00EE18D1" w:rsidRPr="002208E5">
        <w:rPr>
          <w:rFonts w:ascii="Times New Roman" w:hAnsi="Times New Roman"/>
          <w:bCs/>
          <w:sz w:val="24"/>
          <w:szCs w:val="24"/>
        </w:rPr>
        <w:t xml:space="preserve">Gwydion fab </w:t>
      </w:r>
      <w:bookmarkStart w:id="6" w:name="_Hlk531856461"/>
      <w:r w:rsidR="00EE18D1" w:rsidRPr="002208E5">
        <w:rPr>
          <w:rFonts w:ascii="Times New Roman" w:hAnsi="Times New Roman"/>
          <w:bCs/>
          <w:sz w:val="24"/>
          <w:szCs w:val="24"/>
        </w:rPr>
        <w:t>Dôn</w:t>
      </w:r>
      <w:bookmarkEnd w:id="6"/>
      <w:r w:rsidR="00EE18D1" w:rsidRPr="002208E5">
        <w:rPr>
          <w:rFonts w:ascii="Times New Roman" w:hAnsi="Times New Roman"/>
          <w:bCs/>
          <w:sz w:val="24"/>
          <w:szCs w:val="24"/>
        </w:rPr>
        <w:t>’s</w:t>
      </w:r>
      <w:r w:rsidR="00E2189E" w:rsidRPr="002208E5">
        <w:rPr>
          <w:rFonts w:ascii="Times New Roman" w:hAnsi="Times New Roman"/>
          <w:bCs/>
          <w:sz w:val="24"/>
          <w:szCs w:val="24"/>
        </w:rPr>
        <w:t xml:space="preserve"> journeys </w:t>
      </w:r>
      <w:r w:rsidR="00E613EA" w:rsidRPr="002208E5">
        <w:rPr>
          <w:rFonts w:ascii="Times New Roman" w:hAnsi="Times New Roman"/>
          <w:bCs/>
          <w:sz w:val="24"/>
          <w:szCs w:val="24"/>
        </w:rPr>
        <w:t>in</w:t>
      </w:r>
      <w:r w:rsidR="00D74E5F" w:rsidRPr="002208E5">
        <w:rPr>
          <w:rFonts w:ascii="Times New Roman" w:hAnsi="Times New Roman"/>
          <w:bCs/>
          <w:sz w:val="24"/>
          <w:szCs w:val="24"/>
        </w:rPr>
        <w:t xml:space="preserve"> </w:t>
      </w:r>
      <w:r w:rsidR="00D74E5F" w:rsidRPr="002208E5">
        <w:rPr>
          <w:rFonts w:ascii="Times New Roman" w:hAnsi="Times New Roman"/>
          <w:bCs/>
          <w:i/>
          <w:sz w:val="24"/>
          <w:szCs w:val="24"/>
        </w:rPr>
        <w:t xml:space="preserve">The Mabinogion </w:t>
      </w:r>
      <w:r w:rsidR="00890E53" w:rsidRPr="002208E5">
        <w:rPr>
          <w:rFonts w:ascii="Times New Roman" w:hAnsi="Times New Roman"/>
          <w:bCs/>
          <w:sz w:val="24"/>
          <w:szCs w:val="24"/>
        </w:rPr>
        <w:t xml:space="preserve">may </w:t>
      </w:r>
      <w:r w:rsidR="00E2189E" w:rsidRPr="002208E5">
        <w:rPr>
          <w:rFonts w:ascii="Times New Roman" w:hAnsi="Times New Roman"/>
          <w:bCs/>
          <w:sz w:val="24"/>
          <w:szCs w:val="24"/>
        </w:rPr>
        <w:t xml:space="preserve">be </w:t>
      </w:r>
      <w:r w:rsidR="00535F2C" w:rsidRPr="002208E5">
        <w:rPr>
          <w:rFonts w:ascii="Times New Roman" w:hAnsi="Times New Roman"/>
          <w:bCs/>
          <w:sz w:val="24"/>
          <w:szCs w:val="24"/>
        </w:rPr>
        <w:t>found reflected in</w:t>
      </w:r>
      <w:r w:rsidR="00E2189E" w:rsidRPr="002208E5">
        <w:rPr>
          <w:rFonts w:ascii="Times New Roman" w:hAnsi="Times New Roman"/>
          <w:bCs/>
          <w:sz w:val="24"/>
          <w:szCs w:val="24"/>
        </w:rPr>
        <w:t xml:space="preserve"> the night sky, </w:t>
      </w:r>
      <w:r w:rsidRPr="002208E5">
        <w:rPr>
          <w:rFonts w:ascii="Times New Roman" w:hAnsi="Times New Roman"/>
          <w:bCs/>
          <w:sz w:val="24"/>
          <w:szCs w:val="24"/>
        </w:rPr>
        <w:t>and</w:t>
      </w:r>
      <w:r w:rsidR="00986BF6" w:rsidRPr="002208E5">
        <w:rPr>
          <w:rFonts w:ascii="Times New Roman" w:hAnsi="Times New Roman"/>
          <w:bCs/>
          <w:sz w:val="24"/>
          <w:szCs w:val="24"/>
        </w:rPr>
        <w:t xml:space="preserve"> </w:t>
      </w:r>
      <w:r w:rsidRPr="002208E5">
        <w:rPr>
          <w:rFonts w:ascii="Times New Roman" w:hAnsi="Times New Roman"/>
          <w:bCs/>
          <w:sz w:val="24"/>
          <w:szCs w:val="24"/>
        </w:rPr>
        <w:t xml:space="preserve">the </w:t>
      </w:r>
      <w:r w:rsidR="00405A11" w:rsidRPr="002208E5">
        <w:rPr>
          <w:rFonts w:ascii="Times New Roman" w:hAnsi="Times New Roman"/>
          <w:bCs/>
          <w:sz w:val="24"/>
          <w:szCs w:val="24"/>
        </w:rPr>
        <w:t xml:space="preserve">journey </w:t>
      </w:r>
      <w:r w:rsidR="00986BF6" w:rsidRPr="002208E5">
        <w:rPr>
          <w:rFonts w:ascii="Times New Roman" w:hAnsi="Times New Roman"/>
          <w:bCs/>
          <w:sz w:val="24"/>
          <w:szCs w:val="24"/>
        </w:rPr>
        <w:t>with</w:t>
      </w:r>
      <w:r w:rsidR="00405A11" w:rsidRPr="002208E5">
        <w:rPr>
          <w:rFonts w:ascii="Times New Roman" w:hAnsi="Times New Roman"/>
          <w:bCs/>
          <w:sz w:val="24"/>
          <w:szCs w:val="24"/>
        </w:rPr>
        <w:t>in which the</w:t>
      </w:r>
      <w:r w:rsidRPr="002208E5">
        <w:rPr>
          <w:rFonts w:ascii="Times New Roman" w:hAnsi="Times New Roman"/>
          <w:bCs/>
          <w:sz w:val="24"/>
          <w:szCs w:val="24"/>
        </w:rPr>
        <w:t xml:space="preserve"> Old Norse </w:t>
      </w:r>
      <w:r w:rsidR="00E2189E" w:rsidRPr="002208E5">
        <w:rPr>
          <w:rFonts w:ascii="Times New Roman" w:hAnsi="Times New Roman"/>
          <w:bCs/>
          <w:sz w:val="24"/>
          <w:szCs w:val="24"/>
        </w:rPr>
        <w:t>Aurvandi</w:t>
      </w:r>
      <w:r w:rsidR="00336EBF" w:rsidRPr="002208E5">
        <w:rPr>
          <w:rFonts w:ascii="Times New Roman" w:hAnsi="Times New Roman"/>
          <w:bCs/>
          <w:sz w:val="24"/>
          <w:szCs w:val="24"/>
        </w:rPr>
        <w:t>l</w:t>
      </w:r>
      <w:r w:rsidR="00E2189E" w:rsidRPr="002208E5">
        <w:rPr>
          <w:rFonts w:ascii="Times New Roman" w:hAnsi="Times New Roman"/>
          <w:bCs/>
          <w:sz w:val="24"/>
          <w:szCs w:val="24"/>
        </w:rPr>
        <w:t xml:space="preserve">l’s </w:t>
      </w:r>
      <w:r w:rsidR="00390B80" w:rsidRPr="002208E5">
        <w:rPr>
          <w:rFonts w:ascii="Times New Roman" w:hAnsi="Times New Roman"/>
          <w:bCs/>
          <w:sz w:val="24"/>
          <w:szCs w:val="24"/>
        </w:rPr>
        <w:t xml:space="preserve">frostbitten </w:t>
      </w:r>
      <w:r w:rsidR="00E2189E" w:rsidRPr="002208E5">
        <w:rPr>
          <w:rFonts w:ascii="Times New Roman" w:hAnsi="Times New Roman"/>
          <w:bCs/>
          <w:sz w:val="24"/>
          <w:szCs w:val="24"/>
        </w:rPr>
        <w:t>toe</w:t>
      </w:r>
      <w:r w:rsidRPr="002208E5">
        <w:rPr>
          <w:rFonts w:ascii="Times New Roman" w:hAnsi="Times New Roman"/>
          <w:bCs/>
          <w:sz w:val="24"/>
          <w:szCs w:val="24"/>
        </w:rPr>
        <w:t xml:space="preserve"> beco</w:t>
      </w:r>
      <w:r w:rsidR="00405A11" w:rsidRPr="002208E5">
        <w:rPr>
          <w:rFonts w:ascii="Times New Roman" w:hAnsi="Times New Roman"/>
          <w:bCs/>
          <w:sz w:val="24"/>
          <w:szCs w:val="24"/>
        </w:rPr>
        <w:t>mes</w:t>
      </w:r>
      <w:r w:rsidRPr="002208E5">
        <w:rPr>
          <w:rFonts w:ascii="Times New Roman" w:hAnsi="Times New Roman"/>
          <w:bCs/>
          <w:sz w:val="24"/>
          <w:szCs w:val="24"/>
        </w:rPr>
        <w:t xml:space="preserve"> </w:t>
      </w:r>
      <w:r w:rsidR="00E2189E" w:rsidRPr="002208E5">
        <w:rPr>
          <w:rFonts w:ascii="Times New Roman" w:hAnsi="Times New Roman"/>
          <w:bCs/>
          <w:sz w:val="24"/>
          <w:szCs w:val="24"/>
        </w:rPr>
        <w:t xml:space="preserve">a </w:t>
      </w:r>
      <w:r w:rsidRPr="002208E5">
        <w:rPr>
          <w:rFonts w:ascii="Times New Roman" w:hAnsi="Times New Roman"/>
          <w:bCs/>
          <w:sz w:val="24"/>
          <w:szCs w:val="24"/>
        </w:rPr>
        <w:t>star</w:t>
      </w:r>
      <w:r w:rsidR="00D74E5F" w:rsidRPr="002208E5">
        <w:rPr>
          <w:rFonts w:ascii="Times New Roman" w:hAnsi="Times New Roman"/>
          <w:bCs/>
          <w:sz w:val="24"/>
          <w:szCs w:val="24"/>
        </w:rPr>
        <w:t xml:space="preserve"> in Snorri Sturluson’s </w:t>
      </w:r>
      <w:r w:rsidR="00D74E5F" w:rsidRPr="002208E5">
        <w:rPr>
          <w:rFonts w:ascii="Times New Roman" w:hAnsi="Times New Roman"/>
          <w:bCs/>
          <w:i/>
          <w:sz w:val="24"/>
          <w:szCs w:val="24"/>
        </w:rPr>
        <w:t>Prose Edda</w:t>
      </w:r>
      <w:r w:rsidRPr="002208E5">
        <w:rPr>
          <w:rFonts w:ascii="Times New Roman" w:hAnsi="Times New Roman"/>
          <w:bCs/>
          <w:sz w:val="24"/>
          <w:szCs w:val="24"/>
        </w:rPr>
        <w:t>.</w:t>
      </w:r>
      <w:r w:rsidR="000D14B9" w:rsidRPr="002208E5">
        <w:rPr>
          <w:rStyle w:val="FootnoteReference"/>
          <w:rFonts w:ascii="Times New Roman" w:hAnsi="Times New Roman"/>
          <w:bCs/>
          <w:sz w:val="24"/>
          <w:szCs w:val="24"/>
        </w:rPr>
        <w:footnoteReference w:id="1"/>
      </w:r>
      <w:r w:rsidR="00760139" w:rsidRPr="002208E5">
        <w:rPr>
          <w:rFonts w:ascii="Times New Roman" w:hAnsi="Times New Roman"/>
          <w:bCs/>
          <w:sz w:val="24"/>
          <w:szCs w:val="24"/>
        </w:rPr>
        <w:t xml:space="preserve"> </w:t>
      </w:r>
      <w:r w:rsidR="00C47A51" w:rsidRPr="002208E5">
        <w:rPr>
          <w:rFonts w:ascii="Times New Roman" w:hAnsi="Times New Roman"/>
          <w:bCs/>
          <w:color w:val="auto"/>
          <w:sz w:val="24"/>
          <w:szCs w:val="24"/>
        </w:rPr>
        <w:t xml:space="preserve">To examine these specific sky myths, </w:t>
      </w:r>
      <w:r w:rsidR="00405A11" w:rsidRPr="002208E5">
        <w:rPr>
          <w:rFonts w:ascii="Times New Roman" w:hAnsi="Times New Roman"/>
          <w:bCs/>
          <w:color w:val="auto"/>
          <w:sz w:val="24"/>
          <w:szCs w:val="24"/>
        </w:rPr>
        <w:t>this essay will consider how well they conform to a chosen definition of sky mythology</w:t>
      </w:r>
      <w:r w:rsidR="0030395B" w:rsidRPr="002208E5">
        <w:rPr>
          <w:rFonts w:ascii="Times New Roman" w:hAnsi="Times New Roman"/>
          <w:bCs/>
          <w:color w:val="auto"/>
          <w:sz w:val="24"/>
          <w:szCs w:val="24"/>
        </w:rPr>
        <w:t xml:space="preserve"> </w:t>
      </w:r>
      <w:r w:rsidR="002D7096" w:rsidRPr="002208E5">
        <w:rPr>
          <w:rFonts w:ascii="Times New Roman" w:hAnsi="Times New Roman"/>
          <w:bCs/>
          <w:color w:val="auto"/>
          <w:sz w:val="24"/>
          <w:szCs w:val="24"/>
        </w:rPr>
        <w:t>whilst exploring</w:t>
      </w:r>
      <w:r w:rsidR="00F720C4" w:rsidRPr="002208E5">
        <w:rPr>
          <w:rFonts w:ascii="Times New Roman" w:hAnsi="Times New Roman"/>
          <w:bCs/>
          <w:color w:val="auto"/>
          <w:sz w:val="24"/>
          <w:szCs w:val="24"/>
        </w:rPr>
        <w:t xml:space="preserve"> </w:t>
      </w:r>
      <w:r w:rsidR="0030395B" w:rsidRPr="002208E5">
        <w:rPr>
          <w:rFonts w:ascii="Times New Roman" w:hAnsi="Times New Roman"/>
          <w:bCs/>
          <w:color w:val="auto"/>
          <w:sz w:val="24"/>
          <w:szCs w:val="24"/>
        </w:rPr>
        <w:t>the</w:t>
      </w:r>
      <w:r w:rsidR="00E613EA" w:rsidRPr="002208E5">
        <w:rPr>
          <w:rFonts w:ascii="Times New Roman" w:hAnsi="Times New Roman"/>
          <w:bCs/>
          <w:color w:val="auto"/>
          <w:sz w:val="24"/>
          <w:szCs w:val="24"/>
        </w:rPr>
        <w:t>ir</w:t>
      </w:r>
      <w:r w:rsidR="0030395B" w:rsidRPr="002208E5">
        <w:rPr>
          <w:rFonts w:ascii="Times New Roman" w:hAnsi="Times New Roman"/>
          <w:bCs/>
          <w:color w:val="auto"/>
          <w:sz w:val="24"/>
          <w:szCs w:val="24"/>
        </w:rPr>
        <w:t xml:space="preserve"> common themes of journeys and </w:t>
      </w:r>
      <w:r w:rsidR="0056725B" w:rsidRPr="002208E5">
        <w:rPr>
          <w:rFonts w:ascii="Times New Roman" w:hAnsi="Times New Roman"/>
          <w:bCs/>
          <w:color w:val="auto"/>
          <w:sz w:val="24"/>
          <w:szCs w:val="24"/>
        </w:rPr>
        <w:t xml:space="preserve">depictions of </w:t>
      </w:r>
      <w:r w:rsidR="0030395B" w:rsidRPr="002208E5">
        <w:rPr>
          <w:rFonts w:ascii="Times New Roman" w:hAnsi="Times New Roman"/>
          <w:bCs/>
          <w:color w:val="auto"/>
          <w:sz w:val="24"/>
          <w:szCs w:val="24"/>
        </w:rPr>
        <w:t>the Milky Way.</w:t>
      </w:r>
      <w:r w:rsidR="00F720C4" w:rsidRPr="002208E5">
        <w:rPr>
          <w:rFonts w:ascii="Times New Roman" w:hAnsi="Times New Roman"/>
          <w:bCs/>
          <w:color w:val="auto"/>
          <w:sz w:val="24"/>
          <w:szCs w:val="24"/>
        </w:rPr>
        <w:t xml:space="preserve"> T</w:t>
      </w:r>
      <w:r w:rsidR="005C3440" w:rsidRPr="002208E5">
        <w:rPr>
          <w:rFonts w:ascii="Times New Roman" w:hAnsi="Times New Roman"/>
          <w:bCs/>
          <w:color w:val="auto"/>
          <w:sz w:val="24"/>
          <w:szCs w:val="24"/>
        </w:rPr>
        <w:t xml:space="preserve">aking into account the difference in time between the original conception of these sky myths compared to the </w:t>
      </w:r>
      <w:r w:rsidR="008B4865" w:rsidRPr="002208E5">
        <w:rPr>
          <w:rFonts w:ascii="Times New Roman" w:hAnsi="Times New Roman"/>
          <w:bCs/>
          <w:color w:val="auto"/>
          <w:sz w:val="24"/>
          <w:szCs w:val="24"/>
        </w:rPr>
        <w:t>dates of their surviving manuscripts</w:t>
      </w:r>
      <w:r w:rsidR="005C3440" w:rsidRPr="002208E5">
        <w:rPr>
          <w:rFonts w:ascii="Times New Roman" w:hAnsi="Times New Roman"/>
          <w:bCs/>
          <w:color w:val="auto"/>
          <w:sz w:val="24"/>
          <w:szCs w:val="24"/>
        </w:rPr>
        <w:t>, t</w:t>
      </w:r>
      <w:r w:rsidR="00F720C4" w:rsidRPr="002208E5">
        <w:rPr>
          <w:rFonts w:ascii="Times New Roman" w:hAnsi="Times New Roman"/>
          <w:bCs/>
          <w:color w:val="auto"/>
          <w:sz w:val="24"/>
          <w:szCs w:val="24"/>
        </w:rPr>
        <w:t>he dichotomous relationship between magic and Christianity across both sky myths will be used</w:t>
      </w:r>
      <w:r w:rsidR="002D7096" w:rsidRPr="002208E5">
        <w:rPr>
          <w:rFonts w:ascii="Times New Roman" w:hAnsi="Times New Roman"/>
          <w:bCs/>
          <w:color w:val="auto"/>
          <w:sz w:val="24"/>
          <w:szCs w:val="24"/>
        </w:rPr>
        <w:t xml:space="preserve"> to highlight the possibility of older myths beneath the</w:t>
      </w:r>
      <w:r w:rsidR="00122E64" w:rsidRPr="002208E5">
        <w:rPr>
          <w:rFonts w:ascii="Times New Roman" w:hAnsi="Times New Roman"/>
          <w:bCs/>
          <w:color w:val="auto"/>
          <w:sz w:val="24"/>
          <w:szCs w:val="24"/>
        </w:rPr>
        <w:t>se</w:t>
      </w:r>
      <w:r w:rsidR="002D7096" w:rsidRPr="002208E5">
        <w:rPr>
          <w:rFonts w:ascii="Times New Roman" w:hAnsi="Times New Roman"/>
          <w:bCs/>
          <w:color w:val="auto"/>
          <w:sz w:val="24"/>
          <w:szCs w:val="24"/>
        </w:rPr>
        <w:t xml:space="preserve"> extant narratives.</w:t>
      </w:r>
    </w:p>
    <w:p w14:paraId="2E323B0C" w14:textId="77777777" w:rsidR="0030395B" w:rsidRPr="002208E5" w:rsidRDefault="0030395B" w:rsidP="00645923">
      <w:pPr>
        <w:pStyle w:val="NormalWeb"/>
        <w:spacing w:before="0" w:beforeAutospacing="0" w:after="0" w:afterAutospacing="0"/>
        <w:ind w:right="-334"/>
        <w:jc w:val="both"/>
        <w:rPr>
          <w:rFonts w:ascii="Times New Roman" w:hAnsi="Times New Roman"/>
          <w:bCs/>
          <w:color w:val="000000" w:themeColor="text1"/>
          <w:sz w:val="24"/>
          <w:szCs w:val="24"/>
        </w:rPr>
      </w:pPr>
    </w:p>
    <w:p w14:paraId="2E4593C3" w14:textId="27724733" w:rsidR="007E1E77" w:rsidRPr="002208E5" w:rsidRDefault="007E1E77" w:rsidP="00645923">
      <w:pPr>
        <w:pStyle w:val="NormalWeb"/>
        <w:spacing w:before="0" w:beforeAutospacing="0" w:after="0" w:afterAutospacing="0"/>
        <w:ind w:right="-334"/>
        <w:jc w:val="both"/>
        <w:rPr>
          <w:rFonts w:ascii="Times New Roman" w:hAnsi="Times New Roman"/>
          <w:bCs/>
          <w:color w:val="000000" w:themeColor="text1"/>
          <w:sz w:val="24"/>
          <w:szCs w:val="24"/>
        </w:rPr>
      </w:pPr>
      <w:r w:rsidRPr="002208E5">
        <w:rPr>
          <w:rFonts w:ascii="Times New Roman" w:hAnsi="Times New Roman"/>
          <w:b/>
          <w:bCs/>
          <w:color w:val="000000" w:themeColor="text1"/>
          <w:sz w:val="24"/>
          <w:szCs w:val="24"/>
          <w:u w:val="single"/>
        </w:rPr>
        <w:t xml:space="preserve">Defining </w:t>
      </w:r>
      <w:r w:rsidR="00B85F97" w:rsidRPr="002208E5">
        <w:rPr>
          <w:rFonts w:ascii="Times New Roman" w:hAnsi="Times New Roman"/>
          <w:b/>
          <w:bCs/>
          <w:color w:val="000000" w:themeColor="text1"/>
          <w:sz w:val="24"/>
          <w:szCs w:val="24"/>
          <w:u w:val="single"/>
        </w:rPr>
        <w:t xml:space="preserve">Sky </w:t>
      </w:r>
      <w:r w:rsidRPr="002208E5">
        <w:rPr>
          <w:rFonts w:ascii="Times New Roman" w:hAnsi="Times New Roman"/>
          <w:b/>
          <w:bCs/>
          <w:color w:val="000000" w:themeColor="text1"/>
          <w:sz w:val="24"/>
          <w:szCs w:val="24"/>
          <w:u w:val="single"/>
        </w:rPr>
        <w:t>Myth</w:t>
      </w:r>
      <w:r w:rsidR="0048096A" w:rsidRPr="002208E5">
        <w:rPr>
          <w:rFonts w:ascii="Times New Roman" w:hAnsi="Times New Roman"/>
          <w:b/>
          <w:bCs/>
          <w:color w:val="000000" w:themeColor="text1"/>
          <w:sz w:val="24"/>
          <w:szCs w:val="24"/>
          <w:u w:val="single"/>
        </w:rPr>
        <w:t>ology</w:t>
      </w:r>
    </w:p>
    <w:p w14:paraId="526069E5" w14:textId="0348CBB6" w:rsidR="00572447" w:rsidRPr="002208E5" w:rsidRDefault="00572447" w:rsidP="00572447">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 xml:space="preserve">Using the Ancient Greek roots of the English word </w:t>
      </w:r>
      <w:r w:rsidRPr="002208E5">
        <w:rPr>
          <w:rFonts w:ascii="Times New Roman" w:hAnsi="Times New Roman"/>
          <w:bCs/>
          <w:i/>
          <w:color w:val="auto"/>
          <w:sz w:val="24"/>
          <w:szCs w:val="24"/>
        </w:rPr>
        <w:t>mythology</w:t>
      </w:r>
      <w:r w:rsidRPr="002208E5">
        <w:rPr>
          <w:rFonts w:ascii="Times New Roman" w:hAnsi="Times New Roman"/>
          <w:bCs/>
          <w:color w:val="auto"/>
          <w:sz w:val="24"/>
          <w:szCs w:val="24"/>
        </w:rPr>
        <w:t xml:space="preserve"> </w:t>
      </w:r>
      <w:r w:rsidR="00603282" w:rsidRPr="002208E5">
        <w:rPr>
          <w:rFonts w:ascii="Times New Roman" w:hAnsi="Times New Roman"/>
          <w:bCs/>
          <w:color w:val="auto"/>
          <w:sz w:val="24"/>
          <w:szCs w:val="24"/>
        </w:rPr>
        <w:t>–</w:t>
      </w:r>
      <w:r w:rsidRPr="002208E5">
        <w:rPr>
          <w:rFonts w:ascii="Times New Roman" w:hAnsi="Times New Roman"/>
          <w:bCs/>
          <w:color w:val="auto"/>
          <w:sz w:val="24"/>
          <w:szCs w:val="24"/>
        </w:rPr>
        <w:t xml:space="preserve"> </w:t>
      </w:r>
      <w:r w:rsidRPr="002208E5">
        <w:rPr>
          <w:rFonts w:ascii="Times New Roman" w:hAnsi="Times New Roman"/>
          <w:bCs/>
          <w:i/>
          <w:color w:val="auto"/>
          <w:sz w:val="24"/>
          <w:szCs w:val="24"/>
        </w:rPr>
        <w:t xml:space="preserve">mythos </w:t>
      </w:r>
      <w:r w:rsidRPr="002208E5">
        <w:rPr>
          <w:rFonts w:ascii="Times New Roman" w:hAnsi="Times New Roman"/>
          <w:bCs/>
          <w:color w:val="auto"/>
          <w:sz w:val="24"/>
          <w:szCs w:val="24"/>
        </w:rPr>
        <w:t xml:space="preserve">(‘”word” or “speech”’) and </w:t>
      </w:r>
      <w:r w:rsidRPr="002208E5">
        <w:rPr>
          <w:rFonts w:ascii="Times New Roman" w:hAnsi="Times New Roman"/>
          <w:bCs/>
          <w:i/>
          <w:color w:val="auto"/>
          <w:sz w:val="24"/>
          <w:szCs w:val="24"/>
        </w:rPr>
        <w:t>logos</w:t>
      </w:r>
      <w:r w:rsidRPr="002208E5">
        <w:rPr>
          <w:rFonts w:ascii="Times New Roman" w:hAnsi="Times New Roman"/>
          <w:bCs/>
          <w:color w:val="auto"/>
          <w:sz w:val="24"/>
          <w:szCs w:val="24"/>
        </w:rPr>
        <w:t xml:space="preserve"> (‘”tale” or “story”’)</w:t>
      </w:r>
      <w:r w:rsidRPr="002208E5">
        <w:rPr>
          <w:rFonts w:ascii="Times New Roman" w:hAnsi="Times New Roman"/>
          <w:bCs/>
          <w:i/>
          <w:color w:val="auto"/>
          <w:sz w:val="24"/>
          <w:szCs w:val="24"/>
        </w:rPr>
        <w:t xml:space="preserve"> </w:t>
      </w:r>
      <w:r w:rsidRPr="002208E5">
        <w:rPr>
          <w:rFonts w:ascii="Times New Roman" w:hAnsi="Times New Roman"/>
          <w:bCs/>
          <w:color w:val="auto"/>
          <w:sz w:val="24"/>
          <w:szCs w:val="24"/>
        </w:rPr>
        <w:t xml:space="preserve">– as a springboard for definition is not </w:t>
      </w:r>
      <w:r w:rsidR="00510BFC" w:rsidRPr="002208E5">
        <w:rPr>
          <w:rFonts w:ascii="Times New Roman" w:hAnsi="Times New Roman"/>
          <w:bCs/>
          <w:color w:val="auto"/>
          <w:sz w:val="24"/>
          <w:szCs w:val="24"/>
        </w:rPr>
        <w:t>immediate</w:t>
      </w:r>
      <w:r w:rsidRPr="002208E5">
        <w:rPr>
          <w:rFonts w:ascii="Times New Roman" w:hAnsi="Times New Roman"/>
          <w:bCs/>
          <w:color w:val="auto"/>
          <w:sz w:val="24"/>
          <w:szCs w:val="24"/>
        </w:rPr>
        <w:t>ly helpful</w:t>
      </w:r>
      <w:r w:rsidR="00603282" w:rsidRPr="002208E5">
        <w:rPr>
          <w:rFonts w:ascii="Times New Roman" w:hAnsi="Times New Roman"/>
          <w:bCs/>
          <w:color w:val="auto"/>
          <w:sz w:val="24"/>
          <w:szCs w:val="24"/>
        </w:rPr>
        <w:t>.</w:t>
      </w:r>
      <w:r w:rsidR="00603282" w:rsidRPr="002208E5">
        <w:rPr>
          <w:rStyle w:val="FootnoteReference"/>
          <w:rFonts w:ascii="Times New Roman" w:hAnsi="Times New Roman"/>
          <w:bCs/>
          <w:color w:val="auto"/>
          <w:sz w:val="24"/>
          <w:szCs w:val="24"/>
        </w:rPr>
        <w:footnoteReference w:id="2"/>
      </w:r>
      <w:r w:rsidRPr="002208E5">
        <w:rPr>
          <w:rFonts w:ascii="Times New Roman" w:hAnsi="Times New Roman"/>
          <w:bCs/>
          <w:color w:val="auto"/>
          <w:sz w:val="24"/>
          <w:szCs w:val="24"/>
        </w:rPr>
        <w:t xml:space="preserve"> </w:t>
      </w:r>
      <w:r w:rsidR="00603282" w:rsidRPr="002208E5">
        <w:rPr>
          <w:rFonts w:ascii="Times New Roman" w:hAnsi="Times New Roman"/>
          <w:bCs/>
          <w:color w:val="auto"/>
          <w:sz w:val="24"/>
          <w:szCs w:val="24"/>
        </w:rPr>
        <w:t>E</w:t>
      </w:r>
      <w:r w:rsidRPr="002208E5">
        <w:rPr>
          <w:rFonts w:ascii="Times New Roman" w:hAnsi="Times New Roman"/>
          <w:bCs/>
          <w:color w:val="auto"/>
          <w:sz w:val="24"/>
          <w:szCs w:val="24"/>
        </w:rPr>
        <w:t>tymologically speaking, as Harry Levin states, ‘the science of myth also means “the word of words”’.</w:t>
      </w:r>
      <w:r w:rsidRPr="002208E5">
        <w:rPr>
          <w:rStyle w:val="FootnoteReference"/>
          <w:rFonts w:ascii="Times New Roman" w:hAnsi="Times New Roman"/>
          <w:bCs/>
          <w:color w:val="auto"/>
          <w:sz w:val="24"/>
          <w:szCs w:val="24"/>
        </w:rPr>
        <w:footnoteReference w:id="3"/>
      </w:r>
      <w:r w:rsidRPr="002208E5">
        <w:rPr>
          <w:rFonts w:ascii="Times New Roman" w:hAnsi="Times New Roman"/>
          <w:bCs/>
          <w:color w:val="auto"/>
          <w:sz w:val="24"/>
          <w:szCs w:val="24"/>
        </w:rPr>
        <w:t xml:space="preserve"> In the philosophical works of Plato, Luc Brisson notes an early splintering of meaning between the previously almost interchangeable terms </w:t>
      </w:r>
      <w:r w:rsidRPr="002208E5">
        <w:rPr>
          <w:rFonts w:ascii="Times New Roman" w:hAnsi="Times New Roman"/>
          <w:bCs/>
          <w:i/>
          <w:color w:val="auto"/>
          <w:sz w:val="24"/>
          <w:szCs w:val="24"/>
        </w:rPr>
        <w:t xml:space="preserve">mythos </w:t>
      </w:r>
      <w:r w:rsidRPr="002208E5">
        <w:rPr>
          <w:rFonts w:ascii="Times New Roman" w:hAnsi="Times New Roman"/>
          <w:bCs/>
          <w:color w:val="auto"/>
          <w:sz w:val="24"/>
          <w:szCs w:val="24"/>
        </w:rPr>
        <w:t xml:space="preserve">and </w:t>
      </w:r>
      <w:r w:rsidRPr="002208E5">
        <w:rPr>
          <w:rFonts w:ascii="Times New Roman" w:hAnsi="Times New Roman"/>
          <w:bCs/>
          <w:i/>
          <w:color w:val="auto"/>
          <w:sz w:val="24"/>
          <w:szCs w:val="24"/>
        </w:rPr>
        <w:t>logos</w:t>
      </w:r>
      <w:r w:rsidRPr="002208E5">
        <w:rPr>
          <w:rFonts w:ascii="Times New Roman" w:hAnsi="Times New Roman"/>
          <w:bCs/>
          <w:color w:val="auto"/>
          <w:sz w:val="24"/>
          <w:szCs w:val="24"/>
        </w:rPr>
        <w:t>. Plato, Brisson contends, uses mythology not to explain ‘actual or recent experience. Instead it always evokes a recollection preserved in the memory of an entire community which has orally transmitted it from generation to generation’.</w:t>
      </w:r>
      <w:r w:rsidRPr="002208E5">
        <w:rPr>
          <w:rStyle w:val="FootnoteReference"/>
          <w:rFonts w:ascii="Times New Roman" w:hAnsi="Times New Roman"/>
          <w:bCs/>
          <w:color w:val="auto"/>
          <w:sz w:val="24"/>
          <w:szCs w:val="24"/>
        </w:rPr>
        <w:footnoteReference w:id="4"/>
      </w:r>
      <w:r w:rsidRPr="002208E5">
        <w:rPr>
          <w:rFonts w:ascii="Times New Roman" w:hAnsi="Times New Roman"/>
          <w:bCs/>
          <w:color w:val="auto"/>
          <w:sz w:val="24"/>
          <w:szCs w:val="24"/>
        </w:rPr>
        <w:t xml:space="preserve"> This points to a Platonic notion of myths being based on communally shared cultural truths which must be passed on orally, at least for a time, before being committed to writing.</w:t>
      </w:r>
      <w:r w:rsidR="003878AE" w:rsidRPr="002208E5">
        <w:rPr>
          <w:rFonts w:ascii="Times New Roman" w:hAnsi="Times New Roman"/>
          <w:bCs/>
          <w:color w:val="auto"/>
          <w:sz w:val="24"/>
          <w:szCs w:val="24"/>
        </w:rPr>
        <w:t xml:space="preserve"> </w:t>
      </w:r>
      <w:r w:rsidRPr="002208E5">
        <w:rPr>
          <w:rFonts w:ascii="Times New Roman" w:hAnsi="Times New Roman"/>
          <w:bCs/>
          <w:color w:val="auto"/>
          <w:sz w:val="24"/>
          <w:szCs w:val="24"/>
        </w:rPr>
        <w:t xml:space="preserve">Plato’s reliance upon oral transference for myth-making can be </w:t>
      </w:r>
      <w:r w:rsidR="003878AE" w:rsidRPr="002208E5">
        <w:rPr>
          <w:rFonts w:ascii="Times New Roman" w:hAnsi="Times New Roman"/>
          <w:bCs/>
          <w:color w:val="auto"/>
          <w:sz w:val="24"/>
          <w:szCs w:val="24"/>
        </w:rPr>
        <w:t>noted</w:t>
      </w:r>
      <w:r w:rsidRPr="002208E5">
        <w:rPr>
          <w:rFonts w:ascii="Times New Roman" w:hAnsi="Times New Roman"/>
          <w:bCs/>
          <w:color w:val="auto"/>
          <w:sz w:val="24"/>
          <w:szCs w:val="24"/>
        </w:rPr>
        <w:t xml:space="preserve"> in the </w:t>
      </w:r>
      <w:r w:rsidRPr="002208E5">
        <w:rPr>
          <w:rFonts w:ascii="Times New Roman" w:hAnsi="Times New Roman"/>
          <w:bCs/>
          <w:i/>
          <w:color w:val="auto"/>
          <w:sz w:val="24"/>
          <w:szCs w:val="24"/>
        </w:rPr>
        <w:t xml:space="preserve">Republic’s </w:t>
      </w:r>
      <w:r w:rsidRPr="002208E5">
        <w:rPr>
          <w:rFonts w:ascii="Times New Roman" w:hAnsi="Times New Roman"/>
          <w:bCs/>
          <w:color w:val="auto"/>
          <w:sz w:val="24"/>
          <w:szCs w:val="24"/>
        </w:rPr>
        <w:t>myth of Er, where Er’s ability to pass the myth on orally is hinged on the point that he did not drink Lethean water, ‘and so… the tale was saved… and not lost’.</w:t>
      </w:r>
      <w:r w:rsidRPr="002208E5">
        <w:rPr>
          <w:rStyle w:val="FootnoteReference"/>
          <w:rFonts w:ascii="Times New Roman" w:hAnsi="Times New Roman"/>
          <w:bCs/>
          <w:color w:val="auto"/>
          <w:sz w:val="24"/>
          <w:szCs w:val="24"/>
        </w:rPr>
        <w:footnoteReference w:id="5"/>
      </w:r>
      <w:r w:rsidRPr="002208E5">
        <w:rPr>
          <w:rFonts w:ascii="Times New Roman" w:hAnsi="Times New Roman"/>
          <w:bCs/>
          <w:color w:val="auto"/>
          <w:sz w:val="24"/>
          <w:szCs w:val="24"/>
        </w:rPr>
        <w:t xml:space="preserve"> </w:t>
      </w:r>
      <w:r w:rsidR="00896DAB" w:rsidRPr="002208E5">
        <w:rPr>
          <w:rFonts w:ascii="Times New Roman" w:hAnsi="Times New Roman"/>
          <w:bCs/>
          <w:color w:val="auto"/>
          <w:sz w:val="24"/>
          <w:szCs w:val="24"/>
        </w:rPr>
        <w:t>The formation of sky myths, then, relies upon passing on culturally important information which relates to visible objects in</w:t>
      </w:r>
      <w:r w:rsidR="0044448B" w:rsidRPr="002208E5">
        <w:rPr>
          <w:rFonts w:ascii="Times New Roman" w:hAnsi="Times New Roman"/>
          <w:bCs/>
          <w:color w:val="auto"/>
          <w:sz w:val="24"/>
          <w:szCs w:val="24"/>
        </w:rPr>
        <w:t>,</w:t>
      </w:r>
      <w:r w:rsidR="00896DAB" w:rsidRPr="002208E5">
        <w:rPr>
          <w:rFonts w:ascii="Times New Roman" w:hAnsi="Times New Roman"/>
          <w:bCs/>
          <w:color w:val="auto"/>
          <w:sz w:val="24"/>
          <w:szCs w:val="24"/>
        </w:rPr>
        <w:t xml:space="preserve"> or phenomena of</w:t>
      </w:r>
      <w:r w:rsidR="0044448B" w:rsidRPr="002208E5">
        <w:rPr>
          <w:rFonts w:ascii="Times New Roman" w:hAnsi="Times New Roman"/>
          <w:bCs/>
          <w:color w:val="auto"/>
          <w:sz w:val="24"/>
          <w:szCs w:val="24"/>
        </w:rPr>
        <w:t>,</w:t>
      </w:r>
      <w:r w:rsidR="00896DAB" w:rsidRPr="002208E5">
        <w:rPr>
          <w:rFonts w:ascii="Times New Roman" w:hAnsi="Times New Roman"/>
          <w:bCs/>
          <w:color w:val="auto"/>
          <w:sz w:val="24"/>
          <w:szCs w:val="24"/>
        </w:rPr>
        <w:t xml:space="preserve"> the sky.</w:t>
      </w:r>
    </w:p>
    <w:p w14:paraId="42F16522" w14:textId="77777777" w:rsidR="00044DC9" w:rsidRPr="002208E5" w:rsidRDefault="00044DC9" w:rsidP="000B0F58">
      <w:pPr>
        <w:pStyle w:val="NormalWeb"/>
        <w:spacing w:before="0" w:beforeAutospacing="0" w:after="0" w:afterAutospacing="0"/>
        <w:ind w:right="-334"/>
        <w:jc w:val="both"/>
        <w:rPr>
          <w:rFonts w:ascii="Times New Roman" w:hAnsi="Times New Roman"/>
          <w:bCs/>
          <w:color w:val="auto"/>
          <w:sz w:val="24"/>
          <w:szCs w:val="24"/>
        </w:rPr>
      </w:pPr>
    </w:p>
    <w:p w14:paraId="1B8A854F" w14:textId="57037D59" w:rsidR="00044DC9" w:rsidRPr="002208E5" w:rsidRDefault="00AA0405" w:rsidP="00044DC9">
      <w:pPr>
        <w:pStyle w:val="NormalWeb"/>
        <w:spacing w:before="0" w:beforeAutospacing="0" w:after="0" w:afterAutospacing="0"/>
        <w:ind w:right="-334"/>
        <w:jc w:val="both"/>
        <w:rPr>
          <w:rFonts w:ascii="Times New Roman" w:hAnsi="Times New Roman"/>
          <w:b/>
          <w:bCs/>
          <w:color w:val="000000" w:themeColor="text1"/>
          <w:sz w:val="24"/>
          <w:szCs w:val="24"/>
          <w:u w:val="single"/>
        </w:rPr>
      </w:pPr>
      <w:r w:rsidRPr="002208E5">
        <w:rPr>
          <w:rFonts w:ascii="Times New Roman" w:hAnsi="Times New Roman"/>
          <w:b/>
          <w:bCs/>
          <w:color w:val="000000" w:themeColor="text1"/>
          <w:sz w:val="24"/>
          <w:szCs w:val="24"/>
          <w:u w:val="single"/>
        </w:rPr>
        <w:t>Reflecting Sky in Myth and Myth in Sky</w:t>
      </w:r>
    </w:p>
    <w:p w14:paraId="5A6042A9" w14:textId="6633270C" w:rsidR="00B85F97" w:rsidRPr="002208E5" w:rsidRDefault="00B85F97" w:rsidP="00B85F97">
      <w:pPr>
        <w:pStyle w:val="NormalWeb"/>
        <w:spacing w:before="0" w:beforeAutospacing="0" w:after="0" w:afterAutospacing="0"/>
        <w:ind w:right="-334"/>
        <w:jc w:val="both"/>
        <w:rPr>
          <w:rFonts w:ascii="Times New Roman" w:hAnsi="Times New Roman"/>
          <w:bCs/>
          <w:sz w:val="24"/>
          <w:szCs w:val="24"/>
        </w:rPr>
      </w:pPr>
      <w:r w:rsidRPr="002208E5">
        <w:rPr>
          <w:rFonts w:ascii="Times New Roman" w:hAnsi="Times New Roman"/>
          <w:bCs/>
          <w:sz w:val="24"/>
          <w:szCs w:val="24"/>
        </w:rPr>
        <w:t>Sky myths are well-placed to function as cosmogonic narratives as their stories take place in</w:t>
      </w:r>
      <w:r w:rsidR="006B7710" w:rsidRPr="002208E5">
        <w:rPr>
          <w:rFonts w:ascii="Times New Roman" w:hAnsi="Times New Roman"/>
          <w:bCs/>
          <w:sz w:val="24"/>
          <w:szCs w:val="24"/>
        </w:rPr>
        <w:t xml:space="preserve"> and/</w:t>
      </w:r>
      <w:r w:rsidRPr="002208E5">
        <w:rPr>
          <w:rFonts w:ascii="Times New Roman" w:hAnsi="Times New Roman"/>
          <w:bCs/>
          <w:sz w:val="24"/>
          <w:szCs w:val="24"/>
        </w:rPr>
        <w:t>or directly interact with the sky. James Ogier writes that the ‘oldest pedagogical materials and mnemonic devices known to humankind – the stars and planets’ have long been used to ‘[anchor]…mythologies’.</w:t>
      </w:r>
      <w:r w:rsidRPr="002208E5">
        <w:rPr>
          <w:rStyle w:val="FootnoteReference"/>
          <w:rFonts w:ascii="Times New Roman" w:hAnsi="Times New Roman"/>
          <w:bCs/>
          <w:sz w:val="24"/>
          <w:szCs w:val="24"/>
        </w:rPr>
        <w:footnoteReference w:id="6"/>
      </w:r>
      <w:r w:rsidRPr="002208E5">
        <w:rPr>
          <w:rFonts w:ascii="Times New Roman" w:hAnsi="Times New Roman"/>
          <w:bCs/>
          <w:sz w:val="24"/>
          <w:szCs w:val="24"/>
        </w:rPr>
        <w:t xml:space="preserve"> The sky</w:t>
      </w:r>
      <w:r w:rsidR="00B461D3" w:rsidRPr="002208E5">
        <w:rPr>
          <w:rFonts w:ascii="Times New Roman" w:hAnsi="Times New Roman"/>
          <w:bCs/>
          <w:sz w:val="24"/>
          <w:szCs w:val="24"/>
        </w:rPr>
        <w:t xml:space="preserve"> – </w:t>
      </w:r>
      <w:r w:rsidRPr="002208E5">
        <w:rPr>
          <w:rFonts w:ascii="Times New Roman" w:hAnsi="Times New Roman"/>
          <w:bCs/>
          <w:sz w:val="24"/>
          <w:szCs w:val="24"/>
        </w:rPr>
        <w:t>the oldest and largest canvas upon which storytellers can paint their words</w:t>
      </w:r>
      <w:r w:rsidR="00B461D3" w:rsidRPr="002208E5">
        <w:rPr>
          <w:rFonts w:ascii="Times New Roman" w:hAnsi="Times New Roman"/>
          <w:bCs/>
          <w:sz w:val="24"/>
          <w:szCs w:val="24"/>
        </w:rPr>
        <w:t xml:space="preserve"> – </w:t>
      </w:r>
      <w:r w:rsidRPr="002208E5">
        <w:rPr>
          <w:rFonts w:ascii="Times New Roman" w:hAnsi="Times New Roman"/>
          <w:bCs/>
          <w:sz w:val="24"/>
          <w:szCs w:val="24"/>
        </w:rPr>
        <w:t>is</w:t>
      </w:r>
      <w:r w:rsidR="00B461D3" w:rsidRPr="002208E5">
        <w:rPr>
          <w:rFonts w:ascii="Times New Roman" w:hAnsi="Times New Roman"/>
          <w:bCs/>
          <w:sz w:val="24"/>
          <w:szCs w:val="24"/>
        </w:rPr>
        <w:t xml:space="preserve"> </w:t>
      </w:r>
      <w:r w:rsidRPr="002208E5">
        <w:rPr>
          <w:rFonts w:ascii="Times New Roman" w:hAnsi="Times New Roman"/>
          <w:bCs/>
          <w:sz w:val="24"/>
          <w:szCs w:val="24"/>
        </w:rPr>
        <w:t>thus very useful as a mnemonic aid</w:t>
      </w:r>
      <w:r w:rsidR="00B461D3" w:rsidRPr="002208E5">
        <w:rPr>
          <w:rFonts w:ascii="Times New Roman" w:hAnsi="Times New Roman"/>
          <w:bCs/>
          <w:sz w:val="24"/>
          <w:szCs w:val="24"/>
        </w:rPr>
        <w:t>.</w:t>
      </w:r>
      <w:r w:rsidRPr="002208E5">
        <w:rPr>
          <w:rFonts w:ascii="Times New Roman" w:hAnsi="Times New Roman"/>
          <w:bCs/>
          <w:sz w:val="24"/>
          <w:szCs w:val="24"/>
        </w:rPr>
        <w:t xml:space="preserve"> </w:t>
      </w:r>
      <w:r w:rsidR="00B461D3" w:rsidRPr="002208E5">
        <w:rPr>
          <w:rFonts w:ascii="Times New Roman" w:hAnsi="Times New Roman"/>
          <w:bCs/>
          <w:sz w:val="24"/>
          <w:szCs w:val="24"/>
        </w:rPr>
        <w:t>W</w:t>
      </w:r>
      <w:r w:rsidRPr="002208E5">
        <w:rPr>
          <w:rFonts w:ascii="Times New Roman" w:hAnsi="Times New Roman"/>
          <w:bCs/>
          <w:sz w:val="24"/>
          <w:szCs w:val="24"/>
        </w:rPr>
        <w:t xml:space="preserve">eather and season permitting, it is </w:t>
      </w:r>
      <w:r w:rsidRPr="002208E5">
        <w:rPr>
          <w:rFonts w:ascii="Times New Roman" w:hAnsi="Times New Roman"/>
          <w:bCs/>
          <w:sz w:val="24"/>
          <w:szCs w:val="24"/>
        </w:rPr>
        <w:lastRenderedPageBreak/>
        <w:t xml:space="preserve">there, and the celestial bodies necessary to point out as part of myths either are there, have been there, or will return at an appointed time.  This cyclical motion – where the seasons, the very orbital spinning of our planet, converges with time to </w:t>
      </w:r>
      <w:r w:rsidR="00B461D3" w:rsidRPr="002208E5">
        <w:rPr>
          <w:rFonts w:ascii="Times New Roman" w:hAnsi="Times New Roman"/>
          <w:bCs/>
          <w:sz w:val="24"/>
          <w:szCs w:val="24"/>
        </w:rPr>
        <w:t>reliably recount sky myths</w:t>
      </w:r>
      <w:r w:rsidRPr="002208E5">
        <w:rPr>
          <w:rFonts w:ascii="Times New Roman" w:hAnsi="Times New Roman"/>
          <w:bCs/>
          <w:sz w:val="24"/>
          <w:szCs w:val="24"/>
        </w:rPr>
        <w:t xml:space="preserve"> – can also be seen as a necessary part of myth in its divergence from history. The former must be cyclical, opines Job Y. Jindo, with the latter being decidedly linear.</w:t>
      </w:r>
      <w:r w:rsidRPr="002208E5">
        <w:rPr>
          <w:rStyle w:val="FootnoteReference"/>
          <w:rFonts w:ascii="Times New Roman" w:hAnsi="Times New Roman"/>
          <w:bCs/>
          <w:sz w:val="24"/>
          <w:szCs w:val="24"/>
        </w:rPr>
        <w:footnoteReference w:id="7"/>
      </w:r>
      <w:r w:rsidRPr="002208E5">
        <w:rPr>
          <w:rFonts w:ascii="Times New Roman" w:hAnsi="Times New Roman"/>
          <w:bCs/>
          <w:sz w:val="24"/>
          <w:szCs w:val="24"/>
        </w:rPr>
        <w:t xml:space="preserve"> </w:t>
      </w:r>
    </w:p>
    <w:p w14:paraId="39EA2ECD" w14:textId="77777777" w:rsidR="00B85F97" w:rsidRPr="002208E5" w:rsidRDefault="00B85F97" w:rsidP="00B85F97">
      <w:pPr>
        <w:pStyle w:val="NormalWeb"/>
        <w:spacing w:before="0" w:beforeAutospacing="0" w:after="0" w:afterAutospacing="0"/>
        <w:ind w:right="-334"/>
        <w:jc w:val="both"/>
        <w:rPr>
          <w:rFonts w:ascii="Times New Roman" w:hAnsi="Times New Roman"/>
          <w:bCs/>
          <w:sz w:val="24"/>
          <w:szCs w:val="24"/>
        </w:rPr>
      </w:pPr>
    </w:p>
    <w:p w14:paraId="15BB8448" w14:textId="1D8A7F3A" w:rsidR="00572447" w:rsidRPr="002208E5" w:rsidRDefault="00B85F97" w:rsidP="00645923">
      <w:pPr>
        <w:pStyle w:val="NormalWeb"/>
        <w:spacing w:before="0" w:beforeAutospacing="0" w:after="0" w:afterAutospacing="0"/>
        <w:ind w:right="-334"/>
        <w:jc w:val="both"/>
        <w:rPr>
          <w:rFonts w:ascii="Times New Roman" w:hAnsi="Times New Roman"/>
          <w:bCs/>
          <w:sz w:val="24"/>
          <w:szCs w:val="24"/>
        </w:rPr>
      </w:pPr>
      <w:r w:rsidRPr="002208E5">
        <w:rPr>
          <w:rFonts w:ascii="Times New Roman" w:hAnsi="Times New Roman"/>
          <w:bCs/>
          <w:sz w:val="24"/>
          <w:szCs w:val="24"/>
        </w:rPr>
        <w:t>If understood as cyclical, myths may exist apart from our normal understanding of time: happening in that odd twilight of ‘Once upon a time’ that is so famous from childhood retellings. Sky myths, then, cannot easily be placed in or tied to the past, present, or future</w:t>
      </w:r>
      <w:r w:rsidR="00B461D3" w:rsidRPr="002208E5">
        <w:rPr>
          <w:rFonts w:ascii="Times New Roman" w:hAnsi="Times New Roman"/>
          <w:bCs/>
          <w:sz w:val="24"/>
          <w:szCs w:val="24"/>
        </w:rPr>
        <w:t xml:space="preserve">; offering cultural knowledge a longevity that </w:t>
      </w:r>
      <w:r w:rsidR="00A44A44" w:rsidRPr="002208E5">
        <w:rPr>
          <w:rFonts w:ascii="Times New Roman" w:hAnsi="Times New Roman"/>
          <w:bCs/>
          <w:sz w:val="24"/>
          <w:szCs w:val="24"/>
        </w:rPr>
        <w:t>is by definition unable to</w:t>
      </w:r>
      <w:r w:rsidR="00B461D3" w:rsidRPr="002208E5">
        <w:rPr>
          <w:rFonts w:ascii="Times New Roman" w:hAnsi="Times New Roman"/>
          <w:bCs/>
          <w:sz w:val="24"/>
          <w:szCs w:val="24"/>
        </w:rPr>
        <w:t xml:space="preserve"> become dated</w:t>
      </w:r>
      <w:r w:rsidR="007E3D6D" w:rsidRPr="002208E5">
        <w:rPr>
          <w:rFonts w:ascii="Times New Roman" w:hAnsi="Times New Roman"/>
          <w:bCs/>
          <w:sz w:val="24"/>
          <w:szCs w:val="24"/>
        </w:rPr>
        <w:t>.</w:t>
      </w:r>
      <w:r w:rsidRPr="002208E5">
        <w:rPr>
          <w:rFonts w:ascii="Times New Roman" w:hAnsi="Times New Roman"/>
          <w:bCs/>
          <w:sz w:val="24"/>
          <w:szCs w:val="24"/>
        </w:rPr>
        <w:t xml:space="preserve"> </w:t>
      </w:r>
      <w:r w:rsidR="007E3D6D" w:rsidRPr="002208E5">
        <w:rPr>
          <w:rFonts w:ascii="Times New Roman" w:hAnsi="Times New Roman"/>
          <w:bCs/>
          <w:sz w:val="24"/>
          <w:szCs w:val="24"/>
        </w:rPr>
        <w:t>W</w:t>
      </w:r>
      <w:r w:rsidRPr="002208E5">
        <w:rPr>
          <w:rFonts w:ascii="Times New Roman" w:hAnsi="Times New Roman"/>
          <w:bCs/>
          <w:sz w:val="24"/>
          <w:szCs w:val="24"/>
        </w:rPr>
        <w:t xml:space="preserve">hilst they are often perceived as nostalgic, </w:t>
      </w:r>
      <w:r w:rsidR="004F0747" w:rsidRPr="002208E5">
        <w:rPr>
          <w:rFonts w:ascii="Times New Roman" w:hAnsi="Times New Roman"/>
          <w:bCs/>
          <w:sz w:val="24"/>
          <w:szCs w:val="24"/>
        </w:rPr>
        <w:t>sky myths</w:t>
      </w:r>
      <w:r w:rsidRPr="002208E5">
        <w:rPr>
          <w:rFonts w:ascii="Times New Roman" w:hAnsi="Times New Roman"/>
          <w:bCs/>
          <w:sz w:val="24"/>
          <w:szCs w:val="24"/>
        </w:rPr>
        <w:t xml:space="preserve"> are not histories with dates along a timeline to be precisely memorised</w:t>
      </w:r>
      <w:r w:rsidR="007E3D6D" w:rsidRPr="002208E5">
        <w:rPr>
          <w:rFonts w:ascii="Times New Roman" w:hAnsi="Times New Roman"/>
          <w:bCs/>
          <w:sz w:val="24"/>
          <w:szCs w:val="24"/>
        </w:rPr>
        <w:t xml:space="preserve"> or plotted.</w:t>
      </w:r>
      <w:r w:rsidRPr="002208E5">
        <w:rPr>
          <w:rFonts w:ascii="Times New Roman" w:hAnsi="Times New Roman"/>
          <w:bCs/>
          <w:sz w:val="24"/>
          <w:szCs w:val="24"/>
        </w:rPr>
        <w:t xml:space="preserve"> </w:t>
      </w:r>
      <w:r w:rsidR="00B60E8C" w:rsidRPr="002208E5">
        <w:rPr>
          <w:rFonts w:ascii="Times New Roman" w:hAnsi="Times New Roman"/>
          <w:bCs/>
          <w:sz w:val="24"/>
          <w:szCs w:val="24"/>
        </w:rPr>
        <w:t>Even if they describe the beginning or end of an age, the cosmic wheel may continue to turn and return.</w:t>
      </w:r>
      <w:r w:rsidR="000F2AC9" w:rsidRPr="002208E5">
        <w:rPr>
          <w:rFonts w:ascii="Times New Roman" w:hAnsi="Times New Roman"/>
          <w:bCs/>
          <w:sz w:val="24"/>
          <w:szCs w:val="24"/>
        </w:rPr>
        <w:t xml:space="preserve"> </w:t>
      </w:r>
      <w:r w:rsidRPr="002208E5">
        <w:rPr>
          <w:rFonts w:ascii="Times New Roman" w:hAnsi="Times New Roman"/>
          <w:bCs/>
          <w:sz w:val="24"/>
          <w:szCs w:val="24"/>
        </w:rPr>
        <w:t xml:space="preserve">This view of mythology, however, does not mean that sky myths cannot be rooted in the societies which pass them on. Russell T. McCutcheon theorizes that myth is a ‘contingent, localized construct that comes to represent and simultaneously reproduce certain specific social values </w:t>
      </w:r>
      <w:r w:rsidRPr="002208E5">
        <w:rPr>
          <w:rFonts w:ascii="Times New Roman" w:hAnsi="Times New Roman"/>
          <w:bCs/>
          <w:i/>
          <w:sz w:val="24"/>
          <w:szCs w:val="24"/>
        </w:rPr>
        <w:t xml:space="preserve">as if </w:t>
      </w:r>
      <w:r w:rsidRPr="002208E5">
        <w:rPr>
          <w:rFonts w:ascii="Times New Roman" w:hAnsi="Times New Roman"/>
          <w:bCs/>
          <w:sz w:val="24"/>
          <w:szCs w:val="24"/>
        </w:rPr>
        <w:t>they were inevitable and universal’ presenting a single viewpoint as if it were the only mutually agreed upon option.</w:t>
      </w:r>
      <w:r w:rsidRPr="002208E5">
        <w:rPr>
          <w:rStyle w:val="FootnoteReference"/>
          <w:rFonts w:ascii="Times New Roman" w:hAnsi="Times New Roman"/>
          <w:bCs/>
          <w:sz w:val="24"/>
          <w:szCs w:val="24"/>
        </w:rPr>
        <w:footnoteReference w:id="8"/>
      </w:r>
      <w:r w:rsidRPr="002208E5">
        <w:rPr>
          <w:rFonts w:ascii="Times New Roman" w:hAnsi="Times New Roman"/>
          <w:bCs/>
          <w:sz w:val="24"/>
          <w:szCs w:val="24"/>
        </w:rPr>
        <w:t xml:space="preserve"> Mythology, then, can be understood as a cultural output based on the immediate socio-political climate of the community from which it is spawned</w:t>
      </w:r>
      <w:r w:rsidR="00026B40" w:rsidRPr="002208E5">
        <w:rPr>
          <w:rFonts w:ascii="Times New Roman" w:hAnsi="Times New Roman"/>
          <w:bCs/>
          <w:sz w:val="24"/>
          <w:szCs w:val="24"/>
        </w:rPr>
        <w:t xml:space="preserve"> that remains relevant to and for future generations</w:t>
      </w:r>
      <w:r w:rsidR="00DB3327" w:rsidRPr="002208E5">
        <w:rPr>
          <w:rFonts w:ascii="Times New Roman" w:hAnsi="Times New Roman"/>
          <w:bCs/>
          <w:sz w:val="24"/>
          <w:szCs w:val="24"/>
        </w:rPr>
        <w:t>. For sky myths, this ability to reflect and strengthen positive societal norms is a particularly powerful notion</w:t>
      </w:r>
      <w:r w:rsidR="004B0F0F" w:rsidRPr="002208E5">
        <w:rPr>
          <w:rFonts w:ascii="Times New Roman" w:hAnsi="Times New Roman"/>
          <w:bCs/>
          <w:sz w:val="24"/>
          <w:szCs w:val="24"/>
        </w:rPr>
        <w:t xml:space="preserve">: through interaction with the sky one can </w:t>
      </w:r>
      <w:r w:rsidR="00AA0405" w:rsidRPr="002208E5">
        <w:rPr>
          <w:rFonts w:ascii="Times New Roman" w:hAnsi="Times New Roman"/>
          <w:bCs/>
          <w:sz w:val="24"/>
          <w:szCs w:val="24"/>
        </w:rPr>
        <w:t xml:space="preserve">literally </w:t>
      </w:r>
      <w:r w:rsidR="004B0F0F" w:rsidRPr="002208E5">
        <w:rPr>
          <w:rFonts w:ascii="Times New Roman" w:hAnsi="Times New Roman"/>
          <w:bCs/>
          <w:sz w:val="24"/>
          <w:szCs w:val="24"/>
        </w:rPr>
        <w:t>watch stories unfold which showcase a societal ideal and/or highlight the consequences of acting against this.</w:t>
      </w:r>
      <w:r w:rsidRPr="002208E5">
        <w:rPr>
          <w:rFonts w:ascii="Times New Roman" w:hAnsi="Times New Roman"/>
          <w:bCs/>
          <w:sz w:val="24"/>
          <w:szCs w:val="24"/>
        </w:rPr>
        <w:t xml:space="preserve"> </w:t>
      </w:r>
    </w:p>
    <w:p w14:paraId="0314CDA5" w14:textId="5021DE79" w:rsidR="004C12E2" w:rsidRPr="002208E5" w:rsidRDefault="004C12E2" w:rsidP="00645923">
      <w:pPr>
        <w:pStyle w:val="NormalWeb"/>
        <w:spacing w:before="0" w:beforeAutospacing="0" w:after="0" w:afterAutospacing="0"/>
        <w:ind w:right="-334"/>
        <w:jc w:val="both"/>
        <w:rPr>
          <w:rFonts w:ascii="Times New Roman" w:hAnsi="Times New Roman"/>
          <w:bCs/>
          <w:sz w:val="24"/>
          <w:szCs w:val="24"/>
        </w:rPr>
      </w:pPr>
    </w:p>
    <w:p w14:paraId="3E60B641" w14:textId="6014D8AF" w:rsidR="004C12E2" w:rsidRPr="002208E5" w:rsidRDefault="004C12E2" w:rsidP="00645923">
      <w:pPr>
        <w:pStyle w:val="NormalWeb"/>
        <w:spacing w:before="0" w:beforeAutospacing="0" w:after="0" w:afterAutospacing="0"/>
        <w:ind w:right="-334"/>
        <w:jc w:val="both"/>
        <w:rPr>
          <w:rFonts w:ascii="Times New Roman" w:hAnsi="Times New Roman"/>
          <w:b/>
          <w:bCs/>
          <w:color w:val="000000" w:themeColor="text1"/>
          <w:sz w:val="24"/>
          <w:szCs w:val="24"/>
          <w:u w:val="single"/>
        </w:rPr>
      </w:pPr>
      <w:r w:rsidRPr="002208E5">
        <w:rPr>
          <w:rFonts w:ascii="Times New Roman" w:hAnsi="Times New Roman"/>
          <w:b/>
          <w:bCs/>
          <w:color w:val="000000" w:themeColor="text1"/>
          <w:sz w:val="24"/>
          <w:szCs w:val="24"/>
          <w:u w:val="single"/>
        </w:rPr>
        <w:t>Problems in Transmission</w:t>
      </w:r>
    </w:p>
    <w:p w14:paraId="4DF2FC8D" w14:textId="36DAF803" w:rsidR="004B7EF4" w:rsidRPr="002208E5" w:rsidRDefault="00C10273" w:rsidP="004C12E2">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i/>
          <w:color w:val="auto"/>
          <w:sz w:val="24"/>
          <w:szCs w:val="24"/>
        </w:rPr>
        <w:t xml:space="preserve">The Mabinogion </w:t>
      </w:r>
      <w:r w:rsidRPr="002208E5">
        <w:rPr>
          <w:rFonts w:ascii="Times New Roman" w:hAnsi="Times New Roman"/>
          <w:bCs/>
          <w:color w:val="auto"/>
          <w:sz w:val="24"/>
          <w:szCs w:val="24"/>
        </w:rPr>
        <w:t xml:space="preserve">and the </w:t>
      </w:r>
      <w:r w:rsidRPr="002208E5">
        <w:rPr>
          <w:rFonts w:ascii="Times New Roman" w:hAnsi="Times New Roman"/>
          <w:bCs/>
          <w:i/>
          <w:color w:val="auto"/>
          <w:sz w:val="24"/>
          <w:szCs w:val="24"/>
        </w:rPr>
        <w:t xml:space="preserve">Prose Edda </w:t>
      </w:r>
      <w:r w:rsidRPr="002208E5">
        <w:rPr>
          <w:rFonts w:ascii="Times New Roman" w:hAnsi="Times New Roman"/>
          <w:bCs/>
          <w:color w:val="auto"/>
          <w:sz w:val="24"/>
          <w:szCs w:val="24"/>
        </w:rPr>
        <w:t>survive in manuscripts dating from the early-fourteenth to early-fifteenth centuries</w:t>
      </w:r>
      <w:r w:rsidR="00E134A9" w:rsidRPr="002208E5">
        <w:rPr>
          <w:rFonts w:ascii="Times New Roman" w:hAnsi="Times New Roman"/>
          <w:bCs/>
          <w:color w:val="auto"/>
          <w:sz w:val="24"/>
          <w:szCs w:val="24"/>
        </w:rPr>
        <w:t xml:space="preserve"> CE.</w:t>
      </w:r>
      <w:r w:rsidR="00923A25" w:rsidRPr="002208E5">
        <w:rPr>
          <w:rStyle w:val="FootnoteReference"/>
          <w:rFonts w:ascii="Times New Roman" w:hAnsi="Times New Roman"/>
          <w:bCs/>
          <w:color w:val="000000" w:themeColor="text1"/>
          <w:sz w:val="24"/>
          <w:szCs w:val="24"/>
        </w:rPr>
        <w:footnoteReference w:id="9"/>
      </w:r>
      <w:r w:rsidR="00923A25" w:rsidRPr="002208E5">
        <w:rPr>
          <w:rFonts w:ascii="Times New Roman" w:hAnsi="Times New Roman"/>
          <w:bCs/>
          <w:color w:val="auto"/>
          <w:sz w:val="24"/>
          <w:szCs w:val="24"/>
        </w:rPr>
        <w:t xml:space="preserve"> </w:t>
      </w:r>
      <w:r w:rsidR="00C76EE2" w:rsidRPr="002208E5">
        <w:rPr>
          <w:rFonts w:ascii="Times New Roman" w:hAnsi="Times New Roman"/>
          <w:bCs/>
          <w:color w:val="auto"/>
          <w:sz w:val="24"/>
          <w:szCs w:val="24"/>
        </w:rPr>
        <w:t xml:space="preserve">As Sturluson lived in the early thirteenth century, there must be versions of the </w:t>
      </w:r>
      <w:r w:rsidR="00C76EE2" w:rsidRPr="002208E5">
        <w:rPr>
          <w:rFonts w:ascii="Times New Roman" w:hAnsi="Times New Roman"/>
          <w:bCs/>
          <w:i/>
          <w:color w:val="auto"/>
          <w:sz w:val="24"/>
          <w:szCs w:val="24"/>
        </w:rPr>
        <w:t xml:space="preserve">Prose Edda </w:t>
      </w:r>
      <w:r w:rsidR="00C76EE2" w:rsidRPr="002208E5">
        <w:rPr>
          <w:rFonts w:ascii="Times New Roman" w:hAnsi="Times New Roman"/>
          <w:bCs/>
          <w:color w:val="auto"/>
          <w:sz w:val="24"/>
          <w:szCs w:val="24"/>
        </w:rPr>
        <w:t>which have not survived</w:t>
      </w:r>
      <w:r w:rsidR="00E134A9" w:rsidRPr="002208E5">
        <w:rPr>
          <w:rFonts w:ascii="Times New Roman" w:hAnsi="Times New Roman"/>
          <w:bCs/>
          <w:color w:val="auto"/>
          <w:sz w:val="24"/>
          <w:szCs w:val="24"/>
        </w:rPr>
        <w:t xml:space="preserve">, and scholars believe the manuscripts containing </w:t>
      </w:r>
      <w:r w:rsidR="00E134A9" w:rsidRPr="002208E5">
        <w:rPr>
          <w:rFonts w:ascii="Times New Roman" w:hAnsi="Times New Roman"/>
          <w:bCs/>
          <w:i/>
          <w:color w:val="auto"/>
          <w:sz w:val="24"/>
          <w:szCs w:val="24"/>
        </w:rPr>
        <w:t>The Mabinogion</w:t>
      </w:r>
      <w:r w:rsidR="00E134A9" w:rsidRPr="002208E5">
        <w:rPr>
          <w:rFonts w:ascii="Times New Roman" w:hAnsi="Times New Roman"/>
          <w:bCs/>
          <w:color w:val="auto"/>
          <w:sz w:val="24"/>
          <w:szCs w:val="24"/>
        </w:rPr>
        <w:t xml:space="preserve"> to be copies of a common, earlier ancestor</w:t>
      </w:r>
      <w:r w:rsidR="00C76EE2" w:rsidRPr="002208E5">
        <w:rPr>
          <w:rFonts w:ascii="Times New Roman" w:hAnsi="Times New Roman"/>
          <w:bCs/>
          <w:color w:val="auto"/>
          <w:sz w:val="24"/>
          <w:szCs w:val="24"/>
        </w:rPr>
        <w:t>.</w:t>
      </w:r>
      <w:r w:rsidR="00C76EE2" w:rsidRPr="002208E5">
        <w:rPr>
          <w:rStyle w:val="FootnoteReference"/>
          <w:rFonts w:ascii="Times New Roman" w:hAnsi="Times New Roman"/>
          <w:bCs/>
          <w:color w:val="auto"/>
          <w:sz w:val="24"/>
          <w:szCs w:val="24"/>
        </w:rPr>
        <w:footnoteReference w:id="10"/>
      </w:r>
      <w:r w:rsidR="00C76EE2" w:rsidRPr="002208E5">
        <w:rPr>
          <w:rFonts w:ascii="Times New Roman" w:hAnsi="Times New Roman"/>
          <w:bCs/>
          <w:color w:val="auto"/>
          <w:sz w:val="24"/>
          <w:szCs w:val="24"/>
        </w:rPr>
        <w:t xml:space="preserve"> Sturluson</w:t>
      </w:r>
      <w:r w:rsidR="00923A25" w:rsidRPr="002208E5">
        <w:rPr>
          <w:rFonts w:ascii="Times New Roman" w:hAnsi="Times New Roman"/>
          <w:bCs/>
          <w:color w:val="auto"/>
          <w:sz w:val="24"/>
          <w:szCs w:val="24"/>
        </w:rPr>
        <w:t xml:space="preserve">, as H. R. Ellis Davidson explains, </w:t>
      </w:r>
      <w:r w:rsidR="00CA4D00" w:rsidRPr="002208E5">
        <w:rPr>
          <w:rFonts w:ascii="Times New Roman" w:hAnsi="Times New Roman"/>
          <w:bCs/>
          <w:color w:val="auto"/>
          <w:sz w:val="24"/>
          <w:szCs w:val="24"/>
        </w:rPr>
        <w:t xml:space="preserve">lived in an Iceland which had been Christianised for two centuries, and </w:t>
      </w:r>
      <w:r w:rsidR="00923A25" w:rsidRPr="002208E5">
        <w:rPr>
          <w:rFonts w:ascii="Times New Roman" w:hAnsi="Times New Roman"/>
          <w:bCs/>
          <w:color w:val="auto"/>
          <w:sz w:val="24"/>
          <w:szCs w:val="24"/>
        </w:rPr>
        <w:t>seems to have produced his ‘handbook for poets</w:t>
      </w:r>
      <w:r w:rsidR="00B0390A" w:rsidRPr="002208E5">
        <w:rPr>
          <w:rFonts w:ascii="Times New Roman" w:hAnsi="Times New Roman"/>
          <w:bCs/>
          <w:color w:val="auto"/>
          <w:sz w:val="24"/>
          <w:szCs w:val="24"/>
        </w:rPr>
        <w:t>’ to help those poets ‘</w:t>
      </w:r>
      <w:r w:rsidR="00923A25" w:rsidRPr="002208E5">
        <w:rPr>
          <w:rFonts w:ascii="Times New Roman" w:hAnsi="Times New Roman"/>
          <w:bCs/>
          <w:color w:val="auto"/>
          <w:sz w:val="24"/>
          <w:szCs w:val="24"/>
        </w:rPr>
        <w:t xml:space="preserve">recognise </w:t>
      </w:r>
      <w:r w:rsidR="00B0390A" w:rsidRPr="002208E5">
        <w:rPr>
          <w:rFonts w:ascii="Times New Roman" w:hAnsi="Times New Roman"/>
          <w:bCs/>
          <w:color w:val="auto"/>
          <w:sz w:val="24"/>
          <w:szCs w:val="24"/>
        </w:rPr>
        <w:t xml:space="preserve">[mythological] </w:t>
      </w:r>
      <w:r w:rsidR="00923A25" w:rsidRPr="002208E5">
        <w:rPr>
          <w:rFonts w:ascii="Times New Roman" w:hAnsi="Times New Roman"/>
          <w:bCs/>
          <w:color w:val="auto"/>
          <w:sz w:val="24"/>
          <w:szCs w:val="24"/>
        </w:rPr>
        <w:t>allusions</w:t>
      </w:r>
      <w:r w:rsidR="00B0390A" w:rsidRPr="002208E5">
        <w:rPr>
          <w:rFonts w:ascii="Times New Roman" w:hAnsi="Times New Roman"/>
          <w:bCs/>
          <w:color w:val="auto"/>
          <w:sz w:val="24"/>
          <w:szCs w:val="24"/>
        </w:rPr>
        <w:t xml:space="preserve">… </w:t>
      </w:r>
      <w:r w:rsidR="00923A25" w:rsidRPr="002208E5">
        <w:rPr>
          <w:rFonts w:ascii="Times New Roman" w:hAnsi="Times New Roman"/>
          <w:bCs/>
          <w:color w:val="auto"/>
          <w:sz w:val="24"/>
          <w:szCs w:val="24"/>
        </w:rPr>
        <w:t>and use them correctly’.</w:t>
      </w:r>
      <w:r w:rsidR="00923A25" w:rsidRPr="002208E5">
        <w:rPr>
          <w:rStyle w:val="FootnoteReference"/>
          <w:rFonts w:ascii="Times New Roman" w:hAnsi="Times New Roman"/>
          <w:bCs/>
          <w:color w:val="auto"/>
          <w:sz w:val="24"/>
          <w:szCs w:val="24"/>
        </w:rPr>
        <w:footnoteReference w:id="11"/>
      </w:r>
      <w:r w:rsidR="000F3F41" w:rsidRPr="002208E5">
        <w:rPr>
          <w:rFonts w:ascii="Times New Roman" w:hAnsi="Times New Roman"/>
          <w:bCs/>
          <w:color w:val="auto"/>
          <w:sz w:val="24"/>
          <w:szCs w:val="24"/>
        </w:rPr>
        <w:t xml:space="preserve"> </w:t>
      </w:r>
      <w:r w:rsidR="004B4DA7" w:rsidRPr="002208E5">
        <w:rPr>
          <w:rFonts w:ascii="Times New Roman" w:hAnsi="Times New Roman"/>
          <w:bCs/>
          <w:color w:val="auto"/>
          <w:sz w:val="24"/>
          <w:szCs w:val="24"/>
        </w:rPr>
        <w:t xml:space="preserve">Sturluson appears, in categorically listing </w:t>
      </w:r>
      <w:r w:rsidR="001D122F" w:rsidRPr="002208E5">
        <w:rPr>
          <w:rFonts w:ascii="Times New Roman" w:hAnsi="Times New Roman"/>
          <w:bCs/>
          <w:color w:val="auto"/>
          <w:sz w:val="24"/>
          <w:szCs w:val="24"/>
        </w:rPr>
        <w:t xml:space="preserve">these </w:t>
      </w:r>
      <w:r w:rsidR="004B4DA7" w:rsidRPr="002208E5">
        <w:rPr>
          <w:rFonts w:ascii="Times New Roman" w:hAnsi="Times New Roman"/>
          <w:bCs/>
          <w:color w:val="auto"/>
          <w:sz w:val="24"/>
          <w:szCs w:val="24"/>
        </w:rPr>
        <w:t>allusions</w:t>
      </w:r>
      <w:r w:rsidR="00842A6F" w:rsidRPr="002208E5">
        <w:rPr>
          <w:rFonts w:ascii="Times New Roman" w:hAnsi="Times New Roman"/>
          <w:bCs/>
          <w:color w:val="auto"/>
          <w:sz w:val="24"/>
          <w:szCs w:val="24"/>
        </w:rPr>
        <w:t>, poetic examples, and myths</w:t>
      </w:r>
      <w:r w:rsidR="004B4DA7" w:rsidRPr="002208E5">
        <w:rPr>
          <w:rFonts w:ascii="Times New Roman" w:hAnsi="Times New Roman"/>
          <w:bCs/>
          <w:color w:val="auto"/>
          <w:sz w:val="24"/>
          <w:szCs w:val="24"/>
        </w:rPr>
        <w:t>, to be attempting to capture the mythology of an age that was in danger of being lost forever</w:t>
      </w:r>
      <w:r w:rsidR="00CA4D00" w:rsidRPr="002208E5">
        <w:rPr>
          <w:rFonts w:ascii="Times New Roman" w:hAnsi="Times New Roman"/>
          <w:bCs/>
          <w:color w:val="auto"/>
          <w:sz w:val="24"/>
          <w:szCs w:val="24"/>
        </w:rPr>
        <w:t>:</w:t>
      </w:r>
      <w:r w:rsidR="009B350D" w:rsidRPr="002208E5">
        <w:rPr>
          <w:rFonts w:ascii="Times New Roman" w:hAnsi="Times New Roman"/>
          <w:bCs/>
          <w:color w:val="auto"/>
          <w:sz w:val="24"/>
          <w:szCs w:val="24"/>
        </w:rPr>
        <w:t xml:space="preserve"> the</w:t>
      </w:r>
      <w:r w:rsidR="00EE66B8" w:rsidRPr="002208E5">
        <w:rPr>
          <w:rFonts w:ascii="Times New Roman" w:hAnsi="Times New Roman"/>
          <w:bCs/>
          <w:color w:val="auto"/>
          <w:sz w:val="24"/>
          <w:szCs w:val="24"/>
        </w:rPr>
        <w:t xml:space="preserve"> </w:t>
      </w:r>
      <w:r w:rsidR="001D122F" w:rsidRPr="002208E5">
        <w:rPr>
          <w:rFonts w:ascii="Times New Roman" w:hAnsi="Times New Roman"/>
          <w:bCs/>
          <w:color w:val="auto"/>
          <w:sz w:val="24"/>
          <w:szCs w:val="24"/>
        </w:rPr>
        <w:t>overpowering</w:t>
      </w:r>
      <w:r w:rsidR="009B350D" w:rsidRPr="002208E5">
        <w:rPr>
          <w:rFonts w:ascii="Times New Roman" w:hAnsi="Times New Roman"/>
          <w:bCs/>
          <w:color w:val="auto"/>
          <w:sz w:val="24"/>
          <w:szCs w:val="24"/>
        </w:rPr>
        <w:t xml:space="preserve"> </w:t>
      </w:r>
      <w:r w:rsidR="004B4DA7" w:rsidRPr="002208E5">
        <w:rPr>
          <w:rFonts w:ascii="Times New Roman" w:hAnsi="Times New Roman"/>
          <w:bCs/>
          <w:color w:val="auto"/>
          <w:sz w:val="24"/>
          <w:szCs w:val="24"/>
        </w:rPr>
        <w:t>status of Christianity enforcing its deletion.</w:t>
      </w:r>
      <w:r w:rsidR="00842A6F" w:rsidRPr="002208E5">
        <w:rPr>
          <w:rStyle w:val="FootnoteReference"/>
          <w:rFonts w:ascii="Times New Roman" w:hAnsi="Times New Roman"/>
          <w:bCs/>
          <w:color w:val="auto"/>
          <w:sz w:val="24"/>
          <w:szCs w:val="24"/>
        </w:rPr>
        <w:footnoteReference w:id="12"/>
      </w:r>
      <w:r w:rsidR="004B4DA7" w:rsidRPr="002208E5">
        <w:rPr>
          <w:rFonts w:ascii="Times New Roman" w:hAnsi="Times New Roman"/>
          <w:bCs/>
          <w:color w:val="auto"/>
          <w:sz w:val="24"/>
          <w:szCs w:val="24"/>
        </w:rPr>
        <w:t xml:space="preserve"> </w:t>
      </w:r>
      <w:r w:rsidR="004B7EF4" w:rsidRPr="002208E5">
        <w:rPr>
          <w:rFonts w:ascii="Times New Roman" w:hAnsi="Times New Roman"/>
          <w:bCs/>
          <w:i/>
          <w:color w:val="auto"/>
          <w:sz w:val="24"/>
          <w:szCs w:val="24"/>
        </w:rPr>
        <w:t>The Mabinogion</w:t>
      </w:r>
      <w:r w:rsidR="00CA4D00" w:rsidRPr="002208E5">
        <w:rPr>
          <w:rFonts w:ascii="Times New Roman" w:hAnsi="Times New Roman"/>
          <w:bCs/>
          <w:i/>
          <w:color w:val="auto"/>
          <w:sz w:val="24"/>
          <w:szCs w:val="24"/>
        </w:rPr>
        <w:t>,</w:t>
      </w:r>
      <w:r w:rsidR="004B7EF4" w:rsidRPr="002208E5">
        <w:rPr>
          <w:rFonts w:ascii="Times New Roman" w:hAnsi="Times New Roman"/>
          <w:bCs/>
          <w:color w:val="auto"/>
          <w:sz w:val="24"/>
          <w:szCs w:val="24"/>
        </w:rPr>
        <w:t xml:space="preserve"> </w:t>
      </w:r>
      <w:r w:rsidR="00CA4D00" w:rsidRPr="002208E5">
        <w:rPr>
          <w:rFonts w:ascii="Times New Roman" w:hAnsi="Times New Roman"/>
          <w:bCs/>
          <w:color w:val="auto"/>
          <w:sz w:val="24"/>
          <w:szCs w:val="24"/>
        </w:rPr>
        <w:t>too</w:t>
      </w:r>
      <w:r w:rsidR="00697766" w:rsidRPr="002208E5">
        <w:rPr>
          <w:rFonts w:ascii="Times New Roman" w:hAnsi="Times New Roman"/>
          <w:bCs/>
          <w:color w:val="auto"/>
          <w:sz w:val="24"/>
          <w:szCs w:val="24"/>
        </w:rPr>
        <w:t>,</w:t>
      </w:r>
      <w:r w:rsidR="00CA4D00" w:rsidRPr="002208E5">
        <w:rPr>
          <w:rFonts w:ascii="Times New Roman" w:hAnsi="Times New Roman"/>
          <w:bCs/>
          <w:color w:val="auto"/>
          <w:sz w:val="24"/>
          <w:szCs w:val="24"/>
        </w:rPr>
        <w:t xml:space="preserve"> is</w:t>
      </w:r>
      <w:r w:rsidR="004B7EF4" w:rsidRPr="002208E5">
        <w:rPr>
          <w:rFonts w:ascii="Times New Roman" w:hAnsi="Times New Roman"/>
          <w:bCs/>
          <w:color w:val="auto"/>
          <w:sz w:val="24"/>
          <w:szCs w:val="24"/>
        </w:rPr>
        <w:t xml:space="preserve"> </w:t>
      </w:r>
      <w:r w:rsidR="004B7EF4" w:rsidRPr="002208E5">
        <w:rPr>
          <w:rFonts w:ascii="Times New Roman" w:hAnsi="Times New Roman"/>
          <w:bCs/>
          <w:color w:val="000000" w:themeColor="text1"/>
          <w:sz w:val="24"/>
          <w:szCs w:val="24"/>
        </w:rPr>
        <w:t>understood to have been compiled from a centuries-old, orally transmitted, mythological tradition</w:t>
      </w:r>
      <w:r w:rsidR="00697766" w:rsidRPr="002208E5">
        <w:rPr>
          <w:rFonts w:ascii="Times New Roman" w:hAnsi="Times New Roman"/>
          <w:bCs/>
          <w:color w:val="000000" w:themeColor="text1"/>
          <w:sz w:val="24"/>
          <w:szCs w:val="24"/>
        </w:rPr>
        <w:t xml:space="preserve">: Sioned Davies reminds the reader that these tales </w:t>
      </w:r>
      <w:r w:rsidR="00B409C1" w:rsidRPr="002208E5">
        <w:rPr>
          <w:rFonts w:ascii="Times New Roman" w:hAnsi="Times New Roman"/>
          <w:bCs/>
          <w:color w:val="000000" w:themeColor="text1"/>
          <w:sz w:val="24"/>
          <w:szCs w:val="24"/>
        </w:rPr>
        <w:t xml:space="preserve">are </w:t>
      </w:r>
      <w:r w:rsidR="00697766" w:rsidRPr="002208E5">
        <w:rPr>
          <w:rFonts w:ascii="Times New Roman" w:hAnsi="Times New Roman"/>
          <w:bCs/>
          <w:color w:val="000000" w:themeColor="text1"/>
          <w:sz w:val="24"/>
          <w:szCs w:val="24"/>
        </w:rPr>
        <w:t>‘the work of authors using and shaping traditional material for their own purposes’</w:t>
      </w:r>
      <w:r w:rsidR="00B409C1" w:rsidRPr="002208E5">
        <w:rPr>
          <w:rFonts w:ascii="Times New Roman" w:hAnsi="Times New Roman"/>
          <w:bCs/>
          <w:color w:val="000000" w:themeColor="text1"/>
          <w:sz w:val="24"/>
          <w:szCs w:val="24"/>
        </w:rPr>
        <w:t xml:space="preserve"> as opposed to verbatim reports of orally-transmitted mythology</w:t>
      </w:r>
      <w:r w:rsidR="004B7EF4" w:rsidRPr="002208E5">
        <w:rPr>
          <w:rFonts w:ascii="Times New Roman" w:hAnsi="Times New Roman"/>
          <w:bCs/>
          <w:color w:val="000000" w:themeColor="text1"/>
          <w:sz w:val="24"/>
          <w:szCs w:val="24"/>
        </w:rPr>
        <w:t>.</w:t>
      </w:r>
      <w:r w:rsidR="004B7EF4" w:rsidRPr="002208E5">
        <w:rPr>
          <w:rStyle w:val="FootnoteReference"/>
          <w:rFonts w:ascii="Times New Roman" w:hAnsi="Times New Roman"/>
          <w:bCs/>
          <w:color w:val="000000" w:themeColor="text1"/>
          <w:sz w:val="24"/>
          <w:szCs w:val="24"/>
        </w:rPr>
        <w:footnoteReference w:id="13"/>
      </w:r>
      <w:r w:rsidR="004B7EF4" w:rsidRPr="002208E5">
        <w:rPr>
          <w:rFonts w:ascii="Times New Roman" w:hAnsi="Times New Roman"/>
          <w:bCs/>
          <w:color w:val="000000" w:themeColor="text1"/>
          <w:sz w:val="24"/>
          <w:szCs w:val="24"/>
        </w:rPr>
        <w:t xml:space="preserve"> The scope for </w:t>
      </w:r>
      <w:r w:rsidR="004B7EF4" w:rsidRPr="002208E5">
        <w:rPr>
          <w:rFonts w:ascii="Times New Roman" w:hAnsi="Times New Roman"/>
          <w:bCs/>
          <w:color w:val="000000" w:themeColor="text1"/>
          <w:sz w:val="24"/>
          <w:szCs w:val="24"/>
        </w:rPr>
        <w:lastRenderedPageBreak/>
        <w:t>additions, deletions, and/or substitutions has grown with each incarnation of the sky myths to be analysed. It is with these lenses of Christian influence and potential alterations firmly in mind that the sky myths of Aurvandill’s toe and Gwydion’s journeys must be considered.</w:t>
      </w:r>
    </w:p>
    <w:p w14:paraId="1D692364" w14:textId="77777777" w:rsidR="004B7EF4" w:rsidRPr="002208E5" w:rsidRDefault="004B7EF4" w:rsidP="004C12E2">
      <w:pPr>
        <w:pStyle w:val="NormalWeb"/>
        <w:spacing w:before="0" w:beforeAutospacing="0" w:after="0" w:afterAutospacing="0"/>
        <w:ind w:right="-334"/>
        <w:jc w:val="both"/>
        <w:rPr>
          <w:rFonts w:ascii="Times New Roman" w:hAnsi="Times New Roman"/>
          <w:bCs/>
          <w:color w:val="auto"/>
          <w:sz w:val="24"/>
          <w:szCs w:val="24"/>
        </w:rPr>
      </w:pPr>
    </w:p>
    <w:p w14:paraId="27022393" w14:textId="49ECF7EF" w:rsidR="007E1E77" w:rsidRPr="002208E5" w:rsidRDefault="00405A11" w:rsidP="00645923">
      <w:pPr>
        <w:pStyle w:val="NormalWeb"/>
        <w:spacing w:before="0" w:beforeAutospacing="0" w:after="0" w:afterAutospacing="0"/>
        <w:ind w:right="-334"/>
        <w:jc w:val="both"/>
        <w:rPr>
          <w:rFonts w:ascii="Times New Roman" w:hAnsi="Times New Roman"/>
          <w:bCs/>
          <w:color w:val="000000" w:themeColor="text1"/>
          <w:sz w:val="24"/>
          <w:szCs w:val="24"/>
        </w:rPr>
      </w:pPr>
      <w:r w:rsidRPr="002208E5">
        <w:rPr>
          <w:rFonts w:ascii="Times New Roman" w:hAnsi="Times New Roman"/>
          <w:b/>
          <w:bCs/>
          <w:color w:val="000000" w:themeColor="text1"/>
          <w:sz w:val="24"/>
          <w:szCs w:val="24"/>
          <w:u w:val="single"/>
        </w:rPr>
        <w:t>Aurvandill’s</w:t>
      </w:r>
      <w:r w:rsidR="00E2189E" w:rsidRPr="002208E5">
        <w:rPr>
          <w:rFonts w:ascii="Times New Roman" w:hAnsi="Times New Roman"/>
          <w:b/>
          <w:bCs/>
          <w:color w:val="000000" w:themeColor="text1"/>
          <w:sz w:val="24"/>
          <w:szCs w:val="24"/>
          <w:u w:val="single"/>
        </w:rPr>
        <w:t xml:space="preserve"> Toe</w:t>
      </w:r>
    </w:p>
    <w:p w14:paraId="71191BBF" w14:textId="791845D3" w:rsidR="00BF6416" w:rsidRPr="002208E5" w:rsidRDefault="00921923" w:rsidP="00645923">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Aurvandil</w:t>
      </w:r>
      <w:r w:rsidR="002908FE" w:rsidRPr="002208E5">
        <w:rPr>
          <w:rFonts w:ascii="Times New Roman" w:hAnsi="Times New Roman"/>
          <w:bCs/>
          <w:color w:val="auto"/>
          <w:sz w:val="24"/>
          <w:szCs w:val="24"/>
        </w:rPr>
        <w:t xml:space="preserve">l </w:t>
      </w:r>
      <w:r w:rsidRPr="002208E5">
        <w:rPr>
          <w:rFonts w:ascii="Times New Roman" w:hAnsi="Times New Roman"/>
          <w:bCs/>
          <w:color w:val="auto"/>
          <w:sz w:val="24"/>
          <w:szCs w:val="24"/>
        </w:rPr>
        <w:t xml:space="preserve">seems to have been </w:t>
      </w:r>
      <w:r w:rsidR="006E6CC1" w:rsidRPr="002208E5">
        <w:rPr>
          <w:rFonts w:ascii="Times New Roman" w:hAnsi="Times New Roman"/>
          <w:bCs/>
          <w:color w:val="auto"/>
          <w:sz w:val="24"/>
          <w:szCs w:val="24"/>
        </w:rPr>
        <w:t>in some way acquainted</w:t>
      </w:r>
      <w:r w:rsidRPr="002208E5">
        <w:rPr>
          <w:rFonts w:ascii="Times New Roman" w:hAnsi="Times New Roman"/>
          <w:bCs/>
          <w:color w:val="auto"/>
          <w:sz w:val="24"/>
          <w:szCs w:val="24"/>
        </w:rPr>
        <w:t xml:space="preserve"> with Thor (</w:t>
      </w:r>
      <w:r w:rsidR="006E6CC1" w:rsidRPr="002208E5">
        <w:rPr>
          <w:rFonts w:ascii="Times New Roman" w:hAnsi="Times New Roman"/>
          <w:bCs/>
          <w:color w:val="auto"/>
          <w:sz w:val="24"/>
          <w:szCs w:val="24"/>
        </w:rPr>
        <w:t>the Norse thunder god</w:t>
      </w:r>
      <w:r w:rsidRPr="002208E5">
        <w:rPr>
          <w:rFonts w:ascii="Times New Roman" w:hAnsi="Times New Roman"/>
          <w:bCs/>
          <w:color w:val="auto"/>
          <w:sz w:val="24"/>
          <w:szCs w:val="24"/>
        </w:rPr>
        <w:t>).</w:t>
      </w:r>
      <w:r w:rsidRPr="002208E5">
        <w:rPr>
          <w:rStyle w:val="FootnoteReference"/>
          <w:rFonts w:ascii="Times New Roman" w:hAnsi="Times New Roman"/>
          <w:bCs/>
          <w:color w:val="auto"/>
          <w:sz w:val="24"/>
          <w:szCs w:val="24"/>
        </w:rPr>
        <w:footnoteReference w:id="14"/>
      </w:r>
      <w:r w:rsidRPr="002208E5">
        <w:rPr>
          <w:rFonts w:ascii="Times New Roman" w:hAnsi="Times New Roman"/>
          <w:bCs/>
          <w:color w:val="auto"/>
          <w:sz w:val="24"/>
          <w:szCs w:val="24"/>
        </w:rPr>
        <w:t xml:space="preserve"> As he is only mentioned in one </w:t>
      </w:r>
      <w:r w:rsidR="00AC463B" w:rsidRPr="002208E5">
        <w:rPr>
          <w:rFonts w:ascii="Times New Roman" w:hAnsi="Times New Roman"/>
          <w:bCs/>
          <w:color w:val="auto"/>
          <w:sz w:val="24"/>
          <w:szCs w:val="24"/>
        </w:rPr>
        <w:t xml:space="preserve">extant </w:t>
      </w:r>
      <w:r w:rsidRPr="002208E5">
        <w:rPr>
          <w:rFonts w:ascii="Times New Roman" w:hAnsi="Times New Roman"/>
          <w:bCs/>
          <w:color w:val="auto"/>
          <w:sz w:val="24"/>
          <w:szCs w:val="24"/>
        </w:rPr>
        <w:t>myth</w:t>
      </w:r>
      <w:r w:rsidR="00C4263F" w:rsidRPr="002208E5">
        <w:rPr>
          <w:rFonts w:ascii="Times New Roman" w:hAnsi="Times New Roman"/>
          <w:bCs/>
          <w:color w:val="auto"/>
          <w:sz w:val="24"/>
          <w:szCs w:val="24"/>
        </w:rPr>
        <w:t>, almost as an afterthought to Thor’s previous exploits</w:t>
      </w:r>
      <w:r w:rsidR="00106B15" w:rsidRPr="002208E5">
        <w:rPr>
          <w:rFonts w:ascii="Times New Roman" w:hAnsi="Times New Roman"/>
          <w:bCs/>
          <w:color w:val="auto"/>
          <w:sz w:val="24"/>
          <w:szCs w:val="24"/>
        </w:rPr>
        <w:t xml:space="preserve"> (where </w:t>
      </w:r>
      <w:r w:rsidR="002908FE" w:rsidRPr="002208E5">
        <w:rPr>
          <w:rFonts w:ascii="Times New Roman" w:hAnsi="Times New Roman"/>
          <w:bCs/>
          <w:color w:val="auto"/>
          <w:sz w:val="24"/>
          <w:szCs w:val="24"/>
        </w:rPr>
        <w:t>Thor</w:t>
      </w:r>
      <w:r w:rsidR="00106B15" w:rsidRPr="002208E5">
        <w:rPr>
          <w:rFonts w:ascii="Times New Roman" w:hAnsi="Times New Roman"/>
          <w:bCs/>
          <w:color w:val="auto"/>
          <w:sz w:val="24"/>
          <w:szCs w:val="24"/>
        </w:rPr>
        <w:t xml:space="preserve"> is injured during combat with the </w:t>
      </w:r>
      <w:r w:rsidR="003C3A58" w:rsidRPr="002208E5">
        <w:rPr>
          <w:rFonts w:ascii="Times New Roman" w:hAnsi="Times New Roman"/>
          <w:bCs/>
          <w:color w:val="auto"/>
          <w:sz w:val="24"/>
          <w:szCs w:val="24"/>
        </w:rPr>
        <w:t>giant</w:t>
      </w:r>
      <w:r w:rsidR="00106B15" w:rsidRPr="002208E5">
        <w:rPr>
          <w:rFonts w:ascii="Times New Roman" w:hAnsi="Times New Roman"/>
          <w:bCs/>
          <w:color w:val="auto"/>
          <w:sz w:val="24"/>
          <w:szCs w:val="24"/>
        </w:rPr>
        <w:t xml:space="preserve"> Hrungnir)</w:t>
      </w:r>
      <w:r w:rsidR="00C4263F" w:rsidRPr="002208E5">
        <w:rPr>
          <w:rFonts w:ascii="Times New Roman" w:hAnsi="Times New Roman"/>
          <w:bCs/>
          <w:color w:val="auto"/>
          <w:sz w:val="24"/>
          <w:szCs w:val="24"/>
        </w:rPr>
        <w:t xml:space="preserve">, it is difficult to say what kind of being </w:t>
      </w:r>
      <w:r w:rsidR="00B659A4" w:rsidRPr="002208E5">
        <w:rPr>
          <w:rFonts w:ascii="Times New Roman" w:hAnsi="Times New Roman"/>
          <w:bCs/>
          <w:color w:val="auto"/>
          <w:sz w:val="24"/>
          <w:szCs w:val="24"/>
        </w:rPr>
        <w:t>Aurvandill</w:t>
      </w:r>
      <w:r w:rsidR="00C4263F" w:rsidRPr="002208E5">
        <w:rPr>
          <w:rFonts w:ascii="Times New Roman" w:hAnsi="Times New Roman"/>
          <w:bCs/>
          <w:color w:val="auto"/>
          <w:sz w:val="24"/>
          <w:szCs w:val="24"/>
        </w:rPr>
        <w:t xml:space="preserve"> was</w:t>
      </w:r>
      <w:r w:rsidR="00AC463B" w:rsidRPr="002208E5">
        <w:rPr>
          <w:rFonts w:ascii="Times New Roman" w:hAnsi="Times New Roman"/>
          <w:bCs/>
          <w:color w:val="auto"/>
          <w:sz w:val="24"/>
          <w:szCs w:val="24"/>
        </w:rPr>
        <w:t xml:space="preserve"> and whether he frequently journey</w:t>
      </w:r>
      <w:r w:rsidR="002908FE" w:rsidRPr="002208E5">
        <w:rPr>
          <w:rFonts w:ascii="Times New Roman" w:hAnsi="Times New Roman"/>
          <w:bCs/>
          <w:color w:val="auto"/>
          <w:sz w:val="24"/>
          <w:szCs w:val="24"/>
        </w:rPr>
        <w:t>ed</w:t>
      </w:r>
      <w:r w:rsidR="00AC463B" w:rsidRPr="002208E5">
        <w:rPr>
          <w:rFonts w:ascii="Times New Roman" w:hAnsi="Times New Roman"/>
          <w:bCs/>
          <w:color w:val="auto"/>
          <w:sz w:val="24"/>
          <w:szCs w:val="24"/>
        </w:rPr>
        <w:t xml:space="preserve"> </w:t>
      </w:r>
      <w:r w:rsidR="00CE79A9" w:rsidRPr="002208E5">
        <w:rPr>
          <w:rFonts w:ascii="Times New Roman" w:hAnsi="Times New Roman"/>
          <w:bCs/>
          <w:color w:val="auto"/>
          <w:sz w:val="24"/>
          <w:szCs w:val="24"/>
        </w:rPr>
        <w:t xml:space="preserve">to and </w:t>
      </w:r>
      <w:r w:rsidR="00ED4D10" w:rsidRPr="002208E5">
        <w:rPr>
          <w:rFonts w:ascii="Times New Roman" w:hAnsi="Times New Roman"/>
          <w:bCs/>
          <w:color w:val="auto"/>
          <w:sz w:val="24"/>
          <w:szCs w:val="24"/>
        </w:rPr>
        <w:t>from</w:t>
      </w:r>
      <w:r w:rsidR="00AC463B" w:rsidRPr="002208E5">
        <w:rPr>
          <w:rFonts w:ascii="Times New Roman" w:hAnsi="Times New Roman"/>
          <w:bCs/>
          <w:color w:val="auto"/>
          <w:sz w:val="24"/>
          <w:szCs w:val="24"/>
        </w:rPr>
        <w:t xml:space="preserve"> J</w:t>
      </w:r>
      <w:r w:rsidR="0014297C" w:rsidRPr="002208E5">
        <w:rPr>
          <w:rFonts w:ascii="Times New Roman" w:hAnsi="Times New Roman"/>
          <w:bCs/>
          <w:color w:val="auto"/>
          <w:sz w:val="24"/>
          <w:szCs w:val="24"/>
        </w:rPr>
        <w:t>ö</w:t>
      </w:r>
      <w:r w:rsidR="00AC463B" w:rsidRPr="002208E5">
        <w:rPr>
          <w:rFonts w:ascii="Times New Roman" w:hAnsi="Times New Roman"/>
          <w:bCs/>
          <w:color w:val="auto"/>
          <w:sz w:val="24"/>
          <w:szCs w:val="24"/>
        </w:rPr>
        <w:t xml:space="preserve">tunheim </w:t>
      </w:r>
      <w:r w:rsidR="003C3A58" w:rsidRPr="002208E5">
        <w:rPr>
          <w:rFonts w:ascii="Times New Roman" w:hAnsi="Times New Roman"/>
          <w:bCs/>
          <w:color w:val="auto"/>
          <w:sz w:val="24"/>
          <w:szCs w:val="24"/>
        </w:rPr>
        <w:t xml:space="preserve">(the home of the giants) </w:t>
      </w:r>
      <w:r w:rsidR="00AC463B" w:rsidRPr="002208E5">
        <w:rPr>
          <w:rFonts w:ascii="Times New Roman" w:hAnsi="Times New Roman"/>
          <w:bCs/>
          <w:color w:val="auto"/>
          <w:sz w:val="24"/>
          <w:szCs w:val="24"/>
        </w:rPr>
        <w:t>with or without Thor</w:t>
      </w:r>
      <w:r w:rsidR="00C4263F" w:rsidRPr="002208E5">
        <w:rPr>
          <w:rFonts w:ascii="Times New Roman" w:hAnsi="Times New Roman"/>
          <w:bCs/>
          <w:color w:val="auto"/>
          <w:sz w:val="24"/>
          <w:szCs w:val="24"/>
        </w:rPr>
        <w:t>. What</w:t>
      </w:r>
      <w:r w:rsidR="00AC463B" w:rsidRPr="002208E5">
        <w:rPr>
          <w:rFonts w:ascii="Times New Roman" w:hAnsi="Times New Roman"/>
          <w:bCs/>
          <w:color w:val="auto"/>
          <w:sz w:val="24"/>
          <w:szCs w:val="24"/>
        </w:rPr>
        <w:t xml:space="preserve"> does survive – </w:t>
      </w:r>
      <w:r w:rsidR="00C4263F" w:rsidRPr="002208E5">
        <w:rPr>
          <w:rFonts w:ascii="Times New Roman" w:hAnsi="Times New Roman"/>
          <w:bCs/>
          <w:color w:val="auto"/>
          <w:sz w:val="24"/>
          <w:szCs w:val="24"/>
        </w:rPr>
        <w:t>told</w:t>
      </w:r>
      <w:r w:rsidR="00AC463B" w:rsidRPr="002208E5">
        <w:rPr>
          <w:rFonts w:ascii="Times New Roman" w:hAnsi="Times New Roman"/>
          <w:bCs/>
          <w:color w:val="auto"/>
          <w:sz w:val="24"/>
          <w:szCs w:val="24"/>
        </w:rPr>
        <w:t xml:space="preserve"> </w:t>
      </w:r>
      <w:r w:rsidR="00C4263F" w:rsidRPr="002208E5">
        <w:rPr>
          <w:rFonts w:ascii="Times New Roman" w:hAnsi="Times New Roman"/>
          <w:bCs/>
          <w:color w:val="auto"/>
          <w:sz w:val="24"/>
          <w:szCs w:val="24"/>
        </w:rPr>
        <w:t>by Thor to Aurvandi</w:t>
      </w:r>
      <w:r w:rsidR="00336EBF" w:rsidRPr="002208E5">
        <w:rPr>
          <w:rFonts w:ascii="Times New Roman" w:hAnsi="Times New Roman"/>
          <w:bCs/>
          <w:color w:val="auto"/>
          <w:sz w:val="24"/>
          <w:szCs w:val="24"/>
        </w:rPr>
        <w:t>l</w:t>
      </w:r>
      <w:r w:rsidR="00C4263F" w:rsidRPr="002208E5">
        <w:rPr>
          <w:rFonts w:ascii="Times New Roman" w:hAnsi="Times New Roman"/>
          <w:bCs/>
          <w:color w:val="auto"/>
          <w:sz w:val="24"/>
          <w:szCs w:val="24"/>
        </w:rPr>
        <w:t>l’s wife, Gr</w:t>
      </w:r>
      <w:r w:rsidR="00336EBF" w:rsidRPr="002208E5">
        <w:rPr>
          <w:rFonts w:ascii="Times New Roman" w:hAnsi="Times New Roman"/>
          <w:bCs/>
          <w:color w:val="auto"/>
          <w:sz w:val="24"/>
          <w:szCs w:val="24"/>
        </w:rPr>
        <w:t>ó</w:t>
      </w:r>
      <w:r w:rsidR="00C4263F" w:rsidRPr="002208E5">
        <w:rPr>
          <w:rFonts w:ascii="Times New Roman" w:hAnsi="Times New Roman"/>
          <w:bCs/>
          <w:color w:val="auto"/>
          <w:sz w:val="24"/>
          <w:szCs w:val="24"/>
        </w:rPr>
        <w:t>a</w:t>
      </w:r>
      <w:r w:rsidR="00AC463B" w:rsidRPr="002208E5">
        <w:rPr>
          <w:rFonts w:ascii="Times New Roman" w:hAnsi="Times New Roman"/>
          <w:bCs/>
          <w:color w:val="auto"/>
          <w:sz w:val="24"/>
          <w:szCs w:val="24"/>
        </w:rPr>
        <w:t xml:space="preserve"> –</w:t>
      </w:r>
      <w:r w:rsidR="00C4263F" w:rsidRPr="002208E5">
        <w:rPr>
          <w:rFonts w:ascii="Times New Roman" w:hAnsi="Times New Roman"/>
          <w:bCs/>
          <w:color w:val="auto"/>
          <w:sz w:val="24"/>
          <w:szCs w:val="24"/>
        </w:rPr>
        <w:t xml:space="preserve"> is</w:t>
      </w:r>
      <w:r w:rsidR="00AC463B" w:rsidRPr="002208E5">
        <w:rPr>
          <w:rFonts w:ascii="Times New Roman" w:hAnsi="Times New Roman"/>
          <w:bCs/>
          <w:color w:val="auto"/>
          <w:sz w:val="24"/>
          <w:szCs w:val="24"/>
        </w:rPr>
        <w:t xml:space="preserve"> </w:t>
      </w:r>
      <w:r w:rsidR="00C4263F" w:rsidRPr="002208E5">
        <w:rPr>
          <w:rFonts w:ascii="Times New Roman" w:hAnsi="Times New Roman"/>
          <w:bCs/>
          <w:color w:val="auto"/>
          <w:sz w:val="24"/>
          <w:szCs w:val="24"/>
        </w:rPr>
        <w:t>th</w:t>
      </w:r>
      <w:r w:rsidR="00336EBF" w:rsidRPr="002208E5">
        <w:rPr>
          <w:rFonts w:ascii="Times New Roman" w:hAnsi="Times New Roman"/>
          <w:bCs/>
          <w:color w:val="auto"/>
          <w:sz w:val="24"/>
          <w:szCs w:val="24"/>
        </w:rPr>
        <w:t>at</w:t>
      </w:r>
      <w:r w:rsidR="00AC463B" w:rsidRPr="002208E5">
        <w:rPr>
          <w:rFonts w:ascii="Times New Roman" w:hAnsi="Times New Roman"/>
          <w:bCs/>
          <w:color w:val="auto"/>
          <w:sz w:val="24"/>
          <w:szCs w:val="24"/>
        </w:rPr>
        <w:t xml:space="preserve"> Thor and Aurvandill had been travelling back from J</w:t>
      </w:r>
      <w:r w:rsidR="0014297C" w:rsidRPr="002208E5">
        <w:rPr>
          <w:rFonts w:ascii="Times New Roman" w:hAnsi="Times New Roman"/>
          <w:bCs/>
          <w:color w:val="auto"/>
          <w:sz w:val="24"/>
          <w:szCs w:val="24"/>
        </w:rPr>
        <w:t>ö</w:t>
      </w:r>
      <w:r w:rsidR="00AC463B" w:rsidRPr="002208E5">
        <w:rPr>
          <w:rFonts w:ascii="Times New Roman" w:hAnsi="Times New Roman"/>
          <w:bCs/>
          <w:color w:val="auto"/>
          <w:sz w:val="24"/>
          <w:szCs w:val="24"/>
        </w:rPr>
        <w:t xml:space="preserve">tunheim together </w:t>
      </w:r>
      <w:r w:rsidR="002908FE" w:rsidRPr="002208E5">
        <w:rPr>
          <w:rFonts w:ascii="Times New Roman" w:hAnsi="Times New Roman"/>
          <w:bCs/>
          <w:color w:val="auto"/>
          <w:sz w:val="24"/>
          <w:szCs w:val="24"/>
        </w:rPr>
        <w:t xml:space="preserve">when a series of </w:t>
      </w:r>
      <w:r w:rsidR="008941D7" w:rsidRPr="002208E5">
        <w:rPr>
          <w:rFonts w:ascii="Times New Roman" w:hAnsi="Times New Roman"/>
          <w:bCs/>
          <w:color w:val="auto"/>
          <w:sz w:val="24"/>
          <w:szCs w:val="24"/>
        </w:rPr>
        <w:t>seemingly</w:t>
      </w:r>
      <w:r w:rsidR="002908FE" w:rsidRPr="002208E5">
        <w:rPr>
          <w:rFonts w:ascii="Times New Roman" w:hAnsi="Times New Roman"/>
          <w:bCs/>
          <w:color w:val="auto"/>
          <w:sz w:val="24"/>
          <w:szCs w:val="24"/>
        </w:rPr>
        <w:t xml:space="preserve"> innocuous events culminated in Aurvandill’s toe becoming a star</w:t>
      </w:r>
      <w:r w:rsidR="00AC463B" w:rsidRPr="002208E5">
        <w:rPr>
          <w:rFonts w:ascii="Times New Roman" w:hAnsi="Times New Roman"/>
          <w:bCs/>
          <w:color w:val="auto"/>
          <w:sz w:val="24"/>
          <w:szCs w:val="24"/>
        </w:rPr>
        <w:t>.</w:t>
      </w:r>
      <w:r w:rsidR="00336EBF" w:rsidRPr="002208E5">
        <w:rPr>
          <w:rFonts w:ascii="Times New Roman" w:hAnsi="Times New Roman"/>
          <w:bCs/>
          <w:color w:val="auto"/>
          <w:sz w:val="24"/>
          <w:szCs w:val="24"/>
        </w:rPr>
        <w:t xml:space="preserve"> </w:t>
      </w:r>
      <w:r w:rsidR="00562448" w:rsidRPr="002208E5">
        <w:rPr>
          <w:rFonts w:ascii="Times New Roman" w:hAnsi="Times New Roman"/>
          <w:bCs/>
          <w:color w:val="auto"/>
          <w:sz w:val="24"/>
          <w:szCs w:val="24"/>
        </w:rPr>
        <w:t>Thor had ‘waded from the north over Icy Strea</w:t>
      </w:r>
      <w:r w:rsidR="0026024F" w:rsidRPr="002208E5">
        <w:rPr>
          <w:rFonts w:ascii="Times New Roman" w:hAnsi="Times New Roman"/>
          <w:bCs/>
          <w:color w:val="auto"/>
          <w:sz w:val="24"/>
          <w:szCs w:val="24"/>
        </w:rPr>
        <w:t>m’ whilst carrying ‘Aurvandill in a basket on his back’ but ‘one of Aurvandill’s toes had stuck out of the basket and became frozen’ so ‘Thor broke it off and cast it up into the heavens’ where it became ‘the star called Aurvandill’s Toe’.</w:t>
      </w:r>
      <w:r w:rsidR="0026024F" w:rsidRPr="002208E5">
        <w:rPr>
          <w:rStyle w:val="FootnoteReference"/>
          <w:rFonts w:ascii="Times New Roman" w:hAnsi="Times New Roman"/>
          <w:bCs/>
          <w:color w:val="auto"/>
          <w:sz w:val="24"/>
          <w:szCs w:val="24"/>
        </w:rPr>
        <w:footnoteReference w:id="15"/>
      </w:r>
      <w:r w:rsidR="00556350" w:rsidRPr="002208E5">
        <w:rPr>
          <w:rFonts w:ascii="Times New Roman" w:hAnsi="Times New Roman"/>
          <w:bCs/>
          <w:color w:val="auto"/>
          <w:sz w:val="24"/>
          <w:szCs w:val="24"/>
        </w:rPr>
        <w:t xml:space="preserve"> </w:t>
      </w:r>
    </w:p>
    <w:p w14:paraId="1F22E3D1" w14:textId="77777777" w:rsidR="00BF6416" w:rsidRPr="002208E5" w:rsidRDefault="00BF6416" w:rsidP="00645923">
      <w:pPr>
        <w:pStyle w:val="NormalWeb"/>
        <w:spacing w:before="0" w:beforeAutospacing="0" w:after="0" w:afterAutospacing="0"/>
        <w:ind w:right="-334"/>
        <w:jc w:val="both"/>
        <w:rPr>
          <w:rFonts w:ascii="Times New Roman" w:hAnsi="Times New Roman"/>
          <w:bCs/>
          <w:color w:val="auto"/>
          <w:sz w:val="24"/>
          <w:szCs w:val="24"/>
        </w:rPr>
      </w:pPr>
    </w:p>
    <w:p w14:paraId="6C91286E" w14:textId="77196070" w:rsidR="00D173DA" w:rsidRPr="002208E5" w:rsidRDefault="00D173DA" w:rsidP="00D173DA">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 xml:space="preserve">The mention of Aurvandill and Thor crossing what </w:t>
      </w:r>
      <w:r w:rsidR="003B1426" w:rsidRPr="002208E5">
        <w:rPr>
          <w:rFonts w:ascii="Times New Roman" w:hAnsi="Times New Roman"/>
          <w:bCs/>
          <w:color w:val="auto"/>
          <w:sz w:val="24"/>
          <w:szCs w:val="24"/>
        </w:rPr>
        <w:t xml:space="preserve">Arthur Gilchrist </w:t>
      </w:r>
      <w:r w:rsidRPr="002208E5">
        <w:rPr>
          <w:rFonts w:ascii="Times New Roman" w:hAnsi="Times New Roman"/>
          <w:bCs/>
          <w:color w:val="auto"/>
          <w:sz w:val="24"/>
          <w:szCs w:val="24"/>
        </w:rPr>
        <w:t>Brodeur has translated as ‘Icy Stream’, however, may be significant in piecing together an older – or at least more in-depth and underlying – version of this sky myth. Anthony Faulkes standardises the Old Norse word that Brodeur translates as ‘Icy Stream’ as ‘Élivága’ (from ‘Élivágar’)</w:t>
      </w:r>
      <w:r w:rsidR="006B02F9" w:rsidRPr="002208E5">
        <w:rPr>
          <w:rFonts w:ascii="Times New Roman" w:hAnsi="Times New Roman"/>
          <w:bCs/>
          <w:color w:val="auto"/>
          <w:sz w:val="24"/>
          <w:szCs w:val="24"/>
        </w:rPr>
        <w:t>,</w:t>
      </w:r>
      <w:r w:rsidRPr="002208E5">
        <w:rPr>
          <w:rFonts w:ascii="Times New Roman" w:hAnsi="Times New Roman"/>
          <w:bCs/>
          <w:color w:val="auto"/>
          <w:sz w:val="24"/>
          <w:szCs w:val="24"/>
        </w:rPr>
        <w:t xml:space="preserve"> a word with a large part to play in Norse cosmology.</w:t>
      </w:r>
      <w:r w:rsidRPr="002208E5">
        <w:rPr>
          <w:rStyle w:val="FootnoteReference"/>
          <w:rFonts w:ascii="Times New Roman" w:hAnsi="Times New Roman"/>
          <w:bCs/>
          <w:color w:val="auto"/>
          <w:sz w:val="24"/>
          <w:szCs w:val="24"/>
        </w:rPr>
        <w:footnoteReference w:id="16"/>
      </w:r>
      <w:r w:rsidRPr="002208E5">
        <w:rPr>
          <w:rFonts w:ascii="Times New Roman" w:hAnsi="Times New Roman"/>
          <w:bCs/>
          <w:color w:val="auto"/>
          <w:sz w:val="24"/>
          <w:szCs w:val="24"/>
        </w:rPr>
        <w:t xml:space="preserve"> </w:t>
      </w:r>
      <w:r w:rsidR="007E756C" w:rsidRPr="002208E5">
        <w:rPr>
          <w:rFonts w:ascii="Times New Roman" w:hAnsi="Times New Roman"/>
          <w:bCs/>
          <w:color w:val="auto"/>
          <w:sz w:val="24"/>
          <w:szCs w:val="24"/>
        </w:rPr>
        <w:t>The primeval being from which</w:t>
      </w:r>
      <w:r w:rsidR="00514465" w:rsidRPr="002208E5">
        <w:rPr>
          <w:rFonts w:ascii="Times New Roman" w:hAnsi="Times New Roman"/>
          <w:bCs/>
          <w:color w:val="auto"/>
          <w:sz w:val="24"/>
          <w:szCs w:val="24"/>
        </w:rPr>
        <w:t xml:space="preserve"> almost</w:t>
      </w:r>
      <w:r w:rsidR="007E756C" w:rsidRPr="002208E5">
        <w:rPr>
          <w:rFonts w:ascii="Times New Roman" w:hAnsi="Times New Roman"/>
          <w:bCs/>
          <w:color w:val="auto"/>
          <w:sz w:val="24"/>
          <w:szCs w:val="24"/>
        </w:rPr>
        <w:t xml:space="preserve"> all else was sprung, extant sources of Old Norse mythology agree, was a giant (</w:t>
      </w:r>
      <w:r w:rsidR="00DE751E" w:rsidRPr="002208E5">
        <w:rPr>
          <w:rFonts w:ascii="Times New Roman" w:hAnsi="Times New Roman"/>
          <w:bCs/>
          <w:color w:val="auto"/>
          <w:sz w:val="24"/>
          <w:szCs w:val="24"/>
        </w:rPr>
        <w:t>mostly</w:t>
      </w:r>
      <w:r w:rsidR="007E756C" w:rsidRPr="002208E5">
        <w:rPr>
          <w:rFonts w:ascii="Times New Roman" w:hAnsi="Times New Roman"/>
          <w:bCs/>
          <w:color w:val="auto"/>
          <w:sz w:val="24"/>
          <w:szCs w:val="24"/>
        </w:rPr>
        <w:t xml:space="preserve"> called Ymir</w:t>
      </w:r>
      <w:r w:rsidR="00DE751E" w:rsidRPr="002208E5">
        <w:rPr>
          <w:rFonts w:ascii="Times New Roman" w:hAnsi="Times New Roman"/>
          <w:bCs/>
          <w:color w:val="auto"/>
          <w:sz w:val="24"/>
          <w:szCs w:val="24"/>
        </w:rPr>
        <w:t>, sometimes</w:t>
      </w:r>
      <w:r w:rsidR="007E756C" w:rsidRPr="002208E5">
        <w:rPr>
          <w:rFonts w:ascii="Times New Roman" w:hAnsi="Times New Roman"/>
          <w:bCs/>
          <w:color w:val="auto"/>
          <w:sz w:val="24"/>
          <w:szCs w:val="24"/>
        </w:rPr>
        <w:t xml:space="preserve"> </w:t>
      </w:r>
      <w:proofErr w:type="spellStart"/>
      <w:r w:rsidR="007E756C" w:rsidRPr="002208E5">
        <w:rPr>
          <w:rFonts w:ascii="Times New Roman" w:hAnsi="Times New Roman"/>
          <w:sz w:val="24"/>
          <w:szCs w:val="24"/>
        </w:rPr>
        <w:t>Aurgelmir</w:t>
      </w:r>
      <w:proofErr w:type="spellEnd"/>
      <w:r w:rsidR="007E756C" w:rsidRPr="002208E5">
        <w:rPr>
          <w:rFonts w:ascii="Times New Roman" w:hAnsi="Times New Roman"/>
          <w:sz w:val="24"/>
          <w:szCs w:val="24"/>
        </w:rPr>
        <w:t>)</w:t>
      </w:r>
      <w:r w:rsidR="007E756C" w:rsidRPr="002208E5">
        <w:rPr>
          <w:rFonts w:ascii="Times New Roman" w:hAnsi="Times New Roman"/>
          <w:bCs/>
          <w:color w:val="auto"/>
          <w:sz w:val="24"/>
          <w:szCs w:val="24"/>
        </w:rPr>
        <w:t xml:space="preserve"> born from chilly, poisonous drops </w:t>
      </w:r>
      <w:r w:rsidR="00E92BDF" w:rsidRPr="002208E5">
        <w:rPr>
          <w:rFonts w:ascii="Times New Roman" w:hAnsi="Times New Roman"/>
          <w:bCs/>
          <w:color w:val="auto"/>
          <w:sz w:val="24"/>
          <w:szCs w:val="24"/>
        </w:rPr>
        <w:t xml:space="preserve">of </w:t>
      </w:r>
      <w:r w:rsidR="007E756C" w:rsidRPr="002208E5">
        <w:rPr>
          <w:rFonts w:ascii="Times New Roman" w:hAnsi="Times New Roman"/>
          <w:bCs/>
          <w:color w:val="auto"/>
          <w:sz w:val="24"/>
          <w:szCs w:val="24"/>
        </w:rPr>
        <w:t>Élivágar.</w:t>
      </w:r>
      <w:r w:rsidR="007E756C" w:rsidRPr="002208E5">
        <w:rPr>
          <w:rStyle w:val="FootnoteReference"/>
          <w:rFonts w:ascii="Times New Roman" w:hAnsi="Times New Roman"/>
          <w:bCs/>
          <w:color w:val="auto"/>
          <w:sz w:val="24"/>
          <w:szCs w:val="24"/>
        </w:rPr>
        <w:footnoteReference w:id="17"/>
      </w:r>
      <w:r w:rsidR="000C1B57" w:rsidRPr="002208E5">
        <w:rPr>
          <w:rFonts w:ascii="Times New Roman" w:hAnsi="Times New Roman"/>
          <w:bCs/>
          <w:color w:val="auto"/>
          <w:sz w:val="24"/>
          <w:szCs w:val="24"/>
        </w:rPr>
        <w:t xml:space="preserve"> </w:t>
      </w:r>
      <w:r w:rsidR="007E756C" w:rsidRPr="002208E5">
        <w:rPr>
          <w:rFonts w:ascii="Times New Roman" w:hAnsi="Times New Roman"/>
          <w:bCs/>
          <w:color w:val="auto"/>
          <w:sz w:val="24"/>
          <w:szCs w:val="24"/>
        </w:rPr>
        <w:t>From the sweat</w:t>
      </w:r>
      <w:r w:rsidR="00DE751E" w:rsidRPr="002208E5">
        <w:rPr>
          <w:rFonts w:ascii="Times New Roman" w:hAnsi="Times New Roman"/>
          <w:bCs/>
          <w:color w:val="auto"/>
          <w:sz w:val="24"/>
          <w:szCs w:val="24"/>
        </w:rPr>
        <w:t xml:space="preserve">  and bodily interaction</w:t>
      </w:r>
      <w:r w:rsidR="00E92BDF" w:rsidRPr="002208E5">
        <w:rPr>
          <w:rFonts w:ascii="Times New Roman" w:hAnsi="Times New Roman"/>
          <w:bCs/>
          <w:color w:val="auto"/>
          <w:sz w:val="24"/>
          <w:szCs w:val="24"/>
        </w:rPr>
        <w:t>s</w:t>
      </w:r>
      <w:r w:rsidR="00DE751E" w:rsidRPr="002208E5">
        <w:rPr>
          <w:rFonts w:ascii="Times New Roman" w:hAnsi="Times New Roman"/>
          <w:bCs/>
          <w:color w:val="auto"/>
          <w:sz w:val="24"/>
          <w:szCs w:val="24"/>
        </w:rPr>
        <w:t xml:space="preserve"> of </w:t>
      </w:r>
      <w:r w:rsidR="007E756C" w:rsidRPr="002208E5">
        <w:rPr>
          <w:rFonts w:ascii="Times New Roman" w:hAnsi="Times New Roman"/>
          <w:bCs/>
          <w:color w:val="auto"/>
          <w:sz w:val="24"/>
          <w:szCs w:val="24"/>
        </w:rPr>
        <w:t>Ymir came all other giants</w:t>
      </w:r>
      <w:r w:rsidR="003B1426" w:rsidRPr="002208E5">
        <w:rPr>
          <w:rFonts w:ascii="Times New Roman" w:hAnsi="Times New Roman"/>
          <w:bCs/>
          <w:color w:val="auto"/>
          <w:sz w:val="24"/>
          <w:szCs w:val="24"/>
        </w:rPr>
        <w:t>,</w:t>
      </w:r>
      <w:r w:rsidR="00E92BDF" w:rsidRPr="002208E5">
        <w:rPr>
          <w:rFonts w:ascii="Times New Roman" w:hAnsi="Times New Roman"/>
          <w:bCs/>
          <w:color w:val="auto"/>
          <w:sz w:val="24"/>
          <w:szCs w:val="24"/>
        </w:rPr>
        <w:t xml:space="preserve"> </w:t>
      </w:r>
      <w:r w:rsidR="003B1426" w:rsidRPr="002208E5">
        <w:rPr>
          <w:rFonts w:ascii="Times New Roman" w:hAnsi="Times New Roman"/>
          <w:bCs/>
          <w:color w:val="auto"/>
          <w:sz w:val="24"/>
          <w:szCs w:val="24"/>
        </w:rPr>
        <w:t>meanwhile</w:t>
      </w:r>
      <w:r w:rsidR="00E92BDF" w:rsidRPr="002208E5">
        <w:rPr>
          <w:rFonts w:ascii="Times New Roman" w:hAnsi="Times New Roman"/>
          <w:bCs/>
          <w:color w:val="auto"/>
          <w:sz w:val="24"/>
          <w:szCs w:val="24"/>
        </w:rPr>
        <w:t xml:space="preserve"> </w:t>
      </w:r>
      <w:proofErr w:type="spellStart"/>
      <w:r w:rsidR="00DB0374" w:rsidRPr="002208E5">
        <w:rPr>
          <w:rFonts w:ascii="Times New Roman" w:hAnsi="Times New Roman"/>
          <w:bCs/>
          <w:color w:val="auto"/>
          <w:sz w:val="24"/>
          <w:szCs w:val="24"/>
        </w:rPr>
        <w:t>Audumla</w:t>
      </w:r>
      <w:proofErr w:type="spellEnd"/>
      <w:r w:rsidR="00DB0374" w:rsidRPr="002208E5">
        <w:rPr>
          <w:rFonts w:ascii="Times New Roman" w:hAnsi="Times New Roman"/>
          <w:bCs/>
          <w:color w:val="auto"/>
          <w:sz w:val="24"/>
          <w:szCs w:val="24"/>
        </w:rPr>
        <w:t xml:space="preserve"> the celestial cow ‘sprang’ </w:t>
      </w:r>
      <w:r w:rsidR="00E92BDF" w:rsidRPr="002208E5">
        <w:rPr>
          <w:rFonts w:ascii="Times New Roman" w:hAnsi="Times New Roman"/>
          <w:bCs/>
          <w:color w:val="auto"/>
          <w:sz w:val="24"/>
          <w:szCs w:val="24"/>
        </w:rPr>
        <w:t>f</w:t>
      </w:r>
      <w:r w:rsidR="00DE751E" w:rsidRPr="002208E5">
        <w:rPr>
          <w:rFonts w:ascii="Times New Roman" w:hAnsi="Times New Roman"/>
          <w:bCs/>
          <w:color w:val="auto"/>
          <w:sz w:val="24"/>
          <w:szCs w:val="24"/>
        </w:rPr>
        <w:t xml:space="preserve">rom the ‘rime’ associated with Élivágar </w:t>
      </w:r>
      <w:r w:rsidR="003B1426" w:rsidRPr="002208E5">
        <w:rPr>
          <w:rFonts w:ascii="Times New Roman" w:hAnsi="Times New Roman"/>
          <w:bCs/>
          <w:color w:val="auto"/>
          <w:sz w:val="24"/>
          <w:szCs w:val="24"/>
        </w:rPr>
        <w:t>and fed Ymir with her milk</w:t>
      </w:r>
      <w:r w:rsidR="00DB0374" w:rsidRPr="002208E5">
        <w:rPr>
          <w:rFonts w:ascii="Times New Roman" w:hAnsi="Times New Roman"/>
          <w:bCs/>
          <w:color w:val="auto"/>
          <w:sz w:val="24"/>
          <w:szCs w:val="24"/>
        </w:rPr>
        <w:t>y</w:t>
      </w:r>
      <w:r w:rsidR="003B1426" w:rsidRPr="002208E5">
        <w:rPr>
          <w:rFonts w:ascii="Times New Roman" w:hAnsi="Times New Roman"/>
          <w:bCs/>
          <w:color w:val="auto"/>
          <w:sz w:val="24"/>
          <w:szCs w:val="24"/>
        </w:rPr>
        <w:t xml:space="preserve"> streams.</w:t>
      </w:r>
      <w:r w:rsidR="003B1426" w:rsidRPr="002208E5">
        <w:rPr>
          <w:rStyle w:val="FootnoteReference"/>
          <w:rFonts w:ascii="Times New Roman" w:hAnsi="Times New Roman"/>
          <w:bCs/>
          <w:color w:val="auto"/>
          <w:sz w:val="24"/>
          <w:szCs w:val="24"/>
        </w:rPr>
        <w:footnoteReference w:id="18"/>
      </w:r>
      <w:r w:rsidR="003B1426" w:rsidRPr="002208E5">
        <w:rPr>
          <w:rFonts w:ascii="Times New Roman" w:hAnsi="Times New Roman"/>
          <w:bCs/>
          <w:color w:val="auto"/>
          <w:sz w:val="24"/>
          <w:szCs w:val="24"/>
        </w:rPr>
        <w:t xml:space="preserve"> This offers</w:t>
      </w:r>
      <w:r w:rsidR="00DE751E" w:rsidRPr="002208E5">
        <w:rPr>
          <w:rFonts w:ascii="Times New Roman" w:hAnsi="Times New Roman"/>
          <w:bCs/>
          <w:color w:val="auto"/>
          <w:sz w:val="24"/>
          <w:szCs w:val="24"/>
        </w:rPr>
        <w:t xml:space="preserve"> an association with the </w:t>
      </w:r>
      <w:r w:rsidR="000C1B57" w:rsidRPr="002208E5">
        <w:rPr>
          <w:rFonts w:ascii="Times New Roman" w:hAnsi="Times New Roman"/>
          <w:bCs/>
          <w:color w:val="auto"/>
          <w:sz w:val="24"/>
          <w:szCs w:val="24"/>
        </w:rPr>
        <w:t xml:space="preserve">eponymous </w:t>
      </w:r>
      <w:r w:rsidR="00DE751E" w:rsidRPr="002208E5">
        <w:rPr>
          <w:rFonts w:ascii="Times New Roman" w:hAnsi="Times New Roman"/>
          <w:bCs/>
          <w:color w:val="auto"/>
          <w:sz w:val="24"/>
          <w:szCs w:val="24"/>
        </w:rPr>
        <w:t>milk of the Milky Way and the river Élivágar</w:t>
      </w:r>
      <w:r w:rsidR="000C1B57" w:rsidRPr="002208E5">
        <w:rPr>
          <w:rFonts w:ascii="Times New Roman" w:hAnsi="Times New Roman"/>
          <w:bCs/>
          <w:color w:val="auto"/>
          <w:sz w:val="24"/>
          <w:szCs w:val="24"/>
        </w:rPr>
        <w:t xml:space="preserve"> that is strengthened by notation from Henry Adams Bellows in his translation of the </w:t>
      </w:r>
      <w:r w:rsidR="000C1B57" w:rsidRPr="002208E5">
        <w:rPr>
          <w:rFonts w:ascii="Times New Roman" w:hAnsi="Times New Roman"/>
          <w:bCs/>
          <w:i/>
          <w:color w:val="auto"/>
          <w:sz w:val="24"/>
          <w:szCs w:val="24"/>
        </w:rPr>
        <w:t>Poetic Edda</w:t>
      </w:r>
      <w:r w:rsidR="00DE751E" w:rsidRPr="002208E5">
        <w:rPr>
          <w:rFonts w:ascii="Times New Roman" w:hAnsi="Times New Roman"/>
          <w:bCs/>
          <w:color w:val="auto"/>
          <w:sz w:val="24"/>
          <w:szCs w:val="24"/>
        </w:rPr>
        <w:t>.</w:t>
      </w:r>
      <w:r w:rsidR="002F3EF2" w:rsidRPr="002208E5">
        <w:rPr>
          <w:rStyle w:val="FootnoteReference"/>
          <w:rFonts w:ascii="Times New Roman" w:hAnsi="Times New Roman"/>
          <w:bCs/>
          <w:color w:val="auto"/>
          <w:sz w:val="24"/>
          <w:szCs w:val="24"/>
        </w:rPr>
        <w:footnoteReference w:id="19"/>
      </w:r>
      <w:r w:rsidR="000C1B57" w:rsidRPr="002208E5">
        <w:rPr>
          <w:rFonts w:ascii="Times New Roman" w:hAnsi="Times New Roman"/>
          <w:bCs/>
          <w:color w:val="auto"/>
          <w:sz w:val="24"/>
          <w:szCs w:val="24"/>
        </w:rPr>
        <w:t xml:space="preserve"> </w:t>
      </w:r>
      <w:proofErr w:type="spellStart"/>
      <w:r w:rsidR="00514465" w:rsidRPr="002208E5">
        <w:rPr>
          <w:rFonts w:ascii="Times New Roman" w:hAnsi="Times New Roman"/>
          <w:bCs/>
          <w:color w:val="auto"/>
          <w:sz w:val="24"/>
          <w:szCs w:val="24"/>
        </w:rPr>
        <w:t>Audumla</w:t>
      </w:r>
      <w:proofErr w:type="spellEnd"/>
      <w:r w:rsidR="00514465" w:rsidRPr="002208E5">
        <w:rPr>
          <w:rFonts w:ascii="Times New Roman" w:hAnsi="Times New Roman"/>
          <w:bCs/>
          <w:color w:val="auto"/>
          <w:sz w:val="24"/>
          <w:szCs w:val="24"/>
        </w:rPr>
        <w:t xml:space="preserve"> </w:t>
      </w:r>
      <w:r w:rsidR="00DB0374" w:rsidRPr="002208E5">
        <w:rPr>
          <w:rFonts w:ascii="Times New Roman" w:hAnsi="Times New Roman"/>
          <w:bCs/>
          <w:color w:val="auto"/>
          <w:sz w:val="24"/>
          <w:szCs w:val="24"/>
        </w:rPr>
        <w:t xml:space="preserve">then </w:t>
      </w:r>
      <w:r w:rsidR="00514465" w:rsidRPr="002208E5">
        <w:rPr>
          <w:rFonts w:ascii="Times New Roman" w:hAnsi="Times New Roman"/>
          <w:bCs/>
          <w:color w:val="auto"/>
          <w:sz w:val="24"/>
          <w:szCs w:val="24"/>
        </w:rPr>
        <w:t xml:space="preserve">licked the forerunner of the Norse gods, </w:t>
      </w:r>
      <w:proofErr w:type="spellStart"/>
      <w:r w:rsidR="00514465" w:rsidRPr="002208E5">
        <w:rPr>
          <w:rFonts w:ascii="Times New Roman" w:hAnsi="Times New Roman"/>
          <w:bCs/>
          <w:color w:val="auto"/>
          <w:sz w:val="24"/>
          <w:szCs w:val="24"/>
        </w:rPr>
        <w:t>Buri</w:t>
      </w:r>
      <w:proofErr w:type="spellEnd"/>
      <w:r w:rsidR="00514465" w:rsidRPr="002208E5">
        <w:rPr>
          <w:rFonts w:ascii="Times New Roman" w:hAnsi="Times New Roman"/>
          <w:bCs/>
          <w:color w:val="auto"/>
          <w:sz w:val="24"/>
          <w:szCs w:val="24"/>
        </w:rPr>
        <w:t>, from the rime-covered rocks: linking the gods to this creation story, but also setting them apart from the race of giants.</w:t>
      </w:r>
      <w:r w:rsidR="00D518C1" w:rsidRPr="002208E5">
        <w:rPr>
          <w:rStyle w:val="FootnoteReference"/>
          <w:rFonts w:ascii="Times New Roman" w:hAnsi="Times New Roman"/>
          <w:bCs/>
          <w:color w:val="auto"/>
          <w:sz w:val="24"/>
          <w:szCs w:val="24"/>
        </w:rPr>
        <w:footnoteReference w:id="20"/>
      </w:r>
    </w:p>
    <w:p w14:paraId="7BAE4733" w14:textId="77777777" w:rsidR="009F6800" w:rsidRPr="002208E5" w:rsidRDefault="009F6800" w:rsidP="003F2B67">
      <w:pPr>
        <w:pStyle w:val="NormalWeb"/>
        <w:spacing w:before="0" w:beforeAutospacing="0" w:after="0" w:afterAutospacing="0"/>
        <w:ind w:right="-334"/>
        <w:jc w:val="both"/>
        <w:rPr>
          <w:rFonts w:ascii="Times New Roman" w:hAnsi="Times New Roman"/>
          <w:b/>
          <w:bCs/>
          <w:color w:val="auto"/>
          <w:sz w:val="24"/>
          <w:szCs w:val="24"/>
        </w:rPr>
      </w:pPr>
    </w:p>
    <w:p w14:paraId="40C02AE0" w14:textId="747666C4" w:rsidR="00282B29" w:rsidRPr="002208E5" w:rsidRDefault="003F2B67" w:rsidP="003F2B67">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 xml:space="preserve">Thor passed </w:t>
      </w:r>
      <w:r w:rsidR="00172BE3" w:rsidRPr="002208E5">
        <w:rPr>
          <w:rFonts w:ascii="Times New Roman" w:hAnsi="Times New Roman"/>
          <w:bCs/>
          <w:color w:val="auto"/>
          <w:sz w:val="24"/>
          <w:szCs w:val="24"/>
        </w:rPr>
        <w:t>the anecdote of his journey with Aurvandill</w:t>
      </w:r>
      <w:r w:rsidRPr="002208E5">
        <w:rPr>
          <w:rFonts w:ascii="Times New Roman" w:hAnsi="Times New Roman"/>
          <w:bCs/>
          <w:color w:val="auto"/>
          <w:sz w:val="24"/>
          <w:szCs w:val="24"/>
        </w:rPr>
        <w:t xml:space="preserve"> to Gróa as a premature reward for her spell-singing prowess</w:t>
      </w:r>
      <w:r w:rsidR="00D10636" w:rsidRPr="002208E5">
        <w:rPr>
          <w:rFonts w:ascii="Times New Roman" w:hAnsi="Times New Roman"/>
          <w:bCs/>
          <w:color w:val="auto"/>
          <w:sz w:val="24"/>
          <w:szCs w:val="24"/>
        </w:rPr>
        <w:t>.</w:t>
      </w:r>
      <w:r w:rsidR="00D10636" w:rsidRPr="002208E5">
        <w:rPr>
          <w:rStyle w:val="FootnoteReference"/>
          <w:rFonts w:ascii="Times New Roman" w:hAnsi="Times New Roman"/>
          <w:bCs/>
          <w:color w:val="auto"/>
          <w:sz w:val="24"/>
          <w:szCs w:val="24"/>
        </w:rPr>
        <w:footnoteReference w:id="21"/>
      </w:r>
      <w:r w:rsidRPr="002208E5">
        <w:rPr>
          <w:rFonts w:ascii="Times New Roman" w:hAnsi="Times New Roman"/>
          <w:bCs/>
          <w:color w:val="auto"/>
          <w:sz w:val="24"/>
          <w:szCs w:val="24"/>
        </w:rPr>
        <w:t xml:space="preserve"> </w:t>
      </w:r>
      <w:r w:rsidR="00D10636" w:rsidRPr="002208E5">
        <w:rPr>
          <w:rFonts w:ascii="Times New Roman" w:hAnsi="Times New Roman"/>
          <w:bCs/>
          <w:color w:val="auto"/>
          <w:sz w:val="24"/>
          <w:szCs w:val="24"/>
        </w:rPr>
        <w:t>S</w:t>
      </w:r>
      <w:r w:rsidRPr="002208E5">
        <w:rPr>
          <w:rFonts w:ascii="Times New Roman" w:hAnsi="Times New Roman"/>
          <w:bCs/>
          <w:color w:val="auto"/>
          <w:sz w:val="24"/>
          <w:szCs w:val="24"/>
        </w:rPr>
        <w:t>he had been called, in her capacity as wise-woman</w:t>
      </w:r>
      <w:r w:rsidR="00FC7EA5" w:rsidRPr="002208E5">
        <w:rPr>
          <w:rFonts w:ascii="Times New Roman" w:hAnsi="Times New Roman"/>
          <w:bCs/>
          <w:color w:val="auto"/>
          <w:sz w:val="24"/>
          <w:szCs w:val="24"/>
        </w:rPr>
        <w:t>/</w:t>
      </w:r>
      <w:r w:rsidRPr="002208E5">
        <w:rPr>
          <w:rFonts w:ascii="Times New Roman" w:hAnsi="Times New Roman"/>
          <w:bCs/>
          <w:color w:val="auto"/>
          <w:sz w:val="24"/>
          <w:szCs w:val="24"/>
        </w:rPr>
        <w:t xml:space="preserve">healer, to remove </w:t>
      </w:r>
      <w:r w:rsidR="00587BE4" w:rsidRPr="002208E5">
        <w:rPr>
          <w:rFonts w:ascii="Times New Roman" w:hAnsi="Times New Roman"/>
          <w:bCs/>
          <w:color w:val="auto"/>
          <w:sz w:val="24"/>
          <w:szCs w:val="24"/>
        </w:rPr>
        <w:t>a</w:t>
      </w:r>
      <w:r w:rsidRPr="002208E5">
        <w:rPr>
          <w:rFonts w:ascii="Times New Roman" w:hAnsi="Times New Roman"/>
          <w:bCs/>
          <w:color w:val="auto"/>
          <w:sz w:val="24"/>
          <w:szCs w:val="24"/>
        </w:rPr>
        <w:t xml:space="preserve"> lodged part of Hrungnir’s</w:t>
      </w:r>
      <w:r w:rsidR="00587BE4" w:rsidRPr="002208E5">
        <w:rPr>
          <w:rFonts w:ascii="Times New Roman" w:hAnsi="Times New Roman"/>
          <w:bCs/>
          <w:color w:val="auto"/>
          <w:sz w:val="24"/>
          <w:szCs w:val="24"/>
        </w:rPr>
        <w:t xml:space="preserve"> weaponised</w:t>
      </w:r>
      <w:r w:rsidRPr="002208E5">
        <w:rPr>
          <w:rFonts w:ascii="Times New Roman" w:hAnsi="Times New Roman"/>
          <w:bCs/>
          <w:color w:val="auto"/>
          <w:sz w:val="24"/>
          <w:szCs w:val="24"/>
        </w:rPr>
        <w:t xml:space="preserve"> ‘hone’</w:t>
      </w:r>
      <w:r w:rsidR="00282B29" w:rsidRPr="002208E5">
        <w:rPr>
          <w:rFonts w:ascii="Times New Roman" w:hAnsi="Times New Roman"/>
          <w:bCs/>
          <w:color w:val="auto"/>
          <w:sz w:val="24"/>
          <w:szCs w:val="24"/>
        </w:rPr>
        <w:t xml:space="preserve"> (whetstone)</w:t>
      </w:r>
      <w:r w:rsidRPr="002208E5">
        <w:rPr>
          <w:rFonts w:ascii="Times New Roman" w:hAnsi="Times New Roman"/>
          <w:bCs/>
          <w:color w:val="auto"/>
          <w:sz w:val="24"/>
          <w:szCs w:val="24"/>
        </w:rPr>
        <w:t xml:space="preserve"> from Thor’s head but, due to the distraction of this story, lost concentration ‘and the hone was not loosened, and stands yet in Thor’s head’.</w:t>
      </w:r>
      <w:r w:rsidRPr="002208E5">
        <w:rPr>
          <w:rStyle w:val="FootnoteReference"/>
          <w:rFonts w:ascii="Times New Roman" w:hAnsi="Times New Roman"/>
          <w:bCs/>
          <w:color w:val="auto"/>
          <w:sz w:val="24"/>
          <w:szCs w:val="24"/>
        </w:rPr>
        <w:footnoteReference w:id="22"/>
      </w:r>
      <w:r w:rsidR="00282631" w:rsidRPr="002208E5">
        <w:rPr>
          <w:rFonts w:ascii="Times New Roman" w:hAnsi="Times New Roman"/>
          <w:bCs/>
          <w:color w:val="auto"/>
          <w:sz w:val="24"/>
          <w:szCs w:val="24"/>
        </w:rPr>
        <w:t xml:space="preserve"> </w:t>
      </w:r>
      <w:r w:rsidR="00664EAF" w:rsidRPr="002208E5">
        <w:rPr>
          <w:rFonts w:ascii="Times New Roman" w:hAnsi="Times New Roman"/>
          <w:bCs/>
          <w:color w:val="auto"/>
          <w:sz w:val="24"/>
          <w:szCs w:val="24"/>
        </w:rPr>
        <w:t>Gróa</w:t>
      </w:r>
      <w:r w:rsidRPr="002208E5">
        <w:rPr>
          <w:rFonts w:ascii="Times New Roman" w:hAnsi="Times New Roman"/>
          <w:bCs/>
          <w:color w:val="auto"/>
          <w:sz w:val="24"/>
          <w:szCs w:val="24"/>
        </w:rPr>
        <w:t xml:space="preserve"> receives no particular recrimination for her mistake, although the overarching </w:t>
      </w:r>
      <w:r w:rsidR="00587BE4" w:rsidRPr="002208E5">
        <w:rPr>
          <w:rFonts w:ascii="Times New Roman" w:hAnsi="Times New Roman"/>
          <w:bCs/>
          <w:color w:val="auto"/>
          <w:sz w:val="24"/>
          <w:szCs w:val="24"/>
        </w:rPr>
        <w:t xml:space="preserve">societal </w:t>
      </w:r>
      <w:r w:rsidRPr="002208E5">
        <w:rPr>
          <w:rFonts w:ascii="Times New Roman" w:hAnsi="Times New Roman"/>
          <w:bCs/>
          <w:color w:val="auto"/>
          <w:sz w:val="24"/>
          <w:szCs w:val="24"/>
        </w:rPr>
        <w:t>consequence is that ‘it is forbidden to cast a hone across the floor</w:t>
      </w:r>
      <w:r w:rsidR="00DB0374" w:rsidRPr="002208E5">
        <w:rPr>
          <w:rFonts w:ascii="Times New Roman" w:hAnsi="Times New Roman"/>
          <w:bCs/>
          <w:color w:val="auto"/>
          <w:sz w:val="24"/>
          <w:szCs w:val="24"/>
        </w:rPr>
        <w:t xml:space="preserve">’ as to </w:t>
      </w:r>
      <w:r w:rsidR="00DB0374" w:rsidRPr="002208E5">
        <w:rPr>
          <w:rFonts w:ascii="Times New Roman" w:hAnsi="Times New Roman"/>
          <w:bCs/>
          <w:color w:val="auto"/>
          <w:sz w:val="24"/>
          <w:szCs w:val="24"/>
        </w:rPr>
        <w:lastRenderedPageBreak/>
        <w:t>do so would irritate Thor’s own lodged hone.</w:t>
      </w:r>
      <w:r w:rsidRPr="002208E5">
        <w:rPr>
          <w:rStyle w:val="FootnoteReference"/>
          <w:rFonts w:ascii="Times New Roman" w:hAnsi="Times New Roman"/>
          <w:bCs/>
          <w:color w:val="auto"/>
          <w:sz w:val="24"/>
          <w:szCs w:val="24"/>
        </w:rPr>
        <w:footnoteReference w:id="23"/>
      </w:r>
      <w:r w:rsidRPr="002208E5">
        <w:rPr>
          <w:rFonts w:ascii="Times New Roman" w:hAnsi="Times New Roman"/>
          <w:bCs/>
          <w:color w:val="auto"/>
          <w:sz w:val="24"/>
          <w:szCs w:val="24"/>
        </w:rPr>
        <w:t xml:space="preserve"> </w:t>
      </w:r>
      <w:r w:rsidR="00C714AA" w:rsidRPr="002208E5">
        <w:rPr>
          <w:rFonts w:ascii="Times New Roman" w:hAnsi="Times New Roman"/>
          <w:bCs/>
          <w:color w:val="auto"/>
          <w:sz w:val="24"/>
          <w:szCs w:val="24"/>
        </w:rPr>
        <w:t>The intrinsic value of the whetstone in Old Norse culture has been explored by Stephen A. Mitchell, who use</w:t>
      </w:r>
      <w:r w:rsidR="009278DF" w:rsidRPr="002208E5">
        <w:rPr>
          <w:rFonts w:ascii="Times New Roman" w:hAnsi="Times New Roman"/>
          <w:bCs/>
          <w:color w:val="auto"/>
          <w:sz w:val="24"/>
          <w:szCs w:val="24"/>
        </w:rPr>
        <w:t>s</w:t>
      </w:r>
      <w:r w:rsidR="00C714AA" w:rsidRPr="002208E5">
        <w:rPr>
          <w:rFonts w:ascii="Times New Roman" w:hAnsi="Times New Roman"/>
          <w:bCs/>
          <w:color w:val="auto"/>
          <w:sz w:val="24"/>
          <w:szCs w:val="24"/>
        </w:rPr>
        <w:t xml:space="preserve"> </w:t>
      </w:r>
      <w:r w:rsidR="009278DF" w:rsidRPr="002208E5">
        <w:rPr>
          <w:rFonts w:ascii="Times New Roman" w:hAnsi="Times New Roman"/>
          <w:bCs/>
          <w:color w:val="auto"/>
          <w:sz w:val="24"/>
          <w:szCs w:val="24"/>
        </w:rPr>
        <w:t xml:space="preserve">Old English and Old Norse </w:t>
      </w:r>
      <w:r w:rsidR="00C714AA" w:rsidRPr="002208E5">
        <w:rPr>
          <w:rFonts w:ascii="Times New Roman" w:hAnsi="Times New Roman"/>
          <w:bCs/>
          <w:color w:val="auto"/>
          <w:sz w:val="24"/>
          <w:szCs w:val="24"/>
        </w:rPr>
        <w:t xml:space="preserve">literature </w:t>
      </w:r>
      <w:r w:rsidR="009278DF" w:rsidRPr="002208E5">
        <w:rPr>
          <w:rFonts w:ascii="Times New Roman" w:hAnsi="Times New Roman"/>
          <w:bCs/>
          <w:color w:val="auto"/>
          <w:sz w:val="24"/>
          <w:szCs w:val="24"/>
        </w:rPr>
        <w:t>together with</w:t>
      </w:r>
      <w:r w:rsidR="00C714AA" w:rsidRPr="002208E5">
        <w:rPr>
          <w:rFonts w:ascii="Times New Roman" w:hAnsi="Times New Roman"/>
          <w:bCs/>
          <w:color w:val="auto"/>
          <w:sz w:val="24"/>
          <w:szCs w:val="24"/>
        </w:rPr>
        <w:t xml:space="preserve"> archaeological finds</w:t>
      </w:r>
      <w:r w:rsidR="009278DF" w:rsidRPr="002208E5">
        <w:rPr>
          <w:rFonts w:ascii="Times New Roman" w:hAnsi="Times New Roman"/>
          <w:bCs/>
          <w:color w:val="auto"/>
          <w:sz w:val="24"/>
          <w:szCs w:val="24"/>
        </w:rPr>
        <w:t xml:space="preserve">, such as the sceptre and whetstone of the Sutton </w:t>
      </w:r>
      <w:proofErr w:type="spellStart"/>
      <w:r w:rsidR="009278DF" w:rsidRPr="002208E5">
        <w:rPr>
          <w:rFonts w:ascii="Times New Roman" w:hAnsi="Times New Roman"/>
          <w:bCs/>
          <w:color w:val="auto"/>
          <w:sz w:val="24"/>
          <w:szCs w:val="24"/>
        </w:rPr>
        <w:t>Hoo</w:t>
      </w:r>
      <w:proofErr w:type="spellEnd"/>
      <w:r w:rsidR="009278DF" w:rsidRPr="002208E5">
        <w:rPr>
          <w:rFonts w:ascii="Times New Roman" w:hAnsi="Times New Roman"/>
          <w:bCs/>
          <w:color w:val="auto"/>
          <w:sz w:val="24"/>
          <w:szCs w:val="24"/>
        </w:rPr>
        <w:t xml:space="preserve"> excavation,</w:t>
      </w:r>
      <w:r w:rsidR="00C714AA" w:rsidRPr="002208E5">
        <w:rPr>
          <w:rFonts w:ascii="Times New Roman" w:hAnsi="Times New Roman"/>
          <w:bCs/>
          <w:color w:val="auto"/>
          <w:sz w:val="24"/>
          <w:szCs w:val="24"/>
        </w:rPr>
        <w:t xml:space="preserve"> as puzzle pieces.</w:t>
      </w:r>
      <w:r w:rsidR="00C714AA" w:rsidRPr="002208E5">
        <w:rPr>
          <w:rStyle w:val="FootnoteReference"/>
          <w:rFonts w:ascii="Times New Roman" w:hAnsi="Times New Roman"/>
          <w:bCs/>
          <w:color w:val="auto"/>
          <w:sz w:val="24"/>
          <w:szCs w:val="24"/>
        </w:rPr>
        <w:footnoteReference w:id="24"/>
      </w:r>
      <w:r w:rsidR="00C714AA" w:rsidRPr="002208E5">
        <w:rPr>
          <w:rFonts w:ascii="Times New Roman" w:hAnsi="Times New Roman"/>
          <w:bCs/>
          <w:color w:val="auto"/>
          <w:sz w:val="24"/>
          <w:szCs w:val="24"/>
        </w:rPr>
        <w:t xml:space="preserve"> Linguistically, Mitchell contends, </w:t>
      </w:r>
      <w:r w:rsidR="00745D9D" w:rsidRPr="002208E5">
        <w:rPr>
          <w:rFonts w:ascii="Times New Roman" w:hAnsi="Times New Roman"/>
          <w:bCs/>
          <w:color w:val="auto"/>
          <w:sz w:val="24"/>
          <w:szCs w:val="24"/>
        </w:rPr>
        <w:t>hone and sky are linked</w:t>
      </w:r>
      <w:r w:rsidR="00567686" w:rsidRPr="002208E5">
        <w:rPr>
          <w:rFonts w:ascii="Times New Roman" w:hAnsi="Times New Roman"/>
          <w:bCs/>
          <w:color w:val="auto"/>
          <w:sz w:val="24"/>
          <w:szCs w:val="24"/>
        </w:rPr>
        <w:t xml:space="preserve"> </w:t>
      </w:r>
      <w:r w:rsidR="009278DF" w:rsidRPr="002208E5">
        <w:rPr>
          <w:rFonts w:ascii="Times New Roman" w:hAnsi="Times New Roman"/>
          <w:bCs/>
          <w:color w:val="auto"/>
          <w:sz w:val="24"/>
          <w:szCs w:val="24"/>
        </w:rPr>
        <w:t xml:space="preserve">(potentially divinely through the </w:t>
      </w:r>
      <w:proofErr w:type="spellStart"/>
      <w:r w:rsidR="009278DF" w:rsidRPr="002208E5">
        <w:rPr>
          <w:rFonts w:ascii="Times New Roman" w:hAnsi="Times New Roman"/>
          <w:bCs/>
          <w:color w:val="auto"/>
          <w:sz w:val="24"/>
          <w:szCs w:val="24"/>
        </w:rPr>
        <w:t>proto-Germanic</w:t>
      </w:r>
      <w:proofErr w:type="spellEnd"/>
      <w:r w:rsidR="009278DF" w:rsidRPr="002208E5">
        <w:rPr>
          <w:rFonts w:ascii="Times New Roman" w:hAnsi="Times New Roman"/>
          <w:bCs/>
          <w:color w:val="auto"/>
          <w:sz w:val="24"/>
          <w:szCs w:val="24"/>
        </w:rPr>
        <w:t xml:space="preserve"> sky god </w:t>
      </w:r>
      <w:r w:rsidR="009278DF" w:rsidRPr="002208E5">
        <w:rPr>
          <w:rFonts w:ascii="Times New Roman" w:hAnsi="Times New Roman"/>
          <w:bCs/>
          <w:i/>
          <w:color w:val="auto"/>
          <w:sz w:val="24"/>
          <w:szCs w:val="24"/>
        </w:rPr>
        <w:t>*</w:t>
      </w:r>
      <w:proofErr w:type="spellStart"/>
      <w:r w:rsidR="009278DF" w:rsidRPr="002208E5">
        <w:rPr>
          <w:rFonts w:ascii="Times New Roman" w:hAnsi="Times New Roman"/>
          <w:bCs/>
          <w:i/>
          <w:color w:val="auto"/>
          <w:sz w:val="24"/>
          <w:szCs w:val="24"/>
        </w:rPr>
        <w:t>Tiwaz</w:t>
      </w:r>
      <w:proofErr w:type="spellEnd"/>
      <w:r w:rsidR="009278DF" w:rsidRPr="002208E5">
        <w:rPr>
          <w:rFonts w:ascii="Times New Roman" w:hAnsi="Times New Roman"/>
          <w:bCs/>
          <w:color w:val="auto"/>
          <w:sz w:val="24"/>
          <w:szCs w:val="24"/>
        </w:rPr>
        <w:t xml:space="preserve">) </w:t>
      </w:r>
      <w:r w:rsidR="00567686" w:rsidRPr="002208E5">
        <w:rPr>
          <w:rFonts w:ascii="Times New Roman" w:hAnsi="Times New Roman"/>
          <w:bCs/>
          <w:color w:val="auto"/>
          <w:sz w:val="24"/>
          <w:szCs w:val="24"/>
        </w:rPr>
        <w:t xml:space="preserve">and as Norse culture </w:t>
      </w:r>
      <w:r w:rsidR="008C49B3" w:rsidRPr="002208E5">
        <w:rPr>
          <w:rFonts w:ascii="Times New Roman" w:hAnsi="Times New Roman"/>
          <w:bCs/>
          <w:color w:val="auto"/>
          <w:sz w:val="24"/>
          <w:szCs w:val="24"/>
        </w:rPr>
        <w:t xml:space="preserve">hinged </w:t>
      </w:r>
      <w:r w:rsidR="00567686" w:rsidRPr="002208E5">
        <w:rPr>
          <w:rFonts w:ascii="Times New Roman" w:hAnsi="Times New Roman"/>
          <w:bCs/>
          <w:color w:val="auto"/>
          <w:sz w:val="24"/>
          <w:szCs w:val="24"/>
        </w:rPr>
        <w:t xml:space="preserve">a successful life </w:t>
      </w:r>
      <w:r w:rsidR="008C49B3" w:rsidRPr="002208E5">
        <w:rPr>
          <w:rFonts w:ascii="Times New Roman" w:hAnsi="Times New Roman"/>
          <w:bCs/>
          <w:color w:val="auto"/>
          <w:sz w:val="24"/>
          <w:szCs w:val="24"/>
        </w:rPr>
        <w:t xml:space="preserve">upon the double edge of fame and safety that sharp weapons afforded, </w:t>
      </w:r>
      <w:r w:rsidR="00697835" w:rsidRPr="002208E5">
        <w:rPr>
          <w:rFonts w:ascii="Times New Roman" w:hAnsi="Times New Roman"/>
          <w:bCs/>
          <w:color w:val="auto"/>
          <w:sz w:val="24"/>
          <w:szCs w:val="24"/>
        </w:rPr>
        <w:t>hones</w:t>
      </w:r>
      <w:r w:rsidR="008C49B3" w:rsidRPr="002208E5">
        <w:rPr>
          <w:rFonts w:ascii="Times New Roman" w:hAnsi="Times New Roman"/>
          <w:bCs/>
          <w:color w:val="auto"/>
          <w:sz w:val="24"/>
          <w:szCs w:val="24"/>
        </w:rPr>
        <w:t xml:space="preserve"> must have enjoyed a place of </w:t>
      </w:r>
      <w:r w:rsidR="00567686" w:rsidRPr="002208E5">
        <w:rPr>
          <w:rFonts w:ascii="Times New Roman" w:hAnsi="Times New Roman"/>
          <w:bCs/>
          <w:color w:val="auto"/>
          <w:sz w:val="24"/>
          <w:szCs w:val="24"/>
        </w:rPr>
        <w:t xml:space="preserve">societal </w:t>
      </w:r>
      <w:r w:rsidR="008C49B3" w:rsidRPr="002208E5">
        <w:rPr>
          <w:rFonts w:ascii="Times New Roman" w:hAnsi="Times New Roman"/>
          <w:bCs/>
          <w:color w:val="auto"/>
          <w:sz w:val="24"/>
          <w:szCs w:val="24"/>
        </w:rPr>
        <w:t>importance</w:t>
      </w:r>
      <w:r w:rsidR="00697835" w:rsidRPr="002208E5">
        <w:rPr>
          <w:rFonts w:ascii="Times New Roman" w:hAnsi="Times New Roman"/>
          <w:bCs/>
          <w:color w:val="auto"/>
          <w:sz w:val="24"/>
          <w:szCs w:val="24"/>
        </w:rPr>
        <w:t>.</w:t>
      </w:r>
      <w:r w:rsidR="00567686" w:rsidRPr="002208E5">
        <w:rPr>
          <w:rStyle w:val="FootnoteReference"/>
          <w:rFonts w:ascii="Times New Roman" w:hAnsi="Times New Roman"/>
          <w:bCs/>
          <w:color w:val="auto"/>
          <w:sz w:val="24"/>
          <w:szCs w:val="24"/>
        </w:rPr>
        <w:footnoteReference w:id="25"/>
      </w:r>
      <w:r w:rsidR="009278DF" w:rsidRPr="002208E5">
        <w:rPr>
          <w:rFonts w:ascii="Times New Roman" w:hAnsi="Times New Roman"/>
          <w:bCs/>
          <w:color w:val="auto"/>
          <w:sz w:val="24"/>
          <w:szCs w:val="24"/>
        </w:rPr>
        <w:t xml:space="preserve"> </w:t>
      </w:r>
      <w:r w:rsidR="00697835" w:rsidRPr="002208E5">
        <w:rPr>
          <w:rFonts w:ascii="Times New Roman" w:hAnsi="Times New Roman"/>
          <w:bCs/>
          <w:color w:val="auto"/>
          <w:sz w:val="24"/>
          <w:szCs w:val="24"/>
        </w:rPr>
        <w:t>If, following Mitchell</w:t>
      </w:r>
      <w:r w:rsidR="009278DF" w:rsidRPr="002208E5">
        <w:rPr>
          <w:rFonts w:ascii="Times New Roman" w:hAnsi="Times New Roman"/>
          <w:bCs/>
          <w:color w:val="auto"/>
          <w:sz w:val="24"/>
          <w:szCs w:val="24"/>
        </w:rPr>
        <w:t>’s logic</w:t>
      </w:r>
      <w:r w:rsidR="00697835" w:rsidRPr="002208E5">
        <w:rPr>
          <w:rFonts w:ascii="Times New Roman" w:hAnsi="Times New Roman"/>
          <w:bCs/>
          <w:color w:val="auto"/>
          <w:sz w:val="24"/>
          <w:szCs w:val="24"/>
        </w:rPr>
        <w:t>, hones can be understood to have been linked with ‘authority and leadership’, then the battle between Thor and Hrungnir that immediately precedes Thor’s recounting of Aurvandill’s journey may have held great significance to both Sturluson’s audience and the oral culture in which the myth originated</w:t>
      </w:r>
      <w:r w:rsidR="00B86DF8" w:rsidRPr="002208E5">
        <w:rPr>
          <w:rFonts w:ascii="Times New Roman" w:hAnsi="Times New Roman"/>
          <w:bCs/>
          <w:color w:val="auto"/>
          <w:sz w:val="24"/>
          <w:szCs w:val="24"/>
        </w:rPr>
        <w:t xml:space="preserve">: </w:t>
      </w:r>
      <w:r w:rsidR="00697835" w:rsidRPr="002208E5">
        <w:rPr>
          <w:rFonts w:ascii="Times New Roman" w:hAnsi="Times New Roman"/>
          <w:bCs/>
          <w:color w:val="auto"/>
          <w:sz w:val="24"/>
          <w:szCs w:val="24"/>
        </w:rPr>
        <w:t>Hrungnir, large and strong leader of giants, has his hone broken by Thor.</w:t>
      </w:r>
      <w:r w:rsidR="00697835" w:rsidRPr="002208E5">
        <w:rPr>
          <w:rStyle w:val="FootnoteReference"/>
          <w:rFonts w:ascii="Times New Roman" w:hAnsi="Times New Roman"/>
          <w:bCs/>
          <w:color w:val="auto"/>
          <w:sz w:val="24"/>
          <w:szCs w:val="24"/>
        </w:rPr>
        <w:footnoteReference w:id="26"/>
      </w:r>
      <w:r w:rsidR="00697835" w:rsidRPr="002208E5">
        <w:rPr>
          <w:rFonts w:ascii="Times New Roman" w:hAnsi="Times New Roman"/>
          <w:bCs/>
          <w:color w:val="auto"/>
          <w:sz w:val="24"/>
          <w:szCs w:val="24"/>
        </w:rPr>
        <w:t xml:space="preserve"> Not only this, but</w:t>
      </w:r>
      <w:r w:rsidR="00067577" w:rsidRPr="002208E5">
        <w:rPr>
          <w:rFonts w:ascii="Times New Roman" w:hAnsi="Times New Roman"/>
          <w:bCs/>
          <w:color w:val="auto"/>
          <w:sz w:val="24"/>
          <w:szCs w:val="24"/>
        </w:rPr>
        <w:t xml:space="preserve"> – </w:t>
      </w:r>
      <w:r w:rsidR="00B86DF8" w:rsidRPr="002208E5">
        <w:rPr>
          <w:rFonts w:ascii="Times New Roman" w:hAnsi="Times New Roman"/>
          <w:bCs/>
          <w:color w:val="auto"/>
          <w:sz w:val="24"/>
          <w:szCs w:val="24"/>
        </w:rPr>
        <w:t>despite the best efforts of Gróa</w:t>
      </w:r>
      <w:r w:rsidR="00067577" w:rsidRPr="002208E5">
        <w:rPr>
          <w:rFonts w:ascii="Times New Roman" w:hAnsi="Times New Roman"/>
          <w:bCs/>
          <w:color w:val="auto"/>
          <w:sz w:val="24"/>
          <w:szCs w:val="24"/>
        </w:rPr>
        <w:t xml:space="preserve"> – the </w:t>
      </w:r>
      <w:r w:rsidR="00697835" w:rsidRPr="002208E5">
        <w:rPr>
          <w:rFonts w:ascii="Times New Roman" w:hAnsi="Times New Roman"/>
          <w:bCs/>
          <w:color w:val="auto"/>
          <w:sz w:val="24"/>
          <w:szCs w:val="24"/>
        </w:rPr>
        <w:t>hone remains in Thor’s head, serving as a</w:t>
      </w:r>
      <w:r w:rsidR="00BC1B42" w:rsidRPr="002208E5">
        <w:rPr>
          <w:rFonts w:ascii="Times New Roman" w:hAnsi="Times New Roman"/>
          <w:bCs/>
          <w:color w:val="auto"/>
          <w:sz w:val="24"/>
          <w:szCs w:val="24"/>
        </w:rPr>
        <w:t xml:space="preserve"> </w:t>
      </w:r>
      <w:r w:rsidR="00FF19C2" w:rsidRPr="002208E5">
        <w:rPr>
          <w:rFonts w:ascii="Times New Roman" w:hAnsi="Times New Roman"/>
          <w:bCs/>
          <w:color w:val="auto"/>
          <w:sz w:val="24"/>
          <w:szCs w:val="24"/>
        </w:rPr>
        <w:t xml:space="preserve">visible </w:t>
      </w:r>
      <w:r w:rsidR="00BC1B42" w:rsidRPr="002208E5">
        <w:rPr>
          <w:rFonts w:ascii="Times New Roman" w:hAnsi="Times New Roman"/>
          <w:bCs/>
          <w:color w:val="auto"/>
          <w:sz w:val="24"/>
          <w:szCs w:val="24"/>
        </w:rPr>
        <w:t>physical</w:t>
      </w:r>
      <w:r w:rsidR="00697835" w:rsidRPr="002208E5">
        <w:rPr>
          <w:rFonts w:ascii="Times New Roman" w:hAnsi="Times New Roman"/>
          <w:bCs/>
          <w:color w:val="auto"/>
          <w:sz w:val="24"/>
          <w:szCs w:val="24"/>
        </w:rPr>
        <w:t xml:space="preserve"> reminder</w:t>
      </w:r>
      <w:r w:rsidR="00BC1B42" w:rsidRPr="002208E5">
        <w:rPr>
          <w:rFonts w:ascii="Times New Roman" w:hAnsi="Times New Roman"/>
          <w:bCs/>
          <w:color w:val="auto"/>
          <w:sz w:val="24"/>
          <w:szCs w:val="24"/>
        </w:rPr>
        <w:t xml:space="preserve"> </w:t>
      </w:r>
      <w:r w:rsidR="00697835" w:rsidRPr="002208E5">
        <w:rPr>
          <w:rFonts w:ascii="Times New Roman" w:hAnsi="Times New Roman"/>
          <w:bCs/>
          <w:color w:val="auto"/>
          <w:sz w:val="24"/>
          <w:szCs w:val="24"/>
        </w:rPr>
        <w:t>of victory</w:t>
      </w:r>
      <w:r w:rsidR="00FF19C2" w:rsidRPr="002208E5">
        <w:rPr>
          <w:rFonts w:ascii="Times New Roman" w:hAnsi="Times New Roman"/>
          <w:bCs/>
          <w:color w:val="auto"/>
          <w:sz w:val="24"/>
          <w:szCs w:val="24"/>
        </w:rPr>
        <w:t xml:space="preserve"> replete with societal warning</w:t>
      </w:r>
      <w:r w:rsidR="00697835" w:rsidRPr="002208E5">
        <w:rPr>
          <w:rFonts w:ascii="Times New Roman" w:hAnsi="Times New Roman"/>
          <w:bCs/>
          <w:color w:val="auto"/>
          <w:sz w:val="24"/>
          <w:szCs w:val="24"/>
        </w:rPr>
        <w:t>.</w:t>
      </w:r>
    </w:p>
    <w:p w14:paraId="698ED5F8" w14:textId="77777777" w:rsidR="00282B29" w:rsidRPr="002208E5" w:rsidRDefault="00282B29" w:rsidP="003F2B67">
      <w:pPr>
        <w:pStyle w:val="NormalWeb"/>
        <w:spacing w:before="0" w:beforeAutospacing="0" w:after="0" w:afterAutospacing="0"/>
        <w:ind w:right="-334"/>
        <w:jc w:val="both"/>
        <w:rPr>
          <w:rFonts w:ascii="Times New Roman" w:hAnsi="Times New Roman"/>
          <w:bCs/>
          <w:color w:val="auto"/>
          <w:sz w:val="24"/>
          <w:szCs w:val="24"/>
        </w:rPr>
      </w:pPr>
    </w:p>
    <w:p w14:paraId="0E8570BF" w14:textId="7ECEA8A6" w:rsidR="003F2B67" w:rsidRPr="002208E5" w:rsidRDefault="003F2B67" w:rsidP="003F2B67">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Sturluson does not explicitly tell the reader how long, far, or often Aurvandill has journeyed, but he does offer Aurvandill the epithet ‘the Valiant’.</w:t>
      </w:r>
      <w:r w:rsidRPr="002208E5">
        <w:rPr>
          <w:rStyle w:val="FootnoteReference"/>
          <w:rFonts w:ascii="Times New Roman" w:hAnsi="Times New Roman"/>
          <w:bCs/>
          <w:color w:val="auto"/>
          <w:sz w:val="24"/>
          <w:szCs w:val="24"/>
        </w:rPr>
        <w:footnoteReference w:id="27"/>
      </w:r>
      <w:r w:rsidRPr="002208E5">
        <w:rPr>
          <w:rFonts w:ascii="Times New Roman" w:hAnsi="Times New Roman"/>
          <w:bCs/>
          <w:color w:val="auto"/>
          <w:sz w:val="24"/>
          <w:szCs w:val="24"/>
        </w:rPr>
        <w:t xml:space="preserve"> From this, one can glean that at least one of </w:t>
      </w:r>
      <w:r w:rsidR="00BC0DBF" w:rsidRPr="002208E5">
        <w:rPr>
          <w:rFonts w:ascii="Times New Roman" w:hAnsi="Times New Roman"/>
          <w:bCs/>
          <w:color w:val="auto"/>
          <w:sz w:val="24"/>
          <w:szCs w:val="24"/>
        </w:rPr>
        <w:t>Aurvandill’s</w:t>
      </w:r>
      <w:r w:rsidRPr="002208E5">
        <w:rPr>
          <w:rFonts w:ascii="Times New Roman" w:hAnsi="Times New Roman"/>
          <w:bCs/>
          <w:color w:val="auto"/>
          <w:sz w:val="24"/>
          <w:szCs w:val="24"/>
        </w:rPr>
        <w:t xml:space="preserve"> adventures prior to this myth must have been both noteworthy and well-known enough that it is not related in this particular manuscript. That a toe of Aurvandill’s, through his interactive journey with a god, became a star is enough for the incident to be classified a sky myth. It is clearly a myth where the sky not only plays a key part but also where part of Aurvandill himself transcends to take a place in the sky. The word Aurvandill’s etymological cognate, </w:t>
      </w:r>
      <w:proofErr w:type="spellStart"/>
      <w:r w:rsidR="00F127CE" w:rsidRPr="002208E5">
        <w:rPr>
          <w:rFonts w:ascii="Times New Roman" w:hAnsi="Times New Roman"/>
          <w:bCs/>
          <w:color w:val="auto"/>
          <w:sz w:val="24"/>
          <w:szCs w:val="24"/>
        </w:rPr>
        <w:t>É</w:t>
      </w:r>
      <w:r w:rsidRPr="002208E5">
        <w:rPr>
          <w:rFonts w:ascii="Times New Roman" w:hAnsi="Times New Roman"/>
          <w:bCs/>
          <w:color w:val="auto"/>
          <w:sz w:val="24"/>
          <w:szCs w:val="24"/>
        </w:rPr>
        <w:t>arendel</w:t>
      </w:r>
      <w:proofErr w:type="spellEnd"/>
      <w:r w:rsidRPr="002208E5">
        <w:rPr>
          <w:rFonts w:ascii="Times New Roman" w:hAnsi="Times New Roman"/>
          <w:bCs/>
          <w:color w:val="auto"/>
          <w:sz w:val="24"/>
          <w:szCs w:val="24"/>
        </w:rPr>
        <w:t xml:space="preserve">, is found in </w:t>
      </w:r>
      <w:r w:rsidR="004220CD" w:rsidRPr="002208E5">
        <w:rPr>
          <w:rFonts w:ascii="Times New Roman" w:hAnsi="Times New Roman"/>
          <w:bCs/>
          <w:color w:val="auto"/>
          <w:sz w:val="24"/>
          <w:szCs w:val="24"/>
        </w:rPr>
        <w:t xml:space="preserve">the </w:t>
      </w:r>
      <w:r w:rsidRPr="002208E5">
        <w:rPr>
          <w:rFonts w:ascii="Times New Roman" w:hAnsi="Times New Roman"/>
          <w:bCs/>
          <w:color w:val="auto"/>
          <w:sz w:val="24"/>
          <w:szCs w:val="24"/>
        </w:rPr>
        <w:t xml:space="preserve">Old English </w:t>
      </w:r>
      <w:r w:rsidR="004220CD" w:rsidRPr="002208E5">
        <w:rPr>
          <w:rFonts w:ascii="Times New Roman" w:hAnsi="Times New Roman"/>
          <w:bCs/>
          <w:color w:val="auto"/>
          <w:sz w:val="24"/>
          <w:szCs w:val="24"/>
        </w:rPr>
        <w:t xml:space="preserve">poem </w:t>
      </w:r>
      <w:r w:rsidR="004220CD" w:rsidRPr="002208E5">
        <w:rPr>
          <w:rFonts w:ascii="Times New Roman" w:hAnsi="Times New Roman"/>
          <w:bCs/>
          <w:i/>
          <w:color w:val="auto"/>
          <w:sz w:val="24"/>
          <w:szCs w:val="24"/>
        </w:rPr>
        <w:t>C</w:t>
      </w:r>
      <w:r w:rsidR="00A760AA" w:rsidRPr="002208E5">
        <w:rPr>
          <w:rFonts w:ascii="Times New Roman" w:hAnsi="Times New Roman"/>
          <w:bCs/>
          <w:i/>
          <w:color w:val="auto"/>
          <w:sz w:val="24"/>
          <w:szCs w:val="24"/>
        </w:rPr>
        <w:t>h</w:t>
      </w:r>
      <w:r w:rsidR="004220CD" w:rsidRPr="002208E5">
        <w:rPr>
          <w:rFonts w:ascii="Times New Roman" w:hAnsi="Times New Roman"/>
          <w:bCs/>
          <w:i/>
          <w:color w:val="auto"/>
          <w:sz w:val="24"/>
          <w:szCs w:val="24"/>
        </w:rPr>
        <w:t>rist I</w:t>
      </w:r>
      <w:r w:rsidRPr="002208E5">
        <w:rPr>
          <w:rFonts w:ascii="Times New Roman" w:hAnsi="Times New Roman"/>
          <w:bCs/>
          <w:color w:val="auto"/>
          <w:sz w:val="24"/>
          <w:szCs w:val="24"/>
        </w:rPr>
        <w:t xml:space="preserve"> and </w:t>
      </w:r>
      <w:r w:rsidR="003C700F" w:rsidRPr="002208E5">
        <w:rPr>
          <w:rFonts w:ascii="Times New Roman" w:hAnsi="Times New Roman"/>
          <w:bCs/>
          <w:color w:val="auto"/>
          <w:sz w:val="24"/>
          <w:szCs w:val="24"/>
        </w:rPr>
        <w:t>has been linked with Venus (‘the morning star’)</w:t>
      </w:r>
      <w:r w:rsidRPr="002208E5">
        <w:rPr>
          <w:rFonts w:ascii="Times New Roman" w:hAnsi="Times New Roman"/>
          <w:bCs/>
          <w:color w:val="auto"/>
          <w:sz w:val="24"/>
          <w:szCs w:val="24"/>
        </w:rPr>
        <w:t xml:space="preserve"> by J. R. R. Tolkien</w:t>
      </w:r>
      <w:r w:rsidR="003C700F" w:rsidRPr="002208E5">
        <w:rPr>
          <w:rFonts w:ascii="Times New Roman" w:hAnsi="Times New Roman"/>
          <w:bCs/>
          <w:color w:val="auto"/>
          <w:sz w:val="24"/>
          <w:szCs w:val="24"/>
        </w:rPr>
        <w:t xml:space="preserve"> and Tiffany Beechy</w:t>
      </w:r>
      <w:r w:rsidRPr="002208E5">
        <w:rPr>
          <w:rFonts w:ascii="Times New Roman" w:hAnsi="Times New Roman"/>
          <w:bCs/>
          <w:color w:val="auto"/>
          <w:sz w:val="24"/>
          <w:szCs w:val="24"/>
        </w:rPr>
        <w:t>.</w:t>
      </w:r>
      <w:r w:rsidRPr="002208E5">
        <w:rPr>
          <w:rStyle w:val="FootnoteReference"/>
          <w:rFonts w:ascii="Times New Roman" w:hAnsi="Times New Roman"/>
          <w:bCs/>
          <w:color w:val="auto"/>
          <w:sz w:val="24"/>
          <w:szCs w:val="24"/>
        </w:rPr>
        <w:footnoteReference w:id="28"/>
      </w:r>
      <w:r w:rsidRPr="002208E5">
        <w:rPr>
          <w:rFonts w:ascii="Times New Roman" w:hAnsi="Times New Roman"/>
          <w:bCs/>
          <w:color w:val="auto"/>
          <w:sz w:val="24"/>
          <w:szCs w:val="24"/>
        </w:rPr>
        <w:t xml:space="preserve"> </w:t>
      </w:r>
      <w:r w:rsidR="00F12009" w:rsidRPr="002208E5">
        <w:rPr>
          <w:rFonts w:ascii="Times New Roman" w:hAnsi="Times New Roman"/>
          <w:bCs/>
          <w:color w:val="auto"/>
          <w:sz w:val="24"/>
          <w:szCs w:val="24"/>
        </w:rPr>
        <w:t>Other etymological matches for Aurvandill exist</w:t>
      </w:r>
      <w:r w:rsidR="00F01062" w:rsidRPr="002208E5">
        <w:rPr>
          <w:rFonts w:ascii="Times New Roman" w:hAnsi="Times New Roman"/>
          <w:bCs/>
          <w:color w:val="auto"/>
          <w:sz w:val="24"/>
          <w:szCs w:val="24"/>
        </w:rPr>
        <w:t xml:space="preserve"> in</w:t>
      </w:r>
      <w:r w:rsidR="00F12009" w:rsidRPr="002208E5">
        <w:rPr>
          <w:rFonts w:ascii="Times New Roman" w:hAnsi="Times New Roman"/>
          <w:bCs/>
          <w:color w:val="auto"/>
          <w:sz w:val="24"/>
          <w:szCs w:val="24"/>
        </w:rPr>
        <w:t xml:space="preserve"> </w:t>
      </w:r>
      <w:r w:rsidR="00F9644A" w:rsidRPr="002208E5">
        <w:rPr>
          <w:rFonts w:ascii="Times New Roman" w:hAnsi="Times New Roman"/>
          <w:bCs/>
          <w:color w:val="auto"/>
          <w:sz w:val="24"/>
          <w:szCs w:val="24"/>
        </w:rPr>
        <w:t xml:space="preserve">the German </w:t>
      </w:r>
      <w:r w:rsidR="00F01062" w:rsidRPr="002208E5">
        <w:rPr>
          <w:rFonts w:ascii="Times New Roman" w:hAnsi="Times New Roman"/>
          <w:bCs/>
          <w:color w:val="auto"/>
          <w:sz w:val="24"/>
          <w:szCs w:val="24"/>
        </w:rPr>
        <w:t xml:space="preserve">poem </w:t>
      </w:r>
      <w:proofErr w:type="spellStart"/>
      <w:r w:rsidR="00F12009" w:rsidRPr="002208E5">
        <w:rPr>
          <w:rFonts w:ascii="Times New Roman" w:hAnsi="Times New Roman"/>
          <w:bCs/>
          <w:i/>
          <w:color w:val="auto"/>
          <w:sz w:val="24"/>
          <w:szCs w:val="24"/>
        </w:rPr>
        <w:t>Orendel</w:t>
      </w:r>
      <w:r w:rsidR="00F01062" w:rsidRPr="002208E5">
        <w:rPr>
          <w:rFonts w:ascii="Times New Roman" w:hAnsi="Times New Roman"/>
          <w:bCs/>
          <w:color w:val="auto"/>
          <w:sz w:val="24"/>
          <w:szCs w:val="24"/>
        </w:rPr>
        <w:t>’s</w:t>
      </w:r>
      <w:proofErr w:type="spellEnd"/>
      <w:r w:rsidR="00F01062" w:rsidRPr="002208E5">
        <w:rPr>
          <w:rFonts w:ascii="Times New Roman" w:hAnsi="Times New Roman"/>
          <w:bCs/>
          <w:color w:val="auto"/>
          <w:sz w:val="24"/>
          <w:szCs w:val="24"/>
        </w:rPr>
        <w:t xml:space="preserve"> titular character</w:t>
      </w:r>
      <w:r w:rsidR="00F12009" w:rsidRPr="002208E5">
        <w:rPr>
          <w:rFonts w:ascii="Times New Roman" w:hAnsi="Times New Roman"/>
          <w:bCs/>
          <w:color w:val="auto"/>
          <w:sz w:val="24"/>
          <w:szCs w:val="24"/>
        </w:rPr>
        <w:t xml:space="preserve"> and Saxo Grammaticus</w:t>
      </w:r>
      <w:r w:rsidR="00F01062" w:rsidRPr="002208E5">
        <w:rPr>
          <w:rFonts w:ascii="Times New Roman" w:hAnsi="Times New Roman"/>
          <w:bCs/>
          <w:color w:val="auto"/>
          <w:sz w:val="24"/>
          <w:szCs w:val="24"/>
        </w:rPr>
        <w:t>’s</w:t>
      </w:r>
      <w:r w:rsidR="00F12009" w:rsidRPr="002208E5">
        <w:rPr>
          <w:rFonts w:ascii="Times New Roman" w:hAnsi="Times New Roman"/>
          <w:bCs/>
          <w:color w:val="auto"/>
          <w:sz w:val="24"/>
          <w:szCs w:val="24"/>
        </w:rPr>
        <w:t xml:space="preserve"> Latin</w:t>
      </w:r>
      <w:r w:rsidR="00F01062" w:rsidRPr="002208E5">
        <w:rPr>
          <w:rFonts w:ascii="Times New Roman" w:hAnsi="Times New Roman"/>
          <w:bCs/>
          <w:color w:val="auto"/>
          <w:sz w:val="24"/>
          <w:szCs w:val="24"/>
        </w:rPr>
        <w:t>ised</w:t>
      </w:r>
      <w:r w:rsidR="00F12009" w:rsidRPr="002208E5">
        <w:rPr>
          <w:rFonts w:ascii="Times New Roman" w:hAnsi="Times New Roman"/>
          <w:bCs/>
          <w:color w:val="auto"/>
          <w:sz w:val="24"/>
          <w:szCs w:val="24"/>
        </w:rPr>
        <w:t xml:space="preserve"> </w:t>
      </w:r>
      <w:proofErr w:type="spellStart"/>
      <w:r w:rsidR="00F12009" w:rsidRPr="002208E5">
        <w:rPr>
          <w:rFonts w:ascii="Times New Roman" w:hAnsi="Times New Roman"/>
          <w:bCs/>
          <w:color w:val="auto"/>
          <w:sz w:val="24"/>
          <w:szCs w:val="24"/>
        </w:rPr>
        <w:t>Horvendillus</w:t>
      </w:r>
      <w:proofErr w:type="spellEnd"/>
      <w:r w:rsidR="00F12009" w:rsidRPr="002208E5">
        <w:rPr>
          <w:rFonts w:ascii="Times New Roman" w:hAnsi="Times New Roman"/>
          <w:bCs/>
          <w:color w:val="auto"/>
          <w:sz w:val="24"/>
          <w:szCs w:val="24"/>
        </w:rPr>
        <w:t>.</w:t>
      </w:r>
      <w:r w:rsidR="00F12009" w:rsidRPr="002208E5">
        <w:rPr>
          <w:rStyle w:val="FootnoteReference"/>
          <w:rFonts w:ascii="Times New Roman" w:hAnsi="Times New Roman"/>
          <w:bCs/>
          <w:color w:val="auto"/>
          <w:sz w:val="24"/>
          <w:szCs w:val="24"/>
        </w:rPr>
        <w:footnoteReference w:id="29"/>
      </w:r>
      <w:r w:rsidR="00F12009" w:rsidRPr="002208E5">
        <w:rPr>
          <w:rFonts w:ascii="Times New Roman" w:hAnsi="Times New Roman"/>
          <w:bCs/>
          <w:color w:val="auto"/>
          <w:sz w:val="24"/>
          <w:szCs w:val="24"/>
        </w:rPr>
        <w:t xml:space="preserve"> </w:t>
      </w:r>
      <w:r w:rsidRPr="002208E5">
        <w:rPr>
          <w:rFonts w:ascii="Times New Roman" w:hAnsi="Times New Roman"/>
          <w:bCs/>
          <w:color w:val="auto"/>
          <w:sz w:val="24"/>
          <w:szCs w:val="24"/>
        </w:rPr>
        <w:t>This points to the possibility of a</w:t>
      </w:r>
      <w:r w:rsidR="0045110A" w:rsidRPr="002208E5">
        <w:rPr>
          <w:rFonts w:ascii="Times New Roman" w:hAnsi="Times New Roman"/>
          <w:bCs/>
          <w:color w:val="auto"/>
          <w:sz w:val="24"/>
          <w:szCs w:val="24"/>
        </w:rPr>
        <w:t xml:space="preserve"> more widespread</w:t>
      </w:r>
      <w:r w:rsidRPr="002208E5">
        <w:rPr>
          <w:rFonts w:ascii="Times New Roman" w:hAnsi="Times New Roman"/>
          <w:bCs/>
          <w:color w:val="auto"/>
          <w:sz w:val="24"/>
          <w:szCs w:val="24"/>
        </w:rPr>
        <w:t xml:space="preserve"> Germanic </w:t>
      </w:r>
      <w:r w:rsidR="0045110A" w:rsidRPr="002208E5">
        <w:rPr>
          <w:rFonts w:ascii="Times New Roman" w:hAnsi="Times New Roman"/>
          <w:bCs/>
          <w:color w:val="auto"/>
          <w:sz w:val="24"/>
          <w:szCs w:val="24"/>
        </w:rPr>
        <w:t xml:space="preserve">cultural </w:t>
      </w:r>
      <w:r w:rsidRPr="002208E5">
        <w:rPr>
          <w:rFonts w:ascii="Times New Roman" w:hAnsi="Times New Roman"/>
          <w:bCs/>
          <w:color w:val="auto"/>
          <w:sz w:val="24"/>
          <w:szCs w:val="24"/>
        </w:rPr>
        <w:t xml:space="preserve">mythology surrounding the </w:t>
      </w:r>
      <w:r w:rsidR="00A968CE" w:rsidRPr="002208E5">
        <w:rPr>
          <w:rFonts w:ascii="Times New Roman" w:hAnsi="Times New Roman"/>
          <w:bCs/>
          <w:color w:val="auto"/>
          <w:sz w:val="24"/>
          <w:szCs w:val="24"/>
        </w:rPr>
        <w:t xml:space="preserve">stellar figure of </w:t>
      </w:r>
      <w:r w:rsidRPr="002208E5">
        <w:rPr>
          <w:rFonts w:ascii="Times New Roman" w:hAnsi="Times New Roman"/>
          <w:bCs/>
          <w:color w:val="auto"/>
          <w:sz w:val="24"/>
          <w:szCs w:val="24"/>
        </w:rPr>
        <w:t>Aurvandill</w:t>
      </w:r>
      <w:r w:rsidR="00A968CE" w:rsidRPr="002208E5">
        <w:rPr>
          <w:rFonts w:ascii="Times New Roman" w:hAnsi="Times New Roman"/>
          <w:bCs/>
          <w:color w:val="auto"/>
          <w:sz w:val="24"/>
          <w:szCs w:val="24"/>
        </w:rPr>
        <w:t xml:space="preserve"> </w:t>
      </w:r>
      <w:r w:rsidRPr="002208E5">
        <w:rPr>
          <w:rFonts w:ascii="Times New Roman" w:hAnsi="Times New Roman"/>
          <w:bCs/>
          <w:color w:val="auto"/>
          <w:sz w:val="24"/>
          <w:szCs w:val="24"/>
        </w:rPr>
        <w:t xml:space="preserve">that is now only tantalisingly hinted at in extant sources. The myth of Aurvandill’s toe also holds a societal warning against </w:t>
      </w:r>
      <w:r w:rsidR="000F1B27" w:rsidRPr="002208E5">
        <w:rPr>
          <w:rFonts w:ascii="Times New Roman" w:hAnsi="Times New Roman"/>
          <w:bCs/>
          <w:color w:val="auto"/>
          <w:sz w:val="24"/>
          <w:szCs w:val="24"/>
        </w:rPr>
        <w:t>irritating</w:t>
      </w:r>
      <w:r w:rsidR="00A968CE" w:rsidRPr="002208E5">
        <w:rPr>
          <w:rFonts w:ascii="Times New Roman" w:hAnsi="Times New Roman"/>
          <w:bCs/>
          <w:color w:val="auto"/>
          <w:sz w:val="24"/>
          <w:szCs w:val="24"/>
        </w:rPr>
        <w:t xml:space="preserve"> Thor</w:t>
      </w:r>
      <w:r w:rsidR="000F1B27" w:rsidRPr="002208E5">
        <w:rPr>
          <w:rFonts w:ascii="Times New Roman" w:hAnsi="Times New Roman"/>
          <w:bCs/>
          <w:color w:val="auto"/>
          <w:sz w:val="24"/>
          <w:szCs w:val="24"/>
        </w:rPr>
        <w:t>’s h</w:t>
      </w:r>
      <w:r w:rsidR="008271A3" w:rsidRPr="002208E5">
        <w:rPr>
          <w:rFonts w:ascii="Times New Roman" w:hAnsi="Times New Roman"/>
          <w:bCs/>
          <w:color w:val="auto"/>
          <w:sz w:val="24"/>
          <w:szCs w:val="24"/>
        </w:rPr>
        <w:t>ead</w:t>
      </w:r>
      <w:r w:rsidR="00A968CE" w:rsidRPr="002208E5">
        <w:rPr>
          <w:rFonts w:ascii="Times New Roman" w:hAnsi="Times New Roman"/>
          <w:bCs/>
          <w:color w:val="auto"/>
          <w:sz w:val="24"/>
          <w:szCs w:val="24"/>
        </w:rPr>
        <w:t xml:space="preserve"> by </w:t>
      </w:r>
      <w:r w:rsidRPr="002208E5">
        <w:rPr>
          <w:rFonts w:ascii="Times New Roman" w:hAnsi="Times New Roman"/>
          <w:bCs/>
          <w:color w:val="auto"/>
          <w:sz w:val="24"/>
          <w:szCs w:val="24"/>
        </w:rPr>
        <w:t>throwing hones across the floor, thus firmly placing the myth in a culture which presumably se</w:t>
      </w:r>
      <w:r w:rsidR="003654DA" w:rsidRPr="002208E5">
        <w:rPr>
          <w:rFonts w:ascii="Times New Roman" w:hAnsi="Times New Roman"/>
          <w:bCs/>
          <w:color w:val="auto"/>
          <w:sz w:val="24"/>
          <w:szCs w:val="24"/>
        </w:rPr>
        <w:t>t</w:t>
      </w:r>
      <w:r w:rsidRPr="002208E5">
        <w:rPr>
          <w:rFonts w:ascii="Times New Roman" w:hAnsi="Times New Roman"/>
          <w:bCs/>
          <w:color w:val="auto"/>
          <w:sz w:val="24"/>
          <w:szCs w:val="24"/>
        </w:rPr>
        <w:t xml:space="preserve"> store in this warning. </w:t>
      </w:r>
    </w:p>
    <w:p w14:paraId="1C565D79" w14:textId="77777777" w:rsidR="003B3B59" w:rsidRPr="002208E5" w:rsidRDefault="003B3B59" w:rsidP="00645923">
      <w:pPr>
        <w:pStyle w:val="NormalWeb"/>
        <w:spacing w:before="0" w:beforeAutospacing="0" w:after="0" w:afterAutospacing="0"/>
        <w:ind w:right="-334"/>
        <w:jc w:val="both"/>
        <w:rPr>
          <w:rFonts w:ascii="Times New Roman" w:hAnsi="Times New Roman"/>
          <w:b/>
          <w:bCs/>
          <w:color w:val="FF0000"/>
          <w:sz w:val="24"/>
          <w:szCs w:val="24"/>
          <w:u w:val="single"/>
        </w:rPr>
      </w:pPr>
    </w:p>
    <w:p w14:paraId="3C34E4F1" w14:textId="7D5290B9" w:rsidR="007E1E77" w:rsidRPr="002208E5" w:rsidRDefault="00E2189E" w:rsidP="00645923">
      <w:pPr>
        <w:pStyle w:val="NormalWeb"/>
        <w:spacing w:before="0" w:beforeAutospacing="0" w:after="0" w:afterAutospacing="0"/>
        <w:ind w:right="-334"/>
        <w:jc w:val="both"/>
        <w:rPr>
          <w:rFonts w:ascii="Times New Roman" w:hAnsi="Times New Roman"/>
          <w:b/>
          <w:bCs/>
          <w:color w:val="000000" w:themeColor="text1"/>
          <w:sz w:val="24"/>
          <w:szCs w:val="24"/>
          <w:u w:val="single"/>
        </w:rPr>
      </w:pPr>
      <w:r w:rsidRPr="002208E5">
        <w:rPr>
          <w:rFonts w:ascii="Times New Roman" w:hAnsi="Times New Roman"/>
          <w:b/>
          <w:bCs/>
          <w:color w:val="000000" w:themeColor="text1"/>
          <w:sz w:val="24"/>
          <w:szCs w:val="24"/>
          <w:u w:val="single"/>
        </w:rPr>
        <w:t>Gwydion</w:t>
      </w:r>
      <w:r w:rsidR="00A60C73" w:rsidRPr="002208E5">
        <w:rPr>
          <w:rFonts w:ascii="Times New Roman" w:hAnsi="Times New Roman"/>
          <w:b/>
          <w:bCs/>
          <w:color w:val="000000" w:themeColor="text1"/>
          <w:sz w:val="24"/>
          <w:szCs w:val="24"/>
          <w:u w:val="single"/>
        </w:rPr>
        <w:t>’s Journey</w:t>
      </w:r>
      <w:r w:rsidR="006B7DAC" w:rsidRPr="002208E5">
        <w:rPr>
          <w:rFonts w:ascii="Times New Roman" w:hAnsi="Times New Roman"/>
          <w:b/>
          <w:bCs/>
          <w:color w:val="000000" w:themeColor="text1"/>
          <w:sz w:val="24"/>
          <w:szCs w:val="24"/>
          <w:u w:val="single"/>
        </w:rPr>
        <w:t>s</w:t>
      </w:r>
    </w:p>
    <w:p w14:paraId="2BE6B28B" w14:textId="156FF2F8" w:rsidR="00675F2B" w:rsidRPr="002208E5" w:rsidRDefault="00A668BC" w:rsidP="00384D40">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Whilst the</w:t>
      </w:r>
      <w:r w:rsidR="00F7403F" w:rsidRPr="002208E5">
        <w:rPr>
          <w:rFonts w:ascii="Times New Roman" w:hAnsi="Times New Roman"/>
          <w:bCs/>
          <w:color w:val="auto"/>
          <w:sz w:val="24"/>
          <w:szCs w:val="24"/>
        </w:rPr>
        <w:t xml:space="preserve"> single extant myth of Aurvandill is </w:t>
      </w:r>
      <w:r w:rsidRPr="002208E5">
        <w:rPr>
          <w:rFonts w:ascii="Times New Roman" w:hAnsi="Times New Roman"/>
          <w:bCs/>
          <w:color w:val="auto"/>
          <w:sz w:val="24"/>
          <w:szCs w:val="24"/>
        </w:rPr>
        <w:t>short: the same cannot be said for Gwydion fab Dôn’s adventures</w:t>
      </w:r>
      <w:r w:rsidR="00512848" w:rsidRPr="002208E5">
        <w:rPr>
          <w:rFonts w:ascii="Times New Roman" w:hAnsi="Times New Roman"/>
          <w:bCs/>
          <w:color w:val="auto"/>
          <w:sz w:val="24"/>
          <w:szCs w:val="24"/>
        </w:rPr>
        <w:t xml:space="preserve"> which not only </w:t>
      </w:r>
      <w:r w:rsidRPr="002208E5">
        <w:rPr>
          <w:rFonts w:ascii="Times New Roman" w:hAnsi="Times New Roman"/>
          <w:bCs/>
          <w:color w:val="auto"/>
          <w:sz w:val="24"/>
          <w:szCs w:val="24"/>
        </w:rPr>
        <w:t xml:space="preserve">permeate the entire fourth branch </w:t>
      </w:r>
      <w:r w:rsidR="00DE7482" w:rsidRPr="002208E5">
        <w:rPr>
          <w:rFonts w:ascii="Times New Roman" w:hAnsi="Times New Roman"/>
          <w:bCs/>
          <w:color w:val="auto"/>
          <w:sz w:val="24"/>
          <w:szCs w:val="24"/>
        </w:rPr>
        <w:t xml:space="preserve">of </w:t>
      </w:r>
      <w:r w:rsidR="00DE7482" w:rsidRPr="002208E5">
        <w:rPr>
          <w:rFonts w:ascii="Times New Roman" w:hAnsi="Times New Roman"/>
          <w:bCs/>
          <w:i/>
          <w:color w:val="auto"/>
          <w:sz w:val="24"/>
          <w:szCs w:val="24"/>
        </w:rPr>
        <w:t>The Mabinogion</w:t>
      </w:r>
      <w:r w:rsidR="004F12EB" w:rsidRPr="002208E5">
        <w:rPr>
          <w:rFonts w:ascii="Times New Roman" w:hAnsi="Times New Roman"/>
          <w:bCs/>
          <w:i/>
          <w:color w:val="auto"/>
          <w:sz w:val="24"/>
          <w:szCs w:val="24"/>
        </w:rPr>
        <w:t xml:space="preserve">, </w:t>
      </w:r>
      <w:r w:rsidR="00512848" w:rsidRPr="002208E5">
        <w:rPr>
          <w:rFonts w:ascii="Times New Roman" w:hAnsi="Times New Roman"/>
          <w:bCs/>
          <w:color w:val="auto"/>
          <w:sz w:val="24"/>
          <w:szCs w:val="24"/>
        </w:rPr>
        <w:t>but are also alluded to</w:t>
      </w:r>
      <w:r w:rsidR="004F12EB" w:rsidRPr="002208E5">
        <w:rPr>
          <w:rFonts w:ascii="Times New Roman" w:hAnsi="Times New Roman"/>
          <w:bCs/>
          <w:color w:val="auto"/>
          <w:sz w:val="24"/>
          <w:szCs w:val="24"/>
        </w:rPr>
        <w:t xml:space="preserve"> in </w:t>
      </w:r>
      <w:r w:rsidR="00A5130B" w:rsidRPr="002208E5">
        <w:rPr>
          <w:rFonts w:ascii="Times New Roman" w:hAnsi="Times New Roman"/>
          <w:bCs/>
          <w:color w:val="auto"/>
          <w:sz w:val="24"/>
          <w:szCs w:val="24"/>
        </w:rPr>
        <w:t>several</w:t>
      </w:r>
      <w:r w:rsidR="004F12EB" w:rsidRPr="002208E5">
        <w:rPr>
          <w:rFonts w:ascii="Times New Roman" w:hAnsi="Times New Roman"/>
          <w:bCs/>
          <w:color w:val="auto"/>
          <w:sz w:val="24"/>
          <w:szCs w:val="24"/>
        </w:rPr>
        <w:t xml:space="preserve"> Welsh poems of the early medieval period</w:t>
      </w:r>
      <w:r w:rsidRPr="002208E5">
        <w:rPr>
          <w:rFonts w:ascii="Times New Roman" w:hAnsi="Times New Roman"/>
          <w:bCs/>
          <w:color w:val="auto"/>
          <w:sz w:val="24"/>
          <w:szCs w:val="24"/>
        </w:rPr>
        <w:t>.</w:t>
      </w:r>
      <w:r w:rsidR="004F12EB" w:rsidRPr="002208E5">
        <w:rPr>
          <w:rStyle w:val="FootnoteReference"/>
          <w:rFonts w:ascii="Times New Roman" w:hAnsi="Times New Roman"/>
          <w:bCs/>
          <w:color w:val="auto"/>
          <w:sz w:val="24"/>
          <w:szCs w:val="24"/>
        </w:rPr>
        <w:footnoteReference w:id="30"/>
      </w:r>
      <w:r w:rsidR="00DE7482" w:rsidRPr="002208E5">
        <w:rPr>
          <w:rFonts w:ascii="Times New Roman" w:hAnsi="Times New Roman"/>
          <w:bCs/>
          <w:i/>
          <w:color w:val="auto"/>
          <w:sz w:val="24"/>
          <w:szCs w:val="24"/>
        </w:rPr>
        <w:t xml:space="preserve"> </w:t>
      </w:r>
      <w:r w:rsidR="00920061" w:rsidRPr="002208E5">
        <w:rPr>
          <w:rFonts w:ascii="Times New Roman" w:hAnsi="Times New Roman"/>
          <w:bCs/>
          <w:color w:val="auto"/>
          <w:sz w:val="24"/>
          <w:szCs w:val="24"/>
        </w:rPr>
        <w:t xml:space="preserve">In </w:t>
      </w:r>
      <w:r w:rsidR="00920061" w:rsidRPr="002208E5">
        <w:rPr>
          <w:rFonts w:ascii="Times New Roman" w:hAnsi="Times New Roman"/>
          <w:bCs/>
          <w:i/>
          <w:color w:val="auto"/>
          <w:sz w:val="24"/>
          <w:szCs w:val="24"/>
        </w:rPr>
        <w:t>The Mabinogion</w:t>
      </w:r>
      <w:r w:rsidR="00920061" w:rsidRPr="002208E5">
        <w:rPr>
          <w:rFonts w:ascii="Times New Roman" w:hAnsi="Times New Roman"/>
          <w:bCs/>
          <w:color w:val="auto"/>
          <w:sz w:val="24"/>
          <w:szCs w:val="24"/>
        </w:rPr>
        <w:t xml:space="preserve"> </w:t>
      </w:r>
      <w:r w:rsidR="005324C4" w:rsidRPr="002208E5">
        <w:rPr>
          <w:rFonts w:ascii="Times New Roman" w:hAnsi="Times New Roman"/>
          <w:bCs/>
          <w:color w:val="auto"/>
          <w:sz w:val="24"/>
          <w:szCs w:val="24"/>
        </w:rPr>
        <w:t>Gwydion’s</w:t>
      </w:r>
      <w:r w:rsidR="00920061" w:rsidRPr="002208E5">
        <w:rPr>
          <w:rFonts w:ascii="Times New Roman" w:hAnsi="Times New Roman"/>
          <w:bCs/>
          <w:color w:val="auto"/>
          <w:sz w:val="24"/>
          <w:szCs w:val="24"/>
        </w:rPr>
        <w:t xml:space="preserve"> role ranges </w:t>
      </w:r>
      <w:r w:rsidR="00DD7B5B" w:rsidRPr="002208E5">
        <w:rPr>
          <w:rFonts w:ascii="Times New Roman" w:hAnsi="Times New Roman"/>
          <w:bCs/>
          <w:color w:val="auto"/>
          <w:sz w:val="24"/>
          <w:szCs w:val="24"/>
        </w:rPr>
        <w:t>wildly</w:t>
      </w:r>
      <w:r w:rsidR="00920061" w:rsidRPr="002208E5">
        <w:rPr>
          <w:rFonts w:ascii="Times New Roman" w:hAnsi="Times New Roman"/>
          <w:bCs/>
          <w:color w:val="auto"/>
          <w:sz w:val="24"/>
          <w:szCs w:val="24"/>
        </w:rPr>
        <w:t xml:space="preserve">: </w:t>
      </w:r>
      <w:r w:rsidR="00DD7B5B" w:rsidRPr="002208E5">
        <w:rPr>
          <w:rFonts w:ascii="Times New Roman" w:hAnsi="Times New Roman"/>
          <w:bCs/>
          <w:color w:val="auto"/>
          <w:sz w:val="24"/>
          <w:szCs w:val="24"/>
        </w:rPr>
        <w:t xml:space="preserve">from </w:t>
      </w:r>
      <w:r w:rsidR="00920061" w:rsidRPr="002208E5">
        <w:rPr>
          <w:rFonts w:ascii="Times New Roman" w:hAnsi="Times New Roman"/>
          <w:bCs/>
          <w:color w:val="auto"/>
          <w:sz w:val="24"/>
          <w:szCs w:val="24"/>
        </w:rPr>
        <w:t xml:space="preserve">princely nephew, </w:t>
      </w:r>
      <w:r w:rsidR="00DD7B5B" w:rsidRPr="002208E5">
        <w:rPr>
          <w:rFonts w:ascii="Times New Roman" w:hAnsi="Times New Roman"/>
          <w:bCs/>
          <w:color w:val="auto"/>
          <w:sz w:val="24"/>
          <w:szCs w:val="24"/>
        </w:rPr>
        <w:t>architect of war,</w:t>
      </w:r>
      <w:r w:rsidR="00920061" w:rsidRPr="002208E5">
        <w:rPr>
          <w:rFonts w:ascii="Times New Roman" w:hAnsi="Times New Roman"/>
          <w:bCs/>
          <w:color w:val="auto"/>
          <w:sz w:val="24"/>
          <w:szCs w:val="24"/>
        </w:rPr>
        <w:t xml:space="preserve"> pig-thief disguised as poet, master of magical illusion</w:t>
      </w:r>
      <w:r w:rsidR="00DD7B5B" w:rsidRPr="002208E5">
        <w:rPr>
          <w:rFonts w:ascii="Times New Roman" w:hAnsi="Times New Roman"/>
          <w:bCs/>
          <w:color w:val="auto"/>
          <w:sz w:val="24"/>
          <w:szCs w:val="24"/>
        </w:rPr>
        <w:t xml:space="preserve"> and</w:t>
      </w:r>
      <w:r w:rsidR="00920061" w:rsidRPr="002208E5">
        <w:rPr>
          <w:rFonts w:ascii="Times New Roman" w:hAnsi="Times New Roman"/>
          <w:bCs/>
          <w:color w:val="auto"/>
          <w:sz w:val="24"/>
          <w:szCs w:val="24"/>
        </w:rPr>
        <w:t xml:space="preserve"> orchestrator of rape, </w:t>
      </w:r>
      <w:r w:rsidR="00DD7B5B" w:rsidRPr="002208E5">
        <w:rPr>
          <w:rFonts w:ascii="Times New Roman" w:hAnsi="Times New Roman"/>
          <w:bCs/>
          <w:color w:val="auto"/>
          <w:sz w:val="24"/>
          <w:szCs w:val="24"/>
        </w:rPr>
        <w:t xml:space="preserve">to </w:t>
      </w:r>
      <w:r w:rsidR="00920061" w:rsidRPr="002208E5">
        <w:rPr>
          <w:rFonts w:ascii="Times New Roman" w:hAnsi="Times New Roman"/>
          <w:bCs/>
          <w:color w:val="auto"/>
          <w:sz w:val="24"/>
          <w:szCs w:val="24"/>
        </w:rPr>
        <w:t>animal</w:t>
      </w:r>
      <w:r w:rsidR="00DD7B5B" w:rsidRPr="002208E5">
        <w:rPr>
          <w:rFonts w:ascii="Times New Roman" w:hAnsi="Times New Roman"/>
          <w:bCs/>
          <w:color w:val="auto"/>
          <w:sz w:val="24"/>
          <w:szCs w:val="24"/>
        </w:rPr>
        <w:t>, incestuous</w:t>
      </w:r>
      <w:r w:rsidR="00920061" w:rsidRPr="002208E5">
        <w:rPr>
          <w:rFonts w:ascii="Times New Roman" w:hAnsi="Times New Roman"/>
          <w:bCs/>
          <w:color w:val="auto"/>
          <w:sz w:val="24"/>
          <w:szCs w:val="24"/>
        </w:rPr>
        <w:t xml:space="preserve"> parent of</w:t>
      </w:r>
      <w:r w:rsidR="00E45EB2" w:rsidRPr="002208E5">
        <w:rPr>
          <w:rFonts w:ascii="Times New Roman" w:hAnsi="Times New Roman"/>
          <w:bCs/>
          <w:color w:val="auto"/>
          <w:sz w:val="24"/>
          <w:szCs w:val="24"/>
        </w:rPr>
        <w:t xml:space="preserve"> three</w:t>
      </w:r>
      <w:r w:rsidR="00920061" w:rsidRPr="002208E5">
        <w:rPr>
          <w:rFonts w:ascii="Times New Roman" w:hAnsi="Times New Roman"/>
          <w:bCs/>
          <w:color w:val="auto"/>
          <w:sz w:val="24"/>
          <w:szCs w:val="24"/>
        </w:rPr>
        <w:t xml:space="preserve"> </w:t>
      </w:r>
      <w:r w:rsidR="00920061" w:rsidRPr="002208E5">
        <w:rPr>
          <w:rFonts w:ascii="Times New Roman" w:hAnsi="Times New Roman"/>
          <w:bCs/>
          <w:color w:val="auto"/>
          <w:sz w:val="24"/>
          <w:szCs w:val="24"/>
        </w:rPr>
        <w:lastRenderedPageBreak/>
        <w:t>animals</w:t>
      </w:r>
      <w:r w:rsidR="00DD7B5B" w:rsidRPr="002208E5">
        <w:rPr>
          <w:rFonts w:ascii="Times New Roman" w:hAnsi="Times New Roman"/>
          <w:bCs/>
          <w:color w:val="auto"/>
          <w:sz w:val="24"/>
          <w:szCs w:val="24"/>
        </w:rPr>
        <w:t>,</w:t>
      </w:r>
      <w:r w:rsidR="00920061" w:rsidRPr="002208E5">
        <w:rPr>
          <w:rFonts w:ascii="Times New Roman" w:hAnsi="Times New Roman"/>
          <w:bCs/>
          <w:color w:val="auto"/>
          <w:sz w:val="24"/>
          <w:szCs w:val="24"/>
        </w:rPr>
        <w:t xml:space="preserve"> and uncle</w:t>
      </w:r>
      <w:r w:rsidR="00542019" w:rsidRPr="002208E5">
        <w:rPr>
          <w:rFonts w:ascii="Times New Roman" w:hAnsi="Times New Roman"/>
          <w:bCs/>
          <w:color w:val="auto"/>
          <w:sz w:val="24"/>
          <w:szCs w:val="24"/>
        </w:rPr>
        <w:t>/</w:t>
      </w:r>
      <w:r w:rsidR="00DD7B5B" w:rsidRPr="002208E5">
        <w:rPr>
          <w:rFonts w:ascii="Times New Roman" w:hAnsi="Times New Roman"/>
          <w:bCs/>
          <w:color w:val="auto"/>
          <w:sz w:val="24"/>
          <w:szCs w:val="24"/>
        </w:rPr>
        <w:t>incestuous father</w:t>
      </w:r>
      <w:r w:rsidR="00542019" w:rsidRPr="002208E5">
        <w:rPr>
          <w:rFonts w:ascii="Times New Roman" w:hAnsi="Times New Roman"/>
          <w:bCs/>
          <w:color w:val="auto"/>
          <w:sz w:val="24"/>
          <w:szCs w:val="24"/>
        </w:rPr>
        <w:t xml:space="preserve"> </w:t>
      </w:r>
      <w:r w:rsidR="00DD7B5B" w:rsidRPr="002208E5">
        <w:rPr>
          <w:rFonts w:ascii="Times New Roman" w:hAnsi="Times New Roman"/>
          <w:bCs/>
          <w:color w:val="auto"/>
          <w:sz w:val="24"/>
          <w:szCs w:val="24"/>
        </w:rPr>
        <w:t>of</w:t>
      </w:r>
      <w:r w:rsidR="00920061" w:rsidRPr="002208E5">
        <w:rPr>
          <w:rFonts w:ascii="Times New Roman" w:hAnsi="Times New Roman"/>
          <w:bCs/>
          <w:color w:val="auto"/>
          <w:sz w:val="24"/>
          <w:szCs w:val="24"/>
        </w:rPr>
        <w:t xml:space="preserve"> Lleu </w:t>
      </w:r>
      <w:proofErr w:type="spellStart"/>
      <w:r w:rsidR="00920061" w:rsidRPr="002208E5">
        <w:rPr>
          <w:rFonts w:ascii="Times New Roman" w:hAnsi="Times New Roman"/>
          <w:bCs/>
          <w:color w:val="auto"/>
          <w:sz w:val="24"/>
          <w:szCs w:val="24"/>
        </w:rPr>
        <w:t>Llaw</w:t>
      </w:r>
      <w:proofErr w:type="spellEnd"/>
      <w:r w:rsidR="00920061" w:rsidRPr="002208E5">
        <w:rPr>
          <w:rFonts w:ascii="Times New Roman" w:hAnsi="Times New Roman"/>
          <w:bCs/>
          <w:color w:val="auto"/>
          <w:sz w:val="24"/>
          <w:szCs w:val="24"/>
        </w:rPr>
        <w:t xml:space="preserve"> </w:t>
      </w:r>
      <w:proofErr w:type="spellStart"/>
      <w:r w:rsidR="00920061" w:rsidRPr="002208E5">
        <w:rPr>
          <w:rFonts w:ascii="Times New Roman" w:hAnsi="Times New Roman"/>
          <w:bCs/>
          <w:color w:val="auto"/>
          <w:sz w:val="24"/>
          <w:szCs w:val="24"/>
        </w:rPr>
        <w:t>Gyffes</w:t>
      </w:r>
      <w:proofErr w:type="spellEnd"/>
      <w:r w:rsidR="00DD7B5B" w:rsidRPr="002208E5">
        <w:rPr>
          <w:rFonts w:ascii="Times New Roman" w:hAnsi="Times New Roman"/>
          <w:bCs/>
          <w:color w:val="auto"/>
          <w:sz w:val="24"/>
          <w:szCs w:val="24"/>
        </w:rPr>
        <w:t>.</w:t>
      </w:r>
      <w:r w:rsidR="00DD7B5B" w:rsidRPr="002208E5">
        <w:rPr>
          <w:rStyle w:val="FootnoteReference"/>
          <w:rFonts w:ascii="Times New Roman" w:hAnsi="Times New Roman"/>
          <w:bCs/>
          <w:color w:val="auto"/>
          <w:sz w:val="24"/>
          <w:szCs w:val="24"/>
        </w:rPr>
        <w:footnoteReference w:id="31"/>
      </w:r>
      <w:r w:rsidR="00DD7B5B" w:rsidRPr="002208E5">
        <w:rPr>
          <w:rFonts w:ascii="Times New Roman" w:hAnsi="Times New Roman"/>
          <w:bCs/>
          <w:color w:val="auto"/>
          <w:sz w:val="24"/>
          <w:szCs w:val="24"/>
        </w:rPr>
        <w:t xml:space="preserve"> Lleu was</w:t>
      </w:r>
      <w:r w:rsidR="00F25685" w:rsidRPr="002208E5">
        <w:rPr>
          <w:rFonts w:ascii="Times New Roman" w:hAnsi="Times New Roman"/>
          <w:bCs/>
          <w:color w:val="auto"/>
          <w:sz w:val="24"/>
          <w:szCs w:val="24"/>
        </w:rPr>
        <w:t xml:space="preserve"> </w:t>
      </w:r>
      <w:r w:rsidR="00920061" w:rsidRPr="002208E5">
        <w:rPr>
          <w:rFonts w:ascii="Times New Roman" w:hAnsi="Times New Roman"/>
          <w:bCs/>
          <w:color w:val="auto"/>
          <w:sz w:val="24"/>
          <w:szCs w:val="24"/>
        </w:rPr>
        <w:t xml:space="preserve">so beloved </w:t>
      </w:r>
      <w:r w:rsidR="00DD7B5B" w:rsidRPr="002208E5">
        <w:rPr>
          <w:rFonts w:ascii="Times New Roman" w:hAnsi="Times New Roman"/>
          <w:bCs/>
          <w:color w:val="auto"/>
          <w:sz w:val="24"/>
          <w:szCs w:val="24"/>
        </w:rPr>
        <w:t>of his uncle/father that</w:t>
      </w:r>
      <w:r w:rsidR="00920061" w:rsidRPr="002208E5">
        <w:rPr>
          <w:rFonts w:ascii="Times New Roman" w:hAnsi="Times New Roman"/>
          <w:bCs/>
          <w:color w:val="auto"/>
          <w:sz w:val="24"/>
          <w:szCs w:val="24"/>
        </w:rPr>
        <w:t xml:space="preserve"> Gwydion ultimately sings him back from eagle to human form</w:t>
      </w:r>
      <w:r w:rsidR="00DD7B5B" w:rsidRPr="002208E5">
        <w:rPr>
          <w:rFonts w:ascii="Times New Roman" w:hAnsi="Times New Roman"/>
          <w:bCs/>
          <w:color w:val="auto"/>
          <w:sz w:val="24"/>
          <w:szCs w:val="24"/>
        </w:rPr>
        <w:t>, before chasing</w:t>
      </w:r>
      <w:r w:rsidR="00201413" w:rsidRPr="002208E5">
        <w:rPr>
          <w:rFonts w:ascii="Times New Roman" w:hAnsi="Times New Roman"/>
          <w:bCs/>
          <w:color w:val="auto"/>
          <w:sz w:val="24"/>
          <w:szCs w:val="24"/>
        </w:rPr>
        <w:t>, catching,</w:t>
      </w:r>
      <w:r w:rsidR="00DD7B5B" w:rsidRPr="002208E5">
        <w:rPr>
          <w:rFonts w:ascii="Times New Roman" w:hAnsi="Times New Roman"/>
          <w:bCs/>
          <w:color w:val="auto"/>
          <w:sz w:val="24"/>
          <w:szCs w:val="24"/>
        </w:rPr>
        <w:t xml:space="preserve"> and cursing Lleu’s adulterous and murderous wife, Blod</w:t>
      </w:r>
      <w:r w:rsidR="00694DF1" w:rsidRPr="002208E5">
        <w:rPr>
          <w:rFonts w:ascii="Times New Roman" w:hAnsi="Times New Roman"/>
          <w:bCs/>
          <w:color w:val="auto"/>
          <w:sz w:val="24"/>
          <w:szCs w:val="24"/>
        </w:rPr>
        <w:t>eue</w:t>
      </w:r>
      <w:r w:rsidR="00DD7B5B" w:rsidRPr="002208E5">
        <w:rPr>
          <w:rFonts w:ascii="Times New Roman" w:hAnsi="Times New Roman"/>
          <w:bCs/>
          <w:color w:val="auto"/>
          <w:sz w:val="24"/>
          <w:szCs w:val="24"/>
        </w:rPr>
        <w:t xml:space="preserve">dd (created from flowers through the magic of Math and Gwydion), </w:t>
      </w:r>
      <w:r w:rsidR="00DE5BDC" w:rsidRPr="002208E5">
        <w:rPr>
          <w:rFonts w:ascii="Times New Roman" w:hAnsi="Times New Roman"/>
          <w:bCs/>
          <w:color w:val="auto"/>
          <w:sz w:val="24"/>
          <w:szCs w:val="24"/>
        </w:rPr>
        <w:t>in</w:t>
      </w:r>
      <w:r w:rsidR="00DD7B5B" w:rsidRPr="002208E5">
        <w:rPr>
          <w:rFonts w:ascii="Times New Roman" w:hAnsi="Times New Roman"/>
          <w:bCs/>
          <w:color w:val="auto"/>
          <w:sz w:val="24"/>
          <w:szCs w:val="24"/>
        </w:rPr>
        <w:t xml:space="preserve">to </w:t>
      </w:r>
      <w:r w:rsidR="00DE5BDC" w:rsidRPr="002208E5">
        <w:rPr>
          <w:rFonts w:ascii="Times New Roman" w:hAnsi="Times New Roman"/>
          <w:bCs/>
          <w:color w:val="auto"/>
          <w:sz w:val="24"/>
          <w:szCs w:val="24"/>
        </w:rPr>
        <w:t>living as</w:t>
      </w:r>
      <w:r w:rsidR="00DD7B5B" w:rsidRPr="002208E5">
        <w:rPr>
          <w:rFonts w:ascii="Times New Roman" w:hAnsi="Times New Roman"/>
          <w:bCs/>
          <w:color w:val="auto"/>
          <w:sz w:val="24"/>
          <w:szCs w:val="24"/>
        </w:rPr>
        <w:t xml:space="preserve"> an owl</w:t>
      </w:r>
      <w:r w:rsidR="004132E7" w:rsidRPr="002208E5">
        <w:rPr>
          <w:rFonts w:ascii="Times New Roman" w:hAnsi="Times New Roman"/>
          <w:bCs/>
          <w:color w:val="auto"/>
          <w:sz w:val="24"/>
          <w:szCs w:val="24"/>
        </w:rPr>
        <w:t xml:space="preserve"> – almost imperceptibly changing her name to Bloduewedd.</w:t>
      </w:r>
      <w:r w:rsidR="00694DF1" w:rsidRPr="002208E5">
        <w:rPr>
          <w:rStyle w:val="FootnoteReference"/>
          <w:rFonts w:ascii="Times New Roman" w:hAnsi="Times New Roman"/>
          <w:bCs/>
          <w:color w:val="auto"/>
          <w:sz w:val="24"/>
          <w:szCs w:val="24"/>
        </w:rPr>
        <w:footnoteReference w:id="32"/>
      </w:r>
    </w:p>
    <w:p w14:paraId="0A0C9714" w14:textId="77777777" w:rsidR="00675F2B" w:rsidRPr="002208E5" w:rsidRDefault="00675F2B" w:rsidP="00384D40">
      <w:pPr>
        <w:pStyle w:val="NormalWeb"/>
        <w:spacing w:before="0" w:beforeAutospacing="0" w:after="0" w:afterAutospacing="0"/>
        <w:ind w:right="-334"/>
        <w:jc w:val="both"/>
        <w:rPr>
          <w:rFonts w:ascii="Times New Roman" w:hAnsi="Times New Roman"/>
          <w:bCs/>
          <w:color w:val="auto"/>
          <w:sz w:val="24"/>
          <w:szCs w:val="24"/>
        </w:rPr>
      </w:pPr>
    </w:p>
    <w:p w14:paraId="3EC48EB3" w14:textId="5FDAECAA" w:rsidR="008F09D4" w:rsidRPr="002208E5" w:rsidRDefault="00DE7482" w:rsidP="00384D40">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Lady Charlotte Guest</w:t>
      </w:r>
      <w:r w:rsidR="006040F3" w:rsidRPr="002208E5">
        <w:rPr>
          <w:rFonts w:ascii="Times New Roman" w:hAnsi="Times New Roman"/>
          <w:bCs/>
          <w:color w:val="auto"/>
          <w:sz w:val="24"/>
          <w:szCs w:val="24"/>
        </w:rPr>
        <w:t xml:space="preserve"> – </w:t>
      </w:r>
      <w:r w:rsidRPr="002208E5">
        <w:rPr>
          <w:rFonts w:ascii="Times New Roman" w:hAnsi="Times New Roman"/>
          <w:bCs/>
          <w:color w:val="auto"/>
          <w:sz w:val="24"/>
          <w:szCs w:val="24"/>
        </w:rPr>
        <w:t>whose</w:t>
      </w:r>
      <w:r w:rsidR="006040F3" w:rsidRPr="002208E5">
        <w:rPr>
          <w:rFonts w:ascii="Times New Roman" w:hAnsi="Times New Roman"/>
          <w:bCs/>
          <w:color w:val="auto"/>
          <w:sz w:val="24"/>
          <w:szCs w:val="24"/>
        </w:rPr>
        <w:t xml:space="preserve"> translation of </w:t>
      </w:r>
      <w:r w:rsidR="006040F3" w:rsidRPr="002208E5">
        <w:rPr>
          <w:rFonts w:ascii="Times New Roman" w:hAnsi="Times New Roman"/>
          <w:bCs/>
          <w:i/>
          <w:color w:val="auto"/>
          <w:sz w:val="24"/>
          <w:szCs w:val="24"/>
        </w:rPr>
        <w:t xml:space="preserve">The Mabinogion </w:t>
      </w:r>
      <w:r w:rsidR="006040F3" w:rsidRPr="002208E5">
        <w:rPr>
          <w:rFonts w:ascii="Times New Roman" w:hAnsi="Times New Roman"/>
          <w:bCs/>
          <w:color w:val="auto"/>
          <w:sz w:val="24"/>
          <w:szCs w:val="24"/>
        </w:rPr>
        <w:t>Sioned Davies describes as a</w:t>
      </w:r>
      <w:r w:rsidR="00A5130B" w:rsidRPr="002208E5">
        <w:rPr>
          <w:rFonts w:ascii="Times New Roman" w:hAnsi="Times New Roman"/>
          <w:bCs/>
          <w:color w:val="auto"/>
          <w:sz w:val="24"/>
          <w:szCs w:val="24"/>
        </w:rPr>
        <w:t xml:space="preserve"> </w:t>
      </w:r>
      <w:r w:rsidR="006040F3" w:rsidRPr="002208E5">
        <w:rPr>
          <w:rFonts w:ascii="Times New Roman" w:hAnsi="Times New Roman"/>
          <w:bCs/>
          <w:color w:val="auto"/>
          <w:sz w:val="24"/>
          <w:szCs w:val="24"/>
        </w:rPr>
        <w:t>‘huge, multi-volume work’</w:t>
      </w:r>
      <w:r w:rsidRPr="002208E5">
        <w:rPr>
          <w:rFonts w:ascii="Times New Roman" w:hAnsi="Times New Roman"/>
          <w:bCs/>
          <w:color w:val="auto"/>
          <w:sz w:val="24"/>
          <w:szCs w:val="24"/>
        </w:rPr>
        <w:t xml:space="preserve"> </w:t>
      </w:r>
      <w:r w:rsidR="006040F3" w:rsidRPr="002208E5">
        <w:rPr>
          <w:rFonts w:ascii="Times New Roman" w:hAnsi="Times New Roman"/>
          <w:bCs/>
          <w:color w:val="auto"/>
          <w:sz w:val="24"/>
          <w:szCs w:val="24"/>
        </w:rPr>
        <w:t xml:space="preserve">that </w:t>
      </w:r>
      <w:r w:rsidRPr="002208E5">
        <w:rPr>
          <w:rFonts w:ascii="Times New Roman" w:hAnsi="Times New Roman"/>
          <w:bCs/>
          <w:color w:val="auto"/>
          <w:sz w:val="24"/>
          <w:szCs w:val="24"/>
        </w:rPr>
        <w:t xml:space="preserve">brought </w:t>
      </w:r>
      <w:r w:rsidR="006040F3" w:rsidRPr="002208E5">
        <w:rPr>
          <w:rFonts w:ascii="Times New Roman" w:hAnsi="Times New Roman"/>
          <w:bCs/>
          <w:color w:val="auto"/>
          <w:sz w:val="24"/>
          <w:szCs w:val="24"/>
        </w:rPr>
        <w:t xml:space="preserve">Welsh </w:t>
      </w:r>
      <w:r w:rsidRPr="002208E5">
        <w:rPr>
          <w:rFonts w:ascii="Times New Roman" w:hAnsi="Times New Roman"/>
          <w:bCs/>
          <w:color w:val="auto"/>
          <w:sz w:val="24"/>
          <w:szCs w:val="24"/>
        </w:rPr>
        <w:t>mythology into popular</w:t>
      </w:r>
      <w:r w:rsidR="006040F3" w:rsidRPr="002208E5">
        <w:rPr>
          <w:rFonts w:ascii="Times New Roman" w:hAnsi="Times New Roman"/>
          <w:bCs/>
          <w:color w:val="auto"/>
          <w:sz w:val="24"/>
          <w:szCs w:val="24"/>
        </w:rPr>
        <w:t>, English-speaking,</w:t>
      </w:r>
      <w:r w:rsidRPr="002208E5">
        <w:rPr>
          <w:rFonts w:ascii="Times New Roman" w:hAnsi="Times New Roman"/>
          <w:bCs/>
          <w:color w:val="auto"/>
          <w:sz w:val="24"/>
          <w:szCs w:val="24"/>
        </w:rPr>
        <w:t xml:space="preserve"> view</w:t>
      </w:r>
      <w:r w:rsidR="006040F3" w:rsidRPr="002208E5">
        <w:rPr>
          <w:rFonts w:ascii="Times New Roman" w:hAnsi="Times New Roman"/>
          <w:bCs/>
          <w:color w:val="auto"/>
          <w:sz w:val="24"/>
          <w:szCs w:val="24"/>
        </w:rPr>
        <w:t xml:space="preserve"> –</w:t>
      </w:r>
      <w:r w:rsidRPr="002208E5">
        <w:rPr>
          <w:rFonts w:ascii="Times New Roman" w:hAnsi="Times New Roman"/>
          <w:bCs/>
          <w:color w:val="auto"/>
          <w:sz w:val="24"/>
          <w:szCs w:val="24"/>
        </w:rPr>
        <w:t xml:space="preserve"> wrote</w:t>
      </w:r>
      <w:r w:rsidR="006040F3" w:rsidRPr="002208E5">
        <w:rPr>
          <w:rFonts w:ascii="Times New Roman" w:hAnsi="Times New Roman"/>
          <w:bCs/>
          <w:color w:val="auto"/>
          <w:sz w:val="24"/>
          <w:szCs w:val="24"/>
        </w:rPr>
        <w:t xml:space="preserve"> </w:t>
      </w:r>
      <w:r w:rsidR="00CD1CE3" w:rsidRPr="002208E5">
        <w:rPr>
          <w:rFonts w:ascii="Times New Roman" w:hAnsi="Times New Roman"/>
          <w:bCs/>
          <w:color w:val="auto"/>
          <w:sz w:val="24"/>
          <w:szCs w:val="24"/>
        </w:rPr>
        <w:t xml:space="preserve">in her translator’s notes </w:t>
      </w:r>
      <w:r w:rsidRPr="002208E5">
        <w:rPr>
          <w:rFonts w:ascii="Times New Roman" w:hAnsi="Times New Roman"/>
          <w:bCs/>
          <w:color w:val="auto"/>
          <w:sz w:val="24"/>
          <w:szCs w:val="24"/>
        </w:rPr>
        <w:t>that</w:t>
      </w:r>
      <w:r w:rsidR="00F25685" w:rsidRPr="002208E5">
        <w:rPr>
          <w:rFonts w:ascii="Times New Roman" w:hAnsi="Times New Roman"/>
          <w:bCs/>
          <w:color w:val="auto"/>
          <w:sz w:val="24"/>
          <w:szCs w:val="24"/>
        </w:rPr>
        <w:t xml:space="preserve"> Gwydion</w:t>
      </w:r>
      <w:r w:rsidRPr="002208E5">
        <w:rPr>
          <w:rFonts w:ascii="Times New Roman" w:hAnsi="Times New Roman"/>
          <w:bCs/>
          <w:color w:val="auto"/>
          <w:sz w:val="24"/>
          <w:szCs w:val="24"/>
        </w:rPr>
        <w:t xml:space="preserve"> was ‘a great astronomer’ and that ‘The Milky-way is after him termed Caer Gwydion’</w:t>
      </w:r>
      <w:r w:rsidR="006778C0" w:rsidRPr="002208E5">
        <w:rPr>
          <w:rFonts w:ascii="Times New Roman" w:hAnsi="Times New Roman"/>
          <w:bCs/>
          <w:color w:val="auto"/>
          <w:sz w:val="24"/>
          <w:szCs w:val="24"/>
        </w:rPr>
        <w:t xml:space="preserve"> (the </w:t>
      </w:r>
      <w:r w:rsidR="00193BBD" w:rsidRPr="002208E5">
        <w:rPr>
          <w:rFonts w:ascii="Times New Roman" w:hAnsi="Times New Roman"/>
          <w:bCs/>
          <w:color w:val="auto"/>
          <w:sz w:val="24"/>
          <w:szCs w:val="24"/>
        </w:rPr>
        <w:t>castle/</w:t>
      </w:r>
      <w:r w:rsidR="006778C0" w:rsidRPr="002208E5">
        <w:rPr>
          <w:rFonts w:ascii="Times New Roman" w:hAnsi="Times New Roman"/>
          <w:bCs/>
          <w:color w:val="auto"/>
          <w:sz w:val="24"/>
          <w:szCs w:val="24"/>
        </w:rPr>
        <w:t>fortress of Gwydion)</w:t>
      </w:r>
      <w:r w:rsidRPr="002208E5">
        <w:rPr>
          <w:rFonts w:ascii="Times New Roman" w:hAnsi="Times New Roman"/>
          <w:bCs/>
          <w:color w:val="auto"/>
          <w:sz w:val="24"/>
          <w:szCs w:val="24"/>
        </w:rPr>
        <w:t>.</w:t>
      </w:r>
      <w:r w:rsidRPr="002208E5">
        <w:rPr>
          <w:rStyle w:val="FootnoteReference"/>
          <w:rFonts w:ascii="Times New Roman" w:hAnsi="Times New Roman"/>
          <w:bCs/>
          <w:color w:val="auto"/>
          <w:sz w:val="24"/>
          <w:szCs w:val="24"/>
        </w:rPr>
        <w:footnoteReference w:id="33"/>
      </w:r>
      <w:r w:rsidRPr="002208E5">
        <w:rPr>
          <w:rFonts w:ascii="Times New Roman" w:hAnsi="Times New Roman"/>
          <w:bCs/>
          <w:color w:val="auto"/>
          <w:sz w:val="24"/>
          <w:szCs w:val="24"/>
        </w:rPr>
        <w:t xml:space="preserve"> Guest also terms Gwydion ‘an enchanter</w:t>
      </w:r>
      <w:r w:rsidR="004103C2" w:rsidRPr="002208E5">
        <w:rPr>
          <w:rFonts w:ascii="Times New Roman" w:hAnsi="Times New Roman"/>
          <w:bCs/>
          <w:color w:val="auto"/>
          <w:sz w:val="24"/>
          <w:szCs w:val="24"/>
        </w:rPr>
        <w:t>’ who ‘l</w:t>
      </w:r>
      <w:r w:rsidRPr="002208E5">
        <w:rPr>
          <w:rFonts w:ascii="Times New Roman" w:hAnsi="Times New Roman"/>
          <w:bCs/>
          <w:color w:val="auto"/>
          <w:sz w:val="24"/>
          <w:szCs w:val="24"/>
        </w:rPr>
        <w:t>earnt his magical arts from Math himself’.</w:t>
      </w:r>
      <w:r w:rsidRPr="002208E5">
        <w:rPr>
          <w:rStyle w:val="FootnoteReference"/>
          <w:rFonts w:ascii="Times New Roman" w:hAnsi="Times New Roman"/>
          <w:bCs/>
          <w:color w:val="auto"/>
          <w:sz w:val="24"/>
          <w:szCs w:val="24"/>
        </w:rPr>
        <w:footnoteReference w:id="34"/>
      </w:r>
      <w:r w:rsidRPr="002208E5">
        <w:rPr>
          <w:rFonts w:ascii="Times New Roman" w:hAnsi="Times New Roman"/>
          <w:bCs/>
          <w:color w:val="auto"/>
          <w:sz w:val="24"/>
          <w:szCs w:val="24"/>
        </w:rPr>
        <w:t xml:space="preserve"> </w:t>
      </w:r>
      <w:r w:rsidR="00A5130B" w:rsidRPr="002208E5">
        <w:rPr>
          <w:rFonts w:ascii="Times New Roman" w:hAnsi="Times New Roman"/>
          <w:bCs/>
          <w:color w:val="auto"/>
          <w:sz w:val="24"/>
          <w:szCs w:val="24"/>
        </w:rPr>
        <w:t>Math, Gwydion’s uncle, was ‘lord over Gwynedd’</w:t>
      </w:r>
      <w:r w:rsidR="00F00BE9" w:rsidRPr="002208E5">
        <w:rPr>
          <w:rFonts w:ascii="Times New Roman" w:hAnsi="Times New Roman"/>
          <w:bCs/>
          <w:color w:val="auto"/>
          <w:sz w:val="24"/>
          <w:szCs w:val="24"/>
        </w:rPr>
        <w:t xml:space="preserve"> </w:t>
      </w:r>
      <w:r w:rsidR="00A5130B" w:rsidRPr="002208E5">
        <w:rPr>
          <w:rFonts w:ascii="Times New Roman" w:hAnsi="Times New Roman"/>
          <w:bCs/>
          <w:color w:val="auto"/>
          <w:sz w:val="24"/>
          <w:szCs w:val="24"/>
        </w:rPr>
        <w:t>and</w:t>
      </w:r>
      <w:r w:rsidR="00DA7016" w:rsidRPr="002208E5">
        <w:rPr>
          <w:rFonts w:ascii="Times New Roman" w:hAnsi="Times New Roman"/>
          <w:bCs/>
          <w:color w:val="auto"/>
          <w:sz w:val="24"/>
          <w:szCs w:val="24"/>
        </w:rPr>
        <w:t xml:space="preserve"> unable to exist without his feet being held in a virgin’s lap</w:t>
      </w:r>
      <w:r w:rsidR="00A5130B" w:rsidRPr="002208E5">
        <w:rPr>
          <w:rFonts w:ascii="Times New Roman" w:hAnsi="Times New Roman"/>
          <w:bCs/>
          <w:color w:val="auto"/>
          <w:sz w:val="24"/>
          <w:szCs w:val="24"/>
        </w:rPr>
        <w:t xml:space="preserve"> ‘except in the turmoil of war’.</w:t>
      </w:r>
      <w:r w:rsidR="00A5130B" w:rsidRPr="002208E5">
        <w:rPr>
          <w:rStyle w:val="FootnoteReference"/>
          <w:rFonts w:ascii="Times New Roman" w:hAnsi="Times New Roman"/>
          <w:bCs/>
          <w:color w:val="auto"/>
          <w:sz w:val="24"/>
          <w:szCs w:val="24"/>
        </w:rPr>
        <w:footnoteReference w:id="35"/>
      </w:r>
      <w:r w:rsidR="00384D40" w:rsidRPr="002208E5">
        <w:rPr>
          <w:rFonts w:ascii="Times New Roman" w:hAnsi="Times New Roman"/>
          <w:bCs/>
          <w:color w:val="auto"/>
          <w:sz w:val="24"/>
          <w:szCs w:val="24"/>
        </w:rPr>
        <w:t xml:space="preserve"> </w:t>
      </w:r>
      <w:r w:rsidR="0045707C" w:rsidRPr="002208E5">
        <w:rPr>
          <w:rFonts w:ascii="Times New Roman" w:hAnsi="Times New Roman"/>
          <w:bCs/>
          <w:color w:val="auto"/>
          <w:sz w:val="24"/>
          <w:szCs w:val="24"/>
        </w:rPr>
        <w:t>War is</w:t>
      </w:r>
      <w:r w:rsidR="00DA7016" w:rsidRPr="002208E5">
        <w:rPr>
          <w:rFonts w:ascii="Times New Roman" w:hAnsi="Times New Roman"/>
          <w:bCs/>
          <w:color w:val="auto"/>
          <w:sz w:val="24"/>
          <w:szCs w:val="24"/>
        </w:rPr>
        <w:t xml:space="preserve"> duly</w:t>
      </w:r>
      <w:r w:rsidR="0045707C" w:rsidRPr="002208E5">
        <w:rPr>
          <w:rFonts w:ascii="Times New Roman" w:hAnsi="Times New Roman"/>
          <w:bCs/>
          <w:color w:val="auto"/>
          <w:sz w:val="24"/>
          <w:szCs w:val="24"/>
        </w:rPr>
        <w:t xml:space="preserve"> provided to Math by Gwydion, in a pig-rustling skirmish with the southern leader, Pryderi, that relies upon both Gwydion’s storytelling and magical abilities.</w:t>
      </w:r>
      <w:r w:rsidR="0045707C" w:rsidRPr="002208E5">
        <w:rPr>
          <w:rStyle w:val="FootnoteReference"/>
          <w:rFonts w:ascii="Times New Roman" w:hAnsi="Times New Roman"/>
          <w:bCs/>
          <w:color w:val="auto"/>
          <w:sz w:val="24"/>
          <w:szCs w:val="24"/>
        </w:rPr>
        <w:footnoteReference w:id="36"/>
      </w:r>
      <w:r w:rsidR="0045707C" w:rsidRPr="002208E5">
        <w:rPr>
          <w:rFonts w:ascii="Times New Roman" w:hAnsi="Times New Roman"/>
          <w:bCs/>
          <w:color w:val="auto"/>
          <w:sz w:val="24"/>
          <w:szCs w:val="24"/>
        </w:rPr>
        <w:t xml:space="preserve"> </w:t>
      </w:r>
      <w:r w:rsidR="00674827" w:rsidRPr="002208E5">
        <w:rPr>
          <w:rFonts w:ascii="Times New Roman" w:hAnsi="Times New Roman"/>
          <w:bCs/>
          <w:color w:val="auto"/>
          <w:sz w:val="24"/>
          <w:szCs w:val="24"/>
        </w:rPr>
        <w:t xml:space="preserve">Encompassed in its narrative, the fourth branch of </w:t>
      </w:r>
      <w:r w:rsidR="00674827" w:rsidRPr="002208E5">
        <w:rPr>
          <w:rFonts w:ascii="Times New Roman" w:hAnsi="Times New Roman"/>
          <w:bCs/>
          <w:i/>
          <w:color w:val="auto"/>
          <w:sz w:val="24"/>
          <w:szCs w:val="24"/>
        </w:rPr>
        <w:t>The Mabinogion</w:t>
      </w:r>
      <w:r w:rsidR="00674827" w:rsidRPr="002208E5">
        <w:rPr>
          <w:rFonts w:ascii="Times New Roman" w:hAnsi="Times New Roman"/>
          <w:bCs/>
          <w:color w:val="auto"/>
          <w:sz w:val="24"/>
          <w:szCs w:val="24"/>
        </w:rPr>
        <w:t xml:space="preserve"> deals with a variety of social responsibilities including:</w:t>
      </w:r>
      <w:r w:rsidR="00236954" w:rsidRPr="002208E5">
        <w:rPr>
          <w:rFonts w:ascii="Times New Roman" w:hAnsi="Times New Roman"/>
          <w:bCs/>
          <w:color w:val="auto"/>
          <w:sz w:val="24"/>
          <w:szCs w:val="24"/>
        </w:rPr>
        <w:t xml:space="preserve"> the portrayal</w:t>
      </w:r>
      <w:r w:rsidR="00674827" w:rsidRPr="002208E5">
        <w:rPr>
          <w:rFonts w:ascii="Times New Roman" w:hAnsi="Times New Roman"/>
          <w:bCs/>
          <w:color w:val="auto"/>
          <w:sz w:val="24"/>
          <w:szCs w:val="24"/>
        </w:rPr>
        <w:t xml:space="preserve"> </w:t>
      </w:r>
      <w:r w:rsidR="00BC0DBF" w:rsidRPr="002208E5">
        <w:rPr>
          <w:rFonts w:ascii="Times New Roman" w:hAnsi="Times New Roman"/>
          <w:bCs/>
          <w:color w:val="auto"/>
          <w:sz w:val="24"/>
          <w:szCs w:val="24"/>
        </w:rPr>
        <w:t xml:space="preserve">of </w:t>
      </w:r>
      <w:r w:rsidR="00674827" w:rsidRPr="002208E5">
        <w:rPr>
          <w:rFonts w:ascii="Times New Roman" w:hAnsi="Times New Roman"/>
          <w:bCs/>
          <w:color w:val="auto"/>
          <w:sz w:val="24"/>
          <w:szCs w:val="24"/>
        </w:rPr>
        <w:t xml:space="preserve">gender norms, </w:t>
      </w:r>
      <w:r w:rsidR="00236954" w:rsidRPr="002208E5">
        <w:rPr>
          <w:rFonts w:ascii="Times New Roman" w:hAnsi="Times New Roman"/>
          <w:bCs/>
          <w:color w:val="auto"/>
          <w:sz w:val="24"/>
          <w:szCs w:val="24"/>
        </w:rPr>
        <w:t>rape and its reprisals, and the status of unmarried women.</w:t>
      </w:r>
      <w:r w:rsidR="003654DA" w:rsidRPr="002208E5">
        <w:rPr>
          <w:rStyle w:val="FootnoteReference"/>
          <w:rFonts w:ascii="Times New Roman" w:hAnsi="Times New Roman"/>
          <w:bCs/>
          <w:color w:val="auto"/>
          <w:sz w:val="24"/>
          <w:szCs w:val="24"/>
        </w:rPr>
        <w:footnoteReference w:id="37"/>
      </w:r>
      <w:r w:rsidR="00236954" w:rsidRPr="002208E5">
        <w:rPr>
          <w:rFonts w:ascii="Times New Roman" w:hAnsi="Times New Roman"/>
          <w:bCs/>
          <w:color w:val="auto"/>
          <w:sz w:val="24"/>
          <w:szCs w:val="24"/>
        </w:rPr>
        <w:t xml:space="preserve"> Scholarly literature amply illustrates how these issues firmly root the fourth branch of </w:t>
      </w:r>
      <w:r w:rsidR="00236954" w:rsidRPr="002208E5">
        <w:rPr>
          <w:rFonts w:ascii="Times New Roman" w:hAnsi="Times New Roman"/>
          <w:bCs/>
          <w:i/>
          <w:color w:val="auto"/>
          <w:sz w:val="24"/>
          <w:szCs w:val="24"/>
        </w:rPr>
        <w:t xml:space="preserve">The Mabinogion </w:t>
      </w:r>
      <w:r w:rsidR="00236954" w:rsidRPr="002208E5">
        <w:rPr>
          <w:rFonts w:ascii="Times New Roman" w:hAnsi="Times New Roman"/>
          <w:bCs/>
          <w:color w:val="auto"/>
          <w:sz w:val="24"/>
          <w:szCs w:val="24"/>
        </w:rPr>
        <w:t>in both the legal and cultural milieu specific to medieval Wales.</w:t>
      </w:r>
      <w:r w:rsidR="00366878" w:rsidRPr="002208E5">
        <w:rPr>
          <w:rStyle w:val="FootnoteReference"/>
          <w:rFonts w:ascii="Times New Roman" w:hAnsi="Times New Roman"/>
          <w:bCs/>
          <w:color w:val="auto"/>
          <w:sz w:val="24"/>
          <w:szCs w:val="24"/>
        </w:rPr>
        <w:footnoteReference w:id="38"/>
      </w:r>
      <w:r w:rsidR="00236954" w:rsidRPr="002208E5">
        <w:rPr>
          <w:rFonts w:ascii="Times New Roman" w:hAnsi="Times New Roman"/>
          <w:bCs/>
          <w:color w:val="auto"/>
          <w:sz w:val="24"/>
          <w:szCs w:val="24"/>
        </w:rPr>
        <w:t xml:space="preserve"> What requires particular effort, however, is orienting this narrative in the sky as, </w:t>
      </w:r>
      <w:r w:rsidR="009A2B60" w:rsidRPr="002208E5">
        <w:rPr>
          <w:rFonts w:ascii="Times New Roman" w:hAnsi="Times New Roman"/>
          <w:bCs/>
          <w:color w:val="auto"/>
          <w:sz w:val="24"/>
          <w:szCs w:val="24"/>
        </w:rPr>
        <w:t>despite Lady Guest’s noted reference to Caer Gwydion</w:t>
      </w:r>
      <w:r w:rsidR="00236954" w:rsidRPr="002208E5">
        <w:rPr>
          <w:rFonts w:ascii="Times New Roman" w:hAnsi="Times New Roman"/>
          <w:bCs/>
          <w:color w:val="auto"/>
          <w:sz w:val="24"/>
          <w:szCs w:val="24"/>
        </w:rPr>
        <w:t xml:space="preserve">, this is by no means obvious. </w:t>
      </w:r>
    </w:p>
    <w:p w14:paraId="44914BF2" w14:textId="151B61ED" w:rsidR="0099682E" w:rsidRPr="002208E5" w:rsidRDefault="0099682E" w:rsidP="00384D40">
      <w:pPr>
        <w:pStyle w:val="NormalWeb"/>
        <w:spacing w:before="0" w:beforeAutospacing="0" w:after="0" w:afterAutospacing="0"/>
        <w:ind w:right="-334"/>
        <w:jc w:val="both"/>
        <w:rPr>
          <w:rFonts w:ascii="Times New Roman" w:hAnsi="Times New Roman"/>
          <w:bCs/>
          <w:color w:val="auto"/>
          <w:sz w:val="24"/>
          <w:szCs w:val="24"/>
        </w:rPr>
      </w:pPr>
    </w:p>
    <w:p w14:paraId="24506E7B" w14:textId="7A5413B5" w:rsidR="004073EF" w:rsidRPr="002208E5" w:rsidRDefault="003654DA" w:rsidP="00384D40">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Gwydion’s movement permeates t</w:t>
      </w:r>
      <w:r w:rsidR="0099682E" w:rsidRPr="002208E5">
        <w:rPr>
          <w:rFonts w:ascii="Times New Roman" w:hAnsi="Times New Roman"/>
          <w:bCs/>
          <w:color w:val="auto"/>
          <w:sz w:val="24"/>
          <w:szCs w:val="24"/>
        </w:rPr>
        <w:t xml:space="preserve">he fourth branch of </w:t>
      </w:r>
      <w:r w:rsidR="0099682E" w:rsidRPr="002208E5">
        <w:rPr>
          <w:rFonts w:ascii="Times New Roman" w:hAnsi="Times New Roman"/>
          <w:bCs/>
          <w:i/>
          <w:color w:val="auto"/>
          <w:sz w:val="24"/>
          <w:szCs w:val="24"/>
        </w:rPr>
        <w:t>The Mabinogion</w:t>
      </w:r>
      <w:r w:rsidRPr="002208E5">
        <w:rPr>
          <w:rFonts w:ascii="Times New Roman" w:hAnsi="Times New Roman"/>
          <w:bCs/>
          <w:i/>
          <w:color w:val="auto"/>
          <w:sz w:val="24"/>
          <w:szCs w:val="24"/>
        </w:rPr>
        <w:t xml:space="preserve">. </w:t>
      </w:r>
      <w:r w:rsidR="001D557E" w:rsidRPr="002208E5">
        <w:rPr>
          <w:rFonts w:ascii="Times New Roman" w:hAnsi="Times New Roman"/>
          <w:bCs/>
          <w:color w:val="auto"/>
          <w:sz w:val="24"/>
          <w:szCs w:val="24"/>
        </w:rPr>
        <w:t xml:space="preserve">Not only is </w:t>
      </w:r>
      <w:r w:rsidR="00030918" w:rsidRPr="002208E5">
        <w:rPr>
          <w:rFonts w:ascii="Times New Roman" w:hAnsi="Times New Roman"/>
          <w:bCs/>
          <w:color w:val="auto"/>
          <w:sz w:val="24"/>
          <w:szCs w:val="24"/>
        </w:rPr>
        <w:t>Gwydion</w:t>
      </w:r>
      <w:r w:rsidR="001D557E" w:rsidRPr="002208E5">
        <w:rPr>
          <w:rFonts w:ascii="Times New Roman" w:hAnsi="Times New Roman"/>
          <w:bCs/>
          <w:color w:val="auto"/>
          <w:sz w:val="24"/>
          <w:szCs w:val="24"/>
        </w:rPr>
        <w:t xml:space="preserve"> said to ‘circuit the land’ on behalf of Math, but his itinerary during the fourth branch covers much of the topography of Wales</w:t>
      </w:r>
      <w:r w:rsidR="00972BC6" w:rsidRPr="002208E5">
        <w:rPr>
          <w:rFonts w:ascii="Times New Roman" w:hAnsi="Times New Roman"/>
          <w:bCs/>
          <w:color w:val="auto"/>
          <w:sz w:val="24"/>
          <w:szCs w:val="24"/>
        </w:rPr>
        <w:t>.</w:t>
      </w:r>
      <w:r w:rsidR="00850EA8" w:rsidRPr="002208E5">
        <w:rPr>
          <w:rFonts w:ascii="Times New Roman" w:hAnsi="Times New Roman"/>
          <w:bCs/>
          <w:color w:val="auto"/>
          <w:sz w:val="24"/>
          <w:szCs w:val="24"/>
        </w:rPr>
        <w:t xml:space="preserve"> </w:t>
      </w:r>
      <w:r w:rsidR="004211F5" w:rsidRPr="002208E5">
        <w:rPr>
          <w:rFonts w:ascii="Times New Roman" w:hAnsi="Times New Roman"/>
          <w:bCs/>
          <w:color w:val="auto"/>
          <w:sz w:val="24"/>
          <w:szCs w:val="24"/>
        </w:rPr>
        <w:t xml:space="preserve">When a time is given for his travels, it always seems to be </w:t>
      </w:r>
      <w:r w:rsidR="008F09D4" w:rsidRPr="002208E5">
        <w:rPr>
          <w:rFonts w:ascii="Times New Roman" w:hAnsi="Times New Roman"/>
          <w:bCs/>
          <w:color w:val="auto"/>
          <w:sz w:val="24"/>
          <w:szCs w:val="24"/>
        </w:rPr>
        <w:t xml:space="preserve">either </w:t>
      </w:r>
      <w:r w:rsidR="0099682E" w:rsidRPr="002208E5">
        <w:rPr>
          <w:rFonts w:ascii="Times New Roman" w:hAnsi="Times New Roman"/>
          <w:bCs/>
          <w:color w:val="auto"/>
          <w:sz w:val="24"/>
          <w:szCs w:val="24"/>
        </w:rPr>
        <w:t xml:space="preserve">at night or at the very edge of it: </w:t>
      </w:r>
      <w:r w:rsidR="00303B4A" w:rsidRPr="002208E5">
        <w:rPr>
          <w:rFonts w:ascii="Times New Roman" w:hAnsi="Times New Roman"/>
          <w:bCs/>
          <w:color w:val="auto"/>
          <w:sz w:val="24"/>
          <w:szCs w:val="24"/>
        </w:rPr>
        <w:t>‘That night Gwydion</w:t>
      </w:r>
      <w:r w:rsidR="00806FBB" w:rsidRPr="002208E5">
        <w:rPr>
          <w:rFonts w:ascii="Times New Roman" w:hAnsi="Times New Roman"/>
          <w:bCs/>
          <w:color w:val="auto"/>
          <w:sz w:val="24"/>
          <w:szCs w:val="24"/>
        </w:rPr>
        <w:t>…</w:t>
      </w:r>
      <w:r w:rsidR="00303B4A" w:rsidRPr="002208E5">
        <w:rPr>
          <w:rFonts w:ascii="Times New Roman" w:hAnsi="Times New Roman"/>
          <w:bCs/>
          <w:color w:val="auto"/>
          <w:sz w:val="24"/>
          <w:szCs w:val="24"/>
        </w:rPr>
        <w:t xml:space="preserve">went’, </w:t>
      </w:r>
      <w:r w:rsidR="0099682E" w:rsidRPr="002208E5">
        <w:rPr>
          <w:rFonts w:ascii="Times New Roman" w:hAnsi="Times New Roman"/>
          <w:bCs/>
          <w:color w:val="auto"/>
          <w:sz w:val="24"/>
          <w:szCs w:val="24"/>
        </w:rPr>
        <w:t>‘That night they travelled</w:t>
      </w:r>
      <w:r w:rsidR="00303B4A" w:rsidRPr="002208E5">
        <w:rPr>
          <w:rFonts w:ascii="Times New Roman" w:hAnsi="Times New Roman"/>
          <w:bCs/>
          <w:color w:val="auto"/>
          <w:sz w:val="24"/>
          <w:szCs w:val="24"/>
        </w:rPr>
        <w:t>’</w:t>
      </w:r>
      <w:r w:rsidR="0099682E" w:rsidRPr="002208E5">
        <w:rPr>
          <w:rFonts w:ascii="Times New Roman" w:hAnsi="Times New Roman"/>
          <w:bCs/>
          <w:color w:val="auto"/>
          <w:sz w:val="24"/>
          <w:szCs w:val="24"/>
        </w:rPr>
        <w:t xml:space="preserve">, </w:t>
      </w:r>
      <w:r w:rsidR="00CB2FDC" w:rsidRPr="002208E5">
        <w:rPr>
          <w:rFonts w:ascii="Times New Roman" w:hAnsi="Times New Roman"/>
          <w:bCs/>
          <w:color w:val="auto"/>
          <w:sz w:val="24"/>
          <w:szCs w:val="24"/>
        </w:rPr>
        <w:t>‘</w:t>
      </w:r>
      <w:r w:rsidR="0099682E" w:rsidRPr="002208E5">
        <w:rPr>
          <w:rFonts w:ascii="Times New Roman" w:hAnsi="Times New Roman"/>
          <w:bCs/>
          <w:color w:val="auto"/>
          <w:sz w:val="24"/>
          <w:szCs w:val="24"/>
        </w:rPr>
        <w:t>that night Gwydion…</w:t>
      </w:r>
      <w:r w:rsidR="00CB2FDC" w:rsidRPr="002208E5">
        <w:rPr>
          <w:rFonts w:ascii="Times New Roman" w:hAnsi="Times New Roman"/>
          <w:bCs/>
          <w:color w:val="auto"/>
          <w:sz w:val="24"/>
          <w:szCs w:val="24"/>
        </w:rPr>
        <w:t xml:space="preserve"> </w:t>
      </w:r>
      <w:r w:rsidR="0099682E" w:rsidRPr="002208E5">
        <w:rPr>
          <w:rFonts w:ascii="Times New Roman" w:hAnsi="Times New Roman"/>
          <w:bCs/>
          <w:color w:val="auto"/>
          <w:sz w:val="24"/>
          <w:szCs w:val="24"/>
        </w:rPr>
        <w:t>returned</w:t>
      </w:r>
      <w:r w:rsidR="00303B4A" w:rsidRPr="002208E5">
        <w:rPr>
          <w:rFonts w:ascii="Times New Roman" w:hAnsi="Times New Roman"/>
          <w:bCs/>
          <w:color w:val="auto"/>
          <w:sz w:val="24"/>
          <w:szCs w:val="24"/>
        </w:rPr>
        <w:t>’</w:t>
      </w:r>
      <w:r w:rsidR="0099682E" w:rsidRPr="002208E5">
        <w:rPr>
          <w:rFonts w:ascii="Times New Roman" w:hAnsi="Times New Roman"/>
          <w:bCs/>
          <w:color w:val="auto"/>
          <w:sz w:val="24"/>
          <w:szCs w:val="24"/>
        </w:rPr>
        <w:t>, ‘At dawn the next day they travelled’</w:t>
      </w:r>
      <w:r w:rsidR="00125659" w:rsidRPr="002208E5">
        <w:rPr>
          <w:rFonts w:ascii="Times New Roman" w:hAnsi="Times New Roman"/>
          <w:bCs/>
          <w:color w:val="auto"/>
          <w:sz w:val="24"/>
          <w:szCs w:val="24"/>
        </w:rPr>
        <w:t>.</w:t>
      </w:r>
      <w:r w:rsidR="0099682E" w:rsidRPr="002208E5">
        <w:rPr>
          <w:rStyle w:val="FootnoteReference"/>
          <w:rFonts w:ascii="Times New Roman" w:hAnsi="Times New Roman"/>
          <w:bCs/>
          <w:color w:val="auto"/>
          <w:sz w:val="24"/>
          <w:szCs w:val="24"/>
        </w:rPr>
        <w:footnoteReference w:id="39"/>
      </w:r>
      <w:r w:rsidR="004211F5" w:rsidRPr="002208E5">
        <w:rPr>
          <w:rFonts w:ascii="Times New Roman" w:hAnsi="Times New Roman"/>
          <w:bCs/>
          <w:color w:val="auto"/>
          <w:sz w:val="24"/>
          <w:szCs w:val="24"/>
        </w:rPr>
        <w:t xml:space="preserve"> </w:t>
      </w:r>
      <w:r w:rsidR="00125659" w:rsidRPr="002208E5">
        <w:rPr>
          <w:rFonts w:ascii="Times New Roman" w:hAnsi="Times New Roman"/>
          <w:bCs/>
          <w:color w:val="auto"/>
          <w:sz w:val="24"/>
          <w:szCs w:val="24"/>
        </w:rPr>
        <w:t>Gwydion often works at night</w:t>
      </w:r>
      <w:r w:rsidR="008F09D4" w:rsidRPr="002208E5">
        <w:rPr>
          <w:rFonts w:ascii="Times New Roman" w:hAnsi="Times New Roman"/>
          <w:bCs/>
          <w:color w:val="auto"/>
          <w:sz w:val="24"/>
          <w:szCs w:val="24"/>
        </w:rPr>
        <w:t>, too: h</w:t>
      </w:r>
      <w:r w:rsidR="004211F5" w:rsidRPr="002208E5">
        <w:rPr>
          <w:rFonts w:ascii="Times New Roman" w:hAnsi="Times New Roman"/>
          <w:bCs/>
          <w:color w:val="auto"/>
          <w:sz w:val="24"/>
          <w:szCs w:val="24"/>
        </w:rPr>
        <w:t xml:space="preserve">e showcases his talent </w:t>
      </w:r>
      <w:r w:rsidR="00134307" w:rsidRPr="002208E5">
        <w:rPr>
          <w:rFonts w:ascii="Times New Roman" w:hAnsi="Times New Roman"/>
          <w:bCs/>
          <w:color w:val="auto"/>
          <w:sz w:val="24"/>
          <w:szCs w:val="24"/>
        </w:rPr>
        <w:t>for storytelling</w:t>
      </w:r>
      <w:r w:rsidR="004211F5" w:rsidRPr="002208E5">
        <w:rPr>
          <w:rFonts w:ascii="Times New Roman" w:hAnsi="Times New Roman"/>
          <w:bCs/>
          <w:color w:val="auto"/>
          <w:sz w:val="24"/>
          <w:szCs w:val="24"/>
        </w:rPr>
        <w:t xml:space="preserve"> on his ‘first night’ at </w:t>
      </w:r>
      <w:proofErr w:type="spellStart"/>
      <w:r w:rsidR="004211F5" w:rsidRPr="002208E5">
        <w:rPr>
          <w:rFonts w:ascii="Times New Roman" w:hAnsi="Times New Roman"/>
          <w:bCs/>
          <w:color w:val="auto"/>
          <w:sz w:val="24"/>
          <w:szCs w:val="24"/>
        </w:rPr>
        <w:t>Pryderi’s</w:t>
      </w:r>
      <w:proofErr w:type="spellEnd"/>
      <w:r w:rsidR="004211F5" w:rsidRPr="002208E5">
        <w:rPr>
          <w:rFonts w:ascii="Times New Roman" w:hAnsi="Times New Roman"/>
          <w:bCs/>
          <w:color w:val="auto"/>
          <w:sz w:val="24"/>
          <w:szCs w:val="24"/>
        </w:rPr>
        <w:t xml:space="preserve"> court – a ‘custom’ of his, he says.</w:t>
      </w:r>
      <w:r w:rsidR="004211F5" w:rsidRPr="002208E5">
        <w:rPr>
          <w:rStyle w:val="FootnoteReference"/>
          <w:rFonts w:ascii="Times New Roman" w:hAnsi="Times New Roman"/>
          <w:bCs/>
          <w:color w:val="auto"/>
          <w:sz w:val="24"/>
          <w:szCs w:val="24"/>
        </w:rPr>
        <w:footnoteReference w:id="40"/>
      </w:r>
      <w:r w:rsidR="00125659" w:rsidRPr="002208E5">
        <w:rPr>
          <w:rFonts w:ascii="Times New Roman" w:hAnsi="Times New Roman"/>
          <w:bCs/>
          <w:color w:val="auto"/>
          <w:sz w:val="24"/>
          <w:szCs w:val="24"/>
        </w:rPr>
        <w:t xml:space="preserve"> </w:t>
      </w:r>
      <w:r w:rsidR="008F09D4" w:rsidRPr="002208E5">
        <w:rPr>
          <w:rFonts w:ascii="Times New Roman" w:hAnsi="Times New Roman"/>
          <w:bCs/>
          <w:color w:val="auto"/>
          <w:sz w:val="24"/>
          <w:szCs w:val="24"/>
        </w:rPr>
        <w:t>Getting</w:t>
      </w:r>
      <w:r w:rsidR="00125659" w:rsidRPr="002208E5">
        <w:rPr>
          <w:rFonts w:ascii="Times New Roman" w:hAnsi="Times New Roman"/>
          <w:bCs/>
          <w:color w:val="auto"/>
          <w:sz w:val="24"/>
          <w:szCs w:val="24"/>
        </w:rPr>
        <w:t xml:space="preserve"> up ‘long before dawn’ to use ‘his magic and his power’</w:t>
      </w:r>
      <w:r w:rsidR="008F09D4" w:rsidRPr="002208E5">
        <w:rPr>
          <w:rFonts w:ascii="Times New Roman" w:hAnsi="Times New Roman"/>
          <w:bCs/>
          <w:color w:val="auto"/>
          <w:sz w:val="24"/>
          <w:szCs w:val="24"/>
        </w:rPr>
        <w:t xml:space="preserve"> is thus not uncommon</w:t>
      </w:r>
      <w:r w:rsidR="0027489E" w:rsidRPr="002208E5">
        <w:rPr>
          <w:rFonts w:ascii="Times New Roman" w:hAnsi="Times New Roman"/>
          <w:bCs/>
          <w:color w:val="auto"/>
          <w:sz w:val="24"/>
          <w:szCs w:val="24"/>
        </w:rPr>
        <w:t>.</w:t>
      </w:r>
      <w:r w:rsidR="00125659" w:rsidRPr="002208E5">
        <w:rPr>
          <w:rStyle w:val="FootnoteReference"/>
          <w:rFonts w:ascii="Times New Roman" w:hAnsi="Times New Roman"/>
          <w:bCs/>
          <w:color w:val="auto"/>
          <w:sz w:val="24"/>
          <w:szCs w:val="24"/>
        </w:rPr>
        <w:footnoteReference w:id="41"/>
      </w:r>
      <w:r w:rsidR="00390371" w:rsidRPr="002208E5">
        <w:rPr>
          <w:rFonts w:ascii="Times New Roman" w:hAnsi="Times New Roman"/>
          <w:bCs/>
          <w:color w:val="auto"/>
          <w:sz w:val="24"/>
          <w:szCs w:val="24"/>
        </w:rPr>
        <w:t xml:space="preserve"> </w:t>
      </w:r>
      <w:r w:rsidR="008F09D4" w:rsidRPr="002208E5">
        <w:rPr>
          <w:rFonts w:ascii="Times New Roman" w:hAnsi="Times New Roman"/>
          <w:bCs/>
          <w:color w:val="auto"/>
          <w:sz w:val="24"/>
          <w:szCs w:val="24"/>
        </w:rPr>
        <w:t xml:space="preserve">It </w:t>
      </w:r>
      <w:r w:rsidR="0027489E" w:rsidRPr="002208E5">
        <w:rPr>
          <w:rFonts w:ascii="Times New Roman" w:hAnsi="Times New Roman"/>
          <w:bCs/>
          <w:color w:val="auto"/>
          <w:sz w:val="24"/>
          <w:szCs w:val="24"/>
        </w:rPr>
        <w:t xml:space="preserve">is </w:t>
      </w:r>
      <w:r w:rsidR="008F09D4" w:rsidRPr="002208E5">
        <w:rPr>
          <w:rFonts w:ascii="Times New Roman" w:hAnsi="Times New Roman"/>
          <w:bCs/>
          <w:color w:val="auto"/>
          <w:sz w:val="24"/>
          <w:szCs w:val="24"/>
        </w:rPr>
        <w:t>unclear whether Gwydion moves and works at night due to necessity or choice</w:t>
      </w:r>
      <w:r w:rsidR="00030918" w:rsidRPr="002208E5">
        <w:rPr>
          <w:rFonts w:ascii="Times New Roman" w:hAnsi="Times New Roman"/>
          <w:bCs/>
          <w:color w:val="auto"/>
          <w:sz w:val="24"/>
          <w:szCs w:val="24"/>
        </w:rPr>
        <w:t>,</w:t>
      </w:r>
      <w:r w:rsidR="008F09D4" w:rsidRPr="002208E5">
        <w:rPr>
          <w:rFonts w:ascii="Times New Roman" w:hAnsi="Times New Roman"/>
          <w:bCs/>
          <w:color w:val="auto"/>
          <w:sz w:val="24"/>
          <w:szCs w:val="24"/>
        </w:rPr>
        <w:t xml:space="preserve"> but what does stand out is the regularity of these actions during non-daylit hours. </w:t>
      </w:r>
      <w:r w:rsidR="005D75B4" w:rsidRPr="002208E5">
        <w:rPr>
          <w:rFonts w:ascii="Times New Roman" w:hAnsi="Times New Roman"/>
          <w:bCs/>
          <w:color w:val="auto"/>
          <w:sz w:val="24"/>
          <w:szCs w:val="24"/>
        </w:rPr>
        <w:t xml:space="preserve">Perhaps the most fervent journey of Gwydion is the pursuit for his nephew/son </w:t>
      </w:r>
      <w:r w:rsidR="005D75B4" w:rsidRPr="002208E5">
        <w:rPr>
          <w:rFonts w:ascii="Times New Roman" w:hAnsi="Times New Roman"/>
          <w:bCs/>
          <w:color w:val="auto"/>
          <w:sz w:val="24"/>
          <w:szCs w:val="24"/>
        </w:rPr>
        <w:lastRenderedPageBreak/>
        <w:t>Lleu</w:t>
      </w:r>
      <w:r w:rsidR="00030918" w:rsidRPr="002208E5">
        <w:rPr>
          <w:rFonts w:ascii="Times New Roman" w:hAnsi="Times New Roman"/>
          <w:bCs/>
          <w:color w:val="auto"/>
          <w:sz w:val="24"/>
          <w:szCs w:val="24"/>
        </w:rPr>
        <w:t xml:space="preserve">, </w:t>
      </w:r>
      <w:r w:rsidR="00A473CD" w:rsidRPr="002208E5">
        <w:rPr>
          <w:rFonts w:ascii="Times New Roman" w:hAnsi="Times New Roman"/>
          <w:bCs/>
          <w:color w:val="auto"/>
          <w:sz w:val="24"/>
          <w:szCs w:val="24"/>
        </w:rPr>
        <w:t xml:space="preserve">when he </w:t>
      </w:r>
      <w:r w:rsidR="00134307" w:rsidRPr="002208E5">
        <w:rPr>
          <w:rFonts w:ascii="Times New Roman" w:hAnsi="Times New Roman"/>
          <w:bCs/>
          <w:color w:val="auto"/>
          <w:sz w:val="24"/>
          <w:szCs w:val="24"/>
        </w:rPr>
        <w:t xml:space="preserve">traversed both Gwynedd and Powys </w:t>
      </w:r>
      <w:r w:rsidR="00A473CD" w:rsidRPr="002208E5">
        <w:rPr>
          <w:rFonts w:ascii="Times New Roman" w:hAnsi="Times New Roman"/>
          <w:bCs/>
          <w:color w:val="auto"/>
          <w:sz w:val="24"/>
          <w:szCs w:val="24"/>
        </w:rPr>
        <w:t>– a vast distance</w:t>
      </w:r>
      <w:r w:rsidR="007C6468" w:rsidRPr="002208E5">
        <w:rPr>
          <w:rFonts w:ascii="Times New Roman" w:hAnsi="Times New Roman"/>
          <w:bCs/>
          <w:color w:val="auto"/>
          <w:sz w:val="24"/>
          <w:szCs w:val="24"/>
        </w:rPr>
        <w:t>.</w:t>
      </w:r>
      <w:r w:rsidR="00A473CD" w:rsidRPr="002208E5">
        <w:rPr>
          <w:rStyle w:val="FootnoteReference"/>
          <w:rFonts w:ascii="Times New Roman" w:hAnsi="Times New Roman"/>
          <w:bCs/>
          <w:color w:val="auto"/>
          <w:sz w:val="24"/>
          <w:szCs w:val="24"/>
        </w:rPr>
        <w:footnoteReference w:id="42"/>
      </w:r>
      <w:r w:rsidR="007C6468" w:rsidRPr="002208E5">
        <w:rPr>
          <w:rFonts w:ascii="Times New Roman" w:hAnsi="Times New Roman"/>
          <w:bCs/>
          <w:color w:val="auto"/>
          <w:sz w:val="24"/>
          <w:szCs w:val="24"/>
        </w:rPr>
        <w:t xml:space="preserve"> </w:t>
      </w:r>
      <w:r w:rsidR="001643B6" w:rsidRPr="002208E5">
        <w:rPr>
          <w:rFonts w:ascii="Times New Roman" w:hAnsi="Times New Roman"/>
          <w:bCs/>
          <w:color w:val="auto"/>
          <w:sz w:val="24"/>
          <w:szCs w:val="24"/>
        </w:rPr>
        <w:t>Gwydion</w:t>
      </w:r>
      <w:r w:rsidR="00EA1794" w:rsidRPr="002208E5">
        <w:rPr>
          <w:rFonts w:ascii="Times New Roman" w:hAnsi="Times New Roman"/>
          <w:bCs/>
          <w:color w:val="auto"/>
          <w:sz w:val="24"/>
          <w:szCs w:val="24"/>
        </w:rPr>
        <w:t>,</w:t>
      </w:r>
      <w:r w:rsidR="001643B6" w:rsidRPr="002208E5">
        <w:rPr>
          <w:rFonts w:ascii="Times New Roman" w:hAnsi="Times New Roman"/>
          <w:bCs/>
          <w:color w:val="auto"/>
          <w:sz w:val="24"/>
          <w:szCs w:val="24"/>
        </w:rPr>
        <w:t xml:space="preserve"> then</w:t>
      </w:r>
      <w:r w:rsidR="00EA1794" w:rsidRPr="002208E5">
        <w:rPr>
          <w:rFonts w:ascii="Times New Roman" w:hAnsi="Times New Roman"/>
          <w:bCs/>
          <w:color w:val="auto"/>
          <w:sz w:val="24"/>
          <w:szCs w:val="24"/>
        </w:rPr>
        <w:t>, can be</w:t>
      </w:r>
      <w:r w:rsidR="001643B6" w:rsidRPr="002208E5">
        <w:rPr>
          <w:rFonts w:ascii="Times New Roman" w:hAnsi="Times New Roman"/>
          <w:bCs/>
          <w:color w:val="auto"/>
          <w:sz w:val="24"/>
          <w:szCs w:val="24"/>
        </w:rPr>
        <w:t xml:space="preserve"> seen to be intimately connected with</w:t>
      </w:r>
      <w:r w:rsidR="00EA1794" w:rsidRPr="002208E5">
        <w:rPr>
          <w:rFonts w:ascii="Times New Roman" w:hAnsi="Times New Roman"/>
          <w:bCs/>
          <w:color w:val="auto"/>
          <w:sz w:val="24"/>
          <w:szCs w:val="24"/>
        </w:rPr>
        <w:t xml:space="preserve"> movement,</w:t>
      </w:r>
      <w:r w:rsidR="001643B6" w:rsidRPr="002208E5">
        <w:rPr>
          <w:rFonts w:ascii="Times New Roman" w:hAnsi="Times New Roman"/>
          <w:bCs/>
          <w:color w:val="auto"/>
          <w:sz w:val="24"/>
          <w:szCs w:val="24"/>
        </w:rPr>
        <w:t xml:space="preserve"> magic</w:t>
      </w:r>
      <w:r w:rsidR="00EA1794" w:rsidRPr="002208E5">
        <w:rPr>
          <w:rFonts w:ascii="Times New Roman" w:hAnsi="Times New Roman"/>
          <w:bCs/>
          <w:color w:val="auto"/>
          <w:sz w:val="24"/>
          <w:szCs w:val="24"/>
        </w:rPr>
        <w:t>,</w:t>
      </w:r>
      <w:r w:rsidR="001643B6" w:rsidRPr="002208E5">
        <w:rPr>
          <w:rFonts w:ascii="Times New Roman" w:hAnsi="Times New Roman"/>
          <w:bCs/>
          <w:color w:val="auto"/>
          <w:sz w:val="24"/>
          <w:szCs w:val="24"/>
        </w:rPr>
        <w:t xml:space="preserve"> and the night.</w:t>
      </w:r>
      <w:r w:rsidR="00E37E9F" w:rsidRPr="002208E5">
        <w:rPr>
          <w:rFonts w:ascii="Times New Roman" w:hAnsi="Times New Roman"/>
          <w:bCs/>
          <w:color w:val="auto"/>
          <w:sz w:val="24"/>
          <w:szCs w:val="24"/>
        </w:rPr>
        <w:t xml:space="preserve"> </w:t>
      </w:r>
    </w:p>
    <w:p w14:paraId="0F5F79CE" w14:textId="77777777" w:rsidR="004073EF" w:rsidRPr="002208E5" w:rsidRDefault="004073EF" w:rsidP="00384D40">
      <w:pPr>
        <w:pStyle w:val="NormalWeb"/>
        <w:spacing w:before="0" w:beforeAutospacing="0" w:after="0" w:afterAutospacing="0"/>
        <w:ind w:right="-334"/>
        <w:jc w:val="both"/>
        <w:rPr>
          <w:rFonts w:ascii="Times New Roman" w:hAnsi="Times New Roman"/>
          <w:bCs/>
          <w:color w:val="auto"/>
          <w:sz w:val="24"/>
          <w:szCs w:val="24"/>
        </w:rPr>
      </w:pPr>
    </w:p>
    <w:p w14:paraId="28C16076" w14:textId="4912F75E" w:rsidR="00013572" w:rsidRPr="002208E5" w:rsidRDefault="004073EF" w:rsidP="00384D40">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The familiar constellations of Cassiopeia and Corona Borealis are translated as ‘</w:t>
      </w:r>
      <w:proofErr w:type="spellStart"/>
      <w:r w:rsidRPr="002208E5">
        <w:rPr>
          <w:rFonts w:ascii="Times New Roman" w:hAnsi="Times New Roman"/>
          <w:bCs/>
          <w:color w:val="auto"/>
          <w:sz w:val="24"/>
          <w:szCs w:val="24"/>
        </w:rPr>
        <w:t>Llys</w:t>
      </w:r>
      <w:proofErr w:type="spellEnd"/>
      <w:r w:rsidRPr="002208E5">
        <w:rPr>
          <w:rFonts w:ascii="Times New Roman" w:hAnsi="Times New Roman"/>
          <w:bCs/>
          <w:color w:val="auto"/>
          <w:sz w:val="24"/>
          <w:szCs w:val="24"/>
        </w:rPr>
        <w:t xml:space="preserve"> Dôn’ (the court of Dôn) and ‘Caer </w:t>
      </w:r>
      <w:proofErr w:type="spellStart"/>
      <w:r w:rsidRPr="002208E5">
        <w:rPr>
          <w:rFonts w:ascii="Times New Roman" w:hAnsi="Times New Roman"/>
          <w:bCs/>
          <w:color w:val="auto"/>
          <w:sz w:val="24"/>
          <w:szCs w:val="24"/>
        </w:rPr>
        <w:t>Arianrod</w:t>
      </w:r>
      <w:proofErr w:type="spellEnd"/>
      <w:r w:rsidRPr="002208E5">
        <w:rPr>
          <w:rFonts w:ascii="Times New Roman" w:hAnsi="Times New Roman"/>
          <w:bCs/>
          <w:color w:val="auto"/>
          <w:sz w:val="24"/>
          <w:szCs w:val="24"/>
        </w:rPr>
        <w:t xml:space="preserve">’ (the castle/fortress of </w:t>
      </w:r>
      <w:proofErr w:type="spellStart"/>
      <w:r w:rsidRPr="002208E5">
        <w:rPr>
          <w:rFonts w:ascii="Times New Roman" w:hAnsi="Times New Roman"/>
          <w:bCs/>
          <w:color w:val="auto"/>
          <w:sz w:val="24"/>
          <w:szCs w:val="24"/>
        </w:rPr>
        <w:t>Arianrod</w:t>
      </w:r>
      <w:proofErr w:type="spellEnd"/>
      <w:r w:rsidR="00E12C04" w:rsidRPr="002208E5">
        <w:rPr>
          <w:rFonts w:ascii="Times New Roman" w:hAnsi="Times New Roman"/>
          <w:bCs/>
          <w:color w:val="auto"/>
          <w:sz w:val="24"/>
          <w:szCs w:val="24"/>
        </w:rPr>
        <w:t>/Aranrhod</w:t>
      </w:r>
      <w:r w:rsidRPr="002208E5">
        <w:rPr>
          <w:rFonts w:ascii="Times New Roman" w:hAnsi="Times New Roman"/>
          <w:bCs/>
          <w:color w:val="auto"/>
          <w:sz w:val="24"/>
          <w:szCs w:val="24"/>
        </w:rPr>
        <w:t xml:space="preserve">) after Gwydion’s mother and sister respectively in Lady Guest’s own notes accompanying </w:t>
      </w:r>
      <w:r w:rsidRPr="002208E5">
        <w:rPr>
          <w:rFonts w:ascii="Times New Roman" w:hAnsi="Times New Roman"/>
          <w:bCs/>
          <w:i/>
          <w:color w:val="auto"/>
          <w:sz w:val="24"/>
          <w:szCs w:val="24"/>
        </w:rPr>
        <w:t>The Mabinogion</w:t>
      </w:r>
      <w:r w:rsidRPr="002208E5">
        <w:rPr>
          <w:rFonts w:ascii="Times New Roman" w:hAnsi="Times New Roman"/>
          <w:bCs/>
          <w:color w:val="auto"/>
          <w:sz w:val="24"/>
          <w:szCs w:val="24"/>
        </w:rPr>
        <w:t>.</w:t>
      </w:r>
      <w:r w:rsidR="00D56846" w:rsidRPr="002208E5">
        <w:rPr>
          <w:rStyle w:val="FootnoteReference"/>
          <w:rFonts w:ascii="Times New Roman" w:hAnsi="Times New Roman"/>
          <w:bCs/>
          <w:color w:val="auto"/>
          <w:sz w:val="24"/>
          <w:szCs w:val="24"/>
        </w:rPr>
        <w:footnoteReference w:id="43"/>
      </w:r>
      <w:r w:rsidRPr="002208E5">
        <w:rPr>
          <w:rFonts w:ascii="Times New Roman" w:hAnsi="Times New Roman"/>
          <w:bCs/>
          <w:color w:val="auto"/>
          <w:sz w:val="24"/>
          <w:szCs w:val="24"/>
        </w:rPr>
        <w:t xml:space="preserve"> For Gwydion’s uncle, Math, a possible </w:t>
      </w:r>
      <w:r w:rsidR="004F4AA4" w:rsidRPr="002208E5">
        <w:rPr>
          <w:rFonts w:ascii="Times New Roman" w:hAnsi="Times New Roman"/>
          <w:bCs/>
          <w:color w:val="auto"/>
          <w:sz w:val="24"/>
          <w:szCs w:val="24"/>
        </w:rPr>
        <w:t xml:space="preserve">stellar </w:t>
      </w:r>
      <w:r w:rsidRPr="002208E5">
        <w:rPr>
          <w:rFonts w:ascii="Times New Roman" w:hAnsi="Times New Roman"/>
          <w:bCs/>
          <w:color w:val="auto"/>
          <w:sz w:val="24"/>
          <w:szCs w:val="24"/>
        </w:rPr>
        <w:t xml:space="preserve">counterpart exists through a link made by Eratosthenes of Cyrene between Boötes and Virgo where Boötes becomes </w:t>
      </w:r>
      <w:proofErr w:type="spellStart"/>
      <w:r w:rsidRPr="002208E5">
        <w:rPr>
          <w:rFonts w:ascii="Times New Roman" w:hAnsi="Times New Roman"/>
          <w:bCs/>
          <w:color w:val="auto"/>
          <w:sz w:val="24"/>
          <w:szCs w:val="24"/>
        </w:rPr>
        <w:t>Icarius</w:t>
      </w:r>
      <w:proofErr w:type="spellEnd"/>
      <w:r w:rsidRPr="002208E5">
        <w:rPr>
          <w:rFonts w:ascii="Times New Roman" w:hAnsi="Times New Roman"/>
          <w:bCs/>
          <w:color w:val="auto"/>
          <w:sz w:val="24"/>
          <w:szCs w:val="24"/>
        </w:rPr>
        <w:t xml:space="preserve"> and Virgo his daughter, </w:t>
      </w:r>
      <w:proofErr w:type="spellStart"/>
      <w:r w:rsidRPr="002208E5">
        <w:rPr>
          <w:rFonts w:ascii="Times New Roman" w:hAnsi="Times New Roman"/>
          <w:bCs/>
          <w:color w:val="auto"/>
          <w:sz w:val="24"/>
          <w:szCs w:val="24"/>
        </w:rPr>
        <w:t>Erigone</w:t>
      </w:r>
      <w:proofErr w:type="spellEnd"/>
      <w:r w:rsidRPr="002208E5">
        <w:rPr>
          <w:rFonts w:ascii="Times New Roman" w:hAnsi="Times New Roman"/>
          <w:bCs/>
          <w:color w:val="auto"/>
          <w:sz w:val="24"/>
          <w:szCs w:val="24"/>
        </w:rPr>
        <w:t xml:space="preserve">. Ultimately, both </w:t>
      </w:r>
      <w:proofErr w:type="spellStart"/>
      <w:r w:rsidRPr="002208E5">
        <w:rPr>
          <w:rFonts w:ascii="Times New Roman" w:hAnsi="Times New Roman"/>
          <w:bCs/>
          <w:color w:val="auto"/>
          <w:sz w:val="24"/>
          <w:szCs w:val="24"/>
        </w:rPr>
        <w:t>Icarius</w:t>
      </w:r>
      <w:proofErr w:type="spellEnd"/>
      <w:r w:rsidRPr="002208E5">
        <w:rPr>
          <w:rFonts w:ascii="Times New Roman" w:hAnsi="Times New Roman"/>
          <w:bCs/>
          <w:color w:val="auto"/>
          <w:sz w:val="24"/>
          <w:szCs w:val="24"/>
        </w:rPr>
        <w:t xml:space="preserve"> and </w:t>
      </w:r>
      <w:proofErr w:type="spellStart"/>
      <w:r w:rsidRPr="002208E5">
        <w:rPr>
          <w:rFonts w:ascii="Times New Roman" w:hAnsi="Times New Roman"/>
          <w:bCs/>
          <w:color w:val="auto"/>
          <w:sz w:val="24"/>
          <w:szCs w:val="24"/>
        </w:rPr>
        <w:t>Erigone</w:t>
      </w:r>
      <w:proofErr w:type="spellEnd"/>
      <w:r w:rsidRPr="002208E5">
        <w:rPr>
          <w:rFonts w:ascii="Times New Roman" w:hAnsi="Times New Roman"/>
          <w:bCs/>
          <w:color w:val="auto"/>
          <w:sz w:val="24"/>
          <w:szCs w:val="24"/>
        </w:rPr>
        <w:t xml:space="preserve"> end up dead</w:t>
      </w:r>
      <w:r w:rsidR="000C57E2" w:rsidRPr="002208E5">
        <w:rPr>
          <w:rFonts w:ascii="Times New Roman" w:hAnsi="Times New Roman"/>
          <w:bCs/>
          <w:color w:val="auto"/>
          <w:sz w:val="24"/>
          <w:szCs w:val="24"/>
        </w:rPr>
        <w:t>:</w:t>
      </w:r>
      <w:r w:rsidRPr="002208E5">
        <w:rPr>
          <w:rFonts w:ascii="Times New Roman" w:hAnsi="Times New Roman"/>
          <w:bCs/>
          <w:color w:val="auto"/>
          <w:sz w:val="24"/>
          <w:szCs w:val="24"/>
        </w:rPr>
        <w:t xml:space="preserve"> </w:t>
      </w:r>
      <w:r w:rsidR="000C57E2" w:rsidRPr="002208E5">
        <w:rPr>
          <w:rFonts w:ascii="Times New Roman" w:hAnsi="Times New Roman"/>
          <w:bCs/>
          <w:color w:val="auto"/>
          <w:sz w:val="24"/>
          <w:szCs w:val="24"/>
        </w:rPr>
        <w:t>she hangs</w:t>
      </w:r>
      <w:r w:rsidRPr="002208E5">
        <w:rPr>
          <w:rFonts w:ascii="Times New Roman" w:hAnsi="Times New Roman"/>
          <w:bCs/>
          <w:color w:val="auto"/>
          <w:sz w:val="24"/>
          <w:szCs w:val="24"/>
        </w:rPr>
        <w:t xml:space="preserve"> herself in the tree that he is buried beneath</w:t>
      </w:r>
      <w:r w:rsidR="000C57E2" w:rsidRPr="002208E5">
        <w:rPr>
          <w:rFonts w:ascii="Times New Roman" w:hAnsi="Times New Roman"/>
          <w:bCs/>
          <w:color w:val="auto"/>
          <w:sz w:val="24"/>
          <w:szCs w:val="24"/>
        </w:rPr>
        <w:t>,</w:t>
      </w:r>
      <w:r w:rsidRPr="002208E5">
        <w:rPr>
          <w:rFonts w:ascii="Times New Roman" w:hAnsi="Times New Roman"/>
          <w:bCs/>
          <w:color w:val="auto"/>
          <w:sz w:val="24"/>
          <w:szCs w:val="24"/>
        </w:rPr>
        <w:t xml:space="preserve"> setting her form in a position with an everlasting link to her father’s. </w:t>
      </w:r>
      <w:r w:rsidR="00D56846" w:rsidRPr="002208E5">
        <w:rPr>
          <w:rFonts w:ascii="Times New Roman" w:hAnsi="Times New Roman"/>
          <w:bCs/>
          <w:color w:val="auto"/>
          <w:sz w:val="24"/>
          <w:szCs w:val="24"/>
        </w:rPr>
        <w:t xml:space="preserve"> </w:t>
      </w:r>
      <w:r w:rsidRPr="002208E5">
        <w:rPr>
          <w:rFonts w:ascii="Times New Roman" w:hAnsi="Times New Roman"/>
          <w:bCs/>
          <w:color w:val="auto"/>
          <w:sz w:val="24"/>
          <w:szCs w:val="24"/>
        </w:rPr>
        <w:t>It is this constant – to the verge of being parasitic – link between the two constellations of Boötes</w:t>
      </w:r>
      <w:r w:rsidR="00541086" w:rsidRPr="002208E5">
        <w:rPr>
          <w:rFonts w:ascii="Times New Roman" w:hAnsi="Times New Roman"/>
          <w:bCs/>
          <w:color w:val="auto"/>
          <w:sz w:val="24"/>
          <w:szCs w:val="24"/>
        </w:rPr>
        <w:t>/</w:t>
      </w:r>
      <w:proofErr w:type="spellStart"/>
      <w:r w:rsidR="00541086" w:rsidRPr="002208E5">
        <w:rPr>
          <w:rFonts w:ascii="Times New Roman" w:hAnsi="Times New Roman"/>
          <w:bCs/>
          <w:color w:val="auto"/>
          <w:sz w:val="24"/>
          <w:szCs w:val="24"/>
        </w:rPr>
        <w:t>Icarius</w:t>
      </w:r>
      <w:proofErr w:type="spellEnd"/>
      <w:r w:rsidRPr="002208E5">
        <w:rPr>
          <w:rFonts w:ascii="Times New Roman" w:hAnsi="Times New Roman"/>
          <w:bCs/>
          <w:color w:val="auto"/>
          <w:sz w:val="24"/>
          <w:szCs w:val="24"/>
        </w:rPr>
        <w:t xml:space="preserve"> and Virgo</w:t>
      </w:r>
      <w:r w:rsidR="00541086" w:rsidRPr="002208E5">
        <w:rPr>
          <w:rFonts w:ascii="Times New Roman" w:hAnsi="Times New Roman"/>
          <w:bCs/>
          <w:color w:val="auto"/>
          <w:sz w:val="24"/>
          <w:szCs w:val="24"/>
        </w:rPr>
        <w:t>/</w:t>
      </w:r>
      <w:proofErr w:type="spellStart"/>
      <w:r w:rsidR="00541086" w:rsidRPr="002208E5">
        <w:rPr>
          <w:rFonts w:ascii="Times New Roman" w:hAnsi="Times New Roman"/>
          <w:bCs/>
          <w:color w:val="auto"/>
          <w:sz w:val="24"/>
          <w:szCs w:val="24"/>
        </w:rPr>
        <w:t>Erigone</w:t>
      </w:r>
      <w:proofErr w:type="spellEnd"/>
      <w:r w:rsidRPr="002208E5">
        <w:rPr>
          <w:rFonts w:ascii="Times New Roman" w:hAnsi="Times New Roman"/>
          <w:bCs/>
          <w:color w:val="auto"/>
          <w:sz w:val="24"/>
          <w:szCs w:val="24"/>
        </w:rPr>
        <w:t xml:space="preserve"> that is so reminiscent of the stationary Math and his necessary virgin </w:t>
      </w:r>
      <w:proofErr w:type="spellStart"/>
      <w:r w:rsidRPr="002208E5">
        <w:rPr>
          <w:rFonts w:ascii="Times New Roman" w:hAnsi="Times New Roman"/>
          <w:bCs/>
          <w:color w:val="auto"/>
          <w:sz w:val="24"/>
          <w:szCs w:val="24"/>
        </w:rPr>
        <w:t>footholder</w:t>
      </w:r>
      <w:proofErr w:type="spellEnd"/>
      <w:r w:rsidR="000C57E2" w:rsidRPr="002208E5">
        <w:rPr>
          <w:rFonts w:ascii="Times New Roman" w:hAnsi="Times New Roman"/>
          <w:bCs/>
          <w:color w:val="auto"/>
          <w:sz w:val="24"/>
          <w:szCs w:val="24"/>
        </w:rPr>
        <w:t xml:space="preserve"> and may orient them, too, in the night sky.</w:t>
      </w:r>
    </w:p>
    <w:p w14:paraId="6096DFC3" w14:textId="77777777" w:rsidR="00013572" w:rsidRPr="002208E5" w:rsidRDefault="00013572" w:rsidP="00384D40">
      <w:pPr>
        <w:pStyle w:val="NormalWeb"/>
        <w:spacing w:before="0" w:beforeAutospacing="0" w:after="0" w:afterAutospacing="0"/>
        <w:ind w:right="-334"/>
        <w:jc w:val="both"/>
        <w:rPr>
          <w:rFonts w:ascii="Times New Roman" w:hAnsi="Times New Roman"/>
          <w:bCs/>
          <w:color w:val="auto"/>
          <w:sz w:val="24"/>
          <w:szCs w:val="24"/>
        </w:rPr>
      </w:pPr>
    </w:p>
    <w:p w14:paraId="2A9080E9" w14:textId="1969FF76" w:rsidR="0040367F" w:rsidRPr="002208E5" w:rsidRDefault="00641A67" w:rsidP="00384D40">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Gwydion’s link with t</w:t>
      </w:r>
      <w:r w:rsidR="00305635" w:rsidRPr="002208E5">
        <w:rPr>
          <w:rFonts w:ascii="Times New Roman" w:hAnsi="Times New Roman"/>
          <w:bCs/>
          <w:color w:val="auto"/>
          <w:sz w:val="24"/>
          <w:szCs w:val="24"/>
        </w:rPr>
        <w:t>he</w:t>
      </w:r>
      <w:r w:rsidR="002767FC" w:rsidRPr="002208E5">
        <w:rPr>
          <w:rFonts w:ascii="Times New Roman" w:hAnsi="Times New Roman"/>
          <w:bCs/>
          <w:color w:val="auto"/>
          <w:sz w:val="24"/>
          <w:szCs w:val="24"/>
        </w:rPr>
        <w:t xml:space="preserve"> Milky Way</w:t>
      </w:r>
      <w:r w:rsidR="00305635" w:rsidRPr="002208E5">
        <w:rPr>
          <w:rFonts w:ascii="Times New Roman" w:hAnsi="Times New Roman"/>
          <w:bCs/>
          <w:color w:val="auto"/>
          <w:sz w:val="24"/>
          <w:szCs w:val="24"/>
        </w:rPr>
        <w:t xml:space="preserve"> </w:t>
      </w:r>
      <w:r w:rsidR="004F0DFF" w:rsidRPr="002208E5">
        <w:rPr>
          <w:rFonts w:ascii="Times New Roman" w:hAnsi="Times New Roman"/>
          <w:bCs/>
          <w:color w:val="auto"/>
          <w:sz w:val="24"/>
          <w:szCs w:val="24"/>
        </w:rPr>
        <w:t>was</w:t>
      </w:r>
      <w:r w:rsidR="002767FC" w:rsidRPr="002208E5">
        <w:rPr>
          <w:rFonts w:ascii="Times New Roman" w:hAnsi="Times New Roman"/>
          <w:bCs/>
          <w:color w:val="auto"/>
          <w:sz w:val="24"/>
          <w:szCs w:val="24"/>
        </w:rPr>
        <w:t xml:space="preserve"> </w:t>
      </w:r>
      <w:r w:rsidR="006848F1" w:rsidRPr="002208E5">
        <w:rPr>
          <w:rFonts w:ascii="Times New Roman" w:hAnsi="Times New Roman"/>
          <w:bCs/>
          <w:color w:val="auto"/>
          <w:sz w:val="24"/>
          <w:szCs w:val="24"/>
        </w:rPr>
        <w:t>reco</w:t>
      </w:r>
      <w:r w:rsidR="005B26C6" w:rsidRPr="002208E5">
        <w:rPr>
          <w:rFonts w:ascii="Times New Roman" w:hAnsi="Times New Roman"/>
          <w:bCs/>
          <w:color w:val="auto"/>
          <w:sz w:val="24"/>
          <w:szCs w:val="24"/>
        </w:rPr>
        <w:t>gnised</w:t>
      </w:r>
      <w:r w:rsidR="002767FC" w:rsidRPr="002208E5">
        <w:rPr>
          <w:rFonts w:ascii="Times New Roman" w:hAnsi="Times New Roman"/>
          <w:bCs/>
          <w:color w:val="auto"/>
          <w:sz w:val="24"/>
          <w:szCs w:val="24"/>
        </w:rPr>
        <w:t xml:space="preserve"> </w:t>
      </w:r>
      <w:r w:rsidR="00031295" w:rsidRPr="002208E5">
        <w:rPr>
          <w:rFonts w:ascii="Times New Roman" w:hAnsi="Times New Roman"/>
          <w:bCs/>
          <w:color w:val="auto"/>
          <w:sz w:val="24"/>
          <w:szCs w:val="24"/>
        </w:rPr>
        <w:t xml:space="preserve">by </w:t>
      </w:r>
      <w:r w:rsidR="007C5388" w:rsidRPr="002208E5">
        <w:rPr>
          <w:rFonts w:ascii="Times New Roman" w:hAnsi="Times New Roman"/>
          <w:bCs/>
          <w:color w:val="auto"/>
          <w:sz w:val="24"/>
          <w:szCs w:val="24"/>
        </w:rPr>
        <w:t>Lewis Morris</w:t>
      </w:r>
      <w:r w:rsidR="00031295" w:rsidRPr="002208E5">
        <w:rPr>
          <w:rFonts w:ascii="Times New Roman" w:hAnsi="Times New Roman"/>
          <w:bCs/>
          <w:color w:val="auto"/>
          <w:sz w:val="24"/>
          <w:szCs w:val="24"/>
        </w:rPr>
        <w:t xml:space="preserve">, </w:t>
      </w:r>
      <w:r w:rsidR="00C3244D" w:rsidRPr="002208E5">
        <w:rPr>
          <w:rFonts w:ascii="Times New Roman" w:hAnsi="Times New Roman"/>
          <w:bCs/>
          <w:color w:val="auto"/>
          <w:sz w:val="24"/>
          <w:szCs w:val="24"/>
        </w:rPr>
        <w:t xml:space="preserve">who finds much in common with Lady Guest’s analysis of Gwydion, but further adds that the Milky Way is called Caer Gwydion particularly </w:t>
      </w:r>
      <w:r w:rsidR="00216AF3" w:rsidRPr="002208E5">
        <w:rPr>
          <w:rFonts w:ascii="Times New Roman" w:hAnsi="Times New Roman"/>
          <w:bCs/>
          <w:color w:val="auto"/>
          <w:sz w:val="24"/>
          <w:szCs w:val="24"/>
        </w:rPr>
        <w:t xml:space="preserve">due to </w:t>
      </w:r>
      <w:r w:rsidR="004103C2" w:rsidRPr="002208E5">
        <w:rPr>
          <w:rFonts w:ascii="Times New Roman" w:hAnsi="Times New Roman"/>
          <w:bCs/>
          <w:color w:val="auto"/>
          <w:sz w:val="24"/>
          <w:szCs w:val="24"/>
        </w:rPr>
        <w:t xml:space="preserve">the belief that </w:t>
      </w:r>
      <w:r w:rsidR="002767FC" w:rsidRPr="002208E5">
        <w:rPr>
          <w:rFonts w:ascii="Times New Roman" w:hAnsi="Times New Roman"/>
          <w:bCs/>
          <w:color w:val="auto"/>
          <w:sz w:val="24"/>
          <w:szCs w:val="24"/>
        </w:rPr>
        <w:t>‘when he travelled through the heavens in search of [Lleu</w:t>
      </w:r>
      <w:r w:rsidR="00F05107" w:rsidRPr="002208E5">
        <w:rPr>
          <w:rFonts w:ascii="Times New Roman" w:hAnsi="Times New Roman"/>
          <w:bCs/>
          <w:color w:val="auto"/>
          <w:sz w:val="24"/>
          <w:szCs w:val="24"/>
        </w:rPr>
        <w:t>?]’s wife that eloped</w:t>
      </w:r>
      <w:r w:rsidR="00D56846" w:rsidRPr="002208E5">
        <w:rPr>
          <w:rFonts w:ascii="Times New Roman" w:hAnsi="Times New Roman"/>
          <w:bCs/>
          <w:color w:val="auto"/>
          <w:sz w:val="24"/>
          <w:szCs w:val="24"/>
        </w:rPr>
        <w:t xml:space="preserve">… </w:t>
      </w:r>
      <w:r w:rsidR="00F05107" w:rsidRPr="002208E5">
        <w:rPr>
          <w:rFonts w:ascii="Times New Roman" w:hAnsi="Times New Roman"/>
          <w:bCs/>
          <w:color w:val="auto"/>
          <w:sz w:val="24"/>
          <w:szCs w:val="24"/>
        </w:rPr>
        <w:t>he left this tract of stars behind him’.</w:t>
      </w:r>
      <w:r w:rsidR="00A2338D" w:rsidRPr="002208E5">
        <w:rPr>
          <w:rStyle w:val="FootnoteReference"/>
          <w:rFonts w:ascii="Times New Roman" w:hAnsi="Times New Roman"/>
          <w:bCs/>
          <w:color w:val="auto"/>
          <w:sz w:val="24"/>
          <w:szCs w:val="24"/>
        </w:rPr>
        <w:footnoteReference w:id="44"/>
      </w:r>
      <w:r w:rsidR="00EB4B75" w:rsidRPr="002208E5">
        <w:rPr>
          <w:rFonts w:ascii="Times New Roman" w:hAnsi="Times New Roman"/>
          <w:bCs/>
          <w:color w:val="auto"/>
          <w:sz w:val="24"/>
          <w:szCs w:val="24"/>
        </w:rPr>
        <w:t xml:space="preserve"> </w:t>
      </w:r>
      <w:r w:rsidR="006040F3" w:rsidRPr="002208E5">
        <w:rPr>
          <w:rFonts w:ascii="Times New Roman" w:hAnsi="Times New Roman"/>
          <w:bCs/>
          <w:color w:val="auto"/>
          <w:sz w:val="24"/>
          <w:szCs w:val="24"/>
        </w:rPr>
        <w:t xml:space="preserve">John Rhys </w:t>
      </w:r>
      <w:r w:rsidR="002F2495" w:rsidRPr="002208E5">
        <w:rPr>
          <w:rFonts w:ascii="Times New Roman" w:hAnsi="Times New Roman"/>
          <w:bCs/>
          <w:color w:val="auto"/>
          <w:sz w:val="24"/>
          <w:szCs w:val="24"/>
        </w:rPr>
        <w:t xml:space="preserve">notes that this ‘older version’ of Gwydion’s pursuit of Lleu’s adulterous and murderous wife </w:t>
      </w:r>
      <w:r w:rsidR="006040F3" w:rsidRPr="002208E5">
        <w:rPr>
          <w:rFonts w:ascii="Times New Roman" w:hAnsi="Times New Roman"/>
          <w:bCs/>
          <w:color w:val="auto"/>
          <w:sz w:val="24"/>
          <w:szCs w:val="24"/>
        </w:rPr>
        <w:t>‘placed the scene in the skies’</w:t>
      </w:r>
      <w:r w:rsidR="002F2495" w:rsidRPr="002208E5">
        <w:rPr>
          <w:rFonts w:ascii="Times New Roman" w:hAnsi="Times New Roman"/>
          <w:bCs/>
          <w:color w:val="auto"/>
          <w:sz w:val="24"/>
          <w:szCs w:val="24"/>
        </w:rPr>
        <w:t>.</w:t>
      </w:r>
      <w:r w:rsidR="002F2495" w:rsidRPr="002208E5">
        <w:rPr>
          <w:rStyle w:val="FootnoteReference"/>
          <w:rFonts w:ascii="Times New Roman" w:hAnsi="Times New Roman"/>
          <w:bCs/>
          <w:color w:val="auto"/>
          <w:sz w:val="24"/>
          <w:szCs w:val="24"/>
        </w:rPr>
        <w:footnoteReference w:id="45"/>
      </w:r>
      <w:r w:rsidR="006040F3" w:rsidRPr="002208E5">
        <w:rPr>
          <w:rFonts w:ascii="Times New Roman" w:hAnsi="Times New Roman"/>
          <w:bCs/>
          <w:color w:val="auto"/>
          <w:sz w:val="24"/>
          <w:szCs w:val="24"/>
        </w:rPr>
        <w:t xml:space="preserve"> </w:t>
      </w:r>
      <w:r w:rsidR="00EB4B75" w:rsidRPr="002208E5">
        <w:rPr>
          <w:rFonts w:ascii="Times New Roman" w:hAnsi="Times New Roman"/>
          <w:bCs/>
          <w:color w:val="auto"/>
          <w:sz w:val="24"/>
          <w:szCs w:val="24"/>
        </w:rPr>
        <w:t>Significantly earlier examples of this link</w:t>
      </w:r>
      <w:r w:rsidR="007C5388" w:rsidRPr="002208E5">
        <w:rPr>
          <w:rFonts w:ascii="Times New Roman" w:hAnsi="Times New Roman"/>
          <w:bCs/>
          <w:color w:val="auto"/>
          <w:sz w:val="24"/>
          <w:szCs w:val="24"/>
        </w:rPr>
        <w:t xml:space="preserve"> between Gwydion and the Milky Way</w:t>
      </w:r>
      <w:r w:rsidR="00EB4B75" w:rsidRPr="002208E5">
        <w:rPr>
          <w:rFonts w:ascii="Times New Roman" w:hAnsi="Times New Roman"/>
          <w:bCs/>
          <w:color w:val="auto"/>
          <w:sz w:val="24"/>
          <w:szCs w:val="24"/>
        </w:rPr>
        <w:t xml:space="preserve"> can be found, according to </w:t>
      </w:r>
      <w:r w:rsidR="007C5388" w:rsidRPr="002208E5">
        <w:rPr>
          <w:rFonts w:ascii="Times New Roman" w:hAnsi="Times New Roman"/>
          <w:bCs/>
          <w:color w:val="auto"/>
          <w:sz w:val="24"/>
          <w:szCs w:val="24"/>
        </w:rPr>
        <w:t xml:space="preserve">J. </w:t>
      </w:r>
      <w:r w:rsidR="00EB4B75" w:rsidRPr="002208E5">
        <w:rPr>
          <w:rFonts w:ascii="Times New Roman" w:hAnsi="Times New Roman"/>
          <w:bCs/>
          <w:color w:val="auto"/>
          <w:sz w:val="24"/>
          <w:szCs w:val="24"/>
        </w:rPr>
        <w:t xml:space="preserve">Lloyd-Jones, in the fourteenth-century poetry of </w:t>
      </w:r>
      <w:proofErr w:type="spellStart"/>
      <w:r w:rsidR="00EB4B75" w:rsidRPr="002208E5">
        <w:rPr>
          <w:rFonts w:ascii="Times New Roman" w:hAnsi="Times New Roman"/>
          <w:bCs/>
          <w:color w:val="auto"/>
          <w:sz w:val="24"/>
          <w:szCs w:val="24"/>
        </w:rPr>
        <w:t>Gruffudd</w:t>
      </w:r>
      <w:proofErr w:type="spellEnd"/>
      <w:r w:rsidR="00EB4B75" w:rsidRPr="002208E5">
        <w:rPr>
          <w:rFonts w:ascii="Times New Roman" w:hAnsi="Times New Roman"/>
          <w:bCs/>
          <w:color w:val="auto"/>
          <w:sz w:val="24"/>
          <w:szCs w:val="24"/>
        </w:rPr>
        <w:t xml:space="preserve"> </w:t>
      </w:r>
      <w:proofErr w:type="spellStart"/>
      <w:r w:rsidR="00EB4B75" w:rsidRPr="002208E5">
        <w:rPr>
          <w:rFonts w:ascii="Times New Roman" w:hAnsi="Times New Roman"/>
          <w:bCs/>
          <w:color w:val="auto"/>
          <w:sz w:val="24"/>
          <w:szCs w:val="24"/>
        </w:rPr>
        <w:t>Gryg</w:t>
      </w:r>
      <w:proofErr w:type="spellEnd"/>
      <w:r w:rsidR="00EB4B75" w:rsidRPr="002208E5">
        <w:rPr>
          <w:rFonts w:ascii="Times New Roman" w:hAnsi="Times New Roman"/>
          <w:bCs/>
          <w:color w:val="auto"/>
          <w:sz w:val="24"/>
          <w:szCs w:val="24"/>
        </w:rPr>
        <w:t xml:space="preserve"> and in the fifteenth-century poetry of </w:t>
      </w:r>
      <w:proofErr w:type="spellStart"/>
      <w:r w:rsidR="00EB4B75" w:rsidRPr="002208E5">
        <w:rPr>
          <w:rFonts w:ascii="Times New Roman" w:hAnsi="Times New Roman"/>
          <w:bCs/>
          <w:color w:val="auto"/>
          <w:sz w:val="24"/>
          <w:szCs w:val="24"/>
        </w:rPr>
        <w:t>Lewys</w:t>
      </w:r>
      <w:proofErr w:type="spellEnd"/>
      <w:r w:rsidR="00EB4B75" w:rsidRPr="002208E5">
        <w:rPr>
          <w:rFonts w:ascii="Times New Roman" w:hAnsi="Times New Roman"/>
          <w:bCs/>
          <w:color w:val="auto"/>
          <w:sz w:val="24"/>
          <w:szCs w:val="24"/>
        </w:rPr>
        <w:t xml:space="preserve"> Glyn </w:t>
      </w:r>
      <w:proofErr w:type="spellStart"/>
      <w:r w:rsidR="00EB4B75" w:rsidRPr="002208E5">
        <w:rPr>
          <w:rFonts w:ascii="Times New Roman" w:hAnsi="Times New Roman"/>
          <w:bCs/>
          <w:color w:val="auto"/>
          <w:sz w:val="24"/>
          <w:szCs w:val="24"/>
        </w:rPr>
        <w:t>Cothi</w:t>
      </w:r>
      <w:proofErr w:type="spellEnd"/>
      <w:r w:rsidR="00EB4B75" w:rsidRPr="002208E5">
        <w:rPr>
          <w:rFonts w:ascii="Times New Roman" w:hAnsi="Times New Roman"/>
          <w:bCs/>
          <w:color w:val="auto"/>
          <w:sz w:val="24"/>
          <w:szCs w:val="24"/>
        </w:rPr>
        <w:t>.</w:t>
      </w:r>
      <w:r w:rsidR="00EB4B75" w:rsidRPr="002208E5">
        <w:rPr>
          <w:rStyle w:val="FootnoteReference"/>
          <w:rFonts w:ascii="Times New Roman" w:hAnsi="Times New Roman"/>
          <w:bCs/>
          <w:color w:val="auto"/>
          <w:sz w:val="24"/>
          <w:szCs w:val="24"/>
        </w:rPr>
        <w:footnoteReference w:id="46"/>
      </w:r>
      <w:r w:rsidR="00EB4B75" w:rsidRPr="002208E5">
        <w:rPr>
          <w:rFonts w:ascii="Times New Roman" w:hAnsi="Times New Roman"/>
          <w:bCs/>
          <w:color w:val="auto"/>
          <w:sz w:val="24"/>
          <w:szCs w:val="24"/>
        </w:rPr>
        <w:t xml:space="preserve"> </w:t>
      </w:r>
      <w:r w:rsidR="00EC4856" w:rsidRPr="002208E5">
        <w:rPr>
          <w:rFonts w:ascii="Times New Roman" w:hAnsi="Times New Roman"/>
          <w:bCs/>
          <w:color w:val="auto"/>
          <w:sz w:val="24"/>
          <w:szCs w:val="24"/>
        </w:rPr>
        <w:t xml:space="preserve">Without these </w:t>
      </w:r>
      <w:r w:rsidR="003C5CEA" w:rsidRPr="002208E5">
        <w:rPr>
          <w:rFonts w:ascii="Times New Roman" w:hAnsi="Times New Roman"/>
          <w:bCs/>
          <w:color w:val="auto"/>
          <w:sz w:val="24"/>
          <w:szCs w:val="24"/>
        </w:rPr>
        <w:t xml:space="preserve">cultural </w:t>
      </w:r>
      <w:r w:rsidR="00EC4856" w:rsidRPr="002208E5">
        <w:rPr>
          <w:rFonts w:ascii="Times New Roman" w:hAnsi="Times New Roman"/>
          <w:bCs/>
          <w:color w:val="auto"/>
          <w:sz w:val="24"/>
          <w:szCs w:val="24"/>
        </w:rPr>
        <w:t>connections</w:t>
      </w:r>
      <w:r w:rsidR="003C5CEA" w:rsidRPr="002208E5">
        <w:rPr>
          <w:rFonts w:ascii="Times New Roman" w:hAnsi="Times New Roman"/>
          <w:bCs/>
          <w:color w:val="auto"/>
          <w:sz w:val="24"/>
          <w:szCs w:val="24"/>
        </w:rPr>
        <w:t xml:space="preserve"> from Welsh-speaking writers</w:t>
      </w:r>
      <w:r w:rsidR="00EC4856" w:rsidRPr="002208E5">
        <w:rPr>
          <w:rFonts w:ascii="Times New Roman" w:hAnsi="Times New Roman"/>
          <w:bCs/>
          <w:color w:val="auto"/>
          <w:sz w:val="24"/>
          <w:szCs w:val="24"/>
        </w:rPr>
        <w:t xml:space="preserve">, the journeys of Gwydion </w:t>
      </w:r>
      <w:r w:rsidR="003C5CEA" w:rsidRPr="002208E5">
        <w:rPr>
          <w:rFonts w:ascii="Times New Roman" w:hAnsi="Times New Roman"/>
          <w:bCs/>
          <w:color w:val="auto"/>
          <w:sz w:val="24"/>
          <w:szCs w:val="24"/>
        </w:rPr>
        <w:t>fab Dôn are not immediately recognisable as sky myths. Alongside these written attestations reaching back to the medieval period,</w:t>
      </w:r>
      <w:r w:rsidR="005B26C6" w:rsidRPr="002208E5">
        <w:rPr>
          <w:rFonts w:ascii="Times New Roman" w:hAnsi="Times New Roman"/>
          <w:bCs/>
          <w:color w:val="auto"/>
          <w:sz w:val="24"/>
          <w:szCs w:val="24"/>
        </w:rPr>
        <w:t xml:space="preserve"> however,</w:t>
      </w:r>
      <w:r w:rsidR="003C5CEA" w:rsidRPr="002208E5">
        <w:rPr>
          <w:rFonts w:ascii="Times New Roman" w:hAnsi="Times New Roman"/>
          <w:bCs/>
          <w:color w:val="auto"/>
          <w:sz w:val="24"/>
          <w:szCs w:val="24"/>
        </w:rPr>
        <w:t xml:space="preserve"> Gwydion’s repetitive journeys by night and his enduringly magical heritage make a strong case for his story to be included in a corpus of sky myths. </w:t>
      </w:r>
    </w:p>
    <w:p w14:paraId="28644A50" w14:textId="77777777" w:rsidR="0040367F" w:rsidRPr="002208E5" w:rsidRDefault="0040367F" w:rsidP="00384D40">
      <w:pPr>
        <w:pStyle w:val="NormalWeb"/>
        <w:spacing w:before="0" w:beforeAutospacing="0" w:after="0" w:afterAutospacing="0"/>
        <w:ind w:right="-334"/>
        <w:jc w:val="both"/>
        <w:rPr>
          <w:rFonts w:ascii="Times New Roman" w:hAnsi="Times New Roman"/>
          <w:bCs/>
          <w:color w:val="auto"/>
          <w:sz w:val="24"/>
          <w:szCs w:val="24"/>
        </w:rPr>
      </w:pPr>
    </w:p>
    <w:p w14:paraId="627DA1D8" w14:textId="0BBCCEBE" w:rsidR="00140307" w:rsidRPr="002208E5" w:rsidRDefault="00377D55" w:rsidP="00140307">
      <w:pPr>
        <w:pStyle w:val="NormalWeb"/>
        <w:spacing w:before="0" w:beforeAutospacing="0" w:after="0" w:afterAutospacing="0"/>
        <w:ind w:right="-334"/>
        <w:jc w:val="both"/>
        <w:rPr>
          <w:rFonts w:ascii="Times New Roman" w:hAnsi="Times New Roman"/>
          <w:b/>
          <w:bCs/>
          <w:color w:val="000000" w:themeColor="text1"/>
          <w:sz w:val="24"/>
          <w:szCs w:val="24"/>
          <w:u w:val="single"/>
        </w:rPr>
      </w:pPr>
      <w:r w:rsidRPr="002208E5">
        <w:rPr>
          <w:rFonts w:ascii="Times New Roman" w:hAnsi="Times New Roman"/>
          <w:b/>
          <w:bCs/>
          <w:color w:val="000000" w:themeColor="text1"/>
          <w:sz w:val="24"/>
          <w:szCs w:val="24"/>
          <w:u w:val="single"/>
        </w:rPr>
        <w:t>Medieval Europe</w:t>
      </w:r>
      <w:r w:rsidR="00203B80" w:rsidRPr="002208E5">
        <w:rPr>
          <w:rFonts w:ascii="Times New Roman" w:hAnsi="Times New Roman"/>
          <w:b/>
          <w:bCs/>
          <w:color w:val="000000" w:themeColor="text1"/>
          <w:sz w:val="24"/>
          <w:szCs w:val="24"/>
          <w:u w:val="single"/>
        </w:rPr>
        <w:t>’s Christianised Cartography</w:t>
      </w:r>
    </w:p>
    <w:p w14:paraId="483FD699" w14:textId="59A22A18" w:rsidR="00164B44" w:rsidRPr="002208E5" w:rsidRDefault="00E155A5" w:rsidP="002538CF">
      <w:pPr>
        <w:pStyle w:val="NormalWeb"/>
        <w:tabs>
          <w:tab w:val="left" w:pos="1275"/>
        </w:tabs>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 xml:space="preserve">Modern scholars </w:t>
      </w:r>
      <w:r w:rsidR="003806D5" w:rsidRPr="002208E5">
        <w:rPr>
          <w:rFonts w:ascii="Times New Roman" w:hAnsi="Times New Roman"/>
          <w:bCs/>
          <w:color w:val="auto"/>
          <w:sz w:val="24"/>
          <w:szCs w:val="24"/>
        </w:rPr>
        <w:t>rely on the physical output of the medieval period to map</w:t>
      </w:r>
      <w:r w:rsidR="00DE47D5" w:rsidRPr="002208E5">
        <w:rPr>
          <w:rFonts w:ascii="Times New Roman" w:hAnsi="Times New Roman"/>
          <w:bCs/>
          <w:color w:val="auto"/>
          <w:sz w:val="24"/>
          <w:szCs w:val="24"/>
        </w:rPr>
        <w:t xml:space="preserve"> the boundaries of</w:t>
      </w:r>
      <w:r w:rsidR="003806D5" w:rsidRPr="002208E5">
        <w:rPr>
          <w:rFonts w:ascii="Times New Roman" w:hAnsi="Times New Roman"/>
          <w:bCs/>
          <w:color w:val="auto"/>
          <w:sz w:val="24"/>
          <w:szCs w:val="24"/>
        </w:rPr>
        <w:t xml:space="preserve"> its imagined worldview. Using art, literature, music, and archaeological finds both large and small</w:t>
      </w:r>
      <w:r w:rsidR="00FA1840" w:rsidRPr="002208E5">
        <w:rPr>
          <w:rFonts w:ascii="Times New Roman" w:hAnsi="Times New Roman"/>
          <w:bCs/>
          <w:color w:val="auto"/>
          <w:sz w:val="24"/>
          <w:szCs w:val="24"/>
        </w:rPr>
        <w:t xml:space="preserve"> for reference</w:t>
      </w:r>
      <w:r w:rsidR="003806D5" w:rsidRPr="002208E5">
        <w:rPr>
          <w:rFonts w:ascii="Times New Roman" w:hAnsi="Times New Roman"/>
          <w:bCs/>
          <w:color w:val="auto"/>
          <w:sz w:val="24"/>
          <w:szCs w:val="24"/>
        </w:rPr>
        <w:t xml:space="preserve">, a picture of not only the physical but the cultural topography of the period can begin to be restored. </w:t>
      </w:r>
      <w:r w:rsidRPr="002208E5">
        <w:rPr>
          <w:rFonts w:ascii="Times New Roman" w:hAnsi="Times New Roman"/>
          <w:bCs/>
          <w:color w:val="auto"/>
          <w:sz w:val="24"/>
          <w:szCs w:val="24"/>
        </w:rPr>
        <w:t>Geoffrey Chaucer, that prolific</w:t>
      </w:r>
      <w:r w:rsidR="00DE47D5" w:rsidRPr="002208E5">
        <w:rPr>
          <w:rFonts w:ascii="Times New Roman" w:hAnsi="Times New Roman"/>
          <w:bCs/>
          <w:color w:val="auto"/>
          <w:sz w:val="24"/>
          <w:szCs w:val="24"/>
        </w:rPr>
        <w:t xml:space="preserve"> literary</w:t>
      </w:r>
      <w:r w:rsidRPr="002208E5">
        <w:rPr>
          <w:rFonts w:ascii="Times New Roman" w:hAnsi="Times New Roman"/>
          <w:bCs/>
          <w:color w:val="auto"/>
          <w:sz w:val="24"/>
          <w:szCs w:val="24"/>
        </w:rPr>
        <w:t xml:space="preserve"> mirror of medieval consciousness,</w:t>
      </w:r>
      <w:r w:rsidR="009D340E" w:rsidRPr="002208E5">
        <w:rPr>
          <w:rFonts w:ascii="Times New Roman" w:hAnsi="Times New Roman"/>
          <w:bCs/>
          <w:color w:val="auto"/>
          <w:sz w:val="24"/>
          <w:szCs w:val="24"/>
        </w:rPr>
        <w:t xml:space="preserve"> makes particular reference to </w:t>
      </w:r>
      <w:r w:rsidR="002512B2" w:rsidRPr="002208E5">
        <w:rPr>
          <w:rFonts w:ascii="Times New Roman" w:hAnsi="Times New Roman"/>
          <w:bCs/>
          <w:color w:val="auto"/>
          <w:sz w:val="24"/>
          <w:szCs w:val="24"/>
        </w:rPr>
        <w:t>journeying the Milky Way</w:t>
      </w:r>
      <w:r w:rsidR="009D340E" w:rsidRPr="002208E5">
        <w:rPr>
          <w:rFonts w:ascii="Times New Roman" w:hAnsi="Times New Roman"/>
          <w:bCs/>
          <w:color w:val="auto"/>
          <w:sz w:val="24"/>
          <w:szCs w:val="24"/>
        </w:rPr>
        <w:t xml:space="preserve"> in </w:t>
      </w:r>
      <w:r w:rsidR="002512B2" w:rsidRPr="002208E5">
        <w:rPr>
          <w:rFonts w:ascii="Times New Roman" w:hAnsi="Times New Roman"/>
          <w:bCs/>
          <w:color w:val="auto"/>
          <w:sz w:val="24"/>
          <w:szCs w:val="24"/>
        </w:rPr>
        <w:t>lines 935-940 of</w:t>
      </w:r>
      <w:r w:rsidR="009D340E" w:rsidRPr="002208E5">
        <w:rPr>
          <w:rFonts w:ascii="Times New Roman" w:hAnsi="Times New Roman"/>
          <w:bCs/>
          <w:color w:val="auto"/>
          <w:sz w:val="24"/>
          <w:szCs w:val="24"/>
        </w:rPr>
        <w:t xml:space="preserve"> his</w:t>
      </w:r>
      <w:r w:rsidR="002512B2" w:rsidRPr="002208E5">
        <w:rPr>
          <w:rFonts w:ascii="Times New Roman" w:hAnsi="Times New Roman"/>
          <w:bCs/>
          <w:color w:val="auto"/>
          <w:sz w:val="24"/>
          <w:szCs w:val="24"/>
        </w:rPr>
        <w:t xml:space="preserve"> </w:t>
      </w:r>
      <w:r w:rsidR="002512B2" w:rsidRPr="002208E5">
        <w:rPr>
          <w:rFonts w:ascii="Times New Roman" w:hAnsi="Times New Roman"/>
          <w:bCs/>
          <w:i/>
          <w:color w:val="auto"/>
          <w:sz w:val="24"/>
          <w:szCs w:val="24"/>
        </w:rPr>
        <w:t>House of Fame</w:t>
      </w:r>
      <w:r w:rsidR="002512B2" w:rsidRPr="002208E5">
        <w:rPr>
          <w:rFonts w:ascii="Times New Roman" w:hAnsi="Times New Roman"/>
          <w:bCs/>
          <w:color w:val="auto"/>
          <w:sz w:val="24"/>
          <w:szCs w:val="24"/>
        </w:rPr>
        <w:t>:</w:t>
      </w:r>
      <w:r w:rsidR="00164B44" w:rsidRPr="002208E5">
        <w:rPr>
          <w:rFonts w:ascii="Times New Roman" w:hAnsi="Times New Roman"/>
          <w:bCs/>
          <w:color w:val="auto"/>
          <w:sz w:val="24"/>
          <w:szCs w:val="24"/>
        </w:rPr>
        <w:t xml:space="preserve"> </w:t>
      </w:r>
    </w:p>
    <w:p w14:paraId="4B7E5502" w14:textId="77777777" w:rsidR="00164B44" w:rsidRPr="002208E5" w:rsidRDefault="00164B44" w:rsidP="002538CF">
      <w:pPr>
        <w:pStyle w:val="NormalWeb"/>
        <w:tabs>
          <w:tab w:val="left" w:pos="1275"/>
        </w:tabs>
        <w:spacing w:before="0" w:beforeAutospacing="0" w:after="0" w:afterAutospacing="0"/>
        <w:ind w:right="-334"/>
        <w:jc w:val="both"/>
        <w:rPr>
          <w:rFonts w:ascii="Times New Roman" w:hAnsi="Times New Roman"/>
          <w:bCs/>
          <w:color w:val="auto"/>
          <w:sz w:val="24"/>
          <w:szCs w:val="24"/>
        </w:rPr>
      </w:pPr>
    </w:p>
    <w:p w14:paraId="09B9088A" w14:textId="3C614AE6" w:rsidR="00FC0373" w:rsidRPr="002208E5" w:rsidRDefault="00FC0373" w:rsidP="00866BCD">
      <w:pPr>
        <w:pStyle w:val="NormalWeb"/>
        <w:tabs>
          <w:tab w:val="left" w:pos="1275"/>
        </w:tabs>
        <w:spacing w:before="0" w:beforeAutospacing="0" w:after="0" w:afterAutospacing="0"/>
        <w:ind w:left="2160" w:right="-334"/>
        <w:jc w:val="both"/>
        <w:rPr>
          <w:rFonts w:ascii="Times New Roman" w:hAnsi="Times New Roman"/>
          <w:bCs/>
          <w:color w:val="auto"/>
          <w:sz w:val="24"/>
          <w:szCs w:val="24"/>
        </w:rPr>
      </w:pPr>
      <w:r w:rsidRPr="002208E5">
        <w:rPr>
          <w:rFonts w:ascii="Times New Roman" w:hAnsi="Times New Roman"/>
          <w:bCs/>
          <w:color w:val="auto"/>
          <w:sz w:val="24"/>
          <w:szCs w:val="24"/>
        </w:rPr>
        <w:t xml:space="preserve">Now… cast up </w:t>
      </w:r>
      <w:proofErr w:type="spellStart"/>
      <w:r w:rsidRPr="002208E5">
        <w:rPr>
          <w:rFonts w:ascii="Times New Roman" w:hAnsi="Times New Roman"/>
          <w:bCs/>
          <w:color w:val="auto"/>
          <w:sz w:val="24"/>
          <w:szCs w:val="24"/>
        </w:rPr>
        <w:t>thyn</w:t>
      </w:r>
      <w:proofErr w:type="spellEnd"/>
      <w:r w:rsidRPr="002208E5">
        <w:rPr>
          <w:rFonts w:ascii="Times New Roman" w:hAnsi="Times New Roman"/>
          <w:bCs/>
          <w:color w:val="auto"/>
          <w:sz w:val="24"/>
          <w:szCs w:val="24"/>
        </w:rPr>
        <w:t xml:space="preserve"> ye.</w:t>
      </w:r>
    </w:p>
    <w:p w14:paraId="3A0BB9D9" w14:textId="77777777" w:rsidR="00FC0373" w:rsidRPr="002208E5" w:rsidRDefault="00FC0373" w:rsidP="00866BCD">
      <w:pPr>
        <w:pStyle w:val="NormalWeb"/>
        <w:tabs>
          <w:tab w:val="left" w:pos="1275"/>
        </w:tabs>
        <w:spacing w:before="0" w:beforeAutospacing="0" w:after="0" w:afterAutospacing="0"/>
        <w:ind w:left="2160" w:right="-334"/>
        <w:jc w:val="both"/>
        <w:rPr>
          <w:rFonts w:ascii="Times New Roman" w:hAnsi="Times New Roman"/>
          <w:bCs/>
          <w:color w:val="auto"/>
          <w:sz w:val="24"/>
          <w:szCs w:val="24"/>
        </w:rPr>
      </w:pPr>
      <w:r w:rsidRPr="002208E5">
        <w:rPr>
          <w:rFonts w:ascii="Times New Roman" w:hAnsi="Times New Roman"/>
          <w:bCs/>
          <w:color w:val="auto"/>
          <w:sz w:val="24"/>
          <w:szCs w:val="24"/>
        </w:rPr>
        <w:t xml:space="preserve">Se yonder, loo, the </w:t>
      </w:r>
      <w:proofErr w:type="spellStart"/>
      <w:r w:rsidRPr="002208E5">
        <w:rPr>
          <w:rFonts w:ascii="Times New Roman" w:hAnsi="Times New Roman"/>
          <w:bCs/>
          <w:color w:val="auto"/>
          <w:sz w:val="24"/>
          <w:szCs w:val="24"/>
        </w:rPr>
        <w:t>Galaxie</w:t>
      </w:r>
      <w:proofErr w:type="spellEnd"/>
      <w:r w:rsidRPr="002208E5">
        <w:rPr>
          <w:rFonts w:ascii="Times New Roman" w:hAnsi="Times New Roman"/>
          <w:bCs/>
          <w:color w:val="auto"/>
          <w:sz w:val="24"/>
          <w:szCs w:val="24"/>
        </w:rPr>
        <w:t>,</w:t>
      </w:r>
    </w:p>
    <w:p w14:paraId="6EC577D6" w14:textId="77777777" w:rsidR="004F20C2" w:rsidRPr="002208E5" w:rsidRDefault="00FC0373" w:rsidP="00866BCD">
      <w:pPr>
        <w:pStyle w:val="NormalWeb"/>
        <w:tabs>
          <w:tab w:val="left" w:pos="1275"/>
        </w:tabs>
        <w:spacing w:before="0" w:beforeAutospacing="0" w:after="0" w:afterAutospacing="0"/>
        <w:ind w:left="2160" w:right="-334"/>
        <w:jc w:val="both"/>
        <w:rPr>
          <w:rFonts w:ascii="Times New Roman" w:hAnsi="Times New Roman"/>
          <w:bCs/>
          <w:color w:val="auto"/>
          <w:sz w:val="24"/>
          <w:szCs w:val="24"/>
        </w:rPr>
      </w:pPr>
      <w:r w:rsidRPr="002208E5">
        <w:rPr>
          <w:rFonts w:ascii="Times New Roman" w:hAnsi="Times New Roman"/>
          <w:bCs/>
          <w:color w:val="auto"/>
          <w:sz w:val="24"/>
          <w:szCs w:val="24"/>
        </w:rPr>
        <w:t xml:space="preserve">Which men </w:t>
      </w:r>
      <w:proofErr w:type="spellStart"/>
      <w:r w:rsidRPr="002208E5">
        <w:rPr>
          <w:rFonts w:ascii="Times New Roman" w:hAnsi="Times New Roman"/>
          <w:bCs/>
          <w:color w:val="auto"/>
          <w:sz w:val="24"/>
          <w:szCs w:val="24"/>
        </w:rPr>
        <w:t>clepeth</w:t>
      </w:r>
      <w:proofErr w:type="spellEnd"/>
      <w:r w:rsidRPr="002208E5">
        <w:rPr>
          <w:rFonts w:ascii="Times New Roman" w:hAnsi="Times New Roman"/>
          <w:bCs/>
          <w:color w:val="auto"/>
          <w:sz w:val="24"/>
          <w:szCs w:val="24"/>
        </w:rPr>
        <w:t xml:space="preserve"> the M</w:t>
      </w:r>
      <w:r w:rsidR="004F20C2" w:rsidRPr="002208E5">
        <w:rPr>
          <w:rFonts w:ascii="Times New Roman" w:hAnsi="Times New Roman"/>
          <w:bCs/>
          <w:color w:val="auto"/>
          <w:sz w:val="24"/>
          <w:szCs w:val="24"/>
        </w:rPr>
        <w:t>ilky Wey</w:t>
      </w:r>
    </w:p>
    <w:p w14:paraId="2440A1F9" w14:textId="77777777" w:rsidR="004F20C2" w:rsidRPr="002208E5" w:rsidRDefault="004F20C2" w:rsidP="00866BCD">
      <w:pPr>
        <w:pStyle w:val="NormalWeb"/>
        <w:tabs>
          <w:tab w:val="left" w:pos="1275"/>
        </w:tabs>
        <w:spacing w:before="0" w:beforeAutospacing="0" w:after="0" w:afterAutospacing="0"/>
        <w:ind w:left="2160" w:right="-334"/>
        <w:jc w:val="both"/>
        <w:rPr>
          <w:rFonts w:ascii="Times New Roman" w:hAnsi="Times New Roman"/>
          <w:bCs/>
          <w:color w:val="auto"/>
          <w:sz w:val="24"/>
          <w:szCs w:val="24"/>
        </w:rPr>
      </w:pPr>
      <w:r w:rsidRPr="002208E5">
        <w:rPr>
          <w:rFonts w:ascii="Times New Roman" w:hAnsi="Times New Roman"/>
          <w:bCs/>
          <w:color w:val="auto"/>
          <w:sz w:val="24"/>
          <w:szCs w:val="24"/>
        </w:rPr>
        <w:t xml:space="preserve">For hit </w:t>
      </w:r>
      <w:proofErr w:type="spellStart"/>
      <w:r w:rsidRPr="002208E5">
        <w:rPr>
          <w:rFonts w:ascii="Times New Roman" w:hAnsi="Times New Roman"/>
          <w:bCs/>
          <w:color w:val="auto"/>
          <w:sz w:val="24"/>
          <w:szCs w:val="24"/>
        </w:rPr>
        <w:t>ys</w:t>
      </w:r>
      <w:proofErr w:type="spellEnd"/>
      <w:r w:rsidRPr="002208E5">
        <w:rPr>
          <w:rFonts w:ascii="Times New Roman" w:hAnsi="Times New Roman"/>
          <w:bCs/>
          <w:color w:val="auto"/>
          <w:sz w:val="24"/>
          <w:szCs w:val="24"/>
        </w:rPr>
        <w:t xml:space="preserve"> whit (and </w:t>
      </w:r>
      <w:proofErr w:type="spellStart"/>
      <w:r w:rsidRPr="002208E5">
        <w:rPr>
          <w:rFonts w:ascii="Times New Roman" w:hAnsi="Times New Roman"/>
          <w:bCs/>
          <w:color w:val="auto"/>
          <w:sz w:val="24"/>
          <w:szCs w:val="24"/>
        </w:rPr>
        <w:t>somme</w:t>
      </w:r>
      <w:proofErr w:type="spellEnd"/>
      <w:r w:rsidRPr="002208E5">
        <w:rPr>
          <w:rFonts w:ascii="Times New Roman" w:hAnsi="Times New Roman"/>
          <w:bCs/>
          <w:color w:val="auto"/>
          <w:sz w:val="24"/>
          <w:szCs w:val="24"/>
        </w:rPr>
        <w:t xml:space="preserve">, </w:t>
      </w:r>
      <w:proofErr w:type="spellStart"/>
      <w:r w:rsidRPr="002208E5">
        <w:rPr>
          <w:rFonts w:ascii="Times New Roman" w:hAnsi="Times New Roman"/>
          <w:bCs/>
          <w:color w:val="auto"/>
          <w:sz w:val="24"/>
          <w:szCs w:val="24"/>
        </w:rPr>
        <w:t>parfey</w:t>
      </w:r>
      <w:proofErr w:type="spellEnd"/>
      <w:r w:rsidRPr="002208E5">
        <w:rPr>
          <w:rFonts w:ascii="Times New Roman" w:hAnsi="Times New Roman"/>
          <w:bCs/>
          <w:color w:val="auto"/>
          <w:sz w:val="24"/>
          <w:szCs w:val="24"/>
        </w:rPr>
        <w:t>,</w:t>
      </w:r>
    </w:p>
    <w:p w14:paraId="525230B9" w14:textId="29CEC643" w:rsidR="00F629A3" w:rsidRPr="002208E5" w:rsidRDefault="004F20C2" w:rsidP="00866BCD">
      <w:pPr>
        <w:pStyle w:val="NormalWeb"/>
        <w:tabs>
          <w:tab w:val="left" w:pos="1275"/>
        </w:tabs>
        <w:spacing w:before="0" w:beforeAutospacing="0" w:after="0" w:afterAutospacing="0"/>
        <w:ind w:left="2160" w:right="-334"/>
        <w:jc w:val="both"/>
        <w:rPr>
          <w:rFonts w:ascii="Times New Roman" w:hAnsi="Times New Roman"/>
          <w:bCs/>
          <w:color w:val="auto"/>
          <w:sz w:val="24"/>
          <w:szCs w:val="24"/>
        </w:rPr>
      </w:pPr>
      <w:proofErr w:type="spellStart"/>
      <w:r w:rsidRPr="002208E5">
        <w:rPr>
          <w:rFonts w:ascii="Times New Roman" w:hAnsi="Times New Roman"/>
          <w:bCs/>
          <w:color w:val="auto"/>
          <w:sz w:val="24"/>
          <w:szCs w:val="24"/>
        </w:rPr>
        <w:t>Kallen</w:t>
      </w:r>
      <w:proofErr w:type="spellEnd"/>
      <w:r w:rsidRPr="002208E5">
        <w:rPr>
          <w:rFonts w:ascii="Times New Roman" w:hAnsi="Times New Roman"/>
          <w:bCs/>
          <w:color w:val="auto"/>
          <w:sz w:val="24"/>
          <w:szCs w:val="24"/>
        </w:rPr>
        <w:t xml:space="preserve"> </w:t>
      </w:r>
      <w:proofErr w:type="spellStart"/>
      <w:r w:rsidRPr="002208E5">
        <w:rPr>
          <w:rFonts w:ascii="Times New Roman" w:hAnsi="Times New Roman"/>
          <w:bCs/>
          <w:color w:val="auto"/>
          <w:sz w:val="24"/>
          <w:szCs w:val="24"/>
        </w:rPr>
        <w:t>hyt</w:t>
      </w:r>
      <w:proofErr w:type="spellEnd"/>
      <w:r w:rsidRPr="002208E5">
        <w:rPr>
          <w:rFonts w:ascii="Times New Roman" w:hAnsi="Times New Roman"/>
          <w:bCs/>
          <w:color w:val="auto"/>
          <w:sz w:val="24"/>
          <w:szCs w:val="24"/>
        </w:rPr>
        <w:t xml:space="preserve"> </w:t>
      </w:r>
      <w:proofErr w:type="spellStart"/>
      <w:r w:rsidRPr="002208E5">
        <w:rPr>
          <w:rFonts w:ascii="Times New Roman" w:hAnsi="Times New Roman"/>
          <w:bCs/>
          <w:color w:val="auto"/>
          <w:sz w:val="24"/>
          <w:szCs w:val="24"/>
        </w:rPr>
        <w:t>Watlynge</w:t>
      </w:r>
      <w:proofErr w:type="spellEnd"/>
      <w:r w:rsidRPr="002208E5">
        <w:rPr>
          <w:rFonts w:ascii="Times New Roman" w:hAnsi="Times New Roman"/>
          <w:bCs/>
          <w:color w:val="auto"/>
          <w:sz w:val="24"/>
          <w:szCs w:val="24"/>
        </w:rPr>
        <w:t xml:space="preserve"> </w:t>
      </w:r>
      <w:proofErr w:type="spellStart"/>
      <w:r w:rsidRPr="002208E5">
        <w:rPr>
          <w:rFonts w:ascii="Times New Roman" w:hAnsi="Times New Roman"/>
          <w:bCs/>
          <w:color w:val="auto"/>
          <w:sz w:val="24"/>
          <w:szCs w:val="24"/>
        </w:rPr>
        <w:t>Strete</w:t>
      </w:r>
      <w:proofErr w:type="spellEnd"/>
      <w:r w:rsidRPr="002208E5">
        <w:rPr>
          <w:rFonts w:ascii="Times New Roman" w:hAnsi="Times New Roman"/>
          <w:bCs/>
          <w:color w:val="auto"/>
          <w:sz w:val="24"/>
          <w:szCs w:val="24"/>
        </w:rPr>
        <w:t>).</w:t>
      </w:r>
      <w:r w:rsidR="00164B44" w:rsidRPr="002208E5">
        <w:rPr>
          <w:rStyle w:val="FootnoteReference"/>
          <w:rFonts w:ascii="Times New Roman" w:hAnsi="Times New Roman"/>
          <w:bCs/>
          <w:color w:val="auto"/>
          <w:sz w:val="24"/>
          <w:szCs w:val="24"/>
        </w:rPr>
        <w:footnoteReference w:id="47"/>
      </w:r>
    </w:p>
    <w:p w14:paraId="4FECD022" w14:textId="1BBE116A" w:rsidR="00164B44" w:rsidRPr="002208E5" w:rsidRDefault="00164B44" w:rsidP="002538CF">
      <w:pPr>
        <w:pStyle w:val="NormalWeb"/>
        <w:tabs>
          <w:tab w:val="left" w:pos="1275"/>
        </w:tabs>
        <w:spacing w:before="0" w:beforeAutospacing="0" w:after="0" w:afterAutospacing="0"/>
        <w:ind w:right="-334"/>
        <w:jc w:val="both"/>
        <w:rPr>
          <w:rFonts w:ascii="Times New Roman" w:hAnsi="Times New Roman"/>
          <w:bCs/>
          <w:color w:val="auto"/>
          <w:sz w:val="24"/>
          <w:szCs w:val="24"/>
        </w:rPr>
      </w:pPr>
    </w:p>
    <w:p w14:paraId="77B807BD" w14:textId="652B6623" w:rsidR="00775D8E" w:rsidRPr="002208E5" w:rsidRDefault="002512B2" w:rsidP="002538CF">
      <w:pPr>
        <w:pStyle w:val="NormalWeb"/>
        <w:tabs>
          <w:tab w:val="left" w:pos="1275"/>
        </w:tabs>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lastRenderedPageBreak/>
        <w:t>By offering Watling Street</w:t>
      </w:r>
      <w:r w:rsidR="00F02D17" w:rsidRPr="002208E5">
        <w:rPr>
          <w:rFonts w:ascii="Times New Roman" w:hAnsi="Times New Roman"/>
          <w:bCs/>
          <w:color w:val="auto"/>
          <w:sz w:val="24"/>
          <w:szCs w:val="24"/>
        </w:rPr>
        <w:t xml:space="preserve"> –</w:t>
      </w:r>
      <w:r w:rsidRPr="002208E5">
        <w:rPr>
          <w:rFonts w:ascii="Times New Roman" w:hAnsi="Times New Roman"/>
          <w:bCs/>
          <w:color w:val="auto"/>
          <w:sz w:val="24"/>
          <w:szCs w:val="24"/>
        </w:rPr>
        <w:t xml:space="preserve"> the</w:t>
      </w:r>
      <w:r w:rsidR="00F02D17" w:rsidRPr="002208E5">
        <w:rPr>
          <w:rFonts w:ascii="Times New Roman" w:hAnsi="Times New Roman"/>
          <w:bCs/>
          <w:color w:val="auto"/>
          <w:sz w:val="24"/>
          <w:szCs w:val="24"/>
        </w:rPr>
        <w:t xml:space="preserve"> </w:t>
      </w:r>
      <w:r w:rsidR="00501C8A" w:rsidRPr="002208E5">
        <w:rPr>
          <w:rFonts w:ascii="Times New Roman" w:hAnsi="Times New Roman"/>
          <w:bCs/>
          <w:color w:val="auto"/>
          <w:sz w:val="24"/>
          <w:szCs w:val="24"/>
        </w:rPr>
        <w:t>ancient road connecting</w:t>
      </w:r>
      <w:r w:rsidRPr="002208E5">
        <w:rPr>
          <w:rFonts w:ascii="Times New Roman" w:hAnsi="Times New Roman"/>
          <w:bCs/>
          <w:color w:val="auto"/>
          <w:sz w:val="24"/>
          <w:szCs w:val="24"/>
        </w:rPr>
        <w:t xml:space="preserve"> Kent to the Welsh border</w:t>
      </w:r>
      <w:r w:rsidR="00F02D17" w:rsidRPr="002208E5">
        <w:rPr>
          <w:rFonts w:ascii="Times New Roman" w:hAnsi="Times New Roman"/>
          <w:bCs/>
          <w:color w:val="auto"/>
          <w:sz w:val="24"/>
          <w:szCs w:val="24"/>
        </w:rPr>
        <w:t xml:space="preserve"> – as </w:t>
      </w:r>
      <w:r w:rsidR="00E155A5" w:rsidRPr="002208E5">
        <w:rPr>
          <w:rFonts w:ascii="Times New Roman" w:hAnsi="Times New Roman"/>
          <w:bCs/>
          <w:color w:val="auto"/>
          <w:sz w:val="24"/>
          <w:szCs w:val="24"/>
        </w:rPr>
        <w:t xml:space="preserve">a byname for the Milky Way, </w:t>
      </w:r>
      <w:r w:rsidR="003B56C9" w:rsidRPr="002208E5">
        <w:rPr>
          <w:rFonts w:ascii="Times New Roman" w:hAnsi="Times New Roman"/>
          <w:bCs/>
          <w:color w:val="auto"/>
          <w:sz w:val="24"/>
          <w:szCs w:val="24"/>
        </w:rPr>
        <w:t>Chaucer unlocks the possibility that</w:t>
      </w:r>
      <w:r w:rsidR="00E155A5" w:rsidRPr="002208E5">
        <w:rPr>
          <w:rFonts w:ascii="Times New Roman" w:hAnsi="Times New Roman"/>
          <w:bCs/>
          <w:color w:val="auto"/>
          <w:sz w:val="24"/>
          <w:szCs w:val="24"/>
        </w:rPr>
        <w:t xml:space="preserve"> mirroring earthbound journeys in the sky </w:t>
      </w:r>
      <w:r w:rsidR="003B56C9" w:rsidRPr="002208E5">
        <w:rPr>
          <w:rFonts w:ascii="Times New Roman" w:hAnsi="Times New Roman"/>
          <w:bCs/>
          <w:color w:val="auto"/>
          <w:sz w:val="24"/>
          <w:szCs w:val="24"/>
        </w:rPr>
        <w:t xml:space="preserve">may have been seen as </w:t>
      </w:r>
      <w:r w:rsidR="00E155A5" w:rsidRPr="002208E5">
        <w:rPr>
          <w:rFonts w:ascii="Times New Roman" w:hAnsi="Times New Roman"/>
          <w:bCs/>
          <w:color w:val="auto"/>
          <w:sz w:val="24"/>
          <w:szCs w:val="24"/>
        </w:rPr>
        <w:t xml:space="preserve">unremarkable </w:t>
      </w:r>
      <w:r w:rsidR="003B56C9" w:rsidRPr="002208E5">
        <w:rPr>
          <w:rFonts w:ascii="Times New Roman" w:hAnsi="Times New Roman"/>
          <w:bCs/>
          <w:color w:val="auto"/>
          <w:sz w:val="24"/>
          <w:szCs w:val="24"/>
        </w:rPr>
        <w:t>by</w:t>
      </w:r>
      <w:r w:rsidR="00E155A5" w:rsidRPr="002208E5">
        <w:rPr>
          <w:rFonts w:ascii="Times New Roman" w:hAnsi="Times New Roman"/>
          <w:bCs/>
          <w:color w:val="auto"/>
          <w:sz w:val="24"/>
          <w:szCs w:val="24"/>
        </w:rPr>
        <w:t xml:space="preserve"> the medieval audience for whom both Sturluson and the scribes of </w:t>
      </w:r>
      <w:r w:rsidR="00E155A5" w:rsidRPr="002208E5">
        <w:rPr>
          <w:rFonts w:ascii="Times New Roman" w:hAnsi="Times New Roman"/>
          <w:bCs/>
          <w:i/>
          <w:color w:val="auto"/>
          <w:sz w:val="24"/>
          <w:szCs w:val="24"/>
        </w:rPr>
        <w:t xml:space="preserve">The Mabinogion </w:t>
      </w:r>
      <w:r w:rsidR="00E155A5" w:rsidRPr="002208E5">
        <w:rPr>
          <w:rFonts w:ascii="Times New Roman" w:hAnsi="Times New Roman"/>
          <w:bCs/>
          <w:color w:val="auto"/>
          <w:sz w:val="24"/>
          <w:szCs w:val="24"/>
        </w:rPr>
        <w:t>wrote.</w:t>
      </w:r>
      <w:r w:rsidR="003949B8" w:rsidRPr="002208E5">
        <w:rPr>
          <w:rFonts w:ascii="Times New Roman" w:hAnsi="Times New Roman"/>
          <w:bCs/>
          <w:color w:val="auto"/>
          <w:sz w:val="24"/>
          <w:szCs w:val="24"/>
        </w:rPr>
        <w:t xml:space="preserve"> </w:t>
      </w:r>
      <w:r w:rsidR="00F127CE" w:rsidRPr="002208E5">
        <w:rPr>
          <w:rFonts w:ascii="Times New Roman" w:hAnsi="Times New Roman"/>
          <w:bCs/>
          <w:color w:val="auto"/>
          <w:sz w:val="24"/>
          <w:szCs w:val="24"/>
        </w:rPr>
        <w:t xml:space="preserve">This is equally true in the reverse: if older versions of these collected myths were understood by the cultures which orally transmitted them from one generation to the next to have taken place actually in the sky, it does not seem such a leap </w:t>
      </w:r>
      <w:r w:rsidR="00340057" w:rsidRPr="002208E5">
        <w:rPr>
          <w:rFonts w:ascii="Times New Roman" w:hAnsi="Times New Roman"/>
          <w:bCs/>
          <w:color w:val="auto"/>
          <w:sz w:val="24"/>
          <w:szCs w:val="24"/>
        </w:rPr>
        <w:t xml:space="preserve">for Christian medieval scribes to reorient them to an earthbound context. </w:t>
      </w:r>
    </w:p>
    <w:p w14:paraId="2DA40009" w14:textId="77777777" w:rsidR="00775D8E" w:rsidRPr="002208E5" w:rsidRDefault="00775D8E" w:rsidP="002538CF">
      <w:pPr>
        <w:pStyle w:val="NormalWeb"/>
        <w:tabs>
          <w:tab w:val="left" w:pos="1275"/>
        </w:tabs>
        <w:spacing w:before="0" w:beforeAutospacing="0" w:after="0" w:afterAutospacing="0"/>
        <w:ind w:right="-334"/>
        <w:jc w:val="both"/>
        <w:rPr>
          <w:rFonts w:ascii="Times New Roman" w:hAnsi="Times New Roman"/>
          <w:bCs/>
          <w:color w:val="auto"/>
          <w:sz w:val="24"/>
          <w:szCs w:val="24"/>
        </w:rPr>
      </w:pPr>
    </w:p>
    <w:p w14:paraId="65AED065" w14:textId="2DD57E79" w:rsidR="00164B44" w:rsidRPr="002208E5" w:rsidRDefault="00302ED3" w:rsidP="002538CF">
      <w:pPr>
        <w:pStyle w:val="NormalWeb"/>
        <w:tabs>
          <w:tab w:val="left" w:pos="1275"/>
        </w:tabs>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 xml:space="preserve">The pervasive nature of Christianity </w:t>
      </w:r>
      <w:r w:rsidR="00D56846" w:rsidRPr="002208E5">
        <w:rPr>
          <w:rFonts w:ascii="Times New Roman" w:hAnsi="Times New Roman"/>
          <w:bCs/>
          <w:color w:val="auto"/>
          <w:sz w:val="24"/>
          <w:szCs w:val="24"/>
        </w:rPr>
        <w:t>in</w:t>
      </w:r>
      <w:r w:rsidRPr="002208E5">
        <w:rPr>
          <w:rFonts w:ascii="Times New Roman" w:hAnsi="Times New Roman"/>
          <w:bCs/>
          <w:color w:val="auto"/>
          <w:sz w:val="24"/>
          <w:szCs w:val="24"/>
        </w:rPr>
        <w:t xml:space="preserve"> fourteenth and fifteenth century Europe cannot be overstated. </w:t>
      </w:r>
      <w:r w:rsidR="00BD25DB" w:rsidRPr="002208E5">
        <w:rPr>
          <w:rFonts w:ascii="Times New Roman" w:hAnsi="Times New Roman"/>
          <w:bCs/>
          <w:color w:val="auto"/>
          <w:sz w:val="24"/>
          <w:szCs w:val="24"/>
        </w:rPr>
        <w:t>In an imagined forest of pre-existing cultural mythology, Christianity is the moss: the explorer may take note of trees and assume that there must be bark beneath, but being sure requires careful peeling of the topmost mossy layer</w:t>
      </w:r>
      <w:r w:rsidR="00BD4A92" w:rsidRPr="002208E5">
        <w:rPr>
          <w:rFonts w:ascii="Times New Roman" w:hAnsi="Times New Roman"/>
          <w:bCs/>
          <w:color w:val="auto"/>
          <w:sz w:val="24"/>
          <w:szCs w:val="24"/>
        </w:rPr>
        <w:t>, without which the tree itself might lose some structural integrity</w:t>
      </w:r>
      <w:r w:rsidR="00BD25DB" w:rsidRPr="002208E5">
        <w:rPr>
          <w:rFonts w:ascii="Times New Roman" w:hAnsi="Times New Roman"/>
          <w:bCs/>
          <w:color w:val="auto"/>
          <w:sz w:val="24"/>
          <w:szCs w:val="24"/>
        </w:rPr>
        <w:t xml:space="preserve">. </w:t>
      </w:r>
      <w:r w:rsidR="00FE4738" w:rsidRPr="002208E5">
        <w:rPr>
          <w:rFonts w:ascii="Times New Roman" w:hAnsi="Times New Roman"/>
          <w:bCs/>
          <w:color w:val="auto"/>
          <w:sz w:val="24"/>
          <w:szCs w:val="24"/>
        </w:rPr>
        <w:t>Despite the magic wielded so openly in both texts</w:t>
      </w:r>
      <w:r w:rsidR="00A968CE" w:rsidRPr="002208E5">
        <w:rPr>
          <w:rFonts w:ascii="Times New Roman" w:hAnsi="Times New Roman"/>
          <w:bCs/>
          <w:color w:val="auto"/>
          <w:sz w:val="24"/>
          <w:szCs w:val="24"/>
        </w:rPr>
        <w:t xml:space="preserve"> (</w:t>
      </w:r>
      <w:r w:rsidR="009649C1" w:rsidRPr="002208E5">
        <w:rPr>
          <w:rFonts w:ascii="Times New Roman" w:hAnsi="Times New Roman"/>
          <w:bCs/>
          <w:color w:val="auto"/>
          <w:sz w:val="24"/>
          <w:szCs w:val="24"/>
        </w:rPr>
        <w:t xml:space="preserve">with </w:t>
      </w:r>
      <w:r w:rsidR="00A968CE" w:rsidRPr="002208E5">
        <w:rPr>
          <w:rFonts w:ascii="Times New Roman" w:hAnsi="Times New Roman"/>
          <w:bCs/>
          <w:color w:val="auto"/>
          <w:sz w:val="24"/>
          <w:szCs w:val="24"/>
        </w:rPr>
        <w:t xml:space="preserve">Gwydion himself and Aurvandill’s wife, Gróa, </w:t>
      </w:r>
      <w:r w:rsidR="00F41F10" w:rsidRPr="002208E5">
        <w:rPr>
          <w:rFonts w:ascii="Times New Roman" w:hAnsi="Times New Roman"/>
          <w:bCs/>
          <w:color w:val="auto"/>
          <w:sz w:val="24"/>
          <w:szCs w:val="24"/>
        </w:rPr>
        <w:t>employing</w:t>
      </w:r>
      <w:r w:rsidR="00A968CE" w:rsidRPr="002208E5">
        <w:rPr>
          <w:rFonts w:ascii="Times New Roman" w:hAnsi="Times New Roman"/>
          <w:bCs/>
          <w:color w:val="auto"/>
          <w:sz w:val="24"/>
          <w:szCs w:val="24"/>
        </w:rPr>
        <w:t xml:space="preserve"> song as magical medicine)</w:t>
      </w:r>
      <w:r w:rsidR="00FE4738" w:rsidRPr="002208E5">
        <w:rPr>
          <w:rFonts w:ascii="Times New Roman" w:hAnsi="Times New Roman"/>
          <w:bCs/>
          <w:color w:val="auto"/>
          <w:sz w:val="24"/>
          <w:szCs w:val="24"/>
        </w:rPr>
        <w:t>, t</w:t>
      </w:r>
      <w:r w:rsidR="0022224D" w:rsidRPr="002208E5">
        <w:rPr>
          <w:rFonts w:ascii="Times New Roman" w:hAnsi="Times New Roman"/>
          <w:bCs/>
          <w:color w:val="auto"/>
          <w:sz w:val="24"/>
          <w:szCs w:val="24"/>
        </w:rPr>
        <w:t>his layer is</w:t>
      </w:r>
      <w:r w:rsidR="00FC6496" w:rsidRPr="002208E5">
        <w:rPr>
          <w:rFonts w:ascii="Times New Roman" w:hAnsi="Times New Roman"/>
          <w:bCs/>
          <w:color w:val="auto"/>
          <w:sz w:val="24"/>
          <w:szCs w:val="24"/>
        </w:rPr>
        <w:t xml:space="preserve"> </w:t>
      </w:r>
      <w:r w:rsidR="00FE4738" w:rsidRPr="002208E5">
        <w:rPr>
          <w:rFonts w:ascii="Times New Roman" w:hAnsi="Times New Roman"/>
          <w:bCs/>
          <w:color w:val="auto"/>
          <w:sz w:val="24"/>
          <w:szCs w:val="24"/>
        </w:rPr>
        <w:t>especially</w:t>
      </w:r>
      <w:r w:rsidR="00FC6496" w:rsidRPr="002208E5">
        <w:rPr>
          <w:rFonts w:ascii="Times New Roman" w:hAnsi="Times New Roman"/>
          <w:bCs/>
          <w:color w:val="auto"/>
          <w:sz w:val="24"/>
          <w:szCs w:val="24"/>
        </w:rPr>
        <w:t xml:space="preserve"> </w:t>
      </w:r>
      <w:r w:rsidR="0022224D" w:rsidRPr="002208E5">
        <w:rPr>
          <w:rFonts w:ascii="Times New Roman" w:hAnsi="Times New Roman"/>
          <w:bCs/>
          <w:color w:val="auto"/>
          <w:sz w:val="24"/>
          <w:szCs w:val="24"/>
        </w:rPr>
        <w:t xml:space="preserve">overt in the fourth branch of </w:t>
      </w:r>
      <w:r w:rsidR="0022224D" w:rsidRPr="002208E5">
        <w:rPr>
          <w:rFonts w:ascii="Times New Roman" w:hAnsi="Times New Roman"/>
          <w:bCs/>
          <w:i/>
          <w:color w:val="auto"/>
          <w:sz w:val="24"/>
          <w:szCs w:val="24"/>
        </w:rPr>
        <w:t>The Mabinogion</w:t>
      </w:r>
      <w:r w:rsidR="0022224D" w:rsidRPr="002208E5">
        <w:rPr>
          <w:rFonts w:ascii="Times New Roman" w:hAnsi="Times New Roman"/>
          <w:bCs/>
          <w:color w:val="auto"/>
          <w:sz w:val="24"/>
          <w:szCs w:val="24"/>
        </w:rPr>
        <w:t>.</w:t>
      </w:r>
      <w:r w:rsidR="00946D0A" w:rsidRPr="002208E5">
        <w:rPr>
          <w:rStyle w:val="FootnoteReference"/>
          <w:rFonts w:ascii="Times New Roman" w:hAnsi="Times New Roman"/>
          <w:bCs/>
          <w:color w:val="auto"/>
          <w:sz w:val="24"/>
          <w:szCs w:val="24"/>
        </w:rPr>
        <w:footnoteReference w:id="48"/>
      </w:r>
      <w:r w:rsidR="00331A02" w:rsidRPr="002208E5">
        <w:rPr>
          <w:rFonts w:ascii="Times New Roman" w:hAnsi="Times New Roman"/>
          <w:bCs/>
          <w:color w:val="auto"/>
          <w:sz w:val="24"/>
          <w:szCs w:val="24"/>
        </w:rPr>
        <w:t xml:space="preserve"> </w:t>
      </w:r>
      <w:r w:rsidR="00F41F10" w:rsidRPr="002208E5">
        <w:rPr>
          <w:rFonts w:ascii="Times New Roman" w:hAnsi="Times New Roman"/>
          <w:bCs/>
          <w:color w:val="auto"/>
          <w:sz w:val="24"/>
          <w:szCs w:val="24"/>
        </w:rPr>
        <w:t xml:space="preserve">Despite his un-Christian, magical lineage, Gwydion calls upon God as witness when he </w:t>
      </w:r>
      <w:r w:rsidR="00331A02" w:rsidRPr="002208E5">
        <w:rPr>
          <w:rFonts w:ascii="Times New Roman" w:hAnsi="Times New Roman"/>
          <w:bCs/>
          <w:color w:val="auto"/>
          <w:sz w:val="24"/>
          <w:szCs w:val="24"/>
        </w:rPr>
        <w:t>admonishes his sister – Lleu’s mother, Aranrhod. When Aranrhod refuses to name her son, Gwydion immediately counters with ‘By my confession to God… you are a wicked woman’</w:t>
      </w:r>
      <w:r w:rsidR="00C16758" w:rsidRPr="002208E5">
        <w:rPr>
          <w:rFonts w:ascii="Times New Roman" w:hAnsi="Times New Roman"/>
          <w:bCs/>
          <w:color w:val="auto"/>
          <w:sz w:val="24"/>
          <w:szCs w:val="24"/>
        </w:rPr>
        <w:t>: cyclically, this is returned to when she does, unwillingly and unwittingly, bestow a name upon the lad, with Gwydion laying ‘God’s curse upon [her]</w:t>
      </w:r>
      <w:r w:rsidR="00134307" w:rsidRPr="002208E5">
        <w:rPr>
          <w:rFonts w:ascii="Times New Roman" w:hAnsi="Times New Roman"/>
          <w:bCs/>
          <w:color w:val="auto"/>
          <w:sz w:val="24"/>
          <w:szCs w:val="24"/>
        </w:rPr>
        <w:t>’</w:t>
      </w:r>
      <w:r w:rsidR="00C16758" w:rsidRPr="002208E5">
        <w:rPr>
          <w:rFonts w:ascii="Times New Roman" w:hAnsi="Times New Roman"/>
          <w:bCs/>
          <w:color w:val="auto"/>
          <w:sz w:val="24"/>
          <w:szCs w:val="24"/>
        </w:rPr>
        <w:t>.</w:t>
      </w:r>
      <w:r w:rsidR="00331A02" w:rsidRPr="002208E5">
        <w:rPr>
          <w:rStyle w:val="FootnoteReference"/>
          <w:rFonts w:ascii="Times New Roman" w:hAnsi="Times New Roman"/>
          <w:bCs/>
          <w:color w:val="auto"/>
          <w:sz w:val="24"/>
          <w:szCs w:val="24"/>
        </w:rPr>
        <w:footnoteReference w:id="49"/>
      </w:r>
      <w:r w:rsidR="00AC3BF2" w:rsidRPr="002208E5">
        <w:rPr>
          <w:rFonts w:ascii="Times New Roman" w:hAnsi="Times New Roman"/>
          <w:bCs/>
          <w:color w:val="auto"/>
          <w:sz w:val="24"/>
          <w:szCs w:val="24"/>
        </w:rPr>
        <w:t xml:space="preserve"> This specific vein of interaction is found again between Gwydion and Aranrhod as the latter refuses rights to her son, whilst Gwydion uses his magical skills to force her hand into giving out what she would prefer to deny, the bearing of arms: ‘Between me and God,’ Gwydion swears ‘this stems from your wickedness’, with Aranrhod eventually answering ‘Between me and God… you are an evil man’.</w:t>
      </w:r>
      <w:r w:rsidR="00AC3BF2" w:rsidRPr="002208E5">
        <w:rPr>
          <w:rStyle w:val="FootnoteReference"/>
          <w:rFonts w:ascii="Times New Roman" w:hAnsi="Times New Roman"/>
          <w:bCs/>
          <w:color w:val="auto"/>
          <w:sz w:val="24"/>
          <w:szCs w:val="24"/>
        </w:rPr>
        <w:footnoteReference w:id="50"/>
      </w:r>
      <w:r w:rsidR="005E62B8" w:rsidRPr="002208E5">
        <w:rPr>
          <w:rFonts w:ascii="Times New Roman" w:hAnsi="Times New Roman"/>
          <w:bCs/>
          <w:color w:val="auto"/>
          <w:sz w:val="24"/>
          <w:szCs w:val="24"/>
        </w:rPr>
        <w:t xml:space="preserve"> God is called upon at other crucial moments in the story, such as when Blodeuedd and Gronw Pebr commit adultery and as Lleu tells his errant wife the strangely precise way he must be killed.</w:t>
      </w:r>
      <w:r w:rsidR="005E62B8" w:rsidRPr="002208E5">
        <w:rPr>
          <w:rStyle w:val="FootnoteReference"/>
          <w:rFonts w:ascii="Times New Roman" w:hAnsi="Times New Roman"/>
          <w:bCs/>
          <w:color w:val="auto"/>
          <w:sz w:val="24"/>
          <w:szCs w:val="24"/>
        </w:rPr>
        <w:footnoteReference w:id="51"/>
      </w:r>
    </w:p>
    <w:p w14:paraId="09DA4967" w14:textId="163EADE4" w:rsidR="005E62B8" w:rsidRPr="002208E5" w:rsidRDefault="005E62B8" w:rsidP="002538CF">
      <w:pPr>
        <w:pStyle w:val="NormalWeb"/>
        <w:tabs>
          <w:tab w:val="left" w:pos="1275"/>
        </w:tabs>
        <w:spacing w:before="0" w:beforeAutospacing="0" w:after="0" w:afterAutospacing="0"/>
        <w:ind w:right="-334"/>
        <w:jc w:val="both"/>
        <w:rPr>
          <w:rFonts w:ascii="Times New Roman" w:hAnsi="Times New Roman"/>
          <w:bCs/>
          <w:color w:val="auto"/>
          <w:sz w:val="24"/>
          <w:szCs w:val="24"/>
        </w:rPr>
      </w:pPr>
    </w:p>
    <w:p w14:paraId="1D20114F" w14:textId="7467BCB8" w:rsidR="00F629A3" w:rsidRPr="002208E5" w:rsidRDefault="003E6578" w:rsidP="002538CF">
      <w:pPr>
        <w:pStyle w:val="NormalWeb"/>
        <w:tabs>
          <w:tab w:val="left" w:pos="1275"/>
        </w:tabs>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 xml:space="preserve">Within the comparatively scant lines of Aurvandill’s myth, </w:t>
      </w:r>
      <w:r w:rsidR="00A840EA" w:rsidRPr="002208E5">
        <w:rPr>
          <w:rFonts w:ascii="Times New Roman" w:hAnsi="Times New Roman"/>
          <w:bCs/>
          <w:color w:val="auto"/>
          <w:sz w:val="24"/>
          <w:szCs w:val="24"/>
        </w:rPr>
        <w:t xml:space="preserve">there is nothing obviously Christian to weigh down the events from sky to earth. However, </w:t>
      </w:r>
      <w:r w:rsidR="00BC2B13" w:rsidRPr="002208E5">
        <w:rPr>
          <w:rFonts w:ascii="Times New Roman" w:hAnsi="Times New Roman"/>
          <w:bCs/>
          <w:color w:val="auto"/>
          <w:sz w:val="24"/>
          <w:szCs w:val="24"/>
        </w:rPr>
        <w:t xml:space="preserve">the Iceland of Sturluson’s day was no less steeped in the doctrines of the Church than the Wales in which the scribes of </w:t>
      </w:r>
      <w:r w:rsidR="00BC2B13" w:rsidRPr="002208E5">
        <w:rPr>
          <w:rFonts w:ascii="Times New Roman" w:hAnsi="Times New Roman"/>
          <w:bCs/>
          <w:i/>
          <w:color w:val="auto"/>
          <w:sz w:val="24"/>
          <w:szCs w:val="24"/>
        </w:rPr>
        <w:t xml:space="preserve">The Mabinogion </w:t>
      </w:r>
      <w:r w:rsidR="00BC2B13" w:rsidRPr="002208E5">
        <w:rPr>
          <w:rFonts w:ascii="Times New Roman" w:hAnsi="Times New Roman"/>
          <w:bCs/>
          <w:color w:val="auto"/>
          <w:sz w:val="24"/>
          <w:szCs w:val="24"/>
        </w:rPr>
        <w:t>lived and worked.</w:t>
      </w:r>
      <w:r w:rsidR="004B656E" w:rsidRPr="002208E5">
        <w:rPr>
          <w:rFonts w:ascii="Times New Roman" w:hAnsi="Times New Roman"/>
          <w:bCs/>
          <w:color w:val="auto"/>
          <w:sz w:val="24"/>
          <w:szCs w:val="24"/>
        </w:rPr>
        <w:t xml:space="preserve"> </w:t>
      </w:r>
      <w:r w:rsidR="00A77C31" w:rsidRPr="002208E5">
        <w:rPr>
          <w:rFonts w:ascii="Times New Roman" w:hAnsi="Times New Roman"/>
          <w:bCs/>
          <w:color w:val="auto"/>
          <w:sz w:val="24"/>
          <w:szCs w:val="24"/>
        </w:rPr>
        <w:t xml:space="preserve">Sturluson’s motivation in collecting mythology deviates from the scribes of </w:t>
      </w:r>
      <w:r w:rsidR="00A77C31" w:rsidRPr="002208E5">
        <w:rPr>
          <w:rFonts w:ascii="Times New Roman" w:hAnsi="Times New Roman"/>
          <w:bCs/>
          <w:i/>
          <w:color w:val="auto"/>
          <w:sz w:val="24"/>
          <w:szCs w:val="24"/>
        </w:rPr>
        <w:t xml:space="preserve">The Mabinogion, </w:t>
      </w:r>
      <w:r w:rsidR="00A77C31" w:rsidRPr="002208E5">
        <w:rPr>
          <w:rFonts w:ascii="Times New Roman" w:hAnsi="Times New Roman"/>
          <w:bCs/>
          <w:color w:val="auto"/>
          <w:sz w:val="24"/>
          <w:szCs w:val="24"/>
        </w:rPr>
        <w:t>though.</w:t>
      </w:r>
      <w:r w:rsidR="002C2FC6" w:rsidRPr="002208E5">
        <w:rPr>
          <w:rFonts w:ascii="Times New Roman" w:hAnsi="Times New Roman"/>
          <w:bCs/>
          <w:color w:val="auto"/>
          <w:sz w:val="24"/>
          <w:szCs w:val="24"/>
        </w:rPr>
        <w:t xml:space="preserve"> Sturluson, writing to preserve a pre-Christian mythology, may have </w:t>
      </w:r>
      <w:r w:rsidR="003B445F" w:rsidRPr="002208E5">
        <w:rPr>
          <w:rFonts w:ascii="Times New Roman" w:hAnsi="Times New Roman"/>
          <w:bCs/>
          <w:color w:val="auto"/>
          <w:sz w:val="24"/>
          <w:szCs w:val="24"/>
        </w:rPr>
        <w:t>actively attempt</w:t>
      </w:r>
      <w:r w:rsidR="002C2FC6" w:rsidRPr="002208E5">
        <w:rPr>
          <w:rFonts w:ascii="Times New Roman" w:hAnsi="Times New Roman"/>
          <w:bCs/>
          <w:color w:val="auto"/>
          <w:sz w:val="24"/>
          <w:szCs w:val="24"/>
        </w:rPr>
        <w:t xml:space="preserve">ed </w:t>
      </w:r>
      <w:r w:rsidR="003B445F" w:rsidRPr="002208E5">
        <w:rPr>
          <w:rFonts w:ascii="Times New Roman" w:hAnsi="Times New Roman"/>
          <w:bCs/>
          <w:color w:val="auto"/>
          <w:sz w:val="24"/>
          <w:szCs w:val="24"/>
        </w:rPr>
        <w:t>to negate the influence of Christianity in the</w:t>
      </w:r>
      <w:r w:rsidR="009C7F09" w:rsidRPr="002208E5">
        <w:rPr>
          <w:rFonts w:ascii="Times New Roman" w:hAnsi="Times New Roman"/>
          <w:bCs/>
          <w:color w:val="auto"/>
          <w:sz w:val="24"/>
          <w:szCs w:val="24"/>
        </w:rPr>
        <w:t xml:space="preserve"> internal mythology of the</w:t>
      </w:r>
      <w:r w:rsidR="003B445F" w:rsidRPr="002208E5">
        <w:rPr>
          <w:rFonts w:ascii="Times New Roman" w:hAnsi="Times New Roman"/>
          <w:bCs/>
          <w:color w:val="auto"/>
          <w:sz w:val="24"/>
          <w:szCs w:val="24"/>
        </w:rPr>
        <w:t xml:space="preserve"> </w:t>
      </w:r>
      <w:r w:rsidR="003B445F" w:rsidRPr="002208E5">
        <w:rPr>
          <w:rFonts w:ascii="Times New Roman" w:hAnsi="Times New Roman"/>
          <w:bCs/>
          <w:i/>
          <w:color w:val="auto"/>
          <w:sz w:val="24"/>
          <w:szCs w:val="24"/>
        </w:rPr>
        <w:t>Prose Edda</w:t>
      </w:r>
      <w:r w:rsidR="003B445F" w:rsidRPr="002208E5">
        <w:rPr>
          <w:rFonts w:ascii="Times New Roman" w:hAnsi="Times New Roman"/>
          <w:bCs/>
          <w:color w:val="auto"/>
          <w:sz w:val="24"/>
          <w:szCs w:val="24"/>
        </w:rPr>
        <w:t>, or at</w:t>
      </w:r>
      <w:r w:rsidR="00D56846" w:rsidRPr="002208E5">
        <w:rPr>
          <w:rFonts w:ascii="Times New Roman" w:hAnsi="Times New Roman"/>
          <w:bCs/>
          <w:color w:val="auto"/>
          <w:sz w:val="24"/>
          <w:szCs w:val="24"/>
        </w:rPr>
        <w:t xml:space="preserve"> least attempted to</w:t>
      </w:r>
      <w:r w:rsidR="003B445F" w:rsidRPr="002208E5">
        <w:rPr>
          <w:rFonts w:ascii="Times New Roman" w:hAnsi="Times New Roman"/>
          <w:bCs/>
          <w:color w:val="auto"/>
          <w:sz w:val="24"/>
          <w:szCs w:val="24"/>
        </w:rPr>
        <w:t xml:space="preserve"> disguise it so well that the collected myths reinforce rather than challenge its tenets. </w:t>
      </w:r>
      <w:r w:rsidR="007F7432" w:rsidRPr="002208E5">
        <w:rPr>
          <w:rFonts w:ascii="Times New Roman" w:hAnsi="Times New Roman"/>
          <w:bCs/>
          <w:color w:val="auto"/>
          <w:sz w:val="24"/>
          <w:szCs w:val="24"/>
        </w:rPr>
        <w:t xml:space="preserve">The Norse gods, after all, are presented as gods in Sturluson’s work, whereas if the lords of </w:t>
      </w:r>
      <w:r w:rsidR="007F7432" w:rsidRPr="002208E5">
        <w:rPr>
          <w:rFonts w:ascii="Times New Roman" w:hAnsi="Times New Roman"/>
          <w:bCs/>
          <w:i/>
          <w:color w:val="auto"/>
          <w:sz w:val="24"/>
          <w:szCs w:val="24"/>
        </w:rPr>
        <w:t xml:space="preserve">The Mabinogion </w:t>
      </w:r>
      <w:r w:rsidR="007F7432" w:rsidRPr="002208E5">
        <w:rPr>
          <w:rFonts w:ascii="Times New Roman" w:hAnsi="Times New Roman"/>
          <w:bCs/>
          <w:color w:val="auto"/>
          <w:sz w:val="24"/>
          <w:szCs w:val="24"/>
        </w:rPr>
        <w:t xml:space="preserve">were once seen as gods they no longer wear that guise in </w:t>
      </w:r>
      <w:r w:rsidR="00E5528A" w:rsidRPr="002208E5">
        <w:rPr>
          <w:rFonts w:ascii="Times New Roman" w:hAnsi="Times New Roman"/>
          <w:bCs/>
          <w:color w:val="auto"/>
          <w:sz w:val="24"/>
          <w:szCs w:val="24"/>
        </w:rPr>
        <w:t>its</w:t>
      </w:r>
      <w:r w:rsidR="007F7432" w:rsidRPr="002208E5">
        <w:rPr>
          <w:rFonts w:ascii="Times New Roman" w:hAnsi="Times New Roman"/>
          <w:bCs/>
          <w:color w:val="auto"/>
          <w:sz w:val="24"/>
          <w:szCs w:val="24"/>
        </w:rPr>
        <w:t xml:space="preserve"> surviving written versions. </w:t>
      </w:r>
      <w:r w:rsidR="00E8044A" w:rsidRPr="002208E5">
        <w:rPr>
          <w:rFonts w:ascii="Times New Roman" w:hAnsi="Times New Roman"/>
          <w:bCs/>
          <w:color w:val="auto"/>
          <w:sz w:val="24"/>
          <w:szCs w:val="24"/>
        </w:rPr>
        <w:t>The downgrading of gods to mortals by Christian writers is not unheard of</w:t>
      </w:r>
      <w:r w:rsidR="00B5630B" w:rsidRPr="002208E5">
        <w:rPr>
          <w:rFonts w:ascii="Times New Roman" w:hAnsi="Times New Roman"/>
          <w:bCs/>
          <w:color w:val="auto"/>
          <w:sz w:val="24"/>
          <w:szCs w:val="24"/>
        </w:rPr>
        <w:t>.</w:t>
      </w:r>
      <w:r w:rsidR="00E8044A" w:rsidRPr="002208E5">
        <w:rPr>
          <w:rFonts w:ascii="Times New Roman" w:hAnsi="Times New Roman"/>
          <w:bCs/>
          <w:color w:val="auto"/>
          <w:sz w:val="24"/>
          <w:szCs w:val="24"/>
        </w:rPr>
        <w:t xml:space="preserve"> Saxo Grammaticus</w:t>
      </w:r>
      <w:r w:rsidR="00B5630B" w:rsidRPr="002208E5">
        <w:rPr>
          <w:rFonts w:ascii="Times New Roman" w:hAnsi="Times New Roman"/>
          <w:bCs/>
          <w:color w:val="auto"/>
          <w:sz w:val="24"/>
          <w:szCs w:val="24"/>
        </w:rPr>
        <w:t xml:space="preserve">, </w:t>
      </w:r>
      <w:r w:rsidR="008C0364" w:rsidRPr="002208E5">
        <w:rPr>
          <w:rFonts w:ascii="Times New Roman" w:hAnsi="Times New Roman"/>
          <w:bCs/>
          <w:color w:val="auto"/>
          <w:sz w:val="24"/>
          <w:szCs w:val="24"/>
        </w:rPr>
        <w:t>with</w:t>
      </w:r>
      <w:r w:rsidR="00B5630B" w:rsidRPr="002208E5">
        <w:rPr>
          <w:rFonts w:ascii="Times New Roman" w:hAnsi="Times New Roman"/>
          <w:bCs/>
          <w:color w:val="auto"/>
          <w:sz w:val="24"/>
          <w:szCs w:val="24"/>
        </w:rPr>
        <w:t xml:space="preserve">in whose </w:t>
      </w:r>
      <w:r w:rsidR="00B5630B" w:rsidRPr="002208E5">
        <w:rPr>
          <w:rFonts w:ascii="Times New Roman" w:hAnsi="Times New Roman"/>
          <w:bCs/>
          <w:i/>
          <w:color w:val="auto"/>
          <w:sz w:val="24"/>
          <w:szCs w:val="24"/>
        </w:rPr>
        <w:t xml:space="preserve">Gesta Danorum </w:t>
      </w:r>
      <w:r w:rsidR="00B5630B" w:rsidRPr="002208E5">
        <w:rPr>
          <w:rFonts w:ascii="Times New Roman" w:hAnsi="Times New Roman"/>
          <w:bCs/>
          <w:color w:val="auto"/>
          <w:sz w:val="24"/>
          <w:szCs w:val="24"/>
        </w:rPr>
        <w:t xml:space="preserve">many </w:t>
      </w:r>
      <w:r w:rsidR="008C0364" w:rsidRPr="002208E5">
        <w:rPr>
          <w:rFonts w:ascii="Times New Roman" w:hAnsi="Times New Roman"/>
          <w:bCs/>
          <w:color w:val="auto"/>
          <w:sz w:val="24"/>
          <w:szCs w:val="24"/>
        </w:rPr>
        <w:t>near-cognates of Sturluson’s narratives exist</w:t>
      </w:r>
      <w:r w:rsidR="001251D6" w:rsidRPr="002208E5">
        <w:rPr>
          <w:rFonts w:ascii="Times New Roman" w:hAnsi="Times New Roman"/>
          <w:bCs/>
          <w:i/>
          <w:color w:val="auto"/>
          <w:sz w:val="24"/>
          <w:szCs w:val="24"/>
        </w:rPr>
        <w:t xml:space="preserve">, </w:t>
      </w:r>
      <w:r w:rsidR="001251D6" w:rsidRPr="002208E5">
        <w:rPr>
          <w:rFonts w:ascii="Times New Roman" w:hAnsi="Times New Roman"/>
          <w:bCs/>
          <w:color w:val="auto"/>
          <w:sz w:val="24"/>
          <w:szCs w:val="24"/>
        </w:rPr>
        <w:t>repeatedly works an apotheotic reversal when</w:t>
      </w:r>
      <w:r w:rsidR="00AB248E" w:rsidRPr="002208E5">
        <w:rPr>
          <w:rFonts w:ascii="Times New Roman" w:hAnsi="Times New Roman"/>
          <w:bCs/>
          <w:color w:val="auto"/>
          <w:sz w:val="24"/>
          <w:szCs w:val="24"/>
        </w:rPr>
        <w:t xml:space="preserve"> euhemeristically</w:t>
      </w:r>
      <w:r w:rsidR="001251D6" w:rsidRPr="002208E5">
        <w:rPr>
          <w:rFonts w:ascii="Times New Roman" w:hAnsi="Times New Roman"/>
          <w:bCs/>
          <w:color w:val="auto"/>
          <w:sz w:val="24"/>
          <w:szCs w:val="24"/>
        </w:rPr>
        <w:t xml:space="preserve"> rendering the adventures of the Norse pantheon.</w:t>
      </w:r>
      <w:r w:rsidR="009C7F09" w:rsidRPr="002208E5">
        <w:rPr>
          <w:rFonts w:ascii="Times New Roman" w:hAnsi="Times New Roman"/>
          <w:bCs/>
          <w:color w:val="auto"/>
          <w:sz w:val="24"/>
          <w:szCs w:val="24"/>
        </w:rPr>
        <w:t xml:space="preserve"> The </w:t>
      </w:r>
      <w:r w:rsidR="009C7F09" w:rsidRPr="002208E5">
        <w:rPr>
          <w:rFonts w:ascii="Times New Roman" w:hAnsi="Times New Roman"/>
          <w:bCs/>
          <w:i/>
          <w:color w:val="auto"/>
          <w:sz w:val="24"/>
          <w:szCs w:val="24"/>
        </w:rPr>
        <w:t xml:space="preserve">Gesta Danorum </w:t>
      </w:r>
      <w:r w:rsidR="009C7F09" w:rsidRPr="002208E5">
        <w:rPr>
          <w:rFonts w:ascii="Times New Roman" w:hAnsi="Times New Roman"/>
          <w:bCs/>
          <w:color w:val="auto"/>
          <w:sz w:val="24"/>
          <w:szCs w:val="24"/>
        </w:rPr>
        <w:t>introduces</w:t>
      </w:r>
      <w:r w:rsidR="001251D6" w:rsidRPr="002208E5">
        <w:rPr>
          <w:rFonts w:ascii="Times New Roman" w:hAnsi="Times New Roman"/>
          <w:bCs/>
          <w:color w:val="auto"/>
          <w:sz w:val="24"/>
          <w:szCs w:val="24"/>
        </w:rPr>
        <w:t xml:space="preserve"> Odin,</w:t>
      </w:r>
      <w:r w:rsidR="009C7F09" w:rsidRPr="002208E5">
        <w:rPr>
          <w:rFonts w:ascii="Times New Roman" w:hAnsi="Times New Roman"/>
          <w:bCs/>
          <w:color w:val="auto"/>
          <w:sz w:val="24"/>
          <w:szCs w:val="24"/>
        </w:rPr>
        <w:t xml:space="preserve"> for example,</w:t>
      </w:r>
      <w:r w:rsidR="001251D6" w:rsidRPr="002208E5">
        <w:rPr>
          <w:rFonts w:ascii="Times New Roman" w:hAnsi="Times New Roman"/>
          <w:bCs/>
          <w:color w:val="auto"/>
          <w:sz w:val="24"/>
          <w:szCs w:val="24"/>
        </w:rPr>
        <w:t xml:space="preserve"> </w:t>
      </w:r>
      <w:r w:rsidR="009C7F09" w:rsidRPr="002208E5">
        <w:rPr>
          <w:rFonts w:ascii="Times New Roman" w:hAnsi="Times New Roman"/>
          <w:bCs/>
          <w:color w:val="auto"/>
          <w:sz w:val="24"/>
          <w:szCs w:val="24"/>
        </w:rPr>
        <w:t xml:space="preserve">as being </w:t>
      </w:r>
      <w:r w:rsidR="001251D6" w:rsidRPr="002208E5">
        <w:rPr>
          <w:rFonts w:ascii="Times New Roman" w:hAnsi="Times New Roman"/>
          <w:bCs/>
          <w:color w:val="auto"/>
          <w:sz w:val="24"/>
          <w:szCs w:val="24"/>
        </w:rPr>
        <w:t xml:space="preserve">‘believed throughout Europe, though falsely, to be a </w:t>
      </w:r>
      <w:r w:rsidR="001251D6" w:rsidRPr="002208E5">
        <w:rPr>
          <w:rFonts w:ascii="Times New Roman" w:hAnsi="Times New Roman"/>
          <w:bCs/>
          <w:color w:val="auto"/>
          <w:sz w:val="24"/>
          <w:szCs w:val="24"/>
        </w:rPr>
        <w:lastRenderedPageBreak/>
        <w:t>god’</w:t>
      </w:r>
      <w:r w:rsidR="00051613" w:rsidRPr="002208E5">
        <w:rPr>
          <w:rFonts w:ascii="Times New Roman" w:hAnsi="Times New Roman"/>
          <w:bCs/>
          <w:color w:val="auto"/>
          <w:sz w:val="24"/>
          <w:szCs w:val="24"/>
        </w:rPr>
        <w:t>:</w:t>
      </w:r>
      <w:r w:rsidR="001251D6" w:rsidRPr="002208E5">
        <w:rPr>
          <w:rFonts w:ascii="Times New Roman" w:hAnsi="Times New Roman"/>
          <w:bCs/>
          <w:color w:val="auto"/>
          <w:sz w:val="24"/>
          <w:szCs w:val="24"/>
        </w:rPr>
        <w:t xml:space="preserve"> dismissing</w:t>
      </w:r>
      <w:r w:rsidR="00051613" w:rsidRPr="002208E5">
        <w:rPr>
          <w:rFonts w:ascii="Times New Roman" w:hAnsi="Times New Roman"/>
          <w:bCs/>
          <w:color w:val="auto"/>
          <w:sz w:val="24"/>
          <w:szCs w:val="24"/>
        </w:rPr>
        <w:t xml:space="preserve"> in </w:t>
      </w:r>
      <w:r w:rsidR="00975692" w:rsidRPr="002208E5">
        <w:rPr>
          <w:rFonts w:ascii="Times New Roman" w:hAnsi="Times New Roman"/>
          <w:bCs/>
          <w:color w:val="auto"/>
          <w:sz w:val="24"/>
          <w:szCs w:val="24"/>
        </w:rPr>
        <w:t>one</w:t>
      </w:r>
      <w:r w:rsidR="00051613" w:rsidRPr="002208E5">
        <w:rPr>
          <w:rFonts w:ascii="Times New Roman" w:hAnsi="Times New Roman"/>
          <w:bCs/>
          <w:color w:val="auto"/>
          <w:sz w:val="24"/>
          <w:szCs w:val="24"/>
        </w:rPr>
        <w:t xml:space="preserve"> fell swoop</w:t>
      </w:r>
      <w:r w:rsidR="001251D6" w:rsidRPr="002208E5">
        <w:rPr>
          <w:rFonts w:ascii="Times New Roman" w:hAnsi="Times New Roman"/>
          <w:bCs/>
          <w:color w:val="auto"/>
          <w:sz w:val="24"/>
          <w:szCs w:val="24"/>
        </w:rPr>
        <w:t xml:space="preserve"> his divinity and the credibility of </w:t>
      </w:r>
      <w:r w:rsidR="00CA1733" w:rsidRPr="002208E5">
        <w:rPr>
          <w:rFonts w:ascii="Times New Roman" w:hAnsi="Times New Roman"/>
          <w:bCs/>
          <w:color w:val="auto"/>
          <w:sz w:val="24"/>
          <w:szCs w:val="24"/>
        </w:rPr>
        <w:t xml:space="preserve">any society </w:t>
      </w:r>
      <w:r w:rsidR="008722A8" w:rsidRPr="002208E5">
        <w:rPr>
          <w:rFonts w:ascii="Times New Roman" w:hAnsi="Times New Roman"/>
          <w:bCs/>
          <w:color w:val="auto"/>
          <w:sz w:val="24"/>
          <w:szCs w:val="24"/>
        </w:rPr>
        <w:t>whose collective belief was</w:t>
      </w:r>
      <w:r w:rsidR="001251D6" w:rsidRPr="002208E5">
        <w:rPr>
          <w:rFonts w:ascii="Times New Roman" w:hAnsi="Times New Roman"/>
          <w:bCs/>
          <w:color w:val="auto"/>
          <w:sz w:val="24"/>
          <w:szCs w:val="24"/>
        </w:rPr>
        <w:t xml:space="preserve"> to the contrary.</w:t>
      </w:r>
      <w:r w:rsidR="001251D6" w:rsidRPr="002208E5">
        <w:rPr>
          <w:rStyle w:val="FootnoteReference"/>
          <w:rFonts w:ascii="Times New Roman" w:hAnsi="Times New Roman"/>
          <w:bCs/>
          <w:color w:val="auto"/>
          <w:sz w:val="24"/>
          <w:szCs w:val="24"/>
        </w:rPr>
        <w:footnoteReference w:id="52"/>
      </w:r>
      <w:r w:rsidR="001251D6" w:rsidRPr="002208E5">
        <w:rPr>
          <w:rFonts w:ascii="Times New Roman" w:hAnsi="Times New Roman"/>
          <w:bCs/>
          <w:color w:val="auto"/>
          <w:sz w:val="24"/>
          <w:szCs w:val="24"/>
        </w:rPr>
        <w:t xml:space="preserve">  </w:t>
      </w:r>
      <w:r w:rsidR="00B5630B" w:rsidRPr="002208E5">
        <w:rPr>
          <w:rFonts w:ascii="Times New Roman" w:hAnsi="Times New Roman"/>
          <w:bCs/>
          <w:i/>
          <w:color w:val="auto"/>
          <w:sz w:val="24"/>
          <w:szCs w:val="24"/>
        </w:rPr>
        <w:t xml:space="preserve"> </w:t>
      </w:r>
    </w:p>
    <w:p w14:paraId="68649898" w14:textId="34C97C47" w:rsidR="001C2AE2" w:rsidRPr="002208E5" w:rsidRDefault="001C2AE2" w:rsidP="001C2AE2">
      <w:pPr>
        <w:pStyle w:val="NormalWeb"/>
        <w:spacing w:before="0" w:beforeAutospacing="0" w:after="0" w:afterAutospacing="0"/>
        <w:ind w:right="-334"/>
        <w:jc w:val="both"/>
        <w:rPr>
          <w:rFonts w:ascii="Times New Roman" w:hAnsi="Times New Roman"/>
          <w:bCs/>
          <w:color w:val="auto"/>
          <w:sz w:val="24"/>
          <w:szCs w:val="24"/>
        </w:rPr>
      </w:pPr>
    </w:p>
    <w:p w14:paraId="22424832" w14:textId="77777777" w:rsidR="00843713" w:rsidRPr="002208E5" w:rsidRDefault="00273DEE" w:rsidP="00843713">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
          <w:bCs/>
          <w:color w:val="000000" w:themeColor="text1"/>
          <w:sz w:val="24"/>
          <w:szCs w:val="24"/>
          <w:u w:val="single"/>
        </w:rPr>
        <w:t>Conclusion</w:t>
      </w:r>
    </w:p>
    <w:p w14:paraId="791A6856" w14:textId="4DC56FBD" w:rsidR="00D7102C" w:rsidRPr="002208E5" w:rsidRDefault="007638FD" w:rsidP="00843713">
      <w:pPr>
        <w:pStyle w:val="NormalWeb"/>
        <w:spacing w:before="0" w:beforeAutospacing="0" w:after="0" w:afterAutospacing="0"/>
        <w:ind w:right="-334"/>
        <w:jc w:val="both"/>
        <w:rPr>
          <w:rFonts w:ascii="Times New Roman" w:hAnsi="Times New Roman"/>
          <w:bCs/>
          <w:color w:val="000000" w:themeColor="text1"/>
          <w:sz w:val="24"/>
          <w:szCs w:val="24"/>
        </w:rPr>
      </w:pPr>
      <w:r w:rsidRPr="002208E5">
        <w:rPr>
          <w:rFonts w:ascii="Times New Roman" w:hAnsi="Times New Roman"/>
          <w:bCs/>
          <w:color w:val="auto"/>
          <w:sz w:val="24"/>
          <w:szCs w:val="24"/>
        </w:rPr>
        <w:t xml:space="preserve">This essay has analysed the sky myths of Gwydion fab Dôn’s exploits in </w:t>
      </w:r>
      <w:r w:rsidRPr="002208E5">
        <w:rPr>
          <w:rFonts w:ascii="Times New Roman" w:hAnsi="Times New Roman"/>
          <w:bCs/>
          <w:i/>
          <w:color w:val="auto"/>
          <w:sz w:val="24"/>
          <w:szCs w:val="24"/>
        </w:rPr>
        <w:t xml:space="preserve">The Mabinogion </w:t>
      </w:r>
      <w:r w:rsidRPr="002208E5">
        <w:rPr>
          <w:rFonts w:ascii="Times New Roman" w:hAnsi="Times New Roman"/>
          <w:bCs/>
          <w:color w:val="auto"/>
          <w:sz w:val="24"/>
          <w:szCs w:val="24"/>
        </w:rPr>
        <w:t xml:space="preserve">and the account of Aurvandill’s toe becoming a star in Snorri Sturluson’s </w:t>
      </w:r>
      <w:r w:rsidRPr="002208E5">
        <w:rPr>
          <w:rFonts w:ascii="Times New Roman" w:hAnsi="Times New Roman"/>
          <w:bCs/>
          <w:i/>
          <w:color w:val="auto"/>
          <w:sz w:val="24"/>
          <w:szCs w:val="24"/>
        </w:rPr>
        <w:t>Prose Edda.</w:t>
      </w:r>
      <w:r w:rsidRPr="002208E5">
        <w:rPr>
          <w:rFonts w:ascii="Times New Roman" w:hAnsi="Times New Roman"/>
          <w:bCs/>
          <w:color w:val="auto"/>
          <w:sz w:val="24"/>
          <w:szCs w:val="24"/>
        </w:rPr>
        <w:t xml:space="preserve"> An attempt has been made to strip back the </w:t>
      </w:r>
      <w:r w:rsidR="00D7102C" w:rsidRPr="002208E5">
        <w:rPr>
          <w:rFonts w:ascii="Times New Roman" w:hAnsi="Times New Roman"/>
          <w:bCs/>
          <w:color w:val="auto"/>
          <w:sz w:val="24"/>
          <w:szCs w:val="24"/>
        </w:rPr>
        <w:t xml:space="preserve">Christian </w:t>
      </w:r>
      <w:r w:rsidR="007347F4" w:rsidRPr="002208E5">
        <w:rPr>
          <w:rFonts w:ascii="Times New Roman" w:hAnsi="Times New Roman"/>
          <w:bCs/>
          <w:color w:val="auto"/>
          <w:sz w:val="24"/>
          <w:szCs w:val="24"/>
        </w:rPr>
        <w:t>ideological</w:t>
      </w:r>
      <w:r w:rsidRPr="002208E5">
        <w:rPr>
          <w:rFonts w:ascii="Times New Roman" w:hAnsi="Times New Roman"/>
          <w:bCs/>
          <w:color w:val="auto"/>
          <w:sz w:val="24"/>
          <w:szCs w:val="24"/>
        </w:rPr>
        <w:t xml:space="preserve"> lens </w:t>
      </w:r>
      <w:r w:rsidR="007347F4" w:rsidRPr="002208E5">
        <w:rPr>
          <w:rFonts w:ascii="Times New Roman" w:hAnsi="Times New Roman"/>
          <w:bCs/>
          <w:color w:val="auto"/>
          <w:sz w:val="24"/>
          <w:szCs w:val="24"/>
        </w:rPr>
        <w:t>through</w:t>
      </w:r>
      <w:r w:rsidRPr="002208E5">
        <w:rPr>
          <w:rFonts w:ascii="Times New Roman" w:hAnsi="Times New Roman"/>
          <w:bCs/>
          <w:color w:val="auto"/>
          <w:sz w:val="24"/>
          <w:szCs w:val="24"/>
        </w:rPr>
        <w:t xml:space="preserve"> which medieval Welsh and Icelandic scribes wrote to orient these narratives firmly in the sky. </w:t>
      </w:r>
      <w:r w:rsidR="00D7102C" w:rsidRPr="002208E5">
        <w:rPr>
          <w:rFonts w:ascii="Times New Roman" w:hAnsi="Times New Roman"/>
          <w:bCs/>
          <w:color w:val="auto"/>
          <w:sz w:val="24"/>
          <w:szCs w:val="24"/>
        </w:rPr>
        <w:t>The social significance of the hone that Aurvandill’s wife, Gróa, attempts to magically loosen from Thor’s head whilst the god recounts his journey with her husband has been highlighted as a</w:t>
      </w:r>
      <w:r w:rsidR="005953BB" w:rsidRPr="002208E5">
        <w:rPr>
          <w:rFonts w:ascii="Times New Roman" w:hAnsi="Times New Roman"/>
          <w:bCs/>
          <w:color w:val="auto"/>
          <w:sz w:val="24"/>
          <w:szCs w:val="24"/>
        </w:rPr>
        <w:t xml:space="preserve"> </w:t>
      </w:r>
      <w:r w:rsidR="00D7102C" w:rsidRPr="002208E5">
        <w:rPr>
          <w:rFonts w:ascii="Times New Roman" w:hAnsi="Times New Roman"/>
          <w:bCs/>
          <w:color w:val="auto"/>
          <w:sz w:val="24"/>
          <w:szCs w:val="24"/>
        </w:rPr>
        <w:t>feature</w:t>
      </w:r>
      <w:r w:rsidR="005953BB" w:rsidRPr="002208E5">
        <w:rPr>
          <w:rFonts w:ascii="Times New Roman" w:hAnsi="Times New Roman"/>
          <w:bCs/>
          <w:color w:val="auto"/>
          <w:sz w:val="24"/>
          <w:szCs w:val="24"/>
        </w:rPr>
        <w:t xml:space="preserve"> significant</w:t>
      </w:r>
      <w:r w:rsidR="00D7102C" w:rsidRPr="002208E5">
        <w:rPr>
          <w:rFonts w:ascii="Times New Roman" w:hAnsi="Times New Roman"/>
          <w:bCs/>
          <w:color w:val="auto"/>
          <w:sz w:val="24"/>
          <w:szCs w:val="24"/>
        </w:rPr>
        <w:t xml:space="preserve"> </w:t>
      </w:r>
      <w:r w:rsidR="005953BB" w:rsidRPr="002208E5">
        <w:rPr>
          <w:rFonts w:ascii="Times New Roman" w:hAnsi="Times New Roman"/>
          <w:bCs/>
          <w:color w:val="auto"/>
          <w:sz w:val="24"/>
          <w:szCs w:val="24"/>
        </w:rPr>
        <w:t>to</w:t>
      </w:r>
      <w:r w:rsidR="00D7102C" w:rsidRPr="002208E5">
        <w:rPr>
          <w:rFonts w:ascii="Times New Roman" w:hAnsi="Times New Roman"/>
          <w:bCs/>
          <w:color w:val="auto"/>
          <w:sz w:val="24"/>
          <w:szCs w:val="24"/>
        </w:rPr>
        <w:t xml:space="preserve"> Old Norse culture</w:t>
      </w:r>
      <w:r w:rsidR="00CD674E" w:rsidRPr="002208E5">
        <w:rPr>
          <w:rFonts w:ascii="Times New Roman" w:hAnsi="Times New Roman"/>
          <w:bCs/>
          <w:color w:val="auto"/>
          <w:sz w:val="24"/>
          <w:szCs w:val="24"/>
        </w:rPr>
        <w:t xml:space="preserve"> that would have been understood by Sturluson’s medieval audience</w:t>
      </w:r>
      <w:r w:rsidR="00D7102C" w:rsidRPr="002208E5">
        <w:rPr>
          <w:rFonts w:ascii="Times New Roman" w:hAnsi="Times New Roman"/>
          <w:bCs/>
          <w:color w:val="auto"/>
          <w:sz w:val="24"/>
          <w:szCs w:val="24"/>
        </w:rPr>
        <w:t>.</w:t>
      </w:r>
      <w:r w:rsidR="00AB191F" w:rsidRPr="002208E5">
        <w:rPr>
          <w:rFonts w:ascii="Times New Roman" w:hAnsi="Times New Roman"/>
          <w:bCs/>
          <w:color w:val="auto"/>
          <w:sz w:val="24"/>
          <w:szCs w:val="24"/>
        </w:rPr>
        <w:t xml:space="preserve"> Whilst the use of magic is prevalent in both myths</w:t>
      </w:r>
      <w:r w:rsidR="004C0F9A" w:rsidRPr="002208E5">
        <w:rPr>
          <w:rFonts w:ascii="Times New Roman" w:hAnsi="Times New Roman"/>
          <w:bCs/>
          <w:color w:val="auto"/>
          <w:sz w:val="24"/>
          <w:szCs w:val="24"/>
        </w:rPr>
        <w:t xml:space="preserve">, </w:t>
      </w:r>
      <w:r w:rsidR="005D65FA" w:rsidRPr="002208E5">
        <w:rPr>
          <w:rFonts w:ascii="Times New Roman" w:hAnsi="Times New Roman"/>
          <w:bCs/>
          <w:color w:val="auto"/>
          <w:sz w:val="24"/>
          <w:szCs w:val="24"/>
        </w:rPr>
        <w:t>Christian overtones are so overt in the myth of Gwydion that they may be considered to weigh down the events of the myth from sky to earth.</w:t>
      </w:r>
      <w:r w:rsidR="00C40DF0" w:rsidRPr="002208E5">
        <w:rPr>
          <w:rFonts w:ascii="Times New Roman" w:hAnsi="Times New Roman"/>
          <w:bCs/>
          <w:color w:val="auto"/>
          <w:sz w:val="24"/>
          <w:szCs w:val="24"/>
        </w:rPr>
        <w:t xml:space="preserve"> These features</w:t>
      </w:r>
      <w:r w:rsidR="004F1482" w:rsidRPr="002208E5">
        <w:rPr>
          <w:rFonts w:ascii="Times New Roman" w:hAnsi="Times New Roman"/>
          <w:bCs/>
          <w:color w:val="auto"/>
          <w:sz w:val="24"/>
          <w:szCs w:val="24"/>
        </w:rPr>
        <w:t xml:space="preserve"> </w:t>
      </w:r>
      <w:r w:rsidR="00C40DF0" w:rsidRPr="002208E5">
        <w:rPr>
          <w:rFonts w:ascii="Times New Roman" w:hAnsi="Times New Roman"/>
          <w:bCs/>
          <w:color w:val="auto"/>
          <w:sz w:val="24"/>
          <w:szCs w:val="24"/>
        </w:rPr>
        <w:t>root the myths firmly in the medieval cultures they were written down in</w:t>
      </w:r>
      <w:r w:rsidR="004F1482" w:rsidRPr="002208E5">
        <w:rPr>
          <w:rFonts w:ascii="Times New Roman" w:hAnsi="Times New Roman"/>
          <w:bCs/>
          <w:color w:val="auto"/>
          <w:sz w:val="24"/>
          <w:szCs w:val="24"/>
        </w:rPr>
        <w:t xml:space="preserve"> whilst offering tantalising echoes of the cultures which conceptualised the original myths</w:t>
      </w:r>
      <w:r w:rsidR="00C40DF0" w:rsidRPr="002208E5">
        <w:rPr>
          <w:rFonts w:ascii="Times New Roman" w:hAnsi="Times New Roman"/>
          <w:bCs/>
          <w:color w:val="auto"/>
          <w:sz w:val="24"/>
          <w:szCs w:val="24"/>
        </w:rPr>
        <w:t>.</w:t>
      </w:r>
      <w:r w:rsidR="002F223A" w:rsidRPr="002208E5">
        <w:rPr>
          <w:rFonts w:ascii="Times New Roman" w:hAnsi="Times New Roman"/>
          <w:bCs/>
          <w:color w:val="000000" w:themeColor="text1"/>
          <w:sz w:val="24"/>
          <w:szCs w:val="24"/>
        </w:rPr>
        <w:t xml:space="preserve"> </w:t>
      </w:r>
    </w:p>
    <w:p w14:paraId="7F04CDF6" w14:textId="77777777" w:rsidR="00843713" w:rsidRPr="002208E5" w:rsidRDefault="00843713" w:rsidP="00843713">
      <w:pPr>
        <w:pStyle w:val="NormalWeb"/>
        <w:spacing w:before="0" w:beforeAutospacing="0" w:after="0" w:afterAutospacing="0"/>
        <w:ind w:right="-334"/>
        <w:jc w:val="both"/>
        <w:rPr>
          <w:rFonts w:ascii="Times New Roman" w:hAnsi="Times New Roman"/>
          <w:bCs/>
          <w:color w:val="auto"/>
          <w:sz w:val="24"/>
          <w:szCs w:val="24"/>
        </w:rPr>
      </w:pPr>
    </w:p>
    <w:p w14:paraId="25560EF1" w14:textId="771B6328" w:rsidR="002F223A" w:rsidRPr="002208E5" w:rsidRDefault="007638FD" w:rsidP="001C2AE2">
      <w:pPr>
        <w:pStyle w:val="NormalWeb"/>
        <w:spacing w:before="0" w:beforeAutospacing="0" w:after="0" w:afterAutospacing="0"/>
        <w:ind w:right="-334"/>
        <w:jc w:val="both"/>
        <w:rPr>
          <w:rFonts w:ascii="Times New Roman" w:hAnsi="Times New Roman"/>
          <w:bCs/>
          <w:color w:val="auto"/>
          <w:sz w:val="24"/>
          <w:szCs w:val="24"/>
        </w:rPr>
      </w:pPr>
      <w:r w:rsidRPr="002208E5">
        <w:rPr>
          <w:rFonts w:ascii="Times New Roman" w:hAnsi="Times New Roman"/>
          <w:bCs/>
          <w:color w:val="auto"/>
          <w:sz w:val="24"/>
          <w:szCs w:val="24"/>
        </w:rPr>
        <w:t>Both myths, it has been argued, contain references to the Milky Way as a part of their landscape</w:t>
      </w:r>
      <w:r w:rsidR="00B66330" w:rsidRPr="002208E5">
        <w:rPr>
          <w:rFonts w:ascii="Times New Roman" w:hAnsi="Times New Roman"/>
          <w:bCs/>
          <w:color w:val="auto"/>
          <w:sz w:val="24"/>
          <w:szCs w:val="24"/>
        </w:rPr>
        <w:t>.</w:t>
      </w:r>
      <w:r w:rsidRPr="002208E5">
        <w:rPr>
          <w:rFonts w:ascii="Times New Roman" w:hAnsi="Times New Roman"/>
          <w:bCs/>
          <w:color w:val="auto"/>
          <w:sz w:val="24"/>
          <w:szCs w:val="24"/>
        </w:rPr>
        <w:t xml:space="preserve"> </w:t>
      </w:r>
      <w:r w:rsidR="0037787D" w:rsidRPr="002208E5">
        <w:rPr>
          <w:rFonts w:ascii="Times New Roman" w:hAnsi="Times New Roman"/>
          <w:bCs/>
          <w:color w:val="auto"/>
          <w:sz w:val="24"/>
          <w:szCs w:val="24"/>
        </w:rPr>
        <w:t xml:space="preserve">That </w:t>
      </w:r>
      <w:r w:rsidRPr="002208E5">
        <w:rPr>
          <w:rFonts w:ascii="Times New Roman" w:hAnsi="Times New Roman"/>
          <w:bCs/>
          <w:color w:val="auto"/>
          <w:sz w:val="24"/>
          <w:szCs w:val="24"/>
        </w:rPr>
        <w:t>Gwydion, through his repetitive night-time journeys</w:t>
      </w:r>
      <w:r w:rsidR="0037787D" w:rsidRPr="002208E5">
        <w:rPr>
          <w:rFonts w:ascii="Times New Roman" w:hAnsi="Times New Roman"/>
          <w:bCs/>
          <w:color w:val="auto"/>
          <w:sz w:val="24"/>
          <w:szCs w:val="24"/>
        </w:rPr>
        <w:t>,</w:t>
      </w:r>
      <w:r w:rsidRPr="002208E5">
        <w:rPr>
          <w:rFonts w:ascii="Times New Roman" w:hAnsi="Times New Roman"/>
          <w:bCs/>
          <w:color w:val="auto"/>
          <w:sz w:val="24"/>
          <w:szCs w:val="24"/>
        </w:rPr>
        <w:t xml:space="preserve"> </w:t>
      </w:r>
      <w:r w:rsidR="00A35C83" w:rsidRPr="002208E5">
        <w:rPr>
          <w:rFonts w:ascii="Times New Roman" w:hAnsi="Times New Roman"/>
          <w:bCs/>
          <w:color w:val="auto"/>
          <w:sz w:val="24"/>
          <w:szCs w:val="24"/>
        </w:rPr>
        <w:t>may</w:t>
      </w:r>
      <w:r w:rsidR="00B66330" w:rsidRPr="002208E5">
        <w:rPr>
          <w:rFonts w:ascii="Times New Roman" w:hAnsi="Times New Roman"/>
          <w:bCs/>
          <w:color w:val="auto"/>
          <w:sz w:val="24"/>
          <w:szCs w:val="24"/>
        </w:rPr>
        <w:t xml:space="preserve"> be understood to create a path across the night sky</w:t>
      </w:r>
      <w:r w:rsidR="0037787D" w:rsidRPr="002208E5">
        <w:rPr>
          <w:rFonts w:ascii="Times New Roman" w:hAnsi="Times New Roman"/>
          <w:bCs/>
          <w:color w:val="auto"/>
          <w:sz w:val="24"/>
          <w:szCs w:val="24"/>
        </w:rPr>
        <w:t xml:space="preserve"> </w:t>
      </w:r>
      <w:r w:rsidR="00A35C83" w:rsidRPr="002208E5">
        <w:rPr>
          <w:rFonts w:ascii="Times New Roman" w:hAnsi="Times New Roman"/>
          <w:bCs/>
          <w:color w:val="auto"/>
          <w:sz w:val="24"/>
          <w:szCs w:val="24"/>
        </w:rPr>
        <w:t xml:space="preserve">is strengthened by extant </w:t>
      </w:r>
      <w:r w:rsidR="0037787D" w:rsidRPr="002208E5">
        <w:rPr>
          <w:rFonts w:ascii="Times New Roman" w:hAnsi="Times New Roman"/>
          <w:bCs/>
          <w:color w:val="auto"/>
          <w:sz w:val="24"/>
          <w:szCs w:val="24"/>
        </w:rPr>
        <w:t>sources reaching back to the</w:t>
      </w:r>
      <w:r w:rsidR="00A35C83" w:rsidRPr="002208E5">
        <w:rPr>
          <w:rFonts w:ascii="Times New Roman" w:hAnsi="Times New Roman"/>
          <w:bCs/>
          <w:color w:val="auto"/>
          <w:sz w:val="24"/>
          <w:szCs w:val="24"/>
        </w:rPr>
        <w:t xml:space="preserve"> medieval period</w:t>
      </w:r>
      <w:r w:rsidR="00D7102C" w:rsidRPr="002208E5">
        <w:rPr>
          <w:rFonts w:ascii="Times New Roman" w:hAnsi="Times New Roman"/>
          <w:bCs/>
          <w:color w:val="auto"/>
          <w:sz w:val="24"/>
          <w:szCs w:val="24"/>
        </w:rPr>
        <w:t xml:space="preserve"> that reference Caer Gwydion as a colloquial name for the Milky Way</w:t>
      </w:r>
      <w:r w:rsidR="00A35C83" w:rsidRPr="002208E5">
        <w:rPr>
          <w:rFonts w:ascii="Times New Roman" w:hAnsi="Times New Roman"/>
          <w:bCs/>
          <w:color w:val="auto"/>
          <w:sz w:val="24"/>
          <w:szCs w:val="24"/>
        </w:rPr>
        <w:t>. Aurvandill</w:t>
      </w:r>
      <w:r w:rsidR="0037787D" w:rsidRPr="002208E5">
        <w:rPr>
          <w:rFonts w:ascii="Times New Roman" w:hAnsi="Times New Roman"/>
          <w:bCs/>
          <w:color w:val="auto"/>
          <w:sz w:val="24"/>
          <w:szCs w:val="24"/>
        </w:rPr>
        <w:t xml:space="preserve"> </w:t>
      </w:r>
      <w:r w:rsidR="00A35C83" w:rsidRPr="002208E5">
        <w:rPr>
          <w:rFonts w:ascii="Times New Roman" w:hAnsi="Times New Roman"/>
          <w:bCs/>
          <w:color w:val="auto"/>
          <w:sz w:val="24"/>
          <w:szCs w:val="24"/>
        </w:rPr>
        <w:t xml:space="preserve">is carried across the </w:t>
      </w:r>
      <w:r w:rsidR="0037787D" w:rsidRPr="002208E5">
        <w:rPr>
          <w:rFonts w:ascii="Times New Roman" w:hAnsi="Times New Roman"/>
          <w:bCs/>
          <w:color w:val="auto"/>
          <w:sz w:val="24"/>
          <w:szCs w:val="24"/>
        </w:rPr>
        <w:t xml:space="preserve">mythologically important </w:t>
      </w:r>
      <w:r w:rsidR="00A35C83" w:rsidRPr="002208E5">
        <w:rPr>
          <w:rFonts w:ascii="Times New Roman" w:hAnsi="Times New Roman"/>
          <w:bCs/>
          <w:color w:val="auto"/>
          <w:sz w:val="24"/>
          <w:szCs w:val="24"/>
        </w:rPr>
        <w:t>Élivágar by Thor</w:t>
      </w:r>
      <w:r w:rsidR="005D65FA" w:rsidRPr="002208E5">
        <w:rPr>
          <w:rFonts w:ascii="Times New Roman" w:hAnsi="Times New Roman"/>
          <w:bCs/>
          <w:color w:val="auto"/>
          <w:sz w:val="24"/>
          <w:szCs w:val="24"/>
        </w:rPr>
        <w:t xml:space="preserve"> during their shared journey</w:t>
      </w:r>
      <w:r w:rsidR="001B16D8" w:rsidRPr="002208E5">
        <w:rPr>
          <w:rFonts w:ascii="Times New Roman" w:hAnsi="Times New Roman"/>
          <w:bCs/>
          <w:color w:val="auto"/>
          <w:sz w:val="24"/>
          <w:szCs w:val="24"/>
        </w:rPr>
        <w:t xml:space="preserve">. Élivágar </w:t>
      </w:r>
      <w:r w:rsidR="00A35C83" w:rsidRPr="002208E5">
        <w:rPr>
          <w:rFonts w:ascii="Times New Roman" w:hAnsi="Times New Roman"/>
          <w:bCs/>
          <w:color w:val="auto"/>
          <w:sz w:val="24"/>
          <w:szCs w:val="24"/>
        </w:rPr>
        <w:t>has associations with the creation of the Norse cosmos</w:t>
      </w:r>
      <w:r w:rsidR="001B16D8" w:rsidRPr="002208E5">
        <w:rPr>
          <w:rFonts w:ascii="Times New Roman" w:hAnsi="Times New Roman"/>
          <w:bCs/>
          <w:color w:val="auto"/>
          <w:sz w:val="24"/>
          <w:szCs w:val="24"/>
        </w:rPr>
        <w:t xml:space="preserve"> and has been explicitly linked with the Milky Way by Henry Adams Bellows, a translator of the Old Norse </w:t>
      </w:r>
      <w:r w:rsidR="001B16D8" w:rsidRPr="002208E5">
        <w:rPr>
          <w:rFonts w:ascii="Times New Roman" w:hAnsi="Times New Roman"/>
          <w:bCs/>
          <w:i/>
          <w:color w:val="auto"/>
          <w:sz w:val="24"/>
          <w:szCs w:val="24"/>
        </w:rPr>
        <w:t>Poetic Edda.</w:t>
      </w:r>
      <w:r w:rsidR="00BB68AC" w:rsidRPr="002208E5">
        <w:rPr>
          <w:rFonts w:ascii="Times New Roman" w:hAnsi="Times New Roman"/>
          <w:bCs/>
          <w:color w:val="auto"/>
          <w:sz w:val="24"/>
          <w:szCs w:val="24"/>
        </w:rPr>
        <w:t xml:space="preserve"> Ultimately, both myths showcase the cyclical constancy of the night sky and how the cultures who created these myths seem to have believed themselves inextricably connected to the visible cosmos – mirroring land and sky through mythical journeys which uphold and strengthen societal norms</w:t>
      </w:r>
      <w:r w:rsidR="0037787D" w:rsidRPr="002208E5">
        <w:rPr>
          <w:rFonts w:ascii="Times New Roman" w:hAnsi="Times New Roman"/>
          <w:bCs/>
          <w:color w:val="auto"/>
          <w:sz w:val="24"/>
          <w:szCs w:val="24"/>
        </w:rPr>
        <w:t xml:space="preserve"> – a link which Christianised scribes seem to have been unable to scratch away</w:t>
      </w:r>
      <w:r w:rsidR="00BB68AC" w:rsidRPr="002208E5">
        <w:rPr>
          <w:rFonts w:ascii="Times New Roman" w:hAnsi="Times New Roman"/>
          <w:bCs/>
          <w:color w:val="auto"/>
          <w:sz w:val="24"/>
          <w:szCs w:val="24"/>
        </w:rPr>
        <w:t xml:space="preserve">. </w:t>
      </w:r>
    </w:p>
    <w:p w14:paraId="085A4AD4" w14:textId="77777777" w:rsidR="002F223A" w:rsidRPr="002208E5" w:rsidRDefault="002F223A" w:rsidP="001C2AE2">
      <w:pPr>
        <w:pStyle w:val="NormalWeb"/>
        <w:spacing w:before="0" w:beforeAutospacing="0" w:after="0" w:afterAutospacing="0"/>
        <w:ind w:right="-334"/>
        <w:jc w:val="both"/>
        <w:rPr>
          <w:rFonts w:ascii="Times New Roman" w:hAnsi="Times New Roman"/>
          <w:bCs/>
          <w:color w:val="000000" w:themeColor="text1"/>
          <w:sz w:val="24"/>
          <w:szCs w:val="24"/>
        </w:rPr>
      </w:pPr>
    </w:p>
    <w:p w14:paraId="5C642445" w14:textId="08D03F97" w:rsidR="00405A11" w:rsidRPr="002208E5" w:rsidRDefault="00405A11" w:rsidP="00770333">
      <w:pPr>
        <w:pStyle w:val="NormalWeb"/>
        <w:tabs>
          <w:tab w:val="left" w:pos="1275"/>
        </w:tabs>
        <w:spacing w:before="0" w:beforeAutospacing="0" w:after="0" w:afterAutospacing="0"/>
        <w:ind w:right="-334"/>
        <w:jc w:val="both"/>
        <w:rPr>
          <w:rFonts w:ascii="Times New Roman" w:hAnsi="Times New Roman"/>
          <w:bCs/>
          <w:color w:val="auto"/>
          <w:sz w:val="24"/>
          <w:szCs w:val="24"/>
          <w:highlight w:val="yellow"/>
        </w:rPr>
      </w:pPr>
    </w:p>
    <w:p w14:paraId="1BD9F8E2" w14:textId="77777777" w:rsidR="009B4CC7" w:rsidRPr="002208E5" w:rsidRDefault="009B4CC7" w:rsidP="003B3B59">
      <w:pPr>
        <w:rPr>
          <w:b/>
        </w:rPr>
      </w:pPr>
    </w:p>
    <w:p w14:paraId="378A3C08" w14:textId="77777777" w:rsidR="009B4CC7" w:rsidRPr="002208E5" w:rsidRDefault="009B4CC7" w:rsidP="003B3B59">
      <w:pPr>
        <w:rPr>
          <w:b/>
        </w:rPr>
      </w:pPr>
    </w:p>
    <w:p w14:paraId="72E988AB" w14:textId="77777777" w:rsidR="009B4CC7" w:rsidRPr="002208E5" w:rsidRDefault="009B4CC7" w:rsidP="003B3B59">
      <w:pPr>
        <w:rPr>
          <w:b/>
        </w:rPr>
      </w:pPr>
    </w:p>
    <w:p w14:paraId="4CB99FF0" w14:textId="62DB694B" w:rsidR="009B4CC7" w:rsidRPr="002208E5" w:rsidRDefault="009B4CC7" w:rsidP="003B3B59">
      <w:pPr>
        <w:rPr>
          <w:b/>
        </w:rPr>
      </w:pPr>
    </w:p>
    <w:p w14:paraId="16634F6B" w14:textId="7AEA884B" w:rsidR="00E9249A" w:rsidRPr="002208E5" w:rsidRDefault="00E9249A" w:rsidP="003B3B59">
      <w:pPr>
        <w:rPr>
          <w:b/>
        </w:rPr>
      </w:pPr>
    </w:p>
    <w:p w14:paraId="127BAFF1" w14:textId="2E196C6B" w:rsidR="00E9249A" w:rsidRPr="002208E5" w:rsidRDefault="00E9249A" w:rsidP="003B3B59">
      <w:pPr>
        <w:rPr>
          <w:b/>
        </w:rPr>
      </w:pPr>
    </w:p>
    <w:p w14:paraId="206123BC" w14:textId="49A49520" w:rsidR="00E9249A" w:rsidRPr="002208E5" w:rsidRDefault="00E9249A" w:rsidP="003B3B59">
      <w:pPr>
        <w:rPr>
          <w:b/>
        </w:rPr>
      </w:pPr>
    </w:p>
    <w:p w14:paraId="49F9BE72" w14:textId="0D0C02BE" w:rsidR="00E9249A" w:rsidRPr="002208E5" w:rsidRDefault="00E9249A" w:rsidP="003B3B59">
      <w:pPr>
        <w:rPr>
          <w:b/>
        </w:rPr>
      </w:pPr>
    </w:p>
    <w:p w14:paraId="20D1F902" w14:textId="324A8E3B" w:rsidR="00E9249A" w:rsidRPr="002208E5" w:rsidRDefault="00E9249A" w:rsidP="003B3B59">
      <w:pPr>
        <w:rPr>
          <w:b/>
        </w:rPr>
      </w:pPr>
    </w:p>
    <w:p w14:paraId="713F325D" w14:textId="207C1E30" w:rsidR="00E9249A" w:rsidRPr="002208E5" w:rsidRDefault="00E9249A" w:rsidP="003B3B59">
      <w:pPr>
        <w:rPr>
          <w:b/>
        </w:rPr>
      </w:pPr>
    </w:p>
    <w:p w14:paraId="549EC96A" w14:textId="6AA1C744" w:rsidR="00E9249A" w:rsidRPr="002208E5" w:rsidRDefault="00E9249A" w:rsidP="003B3B59">
      <w:pPr>
        <w:rPr>
          <w:b/>
        </w:rPr>
      </w:pPr>
    </w:p>
    <w:p w14:paraId="5B665AC9" w14:textId="00B5BE1F" w:rsidR="00E9249A" w:rsidRPr="002208E5" w:rsidRDefault="00E9249A" w:rsidP="003B3B59">
      <w:pPr>
        <w:rPr>
          <w:b/>
        </w:rPr>
      </w:pPr>
    </w:p>
    <w:p w14:paraId="574B4A5B" w14:textId="7E706D82" w:rsidR="00E9249A" w:rsidRPr="002208E5" w:rsidRDefault="00E9249A" w:rsidP="003B3B59">
      <w:pPr>
        <w:rPr>
          <w:b/>
        </w:rPr>
      </w:pPr>
    </w:p>
    <w:p w14:paraId="3A260179" w14:textId="5F135280" w:rsidR="00E9249A" w:rsidRPr="002208E5" w:rsidRDefault="00E9249A" w:rsidP="003B3B59">
      <w:pPr>
        <w:rPr>
          <w:b/>
        </w:rPr>
      </w:pPr>
    </w:p>
    <w:p w14:paraId="0350E6A6" w14:textId="51AD223B" w:rsidR="00E9249A" w:rsidRPr="002208E5" w:rsidRDefault="00E9249A" w:rsidP="003B3B59">
      <w:pPr>
        <w:rPr>
          <w:b/>
        </w:rPr>
      </w:pPr>
    </w:p>
    <w:p w14:paraId="7A07068D" w14:textId="7A934D40" w:rsidR="00E9249A" w:rsidRPr="002208E5" w:rsidRDefault="00E9249A" w:rsidP="003B3B59">
      <w:pPr>
        <w:rPr>
          <w:b/>
        </w:rPr>
      </w:pPr>
    </w:p>
    <w:p w14:paraId="00077E2D" w14:textId="77777777" w:rsidR="00E9249A" w:rsidRPr="002208E5" w:rsidRDefault="00E9249A" w:rsidP="003B3B59">
      <w:pPr>
        <w:rPr>
          <w:b/>
        </w:rPr>
      </w:pPr>
    </w:p>
    <w:p w14:paraId="54CF1166" w14:textId="00823AB3" w:rsidR="003B3B59" w:rsidRPr="002208E5" w:rsidRDefault="003B3B59" w:rsidP="003B3B59">
      <w:pPr>
        <w:rPr>
          <w:b/>
        </w:rPr>
      </w:pPr>
      <w:r w:rsidRPr="002208E5">
        <w:rPr>
          <w:b/>
        </w:rPr>
        <w:t>Bibliography</w:t>
      </w:r>
    </w:p>
    <w:p w14:paraId="26DB4D7F" w14:textId="77777777" w:rsidR="003B3B59" w:rsidRPr="002208E5" w:rsidRDefault="003B3B59" w:rsidP="003B3B59">
      <w:pPr>
        <w:rPr>
          <w:b/>
        </w:rPr>
      </w:pPr>
    </w:p>
    <w:p w14:paraId="6187DBC9" w14:textId="77777777" w:rsidR="00B03B43" w:rsidRPr="002208E5" w:rsidRDefault="003B3B59" w:rsidP="003B3B59">
      <w:pPr>
        <w:rPr>
          <w:b/>
        </w:rPr>
      </w:pPr>
      <w:r w:rsidRPr="002208E5">
        <w:rPr>
          <w:b/>
        </w:rPr>
        <w:t>Primary Sources</w:t>
      </w:r>
    </w:p>
    <w:p w14:paraId="5336EB4D" w14:textId="77777777" w:rsidR="00D94881" w:rsidRPr="002208E5" w:rsidRDefault="00D94881" w:rsidP="003B3B59">
      <w:pPr>
        <w:rPr>
          <w:i/>
        </w:rPr>
      </w:pPr>
      <w:bookmarkStart w:id="8" w:name="_Hlk532050899"/>
    </w:p>
    <w:p w14:paraId="6AB696A0" w14:textId="79BD752D" w:rsidR="003306FD" w:rsidRPr="002208E5" w:rsidRDefault="003306FD" w:rsidP="003306FD">
      <w:r w:rsidRPr="002208E5">
        <w:rPr>
          <w:i/>
        </w:rPr>
        <w:t>House of Fame</w:t>
      </w:r>
      <w:r w:rsidRPr="002208E5">
        <w:t xml:space="preserve"> in </w:t>
      </w:r>
      <w:r w:rsidRPr="002208E5">
        <w:rPr>
          <w:i/>
        </w:rPr>
        <w:t xml:space="preserve">The Riverside Chaucer, </w:t>
      </w:r>
      <w:r w:rsidRPr="002208E5">
        <w:t>ed. by Larry D. Benson, 3</w:t>
      </w:r>
      <w:r w:rsidRPr="002208E5">
        <w:rPr>
          <w:vertAlign w:val="superscript"/>
        </w:rPr>
        <w:t>rd</w:t>
      </w:r>
      <w:r w:rsidRPr="002208E5">
        <w:t xml:space="preserve"> edn. (Oxford: Oxford University Press, 2008), 347-373.</w:t>
      </w:r>
    </w:p>
    <w:p w14:paraId="7445459E" w14:textId="77777777" w:rsidR="003306FD" w:rsidRPr="002208E5" w:rsidRDefault="003306FD" w:rsidP="003306FD">
      <w:pPr>
        <w:rPr>
          <w:i/>
        </w:rPr>
      </w:pPr>
    </w:p>
    <w:p w14:paraId="61CD0A5B" w14:textId="4B9DE39A" w:rsidR="00FA0164" w:rsidRPr="002208E5" w:rsidRDefault="00A53D01" w:rsidP="003B3B59">
      <w:pPr>
        <w:rPr>
          <w:highlight w:val="yellow"/>
        </w:rPr>
      </w:pPr>
      <w:r w:rsidRPr="002208E5">
        <w:rPr>
          <w:i/>
        </w:rPr>
        <w:t xml:space="preserve">The Mabinogion, </w:t>
      </w:r>
      <w:r w:rsidRPr="002208E5">
        <w:t>trans. by Sioned Davies (Oxford: Oxford University Press, 2007)</w:t>
      </w:r>
      <w:bookmarkEnd w:id="8"/>
      <w:r w:rsidRPr="002208E5">
        <w:t>.</w:t>
      </w:r>
      <w:r w:rsidR="0001062D" w:rsidRPr="002208E5">
        <w:t xml:space="preserve"> </w:t>
      </w:r>
    </w:p>
    <w:p w14:paraId="37191855" w14:textId="538EFD13" w:rsidR="006C39C2" w:rsidRPr="002208E5" w:rsidRDefault="006C39C2" w:rsidP="003B3B59"/>
    <w:p w14:paraId="4EA964DB" w14:textId="208CAB6C" w:rsidR="008D306B" w:rsidRPr="002208E5" w:rsidRDefault="001B244C" w:rsidP="003B3B59">
      <w:r w:rsidRPr="002208E5">
        <w:rPr>
          <w:i/>
        </w:rPr>
        <w:t xml:space="preserve">The </w:t>
      </w:r>
      <w:r w:rsidR="008D306B" w:rsidRPr="002208E5">
        <w:rPr>
          <w:i/>
        </w:rPr>
        <w:t xml:space="preserve">Poetic Edda, </w:t>
      </w:r>
      <w:r w:rsidR="008D306B" w:rsidRPr="002208E5">
        <w:t xml:space="preserve">trans. by Henry Adams Bellows </w:t>
      </w:r>
      <w:r w:rsidR="0014336E" w:rsidRPr="002208E5">
        <w:t>(New York: The American-Scandinavian Foundation, 1923).</w:t>
      </w:r>
    </w:p>
    <w:p w14:paraId="231344DA" w14:textId="77777777" w:rsidR="00E06A49" w:rsidRPr="002208E5" w:rsidRDefault="00E06A49" w:rsidP="00F6749F"/>
    <w:p w14:paraId="2661BF90" w14:textId="768FDD7B" w:rsidR="00F6749F" w:rsidRPr="002208E5" w:rsidRDefault="00F6749F" w:rsidP="00F6749F">
      <w:r w:rsidRPr="002208E5">
        <w:t xml:space="preserve">Plato, </w:t>
      </w:r>
      <w:r w:rsidRPr="002208E5">
        <w:rPr>
          <w:i/>
        </w:rPr>
        <w:t xml:space="preserve">Republic, </w:t>
      </w:r>
      <w:r w:rsidRPr="002208E5">
        <w:t xml:space="preserve">trans. by Paul Shorey, </w:t>
      </w:r>
      <w:r w:rsidR="0040461E">
        <w:t>Vol</w:t>
      </w:r>
      <w:r w:rsidRPr="002208E5">
        <w:t xml:space="preserve">. 2 (Cambridge, MA: Harvard University Press, 1935). </w:t>
      </w:r>
    </w:p>
    <w:p w14:paraId="5B32B5D2" w14:textId="77777777" w:rsidR="00F6749F" w:rsidRPr="002208E5" w:rsidRDefault="00F6749F" w:rsidP="00F6749F"/>
    <w:p w14:paraId="7BD046D0" w14:textId="4F6D3840" w:rsidR="00F6749F" w:rsidRPr="002208E5" w:rsidRDefault="00F6749F" w:rsidP="003B3B59">
      <w:r w:rsidRPr="002208E5">
        <w:t xml:space="preserve">Saxo Grammaticus, </w:t>
      </w:r>
      <w:r w:rsidRPr="002208E5">
        <w:rPr>
          <w:i/>
        </w:rPr>
        <w:t>History of the Danes,</w:t>
      </w:r>
      <w:r w:rsidRPr="002208E5">
        <w:t xml:space="preserve"> trans. by Peter Fisher and ed. by Hilda Ellis Davidson</w:t>
      </w:r>
      <w:r w:rsidR="00643007" w:rsidRPr="002208E5">
        <w:t xml:space="preserve">, </w:t>
      </w:r>
      <w:r w:rsidR="0040461E">
        <w:t>Vol</w:t>
      </w:r>
      <w:r w:rsidR="00643007" w:rsidRPr="002208E5">
        <w:t>. 1</w:t>
      </w:r>
      <w:r w:rsidRPr="002208E5">
        <w:t xml:space="preserve"> (Woodbridge: D. S. Brewer, 1979).</w:t>
      </w:r>
    </w:p>
    <w:p w14:paraId="0A61154E" w14:textId="6C71F833" w:rsidR="009C0E30" w:rsidRPr="002208E5" w:rsidRDefault="009C0E30" w:rsidP="003B3B59"/>
    <w:p w14:paraId="6B4BACEB" w14:textId="4057951A" w:rsidR="00252C19" w:rsidRPr="002208E5" w:rsidRDefault="00252C19" w:rsidP="003B3B59">
      <w:r w:rsidRPr="002208E5">
        <w:t>Sturluson</w:t>
      </w:r>
      <w:r w:rsidRPr="002208E5">
        <w:rPr>
          <w:i/>
        </w:rPr>
        <w:t>,</w:t>
      </w:r>
      <w:r w:rsidR="0053443D" w:rsidRPr="002208E5">
        <w:rPr>
          <w:i/>
        </w:rPr>
        <w:t xml:space="preserve"> </w:t>
      </w:r>
      <w:r w:rsidR="0053443D" w:rsidRPr="002208E5">
        <w:t>Snorri,</w:t>
      </w:r>
      <w:r w:rsidRPr="002208E5">
        <w:rPr>
          <w:i/>
        </w:rPr>
        <w:t xml:space="preserve"> Edda. Prologue and Gylfaginning</w:t>
      </w:r>
      <w:r w:rsidRPr="002208E5">
        <w:t xml:space="preserve">, ed. </w:t>
      </w:r>
      <w:r w:rsidR="0061047A" w:rsidRPr="002208E5">
        <w:t xml:space="preserve">and intro. </w:t>
      </w:r>
      <w:r w:rsidRPr="002208E5">
        <w:t>by Anthony Faulkes (London: Viking Society for Northern Research, 2005).</w:t>
      </w:r>
    </w:p>
    <w:p w14:paraId="415F19E1" w14:textId="77777777" w:rsidR="00252C19" w:rsidRPr="002208E5" w:rsidRDefault="00252C19" w:rsidP="003B3B59"/>
    <w:p w14:paraId="0D5249CF" w14:textId="36FE454A" w:rsidR="009C0E30" w:rsidRPr="002208E5" w:rsidRDefault="0077727C" w:rsidP="0077727C">
      <w:bookmarkStart w:id="9" w:name="_Hlk532045169"/>
      <w:r w:rsidRPr="002208E5">
        <w:rPr>
          <w:i/>
        </w:rPr>
        <w:t>—</w:t>
      </w:r>
      <w:r w:rsidR="009C0E30" w:rsidRPr="002208E5">
        <w:rPr>
          <w:i/>
        </w:rPr>
        <w:t>Edda</w:t>
      </w:r>
      <w:r w:rsidR="00C76EE2" w:rsidRPr="002208E5">
        <w:rPr>
          <w:i/>
        </w:rPr>
        <w:t>.</w:t>
      </w:r>
      <w:r w:rsidR="009C0E30" w:rsidRPr="002208E5">
        <w:rPr>
          <w:i/>
        </w:rPr>
        <w:t xml:space="preserve"> Skáldskaparmál, </w:t>
      </w:r>
      <w:r w:rsidR="009C0E30" w:rsidRPr="002208E5">
        <w:t xml:space="preserve">ed. </w:t>
      </w:r>
      <w:r w:rsidR="0061047A" w:rsidRPr="002208E5">
        <w:t xml:space="preserve">and intro. </w:t>
      </w:r>
      <w:r w:rsidR="009C0E30" w:rsidRPr="002208E5">
        <w:t>by Anthony Faulkes (London: Viking Society for Northern Research, 1998).</w:t>
      </w:r>
    </w:p>
    <w:bookmarkEnd w:id="9"/>
    <w:p w14:paraId="69C53DD4" w14:textId="77777777" w:rsidR="0077727C" w:rsidRPr="002208E5" w:rsidRDefault="0077727C" w:rsidP="0077727C"/>
    <w:p w14:paraId="0A8094C8" w14:textId="61F6090B" w:rsidR="0077727C" w:rsidRPr="002208E5" w:rsidRDefault="0077727C" w:rsidP="0077727C">
      <w:r w:rsidRPr="002208E5">
        <w:rPr>
          <w:i/>
        </w:rPr>
        <w:t xml:space="preserve">—The Prose Edda, </w:t>
      </w:r>
      <w:r w:rsidRPr="002208E5">
        <w:t>trans. by Arthur Gilchrist Brodeur</w:t>
      </w:r>
      <w:r w:rsidRPr="002208E5">
        <w:rPr>
          <w:i/>
        </w:rPr>
        <w:t xml:space="preserve"> </w:t>
      </w:r>
      <w:r w:rsidRPr="002208E5">
        <w:t>(New York: The American-Scandinavian Foundation, 1916).</w:t>
      </w:r>
    </w:p>
    <w:p w14:paraId="4A02A952" w14:textId="121F1B4C" w:rsidR="009E5D17" w:rsidRPr="002208E5" w:rsidRDefault="009E5D17" w:rsidP="003B3B59"/>
    <w:p w14:paraId="4E66EABB" w14:textId="3A802372" w:rsidR="00C856F1" w:rsidRPr="002208E5" w:rsidRDefault="00C856F1" w:rsidP="003B3B59">
      <w:pPr>
        <w:rPr>
          <w:b/>
        </w:rPr>
      </w:pPr>
    </w:p>
    <w:p w14:paraId="60DC8E80" w14:textId="77777777" w:rsidR="00E9249A" w:rsidRPr="002208E5" w:rsidRDefault="00E9249A" w:rsidP="003B3B59">
      <w:pPr>
        <w:rPr>
          <w:b/>
        </w:rPr>
      </w:pPr>
    </w:p>
    <w:p w14:paraId="34AEC659" w14:textId="4DA78ABF" w:rsidR="00F34DC9" w:rsidRPr="002208E5" w:rsidRDefault="003B3B59" w:rsidP="003B3B59">
      <w:pPr>
        <w:rPr>
          <w:b/>
          <w:color w:val="FF0000"/>
        </w:rPr>
      </w:pPr>
      <w:r w:rsidRPr="002208E5">
        <w:rPr>
          <w:b/>
        </w:rPr>
        <w:t xml:space="preserve">Secondary Sources – </w:t>
      </w:r>
      <w:r w:rsidRPr="002208E5">
        <w:rPr>
          <w:b/>
          <w:color w:val="000000" w:themeColor="text1"/>
        </w:rPr>
        <w:t>JSTOR</w:t>
      </w:r>
      <w:r w:rsidRPr="002208E5">
        <w:rPr>
          <w:b/>
          <w:color w:val="FF0000"/>
        </w:rPr>
        <w:t xml:space="preserve"> </w:t>
      </w:r>
    </w:p>
    <w:p w14:paraId="78B1A3BF" w14:textId="77777777" w:rsidR="00D94881" w:rsidRPr="002208E5" w:rsidRDefault="00D94881" w:rsidP="003B3B59"/>
    <w:p w14:paraId="1558F592" w14:textId="60A58BB1" w:rsidR="00C70198" w:rsidRPr="002208E5" w:rsidRDefault="00C70198" w:rsidP="00C70198">
      <w:r w:rsidRPr="002208E5">
        <w:t xml:space="preserve">Beechy, Tiffany, ‘Eala Earendel: Extraordinary Poetics in Old English’, </w:t>
      </w:r>
      <w:r w:rsidRPr="002208E5">
        <w:rPr>
          <w:i/>
        </w:rPr>
        <w:t xml:space="preserve">Modern Philology, </w:t>
      </w:r>
      <w:r w:rsidR="0040461E">
        <w:t>Vol</w:t>
      </w:r>
      <w:r w:rsidRPr="002208E5">
        <w:t xml:space="preserve">. 108, </w:t>
      </w:r>
      <w:r w:rsidR="0040461E">
        <w:t>No.</w:t>
      </w:r>
      <w:r w:rsidRPr="002208E5">
        <w:t xml:space="preserve"> 1 (2010), 1-19.</w:t>
      </w:r>
    </w:p>
    <w:p w14:paraId="5344FBEB" w14:textId="77777777" w:rsidR="00C70198" w:rsidRPr="002208E5" w:rsidRDefault="00C70198" w:rsidP="00C70198"/>
    <w:p w14:paraId="35FD2E70" w14:textId="20FA6E16" w:rsidR="003B3B59" w:rsidRPr="002208E5" w:rsidRDefault="003B3B59" w:rsidP="003B3B59">
      <w:r w:rsidRPr="002208E5">
        <w:t xml:space="preserve">Jindo, Job Y., 'On Myth and History in Prophetic and Apocalyptic Eschatology', </w:t>
      </w:r>
      <w:r w:rsidRPr="002208E5">
        <w:rPr>
          <w:i/>
        </w:rPr>
        <w:t>Vetus Tastamentum</w:t>
      </w:r>
      <w:r w:rsidRPr="002208E5">
        <w:t xml:space="preserve">, </w:t>
      </w:r>
      <w:r w:rsidR="0040461E">
        <w:t>Vol</w:t>
      </w:r>
      <w:r w:rsidRPr="002208E5">
        <w:t xml:space="preserve">. 55, </w:t>
      </w:r>
      <w:r w:rsidR="0040461E">
        <w:t>F</w:t>
      </w:r>
      <w:r w:rsidRPr="002208E5">
        <w:t>asc. 3 (2005), 412-415</w:t>
      </w:r>
      <w:r w:rsidR="0082772E" w:rsidRPr="002208E5">
        <w:t>.</w:t>
      </w:r>
    </w:p>
    <w:p w14:paraId="01CC78D3" w14:textId="4D40046E" w:rsidR="00857262" w:rsidRPr="002208E5" w:rsidRDefault="00857262" w:rsidP="003B3B59">
      <w:pPr>
        <w:rPr>
          <w:b/>
        </w:rPr>
      </w:pPr>
    </w:p>
    <w:p w14:paraId="2BF6CE4C" w14:textId="1EF9FC99" w:rsidR="00CA6850" w:rsidRPr="002208E5" w:rsidRDefault="00CA6850" w:rsidP="003B3B59">
      <w:r w:rsidRPr="002208E5">
        <w:t xml:space="preserve">Ker, W. P., ‘Notes on Orendel and Other Stories’, </w:t>
      </w:r>
      <w:r w:rsidRPr="002208E5">
        <w:rPr>
          <w:i/>
        </w:rPr>
        <w:t xml:space="preserve">Folklore, </w:t>
      </w:r>
      <w:r w:rsidR="0040461E">
        <w:t>Vol</w:t>
      </w:r>
      <w:r w:rsidRPr="002208E5">
        <w:t xml:space="preserve">. 8, </w:t>
      </w:r>
      <w:r w:rsidR="0040461E">
        <w:t>No.</w:t>
      </w:r>
      <w:r w:rsidRPr="002208E5">
        <w:t xml:space="preserve"> 4 (1897),</w:t>
      </w:r>
      <w:r w:rsidR="00C207B7" w:rsidRPr="002208E5">
        <w:t xml:space="preserve"> 289-307.</w:t>
      </w:r>
    </w:p>
    <w:p w14:paraId="358120C5" w14:textId="77777777" w:rsidR="00CA6850" w:rsidRPr="002208E5" w:rsidRDefault="00CA6850" w:rsidP="003B3B59">
      <w:pPr>
        <w:rPr>
          <w:b/>
        </w:rPr>
      </w:pPr>
    </w:p>
    <w:p w14:paraId="767F2E61" w14:textId="283ED2D8" w:rsidR="00857262" w:rsidRPr="002208E5" w:rsidRDefault="00857262" w:rsidP="003B3B59">
      <w:pPr>
        <w:rPr>
          <w:b/>
        </w:rPr>
      </w:pPr>
      <w:r w:rsidRPr="002208E5">
        <w:t xml:space="preserve">Levin, Harry, ‘Some Meanings of Myth’, </w:t>
      </w:r>
      <w:r w:rsidRPr="002208E5">
        <w:rPr>
          <w:i/>
        </w:rPr>
        <w:t xml:space="preserve">Daedalus, </w:t>
      </w:r>
      <w:r w:rsidR="0040461E">
        <w:t>Vol</w:t>
      </w:r>
      <w:r w:rsidRPr="002208E5">
        <w:t xml:space="preserve">. 88, </w:t>
      </w:r>
      <w:r w:rsidR="0040461E">
        <w:t>No.</w:t>
      </w:r>
      <w:r w:rsidRPr="002208E5">
        <w:t xml:space="preserve"> 2 (1959), 223-231.</w:t>
      </w:r>
    </w:p>
    <w:p w14:paraId="4CEB4E30" w14:textId="77777777" w:rsidR="003B3B59" w:rsidRPr="002208E5" w:rsidRDefault="003B3B59" w:rsidP="003B3B59">
      <w:pPr>
        <w:rPr>
          <w:b/>
        </w:rPr>
      </w:pPr>
    </w:p>
    <w:p w14:paraId="3505A5FE" w14:textId="5738F922" w:rsidR="00C714AA" w:rsidRPr="002208E5" w:rsidRDefault="00C714AA" w:rsidP="003B3B59">
      <w:pPr>
        <w:rPr>
          <w:bCs/>
        </w:rPr>
      </w:pPr>
      <w:r w:rsidRPr="002208E5">
        <w:t xml:space="preserve">Mitchell, Stephen A., ‘The Whetstone as Symbol of Authority in Old English and Old Norse’, </w:t>
      </w:r>
      <w:r w:rsidRPr="002208E5">
        <w:rPr>
          <w:i/>
        </w:rPr>
        <w:t xml:space="preserve">Scandinavian Studies, </w:t>
      </w:r>
      <w:r w:rsidR="0040461E">
        <w:t>Vol</w:t>
      </w:r>
      <w:r w:rsidRPr="002208E5">
        <w:t xml:space="preserve">. 57, </w:t>
      </w:r>
      <w:r w:rsidR="0040461E">
        <w:t>No.</w:t>
      </w:r>
      <w:r w:rsidRPr="002208E5">
        <w:t xml:space="preserve"> 1 (1985), 1-31.</w:t>
      </w:r>
    </w:p>
    <w:p w14:paraId="422866CA" w14:textId="1A785EB3" w:rsidR="003B3B59" w:rsidRPr="002208E5" w:rsidRDefault="003B3B59" w:rsidP="003B3B59"/>
    <w:p w14:paraId="4297DA13" w14:textId="0853B3EC" w:rsidR="00D94881" w:rsidRPr="002208E5" w:rsidRDefault="00D94881" w:rsidP="003B3B59">
      <w:pPr>
        <w:rPr>
          <w:b/>
        </w:rPr>
      </w:pPr>
    </w:p>
    <w:p w14:paraId="0E2A1C09" w14:textId="249FDF00" w:rsidR="00E9249A" w:rsidRPr="002208E5" w:rsidRDefault="00E9249A" w:rsidP="003B3B59">
      <w:pPr>
        <w:rPr>
          <w:b/>
        </w:rPr>
      </w:pPr>
    </w:p>
    <w:p w14:paraId="02040B9E" w14:textId="77777777" w:rsidR="00E9249A" w:rsidRPr="002208E5" w:rsidRDefault="00E9249A" w:rsidP="003B3B59">
      <w:pPr>
        <w:rPr>
          <w:b/>
        </w:rPr>
      </w:pPr>
    </w:p>
    <w:p w14:paraId="23ABE928" w14:textId="77777777" w:rsidR="00E9249A" w:rsidRPr="002208E5" w:rsidRDefault="00E9249A" w:rsidP="00D94881">
      <w:pPr>
        <w:rPr>
          <w:b/>
        </w:rPr>
      </w:pPr>
    </w:p>
    <w:p w14:paraId="27A35394" w14:textId="703E5E13" w:rsidR="00D94881" w:rsidRPr="002208E5" w:rsidRDefault="003B3B59" w:rsidP="00D94881">
      <w:pPr>
        <w:rPr>
          <w:b/>
        </w:rPr>
      </w:pPr>
      <w:r w:rsidRPr="002208E5">
        <w:rPr>
          <w:b/>
        </w:rPr>
        <w:t xml:space="preserve">Secondary Sources </w:t>
      </w:r>
      <w:r w:rsidR="00D94881" w:rsidRPr="002208E5">
        <w:rPr>
          <w:b/>
        </w:rPr>
        <w:t>–</w:t>
      </w:r>
      <w:r w:rsidRPr="002208E5">
        <w:rPr>
          <w:b/>
        </w:rPr>
        <w:t xml:space="preserve"> Other</w:t>
      </w:r>
    </w:p>
    <w:p w14:paraId="69B998E7" w14:textId="77777777" w:rsidR="00D94881" w:rsidRPr="002208E5" w:rsidRDefault="00D94881" w:rsidP="00D94881"/>
    <w:p w14:paraId="3C3DB976" w14:textId="1CC26C18" w:rsidR="003B3B59" w:rsidRPr="002208E5" w:rsidRDefault="003B3B59" w:rsidP="00D94881">
      <w:pPr>
        <w:rPr>
          <w:b/>
        </w:rPr>
      </w:pPr>
      <w:r w:rsidRPr="002208E5">
        <w:t xml:space="preserve">Brisson, Luc, </w:t>
      </w:r>
      <w:r w:rsidRPr="002208E5">
        <w:rPr>
          <w:i/>
        </w:rPr>
        <w:t xml:space="preserve">Plato the Myth Maker, </w:t>
      </w:r>
      <w:r w:rsidRPr="002208E5">
        <w:t>trans. and ed. by Gerard Naddaf (Chicago: The University of Chicago Press, 1998)</w:t>
      </w:r>
      <w:r w:rsidR="0082772E" w:rsidRPr="002208E5">
        <w:t>.</w:t>
      </w:r>
    </w:p>
    <w:p w14:paraId="62DB4D2F" w14:textId="656CD177" w:rsidR="00A7450C" w:rsidRPr="002208E5" w:rsidRDefault="00A7450C" w:rsidP="003B3B59">
      <w:pPr>
        <w:pStyle w:val="NormalWeb"/>
        <w:spacing w:before="0" w:beforeAutospacing="0" w:after="0" w:afterAutospacing="0"/>
        <w:ind w:right="-334"/>
        <w:rPr>
          <w:rFonts w:ascii="Times New Roman" w:hAnsi="Times New Roman"/>
          <w:bCs/>
          <w:sz w:val="24"/>
          <w:szCs w:val="24"/>
        </w:rPr>
      </w:pPr>
    </w:p>
    <w:p w14:paraId="1E177997" w14:textId="53FB863F" w:rsidR="00182170" w:rsidRPr="002208E5" w:rsidRDefault="00182170" w:rsidP="003B3B59">
      <w:pPr>
        <w:pStyle w:val="NormalWeb"/>
        <w:spacing w:before="0" w:beforeAutospacing="0" w:after="0" w:afterAutospacing="0"/>
        <w:ind w:right="-334"/>
        <w:rPr>
          <w:rFonts w:ascii="Times New Roman" w:hAnsi="Times New Roman"/>
          <w:sz w:val="24"/>
          <w:szCs w:val="24"/>
        </w:rPr>
      </w:pPr>
      <w:r w:rsidRPr="002208E5">
        <w:rPr>
          <w:rFonts w:ascii="Times New Roman" w:hAnsi="Times New Roman"/>
          <w:sz w:val="24"/>
          <w:szCs w:val="24"/>
        </w:rPr>
        <w:t xml:space="preserve">Davies, Sioned, Introduction to </w:t>
      </w:r>
      <w:r w:rsidRPr="002208E5">
        <w:rPr>
          <w:rFonts w:ascii="Times New Roman" w:hAnsi="Times New Roman"/>
          <w:i/>
          <w:sz w:val="24"/>
          <w:szCs w:val="24"/>
        </w:rPr>
        <w:t>The Mabinogion</w:t>
      </w:r>
      <w:r w:rsidRPr="002208E5">
        <w:rPr>
          <w:rFonts w:ascii="Times New Roman" w:hAnsi="Times New Roman"/>
          <w:sz w:val="24"/>
          <w:szCs w:val="24"/>
        </w:rPr>
        <w:t>, trans. and intro. by Sioned Davies (Oxford: Oxford University Press, 2007), ix-xxx.</w:t>
      </w:r>
    </w:p>
    <w:p w14:paraId="727D444A" w14:textId="77777777" w:rsidR="00182170" w:rsidRPr="002208E5" w:rsidRDefault="00182170" w:rsidP="003B3B59">
      <w:pPr>
        <w:pStyle w:val="NormalWeb"/>
        <w:spacing w:before="0" w:beforeAutospacing="0" w:after="0" w:afterAutospacing="0"/>
        <w:ind w:right="-334"/>
        <w:rPr>
          <w:rFonts w:ascii="Times New Roman" w:hAnsi="Times New Roman"/>
          <w:sz w:val="24"/>
          <w:szCs w:val="24"/>
        </w:rPr>
      </w:pPr>
    </w:p>
    <w:p w14:paraId="1AACB8D8" w14:textId="5BD3F2BB" w:rsidR="0097136A" w:rsidRPr="002208E5" w:rsidRDefault="0097136A" w:rsidP="003B3B59">
      <w:pPr>
        <w:pStyle w:val="NormalWeb"/>
        <w:spacing w:before="0" w:beforeAutospacing="0" w:after="0" w:afterAutospacing="0"/>
        <w:ind w:right="-334"/>
        <w:rPr>
          <w:rFonts w:ascii="Times New Roman" w:hAnsi="Times New Roman"/>
          <w:sz w:val="24"/>
          <w:szCs w:val="24"/>
        </w:rPr>
      </w:pPr>
      <w:r w:rsidRPr="002208E5">
        <w:rPr>
          <w:rFonts w:ascii="Times New Roman" w:hAnsi="Times New Roman"/>
          <w:sz w:val="24"/>
          <w:szCs w:val="24"/>
        </w:rPr>
        <w:t xml:space="preserve">Ellis, Peter Thompson, ‘Legal References, Terms and Conception in the “Mabinogion”’, </w:t>
      </w:r>
      <w:r w:rsidRPr="002208E5">
        <w:rPr>
          <w:rFonts w:ascii="Times New Roman" w:hAnsi="Times New Roman"/>
          <w:i/>
          <w:sz w:val="24"/>
          <w:szCs w:val="24"/>
        </w:rPr>
        <w:t xml:space="preserve">Y Cymmrodor, </w:t>
      </w:r>
      <w:r w:rsidR="0040461E">
        <w:rPr>
          <w:rFonts w:ascii="Times New Roman" w:hAnsi="Times New Roman"/>
          <w:sz w:val="24"/>
          <w:szCs w:val="24"/>
        </w:rPr>
        <w:t>Vol</w:t>
      </w:r>
      <w:r w:rsidRPr="002208E5">
        <w:rPr>
          <w:rFonts w:ascii="Times New Roman" w:hAnsi="Times New Roman"/>
          <w:sz w:val="24"/>
          <w:szCs w:val="24"/>
        </w:rPr>
        <w:t>. 39 (1928), 86-148.</w:t>
      </w:r>
    </w:p>
    <w:p w14:paraId="0690E509" w14:textId="77777777" w:rsidR="0097136A" w:rsidRPr="002208E5" w:rsidRDefault="0097136A" w:rsidP="003B3B59">
      <w:pPr>
        <w:pStyle w:val="NormalWeb"/>
        <w:spacing w:before="0" w:beforeAutospacing="0" w:after="0" w:afterAutospacing="0"/>
        <w:ind w:right="-334"/>
        <w:rPr>
          <w:rFonts w:ascii="Times New Roman" w:hAnsi="Times New Roman"/>
          <w:bCs/>
          <w:sz w:val="24"/>
          <w:szCs w:val="24"/>
        </w:rPr>
      </w:pPr>
    </w:p>
    <w:p w14:paraId="7331F0B0" w14:textId="7395C003" w:rsidR="00F5038A" w:rsidRPr="002208E5" w:rsidRDefault="00A7450C" w:rsidP="003B3B59">
      <w:pPr>
        <w:pStyle w:val="NormalWeb"/>
        <w:spacing w:before="0" w:beforeAutospacing="0" w:after="0" w:afterAutospacing="0"/>
        <w:ind w:right="-334"/>
        <w:rPr>
          <w:rFonts w:ascii="Times New Roman" w:hAnsi="Times New Roman"/>
          <w:sz w:val="24"/>
          <w:szCs w:val="24"/>
        </w:rPr>
      </w:pPr>
      <w:r w:rsidRPr="002208E5">
        <w:rPr>
          <w:rFonts w:ascii="Times New Roman" w:hAnsi="Times New Roman"/>
          <w:sz w:val="24"/>
          <w:szCs w:val="24"/>
        </w:rPr>
        <w:t xml:space="preserve">Ellis Davidson, H. R., </w:t>
      </w:r>
      <w:r w:rsidRPr="002208E5">
        <w:rPr>
          <w:rFonts w:ascii="Times New Roman" w:hAnsi="Times New Roman"/>
          <w:i/>
          <w:sz w:val="24"/>
          <w:szCs w:val="24"/>
        </w:rPr>
        <w:t>Scandinavian Mythology</w:t>
      </w:r>
      <w:r w:rsidRPr="002208E5">
        <w:rPr>
          <w:rFonts w:ascii="Times New Roman" w:hAnsi="Times New Roman"/>
          <w:sz w:val="24"/>
          <w:szCs w:val="24"/>
        </w:rPr>
        <w:t xml:space="preserve"> (London: Paul Hamlyn, 1969).</w:t>
      </w:r>
    </w:p>
    <w:p w14:paraId="4EC916E0" w14:textId="137F7F2C" w:rsidR="00EB4B75" w:rsidRPr="002208E5" w:rsidRDefault="00EB4B75" w:rsidP="003B3B59">
      <w:pPr>
        <w:pStyle w:val="NormalWeb"/>
        <w:spacing w:before="0" w:beforeAutospacing="0" w:after="0" w:afterAutospacing="0"/>
        <w:ind w:right="-334"/>
        <w:rPr>
          <w:rFonts w:ascii="Times New Roman" w:hAnsi="Times New Roman"/>
          <w:sz w:val="24"/>
          <w:szCs w:val="24"/>
        </w:rPr>
      </w:pPr>
    </w:p>
    <w:p w14:paraId="514A6885" w14:textId="04E47522" w:rsidR="00E0740E" w:rsidRPr="002208E5" w:rsidRDefault="00E0740E" w:rsidP="00FD14F8">
      <w:r w:rsidRPr="002208E5">
        <w:t>Faulkes, Anthony, Introduction to</w:t>
      </w:r>
      <w:r w:rsidRPr="002208E5">
        <w:rPr>
          <w:i/>
        </w:rPr>
        <w:t xml:space="preserve"> Edda. Prologue and Gylfaginning</w:t>
      </w:r>
      <w:r w:rsidRPr="002208E5">
        <w:t>, by Snorri Sturluson, ed. and intro. by Anthony Faulkes (London: Viking Society for Northern Research, 2005), xi-xxxii.</w:t>
      </w:r>
    </w:p>
    <w:p w14:paraId="4B6E5B23" w14:textId="63AB39FC" w:rsidR="009D3F95" w:rsidRPr="002208E5" w:rsidRDefault="009D3F95" w:rsidP="00FD14F8"/>
    <w:p w14:paraId="3ADC6472" w14:textId="65128414" w:rsidR="009D3F95" w:rsidRPr="002208E5" w:rsidRDefault="009D3F95" w:rsidP="00FD14F8">
      <w:pPr>
        <w:rPr>
          <w:b/>
        </w:rPr>
      </w:pPr>
      <w:r w:rsidRPr="002208E5">
        <w:t xml:space="preserve">Guest, Lady Charlotte, Translator’s Notes </w:t>
      </w:r>
      <w:r w:rsidR="006779A9" w:rsidRPr="002208E5">
        <w:t>(</w:t>
      </w:r>
      <w:r w:rsidRPr="002208E5">
        <w:rPr>
          <w:i/>
        </w:rPr>
        <w:t xml:space="preserve">Math the Son of </w:t>
      </w:r>
      <w:proofErr w:type="spellStart"/>
      <w:r w:rsidRPr="002208E5">
        <w:rPr>
          <w:i/>
        </w:rPr>
        <w:t>Mathonwy</w:t>
      </w:r>
      <w:proofErr w:type="spellEnd"/>
      <w:r w:rsidR="006779A9" w:rsidRPr="002208E5">
        <w:t>)</w:t>
      </w:r>
      <w:r w:rsidRPr="002208E5">
        <w:t xml:space="preserve"> </w:t>
      </w:r>
      <w:r w:rsidR="006779A9" w:rsidRPr="002208E5">
        <w:t>to</w:t>
      </w:r>
      <w:r w:rsidRPr="002208E5">
        <w:t xml:space="preserve"> </w:t>
      </w:r>
      <w:r w:rsidRPr="002208E5">
        <w:rPr>
          <w:i/>
        </w:rPr>
        <w:t>The Mabinogion</w:t>
      </w:r>
      <w:r w:rsidRPr="002208E5">
        <w:t xml:space="preserve">, trans. by Lady Charlotte Guest, ed. by Ernest Rhys, intro. by R. Williams (London: J. M. Dent &amp; Co., 1927), 306-310. </w:t>
      </w:r>
    </w:p>
    <w:p w14:paraId="2F7FED74" w14:textId="77777777" w:rsidR="00E0740E" w:rsidRPr="002208E5" w:rsidRDefault="00E0740E" w:rsidP="00FD14F8"/>
    <w:p w14:paraId="3B61E3D9" w14:textId="0F06B464" w:rsidR="00FD14F8" w:rsidRPr="002208E5" w:rsidRDefault="00FD14F8" w:rsidP="00FD14F8">
      <w:pPr>
        <w:rPr>
          <w:color w:val="000000"/>
        </w:rPr>
      </w:pPr>
      <w:r w:rsidRPr="002208E5">
        <w:t xml:space="preserve">Kristensen, Rasmus Tranum, ‘Why </w:t>
      </w:r>
      <w:r w:rsidR="007D7B5A" w:rsidRPr="002208E5">
        <w:t>w</w:t>
      </w:r>
      <w:r w:rsidRPr="002208E5">
        <w:t xml:space="preserve">as </w:t>
      </w:r>
      <w:r w:rsidRPr="002208E5">
        <w:rPr>
          <w:color w:val="000000"/>
        </w:rPr>
        <w:t xml:space="preserve">Óðinn Killed by Fenrir? A Structural Analysis of Kinship Structures in Old Norse Myths of Creation and Eschatology’, in </w:t>
      </w:r>
      <w:r w:rsidR="00EA1ABC" w:rsidRPr="002208E5">
        <w:rPr>
          <w:i/>
          <w:color w:val="000000"/>
        </w:rPr>
        <w:t>Reflections on Old Norse Myths</w:t>
      </w:r>
      <w:r w:rsidR="00464B07" w:rsidRPr="002208E5">
        <w:rPr>
          <w:i/>
          <w:color w:val="000000"/>
        </w:rPr>
        <w:t>,</w:t>
      </w:r>
      <w:r w:rsidR="00464B07" w:rsidRPr="002208E5">
        <w:rPr>
          <w:color w:val="000000"/>
        </w:rPr>
        <w:t xml:space="preserve"> ed. by</w:t>
      </w:r>
      <w:r w:rsidR="00EA1ABC" w:rsidRPr="002208E5">
        <w:rPr>
          <w:color w:val="000000"/>
        </w:rPr>
        <w:t xml:space="preserve"> </w:t>
      </w:r>
      <w:r w:rsidRPr="002208E5">
        <w:rPr>
          <w:color w:val="000000"/>
        </w:rPr>
        <w:t xml:space="preserve">Pernile Hermann, Jens Peter </w:t>
      </w:r>
      <w:proofErr w:type="spellStart"/>
      <w:r w:rsidRPr="002208E5">
        <w:rPr>
          <w:color w:val="000000"/>
        </w:rPr>
        <w:t>Schj</w:t>
      </w:r>
      <w:r w:rsidR="0060609F">
        <w:rPr>
          <w:color w:val="000000"/>
        </w:rPr>
        <w:t>ø</w:t>
      </w:r>
      <w:r w:rsidRPr="002208E5">
        <w:rPr>
          <w:color w:val="000000"/>
        </w:rPr>
        <w:t>dt</w:t>
      </w:r>
      <w:proofErr w:type="spellEnd"/>
      <w:r w:rsidRPr="002208E5">
        <w:rPr>
          <w:color w:val="000000"/>
        </w:rPr>
        <w:t>, and Rasmus Tranum Kristensen (Turnhout, Belgium: Brepols Publishers, 2007)</w:t>
      </w:r>
      <w:r w:rsidR="0060609F">
        <w:rPr>
          <w:color w:val="000000"/>
        </w:rPr>
        <w:t xml:space="preserve">, </w:t>
      </w:r>
      <w:r w:rsidR="00A05A00">
        <w:rPr>
          <w:color w:val="000000"/>
        </w:rPr>
        <w:t>149-169</w:t>
      </w:r>
      <w:bookmarkStart w:id="10" w:name="_GoBack"/>
      <w:bookmarkEnd w:id="10"/>
      <w:r w:rsidRPr="002208E5">
        <w:rPr>
          <w:color w:val="000000"/>
        </w:rPr>
        <w:t>.</w:t>
      </w:r>
    </w:p>
    <w:p w14:paraId="78303758" w14:textId="77777777" w:rsidR="00FD14F8" w:rsidRPr="002208E5" w:rsidRDefault="00FD14F8" w:rsidP="00FD14F8">
      <w:pPr>
        <w:rPr>
          <w:color w:val="FF0000"/>
        </w:rPr>
      </w:pPr>
    </w:p>
    <w:p w14:paraId="1D3E6EC3" w14:textId="5A61A6BB" w:rsidR="00EB4B75" w:rsidRPr="002208E5" w:rsidRDefault="00EB4B75" w:rsidP="003B3B59">
      <w:pPr>
        <w:pStyle w:val="NormalWeb"/>
        <w:spacing w:before="0" w:beforeAutospacing="0" w:after="0" w:afterAutospacing="0"/>
        <w:ind w:right="-334"/>
        <w:rPr>
          <w:rFonts w:ascii="Times New Roman" w:hAnsi="Times New Roman"/>
          <w:sz w:val="24"/>
          <w:szCs w:val="24"/>
        </w:rPr>
      </w:pPr>
      <w:r w:rsidRPr="002208E5">
        <w:rPr>
          <w:rFonts w:ascii="Times New Roman" w:hAnsi="Times New Roman"/>
          <w:sz w:val="24"/>
          <w:szCs w:val="24"/>
        </w:rPr>
        <w:t xml:space="preserve">Lloyd-Jones, J., </w:t>
      </w:r>
      <w:r w:rsidRPr="002208E5">
        <w:rPr>
          <w:rFonts w:ascii="Times New Roman" w:hAnsi="Times New Roman"/>
          <w:i/>
          <w:sz w:val="24"/>
          <w:szCs w:val="24"/>
        </w:rPr>
        <w:t xml:space="preserve">Geirfa barddoniaeth gynnar Gymraeg </w:t>
      </w:r>
      <w:r w:rsidRPr="002208E5">
        <w:rPr>
          <w:rFonts w:ascii="Times New Roman" w:hAnsi="Times New Roman"/>
          <w:sz w:val="24"/>
          <w:szCs w:val="24"/>
        </w:rPr>
        <w:t>(Caerdydd: Gwasg Prifysgol Cymru, 1931-63).</w:t>
      </w:r>
    </w:p>
    <w:p w14:paraId="04FD592E" w14:textId="0652E94B" w:rsidR="002E38DC" w:rsidRPr="002208E5" w:rsidRDefault="002E38DC" w:rsidP="003B3B59">
      <w:pPr>
        <w:pStyle w:val="NormalWeb"/>
        <w:spacing w:before="0" w:beforeAutospacing="0" w:after="0" w:afterAutospacing="0"/>
        <w:ind w:right="-334"/>
        <w:rPr>
          <w:rFonts w:ascii="Times New Roman" w:hAnsi="Times New Roman"/>
          <w:sz w:val="24"/>
          <w:szCs w:val="24"/>
        </w:rPr>
      </w:pPr>
    </w:p>
    <w:p w14:paraId="35CCA2D6" w14:textId="658909DB" w:rsidR="002E38DC" w:rsidRPr="002208E5" w:rsidRDefault="002E38DC" w:rsidP="003B3B59">
      <w:pPr>
        <w:pStyle w:val="NormalWeb"/>
        <w:spacing w:before="0" w:beforeAutospacing="0" w:after="0" w:afterAutospacing="0"/>
        <w:ind w:right="-334"/>
        <w:rPr>
          <w:rFonts w:ascii="Times New Roman" w:hAnsi="Times New Roman"/>
          <w:sz w:val="24"/>
          <w:szCs w:val="24"/>
        </w:rPr>
      </w:pPr>
      <w:r w:rsidRPr="002208E5">
        <w:rPr>
          <w:rFonts w:ascii="Times New Roman" w:hAnsi="Times New Roman"/>
          <w:sz w:val="24"/>
          <w:szCs w:val="24"/>
        </w:rPr>
        <w:t>McCutcheon, Russell T., ‘Myth’</w:t>
      </w:r>
      <w:r w:rsidR="002F15BC" w:rsidRPr="002208E5">
        <w:rPr>
          <w:rFonts w:ascii="Times New Roman" w:hAnsi="Times New Roman"/>
          <w:sz w:val="24"/>
          <w:szCs w:val="24"/>
        </w:rPr>
        <w:t>,</w:t>
      </w:r>
      <w:r w:rsidRPr="002208E5">
        <w:rPr>
          <w:rFonts w:ascii="Times New Roman" w:hAnsi="Times New Roman"/>
          <w:sz w:val="24"/>
          <w:szCs w:val="24"/>
        </w:rPr>
        <w:t xml:space="preserve"> in</w:t>
      </w:r>
      <w:r w:rsidR="002F15BC" w:rsidRPr="002208E5">
        <w:rPr>
          <w:rFonts w:ascii="Times New Roman" w:hAnsi="Times New Roman"/>
          <w:sz w:val="24"/>
          <w:szCs w:val="24"/>
        </w:rPr>
        <w:t xml:space="preserve"> </w:t>
      </w:r>
      <w:r w:rsidRPr="002208E5">
        <w:rPr>
          <w:rFonts w:ascii="Times New Roman" w:hAnsi="Times New Roman"/>
          <w:i/>
          <w:sz w:val="24"/>
          <w:szCs w:val="24"/>
        </w:rPr>
        <w:t>Guide to the Study of Religion</w:t>
      </w:r>
      <w:r w:rsidR="002F15BC" w:rsidRPr="002208E5">
        <w:rPr>
          <w:rFonts w:ascii="Times New Roman" w:hAnsi="Times New Roman"/>
          <w:sz w:val="24"/>
          <w:szCs w:val="24"/>
        </w:rPr>
        <w:t xml:space="preserve">, ed. by Willi Braun and Russell T. McCutcheon </w:t>
      </w:r>
      <w:r w:rsidRPr="002208E5">
        <w:rPr>
          <w:rFonts w:ascii="Times New Roman" w:hAnsi="Times New Roman"/>
          <w:sz w:val="24"/>
          <w:szCs w:val="24"/>
        </w:rPr>
        <w:t>(London: Continuum, 2000), 190-208.</w:t>
      </w:r>
    </w:p>
    <w:p w14:paraId="57BA097D" w14:textId="77777777" w:rsidR="0043355C" w:rsidRPr="002208E5" w:rsidRDefault="0043355C" w:rsidP="003B3B59">
      <w:pPr>
        <w:pStyle w:val="NormalWeb"/>
        <w:spacing w:before="0" w:beforeAutospacing="0" w:after="0" w:afterAutospacing="0"/>
        <w:ind w:right="-334"/>
        <w:rPr>
          <w:rFonts w:ascii="Times New Roman" w:hAnsi="Times New Roman"/>
          <w:sz w:val="24"/>
          <w:szCs w:val="24"/>
        </w:rPr>
      </w:pPr>
    </w:p>
    <w:p w14:paraId="3A21C2D9" w14:textId="114688E6" w:rsidR="0043355C" w:rsidRPr="002208E5" w:rsidRDefault="0043355C" w:rsidP="0043355C">
      <w:pPr>
        <w:pStyle w:val="NormalWeb"/>
        <w:spacing w:before="0" w:beforeAutospacing="0" w:after="0" w:afterAutospacing="0"/>
        <w:ind w:right="-334"/>
        <w:rPr>
          <w:rFonts w:ascii="Times New Roman" w:hAnsi="Times New Roman"/>
          <w:sz w:val="24"/>
          <w:szCs w:val="24"/>
        </w:rPr>
      </w:pPr>
      <w:r w:rsidRPr="002208E5">
        <w:rPr>
          <w:rFonts w:ascii="Times New Roman" w:hAnsi="Times New Roman"/>
          <w:sz w:val="24"/>
          <w:szCs w:val="24"/>
        </w:rPr>
        <w:t xml:space="preserve">Morris, Lewis, </w:t>
      </w:r>
      <w:r w:rsidRPr="002208E5">
        <w:rPr>
          <w:rFonts w:ascii="Times New Roman" w:hAnsi="Times New Roman"/>
          <w:i/>
          <w:sz w:val="24"/>
          <w:szCs w:val="24"/>
        </w:rPr>
        <w:t xml:space="preserve">Celtic Remains, </w:t>
      </w:r>
      <w:r w:rsidRPr="002208E5">
        <w:rPr>
          <w:rFonts w:ascii="Times New Roman" w:hAnsi="Times New Roman"/>
          <w:sz w:val="24"/>
          <w:szCs w:val="24"/>
        </w:rPr>
        <w:t>(London: J. Parker, 1878).</w:t>
      </w:r>
    </w:p>
    <w:p w14:paraId="02B34E4B" w14:textId="77777777" w:rsidR="0043355C" w:rsidRPr="002208E5" w:rsidRDefault="0043355C"/>
    <w:p w14:paraId="7F3617BB" w14:textId="7DA13EF1" w:rsidR="002D4503" w:rsidRPr="002208E5" w:rsidRDefault="007F5030">
      <w:pPr>
        <w:rPr>
          <w:highlight w:val="yellow"/>
        </w:rPr>
      </w:pPr>
      <w:r w:rsidRPr="002208E5">
        <w:t xml:space="preserve">Ogier, James 'Islands and Skylands: An Eddic Geography', in </w:t>
      </w:r>
      <w:r w:rsidRPr="002208E5">
        <w:rPr>
          <w:i/>
        </w:rPr>
        <w:t>Islands in Medieval Myth, Literature, and History</w:t>
      </w:r>
      <w:r w:rsidRPr="002208E5">
        <w:t xml:space="preserve">, ed. by Andrea </w:t>
      </w:r>
      <w:proofErr w:type="spellStart"/>
      <w:r w:rsidRPr="002208E5">
        <w:t>Grafestatter</w:t>
      </w:r>
      <w:proofErr w:type="spellEnd"/>
      <w:r w:rsidRPr="002208E5">
        <w:t xml:space="preserve">, Sieglinde Hartmann, and James Ogier (Frankfurt: Peter Lang, 2011), </w:t>
      </w:r>
      <w:r w:rsidR="00EC255E" w:rsidRPr="002208E5">
        <w:t>9-20</w:t>
      </w:r>
      <w:r w:rsidR="0082772E" w:rsidRPr="002208E5">
        <w:t>.</w:t>
      </w:r>
      <w:r w:rsidR="00A53D01" w:rsidRPr="002208E5">
        <w:t xml:space="preserve"> </w:t>
      </w:r>
    </w:p>
    <w:p w14:paraId="6B882674" w14:textId="6138264D" w:rsidR="001A2C28" w:rsidRPr="002208E5" w:rsidRDefault="001A2C28">
      <w:pPr>
        <w:rPr>
          <w:highlight w:val="yellow"/>
        </w:rPr>
      </w:pPr>
    </w:p>
    <w:p w14:paraId="4222430C" w14:textId="04AB07B2" w:rsidR="001A2C28" w:rsidRPr="002208E5" w:rsidRDefault="001A2C28">
      <w:r w:rsidRPr="002208E5">
        <w:t xml:space="preserve">Rhys, John, </w:t>
      </w:r>
      <w:r w:rsidRPr="002208E5">
        <w:rPr>
          <w:i/>
        </w:rPr>
        <w:t xml:space="preserve">Lectures on the Origin and Growth of Religion as Illustrated by Celtic Heathendom </w:t>
      </w:r>
      <w:r w:rsidRPr="002208E5">
        <w:t>(London: Williams and Norgate: 1892).</w:t>
      </w:r>
    </w:p>
    <w:p w14:paraId="3052E24D" w14:textId="76C06502" w:rsidR="00FD14F8" w:rsidRPr="002208E5" w:rsidRDefault="00FD14F8">
      <w:pPr>
        <w:rPr>
          <w:highlight w:val="yellow"/>
        </w:rPr>
      </w:pPr>
    </w:p>
    <w:p w14:paraId="4DEFF10A" w14:textId="67B5AF75" w:rsidR="00FD14F8" w:rsidRPr="002208E5" w:rsidRDefault="00FD14F8">
      <w:pPr>
        <w:rPr>
          <w:highlight w:val="yellow"/>
        </w:rPr>
      </w:pPr>
      <w:r w:rsidRPr="002208E5">
        <w:t>Tolkien, J. R. R., ‘Letter 297’</w:t>
      </w:r>
      <w:r w:rsidR="00095EBD" w:rsidRPr="002208E5">
        <w:t>,</w:t>
      </w:r>
      <w:r w:rsidRPr="002208E5">
        <w:t xml:space="preserve"> in </w:t>
      </w:r>
      <w:r w:rsidRPr="002208E5">
        <w:rPr>
          <w:i/>
        </w:rPr>
        <w:t xml:space="preserve">The Letters of J. R. R. Tolkien, </w:t>
      </w:r>
      <w:r w:rsidRPr="002208E5">
        <w:t>ed. by Humphrey Carpenter with the assistance of Christopher Tolkien (New York: Houghton Mifflin Company, 2000)</w:t>
      </w:r>
      <w:r w:rsidR="0042526D" w:rsidRPr="002208E5">
        <w:t>, 379-386</w:t>
      </w:r>
      <w:r w:rsidRPr="002208E5">
        <w:t>.</w:t>
      </w:r>
    </w:p>
    <w:p w14:paraId="28F05061" w14:textId="71C3A3D7" w:rsidR="009B7A73" w:rsidRPr="002208E5" w:rsidRDefault="009B7A73">
      <w:pPr>
        <w:rPr>
          <w:color w:val="FF0000"/>
        </w:rPr>
      </w:pPr>
    </w:p>
    <w:p w14:paraId="2D10BDA5" w14:textId="16D0E903" w:rsidR="00FD14F8" w:rsidRPr="002208E5" w:rsidRDefault="00F607E8">
      <w:pPr>
        <w:rPr>
          <w:color w:val="FF0000"/>
        </w:rPr>
      </w:pPr>
      <w:r w:rsidRPr="002208E5">
        <w:t>Valente, Roberta L.</w:t>
      </w:r>
      <w:r w:rsidR="00B96414" w:rsidRPr="002208E5">
        <w:t xml:space="preserve">, ‘Gwydion and Aranrhod: Crossing the Borders of Gender in Math’, </w:t>
      </w:r>
      <w:r w:rsidR="00095EBD" w:rsidRPr="002208E5">
        <w:t xml:space="preserve">in </w:t>
      </w:r>
      <w:r w:rsidR="00B96414" w:rsidRPr="002208E5">
        <w:rPr>
          <w:i/>
        </w:rPr>
        <w:t xml:space="preserve">The Mabinogi: A Book of Essays, </w:t>
      </w:r>
      <w:r w:rsidR="00B96414" w:rsidRPr="002208E5">
        <w:t>ed. by C. W. Sullivan III (London: Garland Publishing Inc., 1996)</w:t>
      </w:r>
      <w:r w:rsidRPr="002208E5">
        <w:t>, 331-345</w:t>
      </w:r>
      <w:r w:rsidR="0097136A" w:rsidRPr="002208E5">
        <w:t>.</w:t>
      </w:r>
    </w:p>
    <w:sectPr w:rsidR="00FD14F8" w:rsidRPr="002208E5" w:rsidSect="005B3E7C">
      <w:headerReference w:type="default" r:id="rId10"/>
      <w:footerReference w:type="default" r:id="rId11"/>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E2D62D" w14:textId="77777777" w:rsidR="00360AB2" w:rsidRDefault="00360AB2" w:rsidP="003B3B59">
      <w:r>
        <w:separator/>
      </w:r>
    </w:p>
  </w:endnote>
  <w:endnote w:type="continuationSeparator" w:id="0">
    <w:p w14:paraId="4C1A57D0" w14:textId="77777777" w:rsidR="00360AB2" w:rsidRDefault="00360AB2" w:rsidP="003B3B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0C2593" w14:textId="77777777" w:rsidR="00DA5704" w:rsidRPr="00337A70" w:rsidRDefault="00DA5704">
    <w:pPr>
      <w:pStyle w:val="Footer"/>
      <w:rPr>
        <w:rFonts w:ascii="Trebuchet MS" w:hAnsi="Trebuchet MS"/>
        <w:sz w:val="18"/>
        <w:szCs w:val="18"/>
      </w:rPr>
    </w:pPr>
    <w:r w:rsidRPr="00337A70">
      <w:rPr>
        <w:rFonts w:ascii="Trebuchet MS" w:hAnsi="Trebuchet MS"/>
        <w:sz w:val="18"/>
        <w:szCs w:val="18"/>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5C824D" w14:textId="4C4C48DA" w:rsidR="00DA5704" w:rsidRDefault="00DA5704">
    <w:pPr>
      <w:pStyle w:val="Footer"/>
      <w:jc w:val="right"/>
    </w:pPr>
  </w:p>
  <w:p w14:paraId="70FF9A36" w14:textId="77777777" w:rsidR="00DA5704" w:rsidRPr="00337A70" w:rsidRDefault="00DA5704">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729AC7" w14:textId="77777777" w:rsidR="00360AB2" w:rsidRDefault="00360AB2" w:rsidP="003B3B59">
      <w:r>
        <w:separator/>
      </w:r>
    </w:p>
  </w:footnote>
  <w:footnote w:type="continuationSeparator" w:id="0">
    <w:p w14:paraId="6B589125" w14:textId="77777777" w:rsidR="00360AB2" w:rsidRDefault="00360AB2" w:rsidP="003B3B59">
      <w:r>
        <w:continuationSeparator/>
      </w:r>
    </w:p>
  </w:footnote>
  <w:footnote w:id="1">
    <w:p w14:paraId="49EB74B6" w14:textId="1EE00A19" w:rsidR="00DA5704" w:rsidRPr="002208E5" w:rsidRDefault="00DA5704">
      <w:pPr>
        <w:pStyle w:val="FootnoteText"/>
      </w:pPr>
      <w:r w:rsidRPr="002208E5">
        <w:rPr>
          <w:rStyle w:val="FootnoteReference"/>
        </w:rPr>
        <w:footnoteRef/>
      </w:r>
      <w:r w:rsidRPr="002208E5">
        <w:t xml:space="preserve"> </w:t>
      </w:r>
      <w:r w:rsidRPr="002208E5">
        <w:rPr>
          <w:i/>
        </w:rPr>
        <w:t>The Mabinogion</w:t>
      </w:r>
      <w:r w:rsidRPr="002208E5">
        <w:t xml:space="preserve">, trans. and intro. by Sioned Davies (Oxford: Oxford University Press, 2007), pp. 47-64; Snorri Sturluson, </w:t>
      </w:r>
      <w:r w:rsidRPr="002208E5">
        <w:rPr>
          <w:i/>
        </w:rPr>
        <w:t xml:space="preserve">The Prose Edda, </w:t>
      </w:r>
      <w:r w:rsidRPr="002208E5">
        <w:t>trans. by Arthur Gilchrist Brodeur</w:t>
      </w:r>
      <w:r w:rsidRPr="002208E5">
        <w:rPr>
          <w:i/>
        </w:rPr>
        <w:t xml:space="preserve"> </w:t>
      </w:r>
      <w:r w:rsidRPr="002208E5">
        <w:t xml:space="preserve">(New York: The American-Scandinavian Foundation, 1916), </w:t>
      </w:r>
      <w:r w:rsidR="00614A99">
        <w:t xml:space="preserve">pp. </w:t>
      </w:r>
      <w:r w:rsidRPr="002208E5">
        <w:t>118-119.</w:t>
      </w:r>
    </w:p>
  </w:footnote>
  <w:footnote w:id="2">
    <w:p w14:paraId="0AF46D51" w14:textId="6C7A5B74" w:rsidR="00DA5704" w:rsidRPr="002208E5" w:rsidRDefault="00DA5704">
      <w:pPr>
        <w:pStyle w:val="FootnoteText"/>
      </w:pPr>
      <w:r w:rsidRPr="002208E5">
        <w:rPr>
          <w:rStyle w:val="FootnoteReference"/>
        </w:rPr>
        <w:footnoteRef/>
      </w:r>
      <w:r w:rsidRPr="002208E5">
        <w:t xml:space="preserve"> Harry Levin, ‘Some Meanings of Myth’, </w:t>
      </w:r>
      <w:r w:rsidRPr="002208E5">
        <w:rPr>
          <w:i/>
        </w:rPr>
        <w:t xml:space="preserve">Daedalus, </w:t>
      </w:r>
      <w:r w:rsidR="0040461E">
        <w:t>Vol</w:t>
      </w:r>
      <w:r w:rsidRPr="002208E5">
        <w:t xml:space="preserve">. 88, </w:t>
      </w:r>
      <w:r w:rsidR="0040461E">
        <w:t>No.</w:t>
      </w:r>
      <w:r w:rsidRPr="002208E5">
        <w:t xml:space="preserve"> 2 (1959), pp. 224.</w:t>
      </w:r>
    </w:p>
  </w:footnote>
  <w:footnote w:id="3">
    <w:p w14:paraId="57CB690E" w14:textId="0CDC966E" w:rsidR="00DA5704" w:rsidRPr="002208E5" w:rsidRDefault="00DA5704" w:rsidP="00572447">
      <w:pPr>
        <w:pStyle w:val="FootnoteText"/>
      </w:pPr>
      <w:r w:rsidRPr="002208E5">
        <w:rPr>
          <w:rStyle w:val="FootnoteReference"/>
        </w:rPr>
        <w:footnoteRef/>
      </w:r>
      <w:r w:rsidRPr="002208E5">
        <w:t xml:space="preserve"> Levin, ‘Some Meanings of Myth’, p. 223. </w:t>
      </w:r>
    </w:p>
  </w:footnote>
  <w:footnote w:id="4">
    <w:p w14:paraId="318A2962" w14:textId="77777777" w:rsidR="00DA5704" w:rsidRPr="002208E5" w:rsidRDefault="00DA5704" w:rsidP="00572447">
      <w:pPr>
        <w:pStyle w:val="FootnoteText"/>
      </w:pPr>
      <w:r w:rsidRPr="002208E5">
        <w:rPr>
          <w:rStyle w:val="FootnoteReference"/>
        </w:rPr>
        <w:footnoteRef/>
      </w:r>
      <w:r w:rsidRPr="002208E5">
        <w:t xml:space="preserve"> Luc Brisson, </w:t>
      </w:r>
      <w:r w:rsidRPr="002208E5">
        <w:rPr>
          <w:i/>
        </w:rPr>
        <w:t xml:space="preserve">Plato the Myth Maker, </w:t>
      </w:r>
      <w:r w:rsidRPr="002208E5">
        <w:t>trans. and ed. by Gerard Naddaf (Chicago: The University of Chicago Press, 1998), p. 17.</w:t>
      </w:r>
    </w:p>
  </w:footnote>
  <w:footnote w:id="5">
    <w:p w14:paraId="1C6272A4" w14:textId="415E950F" w:rsidR="00DA5704" w:rsidRPr="002208E5" w:rsidRDefault="00DA5704" w:rsidP="00572447">
      <w:pPr>
        <w:pStyle w:val="FootnoteText"/>
      </w:pPr>
      <w:r w:rsidRPr="002208E5">
        <w:rPr>
          <w:rStyle w:val="FootnoteReference"/>
        </w:rPr>
        <w:footnoteRef/>
      </w:r>
      <w:r w:rsidRPr="002208E5">
        <w:t xml:space="preserve"> Plato, </w:t>
      </w:r>
      <w:r w:rsidRPr="002208E5">
        <w:rPr>
          <w:i/>
        </w:rPr>
        <w:t xml:space="preserve">Republic, </w:t>
      </w:r>
      <w:r w:rsidRPr="002208E5">
        <w:t>trans. by Paul Shorey (Cambridge, Massachusetts: Harvard University Press, 1935), Book X, 614A-621C, especially 621A-C.</w:t>
      </w:r>
    </w:p>
  </w:footnote>
  <w:footnote w:id="6">
    <w:p w14:paraId="54ED6CB4" w14:textId="7B59FB05" w:rsidR="00DA5704" w:rsidRPr="002208E5" w:rsidRDefault="00DA5704" w:rsidP="00B85F97">
      <w:pPr>
        <w:pStyle w:val="FootnoteText"/>
      </w:pPr>
      <w:r w:rsidRPr="002208E5">
        <w:rPr>
          <w:rStyle w:val="FootnoteReference"/>
        </w:rPr>
        <w:footnoteRef/>
      </w:r>
      <w:r w:rsidRPr="002208E5">
        <w:t xml:space="preserve"> </w:t>
      </w:r>
      <w:bookmarkStart w:id="7" w:name="_Hlk531610307"/>
      <w:r w:rsidRPr="002208E5">
        <w:t xml:space="preserve">James Ogier, 'Islands and Skylands: An Eddic Geography', in </w:t>
      </w:r>
      <w:r w:rsidRPr="002208E5">
        <w:rPr>
          <w:i/>
        </w:rPr>
        <w:t>Islands in Medieval Myth, Literature, and History</w:t>
      </w:r>
      <w:r w:rsidRPr="002208E5">
        <w:t xml:space="preserve">, ed. by Andrea </w:t>
      </w:r>
      <w:proofErr w:type="spellStart"/>
      <w:r w:rsidRPr="002208E5">
        <w:t>Grafestatter</w:t>
      </w:r>
      <w:proofErr w:type="spellEnd"/>
      <w:r w:rsidRPr="002208E5">
        <w:t xml:space="preserve">, Sieglinde Hartmann, and James Ogier (Frankfurt: Peter Lang, 2011), p. 11. </w:t>
      </w:r>
      <w:bookmarkEnd w:id="7"/>
    </w:p>
  </w:footnote>
  <w:footnote w:id="7">
    <w:p w14:paraId="33702290" w14:textId="4EA598F7" w:rsidR="00DA5704" w:rsidRPr="002208E5" w:rsidRDefault="00DA5704" w:rsidP="00B85F97">
      <w:pPr>
        <w:pStyle w:val="FootnoteText"/>
      </w:pPr>
      <w:r w:rsidRPr="002208E5">
        <w:rPr>
          <w:rStyle w:val="FootnoteReference"/>
        </w:rPr>
        <w:footnoteRef/>
      </w:r>
      <w:r w:rsidRPr="002208E5">
        <w:t xml:space="preserve"> Job Y. Jindo, 'On Myth and History in Prophetic and Apocalyptic Eschatology', </w:t>
      </w:r>
      <w:r w:rsidRPr="002208E5">
        <w:rPr>
          <w:i/>
        </w:rPr>
        <w:t>Vetus Tastamentum</w:t>
      </w:r>
      <w:r w:rsidRPr="002208E5">
        <w:t xml:space="preserve">, </w:t>
      </w:r>
      <w:r w:rsidR="0040461E">
        <w:t>Vol</w:t>
      </w:r>
      <w:r w:rsidRPr="002208E5">
        <w:t>. 55, fasc. 3 (2005), p. 412.</w:t>
      </w:r>
    </w:p>
  </w:footnote>
  <w:footnote w:id="8">
    <w:p w14:paraId="1B0AC8FE" w14:textId="75EFD8BE" w:rsidR="00DA5704" w:rsidRPr="002208E5" w:rsidRDefault="00DA5704" w:rsidP="00B85F97">
      <w:pPr>
        <w:pStyle w:val="FootnoteText"/>
        <w:rPr>
          <w:i/>
        </w:rPr>
      </w:pPr>
      <w:r w:rsidRPr="002208E5">
        <w:rPr>
          <w:rStyle w:val="FootnoteReference"/>
        </w:rPr>
        <w:footnoteRef/>
      </w:r>
      <w:r w:rsidRPr="002208E5">
        <w:t xml:space="preserve"> Russell T. McCutcheon, ‘Myth’, in </w:t>
      </w:r>
      <w:r w:rsidRPr="002208E5">
        <w:rPr>
          <w:i/>
        </w:rPr>
        <w:t>Guide to the Study of Religion</w:t>
      </w:r>
      <w:r w:rsidRPr="002208E5">
        <w:t>, ed. by Willi Braun and Russell T. McCutcheon (London: Continuum, 2000), p. 204.</w:t>
      </w:r>
    </w:p>
  </w:footnote>
  <w:footnote w:id="9">
    <w:p w14:paraId="623AB787" w14:textId="1F139FD7" w:rsidR="00DA5704" w:rsidRPr="002208E5" w:rsidRDefault="00DA5704" w:rsidP="00923A25">
      <w:pPr>
        <w:pStyle w:val="FootnoteText"/>
      </w:pPr>
      <w:r w:rsidRPr="002208E5">
        <w:rPr>
          <w:rStyle w:val="FootnoteReference"/>
        </w:rPr>
        <w:footnoteRef/>
      </w:r>
      <w:r w:rsidRPr="002208E5">
        <w:t xml:space="preserve"> Sioned Davies, Introduction to </w:t>
      </w:r>
      <w:r w:rsidRPr="002208E5">
        <w:rPr>
          <w:i/>
        </w:rPr>
        <w:t>The Mabinogion</w:t>
      </w:r>
      <w:r w:rsidRPr="002208E5">
        <w:t xml:space="preserve">, trans. and intro. by Sioned Davies (Oxford: Oxford University Press, 2007), </w:t>
      </w:r>
      <w:r w:rsidR="00614A99">
        <w:t xml:space="preserve">p. </w:t>
      </w:r>
      <w:r w:rsidRPr="002208E5">
        <w:t>ix; Anthony Faulkes, Introduction to</w:t>
      </w:r>
      <w:r w:rsidRPr="002208E5">
        <w:rPr>
          <w:i/>
        </w:rPr>
        <w:t xml:space="preserve"> Edda. Prologue and Gylfaginning</w:t>
      </w:r>
      <w:r w:rsidRPr="002208E5">
        <w:t xml:space="preserve">, by Snorri Sturluson, ed. and intro. by Anthony Faulkes (London: Viking Society for Northern Research, 2005), </w:t>
      </w:r>
      <w:r w:rsidR="00614A99">
        <w:t xml:space="preserve">p. </w:t>
      </w:r>
      <w:r w:rsidRPr="002208E5">
        <w:t>xxviii.</w:t>
      </w:r>
    </w:p>
  </w:footnote>
  <w:footnote w:id="10">
    <w:p w14:paraId="57F4A72F" w14:textId="3219C59C" w:rsidR="00DA5704" w:rsidRPr="002208E5" w:rsidRDefault="00DA5704">
      <w:pPr>
        <w:pStyle w:val="FootnoteText"/>
      </w:pPr>
      <w:r w:rsidRPr="002208E5">
        <w:rPr>
          <w:rStyle w:val="FootnoteReference"/>
        </w:rPr>
        <w:footnoteRef/>
      </w:r>
      <w:r w:rsidRPr="002208E5">
        <w:t xml:space="preserve"> Davies, Intro. to </w:t>
      </w:r>
      <w:r w:rsidRPr="002208E5">
        <w:rPr>
          <w:i/>
        </w:rPr>
        <w:t xml:space="preserve">Mabinogion, </w:t>
      </w:r>
      <w:r w:rsidR="00614A99">
        <w:t xml:space="preserve">p. </w:t>
      </w:r>
      <w:r w:rsidRPr="002208E5">
        <w:t>xiii.</w:t>
      </w:r>
    </w:p>
  </w:footnote>
  <w:footnote w:id="11">
    <w:p w14:paraId="4BB722A0" w14:textId="2E4A4907" w:rsidR="00DA5704" w:rsidRPr="002208E5" w:rsidRDefault="00DA5704" w:rsidP="00923A25">
      <w:pPr>
        <w:pStyle w:val="FootnoteText"/>
      </w:pPr>
      <w:r w:rsidRPr="002208E5">
        <w:rPr>
          <w:rStyle w:val="FootnoteReference"/>
        </w:rPr>
        <w:footnoteRef/>
      </w:r>
      <w:r w:rsidRPr="002208E5">
        <w:t xml:space="preserve"> H. R. Ellis Davidson, </w:t>
      </w:r>
      <w:r w:rsidRPr="002208E5">
        <w:rPr>
          <w:i/>
        </w:rPr>
        <w:t>Scandinavian Mythology</w:t>
      </w:r>
      <w:r w:rsidRPr="002208E5">
        <w:t xml:space="preserve"> (London: Paul Hamlyn, 1969), p. 17.</w:t>
      </w:r>
    </w:p>
  </w:footnote>
  <w:footnote w:id="12">
    <w:p w14:paraId="0AF16095" w14:textId="4CE18AFF" w:rsidR="00DA5704" w:rsidRPr="002208E5" w:rsidRDefault="00DA5704">
      <w:pPr>
        <w:pStyle w:val="FootnoteText"/>
      </w:pPr>
      <w:r w:rsidRPr="002208E5">
        <w:rPr>
          <w:rStyle w:val="FootnoteReference"/>
        </w:rPr>
        <w:footnoteRef/>
      </w:r>
      <w:r w:rsidRPr="002208E5">
        <w:t xml:space="preserve"> </w:t>
      </w:r>
      <w:r w:rsidRPr="002208E5">
        <w:rPr>
          <w:i/>
        </w:rPr>
        <w:t xml:space="preserve">Prose Edda, </w:t>
      </w:r>
      <w:r w:rsidRPr="002208E5">
        <w:t>trans. by Brodeur,</w:t>
      </w:r>
      <w:r w:rsidRPr="002208E5">
        <w:rPr>
          <w:i/>
        </w:rPr>
        <w:t xml:space="preserve"> </w:t>
      </w:r>
      <w:r w:rsidRPr="002208E5">
        <w:t>pp. 118-119.</w:t>
      </w:r>
    </w:p>
  </w:footnote>
  <w:footnote w:id="13">
    <w:p w14:paraId="52EBAB88" w14:textId="520436D8" w:rsidR="00DA5704" w:rsidRPr="002208E5" w:rsidRDefault="00DA5704" w:rsidP="004B7EF4">
      <w:pPr>
        <w:pStyle w:val="FootnoteText"/>
      </w:pPr>
      <w:r w:rsidRPr="002208E5">
        <w:rPr>
          <w:rStyle w:val="FootnoteReference"/>
        </w:rPr>
        <w:footnoteRef/>
      </w:r>
      <w:r w:rsidRPr="002208E5">
        <w:t xml:space="preserve"> Davies, Intro. to </w:t>
      </w:r>
      <w:r w:rsidRPr="002208E5">
        <w:rPr>
          <w:i/>
        </w:rPr>
        <w:t>Mabinogion</w:t>
      </w:r>
      <w:r w:rsidRPr="002208E5">
        <w:t xml:space="preserve">, </w:t>
      </w:r>
      <w:r w:rsidR="00614A99">
        <w:t xml:space="preserve">pp. </w:t>
      </w:r>
      <w:r w:rsidRPr="002208E5">
        <w:t>ix-x.</w:t>
      </w:r>
    </w:p>
  </w:footnote>
  <w:footnote w:id="14">
    <w:p w14:paraId="6F3101E8" w14:textId="369E968C" w:rsidR="00DA5704" w:rsidRPr="002208E5" w:rsidRDefault="00DA5704" w:rsidP="00921923">
      <w:pPr>
        <w:pStyle w:val="FootnoteText"/>
      </w:pPr>
      <w:r w:rsidRPr="002208E5">
        <w:rPr>
          <w:rStyle w:val="FootnoteReference"/>
        </w:rPr>
        <w:footnoteRef/>
      </w:r>
      <w:r w:rsidRPr="002208E5">
        <w:t xml:space="preserve"> </w:t>
      </w:r>
      <w:r w:rsidRPr="002208E5">
        <w:rPr>
          <w:i/>
        </w:rPr>
        <w:t xml:space="preserve">Prose Edda, </w:t>
      </w:r>
      <w:r w:rsidRPr="002208E5">
        <w:t>trans. by Brodeur,</w:t>
      </w:r>
      <w:r w:rsidRPr="002208E5">
        <w:rPr>
          <w:i/>
        </w:rPr>
        <w:t xml:space="preserve"> </w:t>
      </w:r>
      <w:r w:rsidRPr="002208E5">
        <w:t xml:space="preserve">p. 107. </w:t>
      </w:r>
    </w:p>
  </w:footnote>
  <w:footnote w:id="15">
    <w:p w14:paraId="0374C8E7" w14:textId="5A798DBC" w:rsidR="00DA5704" w:rsidRPr="002208E5" w:rsidRDefault="00DA5704">
      <w:pPr>
        <w:pStyle w:val="FootnoteText"/>
      </w:pPr>
      <w:r w:rsidRPr="002208E5">
        <w:rPr>
          <w:rStyle w:val="FootnoteReference"/>
        </w:rPr>
        <w:footnoteRef/>
      </w:r>
      <w:r w:rsidRPr="002208E5">
        <w:t xml:space="preserve"> </w:t>
      </w:r>
      <w:r w:rsidRPr="002208E5">
        <w:rPr>
          <w:i/>
        </w:rPr>
        <w:t xml:space="preserve">Prose Edda, </w:t>
      </w:r>
      <w:r w:rsidRPr="002208E5">
        <w:t>trans. by Brodeur,</w:t>
      </w:r>
      <w:r w:rsidRPr="002208E5">
        <w:rPr>
          <w:i/>
        </w:rPr>
        <w:t xml:space="preserve"> </w:t>
      </w:r>
      <w:r w:rsidRPr="002208E5">
        <w:t>pp. 118-119.</w:t>
      </w:r>
    </w:p>
  </w:footnote>
  <w:footnote w:id="16">
    <w:p w14:paraId="17C8E811" w14:textId="3D47272B" w:rsidR="00DA5704" w:rsidRPr="002208E5" w:rsidRDefault="00DA5704" w:rsidP="00D173DA">
      <w:pPr>
        <w:pStyle w:val="FootnoteText"/>
      </w:pPr>
      <w:r w:rsidRPr="002208E5">
        <w:rPr>
          <w:rStyle w:val="FootnoteReference"/>
        </w:rPr>
        <w:footnoteRef/>
      </w:r>
      <w:r w:rsidRPr="002208E5">
        <w:t xml:space="preserve"> Snorri Sturluson, </w:t>
      </w:r>
      <w:r w:rsidRPr="002208E5">
        <w:rPr>
          <w:i/>
        </w:rPr>
        <w:t xml:space="preserve">Edda: Skáldskaparmál, </w:t>
      </w:r>
      <w:r w:rsidRPr="002208E5">
        <w:t xml:space="preserve">ed. and intro. by Anthony Faulkes (London: Viking Society for Northern Research, 1998), p. 22. </w:t>
      </w:r>
    </w:p>
  </w:footnote>
  <w:footnote w:id="17">
    <w:p w14:paraId="71D5D72E" w14:textId="6416423F" w:rsidR="00DA5704" w:rsidRPr="002208E5" w:rsidRDefault="00DA5704" w:rsidP="007E756C">
      <w:pPr>
        <w:pStyle w:val="FootnoteText"/>
      </w:pPr>
      <w:r w:rsidRPr="002208E5">
        <w:rPr>
          <w:rStyle w:val="FootnoteReference"/>
        </w:rPr>
        <w:footnoteRef/>
      </w:r>
      <w:r w:rsidRPr="002208E5">
        <w:t xml:space="preserve"> Rasmus Tranum Kristensen, ‘Why was </w:t>
      </w:r>
      <w:r w:rsidRPr="002208E5">
        <w:rPr>
          <w:color w:val="000000"/>
        </w:rPr>
        <w:t xml:space="preserve">Óðinn Killed by Fenrir? A Structural Analysis of Kinship Structures in Old Norse Myths of Creation and Eschatology’, in </w:t>
      </w:r>
      <w:r w:rsidRPr="002208E5">
        <w:rPr>
          <w:i/>
          <w:color w:val="000000"/>
        </w:rPr>
        <w:t>Reflections on Old Norse Myths,</w:t>
      </w:r>
      <w:r w:rsidRPr="002208E5">
        <w:rPr>
          <w:color w:val="000000"/>
        </w:rPr>
        <w:t xml:space="preserve"> ed. by Pernile Hermann, Jens Peter </w:t>
      </w:r>
      <w:proofErr w:type="spellStart"/>
      <w:r w:rsidRPr="002208E5">
        <w:rPr>
          <w:color w:val="000000"/>
        </w:rPr>
        <w:t>Schj</w:t>
      </w:r>
      <w:r w:rsidR="0060609F">
        <w:rPr>
          <w:color w:val="000000"/>
        </w:rPr>
        <w:t>ø</w:t>
      </w:r>
      <w:r w:rsidRPr="002208E5">
        <w:rPr>
          <w:color w:val="000000"/>
        </w:rPr>
        <w:t>dt</w:t>
      </w:r>
      <w:proofErr w:type="spellEnd"/>
      <w:r w:rsidRPr="002208E5">
        <w:rPr>
          <w:color w:val="000000"/>
        </w:rPr>
        <w:t>, and Rasmus Tranum Kristensen (Turnhout, Belgium: Brepols Publishers, 2007),</w:t>
      </w:r>
      <w:r w:rsidRPr="002208E5">
        <w:t xml:space="preserve"> p. 150; Sturluson, </w:t>
      </w:r>
      <w:r w:rsidRPr="002208E5">
        <w:rPr>
          <w:i/>
        </w:rPr>
        <w:t xml:space="preserve">Prose Edda, </w:t>
      </w:r>
      <w:r w:rsidRPr="002208E5">
        <w:t>p. 18.</w:t>
      </w:r>
      <w:r w:rsidRPr="002208E5">
        <w:rPr>
          <w:color w:val="FF0000"/>
        </w:rPr>
        <w:t xml:space="preserve"> </w:t>
      </w:r>
    </w:p>
  </w:footnote>
  <w:footnote w:id="18">
    <w:p w14:paraId="1A56621C" w14:textId="4FB53148" w:rsidR="003B1426" w:rsidRPr="002208E5" w:rsidRDefault="003B1426">
      <w:pPr>
        <w:pStyle w:val="FootnoteText"/>
      </w:pPr>
      <w:r w:rsidRPr="002208E5">
        <w:rPr>
          <w:rStyle w:val="FootnoteReference"/>
        </w:rPr>
        <w:footnoteRef/>
      </w:r>
      <w:r w:rsidRPr="002208E5">
        <w:t xml:space="preserve"> </w:t>
      </w:r>
      <w:r w:rsidRPr="002208E5">
        <w:rPr>
          <w:i/>
        </w:rPr>
        <w:t xml:space="preserve">Prose Edda, </w:t>
      </w:r>
      <w:r w:rsidRPr="002208E5">
        <w:t>trans. by Brodeur,</w:t>
      </w:r>
      <w:r w:rsidRPr="002208E5">
        <w:rPr>
          <w:i/>
        </w:rPr>
        <w:t xml:space="preserve"> </w:t>
      </w:r>
      <w:r w:rsidRPr="002208E5">
        <w:t>p. 18.</w:t>
      </w:r>
    </w:p>
  </w:footnote>
  <w:footnote w:id="19">
    <w:p w14:paraId="298FE576" w14:textId="2FF073B3" w:rsidR="00DA5704" w:rsidRPr="002208E5" w:rsidRDefault="00DA5704">
      <w:pPr>
        <w:pStyle w:val="FootnoteText"/>
      </w:pPr>
      <w:r w:rsidRPr="002208E5">
        <w:rPr>
          <w:rStyle w:val="FootnoteReference"/>
        </w:rPr>
        <w:footnoteRef/>
      </w:r>
      <w:r w:rsidR="003B1426" w:rsidRPr="002208E5">
        <w:t xml:space="preserve"> </w:t>
      </w:r>
      <w:r w:rsidRPr="002208E5">
        <w:rPr>
          <w:i/>
        </w:rPr>
        <w:t xml:space="preserve">The Poetic Edda, </w:t>
      </w:r>
      <w:r w:rsidRPr="002208E5">
        <w:t>trans. by Henry Adams Bellows (New York: The American-Scandinavian Foundation, 1923), p. 140.</w:t>
      </w:r>
    </w:p>
  </w:footnote>
  <w:footnote w:id="20">
    <w:p w14:paraId="63E89A7B" w14:textId="1CA1DF95" w:rsidR="00DA5704" w:rsidRPr="002208E5" w:rsidRDefault="00DA5704">
      <w:pPr>
        <w:pStyle w:val="FootnoteText"/>
      </w:pPr>
      <w:r w:rsidRPr="002208E5">
        <w:rPr>
          <w:rStyle w:val="FootnoteReference"/>
        </w:rPr>
        <w:footnoteRef/>
      </w:r>
      <w:r w:rsidRPr="002208E5">
        <w:t xml:space="preserve"> </w:t>
      </w:r>
      <w:r w:rsidRPr="002208E5">
        <w:rPr>
          <w:i/>
        </w:rPr>
        <w:t xml:space="preserve">Prose Edda, </w:t>
      </w:r>
      <w:r w:rsidRPr="002208E5">
        <w:t>trans. by Brodeur,</w:t>
      </w:r>
      <w:r w:rsidRPr="002208E5">
        <w:rPr>
          <w:i/>
        </w:rPr>
        <w:t xml:space="preserve"> </w:t>
      </w:r>
      <w:r w:rsidRPr="002208E5">
        <w:t>p. 18.</w:t>
      </w:r>
    </w:p>
  </w:footnote>
  <w:footnote w:id="21">
    <w:p w14:paraId="49FC16CF" w14:textId="09409B5C" w:rsidR="00DA5704" w:rsidRPr="002208E5" w:rsidRDefault="00DA5704">
      <w:pPr>
        <w:pStyle w:val="FootnoteText"/>
      </w:pPr>
      <w:r w:rsidRPr="002208E5">
        <w:rPr>
          <w:rStyle w:val="FootnoteReference"/>
        </w:rPr>
        <w:footnoteRef/>
      </w:r>
      <w:r w:rsidRPr="002208E5">
        <w:t xml:space="preserve"> </w:t>
      </w:r>
      <w:r w:rsidRPr="002208E5">
        <w:rPr>
          <w:i/>
        </w:rPr>
        <w:t xml:space="preserve">Prose Edda, </w:t>
      </w:r>
      <w:r w:rsidRPr="002208E5">
        <w:t>trans. by Brodeur,</w:t>
      </w:r>
      <w:r w:rsidRPr="002208E5">
        <w:rPr>
          <w:i/>
        </w:rPr>
        <w:t xml:space="preserve"> </w:t>
      </w:r>
      <w:r w:rsidRPr="002208E5">
        <w:t>p. 119.</w:t>
      </w:r>
    </w:p>
  </w:footnote>
  <w:footnote w:id="22">
    <w:p w14:paraId="2EC8FA29" w14:textId="005BA5D4" w:rsidR="00DA5704" w:rsidRPr="002208E5" w:rsidRDefault="00DA5704" w:rsidP="003F2B67">
      <w:pPr>
        <w:pStyle w:val="FootnoteText"/>
      </w:pPr>
      <w:r w:rsidRPr="002208E5">
        <w:rPr>
          <w:rStyle w:val="FootnoteReference"/>
        </w:rPr>
        <w:footnoteRef/>
      </w:r>
      <w:r w:rsidRPr="002208E5">
        <w:t xml:space="preserve"> </w:t>
      </w:r>
      <w:r w:rsidRPr="002208E5">
        <w:rPr>
          <w:i/>
        </w:rPr>
        <w:t xml:space="preserve">Prose Edda, </w:t>
      </w:r>
      <w:r w:rsidRPr="002208E5">
        <w:t>trans. by Brodeur,</w:t>
      </w:r>
      <w:r w:rsidRPr="002208E5">
        <w:rPr>
          <w:i/>
        </w:rPr>
        <w:t xml:space="preserve"> </w:t>
      </w:r>
      <w:r w:rsidRPr="002208E5">
        <w:t>pp. 117-119.</w:t>
      </w:r>
    </w:p>
  </w:footnote>
  <w:footnote w:id="23">
    <w:p w14:paraId="646F55FC" w14:textId="223E3D08" w:rsidR="00DA5704" w:rsidRPr="002208E5" w:rsidRDefault="00DA5704" w:rsidP="003F2B67">
      <w:pPr>
        <w:pStyle w:val="FootnoteText"/>
      </w:pPr>
      <w:r w:rsidRPr="002208E5">
        <w:rPr>
          <w:rStyle w:val="FootnoteReference"/>
        </w:rPr>
        <w:footnoteRef/>
      </w:r>
      <w:r w:rsidRPr="002208E5">
        <w:t xml:space="preserve"> </w:t>
      </w:r>
      <w:r w:rsidRPr="002208E5">
        <w:rPr>
          <w:i/>
        </w:rPr>
        <w:t xml:space="preserve">Prose Edda, </w:t>
      </w:r>
      <w:r w:rsidRPr="002208E5">
        <w:t>trans. by Brodeur,</w:t>
      </w:r>
      <w:r w:rsidRPr="002208E5">
        <w:rPr>
          <w:i/>
        </w:rPr>
        <w:t xml:space="preserve"> </w:t>
      </w:r>
      <w:r w:rsidRPr="002208E5">
        <w:t>p. 119.</w:t>
      </w:r>
    </w:p>
  </w:footnote>
  <w:footnote w:id="24">
    <w:p w14:paraId="54E9AF8D" w14:textId="5CB99CAE" w:rsidR="00DA5704" w:rsidRPr="002208E5" w:rsidRDefault="00DA5704">
      <w:pPr>
        <w:pStyle w:val="FootnoteText"/>
      </w:pPr>
      <w:r w:rsidRPr="002208E5">
        <w:rPr>
          <w:rStyle w:val="FootnoteReference"/>
        </w:rPr>
        <w:footnoteRef/>
      </w:r>
      <w:r w:rsidRPr="002208E5">
        <w:t xml:space="preserve"> Stephen A. Mitchell, ‘The Whetstone as Symbol of Authority in Old English and Old Norse’, </w:t>
      </w:r>
      <w:r w:rsidRPr="002208E5">
        <w:rPr>
          <w:i/>
        </w:rPr>
        <w:t xml:space="preserve">Scandinavian Studies, </w:t>
      </w:r>
      <w:r w:rsidR="0040461E">
        <w:t>Vol</w:t>
      </w:r>
      <w:r w:rsidRPr="002208E5">
        <w:t xml:space="preserve">. 57, </w:t>
      </w:r>
      <w:r w:rsidR="0040461E">
        <w:t>No.</w:t>
      </w:r>
      <w:r w:rsidRPr="002208E5">
        <w:t xml:space="preserve"> 1 (1985), 1-31.</w:t>
      </w:r>
    </w:p>
  </w:footnote>
  <w:footnote w:id="25">
    <w:p w14:paraId="17836E67" w14:textId="77777777" w:rsidR="00DA5704" w:rsidRPr="002208E5" w:rsidRDefault="00DA5704" w:rsidP="00567686">
      <w:pPr>
        <w:pStyle w:val="FootnoteText"/>
      </w:pPr>
      <w:r w:rsidRPr="002208E5">
        <w:rPr>
          <w:rStyle w:val="FootnoteReference"/>
        </w:rPr>
        <w:footnoteRef/>
      </w:r>
      <w:r w:rsidRPr="002208E5">
        <w:t xml:space="preserve"> Mitchell, ‘Whetstone as Symbol of Authority’, p. 12.</w:t>
      </w:r>
    </w:p>
  </w:footnote>
  <w:footnote w:id="26">
    <w:p w14:paraId="75C6649B" w14:textId="684D5039" w:rsidR="00DA5704" w:rsidRPr="002208E5" w:rsidRDefault="00DA5704">
      <w:pPr>
        <w:pStyle w:val="FootnoteText"/>
      </w:pPr>
      <w:r w:rsidRPr="002208E5">
        <w:rPr>
          <w:rStyle w:val="FootnoteReference"/>
        </w:rPr>
        <w:footnoteRef/>
      </w:r>
      <w:r w:rsidRPr="002208E5">
        <w:t xml:space="preserve"> Mitchell, ‘Whetstone as Symbol of Authority’, p. 19. </w:t>
      </w:r>
    </w:p>
  </w:footnote>
  <w:footnote w:id="27">
    <w:p w14:paraId="1E429744" w14:textId="5B970D37" w:rsidR="00DA5704" w:rsidRPr="002208E5" w:rsidRDefault="00DA5704" w:rsidP="003F2B67">
      <w:pPr>
        <w:pStyle w:val="FootnoteText"/>
      </w:pPr>
      <w:r w:rsidRPr="002208E5">
        <w:rPr>
          <w:rStyle w:val="FootnoteReference"/>
        </w:rPr>
        <w:footnoteRef/>
      </w:r>
      <w:r w:rsidRPr="002208E5">
        <w:t xml:space="preserve"> </w:t>
      </w:r>
      <w:r w:rsidRPr="002208E5">
        <w:rPr>
          <w:i/>
        </w:rPr>
        <w:t xml:space="preserve">Prose Edda, </w:t>
      </w:r>
      <w:r w:rsidRPr="002208E5">
        <w:t>trans. by Brodeur,</w:t>
      </w:r>
      <w:r w:rsidRPr="002208E5">
        <w:rPr>
          <w:i/>
        </w:rPr>
        <w:t xml:space="preserve"> </w:t>
      </w:r>
      <w:r w:rsidRPr="002208E5">
        <w:t>p. 119.</w:t>
      </w:r>
    </w:p>
  </w:footnote>
  <w:footnote w:id="28">
    <w:p w14:paraId="3042FEBE" w14:textId="7DB7C64F" w:rsidR="00DA5704" w:rsidRPr="002208E5" w:rsidRDefault="00DA5704" w:rsidP="003F2B67">
      <w:pPr>
        <w:pStyle w:val="FootnoteText"/>
      </w:pPr>
      <w:r w:rsidRPr="002208E5">
        <w:rPr>
          <w:rStyle w:val="FootnoteReference"/>
        </w:rPr>
        <w:footnoteRef/>
      </w:r>
      <w:r w:rsidRPr="002208E5">
        <w:t xml:space="preserve"> J. R. R. Tolkien, ‘Letter 297’ in </w:t>
      </w:r>
      <w:r w:rsidRPr="002208E5">
        <w:rPr>
          <w:i/>
        </w:rPr>
        <w:t xml:space="preserve">The Letters of J. R. R. Tolkien, </w:t>
      </w:r>
      <w:r w:rsidRPr="002208E5">
        <w:t xml:space="preserve">ed. by Humphrey Carpenter with the assistance of Christopher Tolkien (New York: Houghton Mifflin Company, 2000), p. 385; Tiffany Beechy, ‘Eala Earendel: Extraordinary Poetics in Old English’, </w:t>
      </w:r>
      <w:r w:rsidRPr="002208E5">
        <w:rPr>
          <w:i/>
        </w:rPr>
        <w:t xml:space="preserve">Modern Philology, </w:t>
      </w:r>
      <w:r w:rsidR="0040461E">
        <w:t>Vol</w:t>
      </w:r>
      <w:r w:rsidRPr="002208E5">
        <w:t xml:space="preserve">. 108, </w:t>
      </w:r>
      <w:r w:rsidR="0040461E">
        <w:t>No.</w:t>
      </w:r>
      <w:r w:rsidRPr="002208E5">
        <w:t xml:space="preserve"> 1 (2010), pp. 5-6, 15-16.</w:t>
      </w:r>
    </w:p>
  </w:footnote>
  <w:footnote w:id="29">
    <w:p w14:paraId="5AAE7884" w14:textId="3CE520F3" w:rsidR="00DA5704" w:rsidRPr="002208E5" w:rsidRDefault="00DA5704">
      <w:pPr>
        <w:pStyle w:val="FootnoteText"/>
      </w:pPr>
      <w:r w:rsidRPr="002208E5">
        <w:rPr>
          <w:rStyle w:val="FootnoteReference"/>
        </w:rPr>
        <w:footnoteRef/>
      </w:r>
      <w:r w:rsidRPr="002208E5">
        <w:t xml:space="preserve"> W. P. Ker, ‘Notes on Orendel and Other Stories’, </w:t>
      </w:r>
      <w:r w:rsidRPr="002208E5">
        <w:rPr>
          <w:i/>
        </w:rPr>
        <w:t xml:space="preserve">Folklore, </w:t>
      </w:r>
      <w:r w:rsidR="0040461E">
        <w:t>Vol</w:t>
      </w:r>
      <w:r w:rsidRPr="002208E5">
        <w:t xml:space="preserve">. 8, </w:t>
      </w:r>
      <w:r w:rsidR="0040461E">
        <w:t>No.</w:t>
      </w:r>
      <w:r w:rsidRPr="002208E5">
        <w:t xml:space="preserve"> 4 (1897), pp. 289-290. </w:t>
      </w:r>
    </w:p>
  </w:footnote>
  <w:footnote w:id="30">
    <w:p w14:paraId="4D9BBB55" w14:textId="7A1989EC" w:rsidR="00DA5704" w:rsidRPr="002208E5" w:rsidRDefault="00DA5704">
      <w:pPr>
        <w:pStyle w:val="FootnoteText"/>
      </w:pPr>
      <w:r w:rsidRPr="002208E5">
        <w:rPr>
          <w:rStyle w:val="FootnoteReference"/>
        </w:rPr>
        <w:footnoteRef/>
      </w:r>
      <w:r w:rsidRPr="002208E5">
        <w:t xml:space="preserve"> </w:t>
      </w:r>
      <w:r w:rsidRPr="002208E5">
        <w:rPr>
          <w:i/>
        </w:rPr>
        <w:t>Mabinogion</w:t>
      </w:r>
      <w:r w:rsidRPr="002208E5">
        <w:t>, trans. by Davies</w:t>
      </w:r>
      <w:r w:rsidRPr="002208E5">
        <w:rPr>
          <w:i/>
        </w:rPr>
        <w:t xml:space="preserve">, </w:t>
      </w:r>
      <w:r w:rsidRPr="002208E5">
        <w:t xml:space="preserve">pp. 47-64; J. Lloyd-Jones, </w:t>
      </w:r>
      <w:r w:rsidRPr="002208E5">
        <w:rPr>
          <w:i/>
        </w:rPr>
        <w:t xml:space="preserve">Geirfa barddoniaeth gynnar Gymraeg </w:t>
      </w:r>
      <w:r w:rsidRPr="002208E5">
        <w:t>(Caerdydd: Gwasg Prifysgol Cymru, 1931-63)</w:t>
      </w:r>
      <w:r w:rsidRPr="002208E5">
        <w:rPr>
          <w:i/>
        </w:rPr>
        <w:t xml:space="preserve">, </w:t>
      </w:r>
      <w:r w:rsidRPr="002208E5">
        <w:t>p. 729.</w:t>
      </w:r>
    </w:p>
  </w:footnote>
  <w:footnote w:id="31">
    <w:p w14:paraId="33C8391E" w14:textId="4543B930" w:rsidR="00DA5704" w:rsidRPr="002208E5" w:rsidRDefault="00DA5704" w:rsidP="00DD7B5B">
      <w:pPr>
        <w:pStyle w:val="FootnoteText"/>
      </w:pPr>
      <w:r w:rsidRPr="002208E5">
        <w:rPr>
          <w:rStyle w:val="FootnoteReference"/>
        </w:rPr>
        <w:footnoteRef/>
      </w:r>
      <w:r w:rsidRPr="002208E5">
        <w:t xml:space="preserve"> </w:t>
      </w:r>
      <w:r w:rsidRPr="002208E5">
        <w:rPr>
          <w:i/>
        </w:rPr>
        <w:t xml:space="preserve">Mabinogion, </w:t>
      </w:r>
      <w:r w:rsidRPr="002208E5">
        <w:t>trans. by Davies, pp. 47, 48, 49, 50, 53, 55-56, 62-63.</w:t>
      </w:r>
    </w:p>
  </w:footnote>
  <w:footnote w:id="32">
    <w:p w14:paraId="7E5ACF1D" w14:textId="5CE1DD02" w:rsidR="00DA5704" w:rsidRPr="002208E5" w:rsidRDefault="00DA5704" w:rsidP="00694DF1">
      <w:pPr>
        <w:pStyle w:val="FootnoteText"/>
      </w:pPr>
      <w:r w:rsidRPr="002208E5">
        <w:rPr>
          <w:rStyle w:val="FootnoteReference"/>
        </w:rPr>
        <w:footnoteRef/>
      </w:r>
      <w:r w:rsidRPr="002208E5">
        <w:t xml:space="preserve"> </w:t>
      </w:r>
      <w:r w:rsidRPr="002208E5">
        <w:rPr>
          <w:i/>
        </w:rPr>
        <w:t xml:space="preserve">Mabinogion, </w:t>
      </w:r>
      <w:r w:rsidRPr="002208E5">
        <w:t>trans. by Davies,</w:t>
      </w:r>
      <w:r w:rsidRPr="002208E5">
        <w:rPr>
          <w:i/>
        </w:rPr>
        <w:t xml:space="preserve"> </w:t>
      </w:r>
      <w:r w:rsidRPr="002208E5">
        <w:t>pp. 58-64, 63.</w:t>
      </w:r>
    </w:p>
  </w:footnote>
  <w:footnote w:id="33">
    <w:p w14:paraId="057F61CC" w14:textId="18374E0C" w:rsidR="00DA5704" w:rsidRPr="002208E5" w:rsidRDefault="00DA5704">
      <w:pPr>
        <w:pStyle w:val="FootnoteText"/>
      </w:pPr>
      <w:r w:rsidRPr="002208E5">
        <w:rPr>
          <w:rStyle w:val="FootnoteReference"/>
        </w:rPr>
        <w:footnoteRef/>
      </w:r>
      <w:r w:rsidRPr="002208E5">
        <w:t xml:space="preserve"> Davies, Intro. to </w:t>
      </w:r>
      <w:r w:rsidRPr="002208E5">
        <w:rPr>
          <w:i/>
        </w:rPr>
        <w:t xml:space="preserve">Mabinogion, </w:t>
      </w:r>
      <w:r w:rsidR="00614A99">
        <w:t xml:space="preserve">p. </w:t>
      </w:r>
      <w:r w:rsidRPr="002208E5">
        <w:t>xxvii;</w:t>
      </w:r>
      <w:r w:rsidRPr="002208E5">
        <w:rPr>
          <w:i/>
        </w:rPr>
        <w:t xml:space="preserve"> </w:t>
      </w:r>
      <w:r w:rsidRPr="002208E5">
        <w:t>Lady Charlotte Guest, Translator’s Notes (</w:t>
      </w:r>
      <w:r w:rsidRPr="002208E5">
        <w:rPr>
          <w:i/>
        </w:rPr>
        <w:t xml:space="preserve">Math the Son of </w:t>
      </w:r>
      <w:proofErr w:type="spellStart"/>
      <w:r w:rsidRPr="002208E5">
        <w:rPr>
          <w:i/>
        </w:rPr>
        <w:t>Mathonwy</w:t>
      </w:r>
      <w:proofErr w:type="spellEnd"/>
      <w:r w:rsidRPr="002208E5">
        <w:t xml:space="preserve">) to </w:t>
      </w:r>
      <w:r w:rsidRPr="002208E5">
        <w:rPr>
          <w:i/>
        </w:rPr>
        <w:t>The Mabinogion</w:t>
      </w:r>
      <w:r w:rsidRPr="002208E5">
        <w:t>, trans. by Lady Charlotte Guest, ed. by Ernest Rhys, intro. by R. Williams (London: J. M. Dent &amp; Co., 1927), p. 308.</w:t>
      </w:r>
    </w:p>
  </w:footnote>
  <w:footnote w:id="34">
    <w:p w14:paraId="412615D2" w14:textId="6AF17D10" w:rsidR="00DA5704" w:rsidRPr="002208E5" w:rsidRDefault="00DA5704">
      <w:pPr>
        <w:pStyle w:val="FootnoteText"/>
      </w:pPr>
      <w:r w:rsidRPr="002208E5">
        <w:rPr>
          <w:rStyle w:val="FootnoteReference"/>
        </w:rPr>
        <w:footnoteRef/>
      </w:r>
      <w:r w:rsidRPr="002208E5">
        <w:t xml:space="preserve"> Guest, Notes to </w:t>
      </w:r>
      <w:r w:rsidRPr="002208E5">
        <w:rPr>
          <w:i/>
        </w:rPr>
        <w:t xml:space="preserve">Mabinogion, </w:t>
      </w:r>
      <w:r w:rsidRPr="002208E5">
        <w:t>p. 308.</w:t>
      </w:r>
    </w:p>
  </w:footnote>
  <w:footnote w:id="35">
    <w:p w14:paraId="7E6D2C6D" w14:textId="38E3FC0D" w:rsidR="00DA5704" w:rsidRPr="002208E5" w:rsidRDefault="00DA5704" w:rsidP="00A5130B">
      <w:pPr>
        <w:pStyle w:val="FootnoteText"/>
      </w:pPr>
      <w:r w:rsidRPr="002208E5">
        <w:rPr>
          <w:rStyle w:val="FootnoteReference"/>
        </w:rPr>
        <w:footnoteRef/>
      </w:r>
      <w:r w:rsidRPr="002208E5">
        <w:t xml:space="preserve"> </w:t>
      </w:r>
      <w:r w:rsidRPr="002208E5">
        <w:rPr>
          <w:i/>
        </w:rPr>
        <w:t xml:space="preserve">Mabinogion, </w:t>
      </w:r>
      <w:r w:rsidRPr="002208E5">
        <w:t>trans. by Davies</w:t>
      </w:r>
      <w:r w:rsidRPr="002208E5">
        <w:rPr>
          <w:i/>
        </w:rPr>
        <w:t xml:space="preserve">, </w:t>
      </w:r>
      <w:r w:rsidRPr="002208E5">
        <w:t>p. 47.</w:t>
      </w:r>
    </w:p>
  </w:footnote>
  <w:footnote w:id="36">
    <w:p w14:paraId="29415D14" w14:textId="2213BB45" w:rsidR="00DA5704" w:rsidRPr="002208E5" w:rsidRDefault="00DA5704">
      <w:pPr>
        <w:pStyle w:val="FootnoteText"/>
      </w:pPr>
      <w:r w:rsidRPr="002208E5">
        <w:rPr>
          <w:rStyle w:val="FootnoteReference"/>
        </w:rPr>
        <w:footnoteRef/>
      </w:r>
      <w:r w:rsidRPr="002208E5">
        <w:t xml:space="preserve"> </w:t>
      </w:r>
      <w:r w:rsidRPr="002208E5">
        <w:rPr>
          <w:i/>
        </w:rPr>
        <w:t xml:space="preserve">Mabinogion, </w:t>
      </w:r>
      <w:r w:rsidRPr="002208E5">
        <w:t>trans. by Davies</w:t>
      </w:r>
      <w:r w:rsidRPr="002208E5">
        <w:rPr>
          <w:i/>
        </w:rPr>
        <w:t xml:space="preserve">, </w:t>
      </w:r>
      <w:r w:rsidRPr="002208E5">
        <w:t>pp. 48-50.</w:t>
      </w:r>
    </w:p>
  </w:footnote>
  <w:footnote w:id="37">
    <w:p w14:paraId="7C177486" w14:textId="2B9FF3BA" w:rsidR="00DA5704" w:rsidRPr="002208E5" w:rsidRDefault="00DA5704">
      <w:pPr>
        <w:pStyle w:val="FootnoteText"/>
      </w:pPr>
      <w:r w:rsidRPr="002208E5">
        <w:rPr>
          <w:rStyle w:val="FootnoteReference"/>
        </w:rPr>
        <w:footnoteRef/>
      </w:r>
      <w:r w:rsidRPr="002208E5">
        <w:t xml:space="preserve"> Roberta L. Valente, ‘Gwydion and Aranrhod: Crossing the Borders of Gender in Math’, in </w:t>
      </w:r>
      <w:r w:rsidRPr="002208E5">
        <w:rPr>
          <w:i/>
        </w:rPr>
        <w:t xml:space="preserve">The Mabinogi: A Book of Essays, </w:t>
      </w:r>
      <w:r w:rsidRPr="002208E5">
        <w:t xml:space="preserve">ed. by C. W. Sullivan III (London: Garland Publishing Inc., 1996), 331-345; Davies, </w:t>
      </w:r>
      <w:r w:rsidRPr="002208E5">
        <w:rPr>
          <w:i/>
        </w:rPr>
        <w:t xml:space="preserve">Mabinogion, </w:t>
      </w:r>
      <w:r w:rsidRPr="002208E5">
        <w:t>pp. 50, 54-58.</w:t>
      </w:r>
    </w:p>
  </w:footnote>
  <w:footnote w:id="38">
    <w:p w14:paraId="59DF5274" w14:textId="6A42A433" w:rsidR="00DA5704" w:rsidRPr="002208E5" w:rsidRDefault="00DA5704">
      <w:pPr>
        <w:pStyle w:val="FootnoteText"/>
      </w:pPr>
      <w:r w:rsidRPr="002208E5">
        <w:rPr>
          <w:rStyle w:val="FootnoteReference"/>
        </w:rPr>
        <w:footnoteRef/>
      </w:r>
      <w:r w:rsidRPr="002208E5">
        <w:t xml:space="preserve"> Peter Thompson Ellis, ‘Legal References, Terms and Conception in the “Mabinogion”’, </w:t>
      </w:r>
      <w:r w:rsidRPr="002208E5">
        <w:rPr>
          <w:i/>
        </w:rPr>
        <w:t xml:space="preserve">Y Cymmrodor, </w:t>
      </w:r>
      <w:r w:rsidR="0040461E">
        <w:t>Vol</w:t>
      </w:r>
      <w:r w:rsidRPr="002208E5">
        <w:t>. 39 (1928), 86-148.</w:t>
      </w:r>
    </w:p>
  </w:footnote>
  <w:footnote w:id="39">
    <w:p w14:paraId="6058E465" w14:textId="39BF0AAC" w:rsidR="00DA5704" w:rsidRPr="002208E5" w:rsidRDefault="00DA5704">
      <w:pPr>
        <w:pStyle w:val="FootnoteText"/>
      </w:pPr>
      <w:r w:rsidRPr="002208E5">
        <w:rPr>
          <w:rStyle w:val="FootnoteReference"/>
        </w:rPr>
        <w:footnoteRef/>
      </w:r>
      <w:r w:rsidRPr="002208E5">
        <w:t xml:space="preserve"> </w:t>
      </w:r>
      <w:r w:rsidRPr="002208E5">
        <w:rPr>
          <w:i/>
        </w:rPr>
        <w:t xml:space="preserve">Mabinogion, </w:t>
      </w:r>
      <w:r w:rsidRPr="002208E5">
        <w:t>trans. by Davies</w:t>
      </w:r>
      <w:r w:rsidRPr="002208E5">
        <w:rPr>
          <w:i/>
        </w:rPr>
        <w:t xml:space="preserve">, </w:t>
      </w:r>
      <w:r w:rsidRPr="002208E5">
        <w:t xml:space="preserve">pp. 49, 50, </w:t>
      </w:r>
    </w:p>
  </w:footnote>
  <w:footnote w:id="40">
    <w:p w14:paraId="709AD2D3" w14:textId="09902F5B" w:rsidR="00DA5704" w:rsidRPr="002208E5" w:rsidRDefault="00DA5704">
      <w:pPr>
        <w:pStyle w:val="FootnoteText"/>
      </w:pPr>
      <w:r w:rsidRPr="002208E5">
        <w:rPr>
          <w:rStyle w:val="FootnoteReference"/>
        </w:rPr>
        <w:footnoteRef/>
      </w:r>
      <w:r w:rsidRPr="002208E5">
        <w:t xml:space="preserve"> </w:t>
      </w:r>
      <w:r w:rsidRPr="002208E5">
        <w:rPr>
          <w:i/>
        </w:rPr>
        <w:t xml:space="preserve">Mabinogion, </w:t>
      </w:r>
      <w:r w:rsidRPr="002208E5">
        <w:t>trans. by Davies</w:t>
      </w:r>
      <w:r w:rsidRPr="002208E5">
        <w:rPr>
          <w:i/>
        </w:rPr>
        <w:t xml:space="preserve">, </w:t>
      </w:r>
      <w:r w:rsidRPr="002208E5">
        <w:t>p. 50.</w:t>
      </w:r>
    </w:p>
  </w:footnote>
  <w:footnote w:id="41">
    <w:p w14:paraId="235C83DA" w14:textId="6394F079" w:rsidR="00DA5704" w:rsidRPr="002208E5" w:rsidRDefault="00DA5704">
      <w:pPr>
        <w:pStyle w:val="FootnoteText"/>
      </w:pPr>
      <w:r w:rsidRPr="002208E5">
        <w:rPr>
          <w:rStyle w:val="FootnoteReference"/>
        </w:rPr>
        <w:footnoteRef/>
      </w:r>
      <w:r w:rsidRPr="002208E5">
        <w:t xml:space="preserve"> </w:t>
      </w:r>
      <w:r w:rsidRPr="002208E5">
        <w:rPr>
          <w:i/>
        </w:rPr>
        <w:t xml:space="preserve">Mabinogion, </w:t>
      </w:r>
      <w:r w:rsidRPr="002208E5">
        <w:t>trans. by Davies</w:t>
      </w:r>
      <w:r w:rsidRPr="002208E5">
        <w:rPr>
          <w:i/>
        </w:rPr>
        <w:t xml:space="preserve">, </w:t>
      </w:r>
      <w:r w:rsidRPr="002208E5">
        <w:t>p. 57.</w:t>
      </w:r>
    </w:p>
  </w:footnote>
  <w:footnote w:id="42">
    <w:p w14:paraId="7ADF9C24" w14:textId="460DE8EA" w:rsidR="00DA5704" w:rsidRPr="002208E5" w:rsidRDefault="00DA5704">
      <w:pPr>
        <w:pStyle w:val="FootnoteText"/>
      </w:pPr>
      <w:r w:rsidRPr="002208E5">
        <w:rPr>
          <w:rStyle w:val="FootnoteReference"/>
        </w:rPr>
        <w:footnoteRef/>
      </w:r>
      <w:r w:rsidRPr="002208E5">
        <w:t xml:space="preserve"> </w:t>
      </w:r>
      <w:r w:rsidRPr="002208E5">
        <w:rPr>
          <w:i/>
        </w:rPr>
        <w:t xml:space="preserve">Mabinogion, </w:t>
      </w:r>
      <w:r w:rsidRPr="002208E5">
        <w:t>trans. by Davies</w:t>
      </w:r>
      <w:r w:rsidRPr="002208E5">
        <w:rPr>
          <w:i/>
        </w:rPr>
        <w:t xml:space="preserve">, </w:t>
      </w:r>
      <w:r w:rsidRPr="002208E5">
        <w:t>p. 61.</w:t>
      </w:r>
    </w:p>
  </w:footnote>
  <w:footnote w:id="43">
    <w:p w14:paraId="115F4D0A" w14:textId="67FA34BA" w:rsidR="00DA5704" w:rsidRPr="002208E5" w:rsidRDefault="00DA5704">
      <w:pPr>
        <w:pStyle w:val="FootnoteText"/>
      </w:pPr>
      <w:r w:rsidRPr="002208E5">
        <w:rPr>
          <w:rStyle w:val="FootnoteReference"/>
        </w:rPr>
        <w:footnoteRef/>
      </w:r>
      <w:r w:rsidRPr="002208E5">
        <w:t xml:space="preserve"> Guest, Notes to </w:t>
      </w:r>
      <w:r w:rsidRPr="002208E5">
        <w:rPr>
          <w:i/>
        </w:rPr>
        <w:t xml:space="preserve">Mabinogion, </w:t>
      </w:r>
      <w:r w:rsidRPr="002208E5">
        <w:t>p. 308.</w:t>
      </w:r>
    </w:p>
  </w:footnote>
  <w:footnote w:id="44">
    <w:p w14:paraId="65417E91" w14:textId="2090AFE5" w:rsidR="00DA5704" w:rsidRPr="002208E5" w:rsidRDefault="00DA5704">
      <w:pPr>
        <w:pStyle w:val="FootnoteText"/>
        <w:rPr>
          <w:highlight w:val="yellow"/>
        </w:rPr>
      </w:pPr>
      <w:r w:rsidRPr="002208E5">
        <w:rPr>
          <w:rStyle w:val="FootnoteReference"/>
        </w:rPr>
        <w:footnoteRef/>
      </w:r>
      <w:r w:rsidRPr="002208E5">
        <w:t xml:space="preserve"> Lewis Morris, </w:t>
      </w:r>
      <w:r w:rsidRPr="002208E5">
        <w:rPr>
          <w:i/>
        </w:rPr>
        <w:t xml:space="preserve">Celtic Remains, </w:t>
      </w:r>
      <w:r w:rsidRPr="002208E5">
        <w:t>(London: J. Parker, 1878),</w:t>
      </w:r>
      <w:r w:rsidRPr="002208E5">
        <w:rPr>
          <w:i/>
        </w:rPr>
        <w:t xml:space="preserve"> </w:t>
      </w:r>
      <w:r w:rsidRPr="002208E5">
        <w:t>p. 231.</w:t>
      </w:r>
    </w:p>
  </w:footnote>
  <w:footnote w:id="45">
    <w:p w14:paraId="6D62002D" w14:textId="4234C824" w:rsidR="00DA5704" w:rsidRPr="002208E5" w:rsidRDefault="00DA5704">
      <w:pPr>
        <w:pStyle w:val="FootnoteText"/>
      </w:pPr>
      <w:r w:rsidRPr="002208E5">
        <w:rPr>
          <w:rStyle w:val="FootnoteReference"/>
        </w:rPr>
        <w:footnoteRef/>
      </w:r>
      <w:r w:rsidRPr="002208E5">
        <w:t xml:space="preserve"> John Rhys, </w:t>
      </w:r>
      <w:r w:rsidRPr="002208E5">
        <w:rPr>
          <w:i/>
        </w:rPr>
        <w:t xml:space="preserve">Lectures on the Origin and Growth of Religion as Illustrated by Celtic Heathendom </w:t>
      </w:r>
      <w:r w:rsidRPr="002208E5">
        <w:t>(London: Williams and Norgate: 1892), p. 241.</w:t>
      </w:r>
    </w:p>
  </w:footnote>
  <w:footnote w:id="46">
    <w:p w14:paraId="385F0EC7" w14:textId="430F309D" w:rsidR="00DA5704" w:rsidRPr="002208E5" w:rsidRDefault="00DA5704">
      <w:pPr>
        <w:pStyle w:val="FootnoteText"/>
      </w:pPr>
      <w:r w:rsidRPr="002208E5">
        <w:rPr>
          <w:rStyle w:val="FootnoteReference"/>
        </w:rPr>
        <w:footnoteRef/>
      </w:r>
      <w:r w:rsidRPr="002208E5">
        <w:t xml:space="preserve"> Lloyd-Jones, </w:t>
      </w:r>
      <w:r w:rsidRPr="002208E5">
        <w:rPr>
          <w:i/>
        </w:rPr>
        <w:t xml:space="preserve">Geirfa, </w:t>
      </w:r>
      <w:r w:rsidRPr="002208E5">
        <w:t>p. 729.</w:t>
      </w:r>
    </w:p>
  </w:footnote>
  <w:footnote w:id="47">
    <w:p w14:paraId="6DFCE3D2" w14:textId="16599F53" w:rsidR="00DA5704" w:rsidRPr="002208E5" w:rsidRDefault="00DA5704">
      <w:pPr>
        <w:pStyle w:val="FootnoteText"/>
      </w:pPr>
      <w:r w:rsidRPr="002208E5">
        <w:rPr>
          <w:rStyle w:val="FootnoteReference"/>
        </w:rPr>
        <w:footnoteRef/>
      </w:r>
      <w:r w:rsidRPr="002208E5">
        <w:t xml:space="preserve"> </w:t>
      </w:r>
      <w:r w:rsidRPr="002208E5">
        <w:rPr>
          <w:i/>
        </w:rPr>
        <w:t>House of Fame</w:t>
      </w:r>
      <w:r w:rsidRPr="002208E5">
        <w:t xml:space="preserve"> in </w:t>
      </w:r>
      <w:r w:rsidRPr="002208E5">
        <w:rPr>
          <w:i/>
        </w:rPr>
        <w:t xml:space="preserve">The Riverside Chaucer, </w:t>
      </w:r>
      <w:r w:rsidRPr="002208E5">
        <w:t>ed. by Larry D. Benson, 3</w:t>
      </w:r>
      <w:r w:rsidRPr="002208E5">
        <w:rPr>
          <w:vertAlign w:val="superscript"/>
        </w:rPr>
        <w:t>rd</w:t>
      </w:r>
      <w:r w:rsidRPr="002208E5">
        <w:t xml:space="preserve"> edn. (Oxford: Oxford University Press, 2008), p. 359.</w:t>
      </w:r>
    </w:p>
  </w:footnote>
  <w:footnote w:id="48">
    <w:p w14:paraId="682C0989" w14:textId="2BC75D25" w:rsidR="00DA5704" w:rsidRPr="002208E5" w:rsidRDefault="00DA5704">
      <w:pPr>
        <w:pStyle w:val="FootnoteText"/>
      </w:pPr>
      <w:r w:rsidRPr="002208E5">
        <w:rPr>
          <w:rStyle w:val="FootnoteReference"/>
        </w:rPr>
        <w:footnoteRef/>
      </w:r>
      <w:r w:rsidRPr="002208E5">
        <w:t xml:space="preserve"> </w:t>
      </w:r>
      <w:r w:rsidRPr="002208E5">
        <w:rPr>
          <w:i/>
        </w:rPr>
        <w:t xml:space="preserve">Mabinogion, </w:t>
      </w:r>
      <w:r w:rsidRPr="002208E5">
        <w:t>trans. by Davies</w:t>
      </w:r>
      <w:r w:rsidRPr="002208E5">
        <w:rPr>
          <w:i/>
        </w:rPr>
        <w:t xml:space="preserve">, </w:t>
      </w:r>
      <w:r w:rsidRPr="002208E5">
        <w:t xml:space="preserve">pp. 62-63; </w:t>
      </w:r>
      <w:r w:rsidRPr="002208E5">
        <w:rPr>
          <w:i/>
        </w:rPr>
        <w:t xml:space="preserve">Prose Edda, </w:t>
      </w:r>
      <w:r w:rsidRPr="002208E5">
        <w:t>trans. by Brodeur</w:t>
      </w:r>
      <w:r w:rsidRPr="002208E5">
        <w:rPr>
          <w:i/>
        </w:rPr>
        <w:t xml:space="preserve">, </w:t>
      </w:r>
      <w:r w:rsidRPr="002208E5">
        <w:t>pp. 118-119.</w:t>
      </w:r>
    </w:p>
  </w:footnote>
  <w:footnote w:id="49">
    <w:p w14:paraId="4DBC4ABD" w14:textId="3AC7A604" w:rsidR="00DA5704" w:rsidRPr="002208E5" w:rsidRDefault="00DA5704">
      <w:pPr>
        <w:pStyle w:val="FootnoteText"/>
      </w:pPr>
      <w:r w:rsidRPr="002208E5">
        <w:rPr>
          <w:rStyle w:val="FootnoteReference"/>
        </w:rPr>
        <w:footnoteRef/>
      </w:r>
      <w:r w:rsidRPr="002208E5">
        <w:t xml:space="preserve"> </w:t>
      </w:r>
      <w:r w:rsidRPr="002208E5">
        <w:rPr>
          <w:i/>
        </w:rPr>
        <w:t xml:space="preserve">Mabinogion, </w:t>
      </w:r>
      <w:r w:rsidRPr="002208E5">
        <w:t>trans. by Davies, pp. 55, 56.</w:t>
      </w:r>
    </w:p>
  </w:footnote>
  <w:footnote w:id="50">
    <w:p w14:paraId="0243D848" w14:textId="563C3652" w:rsidR="00DA5704" w:rsidRPr="002208E5" w:rsidRDefault="00DA5704">
      <w:pPr>
        <w:pStyle w:val="FootnoteText"/>
      </w:pPr>
      <w:r w:rsidRPr="002208E5">
        <w:rPr>
          <w:rStyle w:val="FootnoteReference"/>
        </w:rPr>
        <w:footnoteRef/>
      </w:r>
      <w:r w:rsidRPr="002208E5">
        <w:t xml:space="preserve"> </w:t>
      </w:r>
      <w:r w:rsidRPr="002208E5">
        <w:rPr>
          <w:i/>
        </w:rPr>
        <w:t xml:space="preserve">Mabinogion, </w:t>
      </w:r>
      <w:r w:rsidRPr="002208E5">
        <w:t>trans. by Davies</w:t>
      </w:r>
      <w:r w:rsidRPr="002208E5">
        <w:rPr>
          <w:i/>
        </w:rPr>
        <w:t xml:space="preserve">, </w:t>
      </w:r>
      <w:r w:rsidRPr="002208E5">
        <w:t>pp. 57, 58.</w:t>
      </w:r>
    </w:p>
  </w:footnote>
  <w:footnote w:id="51">
    <w:p w14:paraId="45CD939A" w14:textId="21E4EBEE" w:rsidR="00DA5704" w:rsidRPr="002208E5" w:rsidRDefault="00DA5704">
      <w:pPr>
        <w:pStyle w:val="FootnoteText"/>
      </w:pPr>
      <w:r w:rsidRPr="002208E5">
        <w:rPr>
          <w:rStyle w:val="FootnoteReference"/>
        </w:rPr>
        <w:footnoteRef/>
      </w:r>
      <w:r w:rsidRPr="002208E5">
        <w:t xml:space="preserve"> </w:t>
      </w:r>
      <w:r w:rsidRPr="002208E5">
        <w:rPr>
          <w:i/>
        </w:rPr>
        <w:t xml:space="preserve">Mabinogion, </w:t>
      </w:r>
      <w:r w:rsidRPr="002208E5">
        <w:t>trans. by Davies</w:t>
      </w:r>
      <w:r w:rsidRPr="002208E5">
        <w:rPr>
          <w:i/>
        </w:rPr>
        <w:t xml:space="preserve">, </w:t>
      </w:r>
      <w:r w:rsidRPr="002208E5">
        <w:t xml:space="preserve">pp. 59-60, </w:t>
      </w:r>
    </w:p>
  </w:footnote>
  <w:footnote w:id="52">
    <w:p w14:paraId="75253462" w14:textId="7E6A3AFC" w:rsidR="00DA5704" w:rsidRPr="002208E5" w:rsidRDefault="00DA5704">
      <w:pPr>
        <w:pStyle w:val="FootnoteText"/>
      </w:pPr>
      <w:r w:rsidRPr="002208E5">
        <w:rPr>
          <w:rStyle w:val="FootnoteReference"/>
        </w:rPr>
        <w:footnoteRef/>
      </w:r>
      <w:r w:rsidRPr="002208E5">
        <w:t xml:space="preserve"> Saxo Grammaticus, </w:t>
      </w:r>
      <w:r w:rsidRPr="002208E5">
        <w:rPr>
          <w:i/>
        </w:rPr>
        <w:t>History of the Danes,</w:t>
      </w:r>
      <w:r w:rsidRPr="002208E5">
        <w:t xml:space="preserve"> trans. by Peter Fisher and ed. by Hilda Ellis Davidson (Woodbridge: D. S. Brewer, 1979-1980)</w:t>
      </w:r>
      <w:r w:rsidRPr="002208E5">
        <w:rPr>
          <w:i/>
        </w:rPr>
        <w:t xml:space="preserve"> </w:t>
      </w:r>
      <w:r w:rsidR="0040461E">
        <w:t>Vol</w:t>
      </w:r>
      <w:r w:rsidRPr="002208E5">
        <w:t>. I, Book 1, p. 25.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A41E8A" w14:textId="7763C66A" w:rsidR="00DA5704" w:rsidRDefault="00DA5704" w:rsidP="004C3837">
    <w:pPr>
      <w:pStyle w:val="Header"/>
      <w:tabs>
        <w:tab w:val="clear" w:pos="9026"/>
        <w:tab w:val="right" w:pos="8646"/>
      </w:tabs>
      <w:rPr>
        <w:lang w:val="en-GB"/>
      </w:rPr>
    </w:pPr>
    <w:r w:rsidRPr="00DA3073">
      <w:rPr>
        <w:rFonts w:ascii="Times New Roman" w:hAnsi="Times New Roman"/>
        <w:sz w:val="24"/>
        <w:lang w:val="en-GB"/>
      </w:rPr>
      <w:t>Elizabeth Flynn 1805402</w:t>
    </w:r>
    <w:r w:rsidRPr="00DA3073">
      <w:rPr>
        <w:rFonts w:ascii="Times New Roman" w:hAnsi="Times New Roman"/>
        <w:sz w:val="24"/>
        <w:lang w:val="en-GB"/>
      </w:rPr>
      <w:tab/>
    </w:r>
    <w:r w:rsidRPr="00DA3073">
      <w:rPr>
        <w:rFonts w:ascii="Times New Roman" w:hAnsi="Times New Roman"/>
        <w:sz w:val="24"/>
        <w:lang w:val="en-GB"/>
      </w:rPr>
      <w:tab/>
    </w:r>
    <w:r w:rsidRPr="004C3837">
      <w:rPr>
        <w:rFonts w:ascii="Times New Roman" w:hAnsi="Times New Roman"/>
        <w:sz w:val="24"/>
        <w:lang w:val="en-GB"/>
      </w:rPr>
      <w:fldChar w:fldCharType="begin"/>
    </w:r>
    <w:r w:rsidRPr="004C3837">
      <w:rPr>
        <w:rFonts w:ascii="Times New Roman" w:hAnsi="Times New Roman"/>
        <w:sz w:val="24"/>
        <w:lang w:val="en-GB"/>
      </w:rPr>
      <w:instrText xml:space="preserve"> PAGE   \* MERGEFORMAT </w:instrText>
    </w:r>
    <w:r w:rsidRPr="004C3837">
      <w:rPr>
        <w:rFonts w:ascii="Times New Roman" w:hAnsi="Times New Roman"/>
        <w:sz w:val="24"/>
        <w:lang w:val="en-GB"/>
      </w:rPr>
      <w:fldChar w:fldCharType="separate"/>
    </w:r>
    <w:r w:rsidRPr="004C3837">
      <w:rPr>
        <w:rFonts w:ascii="Times New Roman" w:hAnsi="Times New Roman"/>
        <w:noProof/>
        <w:sz w:val="24"/>
        <w:lang w:val="en-GB"/>
      </w:rPr>
      <w:t>1</w:t>
    </w:r>
    <w:r w:rsidRPr="004C3837">
      <w:rPr>
        <w:rFonts w:ascii="Times New Roman" w:hAnsi="Times New Roman"/>
        <w:noProof/>
        <w:sz w:val="24"/>
        <w:lang w:val="en-GB"/>
      </w:rPr>
      <w:fldChar w:fldCharType="end"/>
    </w:r>
    <w:r>
      <w:rPr>
        <w:lang w:val="en-GB"/>
      </w:rPr>
      <w:t xml:space="preserve"> </w:t>
    </w:r>
  </w:p>
  <w:p w14:paraId="49BFCA0B" w14:textId="77777777" w:rsidR="00DA5704" w:rsidRDefault="00DA5704" w:rsidP="004C3837">
    <w:pPr>
      <w:pStyle w:val="Header"/>
      <w:tabs>
        <w:tab w:val="clear" w:pos="9026"/>
        <w:tab w:val="right" w:pos="8646"/>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26E58"/>
    <w:multiLevelType w:val="hybridMultilevel"/>
    <w:tmpl w:val="6CD49CA6"/>
    <w:lvl w:ilvl="0" w:tplc="D00CFD0C">
      <w:start w:val="1"/>
      <w:numFmt w:val="decimal"/>
      <w:lvlText w:val="%1)"/>
      <w:lvlJc w:val="left"/>
      <w:pPr>
        <w:ind w:left="720" w:hanging="360"/>
      </w:pPr>
      <w:rPr>
        <w:rFonts w:hint="default"/>
        <w:b/>
        <w:color w:val="FF0000"/>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672828"/>
    <w:multiLevelType w:val="hybridMultilevel"/>
    <w:tmpl w:val="99ACE12E"/>
    <w:lvl w:ilvl="0" w:tplc="08090011">
      <w:start w:val="1"/>
      <w:numFmt w:val="decimal"/>
      <w:lvlText w:val="%1)"/>
      <w:lvlJc w:val="left"/>
      <w:pPr>
        <w:ind w:left="720" w:hanging="360"/>
      </w:pPr>
      <w:rPr>
        <w:rFonts w:hint="default"/>
        <w:b w:val="0"/>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C2619E"/>
    <w:multiLevelType w:val="hybridMultilevel"/>
    <w:tmpl w:val="357E87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E7239A"/>
    <w:multiLevelType w:val="hybridMultilevel"/>
    <w:tmpl w:val="272416C2"/>
    <w:lvl w:ilvl="0" w:tplc="101EC1D2">
      <w:start w:val="10"/>
      <w:numFmt w:val="bullet"/>
      <w:lvlText w:val="—"/>
      <w:lvlJc w:val="left"/>
      <w:pPr>
        <w:ind w:left="720" w:hanging="360"/>
      </w:pPr>
      <w:rPr>
        <w:rFonts w:ascii="Times New Roman" w:eastAsia="SimSun" w:hAnsi="Times New Roman" w:cs="Times New Roman"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460DA3"/>
    <w:multiLevelType w:val="hybridMultilevel"/>
    <w:tmpl w:val="7146EA60"/>
    <w:lvl w:ilvl="0" w:tplc="7DB2BD9A">
      <w:start w:val="10"/>
      <w:numFmt w:val="bullet"/>
      <w:lvlText w:val="—"/>
      <w:lvlJc w:val="left"/>
      <w:pPr>
        <w:ind w:left="720" w:hanging="360"/>
      </w:pPr>
      <w:rPr>
        <w:rFonts w:ascii="Times New Roman" w:eastAsia="SimSun" w:hAnsi="Times New Roman" w:cs="Times New Roman"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B59"/>
    <w:rsid w:val="000043DA"/>
    <w:rsid w:val="00006B77"/>
    <w:rsid w:val="0001062D"/>
    <w:rsid w:val="00013572"/>
    <w:rsid w:val="00016FA3"/>
    <w:rsid w:val="000214C4"/>
    <w:rsid w:val="00026B40"/>
    <w:rsid w:val="00030918"/>
    <w:rsid w:val="00031295"/>
    <w:rsid w:val="0004073D"/>
    <w:rsid w:val="00044DC9"/>
    <w:rsid w:val="00045321"/>
    <w:rsid w:val="000462D6"/>
    <w:rsid w:val="00051613"/>
    <w:rsid w:val="0005674D"/>
    <w:rsid w:val="0006003C"/>
    <w:rsid w:val="00060A7F"/>
    <w:rsid w:val="00063273"/>
    <w:rsid w:val="00067577"/>
    <w:rsid w:val="00080508"/>
    <w:rsid w:val="00082033"/>
    <w:rsid w:val="0008206E"/>
    <w:rsid w:val="00092574"/>
    <w:rsid w:val="00092E57"/>
    <w:rsid w:val="00094DD4"/>
    <w:rsid w:val="00095EBD"/>
    <w:rsid w:val="000961E7"/>
    <w:rsid w:val="000A4A00"/>
    <w:rsid w:val="000A5EA6"/>
    <w:rsid w:val="000B056A"/>
    <w:rsid w:val="000B0F58"/>
    <w:rsid w:val="000B4790"/>
    <w:rsid w:val="000B6995"/>
    <w:rsid w:val="000C1B57"/>
    <w:rsid w:val="000C3295"/>
    <w:rsid w:val="000C567D"/>
    <w:rsid w:val="000C57E2"/>
    <w:rsid w:val="000D0046"/>
    <w:rsid w:val="000D1183"/>
    <w:rsid w:val="000D14B9"/>
    <w:rsid w:val="000D7498"/>
    <w:rsid w:val="000E4C02"/>
    <w:rsid w:val="000F1B27"/>
    <w:rsid w:val="000F1D84"/>
    <w:rsid w:val="000F2AC9"/>
    <w:rsid w:val="000F3AA9"/>
    <w:rsid w:val="000F3F41"/>
    <w:rsid w:val="00102563"/>
    <w:rsid w:val="00106B15"/>
    <w:rsid w:val="001076AD"/>
    <w:rsid w:val="00122E64"/>
    <w:rsid w:val="00123E46"/>
    <w:rsid w:val="001251D6"/>
    <w:rsid w:val="00125659"/>
    <w:rsid w:val="00127C15"/>
    <w:rsid w:val="00134307"/>
    <w:rsid w:val="00140307"/>
    <w:rsid w:val="001421A5"/>
    <w:rsid w:val="0014297C"/>
    <w:rsid w:val="0014336E"/>
    <w:rsid w:val="001504B2"/>
    <w:rsid w:val="001537B5"/>
    <w:rsid w:val="00156A14"/>
    <w:rsid w:val="00156B1B"/>
    <w:rsid w:val="001643B6"/>
    <w:rsid w:val="00164B44"/>
    <w:rsid w:val="0016729D"/>
    <w:rsid w:val="00172BE3"/>
    <w:rsid w:val="001731F3"/>
    <w:rsid w:val="00175A30"/>
    <w:rsid w:val="0017670C"/>
    <w:rsid w:val="00176DA8"/>
    <w:rsid w:val="00177CBF"/>
    <w:rsid w:val="0018068C"/>
    <w:rsid w:val="00182170"/>
    <w:rsid w:val="00183F22"/>
    <w:rsid w:val="001917E4"/>
    <w:rsid w:val="00193BBD"/>
    <w:rsid w:val="001A26CA"/>
    <w:rsid w:val="001A2C28"/>
    <w:rsid w:val="001A6F7B"/>
    <w:rsid w:val="001A726E"/>
    <w:rsid w:val="001B16D8"/>
    <w:rsid w:val="001B244C"/>
    <w:rsid w:val="001B79CD"/>
    <w:rsid w:val="001C2AE2"/>
    <w:rsid w:val="001C71A5"/>
    <w:rsid w:val="001D02EA"/>
    <w:rsid w:val="001D122F"/>
    <w:rsid w:val="001D323A"/>
    <w:rsid w:val="001D557E"/>
    <w:rsid w:val="001E26AA"/>
    <w:rsid w:val="001E5D8E"/>
    <w:rsid w:val="001F1BF2"/>
    <w:rsid w:val="001F1E20"/>
    <w:rsid w:val="00201413"/>
    <w:rsid w:val="00203620"/>
    <w:rsid w:val="00203B80"/>
    <w:rsid w:val="00214BD2"/>
    <w:rsid w:val="00216AF3"/>
    <w:rsid w:val="002208E5"/>
    <w:rsid w:val="002211A1"/>
    <w:rsid w:val="0022224D"/>
    <w:rsid w:val="00223869"/>
    <w:rsid w:val="00236954"/>
    <w:rsid w:val="0023723D"/>
    <w:rsid w:val="00237422"/>
    <w:rsid w:val="00242117"/>
    <w:rsid w:val="00247B2A"/>
    <w:rsid w:val="002512B2"/>
    <w:rsid w:val="00252C19"/>
    <w:rsid w:val="002538CF"/>
    <w:rsid w:val="00256163"/>
    <w:rsid w:val="00257A13"/>
    <w:rsid w:val="0026024F"/>
    <w:rsid w:val="00261054"/>
    <w:rsid w:val="00261131"/>
    <w:rsid w:val="00263810"/>
    <w:rsid w:val="00273D98"/>
    <w:rsid w:val="00273DEE"/>
    <w:rsid w:val="0027489E"/>
    <w:rsid w:val="002767FC"/>
    <w:rsid w:val="00276A87"/>
    <w:rsid w:val="0027799D"/>
    <w:rsid w:val="00281298"/>
    <w:rsid w:val="00281883"/>
    <w:rsid w:val="00282631"/>
    <w:rsid w:val="00282B29"/>
    <w:rsid w:val="002908FE"/>
    <w:rsid w:val="002B2057"/>
    <w:rsid w:val="002C0F07"/>
    <w:rsid w:val="002C2FC6"/>
    <w:rsid w:val="002D07AA"/>
    <w:rsid w:val="002D0F3E"/>
    <w:rsid w:val="002D4503"/>
    <w:rsid w:val="002D4EB5"/>
    <w:rsid w:val="002D5401"/>
    <w:rsid w:val="002D7096"/>
    <w:rsid w:val="002D7B26"/>
    <w:rsid w:val="002E38DC"/>
    <w:rsid w:val="002E540F"/>
    <w:rsid w:val="002F15BC"/>
    <w:rsid w:val="002F223A"/>
    <w:rsid w:val="002F2495"/>
    <w:rsid w:val="002F3EF2"/>
    <w:rsid w:val="002F5E7C"/>
    <w:rsid w:val="002F6E8C"/>
    <w:rsid w:val="00302ED3"/>
    <w:rsid w:val="0030395B"/>
    <w:rsid w:val="00303B4A"/>
    <w:rsid w:val="00305635"/>
    <w:rsid w:val="003113D2"/>
    <w:rsid w:val="003115AC"/>
    <w:rsid w:val="00317B89"/>
    <w:rsid w:val="00320EE5"/>
    <w:rsid w:val="003250D5"/>
    <w:rsid w:val="003306FD"/>
    <w:rsid w:val="00331A02"/>
    <w:rsid w:val="0033439E"/>
    <w:rsid w:val="00336EBF"/>
    <w:rsid w:val="00340057"/>
    <w:rsid w:val="00360AB2"/>
    <w:rsid w:val="00360BE4"/>
    <w:rsid w:val="003654DA"/>
    <w:rsid w:val="00366878"/>
    <w:rsid w:val="00374670"/>
    <w:rsid w:val="0037787D"/>
    <w:rsid w:val="00377D55"/>
    <w:rsid w:val="003806D5"/>
    <w:rsid w:val="0038097C"/>
    <w:rsid w:val="00384D40"/>
    <w:rsid w:val="003878AE"/>
    <w:rsid w:val="003901FE"/>
    <w:rsid w:val="00390371"/>
    <w:rsid w:val="00390B80"/>
    <w:rsid w:val="003949B8"/>
    <w:rsid w:val="003B1426"/>
    <w:rsid w:val="003B3B59"/>
    <w:rsid w:val="003B3C55"/>
    <w:rsid w:val="003B445F"/>
    <w:rsid w:val="003B56C9"/>
    <w:rsid w:val="003B7854"/>
    <w:rsid w:val="003B792E"/>
    <w:rsid w:val="003B79ED"/>
    <w:rsid w:val="003C2529"/>
    <w:rsid w:val="003C3A58"/>
    <w:rsid w:val="003C5CEA"/>
    <w:rsid w:val="003C700F"/>
    <w:rsid w:val="003D0748"/>
    <w:rsid w:val="003D7627"/>
    <w:rsid w:val="003E1BE0"/>
    <w:rsid w:val="003E3F17"/>
    <w:rsid w:val="003E6578"/>
    <w:rsid w:val="003F2B67"/>
    <w:rsid w:val="0040367F"/>
    <w:rsid w:val="0040461E"/>
    <w:rsid w:val="00405A11"/>
    <w:rsid w:val="00405F33"/>
    <w:rsid w:val="004073EF"/>
    <w:rsid w:val="004103BD"/>
    <w:rsid w:val="004103C2"/>
    <w:rsid w:val="00412D8F"/>
    <w:rsid w:val="004132E7"/>
    <w:rsid w:val="004211F5"/>
    <w:rsid w:val="00422062"/>
    <w:rsid w:val="004220CD"/>
    <w:rsid w:val="00422EFB"/>
    <w:rsid w:val="0042526D"/>
    <w:rsid w:val="004311FF"/>
    <w:rsid w:val="00431E48"/>
    <w:rsid w:val="00432298"/>
    <w:rsid w:val="0043355C"/>
    <w:rsid w:val="004358E1"/>
    <w:rsid w:val="0043731D"/>
    <w:rsid w:val="004373EC"/>
    <w:rsid w:val="004375F1"/>
    <w:rsid w:val="00440375"/>
    <w:rsid w:val="00441224"/>
    <w:rsid w:val="00442A85"/>
    <w:rsid w:val="0044448B"/>
    <w:rsid w:val="00445E29"/>
    <w:rsid w:val="0045110A"/>
    <w:rsid w:val="004519D0"/>
    <w:rsid w:val="00456469"/>
    <w:rsid w:val="0045707C"/>
    <w:rsid w:val="0046490D"/>
    <w:rsid w:val="00464B07"/>
    <w:rsid w:val="00466B6F"/>
    <w:rsid w:val="00466E76"/>
    <w:rsid w:val="00466F38"/>
    <w:rsid w:val="00471576"/>
    <w:rsid w:val="0048096A"/>
    <w:rsid w:val="0048179E"/>
    <w:rsid w:val="00482C24"/>
    <w:rsid w:val="00483AC3"/>
    <w:rsid w:val="00490A69"/>
    <w:rsid w:val="00492238"/>
    <w:rsid w:val="00496741"/>
    <w:rsid w:val="004A1832"/>
    <w:rsid w:val="004A7769"/>
    <w:rsid w:val="004B03BB"/>
    <w:rsid w:val="004B0F0F"/>
    <w:rsid w:val="004B4259"/>
    <w:rsid w:val="004B4BFC"/>
    <w:rsid w:val="004B4DA7"/>
    <w:rsid w:val="004B656E"/>
    <w:rsid w:val="004B6709"/>
    <w:rsid w:val="004B6B98"/>
    <w:rsid w:val="004B7EF4"/>
    <w:rsid w:val="004C0F9A"/>
    <w:rsid w:val="004C12E2"/>
    <w:rsid w:val="004C3837"/>
    <w:rsid w:val="004D2F88"/>
    <w:rsid w:val="004D4E04"/>
    <w:rsid w:val="004D61EE"/>
    <w:rsid w:val="004D7F79"/>
    <w:rsid w:val="004E1F69"/>
    <w:rsid w:val="004E3DFE"/>
    <w:rsid w:val="004E62D8"/>
    <w:rsid w:val="004F0747"/>
    <w:rsid w:val="004F0DFF"/>
    <w:rsid w:val="004F12EB"/>
    <w:rsid w:val="004F1482"/>
    <w:rsid w:val="004F20C2"/>
    <w:rsid w:val="004F2BAB"/>
    <w:rsid w:val="004F46E5"/>
    <w:rsid w:val="004F4AA4"/>
    <w:rsid w:val="004F66E6"/>
    <w:rsid w:val="004F678C"/>
    <w:rsid w:val="00500D29"/>
    <w:rsid w:val="00501C8A"/>
    <w:rsid w:val="00505B72"/>
    <w:rsid w:val="00510BFC"/>
    <w:rsid w:val="00512848"/>
    <w:rsid w:val="00513D64"/>
    <w:rsid w:val="00514465"/>
    <w:rsid w:val="00520749"/>
    <w:rsid w:val="00522000"/>
    <w:rsid w:val="005324C4"/>
    <w:rsid w:val="00532FD3"/>
    <w:rsid w:val="0053443D"/>
    <w:rsid w:val="00535F2C"/>
    <w:rsid w:val="00536CA3"/>
    <w:rsid w:val="00541086"/>
    <w:rsid w:val="00542019"/>
    <w:rsid w:val="00546CC0"/>
    <w:rsid w:val="00547DC9"/>
    <w:rsid w:val="00552845"/>
    <w:rsid w:val="00556350"/>
    <w:rsid w:val="00561180"/>
    <w:rsid w:val="00561421"/>
    <w:rsid w:val="00562448"/>
    <w:rsid w:val="0056725B"/>
    <w:rsid w:val="00567686"/>
    <w:rsid w:val="00570B8B"/>
    <w:rsid w:val="00571C75"/>
    <w:rsid w:val="00572447"/>
    <w:rsid w:val="0057335A"/>
    <w:rsid w:val="005765D1"/>
    <w:rsid w:val="0058012D"/>
    <w:rsid w:val="005834E9"/>
    <w:rsid w:val="00587BE4"/>
    <w:rsid w:val="0059094B"/>
    <w:rsid w:val="00594881"/>
    <w:rsid w:val="005953BB"/>
    <w:rsid w:val="005A0232"/>
    <w:rsid w:val="005A32AD"/>
    <w:rsid w:val="005B26C6"/>
    <w:rsid w:val="005B2F1B"/>
    <w:rsid w:val="005B3E7C"/>
    <w:rsid w:val="005B5FDA"/>
    <w:rsid w:val="005C3440"/>
    <w:rsid w:val="005D1B26"/>
    <w:rsid w:val="005D1ECD"/>
    <w:rsid w:val="005D6055"/>
    <w:rsid w:val="005D65FA"/>
    <w:rsid w:val="005D75B4"/>
    <w:rsid w:val="005E0355"/>
    <w:rsid w:val="005E369D"/>
    <w:rsid w:val="005E40D4"/>
    <w:rsid w:val="005E62B8"/>
    <w:rsid w:val="005F0069"/>
    <w:rsid w:val="005F22F1"/>
    <w:rsid w:val="005F26F6"/>
    <w:rsid w:val="005F5ACB"/>
    <w:rsid w:val="00602D1C"/>
    <w:rsid w:val="00603282"/>
    <w:rsid w:val="006040F3"/>
    <w:rsid w:val="00604F52"/>
    <w:rsid w:val="0060609F"/>
    <w:rsid w:val="0061047A"/>
    <w:rsid w:val="00614A99"/>
    <w:rsid w:val="006163D1"/>
    <w:rsid w:val="00625F37"/>
    <w:rsid w:val="006276CB"/>
    <w:rsid w:val="00627DAE"/>
    <w:rsid w:val="00633DE7"/>
    <w:rsid w:val="0063703E"/>
    <w:rsid w:val="00641A67"/>
    <w:rsid w:val="00643007"/>
    <w:rsid w:val="00645923"/>
    <w:rsid w:val="00653B95"/>
    <w:rsid w:val="006555A4"/>
    <w:rsid w:val="0066154C"/>
    <w:rsid w:val="00661EAD"/>
    <w:rsid w:val="00664EAF"/>
    <w:rsid w:val="00665192"/>
    <w:rsid w:val="00667680"/>
    <w:rsid w:val="0067201D"/>
    <w:rsid w:val="00673C5F"/>
    <w:rsid w:val="00674827"/>
    <w:rsid w:val="00675F2B"/>
    <w:rsid w:val="00677455"/>
    <w:rsid w:val="006778C0"/>
    <w:rsid w:val="006779A9"/>
    <w:rsid w:val="006848F1"/>
    <w:rsid w:val="006866AF"/>
    <w:rsid w:val="00692390"/>
    <w:rsid w:val="00694DF1"/>
    <w:rsid w:val="00697766"/>
    <w:rsid w:val="00697835"/>
    <w:rsid w:val="006A230F"/>
    <w:rsid w:val="006B02F9"/>
    <w:rsid w:val="006B53AB"/>
    <w:rsid w:val="006B5D79"/>
    <w:rsid w:val="006B7710"/>
    <w:rsid w:val="006B7DAC"/>
    <w:rsid w:val="006C181A"/>
    <w:rsid w:val="006C39C2"/>
    <w:rsid w:val="006D7A8F"/>
    <w:rsid w:val="006E34C3"/>
    <w:rsid w:val="006E65A0"/>
    <w:rsid w:val="006E6CC1"/>
    <w:rsid w:val="006F275C"/>
    <w:rsid w:val="006F38AD"/>
    <w:rsid w:val="006F3C59"/>
    <w:rsid w:val="006F559B"/>
    <w:rsid w:val="006F6F6D"/>
    <w:rsid w:val="00700D49"/>
    <w:rsid w:val="0071632B"/>
    <w:rsid w:val="00723E96"/>
    <w:rsid w:val="007253C6"/>
    <w:rsid w:val="007263B9"/>
    <w:rsid w:val="007347F4"/>
    <w:rsid w:val="00744E04"/>
    <w:rsid w:val="00745D9D"/>
    <w:rsid w:val="00760139"/>
    <w:rsid w:val="007603C5"/>
    <w:rsid w:val="007624DB"/>
    <w:rsid w:val="007638FD"/>
    <w:rsid w:val="007702E1"/>
    <w:rsid w:val="00770333"/>
    <w:rsid w:val="00771F67"/>
    <w:rsid w:val="00775D8E"/>
    <w:rsid w:val="0077616A"/>
    <w:rsid w:val="0077727C"/>
    <w:rsid w:val="007818A4"/>
    <w:rsid w:val="00782DA1"/>
    <w:rsid w:val="0078768B"/>
    <w:rsid w:val="0079625A"/>
    <w:rsid w:val="007A22E2"/>
    <w:rsid w:val="007A2A4F"/>
    <w:rsid w:val="007A5269"/>
    <w:rsid w:val="007A5C4C"/>
    <w:rsid w:val="007B093A"/>
    <w:rsid w:val="007B0CEF"/>
    <w:rsid w:val="007B28A9"/>
    <w:rsid w:val="007B30D8"/>
    <w:rsid w:val="007B4A02"/>
    <w:rsid w:val="007B58BD"/>
    <w:rsid w:val="007B676C"/>
    <w:rsid w:val="007C5388"/>
    <w:rsid w:val="007C6468"/>
    <w:rsid w:val="007D59D8"/>
    <w:rsid w:val="007D7B5A"/>
    <w:rsid w:val="007E1E77"/>
    <w:rsid w:val="007E3D6D"/>
    <w:rsid w:val="007E435C"/>
    <w:rsid w:val="007E514B"/>
    <w:rsid w:val="007E58D5"/>
    <w:rsid w:val="007E756C"/>
    <w:rsid w:val="007E7E31"/>
    <w:rsid w:val="007F476C"/>
    <w:rsid w:val="007F5030"/>
    <w:rsid w:val="007F5464"/>
    <w:rsid w:val="007F7432"/>
    <w:rsid w:val="00802BA1"/>
    <w:rsid w:val="00803BBF"/>
    <w:rsid w:val="00806B8A"/>
    <w:rsid w:val="00806FBB"/>
    <w:rsid w:val="00810AC8"/>
    <w:rsid w:val="00813C83"/>
    <w:rsid w:val="008165D7"/>
    <w:rsid w:val="0082152C"/>
    <w:rsid w:val="008271A3"/>
    <w:rsid w:val="0082772E"/>
    <w:rsid w:val="0083105B"/>
    <w:rsid w:val="0083111A"/>
    <w:rsid w:val="00832440"/>
    <w:rsid w:val="00832959"/>
    <w:rsid w:val="00834773"/>
    <w:rsid w:val="00834B91"/>
    <w:rsid w:val="008362D9"/>
    <w:rsid w:val="00836651"/>
    <w:rsid w:val="00840816"/>
    <w:rsid w:val="0084092F"/>
    <w:rsid w:val="00842A6F"/>
    <w:rsid w:val="00843713"/>
    <w:rsid w:val="00847405"/>
    <w:rsid w:val="00850EA8"/>
    <w:rsid w:val="0085452B"/>
    <w:rsid w:val="00857262"/>
    <w:rsid w:val="00857F2D"/>
    <w:rsid w:val="00862596"/>
    <w:rsid w:val="00863DA6"/>
    <w:rsid w:val="00866270"/>
    <w:rsid w:val="00866364"/>
    <w:rsid w:val="00866BCD"/>
    <w:rsid w:val="00867872"/>
    <w:rsid w:val="00870F29"/>
    <w:rsid w:val="008722A8"/>
    <w:rsid w:val="00875139"/>
    <w:rsid w:val="00877DF2"/>
    <w:rsid w:val="00877F77"/>
    <w:rsid w:val="00882E86"/>
    <w:rsid w:val="008859EE"/>
    <w:rsid w:val="00887C59"/>
    <w:rsid w:val="00890E53"/>
    <w:rsid w:val="008932D2"/>
    <w:rsid w:val="00894024"/>
    <w:rsid w:val="008941D7"/>
    <w:rsid w:val="00896DAB"/>
    <w:rsid w:val="008A0E87"/>
    <w:rsid w:val="008A442E"/>
    <w:rsid w:val="008A5EBA"/>
    <w:rsid w:val="008B0134"/>
    <w:rsid w:val="008B2B5D"/>
    <w:rsid w:val="008B3B8D"/>
    <w:rsid w:val="008B4865"/>
    <w:rsid w:val="008C0364"/>
    <w:rsid w:val="008C2240"/>
    <w:rsid w:val="008C27AD"/>
    <w:rsid w:val="008C3D53"/>
    <w:rsid w:val="008C49B3"/>
    <w:rsid w:val="008C63E7"/>
    <w:rsid w:val="008D1FC1"/>
    <w:rsid w:val="008D306B"/>
    <w:rsid w:val="008D4DFB"/>
    <w:rsid w:val="008D5972"/>
    <w:rsid w:val="008D714E"/>
    <w:rsid w:val="008D7FF0"/>
    <w:rsid w:val="008E4B61"/>
    <w:rsid w:val="008F09D4"/>
    <w:rsid w:val="00904341"/>
    <w:rsid w:val="009053D3"/>
    <w:rsid w:val="00907360"/>
    <w:rsid w:val="0091376C"/>
    <w:rsid w:val="00920061"/>
    <w:rsid w:val="00921923"/>
    <w:rsid w:val="00923A25"/>
    <w:rsid w:val="00926A87"/>
    <w:rsid w:val="009278DF"/>
    <w:rsid w:val="00932D69"/>
    <w:rsid w:val="00940634"/>
    <w:rsid w:val="00946D0A"/>
    <w:rsid w:val="009514BB"/>
    <w:rsid w:val="00960224"/>
    <w:rsid w:val="009649C1"/>
    <w:rsid w:val="00965420"/>
    <w:rsid w:val="00966D2A"/>
    <w:rsid w:val="0097136A"/>
    <w:rsid w:val="00972BC6"/>
    <w:rsid w:val="00975692"/>
    <w:rsid w:val="00986BF6"/>
    <w:rsid w:val="0098792F"/>
    <w:rsid w:val="0099682E"/>
    <w:rsid w:val="009A2B60"/>
    <w:rsid w:val="009A3A00"/>
    <w:rsid w:val="009A55EE"/>
    <w:rsid w:val="009A6555"/>
    <w:rsid w:val="009B350D"/>
    <w:rsid w:val="009B460E"/>
    <w:rsid w:val="009B4CC7"/>
    <w:rsid w:val="009B4F2B"/>
    <w:rsid w:val="009B5C67"/>
    <w:rsid w:val="009B7A73"/>
    <w:rsid w:val="009C0C81"/>
    <w:rsid w:val="009C0E30"/>
    <w:rsid w:val="009C7500"/>
    <w:rsid w:val="009C7F09"/>
    <w:rsid w:val="009D340E"/>
    <w:rsid w:val="009D3F95"/>
    <w:rsid w:val="009E5D17"/>
    <w:rsid w:val="009E6307"/>
    <w:rsid w:val="009F5334"/>
    <w:rsid w:val="009F5987"/>
    <w:rsid w:val="009F6378"/>
    <w:rsid w:val="009F6800"/>
    <w:rsid w:val="00A0049B"/>
    <w:rsid w:val="00A024B3"/>
    <w:rsid w:val="00A03CFA"/>
    <w:rsid w:val="00A05A00"/>
    <w:rsid w:val="00A1575F"/>
    <w:rsid w:val="00A22B1E"/>
    <w:rsid w:val="00A2338D"/>
    <w:rsid w:val="00A35C83"/>
    <w:rsid w:val="00A3743C"/>
    <w:rsid w:val="00A41698"/>
    <w:rsid w:val="00A425D3"/>
    <w:rsid w:val="00A44A44"/>
    <w:rsid w:val="00A473CD"/>
    <w:rsid w:val="00A47C8C"/>
    <w:rsid w:val="00A5130B"/>
    <w:rsid w:val="00A53D01"/>
    <w:rsid w:val="00A53DE9"/>
    <w:rsid w:val="00A55126"/>
    <w:rsid w:val="00A60C73"/>
    <w:rsid w:val="00A613C1"/>
    <w:rsid w:val="00A635D4"/>
    <w:rsid w:val="00A641FB"/>
    <w:rsid w:val="00A65DA4"/>
    <w:rsid w:val="00A668BC"/>
    <w:rsid w:val="00A67552"/>
    <w:rsid w:val="00A71147"/>
    <w:rsid w:val="00A7189F"/>
    <w:rsid w:val="00A7450C"/>
    <w:rsid w:val="00A75DCC"/>
    <w:rsid w:val="00A760AA"/>
    <w:rsid w:val="00A77C31"/>
    <w:rsid w:val="00A840EA"/>
    <w:rsid w:val="00A8614E"/>
    <w:rsid w:val="00A9306E"/>
    <w:rsid w:val="00A96329"/>
    <w:rsid w:val="00A968CE"/>
    <w:rsid w:val="00AA0405"/>
    <w:rsid w:val="00AA5951"/>
    <w:rsid w:val="00AA7282"/>
    <w:rsid w:val="00AB191F"/>
    <w:rsid w:val="00AB248E"/>
    <w:rsid w:val="00AB4D89"/>
    <w:rsid w:val="00AC0B90"/>
    <w:rsid w:val="00AC206A"/>
    <w:rsid w:val="00AC3BCB"/>
    <w:rsid w:val="00AC3BF2"/>
    <w:rsid w:val="00AC463B"/>
    <w:rsid w:val="00AD0FD3"/>
    <w:rsid w:val="00AD2E6B"/>
    <w:rsid w:val="00AE01E0"/>
    <w:rsid w:val="00AE4376"/>
    <w:rsid w:val="00AF240E"/>
    <w:rsid w:val="00AF2B84"/>
    <w:rsid w:val="00AF3695"/>
    <w:rsid w:val="00AF5048"/>
    <w:rsid w:val="00AF7CAF"/>
    <w:rsid w:val="00B0044F"/>
    <w:rsid w:val="00B0390A"/>
    <w:rsid w:val="00B03B43"/>
    <w:rsid w:val="00B0628D"/>
    <w:rsid w:val="00B064FF"/>
    <w:rsid w:val="00B073E4"/>
    <w:rsid w:val="00B07ECF"/>
    <w:rsid w:val="00B22875"/>
    <w:rsid w:val="00B3243E"/>
    <w:rsid w:val="00B36C54"/>
    <w:rsid w:val="00B37EF1"/>
    <w:rsid w:val="00B409C1"/>
    <w:rsid w:val="00B42063"/>
    <w:rsid w:val="00B42C87"/>
    <w:rsid w:val="00B43FA2"/>
    <w:rsid w:val="00B4497C"/>
    <w:rsid w:val="00B461D3"/>
    <w:rsid w:val="00B56122"/>
    <w:rsid w:val="00B5630B"/>
    <w:rsid w:val="00B60B88"/>
    <w:rsid w:val="00B60E8C"/>
    <w:rsid w:val="00B63D1F"/>
    <w:rsid w:val="00B659A4"/>
    <w:rsid w:val="00B66330"/>
    <w:rsid w:val="00B70011"/>
    <w:rsid w:val="00B73283"/>
    <w:rsid w:val="00B7344E"/>
    <w:rsid w:val="00B7770B"/>
    <w:rsid w:val="00B80C11"/>
    <w:rsid w:val="00B81AFE"/>
    <w:rsid w:val="00B85280"/>
    <w:rsid w:val="00B85F97"/>
    <w:rsid w:val="00B86DF8"/>
    <w:rsid w:val="00B90D56"/>
    <w:rsid w:val="00B96414"/>
    <w:rsid w:val="00B97E4B"/>
    <w:rsid w:val="00BA44F9"/>
    <w:rsid w:val="00BB4462"/>
    <w:rsid w:val="00BB68AC"/>
    <w:rsid w:val="00BC0DBF"/>
    <w:rsid w:val="00BC1B42"/>
    <w:rsid w:val="00BC1D04"/>
    <w:rsid w:val="00BC2B13"/>
    <w:rsid w:val="00BC3230"/>
    <w:rsid w:val="00BC4DC7"/>
    <w:rsid w:val="00BD25DB"/>
    <w:rsid w:val="00BD4A92"/>
    <w:rsid w:val="00BE1280"/>
    <w:rsid w:val="00BE1C58"/>
    <w:rsid w:val="00BE31FB"/>
    <w:rsid w:val="00BF5602"/>
    <w:rsid w:val="00BF6416"/>
    <w:rsid w:val="00BF77C6"/>
    <w:rsid w:val="00C04F58"/>
    <w:rsid w:val="00C10273"/>
    <w:rsid w:val="00C15F09"/>
    <w:rsid w:val="00C16758"/>
    <w:rsid w:val="00C207B7"/>
    <w:rsid w:val="00C23080"/>
    <w:rsid w:val="00C241EB"/>
    <w:rsid w:val="00C24C7F"/>
    <w:rsid w:val="00C269FC"/>
    <w:rsid w:val="00C3244D"/>
    <w:rsid w:val="00C3463E"/>
    <w:rsid w:val="00C40DF0"/>
    <w:rsid w:val="00C4263F"/>
    <w:rsid w:val="00C43C9F"/>
    <w:rsid w:val="00C43D9E"/>
    <w:rsid w:val="00C465EE"/>
    <w:rsid w:val="00C47A51"/>
    <w:rsid w:val="00C47D8E"/>
    <w:rsid w:val="00C539B4"/>
    <w:rsid w:val="00C55ACF"/>
    <w:rsid w:val="00C55F75"/>
    <w:rsid w:val="00C56993"/>
    <w:rsid w:val="00C63734"/>
    <w:rsid w:val="00C63AC1"/>
    <w:rsid w:val="00C70198"/>
    <w:rsid w:val="00C714AA"/>
    <w:rsid w:val="00C75ACA"/>
    <w:rsid w:val="00C76EE2"/>
    <w:rsid w:val="00C77197"/>
    <w:rsid w:val="00C81EAE"/>
    <w:rsid w:val="00C845A3"/>
    <w:rsid w:val="00C84919"/>
    <w:rsid w:val="00C856F1"/>
    <w:rsid w:val="00C90938"/>
    <w:rsid w:val="00C913E0"/>
    <w:rsid w:val="00CA1733"/>
    <w:rsid w:val="00CA1A10"/>
    <w:rsid w:val="00CA3720"/>
    <w:rsid w:val="00CA4D00"/>
    <w:rsid w:val="00CA6850"/>
    <w:rsid w:val="00CA689E"/>
    <w:rsid w:val="00CA7CED"/>
    <w:rsid w:val="00CB213A"/>
    <w:rsid w:val="00CB2FDC"/>
    <w:rsid w:val="00CC78DA"/>
    <w:rsid w:val="00CD1CE3"/>
    <w:rsid w:val="00CD2A5A"/>
    <w:rsid w:val="00CD2CC4"/>
    <w:rsid w:val="00CD5700"/>
    <w:rsid w:val="00CD5930"/>
    <w:rsid w:val="00CD643B"/>
    <w:rsid w:val="00CD674E"/>
    <w:rsid w:val="00CE79A9"/>
    <w:rsid w:val="00CF269D"/>
    <w:rsid w:val="00CF45C6"/>
    <w:rsid w:val="00D10636"/>
    <w:rsid w:val="00D13A0B"/>
    <w:rsid w:val="00D15D0C"/>
    <w:rsid w:val="00D173DA"/>
    <w:rsid w:val="00D24AB4"/>
    <w:rsid w:val="00D310B5"/>
    <w:rsid w:val="00D411FB"/>
    <w:rsid w:val="00D438EF"/>
    <w:rsid w:val="00D4667C"/>
    <w:rsid w:val="00D47AB4"/>
    <w:rsid w:val="00D518C1"/>
    <w:rsid w:val="00D54442"/>
    <w:rsid w:val="00D54AFF"/>
    <w:rsid w:val="00D54F51"/>
    <w:rsid w:val="00D56846"/>
    <w:rsid w:val="00D62D3B"/>
    <w:rsid w:val="00D62DB7"/>
    <w:rsid w:val="00D65A62"/>
    <w:rsid w:val="00D7102C"/>
    <w:rsid w:val="00D74E5F"/>
    <w:rsid w:val="00D8568C"/>
    <w:rsid w:val="00D94881"/>
    <w:rsid w:val="00D96B62"/>
    <w:rsid w:val="00D96B70"/>
    <w:rsid w:val="00DA5139"/>
    <w:rsid w:val="00DA5704"/>
    <w:rsid w:val="00DA7016"/>
    <w:rsid w:val="00DB0374"/>
    <w:rsid w:val="00DB1572"/>
    <w:rsid w:val="00DB3327"/>
    <w:rsid w:val="00DB6D39"/>
    <w:rsid w:val="00DB6E40"/>
    <w:rsid w:val="00DB73B1"/>
    <w:rsid w:val="00DB7546"/>
    <w:rsid w:val="00DC2465"/>
    <w:rsid w:val="00DC5E89"/>
    <w:rsid w:val="00DC61B3"/>
    <w:rsid w:val="00DD7B5B"/>
    <w:rsid w:val="00DE2066"/>
    <w:rsid w:val="00DE47D5"/>
    <w:rsid w:val="00DE5BDC"/>
    <w:rsid w:val="00DE7482"/>
    <w:rsid w:val="00DE751E"/>
    <w:rsid w:val="00DF09F9"/>
    <w:rsid w:val="00E00662"/>
    <w:rsid w:val="00E05476"/>
    <w:rsid w:val="00E06955"/>
    <w:rsid w:val="00E06A49"/>
    <w:rsid w:val="00E0740E"/>
    <w:rsid w:val="00E11168"/>
    <w:rsid w:val="00E11287"/>
    <w:rsid w:val="00E12C04"/>
    <w:rsid w:val="00E134A9"/>
    <w:rsid w:val="00E155A5"/>
    <w:rsid w:val="00E16BB5"/>
    <w:rsid w:val="00E17984"/>
    <w:rsid w:val="00E2189E"/>
    <w:rsid w:val="00E23258"/>
    <w:rsid w:val="00E23E4F"/>
    <w:rsid w:val="00E24BD7"/>
    <w:rsid w:val="00E36057"/>
    <w:rsid w:val="00E37E9F"/>
    <w:rsid w:val="00E45EB2"/>
    <w:rsid w:val="00E5113D"/>
    <w:rsid w:val="00E5492B"/>
    <w:rsid w:val="00E54EED"/>
    <w:rsid w:val="00E5528A"/>
    <w:rsid w:val="00E57E26"/>
    <w:rsid w:val="00E60590"/>
    <w:rsid w:val="00E613EA"/>
    <w:rsid w:val="00E62803"/>
    <w:rsid w:val="00E641F7"/>
    <w:rsid w:val="00E75190"/>
    <w:rsid w:val="00E8044A"/>
    <w:rsid w:val="00E817D1"/>
    <w:rsid w:val="00E82922"/>
    <w:rsid w:val="00E8337D"/>
    <w:rsid w:val="00E91214"/>
    <w:rsid w:val="00E9249A"/>
    <w:rsid w:val="00E92BDF"/>
    <w:rsid w:val="00E956A9"/>
    <w:rsid w:val="00EA1794"/>
    <w:rsid w:val="00EA1ABC"/>
    <w:rsid w:val="00EA2887"/>
    <w:rsid w:val="00EB4B75"/>
    <w:rsid w:val="00EC255E"/>
    <w:rsid w:val="00EC287A"/>
    <w:rsid w:val="00EC3724"/>
    <w:rsid w:val="00EC4856"/>
    <w:rsid w:val="00EC7325"/>
    <w:rsid w:val="00ED4451"/>
    <w:rsid w:val="00ED4D10"/>
    <w:rsid w:val="00EE173F"/>
    <w:rsid w:val="00EE18D1"/>
    <w:rsid w:val="00EE1B0B"/>
    <w:rsid w:val="00EE66B8"/>
    <w:rsid w:val="00EE7012"/>
    <w:rsid w:val="00EE7B00"/>
    <w:rsid w:val="00EF6395"/>
    <w:rsid w:val="00F0048C"/>
    <w:rsid w:val="00F00BE9"/>
    <w:rsid w:val="00F01062"/>
    <w:rsid w:val="00F02D17"/>
    <w:rsid w:val="00F0314D"/>
    <w:rsid w:val="00F05107"/>
    <w:rsid w:val="00F12009"/>
    <w:rsid w:val="00F127CE"/>
    <w:rsid w:val="00F171BC"/>
    <w:rsid w:val="00F25685"/>
    <w:rsid w:val="00F34DC9"/>
    <w:rsid w:val="00F36D41"/>
    <w:rsid w:val="00F41F10"/>
    <w:rsid w:val="00F4778F"/>
    <w:rsid w:val="00F50112"/>
    <w:rsid w:val="00F5038A"/>
    <w:rsid w:val="00F51F5A"/>
    <w:rsid w:val="00F604C0"/>
    <w:rsid w:val="00F607E8"/>
    <w:rsid w:val="00F629A3"/>
    <w:rsid w:val="00F645B0"/>
    <w:rsid w:val="00F667EA"/>
    <w:rsid w:val="00F6749F"/>
    <w:rsid w:val="00F720C4"/>
    <w:rsid w:val="00F7403F"/>
    <w:rsid w:val="00F84CDA"/>
    <w:rsid w:val="00F945BA"/>
    <w:rsid w:val="00F9644A"/>
    <w:rsid w:val="00F97881"/>
    <w:rsid w:val="00FA0164"/>
    <w:rsid w:val="00FA1840"/>
    <w:rsid w:val="00FA2D9D"/>
    <w:rsid w:val="00FC0373"/>
    <w:rsid w:val="00FC1539"/>
    <w:rsid w:val="00FC5DDB"/>
    <w:rsid w:val="00FC6496"/>
    <w:rsid w:val="00FC7EA5"/>
    <w:rsid w:val="00FD14F8"/>
    <w:rsid w:val="00FD6968"/>
    <w:rsid w:val="00FD7839"/>
    <w:rsid w:val="00FE0607"/>
    <w:rsid w:val="00FE4738"/>
    <w:rsid w:val="00FF19C2"/>
    <w:rsid w:val="00FF1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056565"/>
  <w15:chartTrackingRefBased/>
  <w15:docId w15:val="{D458DF54-42E6-4480-AE67-F172A2B31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B3B59"/>
    <w:pPr>
      <w:spacing w:after="0" w:line="240" w:lineRule="auto"/>
    </w:pPr>
    <w:rPr>
      <w:rFonts w:ascii="Times New Roman" w:eastAsia="SimSun" w:hAnsi="Times New Roman" w:cs="Times New Roman"/>
      <w:sz w:val="24"/>
      <w:szCs w:val="24"/>
      <w:lang w:eastAsia="zh-CN"/>
    </w:rPr>
  </w:style>
  <w:style w:type="paragraph" w:styleId="Heading3">
    <w:name w:val="heading 3"/>
    <w:basedOn w:val="Normal"/>
    <w:link w:val="Heading3Char"/>
    <w:qFormat/>
    <w:rsid w:val="003B3B59"/>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3B3B59"/>
    <w:rPr>
      <w:rFonts w:ascii="Tahoma" w:eastAsia="SimSun" w:hAnsi="Tahoma" w:cs="Tahoma"/>
      <w:b/>
      <w:bCs/>
      <w:sz w:val="20"/>
      <w:szCs w:val="20"/>
      <w:lang w:eastAsia="zh-CN"/>
    </w:rPr>
  </w:style>
  <w:style w:type="paragraph" w:styleId="NormalWeb">
    <w:name w:val="Normal (Web)"/>
    <w:basedOn w:val="Normal"/>
    <w:rsid w:val="003B3B59"/>
    <w:pPr>
      <w:spacing w:before="100" w:beforeAutospacing="1" w:after="100" w:afterAutospacing="1"/>
    </w:pPr>
    <w:rPr>
      <w:rFonts w:ascii="Georgia" w:hAnsi="Georgia"/>
      <w:color w:val="000000"/>
      <w:sz w:val="21"/>
      <w:szCs w:val="21"/>
    </w:rPr>
  </w:style>
  <w:style w:type="paragraph" w:styleId="Header">
    <w:name w:val="header"/>
    <w:basedOn w:val="Normal"/>
    <w:link w:val="HeaderChar"/>
    <w:uiPriority w:val="99"/>
    <w:unhideWhenUsed/>
    <w:rsid w:val="003B3B59"/>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basedOn w:val="DefaultParagraphFont"/>
    <w:link w:val="Header"/>
    <w:uiPriority w:val="99"/>
    <w:rsid w:val="003B3B59"/>
    <w:rPr>
      <w:rFonts w:ascii="Trebuchet MS" w:eastAsia="Calibri" w:hAnsi="Trebuchet MS" w:cs="Times New Roman"/>
      <w:szCs w:val="20"/>
      <w:lang w:val="x-none"/>
    </w:rPr>
  </w:style>
  <w:style w:type="paragraph" w:styleId="Footer">
    <w:name w:val="footer"/>
    <w:basedOn w:val="Normal"/>
    <w:link w:val="FooterChar"/>
    <w:uiPriority w:val="99"/>
    <w:rsid w:val="003B3B59"/>
    <w:pPr>
      <w:tabs>
        <w:tab w:val="center" w:pos="4513"/>
        <w:tab w:val="right" w:pos="9026"/>
      </w:tabs>
    </w:pPr>
    <w:rPr>
      <w:lang w:val="x-none"/>
    </w:rPr>
  </w:style>
  <w:style w:type="character" w:customStyle="1" w:styleId="FooterChar">
    <w:name w:val="Footer Char"/>
    <w:basedOn w:val="DefaultParagraphFont"/>
    <w:link w:val="Footer"/>
    <w:uiPriority w:val="99"/>
    <w:rsid w:val="003B3B59"/>
    <w:rPr>
      <w:rFonts w:ascii="Times New Roman" w:eastAsia="SimSun" w:hAnsi="Times New Roman" w:cs="Times New Roman"/>
      <w:sz w:val="24"/>
      <w:szCs w:val="24"/>
      <w:lang w:val="x-none" w:eastAsia="zh-CN"/>
    </w:rPr>
  </w:style>
  <w:style w:type="character" w:customStyle="1" w:styleId="fontstyle01">
    <w:name w:val="fontstyle01"/>
    <w:basedOn w:val="DefaultParagraphFont"/>
    <w:rsid w:val="003B3B59"/>
    <w:rPr>
      <w:rFonts w:ascii="Helvetica" w:hAnsi="Helvetica" w:cs="Helvetica" w:hint="default"/>
      <w:b w:val="0"/>
      <w:bCs w:val="0"/>
      <w:i w:val="0"/>
      <w:iCs w:val="0"/>
      <w:color w:val="000000"/>
      <w:sz w:val="22"/>
      <w:szCs w:val="22"/>
    </w:rPr>
  </w:style>
  <w:style w:type="paragraph" w:styleId="FootnoteText">
    <w:name w:val="footnote text"/>
    <w:basedOn w:val="Normal"/>
    <w:link w:val="FootnoteTextChar"/>
    <w:uiPriority w:val="99"/>
    <w:semiHidden/>
    <w:unhideWhenUsed/>
    <w:rsid w:val="003B3B59"/>
    <w:rPr>
      <w:sz w:val="20"/>
      <w:szCs w:val="20"/>
    </w:rPr>
  </w:style>
  <w:style w:type="character" w:customStyle="1" w:styleId="FootnoteTextChar">
    <w:name w:val="Footnote Text Char"/>
    <w:basedOn w:val="DefaultParagraphFont"/>
    <w:link w:val="FootnoteText"/>
    <w:uiPriority w:val="99"/>
    <w:semiHidden/>
    <w:rsid w:val="003B3B59"/>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3B3B59"/>
    <w:rPr>
      <w:vertAlign w:val="superscript"/>
    </w:rPr>
  </w:style>
  <w:style w:type="character" w:styleId="Hyperlink">
    <w:name w:val="Hyperlink"/>
    <w:basedOn w:val="DefaultParagraphFont"/>
    <w:uiPriority w:val="99"/>
    <w:unhideWhenUsed/>
    <w:rsid w:val="009B7A73"/>
    <w:rPr>
      <w:color w:val="0563C1" w:themeColor="hyperlink"/>
      <w:u w:val="single"/>
    </w:rPr>
  </w:style>
  <w:style w:type="character" w:styleId="UnresolvedMention">
    <w:name w:val="Unresolved Mention"/>
    <w:basedOn w:val="DefaultParagraphFont"/>
    <w:uiPriority w:val="99"/>
    <w:semiHidden/>
    <w:unhideWhenUsed/>
    <w:rsid w:val="009B7A73"/>
    <w:rPr>
      <w:color w:val="605E5C"/>
      <w:shd w:val="clear" w:color="auto" w:fill="E1DFDD"/>
    </w:rPr>
  </w:style>
  <w:style w:type="paragraph" w:styleId="ListParagraph">
    <w:name w:val="List Paragraph"/>
    <w:basedOn w:val="Normal"/>
    <w:uiPriority w:val="34"/>
    <w:qFormat/>
    <w:rsid w:val="007772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38149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94E503-3031-4F6D-9DB5-CB78658C7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5381</TotalTime>
  <Pages>12</Pages>
  <Words>4240</Words>
  <Characters>24171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Flynn</dc:creator>
  <cp:keywords/>
  <dc:description/>
  <cp:lastModifiedBy>Beth Flynn</cp:lastModifiedBy>
  <cp:revision>654</cp:revision>
  <cp:lastPrinted>2018-12-11T11:00:00Z</cp:lastPrinted>
  <dcterms:created xsi:type="dcterms:W3CDTF">2018-12-01T13:03:00Z</dcterms:created>
  <dcterms:modified xsi:type="dcterms:W3CDTF">2018-12-12T14:16:00Z</dcterms:modified>
</cp:coreProperties>
</file>