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C40A91" w14:textId="77777777" w:rsidR="005A4099" w:rsidRPr="00123AAA" w:rsidRDefault="005A4099" w:rsidP="006B0E6D">
      <w:pPr>
        <w:jc w:val="center"/>
        <w:rPr>
          <w:rFonts w:cs="Arial"/>
          <w:b/>
          <w:bCs/>
          <w:noProof/>
          <w:sz w:val="36"/>
          <w:szCs w:val="36"/>
          <w:lang w:val="en-GB"/>
        </w:rPr>
      </w:pPr>
    </w:p>
    <w:p w14:paraId="23442B28" w14:textId="77777777" w:rsidR="005A4099" w:rsidRPr="00123AAA" w:rsidRDefault="005A4099" w:rsidP="006B0E6D">
      <w:pPr>
        <w:jc w:val="center"/>
        <w:rPr>
          <w:rFonts w:cs="Arial"/>
          <w:b/>
          <w:bCs/>
          <w:noProof/>
          <w:sz w:val="36"/>
          <w:szCs w:val="36"/>
          <w:lang w:val="en-GB"/>
        </w:rPr>
      </w:pPr>
    </w:p>
    <w:p w14:paraId="382C688C" w14:textId="30D62B34" w:rsidR="00E242AE" w:rsidRPr="00123AAA" w:rsidRDefault="00E242AE" w:rsidP="006B0E6D">
      <w:pPr>
        <w:jc w:val="center"/>
        <w:rPr>
          <w:rFonts w:cs="Arial"/>
          <w:b/>
          <w:bCs/>
          <w:noProof/>
          <w:sz w:val="36"/>
          <w:szCs w:val="36"/>
          <w:lang w:val="en-GB"/>
        </w:rPr>
      </w:pPr>
      <w:r w:rsidRPr="00123AAA">
        <w:rPr>
          <w:rFonts w:cs="Arial"/>
          <w:b/>
          <w:bCs/>
          <w:noProof/>
          <w:sz w:val="36"/>
          <w:szCs w:val="36"/>
          <w:lang w:val="en-GB"/>
        </w:rPr>
        <w:t>Module: Strategic Management &amp; Sustainability</w:t>
      </w:r>
    </w:p>
    <w:p w14:paraId="09B025E1" w14:textId="77777777" w:rsidR="00C37A1D" w:rsidRDefault="00E242AE" w:rsidP="006B0E6D">
      <w:pPr>
        <w:jc w:val="center"/>
        <w:rPr>
          <w:rFonts w:cs="Arial"/>
          <w:b/>
          <w:bCs/>
          <w:noProof/>
          <w:sz w:val="36"/>
          <w:szCs w:val="36"/>
          <w:lang w:val="en-GB"/>
        </w:rPr>
      </w:pPr>
      <w:r w:rsidRPr="00123AAA">
        <w:rPr>
          <w:rFonts w:cs="Arial"/>
          <w:b/>
          <w:bCs/>
          <w:noProof/>
          <w:sz w:val="36"/>
          <w:szCs w:val="36"/>
          <w:lang w:val="en-GB"/>
        </w:rPr>
        <w:t>Module code: LCBB6004</w:t>
      </w:r>
    </w:p>
    <w:p w14:paraId="2E69C892" w14:textId="33EA9E7C" w:rsidR="0058361F" w:rsidRPr="00123AAA" w:rsidRDefault="0058361F" w:rsidP="006B0E6D">
      <w:pPr>
        <w:jc w:val="center"/>
        <w:rPr>
          <w:rFonts w:cs="Arial"/>
          <w:b/>
          <w:bCs/>
          <w:noProof/>
          <w:sz w:val="36"/>
          <w:szCs w:val="36"/>
          <w:lang w:val="en-GB"/>
        </w:rPr>
      </w:pPr>
      <w:r>
        <w:rPr>
          <w:rFonts w:cs="Arial"/>
          <w:b/>
          <w:bCs/>
          <w:noProof/>
          <w:sz w:val="36"/>
          <w:szCs w:val="36"/>
          <w:lang w:val="en-GB"/>
        </w:rPr>
        <w:t>Student name: Alice-Ana-Maria Casota(2117332)</w:t>
      </w:r>
    </w:p>
    <w:p w14:paraId="4453D5F1" w14:textId="0A481090" w:rsidR="000030EA" w:rsidRPr="00123AAA" w:rsidRDefault="000030EA" w:rsidP="006B0E6D">
      <w:pPr>
        <w:rPr>
          <w:rFonts w:cs="Arial"/>
          <w:b/>
          <w:bCs/>
          <w:noProof/>
          <w:lang w:val="en-GB"/>
        </w:rPr>
      </w:pPr>
      <w:r w:rsidRPr="00123AAA">
        <w:rPr>
          <w:rFonts w:cs="Arial"/>
          <w:noProof/>
          <w:lang w:val="en-GB"/>
        </w:rPr>
        <w:br w:type="page"/>
      </w:r>
    </w:p>
    <w:sdt>
      <w:sdtPr>
        <w:rPr>
          <w:rFonts w:eastAsiaTheme="minorEastAsia" w:cs="Arial"/>
          <w:b w:val="0"/>
          <w:noProof/>
          <w:color w:val="auto"/>
          <w:kern w:val="2"/>
          <w:sz w:val="24"/>
          <w:szCs w:val="24"/>
          <w:lang w:val="en-GB"/>
          <w14:ligatures w14:val="standardContextual"/>
        </w:rPr>
        <w:id w:val="-1087073454"/>
        <w:docPartObj>
          <w:docPartGallery w:val="Table of Contents"/>
          <w:docPartUnique/>
        </w:docPartObj>
      </w:sdtPr>
      <w:sdtEndPr>
        <w:rPr>
          <w:bCs/>
        </w:rPr>
      </w:sdtEndPr>
      <w:sdtContent>
        <w:p w14:paraId="357FCD89" w14:textId="751C73FD" w:rsidR="004D148D" w:rsidRPr="00123AAA" w:rsidRDefault="004D148D" w:rsidP="006B0E6D">
          <w:pPr>
            <w:pStyle w:val="TOCHeading"/>
            <w:spacing w:line="360" w:lineRule="auto"/>
            <w:rPr>
              <w:rFonts w:cs="Arial"/>
              <w:noProof/>
              <w:lang w:val="en-GB"/>
            </w:rPr>
          </w:pPr>
          <w:r w:rsidRPr="00123AAA">
            <w:rPr>
              <w:rFonts w:cs="Arial"/>
              <w:noProof/>
              <w:lang w:val="en-GB"/>
            </w:rPr>
            <w:t>Table of Contents</w:t>
          </w:r>
        </w:p>
        <w:p w14:paraId="75123387" w14:textId="330178D8" w:rsidR="004D148D" w:rsidRPr="00123AAA" w:rsidRDefault="004D148D" w:rsidP="006B0E6D">
          <w:pPr>
            <w:pStyle w:val="TOC1"/>
            <w:tabs>
              <w:tab w:val="right" w:leader="dot" w:pos="9016"/>
            </w:tabs>
            <w:rPr>
              <w:rFonts w:cs="Arial"/>
              <w:noProof/>
              <w:lang w:val="en-GB" w:eastAsia="en-GB"/>
            </w:rPr>
          </w:pPr>
          <w:r w:rsidRPr="00123AAA">
            <w:rPr>
              <w:rFonts w:cs="Arial"/>
              <w:noProof/>
              <w:lang w:val="en-GB"/>
            </w:rPr>
            <w:fldChar w:fldCharType="begin"/>
          </w:r>
          <w:r w:rsidRPr="00123AAA">
            <w:rPr>
              <w:rFonts w:cs="Arial"/>
              <w:noProof/>
              <w:lang w:val="en-GB"/>
            </w:rPr>
            <w:instrText xml:space="preserve"> TOC \o "1-3" \h \z \u </w:instrText>
          </w:r>
          <w:r w:rsidRPr="00123AAA">
            <w:rPr>
              <w:rFonts w:cs="Arial"/>
              <w:noProof/>
              <w:lang w:val="en-GB"/>
            </w:rPr>
            <w:fldChar w:fldCharType="separate"/>
          </w:r>
          <w:hyperlink w:anchor="_Toc174649429" w:history="1">
            <w:r w:rsidRPr="00123AAA">
              <w:rPr>
                <w:rStyle w:val="Hyperlink"/>
                <w:rFonts w:cs="Arial"/>
                <w:noProof/>
                <w:lang w:val="en-GB"/>
              </w:rPr>
              <w:t>Introduction</w:t>
            </w:r>
            <w:r w:rsidRPr="00123AAA">
              <w:rPr>
                <w:rFonts w:cs="Arial"/>
                <w:noProof/>
                <w:webHidden/>
                <w:lang w:val="en-GB"/>
              </w:rPr>
              <w:tab/>
            </w:r>
            <w:r w:rsidRPr="00123AAA">
              <w:rPr>
                <w:rFonts w:cs="Arial"/>
                <w:noProof/>
                <w:webHidden/>
                <w:lang w:val="en-GB"/>
              </w:rPr>
              <w:fldChar w:fldCharType="begin"/>
            </w:r>
            <w:r w:rsidRPr="00123AAA">
              <w:rPr>
                <w:rFonts w:cs="Arial"/>
                <w:noProof/>
                <w:webHidden/>
                <w:lang w:val="en-GB"/>
              </w:rPr>
              <w:instrText xml:space="preserve"> PAGEREF _Toc174649429 \h </w:instrText>
            </w:r>
            <w:r w:rsidRPr="00123AAA">
              <w:rPr>
                <w:rFonts w:cs="Arial"/>
                <w:noProof/>
                <w:webHidden/>
                <w:lang w:val="en-GB"/>
              </w:rPr>
            </w:r>
            <w:r w:rsidRPr="00123AAA">
              <w:rPr>
                <w:rFonts w:cs="Arial"/>
                <w:noProof/>
                <w:webHidden/>
                <w:lang w:val="en-GB"/>
              </w:rPr>
              <w:fldChar w:fldCharType="separate"/>
            </w:r>
            <w:r w:rsidRPr="00123AAA">
              <w:rPr>
                <w:rFonts w:cs="Arial"/>
                <w:noProof/>
                <w:webHidden/>
                <w:lang w:val="en-GB"/>
              </w:rPr>
              <w:t>3</w:t>
            </w:r>
            <w:r w:rsidRPr="00123AAA">
              <w:rPr>
                <w:rFonts w:cs="Arial"/>
                <w:noProof/>
                <w:webHidden/>
                <w:lang w:val="en-GB"/>
              </w:rPr>
              <w:fldChar w:fldCharType="end"/>
            </w:r>
          </w:hyperlink>
        </w:p>
        <w:p w14:paraId="564FB881" w14:textId="106A64A5" w:rsidR="004D148D" w:rsidRPr="00123AAA" w:rsidRDefault="00000000" w:rsidP="006B0E6D">
          <w:pPr>
            <w:pStyle w:val="TOC2"/>
            <w:tabs>
              <w:tab w:val="right" w:leader="dot" w:pos="9016"/>
            </w:tabs>
            <w:rPr>
              <w:rFonts w:cs="Arial"/>
              <w:noProof/>
              <w:lang w:val="en-GB" w:eastAsia="en-GB"/>
            </w:rPr>
          </w:pPr>
          <w:hyperlink w:anchor="_Toc174649430" w:history="1">
            <w:r w:rsidR="004D148D" w:rsidRPr="00123AAA">
              <w:rPr>
                <w:rStyle w:val="Hyperlink"/>
                <w:rFonts w:cs="Arial"/>
                <w:noProof/>
                <w:lang w:val="en-GB"/>
              </w:rPr>
              <w:t>Company Background</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_Toc174649430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3</w:t>
            </w:r>
            <w:r w:rsidR="004D148D" w:rsidRPr="00123AAA">
              <w:rPr>
                <w:rFonts w:cs="Arial"/>
                <w:noProof/>
                <w:webHidden/>
                <w:lang w:val="en-GB"/>
              </w:rPr>
              <w:fldChar w:fldCharType="end"/>
            </w:r>
          </w:hyperlink>
        </w:p>
        <w:p w14:paraId="4B660D72" w14:textId="41D3759A" w:rsidR="004D148D" w:rsidRPr="00123AAA" w:rsidRDefault="00000000" w:rsidP="006B0E6D">
          <w:pPr>
            <w:pStyle w:val="TOC1"/>
            <w:tabs>
              <w:tab w:val="right" w:leader="dot" w:pos="9016"/>
            </w:tabs>
            <w:rPr>
              <w:rFonts w:cs="Arial"/>
              <w:noProof/>
              <w:lang w:val="en-GB" w:eastAsia="en-GB"/>
            </w:rPr>
          </w:pPr>
          <w:hyperlink w:anchor="_Toc174649431" w:history="1">
            <w:r w:rsidR="004D148D" w:rsidRPr="00123AAA">
              <w:rPr>
                <w:rStyle w:val="Hyperlink"/>
                <w:rFonts w:cs="Arial"/>
                <w:noProof/>
                <w:lang w:val="en-GB"/>
              </w:rPr>
              <w:t>Identifying Key Business and Corporate Strategies</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_Toc174649431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3</w:t>
            </w:r>
            <w:r w:rsidR="004D148D" w:rsidRPr="00123AAA">
              <w:rPr>
                <w:rFonts w:cs="Arial"/>
                <w:noProof/>
                <w:webHidden/>
                <w:lang w:val="en-GB"/>
              </w:rPr>
              <w:fldChar w:fldCharType="end"/>
            </w:r>
          </w:hyperlink>
        </w:p>
        <w:p w14:paraId="251EAD6D" w14:textId="74F1B828" w:rsidR="004D148D" w:rsidRPr="00123AAA" w:rsidRDefault="00000000" w:rsidP="006B0E6D">
          <w:pPr>
            <w:pStyle w:val="TOC1"/>
            <w:tabs>
              <w:tab w:val="right" w:leader="dot" w:pos="9016"/>
            </w:tabs>
            <w:rPr>
              <w:rFonts w:cs="Arial"/>
              <w:noProof/>
              <w:lang w:val="en-GB" w:eastAsia="en-GB"/>
            </w:rPr>
          </w:pPr>
          <w:hyperlink w:anchor="_Toc174649432" w:history="1">
            <w:r w:rsidR="004D148D" w:rsidRPr="00123AAA">
              <w:rPr>
                <w:rStyle w:val="Hyperlink"/>
                <w:rFonts w:cs="Arial"/>
                <w:noProof/>
                <w:lang w:val="en-GB"/>
              </w:rPr>
              <w:t>Resources and Capabilities of Tesco PLC</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_Toc174649432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5</w:t>
            </w:r>
            <w:r w:rsidR="004D148D" w:rsidRPr="00123AAA">
              <w:rPr>
                <w:rFonts w:cs="Arial"/>
                <w:noProof/>
                <w:webHidden/>
                <w:lang w:val="en-GB"/>
              </w:rPr>
              <w:fldChar w:fldCharType="end"/>
            </w:r>
          </w:hyperlink>
        </w:p>
        <w:p w14:paraId="24EFEE5D" w14:textId="03308999" w:rsidR="004D148D" w:rsidRPr="00123AAA" w:rsidRDefault="00000000" w:rsidP="006B0E6D">
          <w:pPr>
            <w:pStyle w:val="TOC2"/>
            <w:tabs>
              <w:tab w:val="right" w:leader="dot" w:pos="9016"/>
            </w:tabs>
            <w:rPr>
              <w:rFonts w:cs="Arial"/>
              <w:noProof/>
              <w:lang w:val="en-GB" w:eastAsia="en-GB"/>
            </w:rPr>
          </w:pPr>
          <w:hyperlink w:anchor="_Toc174649433" w:history="1">
            <w:r w:rsidR="004D148D" w:rsidRPr="00123AAA">
              <w:rPr>
                <w:rStyle w:val="Hyperlink"/>
                <w:rFonts w:cs="Arial"/>
                <w:noProof/>
                <w:lang w:val="en-GB"/>
              </w:rPr>
              <w:t>Value Chain and Value System Analysis</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_Toc174649433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5</w:t>
            </w:r>
            <w:r w:rsidR="004D148D" w:rsidRPr="00123AAA">
              <w:rPr>
                <w:rFonts w:cs="Arial"/>
                <w:noProof/>
                <w:webHidden/>
                <w:lang w:val="en-GB"/>
              </w:rPr>
              <w:fldChar w:fldCharType="end"/>
            </w:r>
          </w:hyperlink>
        </w:p>
        <w:p w14:paraId="23982F5E" w14:textId="3080AFF3" w:rsidR="004D148D" w:rsidRPr="00123AAA" w:rsidRDefault="00000000" w:rsidP="006B0E6D">
          <w:pPr>
            <w:pStyle w:val="TOC2"/>
            <w:tabs>
              <w:tab w:val="right" w:leader="dot" w:pos="9016"/>
            </w:tabs>
            <w:rPr>
              <w:rFonts w:cs="Arial"/>
              <w:noProof/>
              <w:lang w:val="en-GB" w:eastAsia="en-GB"/>
            </w:rPr>
          </w:pPr>
          <w:hyperlink w:anchor="_Toc174649434" w:history="1">
            <w:r w:rsidR="004D148D" w:rsidRPr="00123AAA">
              <w:rPr>
                <w:rStyle w:val="Hyperlink"/>
                <w:rFonts w:cs="Arial"/>
                <w:noProof/>
                <w:lang w:val="en-GB"/>
              </w:rPr>
              <w:t>VRIO Analysis</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_Toc174649434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6</w:t>
            </w:r>
            <w:r w:rsidR="004D148D" w:rsidRPr="00123AAA">
              <w:rPr>
                <w:rFonts w:cs="Arial"/>
                <w:noProof/>
                <w:webHidden/>
                <w:lang w:val="en-GB"/>
              </w:rPr>
              <w:fldChar w:fldCharType="end"/>
            </w:r>
          </w:hyperlink>
        </w:p>
        <w:p w14:paraId="205DEADD" w14:textId="456E6C18" w:rsidR="004D148D" w:rsidRPr="00123AAA" w:rsidRDefault="00000000" w:rsidP="006B0E6D">
          <w:pPr>
            <w:pStyle w:val="TOC1"/>
            <w:tabs>
              <w:tab w:val="right" w:leader="dot" w:pos="9016"/>
            </w:tabs>
            <w:rPr>
              <w:rFonts w:cs="Arial"/>
              <w:noProof/>
              <w:lang w:val="en-GB" w:eastAsia="en-GB"/>
            </w:rPr>
          </w:pPr>
          <w:hyperlink w:anchor="_Toc174649435" w:history="1">
            <w:r w:rsidR="004D148D" w:rsidRPr="00123AAA">
              <w:rPr>
                <w:rStyle w:val="Hyperlink"/>
                <w:rFonts w:cs="Arial"/>
                <w:noProof/>
                <w:lang w:val="en-GB"/>
              </w:rPr>
              <w:t>Evaluation of Tesco’s Corporate and Business Strategies</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_Toc174649435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8</w:t>
            </w:r>
            <w:r w:rsidR="004D148D" w:rsidRPr="00123AAA">
              <w:rPr>
                <w:rFonts w:cs="Arial"/>
                <w:noProof/>
                <w:webHidden/>
                <w:lang w:val="en-GB"/>
              </w:rPr>
              <w:fldChar w:fldCharType="end"/>
            </w:r>
          </w:hyperlink>
        </w:p>
        <w:p w14:paraId="4E07DF39" w14:textId="64A3BE75" w:rsidR="004D148D" w:rsidRPr="00123AAA" w:rsidRDefault="00000000" w:rsidP="006B0E6D">
          <w:pPr>
            <w:pStyle w:val="TOC1"/>
            <w:tabs>
              <w:tab w:val="right" w:leader="dot" w:pos="9016"/>
            </w:tabs>
            <w:rPr>
              <w:rFonts w:cs="Arial"/>
              <w:noProof/>
              <w:lang w:val="en-GB" w:eastAsia="en-GB"/>
            </w:rPr>
          </w:pPr>
          <w:hyperlink w:anchor="_Toc174649436" w:history="1">
            <w:r w:rsidR="004D148D" w:rsidRPr="00123AAA">
              <w:rPr>
                <w:rStyle w:val="Hyperlink"/>
                <w:rFonts w:cs="Arial"/>
                <w:noProof/>
                <w:lang w:val="en-GB"/>
              </w:rPr>
              <w:t>Evaluation of Sustainability Efforts</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_Toc174649436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9</w:t>
            </w:r>
            <w:r w:rsidR="004D148D" w:rsidRPr="00123AAA">
              <w:rPr>
                <w:rFonts w:cs="Arial"/>
                <w:noProof/>
                <w:webHidden/>
                <w:lang w:val="en-GB"/>
              </w:rPr>
              <w:fldChar w:fldCharType="end"/>
            </w:r>
          </w:hyperlink>
        </w:p>
        <w:p w14:paraId="1F0B7DBA" w14:textId="375C2065" w:rsidR="004D148D" w:rsidRPr="00123AAA" w:rsidRDefault="00000000" w:rsidP="006B0E6D">
          <w:pPr>
            <w:pStyle w:val="TOC1"/>
            <w:tabs>
              <w:tab w:val="right" w:leader="dot" w:pos="9016"/>
            </w:tabs>
            <w:rPr>
              <w:rFonts w:cs="Arial"/>
              <w:noProof/>
              <w:lang w:val="en-GB" w:eastAsia="en-GB"/>
            </w:rPr>
          </w:pPr>
          <w:hyperlink w:anchor="_Toc174649437" w:history="1">
            <w:r w:rsidR="004D148D" w:rsidRPr="00123AAA">
              <w:rPr>
                <w:rStyle w:val="Hyperlink"/>
                <w:rFonts w:cs="Arial"/>
                <w:noProof/>
                <w:lang w:val="en-GB"/>
              </w:rPr>
              <w:t>Future Strategic Direction of Tesco PLC</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_Toc174649437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10</w:t>
            </w:r>
            <w:r w:rsidR="004D148D" w:rsidRPr="00123AAA">
              <w:rPr>
                <w:rFonts w:cs="Arial"/>
                <w:noProof/>
                <w:webHidden/>
                <w:lang w:val="en-GB"/>
              </w:rPr>
              <w:fldChar w:fldCharType="end"/>
            </w:r>
          </w:hyperlink>
        </w:p>
        <w:p w14:paraId="16E31141" w14:textId="209F3EA2" w:rsidR="004D148D" w:rsidRPr="00123AAA" w:rsidRDefault="00000000" w:rsidP="006B0E6D">
          <w:pPr>
            <w:pStyle w:val="TOC1"/>
            <w:tabs>
              <w:tab w:val="right" w:leader="dot" w:pos="9016"/>
            </w:tabs>
            <w:rPr>
              <w:rFonts w:cs="Arial"/>
              <w:noProof/>
              <w:lang w:val="en-GB" w:eastAsia="en-GB"/>
            </w:rPr>
          </w:pPr>
          <w:hyperlink w:anchor="_Toc174649438" w:history="1">
            <w:r w:rsidR="004D148D" w:rsidRPr="00123AAA">
              <w:rPr>
                <w:rStyle w:val="Hyperlink"/>
                <w:rFonts w:cs="Arial"/>
                <w:noProof/>
                <w:lang w:val="en-GB"/>
              </w:rPr>
              <w:t>Conclusion</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_Toc174649438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11</w:t>
            </w:r>
            <w:r w:rsidR="004D148D" w:rsidRPr="00123AAA">
              <w:rPr>
                <w:rFonts w:cs="Arial"/>
                <w:noProof/>
                <w:webHidden/>
                <w:lang w:val="en-GB"/>
              </w:rPr>
              <w:fldChar w:fldCharType="end"/>
            </w:r>
          </w:hyperlink>
        </w:p>
        <w:p w14:paraId="2019A56F" w14:textId="204C7CB5" w:rsidR="004D148D" w:rsidRPr="00123AAA" w:rsidRDefault="00000000" w:rsidP="006B0E6D">
          <w:pPr>
            <w:pStyle w:val="TOC1"/>
            <w:tabs>
              <w:tab w:val="right" w:leader="dot" w:pos="9016"/>
            </w:tabs>
            <w:rPr>
              <w:rFonts w:cs="Arial"/>
              <w:noProof/>
              <w:lang w:val="en-GB" w:eastAsia="en-GB"/>
            </w:rPr>
          </w:pPr>
          <w:hyperlink w:anchor="_Toc174649439" w:history="1">
            <w:r w:rsidR="004D148D" w:rsidRPr="00123AAA">
              <w:rPr>
                <w:rStyle w:val="Hyperlink"/>
                <w:rFonts w:eastAsia="Times New Roman" w:cs="Arial"/>
                <w:noProof/>
                <w:lang w:val="en-GB"/>
              </w:rPr>
              <w:t>Reference list</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_Toc174649439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12</w:t>
            </w:r>
            <w:r w:rsidR="004D148D" w:rsidRPr="00123AAA">
              <w:rPr>
                <w:rFonts w:cs="Arial"/>
                <w:noProof/>
                <w:webHidden/>
                <w:lang w:val="en-GB"/>
              </w:rPr>
              <w:fldChar w:fldCharType="end"/>
            </w:r>
          </w:hyperlink>
        </w:p>
        <w:p w14:paraId="12EC5D5B" w14:textId="3DD11588" w:rsidR="004D148D" w:rsidRPr="00123AAA" w:rsidRDefault="00000000" w:rsidP="006B0E6D">
          <w:pPr>
            <w:pStyle w:val="TOC1"/>
            <w:tabs>
              <w:tab w:val="right" w:leader="dot" w:pos="9016"/>
            </w:tabs>
            <w:rPr>
              <w:rFonts w:cs="Arial"/>
              <w:noProof/>
              <w:lang w:val="en-GB" w:eastAsia="en-GB"/>
            </w:rPr>
          </w:pPr>
          <w:hyperlink w:anchor="_Toc174649440" w:history="1">
            <w:r w:rsidR="004D148D" w:rsidRPr="00123AAA">
              <w:rPr>
                <w:rStyle w:val="Hyperlink"/>
                <w:rFonts w:cs="Arial"/>
                <w:noProof/>
                <w:lang w:val="en-GB"/>
              </w:rPr>
              <w:t>Appendix</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_Toc174649440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15</w:t>
            </w:r>
            <w:r w:rsidR="004D148D" w:rsidRPr="00123AAA">
              <w:rPr>
                <w:rFonts w:cs="Arial"/>
                <w:noProof/>
                <w:webHidden/>
                <w:lang w:val="en-GB"/>
              </w:rPr>
              <w:fldChar w:fldCharType="end"/>
            </w:r>
          </w:hyperlink>
        </w:p>
        <w:p w14:paraId="02FCDC7C" w14:textId="1933D91A" w:rsidR="004D148D" w:rsidRPr="00123AAA" w:rsidRDefault="004D148D" w:rsidP="006B0E6D">
          <w:pPr>
            <w:rPr>
              <w:rFonts w:cs="Arial"/>
              <w:noProof/>
              <w:lang w:val="en-GB"/>
            </w:rPr>
          </w:pPr>
          <w:r w:rsidRPr="00123AAA">
            <w:rPr>
              <w:rFonts w:cs="Arial"/>
              <w:b/>
              <w:bCs/>
              <w:noProof/>
              <w:lang w:val="en-GB"/>
            </w:rPr>
            <w:fldChar w:fldCharType="end"/>
          </w:r>
        </w:p>
      </w:sdtContent>
    </w:sdt>
    <w:p w14:paraId="5CB5A927" w14:textId="77777777" w:rsidR="00F177F4" w:rsidRPr="00123AAA" w:rsidRDefault="00F177F4" w:rsidP="006B0E6D">
      <w:pPr>
        <w:rPr>
          <w:rFonts w:cs="Arial"/>
          <w:noProof/>
          <w:lang w:val="en-GB"/>
        </w:rPr>
      </w:pPr>
    </w:p>
    <w:p w14:paraId="6E224CF6" w14:textId="25A4B1A3" w:rsidR="004D148D" w:rsidRPr="00123AAA" w:rsidRDefault="004D148D" w:rsidP="006B0E6D">
      <w:pPr>
        <w:pStyle w:val="TOCHeading"/>
        <w:spacing w:line="360" w:lineRule="auto"/>
        <w:rPr>
          <w:rFonts w:cs="Arial"/>
          <w:noProof/>
          <w:lang w:val="en-GB"/>
        </w:rPr>
      </w:pPr>
      <w:r w:rsidRPr="00123AAA">
        <w:rPr>
          <w:rFonts w:cs="Arial"/>
          <w:noProof/>
          <w:lang w:val="en-GB"/>
        </w:rPr>
        <w:t>Table of Figures</w:t>
      </w:r>
    </w:p>
    <w:p w14:paraId="4BBDB1DF" w14:textId="047C47EB" w:rsidR="004D148D" w:rsidRPr="00123AAA" w:rsidRDefault="004D148D" w:rsidP="006B0E6D">
      <w:pPr>
        <w:pStyle w:val="TableofFigures"/>
        <w:tabs>
          <w:tab w:val="right" w:leader="dot" w:pos="9016"/>
        </w:tabs>
        <w:rPr>
          <w:rFonts w:cs="Arial"/>
          <w:noProof/>
          <w:lang w:val="en-GB"/>
        </w:rPr>
      </w:pPr>
      <w:r w:rsidRPr="00123AAA">
        <w:rPr>
          <w:rFonts w:cs="Arial"/>
          <w:noProof/>
          <w:lang w:val="en-GB"/>
        </w:rPr>
        <w:fldChar w:fldCharType="begin"/>
      </w:r>
      <w:r w:rsidRPr="00123AAA">
        <w:rPr>
          <w:rFonts w:cs="Arial"/>
          <w:noProof/>
          <w:lang w:val="en-GB"/>
        </w:rPr>
        <w:instrText xml:space="preserve"> TOC \h \z \c "Figure" </w:instrText>
      </w:r>
      <w:r w:rsidRPr="00123AAA">
        <w:rPr>
          <w:rFonts w:cs="Arial"/>
          <w:noProof/>
          <w:lang w:val="en-GB"/>
        </w:rPr>
        <w:fldChar w:fldCharType="separate"/>
      </w:r>
      <w:hyperlink w:anchor="_Toc174649400" w:history="1">
        <w:r w:rsidRPr="00123AAA">
          <w:rPr>
            <w:rStyle w:val="Hyperlink"/>
            <w:rFonts w:cs="Arial"/>
            <w:noProof/>
            <w:lang w:val="en-GB"/>
          </w:rPr>
          <w:t>Figure 1: SWOT Analysis / Source: (The strategy story, 2023)</w:t>
        </w:r>
        <w:r w:rsidRPr="00123AAA">
          <w:rPr>
            <w:rFonts w:cs="Arial"/>
            <w:noProof/>
            <w:webHidden/>
            <w:lang w:val="en-GB"/>
          </w:rPr>
          <w:tab/>
        </w:r>
        <w:r w:rsidRPr="00123AAA">
          <w:rPr>
            <w:rFonts w:cs="Arial"/>
            <w:noProof/>
            <w:webHidden/>
            <w:lang w:val="en-GB"/>
          </w:rPr>
          <w:fldChar w:fldCharType="begin"/>
        </w:r>
        <w:r w:rsidRPr="00123AAA">
          <w:rPr>
            <w:rFonts w:cs="Arial"/>
            <w:noProof/>
            <w:webHidden/>
            <w:lang w:val="en-GB"/>
          </w:rPr>
          <w:instrText xml:space="preserve"> PAGEREF _Toc174649400 \h </w:instrText>
        </w:r>
        <w:r w:rsidRPr="00123AAA">
          <w:rPr>
            <w:rFonts w:cs="Arial"/>
            <w:noProof/>
            <w:webHidden/>
            <w:lang w:val="en-GB"/>
          </w:rPr>
        </w:r>
        <w:r w:rsidRPr="00123AAA">
          <w:rPr>
            <w:rFonts w:cs="Arial"/>
            <w:noProof/>
            <w:webHidden/>
            <w:lang w:val="en-GB"/>
          </w:rPr>
          <w:fldChar w:fldCharType="separate"/>
        </w:r>
        <w:r w:rsidRPr="00123AAA">
          <w:rPr>
            <w:rFonts w:cs="Arial"/>
            <w:noProof/>
            <w:webHidden/>
            <w:lang w:val="en-GB"/>
          </w:rPr>
          <w:t>15</w:t>
        </w:r>
        <w:r w:rsidRPr="00123AAA">
          <w:rPr>
            <w:rFonts w:cs="Arial"/>
            <w:noProof/>
            <w:webHidden/>
            <w:lang w:val="en-GB"/>
          </w:rPr>
          <w:fldChar w:fldCharType="end"/>
        </w:r>
      </w:hyperlink>
    </w:p>
    <w:p w14:paraId="475D9E5D" w14:textId="38C7A788" w:rsidR="004D148D" w:rsidRPr="00123AAA" w:rsidRDefault="00000000" w:rsidP="006B0E6D">
      <w:pPr>
        <w:pStyle w:val="TableofFigures"/>
        <w:tabs>
          <w:tab w:val="right" w:leader="dot" w:pos="9016"/>
        </w:tabs>
        <w:rPr>
          <w:rFonts w:cs="Arial"/>
          <w:noProof/>
          <w:lang w:val="en-GB"/>
        </w:rPr>
      </w:pPr>
      <w:hyperlink w:anchor="_Toc174649401" w:history="1">
        <w:r w:rsidR="004D148D" w:rsidRPr="00123AAA">
          <w:rPr>
            <w:rStyle w:val="Hyperlink"/>
            <w:rFonts w:cs="Arial"/>
            <w:noProof/>
            <w:lang w:val="en-GB"/>
          </w:rPr>
          <w:t>Figure 2: PESTEL Analysis / Source: (Makos, 2019)</w:t>
        </w:r>
        <w:r w:rsidR="004D148D" w:rsidRPr="00123AAA">
          <w:rPr>
            <w:rFonts w:cs="Arial"/>
            <w:noProof/>
            <w:webHidden/>
            <w:lang w:val="en-GB"/>
          </w:rPr>
          <w:tab/>
        </w:r>
        <w:r w:rsidR="004D148D" w:rsidRPr="00123AAA">
          <w:rPr>
            <w:rFonts w:cs="Arial"/>
            <w:noProof/>
            <w:webHidden/>
            <w:lang w:val="en-GB"/>
          </w:rPr>
          <w:fldChar w:fldCharType="begin"/>
        </w:r>
        <w:r w:rsidR="004D148D" w:rsidRPr="00123AAA">
          <w:rPr>
            <w:rFonts w:cs="Arial"/>
            <w:noProof/>
            <w:webHidden/>
            <w:lang w:val="en-GB"/>
          </w:rPr>
          <w:instrText xml:space="preserve"> PAGEREF _Toc174649401 \h </w:instrText>
        </w:r>
        <w:r w:rsidR="004D148D" w:rsidRPr="00123AAA">
          <w:rPr>
            <w:rFonts w:cs="Arial"/>
            <w:noProof/>
            <w:webHidden/>
            <w:lang w:val="en-GB"/>
          </w:rPr>
        </w:r>
        <w:r w:rsidR="004D148D" w:rsidRPr="00123AAA">
          <w:rPr>
            <w:rFonts w:cs="Arial"/>
            <w:noProof/>
            <w:webHidden/>
            <w:lang w:val="en-GB"/>
          </w:rPr>
          <w:fldChar w:fldCharType="separate"/>
        </w:r>
        <w:r w:rsidR="004D148D" w:rsidRPr="00123AAA">
          <w:rPr>
            <w:rFonts w:cs="Arial"/>
            <w:noProof/>
            <w:webHidden/>
            <w:lang w:val="en-GB"/>
          </w:rPr>
          <w:t>15</w:t>
        </w:r>
        <w:r w:rsidR="004D148D" w:rsidRPr="00123AAA">
          <w:rPr>
            <w:rFonts w:cs="Arial"/>
            <w:noProof/>
            <w:webHidden/>
            <w:lang w:val="en-GB"/>
          </w:rPr>
          <w:fldChar w:fldCharType="end"/>
        </w:r>
      </w:hyperlink>
    </w:p>
    <w:p w14:paraId="36E6D6AF" w14:textId="6D913444" w:rsidR="00F177F4" w:rsidRPr="00123AAA" w:rsidRDefault="004D148D" w:rsidP="006B0E6D">
      <w:pPr>
        <w:rPr>
          <w:rFonts w:cs="Arial"/>
          <w:noProof/>
          <w:lang w:val="en-GB"/>
        </w:rPr>
      </w:pPr>
      <w:r w:rsidRPr="00123AAA">
        <w:rPr>
          <w:rFonts w:cs="Arial"/>
          <w:noProof/>
          <w:lang w:val="en-GB"/>
        </w:rPr>
        <w:fldChar w:fldCharType="end"/>
      </w:r>
      <w:r w:rsidR="00F177F4" w:rsidRPr="00123AAA">
        <w:rPr>
          <w:rFonts w:cs="Arial"/>
          <w:noProof/>
          <w:lang w:val="en-GB"/>
        </w:rPr>
        <w:br w:type="page"/>
      </w:r>
    </w:p>
    <w:p w14:paraId="5F43468E" w14:textId="40271895" w:rsidR="000030EA" w:rsidRPr="00123AAA" w:rsidRDefault="007C0AAC" w:rsidP="006B0E6D">
      <w:pPr>
        <w:pStyle w:val="Heading1"/>
        <w:rPr>
          <w:rFonts w:cs="Arial"/>
          <w:noProof/>
          <w:lang w:val="en-GB"/>
        </w:rPr>
      </w:pPr>
      <w:bookmarkStart w:id="0" w:name="_Toc174649429"/>
      <w:r w:rsidRPr="00123AAA">
        <w:rPr>
          <w:rFonts w:cs="Arial"/>
          <w:noProof/>
          <w:lang w:val="en-GB"/>
        </w:rPr>
        <w:lastRenderedPageBreak/>
        <w:t>Introduction</w:t>
      </w:r>
      <w:bookmarkEnd w:id="0"/>
      <w:r w:rsidRPr="00123AAA">
        <w:rPr>
          <w:rFonts w:cs="Arial"/>
          <w:noProof/>
          <w:lang w:val="en-GB"/>
        </w:rPr>
        <w:t xml:space="preserve"> </w:t>
      </w:r>
    </w:p>
    <w:p w14:paraId="32F6A4C8" w14:textId="6FA5E685" w:rsidR="000030EA" w:rsidRPr="00123AAA" w:rsidRDefault="006A2781" w:rsidP="006B0E6D">
      <w:pPr>
        <w:rPr>
          <w:rFonts w:cs="Arial"/>
          <w:noProof/>
          <w:lang w:val="en-GB"/>
        </w:rPr>
      </w:pPr>
      <w:r w:rsidRPr="00123AAA">
        <w:rPr>
          <w:rFonts w:cs="Arial"/>
          <w:noProof/>
          <w:lang w:val="en-GB"/>
        </w:rPr>
        <w:t>Strategic management is crucial to achieve success in the long term and direct the business in the right ways. It involves in analysing the market conditions and resources capabilities before making any business and corporate strategy</w:t>
      </w:r>
      <w:r w:rsidR="004845CA" w:rsidRPr="00123AAA">
        <w:rPr>
          <w:rFonts w:cs="Arial"/>
          <w:noProof/>
          <w:lang w:val="en-GB"/>
        </w:rPr>
        <w:t xml:space="preserve"> (Barney, 2019)</w:t>
      </w:r>
      <w:r w:rsidRPr="00123AAA">
        <w:rPr>
          <w:rFonts w:cs="Arial"/>
          <w:noProof/>
          <w:lang w:val="en-GB"/>
        </w:rPr>
        <w:t xml:space="preserve">. Tesco PLC is a British PLC listed in London Stock Exchange (LSE). This company is chosen for the strategic management report. </w:t>
      </w:r>
      <w:r w:rsidR="008D03F2" w:rsidRPr="00123AAA">
        <w:rPr>
          <w:rFonts w:cs="Arial"/>
          <w:noProof/>
          <w:lang w:val="en-GB"/>
        </w:rPr>
        <w:t xml:space="preserve">The report will identify the strategies of the company. It will analyse resources capabilities of Tesco. The effectiveness of business and corporate strategy implementation will be evaluated. </w:t>
      </w:r>
      <w:r w:rsidR="00226A13" w:rsidRPr="00123AAA">
        <w:rPr>
          <w:rFonts w:cs="Arial"/>
          <w:noProof/>
          <w:lang w:val="en-GB"/>
        </w:rPr>
        <w:t xml:space="preserve">Then sustainability efforts will be assessed. Finally, the future strategic directions will be recommended. </w:t>
      </w:r>
    </w:p>
    <w:p w14:paraId="458138D8" w14:textId="59DA1170" w:rsidR="00771DBB" w:rsidRPr="00123AAA" w:rsidRDefault="00771DBB" w:rsidP="006B0E6D">
      <w:pPr>
        <w:pStyle w:val="Heading2"/>
        <w:rPr>
          <w:rFonts w:cs="Arial"/>
          <w:noProof/>
          <w:lang w:val="en-GB"/>
        </w:rPr>
      </w:pPr>
      <w:bookmarkStart w:id="1" w:name="_Toc174649430"/>
      <w:r w:rsidRPr="00123AAA">
        <w:rPr>
          <w:rFonts w:cs="Arial"/>
          <w:noProof/>
          <w:lang w:val="en-GB"/>
        </w:rPr>
        <w:t>Company Background</w:t>
      </w:r>
      <w:bookmarkEnd w:id="1"/>
    </w:p>
    <w:p w14:paraId="67BECDCD" w14:textId="2D776176" w:rsidR="00226A13" w:rsidRPr="00123AAA" w:rsidRDefault="00771DBB" w:rsidP="006B0E6D">
      <w:pPr>
        <w:rPr>
          <w:rFonts w:cs="Arial"/>
          <w:noProof/>
          <w:lang w:val="en-GB"/>
        </w:rPr>
      </w:pPr>
      <w:r w:rsidRPr="00123AAA">
        <w:rPr>
          <w:rFonts w:cs="Arial"/>
          <w:noProof/>
          <w:lang w:val="en-GB"/>
        </w:rPr>
        <w:t>Tesco is a multinational company that operates in the UK, Central Europe, and Asia. The company was founded in 1919 and headquartered in the UK. It is a market leader in the UK retail industry with its more than 27% of market share (Tesco, 2024).</w:t>
      </w:r>
    </w:p>
    <w:p w14:paraId="1D64D87A" w14:textId="1ACDE45F" w:rsidR="007E7BD3" w:rsidRPr="00123AAA" w:rsidRDefault="007E7BD3" w:rsidP="006B0E6D">
      <w:pPr>
        <w:pStyle w:val="Heading1"/>
        <w:rPr>
          <w:rFonts w:cs="Arial"/>
          <w:noProof/>
          <w:lang w:val="en-GB"/>
        </w:rPr>
      </w:pPr>
      <w:bookmarkStart w:id="2" w:name="_Toc174649431"/>
      <w:r w:rsidRPr="00123AAA">
        <w:rPr>
          <w:rFonts w:cs="Arial"/>
          <w:noProof/>
          <w:lang w:val="en-GB"/>
        </w:rPr>
        <w:t>Identifying Key Business and Corporate Strategies</w:t>
      </w:r>
      <w:bookmarkEnd w:id="2"/>
    </w:p>
    <w:p w14:paraId="414B67BF" w14:textId="41BD8A2F" w:rsidR="007E7BD3" w:rsidRPr="00123AAA" w:rsidRDefault="00880B90" w:rsidP="006B0E6D">
      <w:pPr>
        <w:rPr>
          <w:rFonts w:cs="Arial"/>
          <w:noProof/>
          <w:lang w:val="en-GB"/>
        </w:rPr>
      </w:pPr>
      <w:r w:rsidRPr="00123AAA">
        <w:rPr>
          <w:rFonts w:cs="Arial"/>
          <w:noProof/>
          <w:lang w:val="en-GB"/>
        </w:rPr>
        <w:t>Tesco PLC has implemented various business and corporate strategies. These strategies helped the company to achieve a competitive position in the retail industry in the UK. The business strategies and corporate strategies are identified and analysed below:</w:t>
      </w:r>
    </w:p>
    <w:p w14:paraId="6579CD42" w14:textId="09DAB43D" w:rsidR="00880B90" w:rsidRPr="00123AAA" w:rsidRDefault="00880B90" w:rsidP="006B0E6D">
      <w:pPr>
        <w:rPr>
          <w:rFonts w:cs="Arial"/>
          <w:b/>
          <w:bCs/>
          <w:noProof/>
          <w:lang w:val="en-GB"/>
        </w:rPr>
      </w:pPr>
      <w:r w:rsidRPr="00123AAA">
        <w:rPr>
          <w:rFonts w:cs="Arial"/>
          <w:b/>
          <w:bCs/>
          <w:noProof/>
          <w:lang w:val="en-GB"/>
        </w:rPr>
        <w:t xml:space="preserve">Key Business Strategies </w:t>
      </w:r>
    </w:p>
    <w:p w14:paraId="69023AC0" w14:textId="6063DFBA" w:rsidR="007E7BD3" w:rsidRPr="00123AAA" w:rsidRDefault="00880B90" w:rsidP="006B0E6D">
      <w:pPr>
        <w:pStyle w:val="ListParagraph"/>
        <w:numPr>
          <w:ilvl w:val="0"/>
          <w:numId w:val="1"/>
        </w:numPr>
        <w:rPr>
          <w:rFonts w:cs="Arial"/>
          <w:noProof/>
          <w:lang w:val="en-GB"/>
        </w:rPr>
      </w:pPr>
      <w:r w:rsidRPr="00123AAA">
        <w:rPr>
          <w:rFonts w:cs="Arial"/>
          <w:noProof/>
          <w:lang w:val="en-GB"/>
        </w:rPr>
        <w:t xml:space="preserve">Cost Leadership: </w:t>
      </w:r>
      <w:r w:rsidR="00F010ED" w:rsidRPr="00123AAA">
        <w:rPr>
          <w:rFonts w:cs="Arial"/>
          <w:noProof/>
          <w:lang w:val="en-GB"/>
        </w:rPr>
        <w:t>Tesco is one of the leading retail companies in the UK. It has pursued a cost leadership strategy</w:t>
      </w:r>
      <w:r w:rsidR="005446DC" w:rsidRPr="00123AAA">
        <w:rPr>
          <w:rFonts w:cs="Arial"/>
          <w:noProof/>
          <w:lang w:val="en-GB"/>
        </w:rPr>
        <w:t xml:space="preserve">, Porter’s generic strategy, </w:t>
      </w:r>
      <w:r w:rsidR="00F010ED" w:rsidRPr="00123AAA">
        <w:rPr>
          <w:rFonts w:cs="Arial"/>
          <w:noProof/>
          <w:lang w:val="en-GB"/>
        </w:rPr>
        <w:t>to create a strong market presence. In this strategy, the company aimed to minimise the overall costs of the company. If it can produce or manage products at low cost, it will be able to offer them at a competitive price</w:t>
      </w:r>
      <w:r w:rsidR="001F1B6F" w:rsidRPr="00123AAA">
        <w:rPr>
          <w:rFonts w:cs="Arial"/>
          <w:noProof/>
          <w:lang w:val="en-GB"/>
        </w:rPr>
        <w:t xml:space="preserve"> (Barney, 2019)</w:t>
      </w:r>
      <w:r w:rsidR="00F010ED" w:rsidRPr="00123AAA">
        <w:rPr>
          <w:rFonts w:cs="Arial"/>
          <w:noProof/>
          <w:lang w:val="en-GB"/>
        </w:rPr>
        <w:t>. The company has successfully implemented the cost leadership strategy by bringing operational efficiency, economies of scale, and developing a strong supply chain network</w:t>
      </w:r>
      <w:r w:rsidR="001F1B6F" w:rsidRPr="00123AAA">
        <w:rPr>
          <w:rFonts w:cs="Arial"/>
          <w:noProof/>
          <w:lang w:val="en-GB"/>
        </w:rPr>
        <w:t xml:space="preserve">. </w:t>
      </w:r>
      <w:r w:rsidR="00F010ED" w:rsidRPr="00123AAA">
        <w:rPr>
          <w:rFonts w:cs="Arial"/>
          <w:noProof/>
          <w:lang w:val="en-GB"/>
        </w:rPr>
        <w:t>Tesco’s operational costs have significantly reduced when it adopted advanced logistics and technologies to manage inventories efficiently and effectively</w:t>
      </w:r>
      <w:r w:rsidR="00C72948" w:rsidRPr="00123AAA">
        <w:rPr>
          <w:rFonts w:cs="Arial"/>
          <w:noProof/>
          <w:lang w:val="en-GB"/>
        </w:rPr>
        <w:t xml:space="preserve"> (</w:t>
      </w:r>
      <w:bookmarkStart w:id="3" w:name="_Hlk174643863"/>
      <w:r w:rsidR="005E7B70" w:rsidRPr="00123AAA">
        <w:rPr>
          <w:rFonts w:cs="Arial"/>
          <w:noProof/>
          <w:lang w:val="en-GB"/>
        </w:rPr>
        <w:t>Tesco Plc</w:t>
      </w:r>
      <w:r w:rsidR="00C72948" w:rsidRPr="00123AAA">
        <w:rPr>
          <w:rFonts w:cs="Arial"/>
          <w:noProof/>
          <w:lang w:val="en-GB"/>
        </w:rPr>
        <w:t xml:space="preserve">, </w:t>
      </w:r>
      <w:bookmarkEnd w:id="3"/>
      <w:r w:rsidR="00C72948" w:rsidRPr="00123AAA">
        <w:rPr>
          <w:rFonts w:cs="Arial"/>
          <w:noProof/>
          <w:lang w:val="en-GB"/>
        </w:rPr>
        <w:t>2024)</w:t>
      </w:r>
      <w:r w:rsidR="00F010ED" w:rsidRPr="00123AAA">
        <w:rPr>
          <w:rFonts w:cs="Arial"/>
          <w:noProof/>
          <w:lang w:val="en-GB"/>
        </w:rPr>
        <w:t xml:space="preserve">. </w:t>
      </w:r>
      <w:r w:rsidR="00D45ACC" w:rsidRPr="00123AAA">
        <w:rPr>
          <w:rFonts w:cs="Arial"/>
          <w:noProof/>
          <w:lang w:val="en-GB"/>
        </w:rPr>
        <w:t xml:space="preserve">Tesco could set lower prices for its products to attract customers. </w:t>
      </w:r>
    </w:p>
    <w:p w14:paraId="382EE39C" w14:textId="0906A483" w:rsidR="007E7BD3" w:rsidRPr="00123AAA" w:rsidRDefault="00C63E4B" w:rsidP="006B0E6D">
      <w:pPr>
        <w:pStyle w:val="ListParagraph"/>
        <w:numPr>
          <w:ilvl w:val="0"/>
          <w:numId w:val="1"/>
        </w:numPr>
        <w:rPr>
          <w:rFonts w:cs="Arial"/>
          <w:noProof/>
          <w:lang w:val="en-GB"/>
        </w:rPr>
      </w:pPr>
      <w:r w:rsidRPr="00123AAA">
        <w:rPr>
          <w:rFonts w:cs="Arial"/>
          <w:noProof/>
          <w:lang w:val="en-GB"/>
        </w:rPr>
        <w:lastRenderedPageBreak/>
        <w:t>Differentiation:</w:t>
      </w:r>
      <w:r w:rsidR="00864F7A" w:rsidRPr="00123AAA">
        <w:rPr>
          <w:rFonts w:cs="Arial"/>
          <w:noProof/>
          <w:lang w:val="en-GB"/>
        </w:rPr>
        <w:t xml:space="preserve"> Tesco has also </w:t>
      </w:r>
      <w:r w:rsidR="005446DC" w:rsidRPr="00123AAA">
        <w:rPr>
          <w:rFonts w:cs="Arial"/>
          <w:noProof/>
          <w:lang w:val="en-GB"/>
        </w:rPr>
        <w:t xml:space="preserve">pursued </w:t>
      </w:r>
      <w:r w:rsidR="00F37DC1" w:rsidRPr="00123AAA">
        <w:rPr>
          <w:rFonts w:cs="Arial"/>
          <w:noProof/>
          <w:lang w:val="en-GB"/>
        </w:rPr>
        <w:t xml:space="preserve">a </w:t>
      </w:r>
      <w:r w:rsidR="005446DC" w:rsidRPr="00123AAA">
        <w:rPr>
          <w:rFonts w:cs="Arial"/>
          <w:noProof/>
          <w:lang w:val="en-GB"/>
        </w:rPr>
        <w:t>"Differentiation” strategy which is also Porter’s generic strategy. The strategy explains that businesses can create a unique and competitive position in the  industry if it can differentiate itself from its competitors</w:t>
      </w:r>
      <w:r w:rsidR="000E0B10" w:rsidRPr="00123AAA">
        <w:rPr>
          <w:rFonts w:cs="Arial"/>
          <w:noProof/>
          <w:lang w:val="en-GB"/>
        </w:rPr>
        <w:t xml:space="preserve"> (Morden, 2016). </w:t>
      </w:r>
      <w:r w:rsidR="005446DC" w:rsidRPr="00123AAA">
        <w:rPr>
          <w:rFonts w:cs="Arial"/>
          <w:noProof/>
          <w:lang w:val="en-GB"/>
        </w:rPr>
        <w:t xml:space="preserve">Tesco emphasised on product differentiation. It targeted a specific customer segment that wanted premium products. To meet the expectations of the customers, it </w:t>
      </w:r>
      <w:r w:rsidR="00417E38" w:rsidRPr="00123AAA">
        <w:rPr>
          <w:rFonts w:cs="Arial"/>
          <w:noProof/>
          <w:lang w:val="en-GB"/>
        </w:rPr>
        <w:t xml:space="preserve">introduced a new product line which is solely dedicated for premium products offering. The company’s decision to make investment in a new product line has been crucial to enhance customer loyalty and increase </w:t>
      </w:r>
      <w:r w:rsidR="00F37DC1" w:rsidRPr="00123AAA">
        <w:rPr>
          <w:rFonts w:cs="Arial"/>
          <w:noProof/>
          <w:lang w:val="en-GB"/>
        </w:rPr>
        <w:t>its</w:t>
      </w:r>
      <w:r w:rsidR="00417E38" w:rsidRPr="00123AAA">
        <w:rPr>
          <w:rFonts w:cs="Arial"/>
          <w:noProof/>
          <w:lang w:val="en-GB"/>
        </w:rPr>
        <w:t xml:space="preserve"> market share</w:t>
      </w:r>
      <w:r w:rsidR="009A5C88" w:rsidRPr="00123AAA">
        <w:rPr>
          <w:rFonts w:cs="Arial"/>
          <w:noProof/>
          <w:lang w:val="en-GB"/>
        </w:rPr>
        <w:t xml:space="preserve"> (Johnson et al., 2017)</w:t>
      </w:r>
      <w:r w:rsidR="00417E38" w:rsidRPr="00123AAA">
        <w:rPr>
          <w:rFonts w:cs="Arial"/>
          <w:noProof/>
          <w:lang w:val="en-GB"/>
        </w:rPr>
        <w:t xml:space="preserve">. </w:t>
      </w:r>
    </w:p>
    <w:p w14:paraId="4E3EC6B4" w14:textId="6A269CFD" w:rsidR="00417E38" w:rsidRPr="00123AAA" w:rsidRDefault="00DF3B63" w:rsidP="006B0E6D">
      <w:pPr>
        <w:pStyle w:val="ListParagraph"/>
        <w:numPr>
          <w:ilvl w:val="0"/>
          <w:numId w:val="1"/>
        </w:numPr>
        <w:rPr>
          <w:rFonts w:cs="Arial"/>
          <w:noProof/>
          <w:lang w:val="en-GB"/>
        </w:rPr>
      </w:pPr>
      <w:r w:rsidRPr="00123AAA">
        <w:rPr>
          <w:rFonts w:cs="Arial"/>
          <w:noProof/>
          <w:lang w:val="en-GB"/>
        </w:rPr>
        <w:t xml:space="preserve">Digital Transformation: The advancement </w:t>
      </w:r>
      <w:r w:rsidR="00771DBB" w:rsidRPr="00123AAA">
        <w:rPr>
          <w:rFonts w:cs="Arial"/>
          <w:noProof/>
          <w:lang w:val="en-GB"/>
        </w:rPr>
        <w:t>and emergence</w:t>
      </w:r>
      <w:r w:rsidRPr="00123AAA">
        <w:rPr>
          <w:rFonts w:cs="Arial"/>
          <w:noProof/>
          <w:lang w:val="en-GB"/>
        </w:rPr>
        <w:t xml:space="preserve"> of new technologies have shaped business operations.</w:t>
      </w:r>
      <w:r w:rsidR="00AC4BFF" w:rsidRPr="00123AAA">
        <w:rPr>
          <w:rFonts w:cs="Arial"/>
          <w:noProof/>
          <w:lang w:val="en-GB"/>
        </w:rPr>
        <w:t xml:space="preserve"> Understanding the importance of technology usage, Tesco invested a significant amount of resources in the integration of technologies. Clubcard loyalty programme is an example of how the company has utilised technologies in its business operations. The loyalty program uses insights into customer data which are processed by data analytics technology</w:t>
      </w:r>
      <w:r w:rsidR="005D72BF" w:rsidRPr="00123AAA">
        <w:rPr>
          <w:rFonts w:cs="Arial"/>
          <w:noProof/>
          <w:lang w:val="en-GB"/>
        </w:rPr>
        <w:t xml:space="preserve"> (</w:t>
      </w:r>
      <w:r w:rsidR="005E7B70" w:rsidRPr="00123AAA">
        <w:rPr>
          <w:rFonts w:cs="Arial"/>
          <w:noProof/>
          <w:lang w:val="en-GB"/>
        </w:rPr>
        <w:t>Tesco Plc</w:t>
      </w:r>
      <w:r w:rsidR="00771DBB" w:rsidRPr="00123AAA">
        <w:rPr>
          <w:rFonts w:cs="Arial"/>
          <w:noProof/>
          <w:lang w:val="en-GB"/>
        </w:rPr>
        <w:t>,</w:t>
      </w:r>
      <w:r w:rsidR="005D72BF" w:rsidRPr="00123AAA">
        <w:rPr>
          <w:rFonts w:cs="Arial"/>
          <w:noProof/>
          <w:lang w:val="en-GB"/>
        </w:rPr>
        <w:t xml:space="preserve"> 2024)</w:t>
      </w:r>
      <w:r w:rsidR="00AC4BFF" w:rsidRPr="00123AAA">
        <w:rPr>
          <w:rFonts w:cs="Arial"/>
          <w:noProof/>
          <w:lang w:val="en-GB"/>
        </w:rPr>
        <w:t>. Tesco knows its customer</w:t>
      </w:r>
      <w:r w:rsidR="00F37DC1" w:rsidRPr="00123AAA">
        <w:rPr>
          <w:rFonts w:cs="Arial"/>
          <w:noProof/>
          <w:lang w:val="en-GB"/>
        </w:rPr>
        <w:t>s</w:t>
      </w:r>
      <w:r w:rsidR="00AC4BFF" w:rsidRPr="00123AAA">
        <w:rPr>
          <w:rFonts w:cs="Arial"/>
          <w:noProof/>
          <w:lang w:val="en-GB"/>
        </w:rPr>
        <w:t xml:space="preserve"> preferences and so it can offer them with the right products. Another example of Tesco’s digital transformation is its online retailing. The recent COVID-19 pandemic presented great challenges to retail companies</w:t>
      </w:r>
      <w:r w:rsidR="00B80C94" w:rsidRPr="00123AAA">
        <w:rPr>
          <w:rFonts w:cs="Arial"/>
          <w:noProof/>
          <w:lang w:val="en-GB"/>
        </w:rPr>
        <w:t xml:space="preserve"> (Nanda</w:t>
      </w:r>
      <w:r w:rsidR="009A0619" w:rsidRPr="00123AAA">
        <w:rPr>
          <w:rFonts w:cs="Arial"/>
          <w:noProof/>
          <w:lang w:val="en-GB"/>
        </w:rPr>
        <w:t xml:space="preserve"> et al.</w:t>
      </w:r>
      <w:r w:rsidR="00B80C94" w:rsidRPr="00123AAA">
        <w:rPr>
          <w:rFonts w:cs="Arial"/>
          <w:noProof/>
          <w:lang w:val="en-GB"/>
        </w:rPr>
        <w:t>, 2021)</w:t>
      </w:r>
      <w:r w:rsidR="00AC4BFF" w:rsidRPr="00123AAA">
        <w:rPr>
          <w:rFonts w:cs="Arial"/>
          <w:noProof/>
          <w:lang w:val="en-GB"/>
        </w:rPr>
        <w:t xml:space="preserve">. In that challenging situation, the company has successfully increased its online selling. </w:t>
      </w:r>
    </w:p>
    <w:p w14:paraId="3A2CFA24" w14:textId="327D84FB" w:rsidR="007E7BD3" w:rsidRPr="00123AAA" w:rsidRDefault="007E7BD3" w:rsidP="006B0E6D">
      <w:pPr>
        <w:rPr>
          <w:rFonts w:cs="Arial"/>
          <w:b/>
          <w:bCs/>
          <w:noProof/>
          <w:lang w:val="en-GB"/>
        </w:rPr>
      </w:pPr>
      <w:r w:rsidRPr="00123AAA">
        <w:rPr>
          <w:rFonts w:cs="Arial"/>
          <w:b/>
          <w:bCs/>
          <w:noProof/>
          <w:lang w:val="en-GB"/>
        </w:rPr>
        <w:t>Key Corporate Strategies</w:t>
      </w:r>
    </w:p>
    <w:p w14:paraId="4FB8D35F" w14:textId="666173DE" w:rsidR="005655ED" w:rsidRPr="00123AAA" w:rsidRDefault="005655ED" w:rsidP="006B0E6D">
      <w:pPr>
        <w:rPr>
          <w:rFonts w:cs="Arial"/>
          <w:noProof/>
          <w:lang w:val="en-GB"/>
        </w:rPr>
      </w:pPr>
      <w:r w:rsidRPr="00123AAA">
        <w:rPr>
          <w:rFonts w:cs="Arial"/>
          <w:noProof/>
          <w:lang w:val="en-GB"/>
        </w:rPr>
        <w:t xml:space="preserve">Applying </w:t>
      </w:r>
      <w:r w:rsidR="00F37DC1" w:rsidRPr="00123AAA">
        <w:rPr>
          <w:rFonts w:cs="Arial"/>
          <w:noProof/>
          <w:lang w:val="en-GB"/>
        </w:rPr>
        <w:t xml:space="preserve">the </w:t>
      </w:r>
      <w:r w:rsidRPr="00123AAA">
        <w:rPr>
          <w:rFonts w:cs="Arial"/>
          <w:noProof/>
          <w:lang w:val="en-GB"/>
        </w:rPr>
        <w:t>Ansoff matrix, the strategies are identified as follows:</w:t>
      </w:r>
    </w:p>
    <w:p w14:paraId="2049ED0A" w14:textId="20A939D4" w:rsidR="007E7BD3" w:rsidRPr="00123AAA" w:rsidRDefault="00985997" w:rsidP="006B0E6D">
      <w:pPr>
        <w:pStyle w:val="ListParagraph"/>
        <w:numPr>
          <w:ilvl w:val="0"/>
          <w:numId w:val="3"/>
        </w:numPr>
        <w:rPr>
          <w:rFonts w:cs="Arial"/>
          <w:noProof/>
          <w:lang w:val="en-GB"/>
        </w:rPr>
      </w:pPr>
      <w:r w:rsidRPr="00123AAA">
        <w:rPr>
          <w:rFonts w:cs="Arial"/>
          <w:noProof/>
          <w:lang w:val="en-GB"/>
        </w:rPr>
        <w:t>Diversification: Diversification is a corporate strategy that inferences businesses to choose different areas for business expansion</w:t>
      </w:r>
      <w:r w:rsidR="000E0B10" w:rsidRPr="00123AAA">
        <w:rPr>
          <w:rFonts w:cs="Arial"/>
          <w:noProof/>
          <w:lang w:val="en-GB"/>
        </w:rPr>
        <w:t xml:space="preserve"> </w:t>
      </w:r>
      <w:r w:rsidR="00D54CEE" w:rsidRPr="00123AAA">
        <w:rPr>
          <w:rFonts w:cs="Arial"/>
          <w:noProof/>
          <w:lang w:val="en-GB"/>
        </w:rPr>
        <w:t xml:space="preserve">(Rothaermel, 2024). </w:t>
      </w:r>
      <w:r w:rsidRPr="00123AAA">
        <w:rPr>
          <w:rFonts w:cs="Arial"/>
          <w:noProof/>
          <w:lang w:val="en-GB"/>
        </w:rPr>
        <w:t>Tesco is a retail company but the company has diversified its business by investing in banking and mobile services. The company has acquired a Bank and a mobile company. As a result, Tesco is now capable of generating more revenues. If the retail industry is facing difficulties, the company will be able to generate enough revenues from other sources to offset the losses</w:t>
      </w:r>
      <w:r w:rsidR="006924EF" w:rsidRPr="00123AAA">
        <w:rPr>
          <w:rFonts w:cs="Arial"/>
          <w:noProof/>
          <w:lang w:val="en-GB"/>
        </w:rPr>
        <w:t xml:space="preserve">. </w:t>
      </w:r>
      <w:r w:rsidRPr="00123AAA">
        <w:rPr>
          <w:rFonts w:cs="Arial"/>
          <w:noProof/>
          <w:lang w:val="en-GB"/>
        </w:rPr>
        <w:t>This strategic move of the company is instrumental to the company to minimise the risks</w:t>
      </w:r>
      <w:r w:rsidR="006924EF" w:rsidRPr="00123AAA">
        <w:rPr>
          <w:rFonts w:cs="Arial"/>
          <w:noProof/>
          <w:lang w:val="en-GB"/>
        </w:rPr>
        <w:t xml:space="preserve"> (Barney, 2019)</w:t>
      </w:r>
      <w:r w:rsidRPr="00123AAA">
        <w:rPr>
          <w:rFonts w:cs="Arial"/>
          <w:noProof/>
          <w:lang w:val="en-GB"/>
        </w:rPr>
        <w:t xml:space="preserve">. </w:t>
      </w:r>
    </w:p>
    <w:p w14:paraId="2E52AED1" w14:textId="2E650FD2" w:rsidR="00985997" w:rsidRPr="00123AAA" w:rsidRDefault="00985997" w:rsidP="006B0E6D">
      <w:pPr>
        <w:pStyle w:val="ListParagraph"/>
        <w:numPr>
          <w:ilvl w:val="0"/>
          <w:numId w:val="3"/>
        </w:numPr>
        <w:rPr>
          <w:rFonts w:cs="Arial"/>
          <w:noProof/>
          <w:lang w:val="en-GB"/>
        </w:rPr>
      </w:pPr>
      <w:r w:rsidRPr="00123AAA">
        <w:rPr>
          <w:rFonts w:cs="Arial"/>
          <w:noProof/>
          <w:lang w:val="en-GB"/>
        </w:rPr>
        <w:t>International Expansion: Tesco’s corporate strategy and strategic direction is to expand into new market</w:t>
      </w:r>
      <w:r w:rsidR="00F37DC1" w:rsidRPr="00123AAA">
        <w:rPr>
          <w:rFonts w:cs="Arial"/>
          <w:noProof/>
          <w:lang w:val="en-GB"/>
        </w:rPr>
        <w:t>s</w:t>
      </w:r>
      <w:r w:rsidRPr="00123AAA">
        <w:rPr>
          <w:rFonts w:cs="Arial"/>
          <w:noProof/>
          <w:lang w:val="en-GB"/>
        </w:rPr>
        <w:t>. The company has already exp</w:t>
      </w:r>
      <w:r w:rsidR="00F37DC1" w:rsidRPr="00123AAA">
        <w:rPr>
          <w:rFonts w:cs="Arial"/>
          <w:noProof/>
          <w:lang w:val="en-GB"/>
        </w:rPr>
        <w:t>a</w:t>
      </w:r>
      <w:r w:rsidRPr="00123AAA">
        <w:rPr>
          <w:rFonts w:cs="Arial"/>
          <w:noProof/>
          <w:lang w:val="en-GB"/>
        </w:rPr>
        <w:t xml:space="preserve">nded its business </w:t>
      </w:r>
      <w:r w:rsidRPr="00123AAA">
        <w:rPr>
          <w:rFonts w:cs="Arial"/>
          <w:noProof/>
          <w:lang w:val="en-GB"/>
        </w:rPr>
        <w:lastRenderedPageBreak/>
        <w:t>operations beyond the UK. It has successfully entered into the Central Europe and Asia to show its global presence. Tesco’s internationalisation was very challenging because it has failed in international market</w:t>
      </w:r>
      <w:r w:rsidR="00231AA2" w:rsidRPr="00123AAA">
        <w:rPr>
          <w:rFonts w:cs="Arial"/>
          <w:noProof/>
          <w:lang w:val="en-GB"/>
        </w:rPr>
        <w:t xml:space="preserve"> (</w:t>
      </w:r>
      <w:r w:rsidR="00885CD3" w:rsidRPr="00123AAA">
        <w:rPr>
          <w:rFonts w:cs="Arial"/>
          <w:noProof/>
          <w:lang w:val="en-GB"/>
        </w:rPr>
        <w:t xml:space="preserve">Wood </w:t>
      </w:r>
      <w:r w:rsidR="00231AA2" w:rsidRPr="00123AAA">
        <w:rPr>
          <w:rFonts w:cs="Arial"/>
          <w:noProof/>
          <w:lang w:val="en-GB"/>
        </w:rPr>
        <w:t>et al., 201</w:t>
      </w:r>
      <w:r w:rsidR="00885CD3" w:rsidRPr="00123AAA">
        <w:rPr>
          <w:rFonts w:cs="Arial"/>
          <w:noProof/>
          <w:lang w:val="en-GB"/>
        </w:rPr>
        <w:t>6</w:t>
      </w:r>
      <w:r w:rsidR="00231AA2" w:rsidRPr="00123AAA">
        <w:rPr>
          <w:rFonts w:cs="Arial"/>
          <w:noProof/>
          <w:lang w:val="en-GB"/>
        </w:rPr>
        <w:t>)</w:t>
      </w:r>
      <w:r w:rsidRPr="00123AAA">
        <w:rPr>
          <w:rFonts w:cs="Arial"/>
          <w:noProof/>
          <w:lang w:val="en-GB"/>
        </w:rPr>
        <w:t xml:space="preserve">. Tesco had to close its operations in the US market because the company could not create a market position in that market. Despite challenges, Tesco’s corporate strategy explores new markets that are profitable for the company’s expansion. </w:t>
      </w:r>
    </w:p>
    <w:p w14:paraId="0468F7BB" w14:textId="198E456B" w:rsidR="004265B4" w:rsidRPr="00123AAA" w:rsidRDefault="004265B4" w:rsidP="006B0E6D">
      <w:pPr>
        <w:pStyle w:val="Heading1"/>
        <w:rPr>
          <w:rFonts w:cs="Arial"/>
          <w:noProof/>
          <w:lang w:val="en-GB"/>
        </w:rPr>
      </w:pPr>
      <w:bookmarkStart w:id="4" w:name="_Toc174649432"/>
      <w:r w:rsidRPr="00123AAA">
        <w:rPr>
          <w:rFonts w:cs="Arial"/>
          <w:noProof/>
          <w:lang w:val="en-GB"/>
        </w:rPr>
        <w:t>Resources and Capabilities of Tesco PLC</w:t>
      </w:r>
      <w:bookmarkEnd w:id="4"/>
    </w:p>
    <w:p w14:paraId="670F5D68" w14:textId="449EA462" w:rsidR="004265B4" w:rsidRPr="00123AAA" w:rsidRDefault="000054B7" w:rsidP="006B0E6D">
      <w:pPr>
        <w:rPr>
          <w:rFonts w:cs="Arial"/>
          <w:noProof/>
          <w:lang w:val="en-GB"/>
        </w:rPr>
      </w:pPr>
      <w:r w:rsidRPr="00123AAA">
        <w:rPr>
          <w:rFonts w:cs="Arial"/>
          <w:noProof/>
          <w:lang w:val="en-GB"/>
        </w:rPr>
        <w:t>Tesco’s resources are key factors that help the company to implement the cost leadership strategy. As it has a strong financial position, it can undertake investment decision</w:t>
      </w:r>
      <w:r w:rsidR="00F37DC1" w:rsidRPr="00123AAA">
        <w:rPr>
          <w:rFonts w:cs="Arial"/>
          <w:noProof/>
          <w:lang w:val="en-GB"/>
        </w:rPr>
        <w:t>s</w:t>
      </w:r>
      <w:r w:rsidRPr="00123AAA">
        <w:rPr>
          <w:rFonts w:cs="Arial"/>
          <w:noProof/>
          <w:lang w:val="en-GB"/>
        </w:rPr>
        <w:t xml:space="preserve"> for technologies and economy of scale. Such </w:t>
      </w:r>
      <w:r w:rsidR="00F37DC1" w:rsidRPr="00123AAA">
        <w:rPr>
          <w:rFonts w:cs="Arial"/>
          <w:noProof/>
          <w:lang w:val="en-GB"/>
        </w:rPr>
        <w:t xml:space="preserve">a </w:t>
      </w:r>
      <w:r w:rsidRPr="00123AAA">
        <w:rPr>
          <w:rFonts w:cs="Arial"/>
          <w:noProof/>
          <w:lang w:val="en-GB"/>
        </w:rPr>
        <w:t>decision reduces the cost of the business</w:t>
      </w:r>
      <w:r w:rsidR="006924EF" w:rsidRPr="00123AAA">
        <w:rPr>
          <w:rFonts w:cs="Arial"/>
          <w:noProof/>
          <w:lang w:val="en-GB"/>
        </w:rPr>
        <w:t xml:space="preserve"> (Morden, 2016)</w:t>
      </w:r>
      <w:r w:rsidRPr="00123AAA">
        <w:rPr>
          <w:rFonts w:cs="Arial"/>
          <w:noProof/>
          <w:lang w:val="en-GB"/>
        </w:rPr>
        <w:t xml:space="preserve">. Tesco could differentiate the business as it uses data analytics capabilities and brand reputation. </w:t>
      </w:r>
      <w:r w:rsidR="00324CA6" w:rsidRPr="00123AAA">
        <w:rPr>
          <w:rFonts w:cs="Arial"/>
          <w:noProof/>
          <w:lang w:val="en-GB"/>
        </w:rPr>
        <w:t>It can manage the</w:t>
      </w:r>
      <w:r w:rsidRPr="00123AAA">
        <w:rPr>
          <w:rFonts w:cs="Arial"/>
          <w:noProof/>
          <w:lang w:val="en-GB"/>
        </w:rPr>
        <w:t xml:space="preserve"> loyal customer base by the insights </w:t>
      </w:r>
      <w:r w:rsidR="008B0DD3" w:rsidRPr="00123AAA">
        <w:rPr>
          <w:rFonts w:cs="Arial"/>
          <w:noProof/>
          <w:lang w:val="en-GB"/>
        </w:rPr>
        <w:t>received from</w:t>
      </w:r>
      <w:r w:rsidRPr="00123AAA">
        <w:rPr>
          <w:rFonts w:cs="Arial"/>
          <w:noProof/>
          <w:lang w:val="en-GB"/>
        </w:rPr>
        <w:t xml:space="preserve"> advanced data analytics. </w:t>
      </w:r>
    </w:p>
    <w:p w14:paraId="54EAE391" w14:textId="5DA2452F" w:rsidR="004265B4" w:rsidRPr="00123AAA" w:rsidRDefault="004265B4" w:rsidP="006B0E6D">
      <w:pPr>
        <w:pStyle w:val="Heading2"/>
        <w:rPr>
          <w:rFonts w:cs="Arial"/>
          <w:noProof/>
          <w:lang w:val="en-GB"/>
        </w:rPr>
      </w:pPr>
      <w:bookmarkStart w:id="5" w:name="_Toc174649433"/>
      <w:r w:rsidRPr="00123AAA">
        <w:rPr>
          <w:rFonts w:cs="Arial"/>
          <w:noProof/>
          <w:lang w:val="en-GB"/>
        </w:rPr>
        <w:t>Value Chain and Value System Analysis</w:t>
      </w:r>
      <w:bookmarkEnd w:id="5"/>
    </w:p>
    <w:p w14:paraId="52291ED8" w14:textId="61AC0D44" w:rsidR="004265B4" w:rsidRPr="00123AAA" w:rsidRDefault="00A46E79" w:rsidP="006B0E6D">
      <w:pPr>
        <w:rPr>
          <w:rFonts w:cs="Arial"/>
          <w:noProof/>
          <w:lang w:val="en-GB"/>
        </w:rPr>
      </w:pPr>
      <w:r w:rsidRPr="00123AAA">
        <w:rPr>
          <w:rFonts w:cs="Arial"/>
          <w:noProof/>
          <w:lang w:val="en-GB"/>
        </w:rPr>
        <w:t>Tesco’s value chain has two types of activities: Primary activities and support activities. These activities are analysed below:</w:t>
      </w:r>
    </w:p>
    <w:p w14:paraId="0E913743" w14:textId="01B0AC14" w:rsidR="004265B4" w:rsidRPr="00123AAA" w:rsidRDefault="004265B4" w:rsidP="006B0E6D">
      <w:pPr>
        <w:rPr>
          <w:rFonts w:cs="Arial"/>
          <w:i/>
          <w:iCs/>
          <w:noProof/>
          <w:u w:val="single"/>
          <w:lang w:val="en-GB"/>
        </w:rPr>
      </w:pPr>
      <w:r w:rsidRPr="00123AAA">
        <w:rPr>
          <w:rFonts w:cs="Arial"/>
          <w:i/>
          <w:iCs/>
          <w:noProof/>
          <w:u w:val="single"/>
          <w:lang w:val="en-GB"/>
        </w:rPr>
        <w:t>Primary Activities</w:t>
      </w:r>
    </w:p>
    <w:p w14:paraId="02AE697F" w14:textId="63F5224B" w:rsidR="004265B4" w:rsidRPr="00123AAA" w:rsidRDefault="004265B4" w:rsidP="006B0E6D">
      <w:pPr>
        <w:pStyle w:val="ListParagraph"/>
        <w:numPr>
          <w:ilvl w:val="0"/>
          <w:numId w:val="4"/>
        </w:numPr>
        <w:rPr>
          <w:rFonts w:cs="Arial"/>
          <w:noProof/>
          <w:lang w:val="en-GB"/>
        </w:rPr>
      </w:pPr>
      <w:r w:rsidRPr="00123AAA">
        <w:rPr>
          <w:rFonts w:cs="Arial"/>
          <w:noProof/>
          <w:lang w:val="en-GB"/>
        </w:rPr>
        <w:t>Inbound Logistics:</w:t>
      </w:r>
      <w:r w:rsidR="00A73036" w:rsidRPr="00123AAA">
        <w:rPr>
          <w:rFonts w:cs="Arial"/>
          <w:noProof/>
          <w:lang w:val="en-GB"/>
        </w:rPr>
        <w:t xml:space="preserve"> Tesco spends a large amount of funds in advancing the supply chain management systems because it can optimise inbound logistics</w:t>
      </w:r>
      <w:r w:rsidR="002230DC" w:rsidRPr="00123AAA">
        <w:rPr>
          <w:rFonts w:cs="Arial"/>
          <w:noProof/>
          <w:lang w:val="en-GB"/>
        </w:rPr>
        <w:t xml:space="preserve"> (Smith, 2023)</w:t>
      </w:r>
      <w:r w:rsidR="00A73036" w:rsidRPr="00123AAA">
        <w:rPr>
          <w:rFonts w:cs="Arial"/>
          <w:noProof/>
          <w:lang w:val="en-GB"/>
        </w:rPr>
        <w:t xml:space="preserve">. </w:t>
      </w:r>
      <w:r w:rsidR="00514A4E" w:rsidRPr="00123AAA">
        <w:rPr>
          <w:rFonts w:cs="Arial"/>
          <w:noProof/>
          <w:lang w:val="en-GB"/>
        </w:rPr>
        <w:t xml:space="preserve">The management of the company can keep track of inventories accurately and effectively. It can restock inventory before it finishes. Such capabilities help the company to reduce operating costs and waste. During </w:t>
      </w:r>
      <w:r w:rsidR="00F37DC1" w:rsidRPr="00123AAA">
        <w:rPr>
          <w:rFonts w:cs="Arial"/>
          <w:noProof/>
          <w:lang w:val="en-GB"/>
        </w:rPr>
        <w:t xml:space="preserve">the </w:t>
      </w:r>
      <w:r w:rsidR="00514A4E" w:rsidRPr="00123AAA">
        <w:rPr>
          <w:rFonts w:cs="Arial"/>
          <w:noProof/>
          <w:lang w:val="en-GB"/>
        </w:rPr>
        <w:t>COVID-19 pandemic, Tesco showed resilience and defied the global supply chain disruption because of its inbound logistics</w:t>
      </w:r>
      <w:r w:rsidR="00CE74BD" w:rsidRPr="00123AAA">
        <w:rPr>
          <w:rFonts w:cs="Arial"/>
          <w:noProof/>
          <w:lang w:val="en-GB"/>
        </w:rPr>
        <w:t xml:space="preserve"> (Davey, 2021)</w:t>
      </w:r>
      <w:r w:rsidR="00514A4E" w:rsidRPr="00123AAA">
        <w:rPr>
          <w:rFonts w:cs="Arial"/>
          <w:noProof/>
          <w:lang w:val="en-GB"/>
        </w:rPr>
        <w:t xml:space="preserve">. </w:t>
      </w:r>
    </w:p>
    <w:p w14:paraId="1A52CA73" w14:textId="4E31805F" w:rsidR="00514A4E" w:rsidRPr="00123AAA" w:rsidRDefault="00514A4E" w:rsidP="006B0E6D">
      <w:pPr>
        <w:pStyle w:val="ListParagraph"/>
        <w:numPr>
          <w:ilvl w:val="0"/>
          <w:numId w:val="4"/>
        </w:numPr>
        <w:rPr>
          <w:rFonts w:cs="Arial"/>
          <w:noProof/>
          <w:lang w:val="en-GB"/>
        </w:rPr>
      </w:pPr>
      <w:r w:rsidRPr="00123AAA">
        <w:rPr>
          <w:rFonts w:cs="Arial"/>
          <w:noProof/>
          <w:lang w:val="en-GB"/>
        </w:rPr>
        <w:t xml:space="preserve">Operations: The company has developed a large network of retail stores and an efficient supply chain network. </w:t>
      </w:r>
      <w:r w:rsidR="00980A65" w:rsidRPr="00123AAA">
        <w:rPr>
          <w:rFonts w:cs="Arial"/>
          <w:noProof/>
          <w:lang w:val="en-GB"/>
        </w:rPr>
        <w:t>To facilitate the operations, it automated the warehouses. It also invested in advanced technologies to streamline operations and ensure enhanced customer experience</w:t>
      </w:r>
      <w:r w:rsidR="002230DC" w:rsidRPr="00123AAA">
        <w:rPr>
          <w:rFonts w:cs="Arial"/>
          <w:noProof/>
          <w:lang w:val="en-GB"/>
        </w:rPr>
        <w:t xml:space="preserve"> (Smith, 2023)</w:t>
      </w:r>
      <w:r w:rsidR="00980A65" w:rsidRPr="00123AAA">
        <w:rPr>
          <w:rFonts w:cs="Arial"/>
          <w:noProof/>
          <w:lang w:val="en-GB"/>
        </w:rPr>
        <w:t xml:space="preserve">. </w:t>
      </w:r>
    </w:p>
    <w:p w14:paraId="36038243" w14:textId="4A200EAC" w:rsidR="00980A65" w:rsidRPr="00123AAA" w:rsidRDefault="0054779C" w:rsidP="006B0E6D">
      <w:pPr>
        <w:pStyle w:val="ListParagraph"/>
        <w:numPr>
          <w:ilvl w:val="0"/>
          <w:numId w:val="4"/>
        </w:numPr>
        <w:rPr>
          <w:rFonts w:cs="Arial"/>
          <w:noProof/>
          <w:lang w:val="en-GB"/>
        </w:rPr>
      </w:pPr>
      <w:r w:rsidRPr="00123AAA">
        <w:rPr>
          <w:rFonts w:cs="Arial"/>
          <w:noProof/>
          <w:lang w:val="en-GB"/>
        </w:rPr>
        <w:t>Marketing and Sales: The data analytics technology enables the company to make effective marketing strategies</w:t>
      </w:r>
      <w:r w:rsidR="00231AA2" w:rsidRPr="00123AAA">
        <w:rPr>
          <w:rFonts w:cs="Arial"/>
          <w:noProof/>
          <w:lang w:val="en-GB"/>
        </w:rPr>
        <w:t xml:space="preserve"> (Johnson et al., 2017)</w:t>
      </w:r>
      <w:r w:rsidRPr="00123AAA">
        <w:rPr>
          <w:rFonts w:cs="Arial"/>
          <w:noProof/>
          <w:lang w:val="en-GB"/>
        </w:rPr>
        <w:t xml:space="preserve">. </w:t>
      </w:r>
    </w:p>
    <w:p w14:paraId="16307DE0" w14:textId="79CD8149" w:rsidR="0054779C" w:rsidRPr="00123AAA" w:rsidRDefault="0054779C" w:rsidP="006B0E6D">
      <w:pPr>
        <w:pStyle w:val="ListParagraph"/>
        <w:numPr>
          <w:ilvl w:val="0"/>
          <w:numId w:val="4"/>
        </w:numPr>
        <w:rPr>
          <w:rFonts w:cs="Arial"/>
          <w:noProof/>
          <w:lang w:val="en-GB"/>
        </w:rPr>
      </w:pPr>
      <w:r w:rsidRPr="00123AAA">
        <w:rPr>
          <w:rFonts w:cs="Arial"/>
          <w:noProof/>
          <w:lang w:val="en-GB"/>
        </w:rPr>
        <w:lastRenderedPageBreak/>
        <w:t>Service: Tesco has an experienced and skilled workforce. The training and development programme arranged by the company ensures that the staff can provide enhanced customer service to customers. High-quality customer service is crucial to make the customers loyal</w:t>
      </w:r>
      <w:r w:rsidR="00CC2045" w:rsidRPr="00123AAA">
        <w:rPr>
          <w:rFonts w:cs="Arial"/>
          <w:noProof/>
          <w:lang w:val="en-GB"/>
        </w:rPr>
        <w:t xml:space="preserve"> (</w:t>
      </w:r>
      <w:r w:rsidR="006F3009" w:rsidRPr="00123AAA">
        <w:rPr>
          <w:rFonts w:cs="Arial"/>
          <w:noProof/>
          <w:lang w:val="en-GB"/>
        </w:rPr>
        <w:t>Smith</w:t>
      </w:r>
      <w:r w:rsidR="00CC2045" w:rsidRPr="00123AAA">
        <w:rPr>
          <w:rFonts w:cs="Arial"/>
          <w:noProof/>
          <w:lang w:val="en-GB"/>
        </w:rPr>
        <w:t>, 20</w:t>
      </w:r>
      <w:r w:rsidR="006F3009" w:rsidRPr="00123AAA">
        <w:rPr>
          <w:rFonts w:cs="Arial"/>
          <w:noProof/>
          <w:lang w:val="en-GB"/>
        </w:rPr>
        <w:t>23</w:t>
      </w:r>
      <w:r w:rsidR="00CC2045" w:rsidRPr="00123AAA">
        <w:rPr>
          <w:rFonts w:cs="Arial"/>
          <w:noProof/>
          <w:lang w:val="en-GB"/>
        </w:rPr>
        <w:t>)</w:t>
      </w:r>
      <w:r w:rsidRPr="00123AAA">
        <w:rPr>
          <w:rFonts w:cs="Arial"/>
          <w:noProof/>
          <w:lang w:val="en-GB"/>
        </w:rPr>
        <w:t xml:space="preserve">. </w:t>
      </w:r>
    </w:p>
    <w:p w14:paraId="3915C845" w14:textId="344797EE" w:rsidR="004265B4" w:rsidRPr="00123AAA" w:rsidRDefault="004265B4" w:rsidP="006B0E6D">
      <w:pPr>
        <w:rPr>
          <w:rFonts w:cs="Arial"/>
          <w:i/>
          <w:iCs/>
          <w:noProof/>
          <w:u w:val="single"/>
          <w:lang w:val="en-GB"/>
        </w:rPr>
      </w:pPr>
      <w:r w:rsidRPr="00123AAA">
        <w:rPr>
          <w:rFonts w:cs="Arial"/>
          <w:i/>
          <w:iCs/>
          <w:noProof/>
          <w:u w:val="single"/>
          <w:lang w:val="en-GB"/>
        </w:rPr>
        <w:t>Support Activities</w:t>
      </w:r>
    </w:p>
    <w:p w14:paraId="3FE0E7AF" w14:textId="68A9F6D7" w:rsidR="006E1448" w:rsidRPr="00123AAA" w:rsidRDefault="006E1448" w:rsidP="006B0E6D">
      <w:pPr>
        <w:pStyle w:val="ListParagraph"/>
        <w:numPr>
          <w:ilvl w:val="0"/>
          <w:numId w:val="5"/>
        </w:numPr>
        <w:rPr>
          <w:rFonts w:cs="Arial"/>
          <w:noProof/>
          <w:lang w:val="en-GB"/>
        </w:rPr>
      </w:pPr>
      <w:r w:rsidRPr="00123AAA">
        <w:rPr>
          <w:rFonts w:cs="Arial"/>
          <w:noProof/>
          <w:lang w:val="en-GB"/>
        </w:rPr>
        <w:t>Firm Infrastructure: Tesco’s investment in digital infrastructure such as technolog</w:t>
      </w:r>
      <w:r w:rsidR="00F37DC1" w:rsidRPr="00123AAA">
        <w:rPr>
          <w:rFonts w:cs="Arial"/>
          <w:noProof/>
          <w:lang w:val="en-GB"/>
        </w:rPr>
        <w:t>y</w:t>
      </w:r>
      <w:r w:rsidRPr="00123AAA">
        <w:rPr>
          <w:rFonts w:cs="Arial"/>
          <w:noProof/>
          <w:lang w:val="en-GB"/>
        </w:rPr>
        <w:t xml:space="preserve"> adoption and physical infrastructure supports the primary activities. It has a strong financial position which enables the company to develop infrastructure</w:t>
      </w:r>
      <w:r w:rsidR="005D72BF" w:rsidRPr="00123AAA">
        <w:rPr>
          <w:rFonts w:cs="Arial"/>
          <w:noProof/>
          <w:lang w:val="en-GB"/>
        </w:rPr>
        <w:t xml:space="preserve"> (</w:t>
      </w:r>
      <w:r w:rsidR="005E7B70" w:rsidRPr="00123AAA">
        <w:rPr>
          <w:rFonts w:cs="Arial"/>
          <w:noProof/>
          <w:lang w:val="en-GB"/>
        </w:rPr>
        <w:t>Tesco Plc</w:t>
      </w:r>
      <w:r w:rsidR="005D72BF" w:rsidRPr="00123AAA">
        <w:rPr>
          <w:rFonts w:cs="Arial"/>
          <w:noProof/>
          <w:lang w:val="en-GB"/>
        </w:rPr>
        <w:t>, 2024)</w:t>
      </w:r>
      <w:r w:rsidRPr="00123AAA">
        <w:rPr>
          <w:rFonts w:cs="Arial"/>
          <w:noProof/>
          <w:lang w:val="en-GB"/>
        </w:rPr>
        <w:t xml:space="preserve">. </w:t>
      </w:r>
    </w:p>
    <w:p w14:paraId="72A11B4F" w14:textId="1C9E6C34" w:rsidR="006E1448" w:rsidRPr="00123AAA" w:rsidRDefault="0093680B" w:rsidP="006B0E6D">
      <w:pPr>
        <w:pStyle w:val="ListParagraph"/>
        <w:numPr>
          <w:ilvl w:val="0"/>
          <w:numId w:val="5"/>
        </w:numPr>
        <w:rPr>
          <w:rFonts w:cs="Arial"/>
          <w:noProof/>
          <w:lang w:val="en-GB"/>
        </w:rPr>
      </w:pPr>
      <w:r w:rsidRPr="00123AAA">
        <w:rPr>
          <w:rFonts w:cs="Arial"/>
          <w:noProof/>
          <w:lang w:val="en-GB"/>
        </w:rPr>
        <w:t>Human Resource Management: The HR policy of the company upholds diversity and inclusion. It ensures that everyone gets equal opportunity. The company’s recruitment and section of employees emphasize on talents and experience aspects for creating a highly capable workforce. It offers continuous training and development opportunities</w:t>
      </w:r>
      <w:r w:rsidR="00A869BF" w:rsidRPr="00123AAA">
        <w:rPr>
          <w:rFonts w:cs="Arial"/>
          <w:noProof/>
          <w:lang w:val="en-GB"/>
        </w:rPr>
        <w:t xml:space="preserve"> to its workforce to ensure that customers get the best services</w:t>
      </w:r>
      <w:r w:rsidR="001E0E0D" w:rsidRPr="00123AAA">
        <w:rPr>
          <w:rFonts w:cs="Arial"/>
          <w:noProof/>
          <w:lang w:val="en-GB"/>
        </w:rPr>
        <w:t xml:space="preserve"> (Lynch, 2018)</w:t>
      </w:r>
      <w:r w:rsidR="00A869BF" w:rsidRPr="00123AAA">
        <w:rPr>
          <w:rFonts w:cs="Arial"/>
          <w:noProof/>
          <w:lang w:val="en-GB"/>
        </w:rPr>
        <w:t xml:space="preserve">. </w:t>
      </w:r>
    </w:p>
    <w:p w14:paraId="71525440" w14:textId="1AB0781E" w:rsidR="004265B4" w:rsidRPr="00123AAA" w:rsidRDefault="00A869BF" w:rsidP="006B0E6D">
      <w:pPr>
        <w:pStyle w:val="ListParagraph"/>
        <w:numPr>
          <w:ilvl w:val="0"/>
          <w:numId w:val="5"/>
        </w:numPr>
        <w:rPr>
          <w:rFonts w:cs="Arial"/>
          <w:noProof/>
          <w:lang w:val="en-GB"/>
        </w:rPr>
      </w:pPr>
      <w:r w:rsidRPr="00123AAA">
        <w:rPr>
          <w:rFonts w:cs="Arial"/>
          <w:noProof/>
          <w:lang w:val="en-GB"/>
        </w:rPr>
        <w:t xml:space="preserve">Technology Development: </w:t>
      </w:r>
      <w:r w:rsidR="00557D7E" w:rsidRPr="00123AAA">
        <w:rPr>
          <w:rFonts w:cs="Arial"/>
          <w:noProof/>
          <w:lang w:val="en-GB"/>
        </w:rPr>
        <w:t xml:space="preserve">Tesco’s investment in IT and advanced data analytics has </w:t>
      </w:r>
      <w:r w:rsidR="00F37DC1" w:rsidRPr="00123AAA">
        <w:rPr>
          <w:rFonts w:cs="Arial"/>
          <w:noProof/>
          <w:lang w:val="en-GB"/>
        </w:rPr>
        <w:t xml:space="preserve">a </w:t>
      </w:r>
      <w:r w:rsidR="00557D7E" w:rsidRPr="00123AAA">
        <w:rPr>
          <w:rFonts w:cs="Arial"/>
          <w:noProof/>
          <w:lang w:val="en-GB"/>
        </w:rPr>
        <w:t>huge impact on its current strategic positioning. Technology usage in operations has resulted in efficiency and customer satisfaction</w:t>
      </w:r>
      <w:r w:rsidR="000E0B10" w:rsidRPr="00123AAA">
        <w:rPr>
          <w:rFonts w:cs="Arial"/>
          <w:noProof/>
          <w:lang w:val="en-GB"/>
        </w:rPr>
        <w:t xml:space="preserve"> (Dekimpe, 2020)</w:t>
      </w:r>
      <w:r w:rsidR="00557D7E" w:rsidRPr="00123AAA">
        <w:rPr>
          <w:rFonts w:cs="Arial"/>
          <w:noProof/>
          <w:lang w:val="en-GB"/>
        </w:rPr>
        <w:t xml:space="preserve">. </w:t>
      </w:r>
    </w:p>
    <w:p w14:paraId="350E1C25" w14:textId="795A8EF4" w:rsidR="00694820" w:rsidRPr="00123AAA" w:rsidRDefault="004265B4" w:rsidP="006B0E6D">
      <w:pPr>
        <w:pStyle w:val="Heading2"/>
        <w:rPr>
          <w:rFonts w:cs="Arial"/>
          <w:noProof/>
          <w:lang w:val="en-GB"/>
        </w:rPr>
      </w:pPr>
      <w:bookmarkStart w:id="6" w:name="_Toc174649434"/>
      <w:r w:rsidRPr="00123AAA">
        <w:rPr>
          <w:rFonts w:cs="Arial"/>
          <w:noProof/>
          <w:lang w:val="en-GB"/>
        </w:rPr>
        <w:t>VRIO Analysis</w:t>
      </w:r>
      <w:bookmarkEnd w:id="6"/>
      <w:r w:rsidR="00694820" w:rsidRPr="00123AAA">
        <w:rPr>
          <w:rFonts w:cs="Arial"/>
          <w:noProof/>
          <w:lang w:val="en-GB"/>
        </w:rPr>
        <w:t xml:space="preserve"> </w:t>
      </w:r>
    </w:p>
    <w:tbl>
      <w:tblPr>
        <w:tblStyle w:val="TableGrid"/>
        <w:tblW w:w="0" w:type="auto"/>
        <w:tblLook w:val="04A0" w:firstRow="1" w:lastRow="0" w:firstColumn="1" w:lastColumn="0" w:noHBand="0" w:noVBand="1"/>
      </w:tblPr>
      <w:tblGrid>
        <w:gridCol w:w="1771"/>
        <w:gridCol w:w="1817"/>
        <w:gridCol w:w="1817"/>
        <w:gridCol w:w="1810"/>
        <w:gridCol w:w="1801"/>
      </w:tblGrid>
      <w:tr w:rsidR="00DC540D" w:rsidRPr="00123AAA" w14:paraId="19483859" w14:textId="77777777" w:rsidTr="00DC540D">
        <w:tc>
          <w:tcPr>
            <w:tcW w:w="1870" w:type="dxa"/>
          </w:tcPr>
          <w:p w14:paraId="235CBB82" w14:textId="10A73D76" w:rsidR="00DC540D" w:rsidRPr="00123AAA" w:rsidRDefault="00DC540D" w:rsidP="006B0E6D">
            <w:pPr>
              <w:rPr>
                <w:rFonts w:cs="Arial"/>
                <w:noProof/>
                <w:lang w:val="en-GB"/>
              </w:rPr>
            </w:pPr>
            <w:r w:rsidRPr="00123AAA">
              <w:rPr>
                <w:rFonts w:cs="Arial"/>
                <w:noProof/>
                <w:lang w:val="en-GB"/>
              </w:rPr>
              <w:t xml:space="preserve">Resources </w:t>
            </w:r>
          </w:p>
        </w:tc>
        <w:tc>
          <w:tcPr>
            <w:tcW w:w="1870" w:type="dxa"/>
          </w:tcPr>
          <w:p w14:paraId="775A96C2" w14:textId="523FCFD3" w:rsidR="00DC540D" w:rsidRPr="00123AAA" w:rsidRDefault="00DC540D" w:rsidP="006B0E6D">
            <w:pPr>
              <w:rPr>
                <w:rFonts w:cs="Arial"/>
                <w:noProof/>
                <w:lang w:val="en-GB"/>
              </w:rPr>
            </w:pPr>
            <w:r w:rsidRPr="00123AAA">
              <w:rPr>
                <w:rFonts w:cs="Arial"/>
                <w:noProof/>
                <w:lang w:val="en-GB"/>
              </w:rPr>
              <w:t>Value</w:t>
            </w:r>
          </w:p>
        </w:tc>
        <w:tc>
          <w:tcPr>
            <w:tcW w:w="1870" w:type="dxa"/>
          </w:tcPr>
          <w:p w14:paraId="254CED96" w14:textId="3AB962F0" w:rsidR="00DC540D" w:rsidRPr="00123AAA" w:rsidRDefault="00DC540D" w:rsidP="006B0E6D">
            <w:pPr>
              <w:rPr>
                <w:rFonts w:cs="Arial"/>
                <w:noProof/>
                <w:lang w:val="en-GB"/>
              </w:rPr>
            </w:pPr>
            <w:r w:rsidRPr="00123AAA">
              <w:rPr>
                <w:rFonts w:cs="Arial"/>
                <w:noProof/>
                <w:lang w:val="en-GB"/>
              </w:rPr>
              <w:t>Rarity</w:t>
            </w:r>
          </w:p>
        </w:tc>
        <w:tc>
          <w:tcPr>
            <w:tcW w:w="1870" w:type="dxa"/>
          </w:tcPr>
          <w:p w14:paraId="13434A91" w14:textId="09694A81" w:rsidR="00DC540D" w:rsidRPr="00123AAA" w:rsidRDefault="00DC540D" w:rsidP="006B0E6D">
            <w:pPr>
              <w:rPr>
                <w:rFonts w:cs="Arial"/>
                <w:noProof/>
                <w:lang w:val="en-GB"/>
              </w:rPr>
            </w:pPr>
            <w:r w:rsidRPr="00123AAA">
              <w:rPr>
                <w:rFonts w:cs="Arial"/>
                <w:noProof/>
                <w:lang w:val="en-GB"/>
              </w:rPr>
              <w:t>Imitability</w:t>
            </w:r>
          </w:p>
        </w:tc>
        <w:tc>
          <w:tcPr>
            <w:tcW w:w="1870" w:type="dxa"/>
          </w:tcPr>
          <w:p w14:paraId="17906390" w14:textId="4BF4FDF0" w:rsidR="00DC540D" w:rsidRPr="00123AAA" w:rsidRDefault="007F29AC" w:rsidP="006B0E6D">
            <w:pPr>
              <w:rPr>
                <w:rFonts w:cs="Arial"/>
                <w:noProof/>
                <w:lang w:val="en-GB"/>
              </w:rPr>
            </w:pPr>
            <w:r w:rsidRPr="00123AAA">
              <w:rPr>
                <w:rFonts w:cs="Arial"/>
                <w:noProof/>
                <w:lang w:val="en-GB"/>
              </w:rPr>
              <w:t xml:space="preserve">Organisation </w:t>
            </w:r>
          </w:p>
        </w:tc>
      </w:tr>
      <w:tr w:rsidR="00DC540D" w:rsidRPr="00123AAA" w14:paraId="49CA94E2" w14:textId="77777777" w:rsidTr="00DC540D">
        <w:tc>
          <w:tcPr>
            <w:tcW w:w="1870" w:type="dxa"/>
          </w:tcPr>
          <w:p w14:paraId="7E1F7650" w14:textId="341B2600" w:rsidR="00DC540D" w:rsidRPr="00123AAA" w:rsidRDefault="007F29AC" w:rsidP="006B0E6D">
            <w:pPr>
              <w:rPr>
                <w:rFonts w:cs="Arial"/>
                <w:noProof/>
                <w:lang w:val="en-GB"/>
              </w:rPr>
            </w:pPr>
            <w:r w:rsidRPr="00123AAA">
              <w:rPr>
                <w:rFonts w:cs="Arial"/>
                <w:noProof/>
                <w:lang w:val="en-GB"/>
              </w:rPr>
              <w:t xml:space="preserve">Brand Reputation </w:t>
            </w:r>
          </w:p>
        </w:tc>
        <w:tc>
          <w:tcPr>
            <w:tcW w:w="1870" w:type="dxa"/>
          </w:tcPr>
          <w:p w14:paraId="38DF560C" w14:textId="611D1AEF" w:rsidR="00DC540D" w:rsidRPr="00123AAA" w:rsidRDefault="006A0E10" w:rsidP="006B0E6D">
            <w:pPr>
              <w:rPr>
                <w:rFonts w:cs="Arial"/>
                <w:noProof/>
                <w:lang w:val="en-GB"/>
              </w:rPr>
            </w:pPr>
            <w:r w:rsidRPr="00123AAA">
              <w:rPr>
                <w:rFonts w:cs="Arial"/>
                <w:noProof/>
                <w:lang w:val="en-GB"/>
              </w:rPr>
              <w:t>Tesco has a strong market presence with its significan</w:t>
            </w:r>
            <w:r w:rsidR="00F37DC1" w:rsidRPr="00123AAA">
              <w:rPr>
                <w:rFonts w:cs="Arial"/>
                <w:noProof/>
                <w:lang w:val="en-GB"/>
              </w:rPr>
              <w:t>t</w:t>
            </w:r>
            <w:r w:rsidRPr="00123AAA">
              <w:rPr>
                <w:rFonts w:cs="Arial"/>
                <w:noProof/>
                <w:lang w:val="en-GB"/>
              </w:rPr>
              <w:t xml:space="preserve"> brand value. </w:t>
            </w:r>
          </w:p>
        </w:tc>
        <w:tc>
          <w:tcPr>
            <w:tcW w:w="1870" w:type="dxa"/>
          </w:tcPr>
          <w:p w14:paraId="02A6682E" w14:textId="349F1F49" w:rsidR="00DC540D" w:rsidRPr="00123AAA" w:rsidRDefault="006A0E10" w:rsidP="006B0E6D">
            <w:pPr>
              <w:rPr>
                <w:rFonts w:cs="Arial"/>
                <w:noProof/>
                <w:lang w:val="en-GB"/>
              </w:rPr>
            </w:pPr>
            <w:r w:rsidRPr="00123AAA">
              <w:rPr>
                <w:rFonts w:cs="Arial"/>
                <w:noProof/>
                <w:lang w:val="en-GB"/>
              </w:rPr>
              <w:t>Tesco’s brand is relatively rare in the UK market because it offers quality products at competitive prices</w:t>
            </w:r>
            <w:r w:rsidR="00DD077D" w:rsidRPr="00123AAA">
              <w:rPr>
                <w:rFonts w:cs="Arial"/>
                <w:noProof/>
                <w:lang w:val="en-GB"/>
              </w:rPr>
              <w:t xml:space="preserve"> </w:t>
            </w:r>
            <w:r w:rsidR="00EC10BF" w:rsidRPr="00123AAA">
              <w:rPr>
                <w:rFonts w:cs="Arial"/>
                <w:noProof/>
                <w:lang w:val="en-GB"/>
              </w:rPr>
              <w:t>(Carroll, 2024).</w:t>
            </w:r>
          </w:p>
        </w:tc>
        <w:tc>
          <w:tcPr>
            <w:tcW w:w="1870" w:type="dxa"/>
          </w:tcPr>
          <w:p w14:paraId="44F768E1" w14:textId="063FDB77" w:rsidR="00DC540D" w:rsidRPr="00123AAA" w:rsidRDefault="006A0E10" w:rsidP="006B0E6D">
            <w:pPr>
              <w:rPr>
                <w:rFonts w:cs="Arial"/>
                <w:noProof/>
                <w:lang w:val="en-GB"/>
              </w:rPr>
            </w:pPr>
            <w:r w:rsidRPr="00123AAA">
              <w:rPr>
                <w:rFonts w:cs="Arial"/>
                <w:noProof/>
                <w:lang w:val="en-GB"/>
              </w:rPr>
              <w:t xml:space="preserve">Tesco brand is not developed in a day. Rather the company has come to this position because of its decades long dedication and effective </w:t>
            </w:r>
            <w:r w:rsidRPr="00123AAA">
              <w:rPr>
                <w:rFonts w:cs="Arial"/>
                <w:noProof/>
                <w:lang w:val="en-GB"/>
              </w:rPr>
              <w:lastRenderedPageBreak/>
              <w:t xml:space="preserve">management which other companies can hardly imitate. </w:t>
            </w:r>
          </w:p>
        </w:tc>
        <w:tc>
          <w:tcPr>
            <w:tcW w:w="1870" w:type="dxa"/>
          </w:tcPr>
          <w:p w14:paraId="627F541C" w14:textId="67620A86" w:rsidR="00DC540D" w:rsidRPr="00123AAA" w:rsidRDefault="00F42FBB" w:rsidP="006B0E6D">
            <w:pPr>
              <w:rPr>
                <w:rFonts w:cs="Arial"/>
                <w:noProof/>
                <w:lang w:val="en-GB"/>
              </w:rPr>
            </w:pPr>
            <w:r w:rsidRPr="00123AAA">
              <w:rPr>
                <w:rFonts w:cs="Arial"/>
                <w:noProof/>
                <w:lang w:val="en-GB"/>
              </w:rPr>
              <w:lastRenderedPageBreak/>
              <w:t xml:space="preserve">The company can effectively use its brand reputation to make the customers loyal to the business. </w:t>
            </w:r>
          </w:p>
        </w:tc>
      </w:tr>
      <w:tr w:rsidR="00DC540D" w:rsidRPr="00123AAA" w14:paraId="575BC521" w14:textId="77777777" w:rsidTr="00DC540D">
        <w:tc>
          <w:tcPr>
            <w:tcW w:w="1870" w:type="dxa"/>
          </w:tcPr>
          <w:p w14:paraId="75287ED3" w14:textId="0B8F6B67" w:rsidR="00DC540D" w:rsidRPr="00123AAA" w:rsidRDefault="007F29AC" w:rsidP="006B0E6D">
            <w:pPr>
              <w:rPr>
                <w:rFonts w:cs="Arial"/>
                <w:noProof/>
                <w:lang w:val="en-GB"/>
              </w:rPr>
            </w:pPr>
            <w:r w:rsidRPr="00123AAA">
              <w:rPr>
                <w:rFonts w:cs="Arial"/>
                <w:noProof/>
                <w:lang w:val="en-GB"/>
              </w:rPr>
              <w:t xml:space="preserve">Data Analytics Capabilities </w:t>
            </w:r>
          </w:p>
        </w:tc>
        <w:tc>
          <w:tcPr>
            <w:tcW w:w="1870" w:type="dxa"/>
          </w:tcPr>
          <w:p w14:paraId="4FA12D2C" w14:textId="4BF10897" w:rsidR="00DC540D" w:rsidRPr="00123AAA" w:rsidRDefault="00B63584" w:rsidP="006B0E6D">
            <w:pPr>
              <w:rPr>
                <w:rFonts w:cs="Arial"/>
                <w:noProof/>
                <w:lang w:val="en-GB"/>
              </w:rPr>
            </w:pPr>
            <w:r w:rsidRPr="00123AAA">
              <w:rPr>
                <w:rFonts w:cs="Arial"/>
                <w:noProof/>
                <w:lang w:val="en-GB"/>
              </w:rPr>
              <w:t xml:space="preserve">This resource is highly valuable to the company because Tesco’s marketing and business operations are dependent on this resource. </w:t>
            </w:r>
          </w:p>
        </w:tc>
        <w:tc>
          <w:tcPr>
            <w:tcW w:w="1870" w:type="dxa"/>
          </w:tcPr>
          <w:p w14:paraId="7BBE6C5A" w14:textId="373A9205" w:rsidR="00DC540D" w:rsidRPr="00123AAA" w:rsidRDefault="006A5995" w:rsidP="006B0E6D">
            <w:pPr>
              <w:rPr>
                <w:rFonts w:cs="Arial"/>
                <w:noProof/>
                <w:lang w:val="en-GB"/>
              </w:rPr>
            </w:pPr>
            <w:r w:rsidRPr="00123AAA">
              <w:rPr>
                <w:rFonts w:cs="Arial"/>
                <w:noProof/>
                <w:lang w:val="en-GB"/>
              </w:rPr>
              <w:t xml:space="preserve">This technology is not rare in the retail industry. However, Tesco has used the technology to an extensive scale that other organisations rarely utilise. </w:t>
            </w:r>
          </w:p>
        </w:tc>
        <w:tc>
          <w:tcPr>
            <w:tcW w:w="1870" w:type="dxa"/>
          </w:tcPr>
          <w:p w14:paraId="534FB91F" w14:textId="7780D54D" w:rsidR="00DC540D" w:rsidRPr="00123AAA" w:rsidRDefault="006060FC" w:rsidP="006B0E6D">
            <w:pPr>
              <w:rPr>
                <w:rFonts w:cs="Arial"/>
                <w:noProof/>
                <w:lang w:val="en-GB"/>
              </w:rPr>
            </w:pPr>
            <w:r w:rsidRPr="00123AAA">
              <w:rPr>
                <w:rFonts w:cs="Arial"/>
                <w:noProof/>
                <w:lang w:val="en-GB"/>
              </w:rPr>
              <w:t xml:space="preserve">Customer insights received from Tesco’s data analytics are unique other companies can not imitate. </w:t>
            </w:r>
          </w:p>
        </w:tc>
        <w:tc>
          <w:tcPr>
            <w:tcW w:w="1870" w:type="dxa"/>
          </w:tcPr>
          <w:p w14:paraId="347DC0D7" w14:textId="3BB8A36C" w:rsidR="00DC540D" w:rsidRPr="00123AAA" w:rsidRDefault="006060FC" w:rsidP="006B0E6D">
            <w:pPr>
              <w:rPr>
                <w:rFonts w:cs="Arial"/>
                <w:noProof/>
                <w:lang w:val="en-GB"/>
              </w:rPr>
            </w:pPr>
            <w:r w:rsidRPr="00123AAA">
              <w:rPr>
                <w:rFonts w:cs="Arial"/>
                <w:noProof/>
                <w:lang w:val="en-GB"/>
              </w:rPr>
              <w:t xml:space="preserve">The company effectively uses data analytics technology to achieve goals and objectives. </w:t>
            </w:r>
          </w:p>
        </w:tc>
      </w:tr>
      <w:tr w:rsidR="007F29AC" w:rsidRPr="00123AAA" w14:paraId="3CB1B849" w14:textId="77777777" w:rsidTr="00DC540D">
        <w:tc>
          <w:tcPr>
            <w:tcW w:w="1870" w:type="dxa"/>
          </w:tcPr>
          <w:p w14:paraId="72AFFBD2" w14:textId="71286732" w:rsidR="007F29AC" w:rsidRPr="00123AAA" w:rsidRDefault="007F29AC" w:rsidP="006B0E6D">
            <w:pPr>
              <w:rPr>
                <w:rFonts w:cs="Arial"/>
                <w:noProof/>
                <w:lang w:val="en-GB"/>
              </w:rPr>
            </w:pPr>
            <w:r w:rsidRPr="00123AAA">
              <w:rPr>
                <w:rFonts w:cs="Arial"/>
                <w:noProof/>
                <w:lang w:val="en-GB"/>
              </w:rPr>
              <w:t xml:space="preserve">Financial resources </w:t>
            </w:r>
          </w:p>
        </w:tc>
        <w:tc>
          <w:tcPr>
            <w:tcW w:w="1870" w:type="dxa"/>
          </w:tcPr>
          <w:p w14:paraId="645C9176" w14:textId="0AB0D13F" w:rsidR="007F29AC" w:rsidRPr="00123AAA" w:rsidRDefault="00BA0DF7" w:rsidP="006B0E6D">
            <w:pPr>
              <w:rPr>
                <w:rFonts w:cs="Arial"/>
                <w:noProof/>
                <w:lang w:val="en-GB"/>
              </w:rPr>
            </w:pPr>
            <w:r w:rsidRPr="00123AAA">
              <w:rPr>
                <w:rFonts w:cs="Arial"/>
                <w:noProof/>
                <w:lang w:val="en-GB"/>
              </w:rPr>
              <w:t xml:space="preserve">The company's financial resources play a crucial role in implementing its strategic decisions. </w:t>
            </w:r>
          </w:p>
        </w:tc>
        <w:tc>
          <w:tcPr>
            <w:tcW w:w="1870" w:type="dxa"/>
          </w:tcPr>
          <w:p w14:paraId="4E45448B" w14:textId="500C74CE" w:rsidR="007F29AC" w:rsidRPr="00123AAA" w:rsidRDefault="0064694A" w:rsidP="006B0E6D">
            <w:pPr>
              <w:rPr>
                <w:rFonts w:cs="Arial"/>
                <w:noProof/>
                <w:lang w:val="en-GB"/>
              </w:rPr>
            </w:pPr>
            <w:r w:rsidRPr="00123AAA">
              <w:rPr>
                <w:rFonts w:cs="Arial"/>
                <w:noProof/>
                <w:lang w:val="en-GB"/>
              </w:rPr>
              <w:t xml:space="preserve">Other retail companies can have the similar financial resources. Hence the resource is not rare. </w:t>
            </w:r>
          </w:p>
        </w:tc>
        <w:tc>
          <w:tcPr>
            <w:tcW w:w="1870" w:type="dxa"/>
          </w:tcPr>
          <w:p w14:paraId="526358D2" w14:textId="079D6218" w:rsidR="007F29AC" w:rsidRPr="00123AAA" w:rsidRDefault="0064694A" w:rsidP="006B0E6D">
            <w:pPr>
              <w:rPr>
                <w:rFonts w:cs="Arial"/>
                <w:noProof/>
                <w:lang w:val="en-GB"/>
              </w:rPr>
            </w:pPr>
            <w:r w:rsidRPr="00123AAA">
              <w:rPr>
                <w:rFonts w:cs="Arial"/>
                <w:noProof/>
                <w:lang w:val="en-GB"/>
              </w:rPr>
              <w:t xml:space="preserve">Competitors can imitate the resources but they can not imitate the capabilities to manage these resources effectively. </w:t>
            </w:r>
          </w:p>
        </w:tc>
        <w:tc>
          <w:tcPr>
            <w:tcW w:w="1870" w:type="dxa"/>
          </w:tcPr>
          <w:p w14:paraId="48533F57" w14:textId="17D6BE87" w:rsidR="007F29AC" w:rsidRPr="00123AAA" w:rsidRDefault="0064694A" w:rsidP="006B0E6D">
            <w:pPr>
              <w:rPr>
                <w:rFonts w:cs="Arial"/>
                <w:noProof/>
                <w:lang w:val="en-GB"/>
              </w:rPr>
            </w:pPr>
            <w:r w:rsidRPr="00123AAA">
              <w:rPr>
                <w:rFonts w:cs="Arial"/>
                <w:noProof/>
                <w:lang w:val="en-GB"/>
              </w:rPr>
              <w:t>This resource is well-organised and can be used in any requirement</w:t>
            </w:r>
            <w:r w:rsidR="006E20D6" w:rsidRPr="00123AAA">
              <w:rPr>
                <w:rFonts w:cs="Arial"/>
                <w:noProof/>
                <w:lang w:val="en-GB"/>
              </w:rPr>
              <w:t xml:space="preserve"> </w:t>
            </w:r>
            <w:r w:rsidR="005E7B70" w:rsidRPr="00123AAA">
              <w:rPr>
                <w:rFonts w:cs="Arial"/>
                <w:noProof/>
                <w:lang w:val="en-GB"/>
              </w:rPr>
              <w:t>(Tesco Plc, 2024).</w:t>
            </w:r>
          </w:p>
        </w:tc>
      </w:tr>
    </w:tbl>
    <w:p w14:paraId="71377401" w14:textId="3D5B0881" w:rsidR="004265B4" w:rsidRPr="00123AAA" w:rsidRDefault="004265B4" w:rsidP="006B0E6D">
      <w:pPr>
        <w:rPr>
          <w:rFonts w:cs="Arial"/>
          <w:noProof/>
          <w:lang w:val="en-GB"/>
        </w:rPr>
      </w:pPr>
    </w:p>
    <w:p w14:paraId="14199F91" w14:textId="415B6A43" w:rsidR="0064694A" w:rsidRPr="00123AAA" w:rsidRDefault="0064694A" w:rsidP="006B0E6D">
      <w:pPr>
        <w:rPr>
          <w:rFonts w:cs="Arial"/>
          <w:noProof/>
          <w:lang w:val="en-GB"/>
        </w:rPr>
      </w:pPr>
      <w:r w:rsidRPr="00123AAA">
        <w:rPr>
          <w:rFonts w:cs="Arial"/>
          <w:noProof/>
          <w:lang w:val="en-GB"/>
        </w:rPr>
        <w:t>VRIO analysis</w:t>
      </w:r>
      <w:r w:rsidR="00302F88" w:rsidRPr="00123AAA">
        <w:rPr>
          <w:rFonts w:cs="Arial"/>
          <w:noProof/>
          <w:lang w:val="en-GB"/>
        </w:rPr>
        <w:t xml:space="preserve"> suggests that Tesco can achieve a sustainable competitive advantage in the long term if it can utilise these resources properly.</w:t>
      </w:r>
    </w:p>
    <w:p w14:paraId="63E650E2" w14:textId="519FFCFD" w:rsidR="00B921BD" w:rsidRPr="00123AAA" w:rsidRDefault="00B921BD" w:rsidP="006B0E6D">
      <w:pPr>
        <w:pStyle w:val="Heading1"/>
        <w:rPr>
          <w:rFonts w:cs="Arial"/>
          <w:noProof/>
          <w:lang w:val="en-GB"/>
        </w:rPr>
      </w:pPr>
      <w:bookmarkStart w:id="7" w:name="_Toc174649435"/>
      <w:r w:rsidRPr="00123AAA">
        <w:rPr>
          <w:rFonts w:cs="Arial"/>
          <w:noProof/>
          <w:lang w:val="en-GB"/>
        </w:rPr>
        <w:lastRenderedPageBreak/>
        <w:t>Evaluation of Tesco’s Corporate and Business Strategies</w:t>
      </w:r>
      <w:bookmarkEnd w:id="7"/>
    </w:p>
    <w:p w14:paraId="15B9E04C" w14:textId="28570EAA" w:rsidR="00B921BD" w:rsidRPr="00123AAA" w:rsidRDefault="00B921BD" w:rsidP="006B0E6D">
      <w:pPr>
        <w:rPr>
          <w:rFonts w:cs="Arial"/>
          <w:noProof/>
          <w:lang w:val="en-GB"/>
        </w:rPr>
      </w:pPr>
      <w:r w:rsidRPr="00123AAA">
        <w:rPr>
          <w:rFonts w:cs="Arial"/>
          <w:noProof/>
          <w:lang w:val="en-GB"/>
        </w:rPr>
        <w:t>Tesco’s corporate and business strategies are evaluated below by applying SAF (Suitability, Acceptability, and Feasibility) framework:</w:t>
      </w:r>
    </w:p>
    <w:p w14:paraId="2E873D35" w14:textId="008823C4" w:rsidR="00B921BD" w:rsidRPr="00123AAA" w:rsidRDefault="00B921BD" w:rsidP="006B0E6D">
      <w:pPr>
        <w:rPr>
          <w:rFonts w:cs="Arial"/>
          <w:i/>
          <w:iCs/>
          <w:noProof/>
          <w:u w:val="single"/>
          <w:lang w:val="en-GB"/>
        </w:rPr>
      </w:pPr>
      <w:r w:rsidRPr="00123AAA">
        <w:rPr>
          <w:rFonts w:cs="Arial"/>
          <w:i/>
          <w:iCs/>
          <w:noProof/>
          <w:u w:val="single"/>
          <w:lang w:val="en-GB"/>
        </w:rPr>
        <w:t>Suitability</w:t>
      </w:r>
    </w:p>
    <w:p w14:paraId="69D2DB94" w14:textId="46CF3A41" w:rsidR="00B921BD" w:rsidRPr="00123AAA" w:rsidRDefault="00887D48" w:rsidP="006B0E6D">
      <w:pPr>
        <w:rPr>
          <w:rFonts w:cs="Arial"/>
          <w:noProof/>
          <w:lang w:val="en-GB"/>
        </w:rPr>
      </w:pPr>
      <w:r w:rsidRPr="00123AAA">
        <w:rPr>
          <w:rFonts w:cs="Arial"/>
          <w:noProof/>
          <w:lang w:val="en-GB"/>
        </w:rPr>
        <w:t xml:space="preserve">Tesco’s cost leadership strategy is suitable for the company because the retail industry is highly competitive. There are many competitors who might offer similar products. Cost leadership strategy helps the company to offer products at a competitive price. </w:t>
      </w:r>
      <w:r w:rsidR="006F510F" w:rsidRPr="00123AAA">
        <w:rPr>
          <w:rFonts w:cs="Arial"/>
          <w:noProof/>
          <w:lang w:val="en-GB"/>
        </w:rPr>
        <w:t>Differentiation strategy is suitable because it helps Tesco to serve diverse groups of customers</w:t>
      </w:r>
      <w:r w:rsidR="00411645" w:rsidRPr="00123AAA">
        <w:rPr>
          <w:rFonts w:cs="Arial"/>
          <w:noProof/>
          <w:lang w:val="en-GB"/>
        </w:rPr>
        <w:t xml:space="preserve"> (Chatzoglou et al., 2018)</w:t>
      </w:r>
      <w:r w:rsidR="006F510F" w:rsidRPr="00123AAA">
        <w:rPr>
          <w:rFonts w:cs="Arial"/>
          <w:noProof/>
          <w:lang w:val="en-GB"/>
        </w:rPr>
        <w:t xml:space="preserve">. </w:t>
      </w:r>
      <w:r w:rsidR="00F37DC1" w:rsidRPr="00123AAA">
        <w:rPr>
          <w:rFonts w:cs="Arial"/>
          <w:noProof/>
          <w:lang w:val="en-GB"/>
        </w:rPr>
        <w:t>A d</w:t>
      </w:r>
      <w:r w:rsidR="006F510F" w:rsidRPr="00123AAA">
        <w:rPr>
          <w:rFonts w:cs="Arial"/>
          <w:noProof/>
          <w:lang w:val="en-GB"/>
        </w:rPr>
        <w:t xml:space="preserve">igital transformation strategy is suitable for the retail business, particularly after the COVID-19 pandemic. Because there is a shift in customer preferences for advanced technology usage. </w:t>
      </w:r>
      <w:r w:rsidR="00A856A8" w:rsidRPr="00123AAA">
        <w:rPr>
          <w:rFonts w:cs="Arial"/>
          <w:noProof/>
          <w:lang w:val="en-GB"/>
        </w:rPr>
        <w:t xml:space="preserve">Diversification and international expansion strategies are suitable because of the opportunities and challenges in the external business environment. </w:t>
      </w:r>
    </w:p>
    <w:p w14:paraId="7B44ADA0" w14:textId="6650020E" w:rsidR="00A856A8" w:rsidRPr="00123AAA" w:rsidRDefault="00A856A8" w:rsidP="006B0E6D">
      <w:pPr>
        <w:rPr>
          <w:rFonts w:cs="Arial"/>
          <w:i/>
          <w:iCs/>
          <w:noProof/>
          <w:u w:val="single"/>
          <w:lang w:val="en-GB"/>
        </w:rPr>
      </w:pPr>
      <w:r w:rsidRPr="00123AAA">
        <w:rPr>
          <w:rFonts w:cs="Arial"/>
          <w:i/>
          <w:iCs/>
          <w:noProof/>
          <w:u w:val="single"/>
          <w:lang w:val="en-GB"/>
        </w:rPr>
        <w:t xml:space="preserve">Acceptability </w:t>
      </w:r>
    </w:p>
    <w:p w14:paraId="7D859550" w14:textId="7FBB4A2B" w:rsidR="00B921BD" w:rsidRPr="00123AAA" w:rsidRDefault="00A856A8" w:rsidP="006B0E6D">
      <w:pPr>
        <w:rPr>
          <w:rFonts w:cs="Arial"/>
          <w:noProof/>
          <w:lang w:val="en-GB"/>
        </w:rPr>
      </w:pPr>
      <w:r w:rsidRPr="00123AAA">
        <w:rPr>
          <w:rFonts w:cs="Arial"/>
          <w:noProof/>
          <w:lang w:val="en-GB"/>
        </w:rPr>
        <w:t>These strategies will gain acceptance from the stakeholders when they can meet the expectations and preferences of the stakeholders. Tesco has been financially stable and profitable in the last couple of years. Favourable financial performance of the company gains shareholder’s acceptance. Customer acceptance is achieved as when the company offer differentiated and high quality products at an affordable price</w:t>
      </w:r>
      <w:r w:rsidR="001E0E0D" w:rsidRPr="00123AAA">
        <w:rPr>
          <w:rFonts w:cs="Arial"/>
          <w:noProof/>
          <w:lang w:val="en-GB"/>
        </w:rPr>
        <w:t xml:space="preserve"> (Lynch, 2018)</w:t>
      </w:r>
      <w:r w:rsidRPr="00123AAA">
        <w:rPr>
          <w:rFonts w:cs="Arial"/>
          <w:noProof/>
          <w:lang w:val="en-GB"/>
        </w:rPr>
        <w:t xml:space="preserve">. </w:t>
      </w:r>
      <w:r w:rsidR="003A0A05" w:rsidRPr="00123AAA">
        <w:rPr>
          <w:rFonts w:cs="Arial"/>
          <w:noProof/>
          <w:lang w:val="en-GB"/>
        </w:rPr>
        <w:t xml:space="preserve">The effective HR policies and practices within Tesco’s workplace ensure employee acceptance of the strategies. </w:t>
      </w:r>
    </w:p>
    <w:p w14:paraId="1CAA9AC7" w14:textId="154119B2" w:rsidR="00B921BD" w:rsidRPr="00123AAA" w:rsidRDefault="007522B6" w:rsidP="006B0E6D">
      <w:pPr>
        <w:rPr>
          <w:rFonts w:cs="Arial"/>
          <w:i/>
          <w:iCs/>
          <w:noProof/>
          <w:u w:val="single"/>
          <w:lang w:val="en-GB"/>
        </w:rPr>
      </w:pPr>
      <w:r w:rsidRPr="00123AAA">
        <w:rPr>
          <w:rFonts w:cs="Arial"/>
          <w:i/>
          <w:iCs/>
          <w:noProof/>
          <w:u w:val="single"/>
          <w:lang w:val="en-GB"/>
        </w:rPr>
        <w:t xml:space="preserve">Feasibility </w:t>
      </w:r>
    </w:p>
    <w:p w14:paraId="2988DDFE" w14:textId="04805CCC" w:rsidR="00B921BD" w:rsidRPr="00123AAA" w:rsidRDefault="007522B6" w:rsidP="006B0E6D">
      <w:pPr>
        <w:rPr>
          <w:rFonts w:cs="Arial"/>
          <w:noProof/>
          <w:lang w:val="en-GB"/>
        </w:rPr>
      </w:pPr>
      <w:r w:rsidRPr="00123AAA">
        <w:rPr>
          <w:rFonts w:cs="Arial"/>
          <w:noProof/>
          <w:lang w:val="en-GB"/>
        </w:rPr>
        <w:t>The business and corporate strategies are feasible for several reasons. First, the company has enough financial resources to implement these strategies. Second, these strategies are realistic and they are aligned with the company’s strategic directions. Third, the UK market conditions and global challenges and opportunities make these strategies relevant to the business</w:t>
      </w:r>
      <w:r w:rsidR="00735822" w:rsidRPr="00123AAA">
        <w:rPr>
          <w:rFonts w:cs="Arial"/>
          <w:noProof/>
          <w:lang w:val="en-GB"/>
        </w:rPr>
        <w:t xml:space="preserve"> (Chatzoglou et al., 2018)</w:t>
      </w:r>
      <w:r w:rsidRPr="00123AAA">
        <w:rPr>
          <w:rFonts w:cs="Arial"/>
          <w:noProof/>
          <w:lang w:val="en-GB"/>
        </w:rPr>
        <w:t xml:space="preserve">. For example, the rise of discount stores and increased competition in the retail industry make cost leadership and differentiation strategies realistic and relevant to the business. </w:t>
      </w:r>
    </w:p>
    <w:p w14:paraId="3117E4FD" w14:textId="3BB36115" w:rsidR="00B921BD" w:rsidRPr="00123AAA" w:rsidRDefault="00B921BD" w:rsidP="006B0E6D">
      <w:pPr>
        <w:rPr>
          <w:rFonts w:cs="Arial"/>
          <w:b/>
          <w:bCs/>
          <w:noProof/>
          <w:lang w:val="en-GB"/>
        </w:rPr>
      </w:pPr>
      <w:r w:rsidRPr="00123AAA">
        <w:rPr>
          <w:rFonts w:cs="Arial"/>
          <w:b/>
          <w:bCs/>
          <w:noProof/>
          <w:lang w:val="en-GB"/>
        </w:rPr>
        <w:t>Successful Strategy Implementation</w:t>
      </w:r>
    </w:p>
    <w:p w14:paraId="7CB899D8" w14:textId="6F28D71F" w:rsidR="00B921BD" w:rsidRPr="00123AAA" w:rsidRDefault="007522B6" w:rsidP="006B0E6D">
      <w:pPr>
        <w:rPr>
          <w:rFonts w:cs="Arial"/>
          <w:noProof/>
          <w:lang w:val="en-GB"/>
        </w:rPr>
      </w:pPr>
      <w:r w:rsidRPr="00123AAA">
        <w:rPr>
          <w:rFonts w:cs="Arial"/>
          <w:noProof/>
          <w:lang w:val="en-GB"/>
        </w:rPr>
        <w:lastRenderedPageBreak/>
        <w:t>Tesco has already implemented some of its strategies successfully. The company attained success in its Aldi price matching campaign. Tesco competed with other retailers in this campaign by offering lower prices. Tesco could keep its market presence stronger by offering product</w:t>
      </w:r>
      <w:r w:rsidR="00F37DC1" w:rsidRPr="00123AAA">
        <w:rPr>
          <w:rFonts w:cs="Arial"/>
          <w:noProof/>
          <w:lang w:val="en-GB"/>
        </w:rPr>
        <w:t>s</w:t>
      </w:r>
      <w:r w:rsidRPr="00123AAA">
        <w:rPr>
          <w:rFonts w:cs="Arial"/>
          <w:noProof/>
          <w:lang w:val="en-GB"/>
        </w:rPr>
        <w:t xml:space="preserve"> at a lower price. </w:t>
      </w:r>
      <w:r w:rsidR="00F37DC1" w:rsidRPr="00123AAA">
        <w:rPr>
          <w:rFonts w:cs="Arial"/>
          <w:noProof/>
          <w:lang w:val="en-GB"/>
        </w:rPr>
        <w:t>The C</w:t>
      </w:r>
      <w:r w:rsidR="004E4526" w:rsidRPr="00123AAA">
        <w:rPr>
          <w:rFonts w:cs="Arial"/>
          <w:noProof/>
          <w:lang w:val="en-GB"/>
        </w:rPr>
        <w:t xml:space="preserve">lubcard loyalty programme is another successful strategy implementation. This approach has successfully increased customer engagement and loyalty. Tesco has successfully expanded to online retailing during COVID-19 pandemic. This strategic move was aligned with the customer insights such as </w:t>
      </w:r>
      <w:r w:rsidR="00F37DC1" w:rsidRPr="00123AAA">
        <w:rPr>
          <w:rFonts w:cs="Arial"/>
          <w:noProof/>
          <w:lang w:val="en-GB"/>
        </w:rPr>
        <w:t xml:space="preserve">the </w:t>
      </w:r>
      <w:r w:rsidR="004E4526" w:rsidRPr="00123AAA">
        <w:rPr>
          <w:rFonts w:cs="Arial"/>
          <w:noProof/>
          <w:lang w:val="en-GB"/>
        </w:rPr>
        <w:t xml:space="preserve">growing demand for online retailing. </w:t>
      </w:r>
    </w:p>
    <w:p w14:paraId="2868C7AB" w14:textId="0BC955A1" w:rsidR="00B921BD" w:rsidRPr="00123AAA" w:rsidRDefault="004E4526" w:rsidP="006B0E6D">
      <w:pPr>
        <w:rPr>
          <w:rFonts w:cs="Arial"/>
          <w:b/>
          <w:bCs/>
          <w:noProof/>
          <w:lang w:val="en-GB"/>
        </w:rPr>
      </w:pPr>
      <w:r w:rsidRPr="00123AAA">
        <w:rPr>
          <w:rFonts w:cs="Arial"/>
          <w:b/>
          <w:bCs/>
          <w:noProof/>
          <w:lang w:val="en-GB"/>
        </w:rPr>
        <w:t>Challenges in Implementation</w:t>
      </w:r>
    </w:p>
    <w:p w14:paraId="04AEEFFD" w14:textId="0CD1C483" w:rsidR="00B921BD" w:rsidRPr="00123AAA" w:rsidRDefault="004E4526" w:rsidP="006B0E6D">
      <w:pPr>
        <w:rPr>
          <w:rFonts w:cs="Arial"/>
          <w:noProof/>
          <w:lang w:val="en-GB"/>
        </w:rPr>
      </w:pPr>
      <w:r w:rsidRPr="00123AAA">
        <w:rPr>
          <w:rFonts w:cs="Arial"/>
          <w:noProof/>
          <w:lang w:val="en-GB"/>
        </w:rPr>
        <w:t>It was not an easy task to implement business and corporate strategies. Aldi</w:t>
      </w:r>
      <w:r w:rsidR="00F37DC1" w:rsidRPr="00123AAA">
        <w:rPr>
          <w:rFonts w:cs="Arial"/>
          <w:noProof/>
          <w:lang w:val="en-GB"/>
        </w:rPr>
        <w:t>'s</w:t>
      </w:r>
      <w:r w:rsidRPr="00123AAA">
        <w:rPr>
          <w:rFonts w:cs="Arial"/>
          <w:noProof/>
          <w:lang w:val="en-GB"/>
        </w:rPr>
        <w:t xml:space="preserve"> price match campaign encountered significant competition from other discount businesses. Higher competition and rise of price conscious customers have reduced the company’s profit margin</w:t>
      </w:r>
      <w:r w:rsidR="006E20D6" w:rsidRPr="00123AAA">
        <w:rPr>
          <w:rFonts w:cs="Arial"/>
          <w:noProof/>
          <w:lang w:val="en-GB"/>
        </w:rPr>
        <w:t xml:space="preserve"> </w:t>
      </w:r>
      <w:r w:rsidR="005E7B70" w:rsidRPr="00123AAA">
        <w:rPr>
          <w:rFonts w:cs="Arial"/>
          <w:noProof/>
          <w:lang w:val="en-GB"/>
        </w:rPr>
        <w:t xml:space="preserve">(Tesco Plc, 2024). </w:t>
      </w:r>
      <w:r w:rsidR="005A4361" w:rsidRPr="00123AAA">
        <w:rPr>
          <w:rFonts w:cs="Arial"/>
          <w:noProof/>
          <w:lang w:val="en-GB"/>
        </w:rPr>
        <w:t xml:space="preserve">Tesco also faced challenges during its digital transformation. The company required a large sum of investment for continuous latest technology adoption. </w:t>
      </w:r>
    </w:p>
    <w:p w14:paraId="53277E2B" w14:textId="2CFDEA0C" w:rsidR="007B3538" w:rsidRPr="00123AAA" w:rsidRDefault="007B3538" w:rsidP="006B0E6D">
      <w:pPr>
        <w:pStyle w:val="Heading1"/>
        <w:rPr>
          <w:rFonts w:cs="Arial"/>
          <w:noProof/>
          <w:lang w:val="en-GB"/>
        </w:rPr>
      </w:pPr>
      <w:bookmarkStart w:id="8" w:name="_Toc174649436"/>
      <w:r w:rsidRPr="00123AAA">
        <w:rPr>
          <w:rFonts w:cs="Arial"/>
          <w:noProof/>
          <w:lang w:val="en-GB"/>
        </w:rPr>
        <w:t>Evaluation of Sustainability Efforts</w:t>
      </w:r>
      <w:bookmarkEnd w:id="8"/>
    </w:p>
    <w:p w14:paraId="40EEDD30" w14:textId="18FA5B5D" w:rsidR="007B3538" w:rsidRPr="00123AAA" w:rsidRDefault="0084473F" w:rsidP="006B0E6D">
      <w:pPr>
        <w:rPr>
          <w:rFonts w:cs="Arial"/>
          <w:noProof/>
          <w:lang w:val="en-GB"/>
        </w:rPr>
      </w:pPr>
      <w:r w:rsidRPr="00123AAA">
        <w:rPr>
          <w:rFonts w:cs="Arial"/>
          <w:noProof/>
          <w:lang w:val="en-GB"/>
        </w:rPr>
        <w:t>The UK consumers have become increasingly aware of the sustainability aspects. There is a growing trend of sustainab</w:t>
      </w:r>
      <w:r w:rsidR="00F37DC1" w:rsidRPr="00123AAA">
        <w:rPr>
          <w:rFonts w:cs="Arial"/>
          <w:noProof/>
          <w:lang w:val="en-GB"/>
        </w:rPr>
        <w:t>le</w:t>
      </w:r>
      <w:r w:rsidRPr="00123AAA">
        <w:rPr>
          <w:rFonts w:cs="Arial"/>
          <w:noProof/>
          <w:lang w:val="en-GB"/>
        </w:rPr>
        <w:t xml:space="preserve"> product usage. Businesses are now integrating sustainability practices in their business activities. Tesco PLC has integrated sustainability goals in</w:t>
      </w:r>
      <w:r w:rsidR="00F37DC1" w:rsidRPr="00123AAA">
        <w:rPr>
          <w:rFonts w:cs="Arial"/>
          <w:noProof/>
          <w:lang w:val="en-GB"/>
        </w:rPr>
        <w:t>to</w:t>
      </w:r>
      <w:r w:rsidRPr="00123AAA">
        <w:rPr>
          <w:rFonts w:cs="Arial"/>
          <w:noProof/>
          <w:lang w:val="en-GB"/>
        </w:rPr>
        <w:t xml:space="preserve"> its corporate strategy. Such initiative is crucial to enhance the company’s reputation and performance in the fiercely competitive market</w:t>
      </w:r>
      <w:r w:rsidR="009221F8" w:rsidRPr="00123AAA">
        <w:rPr>
          <w:rFonts w:cs="Arial"/>
          <w:noProof/>
          <w:lang w:val="en-GB"/>
        </w:rPr>
        <w:t xml:space="preserve"> (Dhanda and Young, 2013)</w:t>
      </w:r>
      <w:r w:rsidRPr="00123AAA">
        <w:rPr>
          <w:rFonts w:cs="Arial"/>
          <w:noProof/>
          <w:lang w:val="en-GB"/>
        </w:rPr>
        <w:t xml:space="preserve">. The company has set the following sustainability goals: </w:t>
      </w:r>
    </w:p>
    <w:p w14:paraId="317F2064" w14:textId="578FB901" w:rsidR="0084473F" w:rsidRPr="00123AAA" w:rsidRDefault="00AE70A8" w:rsidP="006B0E6D">
      <w:pPr>
        <w:pStyle w:val="ListParagraph"/>
        <w:numPr>
          <w:ilvl w:val="0"/>
          <w:numId w:val="6"/>
        </w:numPr>
        <w:rPr>
          <w:rFonts w:cs="Arial"/>
          <w:noProof/>
          <w:lang w:val="en-GB"/>
        </w:rPr>
      </w:pPr>
      <w:r w:rsidRPr="00123AAA">
        <w:rPr>
          <w:rFonts w:cs="Arial"/>
          <w:noProof/>
          <w:lang w:val="en-GB"/>
        </w:rPr>
        <w:t>Net Zero: The company has made a commitment that it should ensure net zero carbon emissions across entire business operations within 2035</w:t>
      </w:r>
      <w:r w:rsidR="00EC10BF" w:rsidRPr="00123AAA">
        <w:rPr>
          <w:rFonts w:cs="Arial"/>
          <w:noProof/>
          <w:lang w:val="en-GB"/>
        </w:rPr>
        <w:t xml:space="preserve"> (IFAC, 2023)</w:t>
      </w:r>
      <w:r w:rsidRPr="00123AAA">
        <w:rPr>
          <w:rFonts w:cs="Arial"/>
          <w:noProof/>
          <w:lang w:val="en-GB"/>
        </w:rPr>
        <w:t xml:space="preserve">. This goal is challenging </w:t>
      </w:r>
      <w:r w:rsidR="00F37DC1" w:rsidRPr="00123AAA">
        <w:rPr>
          <w:rFonts w:cs="Arial"/>
          <w:noProof/>
          <w:lang w:val="en-GB"/>
        </w:rPr>
        <w:t>t</w:t>
      </w:r>
      <w:r w:rsidRPr="00123AAA">
        <w:rPr>
          <w:rFonts w:cs="Arial"/>
          <w:noProof/>
          <w:lang w:val="en-GB"/>
        </w:rPr>
        <w:t>o achieve because the company needs to focus on its value chain, logistics, and its own operations for zero carbon emissions. The net zero goal can be achieved if the company choose renewable energy sources and adopt</w:t>
      </w:r>
      <w:r w:rsidR="00F37DC1" w:rsidRPr="00123AAA">
        <w:rPr>
          <w:rFonts w:cs="Arial"/>
          <w:noProof/>
          <w:lang w:val="en-GB"/>
        </w:rPr>
        <w:t>s</w:t>
      </w:r>
      <w:r w:rsidRPr="00123AAA">
        <w:rPr>
          <w:rFonts w:cs="Arial"/>
          <w:noProof/>
          <w:lang w:val="en-GB"/>
        </w:rPr>
        <w:t xml:space="preserve"> sustainability practices</w:t>
      </w:r>
      <w:r w:rsidR="0094435F" w:rsidRPr="00123AAA">
        <w:rPr>
          <w:rFonts w:cs="Arial"/>
          <w:noProof/>
          <w:lang w:val="en-GB"/>
        </w:rPr>
        <w:t xml:space="preserve"> (Ruiz-Real et al., 2018)</w:t>
      </w:r>
      <w:r w:rsidRPr="00123AAA">
        <w:rPr>
          <w:rFonts w:cs="Arial"/>
          <w:noProof/>
          <w:lang w:val="en-GB"/>
        </w:rPr>
        <w:t>. This sustainability goal is aligned with the cost leadership strategy. Tesco has installed LED light bulbs as a part of its energy efficiency initiative</w:t>
      </w:r>
      <w:r w:rsidR="00A3008A" w:rsidRPr="00123AAA">
        <w:rPr>
          <w:rFonts w:cs="Arial"/>
          <w:noProof/>
          <w:lang w:val="en-GB"/>
        </w:rPr>
        <w:t xml:space="preserve"> </w:t>
      </w:r>
      <w:r w:rsidR="005E7B70" w:rsidRPr="00123AAA">
        <w:rPr>
          <w:rFonts w:cs="Arial"/>
          <w:noProof/>
          <w:lang w:val="en-GB"/>
        </w:rPr>
        <w:t xml:space="preserve">(Tesco Plc, 2024). </w:t>
      </w:r>
      <w:r w:rsidRPr="00123AAA">
        <w:rPr>
          <w:rFonts w:cs="Arial"/>
          <w:noProof/>
          <w:lang w:val="en-GB"/>
        </w:rPr>
        <w:t xml:space="preserve">The initiative has significantly reduced the operational costs. Moreover, sustainability initiatives such </w:t>
      </w:r>
      <w:r w:rsidRPr="00123AAA">
        <w:rPr>
          <w:rFonts w:cs="Arial"/>
          <w:noProof/>
          <w:lang w:val="en-GB"/>
        </w:rPr>
        <w:lastRenderedPageBreak/>
        <w:t xml:space="preserve">as renewable energy sources and energy efficient technologies can bring operational efficiency. </w:t>
      </w:r>
    </w:p>
    <w:p w14:paraId="55592705" w14:textId="20BF44FC" w:rsidR="00AE70A8" w:rsidRPr="00123AAA" w:rsidRDefault="0039744F" w:rsidP="006B0E6D">
      <w:pPr>
        <w:pStyle w:val="ListParagraph"/>
        <w:numPr>
          <w:ilvl w:val="0"/>
          <w:numId w:val="6"/>
        </w:numPr>
        <w:rPr>
          <w:rFonts w:cs="Arial"/>
          <w:noProof/>
          <w:lang w:val="en-GB"/>
        </w:rPr>
      </w:pPr>
      <w:r w:rsidRPr="00123AAA">
        <w:rPr>
          <w:rFonts w:cs="Arial"/>
          <w:noProof/>
          <w:lang w:val="en-GB"/>
        </w:rPr>
        <w:t xml:space="preserve">Reduce Food Waste: </w:t>
      </w:r>
      <w:r w:rsidR="005F49C3" w:rsidRPr="00123AAA">
        <w:rPr>
          <w:rFonts w:cs="Arial"/>
          <w:noProof/>
          <w:lang w:val="en-GB"/>
        </w:rPr>
        <w:t>UN SDG 12 states responsible consumption and production. Tesco has integrated this UN SDG in its corporate strategy</w:t>
      </w:r>
      <w:r w:rsidR="003861E0" w:rsidRPr="00123AAA">
        <w:rPr>
          <w:rFonts w:cs="Arial"/>
          <w:noProof/>
          <w:lang w:val="en-GB"/>
        </w:rPr>
        <w:t xml:space="preserve"> </w:t>
      </w:r>
      <w:r w:rsidR="00EC4D1A" w:rsidRPr="00123AAA">
        <w:rPr>
          <w:rFonts w:cs="Arial"/>
          <w:noProof/>
          <w:lang w:val="en-GB"/>
        </w:rPr>
        <w:t xml:space="preserve">(tescoireland.ie, 2024). </w:t>
      </w:r>
      <w:r w:rsidR="005F49C3" w:rsidRPr="00123AAA">
        <w:rPr>
          <w:rFonts w:cs="Arial"/>
          <w:noProof/>
          <w:lang w:val="en-GB"/>
        </w:rPr>
        <w:t>The company is committed to reduce food waste by 50% by 2030. As of 2023, it has already reduced the food waste by 45%</w:t>
      </w:r>
      <w:r w:rsidR="005F4ECF" w:rsidRPr="00123AAA">
        <w:rPr>
          <w:rFonts w:cs="Arial"/>
          <w:noProof/>
          <w:lang w:val="en-GB"/>
        </w:rPr>
        <w:t xml:space="preserve">. </w:t>
      </w:r>
      <w:r w:rsidR="005F49C3" w:rsidRPr="00123AAA">
        <w:rPr>
          <w:rFonts w:cs="Arial"/>
          <w:noProof/>
          <w:lang w:val="en-GB"/>
        </w:rPr>
        <w:t xml:space="preserve">If there </w:t>
      </w:r>
      <w:r w:rsidR="00F37DC1" w:rsidRPr="00123AAA">
        <w:rPr>
          <w:rFonts w:cs="Arial"/>
          <w:noProof/>
          <w:lang w:val="en-GB"/>
        </w:rPr>
        <w:t>are</w:t>
      </w:r>
      <w:r w:rsidR="005F49C3" w:rsidRPr="00123AAA">
        <w:rPr>
          <w:rFonts w:cs="Arial"/>
          <w:noProof/>
          <w:lang w:val="en-GB"/>
        </w:rPr>
        <w:t xml:space="preserve"> any surplus foods in its retail stores, the company donates those foods </w:t>
      </w:r>
      <w:r w:rsidR="00F37DC1" w:rsidRPr="00123AAA">
        <w:rPr>
          <w:rFonts w:cs="Arial"/>
          <w:noProof/>
          <w:lang w:val="en-GB"/>
        </w:rPr>
        <w:t>to</w:t>
      </w:r>
      <w:r w:rsidR="005F49C3" w:rsidRPr="00123AAA">
        <w:rPr>
          <w:rFonts w:cs="Arial"/>
          <w:noProof/>
          <w:lang w:val="en-GB"/>
        </w:rPr>
        <w:t xml:space="preserve"> charity so that wastage is avoided</w:t>
      </w:r>
      <w:r w:rsidR="005F4ECF" w:rsidRPr="00123AAA">
        <w:rPr>
          <w:rFonts w:cs="Arial"/>
          <w:noProof/>
          <w:lang w:val="en-GB"/>
        </w:rPr>
        <w:t xml:space="preserve"> (Taseer, 2022)</w:t>
      </w:r>
      <w:r w:rsidR="005F49C3" w:rsidRPr="00123AAA">
        <w:rPr>
          <w:rFonts w:cs="Arial"/>
          <w:noProof/>
          <w:lang w:val="en-GB"/>
        </w:rPr>
        <w:t>. The adoption of advanced technology has facilitated accurate forecasting and ordering of inventorie</w:t>
      </w:r>
      <w:r w:rsidR="00F37DC1" w:rsidRPr="00123AAA">
        <w:rPr>
          <w:rFonts w:cs="Arial"/>
          <w:noProof/>
          <w:lang w:val="en-GB"/>
        </w:rPr>
        <w:t>s</w:t>
      </w:r>
      <w:r w:rsidR="005F49C3" w:rsidRPr="00123AAA">
        <w:rPr>
          <w:rFonts w:cs="Arial"/>
          <w:noProof/>
          <w:lang w:val="en-GB"/>
        </w:rPr>
        <w:t xml:space="preserve"> to reduce waste. </w:t>
      </w:r>
      <w:r w:rsidR="00907100" w:rsidRPr="00123AAA">
        <w:rPr>
          <w:rFonts w:cs="Arial"/>
          <w:noProof/>
          <w:lang w:val="en-GB"/>
        </w:rPr>
        <w:t xml:space="preserve">This goal is aligned with </w:t>
      </w:r>
      <w:r w:rsidR="00F37DC1" w:rsidRPr="00123AAA">
        <w:rPr>
          <w:rFonts w:cs="Arial"/>
          <w:noProof/>
          <w:lang w:val="en-GB"/>
        </w:rPr>
        <w:t xml:space="preserve">the </w:t>
      </w:r>
      <w:r w:rsidR="00907100" w:rsidRPr="00123AAA">
        <w:rPr>
          <w:rFonts w:cs="Arial"/>
          <w:noProof/>
          <w:lang w:val="en-GB"/>
        </w:rPr>
        <w:t xml:space="preserve">business strategy of technology transformation and cost leadership. </w:t>
      </w:r>
      <w:r w:rsidR="00BC7C01" w:rsidRPr="00123AAA">
        <w:rPr>
          <w:rFonts w:cs="Arial"/>
          <w:noProof/>
          <w:lang w:val="en-GB"/>
        </w:rPr>
        <w:t xml:space="preserve">However, it is quite challenging for the company to ensure that wastage is eliminated from its entire supply chain. </w:t>
      </w:r>
    </w:p>
    <w:p w14:paraId="35470A72" w14:textId="22870A2E" w:rsidR="00BC7C01" w:rsidRPr="00123AAA" w:rsidRDefault="00BC7C01" w:rsidP="006B0E6D">
      <w:pPr>
        <w:pStyle w:val="ListParagraph"/>
        <w:numPr>
          <w:ilvl w:val="0"/>
          <w:numId w:val="6"/>
        </w:numPr>
        <w:rPr>
          <w:rFonts w:cs="Arial"/>
          <w:noProof/>
          <w:lang w:val="en-GB"/>
        </w:rPr>
      </w:pPr>
      <w:r w:rsidRPr="00123AAA">
        <w:rPr>
          <w:rFonts w:cs="Arial"/>
          <w:noProof/>
          <w:lang w:val="en-GB"/>
        </w:rPr>
        <w:t xml:space="preserve">Sustainable Packaging: </w:t>
      </w:r>
      <w:r w:rsidR="00584562" w:rsidRPr="00123AAA">
        <w:rPr>
          <w:rFonts w:cs="Arial"/>
          <w:noProof/>
          <w:lang w:val="en-GB"/>
        </w:rPr>
        <w:t xml:space="preserve">The packaging of products </w:t>
      </w:r>
      <w:r w:rsidR="00F37DC1" w:rsidRPr="00123AAA">
        <w:rPr>
          <w:rFonts w:cs="Arial"/>
          <w:noProof/>
          <w:lang w:val="en-GB"/>
        </w:rPr>
        <w:t>is</w:t>
      </w:r>
      <w:r w:rsidR="00584562" w:rsidRPr="00123AAA">
        <w:rPr>
          <w:rFonts w:cs="Arial"/>
          <w:noProof/>
          <w:lang w:val="en-GB"/>
        </w:rPr>
        <w:t xml:space="preserve"> responsible for the environmental pollution and </w:t>
      </w:r>
      <w:r w:rsidR="004D0357" w:rsidRPr="00123AAA">
        <w:rPr>
          <w:rFonts w:cs="Arial"/>
          <w:noProof/>
          <w:lang w:val="en-GB"/>
        </w:rPr>
        <w:t xml:space="preserve">waste generation. Tesco has made sustainable packaging as its top priority. The company wants that its packaging completely recyclable within 2025. It has also encouraged its suppliers to use sustainable materials in the packaging. </w:t>
      </w:r>
      <w:r w:rsidR="0003173E" w:rsidRPr="00123AAA">
        <w:rPr>
          <w:rFonts w:cs="Arial"/>
          <w:noProof/>
          <w:lang w:val="en-GB"/>
        </w:rPr>
        <w:t xml:space="preserve">The goal of sustainable packaging is aligned with the business strategy of differentiation. It can position itself differently in the industry. </w:t>
      </w:r>
    </w:p>
    <w:p w14:paraId="355A3EDF" w14:textId="20D17697" w:rsidR="007B3538" w:rsidRPr="00123AAA" w:rsidRDefault="0003173E" w:rsidP="006B0E6D">
      <w:pPr>
        <w:rPr>
          <w:rFonts w:cs="Arial"/>
          <w:noProof/>
          <w:lang w:val="en-GB"/>
        </w:rPr>
      </w:pPr>
      <w:r w:rsidRPr="00123AAA">
        <w:rPr>
          <w:rFonts w:cs="Arial"/>
          <w:noProof/>
          <w:lang w:val="en-GB"/>
        </w:rPr>
        <w:t xml:space="preserve">The evidence of Tesco’s sustainability efforts </w:t>
      </w:r>
      <w:r w:rsidR="00F37DC1" w:rsidRPr="00123AAA">
        <w:rPr>
          <w:rFonts w:cs="Arial"/>
          <w:noProof/>
          <w:lang w:val="en-GB"/>
        </w:rPr>
        <w:t>is</w:t>
      </w:r>
      <w:r w:rsidRPr="00123AAA">
        <w:rPr>
          <w:rFonts w:cs="Arial"/>
          <w:noProof/>
          <w:lang w:val="en-GB"/>
        </w:rPr>
        <w:t xml:space="preserve"> identified and explained below: </w:t>
      </w:r>
    </w:p>
    <w:p w14:paraId="5108AF71" w14:textId="01203F64" w:rsidR="0003173E" w:rsidRPr="00123AAA" w:rsidRDefault="0003173E" w:rsidP="006B0E6D">
      <w:pPr>
        <w:pStyle w:val="ListParagraph"/>
        <w:numPr>
          <w:ilvl w:val="0"/>
          <w:numId w:val="7"/>
        </w:numPr>
        <w:rPr>
          <w:rFonts w:cs="Arial"/>
          <w:noProof/>
          <w:lang w:val="en-GB"/>
        </w:rPr>
      </w:pPr>
      <w:r w:rsidRPr="00123AAA">
        <w:rPr>
          <w:rFonts w:cs="Arial"/>
          <w:noProof/>
          <w:lang w:val="en-GB"/>
        </w:rPr>
        <w:t xml:space="preserve">Partnership and Collaboration: Tesco is a founding member of </w:t>
      </w:r>
      <w:r w:rsidR="00F37DC1" w:rsidRPr="00123AAA">
        <w:rPr>
          <w:rFonts w:cs="Arial"/>
          <w:noProof/>
          <w:lang w:val="en-GB"/>
        </w:rPr>
        <w:t xml:space="preserve">the </w:t>
      </w:r>
      <w:r w:rsidRPr="00123AAA">
        <w:rPr>
          <w:rFonts w:cs="Arial"/>
          <w:noProof/>
          <w:lang w:val="en-GB"/>
        </w:rPr>
        <w:t>UK Plastics Pact</w:t>
      </w:r>
      <w:r w:rsidR="00F37DC1" w:rsidRPr="00123AAA">
        <w:rPr>
          <w:rFonts w:cs="Arial"/>
          <w:noProof/>
          <w:lang w:val="en-GB"/>
        </w:rPr>
        <w:t xml:space="preserve"> (Makortoff, 2023)</w:t>
      </w:r>
      <w:r w:rsidRPr="00123AAA">
        <w:rPr>
          <w:rFonts w:cs="Arial"/>
          <w:noProof/>
          <w:lang w:val="en-GB"/>
        </w:rPr>
        <w:t>. It has made partnership</w:t>
      </w:r>
      <w:r w:rsidR="00F37DC1" w:rsidRPr="00123AAA">
        <w:rPr>
          <w:rFonts w:cs="Arial"/>
          <w:noProof/>
          <w:lang w:val="en-GB"/>
        </w:rPr>
        <w:t>s</w:t>
      </w:r>
      <w:r w:rsidRPr="00123AAA">
        <w:rPr>
          <w:rFonts w:cs="Arial"/>
          <w:noProof/>
          <w:lang w:val="en-GB"/>
        </w:rPr>
        <w:t xml:space="preserve"> with other businesses, NGOs, and government establishments to promote sustainability practices. </w:t>
      </w:r>
    </w:p>
    <w:p w14:paraId="24D2F322" w14:textId="7A78C15C" w:rsidR="0003173E" w:rsidRPr="00123AAA" w:rsidRDefault="00CB4033" w:rsidP="006B0E6D">
      <w:pPr>
        <w:pStyle w:val="ListParagraph"/>
        <w:numPr>
          <w:ilvl w:val="0"/>
          <w:numId w:val="7"/>
        </w:numPr>
        <w:rPr>
          <w:rFonts w:cs="Arial"/>
          <w:noProof/>
          <w:lang w:val="en-GB"/>
        </w:rPr>
      </w:pPr>
      <w:r w:rsidRPr="00123AAA">
        <w:rPr>
          <w:rFonts w:cs="Arial"/>
          <w:noProof/>
          <w:lang w:val="en-GB"/>
        </w:rPr>
        <w:t>Sustainable Saucing: Tesco is actively working with its farmers and producers to achieve sustainability goals. It is committed to sourc</w:t>
      </w:r>
      <w:r w:rsidR="00F37DC1" w:rsidRPr="00123AAA">
        <w:rPr>
          <w:rFonts w:cs="Arial"/>
          <w:noProof/>
          <w:lang w:val="en-GB"/>
        </w:rPr>
        <w:t>ing</w:t>
      </w:r>
      <w:r w:rsidRPr="00123AAA">
        <w:rPr>
          <w:rFonts w:cs="Arial"/>
          <w:noProof/>
          <w:lang w:val="en-GB"/>
        </w:rPr>
        <w:t xml:space="preserve"> 100% of its palm oil, soy, and timber from sustainable sources.  It also encourages farmers to adopt sustainability approaches in food production</w:t>
      </w:r>
      <w:r w:rsidR="00A3008A" w:rsidRPr="00123AAA">
        <w:rPr>
          <w:rFonts w:cs="Arial"/>
          <w:noProof/>
          <w:lang w:val="en-GB"/>
        </w:rPr>
        <w:t xml:space="preserve"> </w:t>
      </w:r>
      <w:r w:rsidR="005E7B70" w:rsidRPr="00123AAA">
        <w:rPr>
          <w:rFonts w:cs="Arial"/>
          <w:noProof/>
          <w:lang w:val="en-GB"/>
        </w:rPr>
        <w:t>(Tesco Plc, 2024).</w:t>
      </w:r>
    </w:p>
    <w:p w14:paraId="1A2E1A31" w14:textId="0F7BEA3E" w:rsidR="007B3538" w:rsidRPr="00123AAA" w:rsidRDefault="006E35E6" w:rsidP="006B0E6D">
      <w:pPr>
        <w:pStyle w:val="Heading1"/>
        <w:rPr>
          <w:rFonts w:cs="Arial"/>
          <w:noProof/>
          <w:lang w:val="en-GB"/>
        </w:rPr>
      </w:pPr>
      <w:bookmarkStart w:id="9" w:name="_Toc174649437"/>
      <w:r w:rsidRPr="00123AAA">
        <w:rPr>
          <w:rFonts w:cs="Arial"/>
          <w:noProof/>
          <w:lang w:val="en-GB"/>
        </w:rPr>
        <w:t>Future Strategic Direction of Tesco PLC</w:t>
      </w:r>
      <w:bookmarkEnd w:id="9"/>
      <w:r w:rsidRPr="00123AAA">
        <w:rPr>
          <w:rFonts w:cs="Arial"/>
          <w:noProof/>
          <w:lang w:val="en-GB"/>
        </w:rPr>
        <w:t xml:space="preserve"> </w:t>
      </w:r>
    </w:p>
    <w:p w14:paraId="73CE766E" w14:textId="305DCED5" w:rsidR="007B3538" w:rsidRPr="00123AAA" w:rsidRDefault="005C74DF" w:rsidP="006B0E6D">
      <w:pPr>
        <w:rPr>
          <w:rFonts w:cs="Arial"/>
          <w:noProof/>
          <w:lang w:val="en-GB"/>
        </w:rPr>
      </w:pPr>
      <w:r w:rsidRPr="00123AAA">
        <w:rPr>
          <w:rFonts w:cs="Arial"/>
          <w:noProof/>
          <w:lang w:val="en-GB"/>
        </w:rPr>
        <w:t>Tesco PLC may consider the following strategic directions to achieve success in the long run and become competitive in the UK retail industry:</w:t>
      </w:r>
    </w:p>
    <w:p w14:paraId="0C4245CC" w14:textId="1939A10E" w:rsidR="005C74DF" w:rsidRPr="00123AAA" w:rsidRDefault="00592D71" w:rsidP="006B0E6D">
      <w:pPr>
        <w:pStyle w:val="ListParagraph"/>
        <w:numPr>
          <w:ilvl w:val="0"/>
          <w:numId w:val="8"/>
        </w:numPr>
        <w:rPr>
          <w:rFonts w:cs="Arial"/>
          <w:noProof/>
          <w:lang w:val="en-GB"/>
        </w:rPr>
      </w:pPr>
      <w:r w:rsidRPr="00123AAA">
        <w:rPr>
          <w:rFonts w:cs="Arial"/>
          <w:noProof/>
          <w:lang w:val="en-GB"/>
        </w:rPr>
        <w:t xml:space="preserve">E-Commerce Expansion: UK customers are increasingly making online purchases because there is a shift in their preferences. They want convenient and easy ways </w:t>
      </w:r>
      <w:r w:rsidRPr="00123AAA">
        <w:rPr>
          <w:rFonts w:cs="Arial"/>
          <w:noProof/>
          <w:lang w:val="en-GB"/>
        </w:rPr>
        <w:lastRenderedPageBreak/>
        <w:t xml:space="preserve">to make their purchases. Tesco’s digital transformation and expansion into </w:t>
      </w:r>
      <w:r w:rsidR="00AA02A5" w:rsidRPr="00123AAA">
        <w:rPr>
          <w:rFonts w:cs="Arial"/>
          <w:noProof/>
          <w:lang w:val="en-GB"/>
        </w:rPr>
        <w:t xml:space="preserve">an </w:t>
      </w:r>
      <w:r w:rsidRPr="00123AAA">
        <w:rPr>
          <w:rFonts w:cs="Arial"/>
          <w:noProof/>
          <w:lang w:val="en-GB"/>
        </w:rPr>
        <w:t>e-commerce site can meet the UK customers’ needs and expectations. The company can increase its market share by attracting the online customer base. It will enhance the company’s competitiveness in the market</w:t>
      </w:r>
      <w:r w:rsidR="006B0AC0" w:rsidRPr="00123AAA">
        <w:rPr>
          <w:rFonts w:cs="Arial"/>
          <w:noProof/>
          <w:lang w:val="en-GB"/>
        </w:rPr>
        <w:t xml:space="preserve"> (Nanda</w:t>
      </w:r>
      <w:r w:rsidR="009A0619" w:rsidRPr="00123AAA">
        <w:rPr>
          <w:rFonts w:cs="Arial"/>
          <w:noProof/>
          <w:lang w:val="en-GB"/>
        </w:rPr>
        <w:t xml:space="preserve"> et al.</w:t>
      </w:r>
      <w:r w:rsidR="006B0AC0" w:rsidRPr="00123AAA">
        <w:rPr>
          <w:rFonts w:cs="Arial"/>
          <w:noProof/>
          <w:lang w:val="en-GB"/>
        </w:rPr>
        <w:t>, 2021)</w:t>
      </w:r>
      <w:r w:rsidRPr="00123AAA">
        <w:rPr>
          <w:rFonts w:cs="Arial"/>
          <w:noProof/>
          <w:lang w:val="en-GB"/>
        </w:rPr>
        <w:t xml:space="preserve">. </w:t>
      </w:r>
    </w:p>
    <w:p w14:paraId="067773E9" w14:textId="30771882" w:rsidR="00592D71" w:rsidRPr="00123AAA" w:rsidRDefault="004819CE" w:rsidP="006B0E6D">
      <w:pPr>
        <w:pStyle w:val="ListParagraph"/>
        <w:numPr>
          <w:ilvl w:val="0"/>
          <w:numId w:val="8"/>
        </w:numPr>
        <w:rPr>
          <w:rFonts w:cs="Arial"/>
          <w:noProof/>
          <w:lang w:val="en-GB"/>
        </w:rPr>
      </w:pPr>
      <w:r w:rsidRPr="00123AAA">
        <w:rPr>
          <w:rFonts w:cs="Arial"/>
          <w:noProof/>
          <w:lang w:val="en-GB"/>
        </w:rPr>
        <w:t>Geographical Diversification: Tesco has successfully diversified its business. However, it needs to undertake geographical diversification. There are many profitable international markets where Tesco can enter. By assessing the profitability and risks, Tesco should make geographical diversification</w:t>
      </w:r>
      <w:r w:rsidR="00C972D6" w:rsidRPr="00123AAA">
        <w:rPr>
          <w:rFonts w:cs="Arial"/>
          <w:noProof/>
          <w:lang w:val="en-GB"/>
        </w:rPr>
        <w:t xml:space="preserve"> (Rothaermel, 2024)</w:t>
      </w:r>
      <w:r w:rsidRPr="00123AAA">
        <w:rPr>
          <w:rFonts w:cs="Arial"/>
          <w:noProof/>
          <w:lang w:val="en-GB"/>
        </w:rPr>
        <w:t xml:space="preserve">. </w:t>
      </w:r>
    </w:p>
    <w:p w14:paraId="52A23DC4" w14:textId="1A40497E" w:rsidR="007B3538" w:rsidRPr="00123AAA" w:rsidRDefault="008C7E31" w:rsidP="006B0E6D">
      <w:pPr>
        <w:pStyle w:val="ListParagraph"/>
        <w:numPr>
          <w:ilvl w:val="0"/>
          <w:numId w:val="8"/>
        </w:numPr>
        <w:rPr>
          <w:rFonts w:cs="Arial"/>
          <w:noProof/>
          <w:lang w:val="en-GB"/>
        </w:rPr>
      </w:pPr>
      <w:r w:rsidRPr="00123AAA">
        <w:rPr>
          <w:rFonts w:cs="Arial"/>
          <w:noProof/>
          <w:lang w:val="en-GB"/>
        </w:rPr>
        <w:t xml:space="preserve">Sustainability Practices: Tesco needs to enhance its sustainability practices. The company can adopt circular economy principles in its corporate and business strategies to minimise waste and maximise efficiency of the resource utilisation. </w:t>
      </w:r>
      <w:r w:rsidR="00D11456" w:rsidRPr="00123AAA">
        <w:rPr>
          <w:rFonts w:cs="Arial"/>
          <w:noProof/>
          <w:lang w:val="en-GB"/>
        </w:rPr>
        <w:t>The company has already invested in renewable energy project</w:t>
      </w:r>
      <w:r w:rsidR="00AA02A5" w:rsidRPr="00123AAA">
        <w:rPr>
          <w:rFonts w:cs="Arial"/>
          <w:noProof/>
          <w:lang w:val="en-GB"/>
        </w:rPr>
        <w:t>s</w:t>
      </w:r>
      <w:r w:rsidR="00885CD3" w:rsidRPr="00123AAA">
        <w:rPr>
          <w:rFonts w:cs="Arial"/>
          <w:noProof/>
          <w:lang w:val="en-GB"/>
        </w:rPr>
        <w:t xml:space="preserve"> (Tesco PLC, 2024)</w:t>
      </w:r>
      <w:r w:rsidR="00D11456" w:rsidRPr="00123AAA">
        <w:rPr>
          <w:rFonts w:cs="Arial"/>
          <w:noProof/>
          <w:lang w:val="en-GB"/>
        </w:rPr>
        <w:t>. It can make partnership</w:t>
      </w:r>
      <w:r w:rsidR="00AA02A5" w:rsidRPr="00123AAA">
        <w:rPr>
          <w:rFonts w:cs="Arial"/>
          <w:noProof/>
          <w:lang w:val="en-GB"/>
        </w:rPr>
        <w:t>s</w:t>
      </w:r>
      <w:r w:rsidR="00D11456" w:rsidRPr="00123AAA">
        <w:rPr>
          <w:rFonts w:cs="Arial"/>
          <w:noProof/>
          <w:lang w:val="en-GB"/>
        </w:rPr>
        <w:t xml:space="preserve"> with renewable energy </w:t>
      </w:r>
      <w:r w:rsidR="00CC5D43" w:rsidRPr="00123AAA">
        <w:rPr>
          <w:rFonts w:cs="Arial"/>
          <w:noProof/>
          <w:lang w:val="en-GB"/>
        </w:rPr>
        <w:t>providers for long term carbon offsetting</w:t>
      </w:r>
      <w:r w:rsidR="00885CD3" w:rsidRPr="00123AAA">
        <w:rPr>
          <w:rFonts w:cs="Arial"/>
          <w:noProof/>
          <w:lang w:val="en-GB"/>
        </w:rPr>
        <w:t xml:space="preserve">. </w:t>
      </w:r>
      <w:r w:rsidR="0064251A" w:rsidRPr="00123AAA">
        <w:rPr>
          <w:rFonts w:cs="Arial"/>
          <w:noProof/>
          <w:lang w:val="en-GB"/>
        </w:rPr>
        <w:t xml:space="preserve">Moreover, Tesco must ensure that its sustainability practices are reported with transparency and accuracy so that stakeholders gain confidence and trust in the company. </w:t>
      </w:r>
    </w:p>
    <w:p w14:paraId="68F59549" w14:textId="66234843" w:rsidR="007B3538" w:rsidRPr="00123AAA" w:rsidRDefault="00226A13" w:rsidP="006B0E6D">
      <w:pPr>
        <w:pStyle w:val="Heading1"/>
        <w:rPr>
          <w:rFonts w:cs="Arial"/>
          <w:noProof/>
          <w:lang w:val="en-GB"/>
        </w:rPr>
      </w:pPr>
      <w:bookmarkStart w:id="10" w:name="_Toc174649438"/>
      <w:r w:rsidRPr="00123AAA">
        <w:rPr>
          <w:rFonts w:cs="Arial"/>
          <w:noProof/>
          <w:lang w:val="en-GB"/>
        </w:rPr>
        <w:t>Conclusion</w:t>
      </w:r>
      <w:bookmarkEnd w:id="10"/>
      <w:r w:rsidRPr="00123AAA">
        <w:rPr>
          <w:rFonts w:cs="Arial"/>
          <w:noProof/>
          <w:lang w:val="en-GB"/>
        </w:rPr>
        <w:t xml:space="preserve"> </w:t>
      </w:r>
    </w:p>
    <w:p w14:paraId="50233AD8" w14:textId="2EF1FC16" w:rsidR="00226A13" w:rsidRPr="00123AAA" w:rsidRDefault="00226A13" w:rsidP="006B0E6D">
      <w:pPr>
        <w:rPr>
          <w:rFonts w:cs="Arial"/>
          <w:noProof/>
          <w:lang w:val="en-GB"/>
        </w:rPr>
      </w:pPr>
      <w:r w:rsidRPr="00123AAA">
        <w:rPr>
          <w:rFonts w:cs="Arial"/>
          <w:noProof/>
          <w:lang w:val="en-GB"/>
        </w:rPr>
        <w:t xml:space="preserve">Tesco PLC has a strong market presence in the UK. The company’s effective business and corporate strategies contributed to the success. The company needs to focus on geographical diversification and expand into new markets. It should invest a significant amount of resources to become </w:t>
      </w:r>
      <w:r w:rsidR="00AA02A5" w:rsidRPr="00123AAA">
        <w:rPr>
          <w:rFonts w:cs="Arial"/>
          <w:noProof/>
          <w:lang w:val="en-GB"/>
        </w:rPr>
        <w:t xml:space="preserve">a </w:t>
      </w:r>
      <w:r w:rsidRPr="00123AAA">
        <w:rPr>
          <w:rFonts w:cs="Arial"/>
          <w:noProof/>
          <w:lang w:val="en-GB"/>
        </w:rPr>
        <w:t>leader in e-commerce site.  Moreover, it should ensure transparency in sustainability reporting and communication with the stakeholders. These will help Tesco to achieve a competitive advantage in both UK and international market</w:t>
      </w:r>
      <w:r w:rsidR="00AA02A5" w:rsidRPr="00123AAA">
        <w:rPr>
          <w:rFonts w:cs="Arial"/>
          <w:noProof/>
          <w:lang w:val="en-GB"/>
        </w:rPr>
        <w:t>s</w:t>
      </w:r>
      <w:r w:rsidRPr="00123AAA">
        <w:rPr>
          <w:rFonts w:cs="Arial"/>
          <w:noProof/>
          <w:lang w:val="en-GB"/>
        </w:rPr>
        <w:t xml:space="preserve">. </w:t>
      </w:r>
    </w:p>
    <w:p w14:paraId="62BB5EBC" w14:textId="214BF172" w:rsidR="007B3538" w:rsidRPr="00123AAA" w:rsidRDefault="007B3538" w:rsidP="006B0E6D">
      <w:pPr>
        <w:rPr>
          <w:rFonts w:cs="Arial"/>
          <w:noProof/>
          <w:lang w:val="en-GB"/>
        </w:rPr>
      </w:pPr>
    </w:p>
    <w:p w14:paraId="492E362D" w14:textId="77777777" w:rsidR="007B3538" w:rsidRPr="00123AAA" w:rsidRDefault="007B3538" w:rsidP="006B0E6D">
      <w:pPr>
        <w:rPr>
          <w:rFonts w:cs="Arial"/>
          <w:noProof/>
          <w:lang w:val="en-GB"/>
        </w:rPr>
      </w:pPr>
    </w:p>
    <w:p w14:paraId="324F93CD" w14:textId="77777777" w:rsidR="006F14CF" w:rsidRPr="00123AAA" w:rsidRDefault="006F14CF" w:rsidP="006B0E6D">
      <w:pPr>
        <w:spacing w:after="240"/>
        <w:outlineLvl w:val="0"/>
        <w:divId w:val="11996726"/>
        <w:rPr>
          <w:rFonts w:eastAsia="Times New Roman" w:cs="Arial"/>
          <w:b/>
          <w:bCs/>
          <w:noProof/>
          <w:kern w:val="36"/>
          <w:lang w:val="en-GB"/>
          <w14:ligatures w14:val="none"/>
        </w:rPr>
      </w:pPr>
    </w:p>
    <w:p w14:paraId="6CB01E0C" w14:textId="562D5EB5" w:rsidR="006F14CF" w:rsidRPr="00123AAA" w:rsidRDefault="006F14CF" w:rsidP="006B0E6D">
      <w:pPr>
        <w:rPr>
          <w:rFonts w:eastAsia="Times New Roman" w:cs="Arial"/>
          <w:b/>
          <w:bCs/>
          <w:noProof/>
          <w:kern w:val="36"/>
          <w:lang w:val="en-GB"/>
          <w14:ligatures w14:val="none"/>
        </w:rPr>
      </w:pPr>
      <w:r w:rsidRPr="00123AAA">
        <w:rPr>
          <w:rFonts w:eastAsia="Times New Roman" w:cs="Arial"/>
          <w:b/>
          <w:bCs/>
          <w:noProof/>
          <w:kern w:val="36"/>
          <w:lang w:val="en-GB"/>
          <w14:ligatures w14:val="none"/>
        </w:rPr>
        <w:br w:type="page"/>
      </w:r>
    </w:p>
    <w:p w14:paraId="166819D3" w14:textId="278321B0" w:rsidR="00FA7294" w:rsidRPr="00123AAA" w:rsidRDefault="00FA7294" w:rsidP="006B0E6D">
      <w:pPr>
        <w:pStyle w:val="Heading1"/>
        <w:divId w:val="11996726"/>
        <w:rPr>
          <w:rFonts w:eastAsia="Times New Roman" w:cs="Arial"/>
          <w:noProof/>
          <w:lang w:val="en-GB"/>
        </w:rPr>
      </w:pPr>
      <w:bookmarkStart w:id="11" w:name="_Toc174649439"/>
      <w:r w:rsidRPr="00123AAA">
        <w:rPr>
          <w:rFonts w:eastAsia="Times New Roman" w:cs="Arial"/>
          <w:noProof/>
          <w:lang w:val="en-GB"/>
        </w:rPr>
        <w:lastRenderedPageBreak/>
        <w:t>Reference list</w:t>
      </w:r>
      <w:bookmarkEnd w:id="11"/>
    </w:p>
    <w:p w14:paraId="1F27A97B"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Barney, J.B. (2019) </w:t>
      </w:r>
      <w:r w:rsidRPr="00123AAA">
        <w:rPr>
          <w:rFonts w:cs="Arial"/>
          <w:i/>
          <w:iCs/>
          <w:noProof/>
          <w:kern w:val="0"/>
          <w:lang w:val="en-GB"/>
          <w14:ligatures w14:val="none"/>
        </w:rPr>
        <w:t>Strategic management and competitive advantage: concepts and cases.</w:t>
      </w:r>
      <w:r w:rsidRPr="00123AAA">
        <w:rPr>
          <w:rFonts w:cs="Arial"/>
          <w:noProof/>
          <w:kern w:val="0"/>
          <w:lang w:val="en-GB"/>
          <w14:ligatures w14:val="none"/>
        </w:rPr>
        <w:t xml:space="preserve"> Sixth edition, global edition. Harlow, England: Pearson. </w:t>
      </w:r>
    </w:p>
    <w:p w14:paraId="4F9D9FF6" w14:textId="77777777" w:rsidR="00875243" w:rsidRPr="00123AAA" w:rsidRDefault="00875243" w:rsidP="006B0E6D">
      <w:pPr>
        <w:rPr>
          <w:rFonts w:cs="Arial"/>
          <w:noProof/>
          <w:lang w:val="en-GB"/>
        </w:rPr>
      </w:pPr>
      <w:r w:rsidRPr="00123AAA">
        <w:rPr>
          <w:rFonts w:cs="Arial"/>
          <w:noProof/>
          <w:lang w:val="en-GB"/>
        </w:rPr>
        <w:t xml:space="preserve">Carroll, N. (2024) </w:t>
      </w:r>
      <w:r w:rsidRPr="00123AAA">
        <w:rPr>
          <w:rFonts w:cs="Arial"/>
          <w:i/>
          <w:iCs/>
          <w:noProof/>
          <w:lang w:val="en-GB"/>
        </w:rPr>
        <w:t>Tesco CEO claims retailer ‘more competitive than ever’ on value</w:t>
      </w:r>
      <w:r w:rsidRPr="00123AAA">
        <w:rPr>
          <w:rFonts w:cs="Arial"/>
          <w:noProof/>
          <w:lang w:val="en-GB"/>
        </w:rPr>
        <w:t>. [online] Marketing Week. Available at: https://www.marketingweek.com/tesco-ceo-more-competitive-value/ [Accessed 15 Aug. 2024].</w:t>
      </w:r>
    </w:p>
    <w:p w14:paraId="6D0E76C2"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Chatzoglou, P., Chatzoudes, D., Sarigiannidis, L. and Theriou, G. (2018) The Role of firm-specific Factors in the strategy-performance Relationship. </w:t>
      </w:r>
      <w:r w:rsidRPr="00123AAA">
        <w:rPr>
          <w:rFonts w:cs="Arial"/>
          <w:i/>
          <w:iCs/>
          <w:noProof/>
          <w:kern w:val="0"/>
          <w:lang w:val="en-GB"/>
          <w14:ligatures w14:val="none"/>
        </w:rPr>
        <w:t>Management Research Review</w:t>
      </w:r>
      <w:r w:rsidRPr="00123AAA">
        <w:rPr>
          <w:rFonts w:cs="Arial"/>
          <w:noProof/>
          <w:kern w:val="0"/>
          <w:lang w:val="en-GB"/>
          <w14:ligatures w14:val="none"/>
        </w:rPr>
        <w:t>, [online] 41(1), pp.46–73. doi:https://doi.org/10.1108/mrr-10-2016-0243.</w:t>
      </w:r>
    </w:p>
    <w:p w14:paraId="5EEEDAE0"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Davey, J. (2021) Tesco Defies Supply Chain Challenges to Lift Profit Outlook. </w:t>
      </w:r>
      <w:r w:rsidRPr="00123AAA">
        <w:rPr>
          <w:rFonts w:cs="Arial"/>
          <w:i/>
          <w:iCs/>
          <w:noProof/>
          <w:kern w:val="0"/>
          <w:lang w:val="en-GB"/>
          <w14:ligatures w14:val="none"/>
        </w:rPr>
        <w:t>Reuters</w:t>
      </w:r>
      <w:r w:rsidRPr="00123AAA">
        <w:rPr>
          <w:rFonts w:cs="Arial"/>
          <w:noProof/>
          <w:kern w:val="0"/>
          <w:lang w:val="en-GB"/>
          <w14:ligatures w14:val="none"/>
        </w:rPr>
        <w:t>. [online] 6 Oct. Available at: https://www.reuters.com/business/retail-consumer/tesco-raises-full-year-outlook-after-strong-first-half-2021-10-06/ [Accessed 15 Aug. 2024].</w:t>
      </w:r>
    </w:p>
    <w:p w14:paraId="0C4F9A85"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Dekimpe, M. G. (2020) Retailing and retailing research in the age of big data analytics. </w:t>
      </w:r>
      <w:r w:rsidRPr="00123AAA">
        <w:rPr>
          <w:rFonts w:cs="Arial"/>
          <w:i/>
          <w:iCs/>
          <w:noProof/>
          <w:kern w:val="0"/>
          <w:lang w:val="en-GB"/>
          <w14:ligatures w14:val="none"/>
        </w:rPr>
        <w:t>International Journal of Research in Marketing</w:t>
      </w:r>
      <w:r w:rsidRPr="00123AAA">
        <w:rPr>
          <w:rFonts w:cs="Arial"/>
          <w:noProof/>
          <w:kern w:val="0"/>
          <w:lang w:val="en-GB"/>
          <w14:ligatures w14:val="none"/>
        </w:rPr>
        <w:t xml:space="preserve">, </w:t>
      </w:r>
      <w:r w:rsidRPr="00123AAA">
        <w:rPr>
          <w:rFonts w:cs="Arial"/>
          <w:i/>
          <w:iCs/>
          <w:noProof/>
          <w:kern w:val="0"/>
          <w:lang w:val="en-GB"/>
          <w14:ligatures w14:val="none"/>
        </w:rPr>
        <w:t>37</w:t>
      </w:r>
      <w:r w:rsidRPr="00123AAA">
        <w:rPr>
          <w:rFonts w:cs="Arial"/>
          <w:noProof/>
          <w:kern w:val="0"/>
          <w:lang w:val="en-GB"/>
          <w14:ligatures w14:val="none"/>
        </w:rPr>
        <w:t>(1), 3-14. https://doi.org/10.1016/j.ijresmar.2019.09.001</w:t>
      </w:r>
    </w:p>
    <w:p w14:paraId="64E79D4E"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Dhanda, K.K. and Young, S.T. (2013) </w:t>
      </w:r>
      <w:r w:rsidRPr="00123AAA">
        <w:rPr>
          <w:rFonts w:cs="Arial"/>
          <w:i/>
          <w:iCs/>
          <w:noProof/>
          <w:kern w:val="0"/>
          <w:lang w:val="en-GB"/>
          <w14:ligatures w14:val="none"/>
        </w:rPr>
        <w:t>Sustainability : Essentials for Business</w:t>
      </w:r>
      <w:r w:rsidRPr="00123AAA">
        <w:rPr>
          <w:rFonts w:cs="Arial"/>
          <w:noProof/>
          <w:kern w:val="0"/>
          <w:lang w:val="en-GB"/>
          <w14:ligatures w14:val="none"/>
        </w:rPr>
        <w:t>. Thousand Oaks, Calif. ; London: Sage Publications.</w:t>
      </w:r>
    </w:p>
    <w:p w14:paraId="248AB3FF" w14:textId="77777777" w:rsidR="00875243" w:rsidRPr="00123AAA" w:rsidRDefault="00875243" w:rsidP="006B0E6D">
      <w:pPr>
        <w:rPr>
          <w:rFonts w:cs="Arial"/>
          <w:noProof/>
          <w:lang w:val="en-GB"/>
        </w:rPr>
      </w:pPr>
      <w:r w:rsidRPr="00123AAA">
        <w:rPr>
          <w:rFonts w:cs="Arial"/>
          <w:noProof/>
          <w:lang w:val="en-GB"/>
        </w:rPr>
        <w:t xml:space="preserve">IFAC (2023) </w:t>
      </w:r>
      <w:r w:rsidRPr="00123AAA">
        <w:rPr>
          <w:rFonts w:cs="Arial"/>
          <w:i/>
          <w:iCs/>
          <w:noProof/>
          <w:lang w:val="en-GB"/>
        </w:rPr>
        <w:t>Tesco PLC - Finance Teams Partnering to Enable Net Zero Commitments | IFAC</w:t>
      </w:r>
      <w:r w:rsidRPr="00123AAA">
        <w:rPr>
          <w:rFonts w:cs="Arial"/>
          <w:noProof/>
          <w:lang w:val="en-GB"/>
        </w:rPr>
        <w:t>. [online] www.ifac.org. Available at: https://www.ifac.org/knowledge-gateway/discussion/tesco-plc-finance-teams-partnering-enable-net-zero-commitments [Accessed 15 Aug. 2024].</w:t>
      </w:r>
    </w:p>
    <w:p w14:paraId="7827FE5F"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Johnson, G., Scholes, K., Angwin, D., Regner, P. and Whittington, R. (2017). </w:t>
      </w:r>
      <w:r w:rsidRPr="00123AAA">
        <w:rPr>
          <w:rFonts w:cs="Arial"/>
          <w:i/>
          <w:iCs/>
          <w:noProof/>
          <w:kern w:val="0"/>
          <w:lang w:val="en-GB"/>
          <w14:ligatures w14:val="none"/>
        </w:rPr>
        <w:t>Exploring Strategy : Text and Cases</w:t>
      </w:r>
      <w:r w:rsidRPr="00123AAA">
        <w:rPr>
          <w:rFonts w:cs="Arial"/>
          <w:noProof/>
          <w:kern w:val="0"/>
          <w:lang w:val="en-GB"/>
          <w14:ligatures w14:val="none"/>
        </w:rPr>
        <w:t>. 11th ed. Harlow, England: Pearson.</w:t>
      </w:r>
    </w:p>
    <w:p w14:paraId="31568051"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Lynch, R. (2018) </w:t>
      </w:r>
      <w:r w:rsidRPr="00123AAA">
        <w:rPr>
          <w:rFonts w:cs="Arial"/>
          <w:i/>
          <w:iCs/>
          <w:noProof/>
          <w:kern w:val="0"/>
          <w:lang w:val="en-GB"/>
          <w14:ligatures w14:val="none"/>
        </w:rPr>
        <w:t>Strategic Management</w:t>
      </w:r>
      <w:r w:rsidRPr="00123AAA">
        <w:rPr>
          <w:rFonts w:cs="Arial"/>
          <w:noProof/>
          <w:kern w:val="0"/>
          <w:lang w:val="en-GB"/>
          <w14:ligatures w14:val="none"/>
        </w:rPr>
        <w:t>. Pearson UK.</w:t>
      </w:r>
    </w:p>
    <w:p w14:paraId="5E857C5D" w14:textId="77777777" w:rsidR="00875243" w:rsidRPr="00123AAA" w:rsidRDefault="00875243" w:rsidP="006B0E6D">
      <w:pPr>
        <w:rPr>
          <w:rFonts w:cs="Arial"/>
          <w:noProof/>
          <w:lang w:val="en-GB"/>
        </w:rPr>
      </w:pPr>
      <w:r w:rsidRPr="00123AAA">
        <w:rPr>
          <w:rFonts w:cs="Arial"/>
          <w:noProof/>
          <w:lang w:val="en-GB"/>
        </w:rPr>
        <w:t xml:space="preserve">Makortoff, K. (2023) Tesco switches pocket tissue packaging to paper to cut plastic waste. </w:t>
      </w:r>
      <w:r w:rsidRPr="00123AAA">
        <w:rPr>
          <w:rFonts w:cs="Arial"/>
          <w:i/>
          <w:iCs/>
          <w:noProof/>
          <w:lang w:val="en-GB"/>
        </w:rPr>
        <w:t>The Guardian</w:t>
      </w:r>
      <w:r w:rsidRPr="00123AAA">
        <w:rPr>
          <w:rFonts w:cs="Arial"/>
          <w:noProof/>
          <w:lang w:val="en-GB"/>
        </w:rPr>
        <w:t xml:space="preserve">. [online] 27 Dec. Available at: </w:t>
      </w:r>
      <w:r w:rsidRPr="00123AAA">
        <w:rPr>
          <w:rFonts w:cs="Arial"/>
          <w:noProof/>
          <w:lang w:val="en-GB"/>
        </w:rPr>
        <w:lastRenderedPageBreak/>
        <w:t>https://www.theguardian.com/business/2023/dec/27/tesco-switches-pocket-tissue-packaging-to-paper-to-cut-plastic-waste [Accessed 15 Aug. 2024].</w:t>
      </w:r>
    </w:p>
    <w:p w14:paraId="4200ECED" w14:textId="77777777" w:rsidR="00875243" w:rsidRPr="00123AAA" w:rsidRDefault="00875243" w:rsidP="006B0E6D">
      <w:pPr>
        <w:rPr>
          <w:rFonts w:cs="Arial"/>
          <w:noProof/>
          <w:lang w:val="en-GB"/>
        </w:rPr>
      </w:pPr>
      <w:r w:rsidRPr="00123AAA">
        <w:rPr>
          <w:rFonts w:cs="Arial"/>
          <w:noProof/>
          <w:lang w:val="en-GB"/>
        </w:rPr>
        <w:t xml:space="preserve">Makos, J. (2019) </w:t>
      </w:r>
      <w:r w:rsidRPr="00123AAA">
        <w:rPr>
          <w:rFonts w:cs="Arial"/>
          <w:i/>
          <w:iCs/>
          <w:noProof/>
          <w:lang w:val="en-GB"/>
        </w:rPr>
        <w:t>PESTLE Analysis for Tesco discusses its Business Environment</w:t>
      </w:r>
      <w:r w:rsidRPr="00123AAA">
        <w:rPr>
          <w:rFonts w:cs="Arial"/>
          <w:noProof/>
          <w:lang w:val="en-GB"/>
        </w:rPr>
        <w:t>. [online] PESTLE Analysis. Available at: https://pestleanalysis.com/pestle-analysis-tesco/ [Accessed 15 Aug. 2024].</w:t>
      </w:r>
    </w:p>
    <w:p w14:paraId="388E2494"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Morden, T. (2016) </w:t>
      </w:r>
      <w:r w:rsidRPr="00123AAA">
        <w:rPr>
          <w:rFonts w:cs="Arial"/>
          <w:i/>
          <w:iCs/>
          <w:noProof/>
          <w:kern w:val="0"/>
          <w:lang w:val="en-GB"/>
          <w14:ligatures w14:val="none"/>
        </w:rPr>
        <w:t>Principles of strategic management</w:t>
      </w:r>
      <w:r w:rsidRPr="00123AAA">
        <w:rPr>
          <w:rFonts w:cs="Arial"/>
          <w:noProof/>
          <w:kern w:val="0"/>
          <w:lang w:val="en-GB"/>
          <w14:ligatures w14:val="none"/>
        </w:rPr>
        <w:t>. 3rd ed. London: Routledge.</w:t>
      </w:r>
    </w:p>
    <w:p w14:paraId="401E0B7F"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Nanda, A., Xu, Y. and Zhang, F. (2021) How Would the COVID-19 Pandemic Reshape Retail Real Estate and High Streets through Acceleration of E-commerce and digitalization? </w:t>
      </w:r>
      <w:r w:rsidRPr="00123AAA">
        <w:rPr>
          <w:rFonts w:cs="Arial"/>
          <w:i/>
          <w:iCs/>
          <w:noProof/>
          <w:kern w:val="0"/>
          <w:lang w:val="en-GB"/>
          <w14:ligatures w14:val="none"/>
        </w:rPr>
        <w:t>Journal of Urban Management</w:t>
      </w:r>
      <w:r w:rsidRPr="00123AAA">
        <w:rPr>
          <w:rFonts w:cs="Arial"/>
          <w:noProof/>
          <w:kern w:val="0"/>
          <w:lang w:val="en-GB"/>
          <w14:ligatures w14:val="none"/>
        </w:rPr>
        <w:t>, 10(2), pp.110–124. https://doi.org/10.1016/j.jum.2021.04.001</w:t>
      </w:r>
    </w:p>
    <w:p w14:paraId="5BABD6C9"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Rothaermel, F. (2024) </w:t>
      </w:r>
      <w:r w:rsidRPr="00123AAA">
        <w:rPr>
          <w:rFonts w:cs="Arial"/>
          <w:i/>
          <w:iCs/>
          <w:noProof/>
          <w:kern w:val="0"/>
          <w:lang w:val="en-GB"/>
          <w14:ligatures w14:val="none"/>
        </w:rPr>
        <w:t>Strategic Management</w:t>
      </w:r>
      <w:r w:rsidRPr="00123AAA">
        <w:rPr>
          <w:rFonts w:cs="Arial"/>
          <w:noProof/>
          <w:kern w:val="0"/>
          <w:lang w:val="en-GB"/>
          <w14:ligatures w14:val="none"/>
        </w:rPr>
        <w:t>. 6th ed. New York, New York: Mcgraw-Hill Education.</w:t>
      </w:r>
    </w:p>
    <w:p w14:paraId="6A5BBA14"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Ruiz-Real, J., Uribe-Toril, J., Gázquez-Abad, J. and de Pablo Valenciano, J. (2018) Sustainability and Retail: Analysis of Global Research. </w:t>
      </w:r>
      <w:r w:rsidRPr="00123AAA">
        <w:rPr>
          <w:rFonts w:cs="Arial"/>
          <w:i/>
          <w:iCs/>
          <w:noProof/>
          <w:kern w:val="0"/>
          <w:lang w:val="en-GB"/>
          <w14:ligatures w14:val="none"/>
        </w:rPr>
        <w:t>Sustainability</w:t>
      </w:r>
      <w:r w:rsidRPr="00123AAA">
        <w:rPr>
          <w:rFonts w:cs="Arial"/>
          <w:noProof/>
          <w:kern w:val="0"/>
          <w:lang w:val="en-GB"/>
          <w14:ligatures w14:val="none"/>
        </w:rPr>
        <w:t>, [online] 11(1), p.14. doi:https://doi.org/10.3390/su11010014.</w:t>
      </w:r>
    </w:p>
    <w:p w14:paraId="5BFE8208"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Smith, D. (2023) Logistics in Tesco: past, present and future. In </w:t>
      </w:r>
      <w:r w:rsidRPr="00123AAA">
        <w:rPr>
          <w:rFonts w:cs="Arial"/>
          <w:i/>
          <w:iCs/>
          <w:noProof/>
          <w:kern w:val="0"/>
          <w:lang w:val="en-GB"/>
          <w14:ligatures w14:val="none"/>
        </w:rPr>
        <w:t>Logistics And Retail Management insights Into Current Practice And Trends From Leading Experts</w:t>
      </w:r>
      <w:r w:rsidRPr="00123AAA">
        <w:rPr>
          <w:rFonts w:cs="Arial"/>
          <w:noProof/>
          <w:kern w:val="0"/>
          <w:lang w:val="en-GB"/>
          <w14:ligatures w14:val="none"/>
        </w:rPr>
        <w:t xml:space="preserve"> (pp. 154-183). CRC Press.</w:t>
      </w:r>
    </w:p>
    <w:p w14:paraId="4DCF54E8" w14:textId="77777777" w:rsidR="00875243" w:rsidRPr="00123AAA" w:rsidRDefault="00875243" w:rsidP="006B0E6D">
      <w:pPr>
        <w:rPr>
          <w:rFonts w:cs="Arial"/>
          <w:noProof/>
          <w:lang w:val="en-GB"/>
        </w:rPr>
      </w:pPr>
      <w:r w:rsidRPr="00123AAA">
        <w:rPr>
          <w:rFonts w:cs="Arial"/>
          <w:noProof/>
          <w:lang w:val="en-GB"/>
        </w:rPr>
        <w:t xml:space="preserve">Taseer (2022) </w:t>
      </w:r>
      <w:r w:rsidRPr="00123AAA">
        <w:rPr>
          <w:rFonts w:cs="Arial"/>
          <w:i/>
          <w:iCs/>
          <w:noProof/>
          <w:lang w:val="en-GB"/>
        </w:rPr>
        <w:t>Tesco to Half Food Wastage by 2025</w:t>
      </w:r>
      <w:r w:rsidRPr="00123AAA">
        <w:rPr>
          <w:rFonts w:cs="Arial"/>
          <w:noProof/>
          <w:lang w:val="en-GB"/>
        </w:rPr>
        <w:t>. [online] MWS Weighing Solutions. Available at: https://www.mws.ltd.uk/tesco-to-half-food-wastage-by-2025/ [Accessed 15 Aug. 2024].</w:t>
      </w:r>
    </w:p>
    <w:p w14:paraId="25F9269E"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Tesco (2024) </w:t>
      </w:r>
      <w:r w:rsidRPr="00123AAA">
        <w:rPr>
          <w:rFonts w:cs="Arial"/>
          <w:i/>
          <w:iCs/>
          <w:noProof/>
          <w:kern w:val="0"/>
          <w:lang w:val="en-GB"/>
          <w14:ligatures w14:val="none"/>
        </w:rPr>
        <w:t>About Us</w:t>
      </w:r>
      <w:r w:rsidRPr="00123AAA">
        <w:rPr>
          <w:rFonts w:cs="Arial"/>
          <w:noProof/>
          <w:kern w:val="0"/>
          <w:lang w:val="en-GB"/>
          <w14:ligatures w14:val="none"/>
        </w:rPr>
        <w:t>. [online] Tesco PLC. Available at: https://www.tescoplc.com/about [Accessed 15 Aug. 2024].</w:t>
      </w:r>
    </w:p>
    <w:p w14:paraId="624B492C"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Tesco Plc (2024) </w:t>
      </w:r>
      <w:r w:rsidRPr="00123AAA">
        <w:rPr>
          <w:rFonts w:cs="Arial"/>
          <w:i/>
          <w:iCs/>
          <w:noProof/>
          <w:kern w:val="0"/>
          <w:lang w:val="en-GB"/>
          <w14:ligatures w14:val="none"/>
        </w:rPr>
        <w:t>Annual Report 2024</w:t>
      </w:r>
      <w:r w:rsidRPr="00123AAA">
        <w:rPr>
          <w:rFonts w:cs="Arial"/>
          <w:noProof/>
          <w:kern w:val="0"/>
          <w:lang w:val="en-GB"/>
          <w14:ligatures w14:val="none"/>
        </w:rPr>
        <w:t>. [online] tescoplc.com. Available at: https://www.tescoplc.com/investors/reports-results-and-presentations/annual-report-2024 [Accessed 15 Aug. 2024].</w:t>
      </w:r>
    </w:p>
    <w:p w14:paraId="7D430BA6" w14:textId="77777777" w:rsidR="00875243" w:rsidRPr="00123AAA" w:rsidRDefault="00875243" w:rsidP="006B0E6D">
      <w:pPr>
        <w:rPr>
          <w:rFonts w:cs="Arial"/>
          <w:noProof/>
          <w:lang w:val="en-GB"/>
        </w:rPr>
      </w:pPr>
      <w:r w:rsidRPr="00123AAA">
        <w:rPr>
          <w:rFonts w:cs="Arial"/>
          <w:noProof/>
          <w:lang w:val="en-GB"/>
        </w:rPr>
        <w:t xml:space="preserve">Tesco PLC (2024) </w:t>
      </w:r>
      <w:r w:rsidRPr="00123AAA">
        <w:rPr>
          <w:rFonts w:cs="Arial"/>
          <w:i/>
          <w:iCs/>
          <w:noProof/>
          <w:lang w:val="en-GB"/>
        </w:rPr>
        <w:t>Sustainability</w:t>
      </w:r>
      <w:r w:rsidRPr="00123AAA">
        <w:rPr>
          <w:rFonts w:cs="Arial"/>
          <w:noProof/>
          <w:lang w:val="en-GB"/>
        </w:rPr>
        <w:t>. [online] Tesco PLC. Available at: https://www.tescoplc.com/sustainability [Accessed 15 Aug. 2024].</w:t>
      </w:r>
    </w:p>
    <w:p w14:paraId="1022EA60" w14:textId="77777777" w:rsidR="00875243" w:rsidRPr="00123AAA" w:rsidRDefault="00875243" w:rsidP="006B0E6D">
      <w:pPr>
        <w:rPr>
          <w:rFonts w:cs="Arial"/>
          <w:noProof/>
          <w:lang w:val="en-GB"/>
        </w:rPr>
      </w:pPr>
      <w:r w:rsidRPr="00123AAA">
        <w:rPr>
          <w:rFonts w:cs="Arial"/>
          <w:noProof/>
          <w:lang w:val="en-GB"/>
        </w:rPr>
        <w:lastRenderedPageBreak/>
        <w:t xml:space="preserve">tescoireland.ie (2024) </w:t>
      </w:r>
      <w:r w:rsidRPr="00123AAA">
        <w:rPr>
          <w:rFonts w:cs="Arial"/>
          <w:i/>
          <w:iCs/>
          <w:noProof/>
          <w:lang w:val="en-GB"/>
        </w:rPr>
        <w:t>Sustainable Development Goals</w:t>
      </w:r>
      <w:r w:rsidRPr="00123AAA">
        <w:rPr>
          <w:rFonts w:cs="Arial"/>
          <w:noProof/>
          <w:lang w:val="en-GB"/>
        </w:rPr>
        <w:t>. [online] tescoireland.ie. Available at: https://tescoireland.ie/sustainability/sustainable-development-goals [Accessed 15 Aug. 2024].</w:t>
      </w:r>
    </w:p>
    <w:p w14:paraId="26861D26" w14:textId="77777777" w:rsidR="00875243" w:rsidRPr="00123AAA" w:rsidRDefault="00875243" w:rsidP="006B0E6D">
      <w:pPr>
        <w:rPr>
          <w:rFonts w:cs="Arial"/>
          <w:noProof/>
          <w:lang w:val="en-GB"/>
        </w:rPr>
      </w:pPr>
      <w:r w:rsidRPr="00123AAA">
        <w:rPr>
          <w:rFonts w:cs="Arial"/>
          <w:noProof/>
          <w:lang w:val="en-GB"/>
        </w:rPr>
        <w:t xml:space="preserve">The strategy story (2023) </w:t>
      </w:r>
      <w:r w:rsidRPr="00123AAA">
        <w:rPr>
          <w:rFonts w:cs="Arial"/>
          <w:i/>
          <w:iCs/>
          <w:noProof/>
          <w:lang w:val="en-GB"/>
        </w:rPr>
        <w:t>Tesco SWOT Analysis - The Strategy Story</w:t>
      </w:r>
      <w:r w:rsidRPr="00123AAA">
        <w:rPr>
          <w:rFonts w:cs="Arial"/>
          <w:noProof/>
          <w:lang w:val="en-GB"/>
        </w:rPr>
        <w:t>. [online] The strategy story. Available at: https://thestrategystory.com/blog/tesco-swot-analysis/ [Accessed 15 Aug. 2024].</w:t>
      </w:r>
    </w:p>
    <w:p w14:paraId="0218FE18" w14:textId="77777777" w:rsidR="00875243" w:rsidRPr="00123AAA" w:rsidRDefault="00875243" w:rsidP="006B0E6D">
      <w:pPr>
        <w:spacing w:after="240"/>
        <w:divId w:val="2052726769"/>
        <w:rPr>
          <w:rFonts w:cs="Arial"/>
          <w:noProof/>
          <w:kern w:val="0"/>
          <w:lang w:val="en-GB"/>
          <w14:ligatures w14:val="none"/>
        </w:rPr>
      </w:pPr>
      <w:r w:rsidRPr="00123AAA">
        <w:rPr>
          <w:rFonts w:cs="Arial"/>
          <w:noProof/>
          <w:kern w:val="0"/>
          <w:lang w:val="en-GB"/>
          <w14:ligatures w14:val="none"/>
        </w:rPr>
        <w:t xml:space="preserve">Wood, S., Coe, N.M. and Wrigley, N. (2016) Multi-scalar localization and capability transference: exploring embeddedness in the Asian retail expansion of Tesco. </w:t>
      </w:r>
      <w:r w:rsidRPr="00123AAA">
        <w:rPr>
          <w:rFonts w:cs="Arial"/>
          <w:i/>
          <w:iCs/>
          <w:noProof/>
          <w:kern w:val="0"/>
          <w:lang w:val="en-GB"/>
          <w14:ligatures w14:val="none"/>
        </w:rPr>
        <w:t>Regional Studies</w:t>
      </w:r>
      <w:r w:rsidRPr="00123AAA">
        <w:rPr>
          <w:rFonts w:cs="Arial"/>
          <w:noProof/>
          <w:kern w:val="0"/>
          <w:lang w:val="en-GB"/>
          <w14:ligatures w14:val="none"/>
        </w:rPr>
        <w:t xml:space="preserve">, </w:t>
      </w:r>
      <w:r w:rsidRPr="00123AAA">
        <w:rPr>
          <w:rFonts w:cs="Arial"/>
          <w:i/>
          <w:iCs/>
          <w:noProof/>
          <w:kern w:val="0"/>
          <w:lang w:val="en-GB"/>
          <w14:ligatures w14:val="none"/>
        </w:rPr>
        <w:t>50</w:t>
      </w:r>
      <w:r w:rsidRPr="00123AAA">
        <w:rPr>
          <w:rFonts w:cs="Arial"/>
          <w:noProof/>
          <w:kern w:val="0"/>
          <w:lang w:val="en-GB"/>
          <w14:ligatures w14:val="none"/>
        </w:rPr>
        <w:t>(3), pp.475-495. https://openresearch.surrey.ac.uk/view/delivery/44SUR_INST/12138779160002346/13140452240002346</w:t>
      </w:r>
    </w:p>
    <w:p w14:paraId="3383E64B" w14:textId="77777777" w:rsidR="006F14CF" w:rsidRPr="00123AAA" w:rsidRDefault="006F14CF" w:rsidP="006B0E6D">
      <w:pPr>
        <w:rPr>
          <w:rFonts w:cs="Arial"/>
          <w:b/>
          <w:bCs/>
          <w:noProof/>
          <w:lang w:val="en-GB"/>
        </w:rPr>
      </w:pPr>
    </w:p>
    <w:p w14:paraId="09DF2EC3" w14:textId="15339E0B" w:rsidR="006F14CF" w:rsidRPr="00123AAA" w:rsidRDefault="006F14CF" w:rsidP="006B0E6D">
      <w:pPr>
        <w:rPr>
          <w:rFonts w:cs="Arial"/>
          <w:b/>
          <w:bCs/>
          <w:noProof/>
          <w:lang w:val="en-GB"/>
        </w:rPr>
      </w:pPr>
      <w:r w:rsidRPr="00123AAA">
        <w:rPr>
          <w:rFonts w:cs="Arial"/>
          <w:b/>
          <w:bCs/>
          <w:noProof/>
          <w:lang w:val="en-GB"/>
        </w:rPr>
        <w:br w:type="page"/>
      </w:r>
    </w:p>
    <w:p w14:paraId="672C47C8" w14:textId="75C7B7B2" w:rsidR="00F177F4" w:rsidRPr="00123AAA" w:rsidRDefault="005E4A51" w:rsidP="006B0E6D">
      <w:pPr>
        <w:pStyle w:val="Heading1"/>
        <w:rPr>
          <w:rFonts w:cs="Arial"/>
          <w:noProof/>
          <w:lang w:val="en-GB"/>
        </w:rPr>
      </w:pPr>
      <w:bookmarkStart w:id="12" w:name="_Toc174649440"/>
      <w:r w:rsidRPr="00123AAA">
        <w:rPr>
          <w:rFonts w:cs="Arial"/>
          <w:noProof/>
          <w:lang w:val="en-GB"/>
        </w:rPr>
        <w:lastRenderedPageBreak/>
        <w:t>Appendix</w:t>
      </w:r>
      <w:bookmarkEnd w:id="12"/>
      <w:r w:rsidRPr="00123AAA">
        <w:rPr>
          <w:rFonts w:cs="Arial"/>
          <w:noProof/>
          <w:lang w:val="en-GB"/>
        </w:rPr>
        <w:t xml:space="preserve"> </w:t>
      </w:r>
    </w:p>
    <w:p w14:paraId="4F52D0EE" w14:textId="198C190D" w:rsidR="005E4A51" w:rsidRPr="00123AAA" w:rsidRDefault="00226A13" w:rsidP="006B0E6D">
      <w:pPr>
        <w:rPr>
          <w:rFonts w:cs="Arial"/>
          <w:b/>
          <w:bCs/>
          <w:i/>
          <w:iCs/>
          <w:noProof/>
          <w:u w:val="single"/>
          <w:lang w:val="en-GB"/>
        </w:rPr>
      </w:pPr>
      <w:r w:rsidRPr="00123AAA">
        <w:rPr>
          <w:rFonts w:cs="Arial"/>
          <w:b/>
          <w:bCs/>
          <w:i/>
          <w:iCs/>
          <w:noProof/>
          <w:u w:val="single"/>
          <w:lang w:val="en-GB"/>
        </w:rPr>
        <w:t>SWOT Analysis</w:t>
      </w:r>
    </w:p>
    <w:p w14:paraId="0A3F1841" w14:textId="77777777" w:rsidR="00EF41BF" w:rsidRPr="00123AAA" w:rsidRDefault="00172D57" w:rsidP="006B0E6D">
      <w:pPr>
        <w:keepNext/>
        <w:rPr>
          <w:rFonts w:cs="Arial"/>
          <w:noProof/>
          <w:lang w:val="en-GB"/>
        </w:rPr>
      </w:pPr>
      <w:r w:rsidRPr="00123AAA">
        <w:rPr>
          <w:rFonts w:cs="Arial"/>
          <w:b/>
          <w:bCs/>
          <w:i/>
          <w:iCs/>
          <w:noProof/>
          <w:u w:val="single"/>
          <w:lang w:val="en-GB"/>
        </w:rPr>
        <w:drawing>
          <wp:inline distT="0" distB="0" distL="0" distR="0" wp14:anchorId="37A1E776" wp14:editId="27E19674">
            <wp:extent cx="5486400" cy="3352800"/>
            <wp:effectExtent l="38100" t="0" r="38100" b="0"/>
            <wp:docPr id="20633433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A8B7034" w14:textId="7D3D3B39" w:rsidR="00F326AC" w:rsidRPr="00123AAA" w:rsidRDefault="00EF41BF" w:rsidP="006B0E6D">
      <w:pPr>
        <w:pStyle w:val="Caption"/>
        <w:spacing w:line="360" w:lineRule="auto"/>
        <w:jc w:val="center"/>
        <w:rPr>
          <w:rFonts w:cs="Arial"/>
          <w:b/>
          <w:bCs/>
          <w:i w:val="0"/>
          <w:iCs w:val="0"/>
          <w:noProof/>
          <w:u w:val="single"/>
          <w:lang w:val="en-GB"/>
        </w:rPr>
      </w:pPr>
      <w:bookmarkStart w:id="13" w:name="_Toc174649400"/>
      <w:r w:rsidRPr="00123AAA">
        <w:rPr>
          <w:rFonts w:cs="Arial"/>
          <w:noProof/>
          <w:lang w:val="en-GB"/>
        </w:rPr>
        <w:t xml:space="preserve">Figure </w:t>
      </w:r>
      <w:r w:rsidRPr="00123AAA">
        <w:rPr>
          <w:rFonts w:cs="Arial"/>
          <w:noProof/>
          <w:lang w:val="en-GB"/>
        </w:rPr>
        <w:fldChar w:fldCharType="begin"/>
      </w:r>
      <w:r w:rsidRPr="00123AAA">
        <w:rPr>
          <w:rFonts w:cs="Arial"/>
          <w:noProof/>
          <w:lang w:val="en-GB"/>
        </w:rPr>
        <w:instrText xml:space="preserve"> SEQ Figure \* ARABIC </w:instrText>
      </w:r>
      <w:r w:rsidRPr="00123AAA">
        <w:rPr>
          <w:rFonts w:cs="Arial"/>
          <w:noProof/>
          <w:lang w:val="en-GB"/>
        </w:rPr>
        <w:fldChar w:fldCharType="separate"/>
      </w:r>
      <w:r w:rsidRPr="00123AAA">
        <w:rPr>
          <w:rFonts w:cs="Arial"/>
          <w:noProof/>
          <w:lang w:val="en-GB"/>
        </w:rPr>
        <w:t>1</w:t>
      </w:r>
      <w:r w:rsidRPr="00123AAA">
        <w:rPr>
          <w:rFonts w:cs="Arial"/>
          <w:noProof/>
          <w:lang w:val="en-GB"/>
        </w:rPr>
        <w:fldChar w:fldCharType="end"/>
      </w:r>
      <w:r w:rsidRPr="00123AAA">
        <w:rPr>
          <w:rFonts w:cs="Arial"/>
          <w:noProof/>
          <w:lang w:val="en-GB"/>
        </w:rPr>
        <w:t xml:space="preserve">: SWOT Analysis / </w:t>
      </w:r>
      <w:r w:rsidR="00F326AC" w:rsidRPr="00123AAA">
        <w:rPr>
          <w:rFonts w:cs="Arial"/>
          <w:noProof/>
          <w:lang w:val="en-GB"/>
        </w:rPr>
        <w:t>Source:</w:t>
      </w:r>
      <w:r w:rsidRPr="00123AAA">
        <w:rPr>
          <w:rFonts w:cs="Arial"/>
          <w:noProof/>
          <w:lang w:val="en-GB"/>
        </w:rPr>
        <w:t xml:space="preserve"> (The strategy story, 2023)</w:t>
      </w:r>
      <w:bookmarkEnd w:id="13"/>
    </w:p>
    <w:p w14:paraId="113B2859" w14:textId="6693AE1D" w:rsidR="008619DE" w:rsidRPr="00123AAA" w:rsidRDefault="008619DE" w:rsidP="006B0E6D">
      <w:pPr>
        <w:rPr>
          <w:rFonts w:cs="Arial"/>
          <w:b/>
          <w:bCs/>
          <w:i/>
          <w:iCs/>
          <w:noProof/>
          <w:u w:val="single"/>
          <w:lang w:val="en-GB"/>
        </w:rPr>
      </w:pPr>
      <w:r w:rsidRPr="00123AAA">
        <w:rPr>
          <w:rFonts w:cs="Arial"/>
          <w:b/>
          <w:bCs/>
          <w:i/>
          <w:iCs/>
          <w:noProof/>
          <w:u w:val="single"/>
          <w:lang w:val="en-GB"/>
        </w:rPr>
        <w:t xml:space="preserve">PESTEL Analysis </w:t>
      </w:r>
    </w:p>
    <w:p w14:paraId="7BD65C0E" w14:textId="77777777" w:rsidR="00EF41BF" w:rsidRPr="00123AAA" w:rsidRDefault="00DE3403" w:rsidP="006B0E6D">
      <w:pPr>
        <w:keepNext/>
        <w:rPr>
          <w:rFonts w:cs="Arial"/>
          <w:noProof/>
          <w:lang w:val="en-GB"/>
        </w:rPr>
      </w:pPr>
      <w:r w:rsidRPr="00123AAA">
        <w:rPr>
          <w:rFonts w:cs="Arial"/>
          <w:noProof/>
          <w:lang w:val="en-GB"/>
        </w:rPr>
        <w:drawing>
          <wp:inline distT="0" distB="0" distL="0" distR="0" wp14:anchorId="210B09AD" wp14:editId="788104EF">
            <wp:extent cx="5486400" cy="2628900"/>
            <wp:effectExtent l="19050" t="0" r="57150" b="19050"/>
            <wp:docPr id="87744042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ECDA561" w14:textId="72F7E136" w:rsidR="007732FC" w:rsidRPr="00123AAA" w:rsidRDefault="00EF41BF" w:rsidP="006B0E6D">
      <w:pPr>
        <w:pStyle w:val="Caption"/>
        <w:spacing w:line="360" w:lineRule="auto"/>
        <w:jc w:val="center"/>
        <w:rPr>
          <w:rFonts w:cs="Arial"/>
          <w:noProof/>
          <w:lang w:val="en-GB"/>
        </w:rPr>
      </w:pPr>
      <w:bookmarkStart w:id="14" w:name="_Toc174649401"/>
      <w:r w:rsidRPr="00123AAA">
        <w:rPr>
          <w:rFonts w:cs="Arial"/>
          <w:noProof/>
          <w:lang w:val="en-GB"/>
        </w:rPr>
        <w:t xml:space="preserve">Figure </w:t>
      </w:r>
      <w:r w:rsidRPr="00123AAA">
        <w:rPr>
          <w:rFonts w:cs="Arial"/>
          <w:noProof/>
          <w:lang w:val="en-GB"/>
        </w:rPr>
        <w:fldChar w:fldCharType="begin"/>
      </w:r>
      <w:r w:rsidRPr="00123AAA">
        <w:rPr>
          <w:rFonts w:cs="Arial"/>
          <w:noProof/>
          <w:lang w:val="en-GB"/>
        </w:rPr>
        <w:instrText xml:space="preserve"> SEQ Figure \* ARABIC </w:instrText>
      </w:r>
      <w:r w:rsidRPr="00123AAA">
        <w:rPr>
          <w:rFonts w:cs="Arial"/>
          <w:noProof/>
          <w:lang w:val="en-GB"/>
        </w:rPr>
        <w:fldChar w:fldCharType="separate"/>
      </w:r>
      <w:r w:rsidRPr="00123AAA">
        <w:rPr>
          <w:rFonts w:cs="Arial"/>
          <w:noProof/>
          <w:lang w:val="en-GB"/>
        </w:rPr>
        <w:t>2</w:t>
      </w:r>
      <w:r w:rsidRPr="00123AAA">
        <w:rPr>
          <w:rFonts w:cs="Arial"/>
          <w:noProof/>
          <w:lang w:val="en-GB"/>
        </w:rPr>
        <w:fldChar w:fldCharType="end"/>
      </w:r>
      <w:r w:rsidRPr="00123AAA">
        <w:rPr>
          <w:rFonts w:cs="Arial"/>
          <w:noProof/>
          <w:lang w:val="en-GB"/>
        </w:rPr>
        <w:t xml:space="preserve">: PESTEL Analysis / </w:t>
      </w:r>
      <w:r w:rsidR="007732FC" w:rsidRPr="00123AAA">
        <w:rPr>
          <w:rFonts w:cs="Arial"/>
          <w:noProof/>
          <w:lang w:val="en-GB"/>
        </w:rPr>
        <w:t>Source:</w:t>
      </w:r>
      <w:r w:rsidRPr="00123AAA">
        <w:rPr>
          <w:rFonts w:cs="Arial"/>
          <w:noProof/>
          <w:lang w:val="en-GB"/>
        </w:rPr>
        <w:t xml:space="preserve"> (Makos, 2019)</w:t>
      </w:r>
      <w:bookmarkEnd w:id="14"/>
    </w:p>
    <w:sectPr w:rsidR="007732FC" w:rsidRPr="00123AAA" w:rsidSect="003D3869">
      <w:footerReference w:type="even" r:id="rId18"/>
      <w:footerReference w:type="default" r:id="rId1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929A1A" w14:textId="77777777" w:rsidR="00D31A77" w:rsidRDefault="00D31A77" w:rsidP="000030EA">
      <w:pPr>
        <w:spacing w:after="0" w:line="240" w:lineRule="auto"/>
      </w:pPr>
      <w:r>
        <w:separator/>
      </w:r>
    </w:p>
  </w:endnote>
  <w:endnote w:type="continuationSeparator" w:id="0">
    <w:p w14:paraId="6611F22A" w14:textId="77777777" w:rsidR="00D31A77" w:rsidRDefault="00D31A77" w:rsidP="000030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86991781"/>
      <w:docPartObj>
        <w:docPartGallery w:val="Page Numbers (Bottom of Page)"/>
        <w:docPartUnique/>
      </w:docPartObj>
    </w:sdtPr>
    <w:sdtContent>
      <w:p w14:paraId="25713696" w14:textId="77777777" w:rsidR="000030EA" w:rsidRDefault="000030EA" w:rsidP="00E463C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47D8DC" w14:textId="77777777" w:rsidR="000030EA" w:rsidRDefault="000030EA" w:rsidP="000030EA">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28757488"/>
      <w:docPartObj>
        <w:docPartGallery w:val="Page Numbers (Bottom of Page)"/>
        <w:docPartUnique/>
      </w:docPartObj>
    </w:sdtPr>
    <w:sdtContent>
      <w:p w14:paraId="0820EFCB" w14:textId="77777777" w:rsidR="000030EA" w:rsidRDefault="000030EA" w:rsidP="00E463C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729BF152" w14:textId="77777777" w:rsidR="000030EA" w:rsidRDefault="000030EA" w:rsidP="000030EA">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EC6D9E" w14:textId="77777777" w:rsidR="00D31A77" w:rsidRDefault="00D31A77" w:rsidP="000030EA">
      <w:pPr>
        <w:spacing w:after="0" w:line="240" w:lineRule="auto"/>
      </w:pPr>
      <w:r>
        <w:separator/>
      </w:r>
    </w:p>
  </w:footnote>
  <w:footnote w:type="continuationSeparator" w:id="0">
    <w:p w14:paraId="3E3EA961" w14:textId="77777777" w:rsidR="00D31A77" w:rsidRDefault="00D31A77" w:rsidP="000030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566F3"/>
    <w:multiLevelType w:val="hybridMultilevel"/>
    <w:tmpl w:val="A8D0B3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1C66D57"/>
    <w:multiLevelType w:val="hybridMultilevel"/>
    <w:tmpl w:val="D16242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2E318A4"/>
    <w:multiLevelType w:val="hybridMultilevel"/>
    <w:tmpl w:val="CDE435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C9B651F"/>
    <w:multiLevelType w:val="hybridMultilevel"/>
    <w:tmpl w:val="3C4216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D0016D6"/>
    <w:multiLevelType w:val="hybridMultilevel"/>
    <w:tmpl w:val="A8CA005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F3B1F75"/>
    <w:multiLevelType w:val="hybridMultilevel"/>
    <w:tmpl w:val="F7FE5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667F46"/>
    <w:multiLevelType w:val="hybridMultilevel"/>
    <w:tmpl w:val="0FF0D5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36713F93"/>
    <w:multiLevelType w:val="hybridMultilevel"/>
    <w:tmpl w:val="F744B5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372125F9"/>
    <w:multiLevelType w:val="hybridMultilevel"/>
    <w:tmpl w:val="FAF67B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3A120898"/>
    <w:multiLevelType w:val="hybridMultilevel"/>
    <w:tmpl w:val="A336EE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3A2B51"/>
    <w:multiLevelType w:val="hybridMultilevel"/>
    <w:tmpl w:val="17E4CD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669411AD"/>
    <w:multiLevelType w:val="hybridMultilevel"/>
    <w:tmpl w:val="9C7811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0E2D69"/>
    <w:multiLevelType w:val="hybridMultilevel"/>
    <w:tmpl w:val="BBE4AD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6D215B50"/>
    <w:multiLevelType w:val="hybridMultilevel"/>
    <w:tmpl w:val="A0AA00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0CB58F0"/>
    <w:multiLevelType w:val="hybridMultilevel"/>
    <w:tmpl w:val="777407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7BBC3BA5"/>
    <w:multiLevelType w:val="hybridMultilevel"/>
    <w:tmpl w:val="D04C8F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7362336">
    <w:abstractNumId w:val="7"/>
  </w:num>
  <w:num w:numId="2" w16cid:durableId="1880121854">
    <w:abstractNumId w:val="10"/>
  </w:num>
  <w:num w:numId="3" w16cid:durableId="17239171">
    <w:abstractNumId w:val="0"/>
  </w:num>
  <w:num w:numId="4" w16cid:durableId="2010253640">
    <w:abstractNumId w:val="3"/>
  </w:num>
  <w:num w:numId="5" w16cid:durableId="1145703231">
    <w:abstractNumId w:val="2"/>
  </w:num>
  <w:num w:numId="6" w16cid:durableId="653490157">
    <w:abstractNumId w:val="1"/>
  </w:num>
  <w:num w:numId="7" w16cid:durableId="1664970066">
    <w:abstractNumId w:val="4"/>
  </w:num>
  <w:num w:numId="8" w16cid:durableId="1946419286">
    <w:abstractNumId w:val="14"/>
  </w:num>
  <w:num w:numId="9" w16cid:durableId="1602374947">
    <w:abstractNumId w:val="13"/>
  </w:num>
  <w:num w:numId="10" w16cid:durableId="891498280">
    <w:abstractNumId w:val="15"/>
  </w:num>
  <w:num w:numId="11" w16cid:durableId="968709686">
    <w:abstractNumId w:val="8"/>
  </w:num>
  <w:num w:numId="12" w16cid:durableId="2022466845">
    <w:abstractNumId w:val="6"/>
  </w:num>
  <w:num w:numId="13" w16cid:durableId="621224932">
    <w:abstractNumId w:val="12"/>
  </w:num>
  <w:num w:numId="14" w16cid:durableId="591553618">
    <w:abstractNumId w:val="11"/>
  </w:num>
  <w:num w:numId="15" w16cid:durableId="39867478">
    <w:abstractNumId w:val="5"/>
  </w:num>
  <w:num w:numId="16" w16cid:durableId="3518808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yMDIwsLQ0NjQ2MjNV0lEKTi0uzszPAykwrAUAfhEncCwAAAA="/>
  </w:docVars>
  <w:rsids>
    <w:rsidRoot w:val="000030EA"/>
    <w:rsid w:val="000030EA"/>
    <w:rsid w:val="000054B7"/>
    <w:rsid w:val="00015E50"/>
    <w:rsid w:val="0003173E"/>
    <w:rsid w:val="00036AE9"/>
    <w:rsid w:val="0004134F"/>
    <w:rsid w:val="000727D4"/>
    <w:rsid w:val="000C06F5"/>
    <w:rsid w:val="000E0B10"/>
    <w:rsid w:val="00123AAA"/>
    <w:rsid w:val="00124BCF"/>
    <w:rsid w:val="001341AC"/>
    <w:rsid w:val="00172D57"/>
    <w:rsid w:val="00182F1C"/>
    <w:rsid w:val="001E0E0D"/>
    <w:rsid w:val="001F1B6F"/>
    <w:rsid w:val="00216D6C"/>
    <w:rsid w:val="002230DC"/>
    <w:rsid w:val="00226A13"/>
    <w:rsid w:val="00231AA2"/>
    <w:rsid w:val="00235A2A"/>
    <w:rsid w:val="00254149"/>
    <w:rsid w:val="00273681"/>
    <w:rsid w:val="002E72C3"/>
    <w:rsid w:val="00302F88"/>
    <w:rsid w:val="00314619"/>
    <w:rsid w:val="00324CA6"/>
    <w:rsid w:val="00332A1F"/>
    <w:rsid w:val="0035436E"/>
    <w:rsid w:val="003861E0"/>
    <w:rsid w:val="0039744F"/>
    <w:rsid w:val="003A0A05"/>
    <w:rsid w:val="003D3869"/>
    <w:rsid w:val="003E6887"/>
    <w:rsid w:val="00411645"/>
    <w:rsid w:val="00417E38"/>
    <w:rsid w:val="004265B4"/>
    <w:rsid w:val="004819CE"/>
    <w:rsid w:val="004845CA"/>
    <w:rsid w:val="004C52D0"/>
    <w:rsid w:val="004D0357"/>
    <w:rsid w:val="004D148D"/>
    <w:rsid w:val="004E4526"/>
    <w:rsid w:val="004E5A8E"/>
    <w:rsid w:val="00514A4E"/>
    <w:rsid w:val="005446DC"/>
    <w:rsid w:val="0054779C"/>
    <w:rsid w:val="00554873"/>
    <w:rsid w:val="00557D7E"/>
    <w:rsid w:val="005655ED"/>
    <w:rsid w:val="0058361F"/>
    <w:rsid w:val="00583A03"/>
    <w:rsid w:val="00584562"/>
    <w:rsid w:val="00592D71"/>
    <w:rsid w:val="005A4099"/>
    <w:rsid w:val="005A4361"/>
    <w:rsid w:val="005C74DF"/>
    <w:rsid w:val="005D72BF"/>
    <w:rsid w:val="005E4A51"/>
    <w:rsid w:val="005E7B70"/>
    <w:rsid w:val="005F0C6C"/>
    <w:rsid w:val="005F49C3"/>
    <w:rsid w:val="005F4ECF"/>
    <w:rsid w:val="006060FC"/>
    <w:rsid w:val="00615E3A"/>
    <w:rsid w:val="0064251A"/>
    <w:rsid w:val="0064624B"/>
    <w:rsid w:val="0064694A"/>
    <w:rsid w:val="006924EF"/>
    <w:rsid w:val="00694820"/>
    <w:rsid w:val="006A0E10"/>
    <w:rsid w:val="006A2781"/>
    <w:rsid w:val="006A5995"/>
    <w:rsid w:val="006B0AC0"/>
    <w:rsid w:val="006B0E6D"/>
    <w:rsid w:val="006E1448"/>
    <w:rsid w:val="006E20D6"/>
    <w:rsid w:val="006E35E6"/>
    <w:rsid w:val="006F14CF"/>
    <w:rsid w:val="006F3009"/>
    <w:rsid w:val="006F510F"/>
    <w:rsid w:val="007033DA"/>
    <w:rsid w:val="00703AB2"/>
    <w:rsid w:val="00735822"/>
    <w:rsid w:val="007522B6"/>
    <w:rsid w:val="00771DBB"/>
    <w:rsid w:val="007732FC"/>
    <w:rsid w:val="007B3538"/>
    <w:rsid w:val="007C0AAC"/>
    <w:rsid w:val="007E7BD3"/>
    <w:rsid w:val="007F29AC"/>
    <w:rsid w:val="0084473F"/>
    <w:rsid w:val="008619DE"/>
    <w:rsid w:val="00864F7A"/>
    <w:rsid w:val="00871A0B"/>
    <w:rsid w:val="00875243"/>
    <w:rsid w:val="00880B90"/>
    <w:rsid w:val="00885CD3"/>
    <w:rsid w:val="00887D48"/>
    <w:rsid w:val="008A6278"/>
    <w:rsid w:val="008B0DD3"/>
    <w:rsid w:val="008C7E31"/>
    <w:rsid w:val="008D03F2"/>
    <w:rsid w:val="00907100"/>
    <w:rsid w:val="009221F8"/>
    <w:rsid w:val="009234AE"/>
    <w:rsid w:val="00931A1D"/>
    <w:rsid w:val="0093680B"/>
    <w:rsid w:val="0094435F"/>
    <w:rsid w:val="0095251A"/>
    <w:rsid w:val="009545F5"/>
    <w:rsid w:val="00980A65"/>
    <w:rsid w:val="00985997"/>
    <w:rsid w:val="009A0619"/>
    <w:rsid w:val="009A5C88"/>
    <w:rsid w:val="009E2A5B"/>
    <w:rsid w:val="00A031FA"/>
    <w:rsid w:val="00A3008A"/>
    <w:rsid w:val="00A46E79"/>
    <w:rsid w:val="00A73036"/>
    <w:rsid w:val="00A856A8"/>
    <w:rsid w:val="00A869BF"/>
    <w:rsid w:val="00AA02A5"/>
    <w:rsid w:val="00AC4BFF"/>
    <w:rsid w:val="00AD64B9"/>
    <w:rsid w:val="00AE70A8"/>
    <w:rsid w:val="00B63584"/>
    <w:rsid w:val="00B65724"/>
    <w:rsid w:val="00B80C94"/>
    <w:rsid w:val="00B921BD"/>
    <w:rsid w:val="00BA0DF7"/>
    <w:rsid w:val="00BC7C01"/>
    <w:rsid w:val="00C37A1D"/>
    <w:rsid w:val="00C63E4B"/>
    <w:rsid w:val="00C72948"/>
    <w:rsid w:val="00C812DB"/>
    <w:rsid w:val="00C972D6"/>
    <w:rsid w:val="00CA3CF1"/>
    <w:rsid w:val="00CA62B6"/>
    <w:rsid w:val="00CB4033"/>
    <w:rsid w:val="00CB5D1A"/>
    <w:rsid w:val="00CC2045"/>
    <w:rsid w:val="00CC5D43"/>
    <w:rsid w:val="00CD5A82"/>
    <w:rsid w:val="00CE74BD"/>
    <w:rsid w:val="00D11456"/>
    <w:rsid w:val="00D31A77"/>
    <w:rsid w:val="00D45ACC"/>
    <w:rsid w:val="00D54CEE"/>
    <w:rsid w:val="00D924D2"/>
    <w:rsid w:val="00DC540D"/>
    <w:rsid w:val="00DD0361"/>
    <w:rsid w:val="00DD077D"/>
    <w:rsid w:val="00DE3403"/>
    <w:rsid w:val="00DF3B63"/>
    <w:rsid w:val="00E242AE"/>
    <w:rsid w:val="00E42DBC"/>
    <w:rsid w:val="00EC10BF"/>
    <w:rsid w:val="00EC332E"/>
    <w:rsid w:val="00EC4D1A"/>
    <w:rsid w:val="00EE23DA"/>
    <w:rsid w:val="00EF41BF"/>
    <w:rsid w:val="00F010ED"/>
    <w:rsid w:val="00F177F4"/>
    <w:rsid w:val="00F326AC"/>
    <w:rsid w:val="00F37DC1"/>
    <w:rsid w:val="00F42FBB"/>
    <w:rsid w:val="00F52BB4"/>
    <w:rsid w:val="00F72DF9"/>
    <w:rsid w:val="00FA7294"/>
    <w:rsid w:val="00FE33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48FEC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403"/>
    <w:pPr>
      <w:spacing w:line="360" w:lineRule="auto"/>
      <w:jc w:val="both"/>
    </w:pPr>
    <w:rPr>
      <w:rFonts w:ascii="Arial" w:hAnsi="Arial"/>
    </w:rPr>
  </w:style>
  <w:style w:type="paragraph" w:styleId="Heading1">
    <w:name w:val="heading 1"/>
    <w:basedOn w:val="Normal"/>
    <w:next w:val="Normal"/>
    <w:link w:val="Heading1Char"/>
    <w:autoRedefine/>
    <w:uiPriority w:val="9"/>
    <w:qFormat/>
    <w:rsid w:val="00771DBB"/>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771DBB"/>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0030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0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0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0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0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0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0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DBB"/>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771DBB"/>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0030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0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0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0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0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0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0EA"/>
    <w:rPr>
      <w:rFonts w:eastAsiaTheme="majorEastAsia" w:cstheme="majorBidi"/>
      <w:color w:val="272727" w:themeColor="text1" w:themeTint="D8"/>
    </w:rPr>
  </w:style>
  <w:style w:type="paragraph" w:styleId="Title">
    <w:name w:val="Title"/>
    <w:basedOn w:val="Normal"/>
    <w:next w:val="Normal"/>
    <w:link w:val="TitleChar"/>
    <w:uiPriority w:val="10"/>
    <w:qFormat/>
    <w:rsid w:val="000030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0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0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0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0EA"/>
    <w:pPr>
      <w:spacing w:before="160"/>
      <w:jc w:val="center"/>
    </w:pPr>
    <w:rPr>
      <w:i/>
      <w:iCs/>
      <w:color w:val="404040" w:themeColor="text1" w:themeTint="BF"/>
    </w:rPr>
  </w:style>
  <w:style w:type="character" w:customStyle="1" w:styleId="QuoteChar">
    <w:name w:val="Quote Char"/>
    <w:basedOn w:val="DefaultParagraphFont"/>
    <w:link w:val="Quote"/>
    <w:uiPriority w:val="29"/>
    <w:rsid w:val="000030EA"/>
    <w:rPr>
      <w:i/>
      <w:iCs/>
      <w:color w:val="404040" w:themeColor="text1" w:themeTint="BF"/>
    </w:rPr>
  </w:style>
  <w:style w:type="paragraph" w:styleId="ListParagraph">
    <w:name w:val="List Paragraph"/>
    <w:basedOn w:val="Normal"/>
    <w:uiPriority w:val="34"/>
    <w:qFormat/>
    <w:rsid w:val="000030EA"/>
    <w:pPr>
      <w:ind w:left="720"/>
      <w:contextualSpacing/>
    </w:pPr>
  </w:style>
  <w:style w:type="character" w:styleId="IntenseEmphasis">
    <w:name w:val="Intense Emphasis"/>
    <w:basedOn w:val="DefaultParagraphFont"/>
    <w:uiPriority w:val="21"/>
    <w:qFormat/>
    <w:rsid w:val="000030EA"/>
    <w:rPr>
      <w:i/>
      <w:iCs/>
      <w:color w:val="0F4761" w:themeColor="accent1" w:themeShade="BF"/>
    </w:rPr>
  </w:style>
  <w:style w:type="paragraph" w:styleId="IntenseQuote">
    <w:name w:val="Intense Quote"/>
    <w:basedOn w:val="Normal"/>
    <w:next w:val="Normal"/>
    <w:link w:val="IntenseQuoteChar"/>
    <w:uiPriority w:val="30"/>
    <w:qFormat/>
    <w:rsid w:val="000030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0EA"/>
    <w:rPr>
      <w:i/>
      <w:iCs/>
      <w:color w:val="0F4761" w:themeColor="accent1" w:themeShade="BF"/>
    </w:rPr>
  </w:style>
  <w:style w:type="character" w:styleId="IntenseReference">
    <w:name w:val="Intense Reference"/>
    <w:basedOn w:val="DefaultParagraphFont"/>
    <w:uiPriority w:val="32"/>
    <w:qFormat/>
    <w:rsid w:val="000030EA"/>
    <w:rPr>
      <w:b/>
      <w:bCs/>
      <w:smallCaps/>
      <w:color w:val="0F4761" w:themeColor="accent1" w:themeShade="BF"/>
      <w:spacing w:val="5"/>
    </w:rPr>
  </w:style>
  <w:style w:type="paragraph" w:styleId="Header">
    <w:name w:val="header"/>
    <w:basedOn w:val="Normal"/>
    <w:link w:val="HeaderChar"/>
    <w:uiPriority w:val="99"/>
    <w:unhideWhenUsed/>
    <w:rsid w:val="000030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30EA"/>
  </w:style>
  <w:style w:type="paragraph" w:styleId="Footer">
    <w:name w:val="footer"/>
    <w:basedOn w:val="Normal"/>
    <w:link w:val="FooterChar"/>
    <w:uiPriority w:val="99"/>
    <w:unhideWhenUsed/>
    <w:rsid w:val="000030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30EA"/>
  </w:style>
  <w:style w:type="character" w:styleId="PageNumber">
    <w:name w:val="page number"/>
    <w:basedOn w:val="DefaultParagraphFont"/>
    <w:uiPriority w:val="99"/>
    <w:semiHidden/>
    <w:unhideWhenUsed/>
    <w:rsid w:val="000030EA"/>
  </w:style>
  <w:style w:type="table" w:styleId="TableGrid">
    <w:name w:val="Table Grid"/>
    <w:basedOn w:val="TableNormal"/>
    <w:uiPriority w:val="39"/>
    <w:rsid w:val="004265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4CF"/>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6F14CF"/>
    <w:pPr>
      <w:spacing w:after="100"/>
    </w:pPr>
  </w:style>
  <w:style w:type="paragraph" w:styleId="TOC2">
    <w:name w:val="toc 2"/>
    <w:basedOn w:val="Normal"/>
    <w:next w:val="Normal"/>
    <w:autoRedefine/>
    <w:uiPriority w:val="39"/>
    <w:unhideWhenUsed/>
    <w:rsid w:val="006F14CF"/>
    <w:pPr>
      <w:spacing w:after="100"/>
      <w:ind w:left="240"/>
    </w:pPr>
  </w:style>
  <w:style w:type="character" w:styleId="Hyperlink">
    <w:name w:val="Hyperlink"/>
    <w:basedOn w:val="DefaultParagraphFont"/>
    <w:uiPriority w:val="99"/>
    <w:unhideWhenUsed/>
    <w:rsid w:val="006F14CF"/>
    <w:rPr>
      <w:color w:val="467886" w:themeColor="hyperlink"/>
      <w:u w:val="single"/>
    </w:rPr>
  </w:style>
  <w:style w:type="character" w:styleId="UnresolvedMention">
    <w:name w:val="Unresolved Mention"/>
    <w:basedOn w:val="DefaultParagraphFont"/>
    <w:uiPriority w:val="99"/>
    <w:semiHidden/>
    <w:unhideWhenUsed/>
    <w:rsid w:val="005F4ECF"/>
    <w:rPr>
      <w:color w:val="605E5C"/>
      <w:shd w:val="clear" w:color="auto" w:fill="E1DFDD"/>
    </w:rPr>
  </w:style>
  <w:style w:type="paragraph" w:styleId="Caption">
    <w:name w:val="caption"/>
    <w:basedOn w:val="Normal"/>
    <w:next w:val="Normal"/>
    <w:uiPriority w:val="35"/>
    <w:unhideWhenUsed/>
    <w:qFormat/>
    <w:rsid w:val="00EF41B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4D148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96726">
      <w:bodyDiv w:val="1"/>
      <w:marLeft w:val="0"/>
      <w:marRight w:val="0"/>
      <w:marTop w:val="0"/>
      <w:marBottom w:val="0"/>
      <w:divBdr>
        <w:top w:val="none" w:sz="0" w:space="0" w:color="auto"/>
        <w:left w:val="none" w:sz="0" w:space="0" w:color="auto"/>
        <w:bottom w:val="none" w:sz="0" w:space="0" w:color="auto"/>
        <w:right w:val="none" w:sz="0" w:space="0" w:color="auto"/>
      </w:divBdr>
      <w:divsChild>
        <w:div w:id="2052726769">
          <w:marLeft w:val="0"/>
          <w:marRight w:val="0"/>
          <w:marTop w:val="0"/>
          <w:marBottom w:val="0"/>
          <w:divBdr>
            <w:top w:val="none" w:sz="0" w:space="0" w:color="auto"/>
            <w:left w:val="none" w:sz="0" w:space="0" w:color="auto"/>
            <w:bottom w:val="none" w:sz="0" w:space="0" w:color="auto"/>
            <w:right w:val="none" w:sz="0" w:space="0" w:color="auto"/>
          </w:divBdr>
          <w:divsChild>
            <w:div w:id="1182014849">
              <w:marLeft w:val="0"/>
              <w:marRight w:val="0"/>
              <w:marTop w:val="0"/>
              <w:marBottom w:val="0"/>
              <w:divBdr>
                <w:top w:val="none" w:sz="0" w:space="0" w:color="auto"/>
                <w:left w:val="none" w:sz="0" w:space="0" w:color="auto"/>
                <w:bottom w:val="none" w:sz="0" w:space="0" w:color="auto"/>
                <w:right w:val="none" w:sz="0" w:space="0" w:color="auto"/>
              </w:divBdr>
              <w:divsChild>
                <w:div w:id="1787651908">
                  <w:marLeft w:val="0"/>
                  <w:marRight w:val="0"/>
                  <w:marTop w:val="0"/>
                  <w:marBottom w:val="0"/>
                  <w:divBdr>
                    <w:top w:val="none" w:sz="0" w:space="0" w:color="auto"/>
                    <w:left w:val="none" w:sz="0" w:space="0" w:color="auto"/>
                    <w:bottom w:val="none" w:sz="0" w:space="0" w:color="auto"/>
                    <w:right w:val="none" w:sz="0" w:space="0" w:color="auto"/>
                  </w:divBdr>
                </w:div>
              </w:divsChild>
            </w:div>
            <w:div w:id="786967659">
              <w:marLeft w:val="0"/>
              <w:marRight w:val="0"/>
              <w:marTop w:val="0"/>
              <w:marBottom w:val="0"/>
              <w:divBdr>
                <w:top w:val="none" w:sz="0" w:space="0" w:color="auto"/>
                <w:left w:val="none" w:sz="0" w:space="0" w:color="auto"/>
                <w:bottom w:val="none" w:sz="0" w:space="0" w:color="auto"/>
                <w:right w:val="none" w:sz="0" w:space="0" w:color="auto"/>
              </w:divBdr>
              <w:divsChild>
                <w:div w:id="676885847">
                  <w:marLeft w:val="0"/>
                  <w:marRight w:val="0"/>
                  <w:marTop w:val="0"/>
                  <w:marBottom w:val="0"/>
                  <w:divBdr>
                    <w:top w:val="none" w:sz="0" w:space="0" w:color="auto"/>
                    <w:left w:val="none" w:sz="0" w:space="0" w:color="auto"/>
                    <w:bottom w:val="none" w:sz="0" w:space="0" w:color="auto"/>
                    <w:right w:val="none" w:sz="0" w:space="0" w:color="auto"/>
                  </w:divBdr>
                </w:div>
              </w:divsChild>
            </w:div>
            <w:div w:id="1745879962">
              <w:marLeft w:val="0"/>
              <w:marRight w:val="0"/>
              <w:marTop w:val="0"/>
              <w:marBottom w:val="0"/>
              <w:divBdr>
                <w:top w:val="none" w:sz="0" w:space="0" w:color="auto"/>
                <w:left w:val="none" w:sz="0" w:space="0" w:color="auto"/>
                <w:bottom w:val="none" w:sz="0" w:space="0" w:color="auto"/>
                <w:right w:val="none" w:sz="0" w:space="0" w:color="auto"/>
              </w:divBdr>
              <w:divsChild>
                <w:div w:id="82270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933217">
      <w:bodyDiv w:val="1"/>
      <w:marLeft w:val="0"/>
      <w:marRight w:val="0"/>
      <w:marTop w:val="0"/>
      <w:marBottom w:val="0"/>
      <w:divBdr>
        <w:top w:val="none" w:sz="0" w:space="0" w:color="auto"/>
        <w:left w:val="none" w:sz="0" w:space="0" w:color="auto"/>
        <w:bottom w:val="none" w:sz="0" w:space="0" w:color="auto"/>
        <w:right w:val="none" w:sz="0" w:space="0" w:color="auto"/>
      </w:divBdr>
      <w:divsChild>
        <w:div w:id="2828085">
          <w:marLeft w:val="0"/>
          <w:marRight w:val="0"/>
          <w:marTop w:val="0"/>
          <w:marBottom w:val="0"/>
          <w:divBdr>
            <w:top w:val="none" w:sz="0" w:space="0" w:color="auto"/>
            <w:left w:val="none" w:sz="0" w:space="0" w:color="auto"/>
            <w:bottom w:val="none" w:sz="0" w:space="0" w:color="auto"/>
            <w:right w:val="none" w:sz="0" w:space="0" w:color="auto"/>
          </w:divBdr>
        </w:div>
      </w:divsChild>
    </w:div>
    <w:div w:id="1046443841">
      <w:bodyDiv w:val="1"/>
      <w:marLeft w:val="0"/>
      <w:marRight w:val="0"/>
      <w:marTop w:val="0"/>
      <w:marBottom w:val="0"/>
      <w:divBdr>
        <w:top w:val="none" w:sz="0" w:space="0" w:color="auto"/>
        <w:left w:val="none" w:sz="0" w:space="0" w:color="auto"/>
        <w:bottom w:val="none" w:sz="0" w:space="0" w:color="auto"/>
        <w:right w:val="none" w:sz="0" w:space="0" w:color="auto"/>
      </w:divBdr>
      <w:divsChild>
        <w:div w:id="1439450225">
          <w:marLeft w:val="0"/>
          <w:marRight w:val="0"/>
          <w:marTop w:val="0"/>
          <w:marBottom w:val="0"/>
          <w:divBdr>
            <w:top w:val="none" w:sz="0" w:space="0" w:color="auto"/>
            <w:left w:val="none" w:sz="0" w:space="0" w:color="auto"/>
            <w:bottom w:val="none" w:sz="0" w:space="0" w:color="auto"/>
            <w:right w:val="none" w:sz="0" w:space="0" w:color="auto"/>
          </w:divBdr>
        </w:div>
      </w:divsChild>
    </w:div>
    <w:div w:id="1931964020">
      <w:bodyDiv w:val="1"/>
      <w:marLeft w:val="0"/>
      <w:marRight w:val="0"/>
      <w:marTop w:val="0"/>
      <w:marBottom w:val="0"/>
      <w:divBdr>
        <w:top w:val="none" w:sz="0" w:space="0" w:color="auto"/>
        <w:left w:val="none" w:sz="0" w:space="0" w:color="auto"/>
        <w:bottom w:val="none" w:sz="0" w:space="0" w:color="auto"/>
        <w:right w:val="none" w:sz="0" w:space="0" w:color="auto"/>
      </w:divBdr>
      <w:divsChild>
        <w:div w:id="10483393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101421-45FA-4576-A69C-E40CE9571F11}" type="doc">
      <dgm:prSet loTypeId="urn:microsoft.com/office/officeart/2005/8/layout/hierarchy3" loCatId="hierarchy" qsTypeId="urn:microsoft.com/office/officeart/2005/8/quickstyle/simple3" qsCatId="simple" csTypeId="urn:microsoft.com/office/officeart/2005/8/colors/colorful2" csCatId="colorful" phldr="1"/>
      <dgm:spPr/>
      <dgm:t>
        <a:bodyPr/>
        <a:lstStyle/>
        <a:p>
          <a:endParaRPr lang="en-GB"/>
        </a:p>
      </dgm:t>
    </dgm:pt>
    <dgm:pt modelId="{588A3EB6-D551-4A14-BFE0-133E043B213C}">
      <dgm:prSet phldrT="[Text]" custT="1"/>
      <dgm:spPr/>
      <dgm:t>
        <a:bodyPr/>
        <a:lstStyle/>
        <a:p>
          <a:r>
            <a:rPr lang="en-US" sz="1200">
              <a:latin typeface="Arial" panose="020B0604020202020204" pitchFamily="34" charset="0"/>
              <a:cs typeface="Arial" panose="020B0604020202020204" pitchFamily="34" charset="0"/>
            </a:rPr>
            <a:t>Strengths: </a:t>
          </a:r>
          <a:endParaRPr lang="en-GB" sz="1200">
            <a:latin typeface="Arial" panose="020B0604020202020204" pitchFamily="34" charset="0"/>
            <a:cs typeface="Arial" panose="020B0604020202020204" pitchFamily="34" charset="0"/>
          </a:endParaRPr>
        </a:p>
      </dgm:t>
    </dgm:pt>
    <dgm:pt modelId="{FE99EDD6-92BF-4B30-9E45-1E6F8A86E34F}" type="parTrans" cxnId="{23BBCEAC-0799-4F53-81D1-FBDE2F36DF0A}">
      <dgm:prSet/>
      <dgm:spPr/>
      <dgm:t>
        <a:bodyPr/>
        <a:lstStyle/>
        <a:p>
          <a:endParaRPr lang="en-GB"/>
        </a:p>
      </dgm:t>
    </dgm:pt>
    <dgm:pt modelId="{99330264-8119-49C5-AFF3-774AA9F38500}" type="sibTrans" cxnId="{23BBCEAC-0799-4F53-81D1-FBDE2F36DF0A}">
      <dgm:prSet/>
      <dgm:spPr/>
      <dgm:t>
        <a:bodyPr/>
        <a:lstStyle/>
        <a:p>
          <a:endParaRPr lang="en-GB"/>
        </a:p>
      </dgm:t>
    </dgm:pt>
    <dgm:pt modelId="{2449A187-0B66-4282-BA4D-0F67CD793D1E}">
      <dgm:prSet phldrT="[Text]" custT="1"/>
      <dgm:spPr/>
      <dgm:t>
        <a:bodyPr/>
        <a:lstStyle/>
        <a:p>
          <a:r>
            <a:rPr lang="en-US" sz="1200">
              <a:latin typeface="Arial" panose="020B0604020202020204" pitchFamily="34" charset="0"/>
              <a:cs typeface="Arial" panose="020B0604020202020204" pitchFamily="34" charset="0"/>
            </a:rPr>
            <a:t>Weaknesses:</a:t>
          </a:r>
          <a:endParaRPr lang="en-GB" sz="1200">
            <a:latin typeface="Arial" panose="020B0604020202020204" pitchFamily="34" charset="0"/>
            <a:cs typeface="Arial" panose="020B0604020202020204" pitchFamily="34" charset="0"/>
          </a:endParaRPr>
        </a:p>
      </dgm:t>
    </dgm:pt>
    <dgm:pt modelId="{7C9CF4D5-8952-46EF-A8BD-95FC40134A44}" type="parTrans" cxnId="{587A8865-7FA2-4DC3-BA13-BA92ABD8AFE1}">
      <dgm:prSet/>
      <dgm:spPr/>
      <dgm:t>
        <a:bodyPr/>
        <a:lstStyle/>
        <a:p>
          <a:endParaRPr lang="en-GB"/>
        </a:p>
      </dgm:t>
    </dgm:pt>
    <dgm:pt modelId="{A350CE6E-479B-4063-B60F-BD279C3D39C7}" type="sibTrans" cxnId="{587A8865-7FA2-4DC3-BA13-BA92ABD8AFE1}">
      <dgm:prSet/>
      <dgm:spPr/>
      <dgm:t>
        <a:bodyPr/>
        <a:lstStyle/>
        <a:p>
          <a:endParaRPr lang="en-GB"/>
        </a:p>
      </dgm:t>
    </dgm:pt>
    <dgm:pt modelId="{9395AB89-809A-4EBF-A742-D40091B8BCF0}">
      <dgm:prSe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Market leader </a:t>
          </a:r>
          <a:endParaRPr lang="en-GB" sz="1100">
            <a:latin typeface="Arial" panose="020B0604020202020204" pitchFamily="34" charset="0"/>
            <a:cs typeface="Arial" panose="020B0604020202020204" pitchFamily="34" charset="0"/>
          </a:endParaRPr>
        </a:p>
      </dgm:t>
    </dgm:pt>
    <dgm:pt modelId="{A4E43C3F-5CA0-4925-A85B-4FCBEDDC41AC}" type="parTrans" cxnId="{5374536A-36BB-4582-9CB1-7D1E2970638D}">
      <dgm:prSet/>
      <dgm:spPr/>
      <dgm:t>
        <a:bodyPr/>
        <a:lstStyle/>
        <a:p>
          <a:endParaRPr lang="en-GB"/>
        </a:p>
      </dgm:t>
    </dgm:pt>
    <dgm:pt modelId="{A3E58A58-42EC-469F-A07E-C4E8B46264AA}" type="sibTrans" cxnId="{5374536A-36BB-4582-9CB1-7D1E2970638D}">
      <dgm:prSet/>
      <dgm:spPr/>
      <dgm:t>
        <a:bodyPr/>
        <a:lstStyle/>
        <a:p>
          <a:endParaRPr lang="en-GB"/>
        </a:p>
      </dgm:t>
    </dgm:pt>
    <dgm:pt modelId="{ADF5B252-AB30-4CC0-A59B-5C5E5DCB6668}">
      <dgm:prSe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Strong supply chain network </a:t>
          </a:r>
          <a:endParaRPr lang="en-GB" sz="1100">
            <a:latin typeface="Arial" panose="020B0604020202020204" pitchFamily="34" charset="0"/>
            <a:cs typeface="Arial" panose="020B0604020202020204" pitchFamily="34" charset="0"/>
          </a:endParaRPr>
        </a:p>
      </dgm:t>
    </dgm:pt>
    <dgm:pt modelId="{2105CB5E-6D0F-41FE-A5C5-96430CB057FB}" type="parTrans" cxnId="{8D330004-A6D8-4382-B4A7-3E1101DB1451}">
      <dgm:prSet/>
      <dgm:spPr/>
      <dgm:t>
        <a:bodyPr/>
        <a:lstStyle/>
        <a:p>
          <a:endParaRPr lang="en-GB"/>
        </a:p>
      </dgm:t>
    </dgm:pt>
    <dgm:pt modelId="{C217977A-1DB0-4609-83D5-8B458CDD8380}" type="sibTrans" cxnId="{8D330004-A6D8-4382-B4A7-3E1101DB1451}">
      <dgm:prSet/>
      <dgm:spPr/>
      <dgm:t>
        <a:bodyPr/>
        <a:lstStyle/>
        <a:p>
          <a:endParaRPr lang="en-GB"/>
        </a:p>
      </dgm:t>
    </dgm:pt>
    <dgm:pt modelId="{459543E5-AC3B-4C29-BA41-33AA24317D3D}">
      <dgm:prSe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Advanced  technology usage </a:t>
          </a:r>
          <a:endParaRPr lang="en-GB" sz="1100">
            <a:latin typeface="Arial" panose="020B0604020202020204" pitchFamily="34" charset="0"/>
            <a:cs typeface="Arial" panose="020B0604020202020204" pitchFamily="34" charset="0"/>
          </a:endParaRPr>
        </a:p>
      </dgm:t>
    </dgm:pt>
    <dgm:pt modelId="{E77B30CD-1F49-488C-8BB2-5015482CC1C8}" type="parTrans" cxnId="{29E7D17C-C31F-4B9F-879A-E2398BA32213}">
      <dgm:prSet/>
      <dgm:spPr/>
      <dgm:t>
        <a:bodyPr/>
        <a:lstStyle/>
        <a:p>
          <a:endParaRPr lang="en-GB"/>
        </a:p>
      </dgm:t>
    </dgm:pt>
    <dgm:pt modelId="{2037F5C7-0373-45BB-8E96-06C04DB97F48}" type="sibTrans" cxnId="{29E7D17C-C31F-4B9F-879A-E2398BA32213}">
      <dgm:prSet/>
      <dgm:spPr/>
      <dgm:t>
        <a:bodyPr/>
        <a:lstStyle/>
        <a:p>
          <a:endParaRPr lang="en-GB"/>
        </a:p>
      </dgm:t>
    </dgm:pt>
    <dgm:pt modelId="{5CAA81A7-706F-4BEB-B38F-F56F6AC47EBD}">
      <dgm:prSe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Lack of geographic diversification </a:t>
          </a:r>
          <a:endParaRPr lang="en-GB" sz="1100">
            <a:latin typeface="Arial" panose="020B0604020202020204" pitchFamily="34" charset="0"/>
            <a:cs typeface="Arial" panose="020B0604020202020204" pitchFamily="34" charset="0"/>
          </a:endParaRPr>
        </a:p>
      </dgm:t>
    </dgm:pt>
    <dgm:pt modelId="{7860D1D5-505B-4366-85BE-0EE724987112}" type="parTrans" cxnId="{72919738-1238-4BC7-A276-33E435046638}">
      <dgm:prSet/>
      <dgm:spPr/>
      <dgm:t>
        <a:bodyPr/>
        <a:lstStyle/>
        <a:p>
          <a:endParaRPr lang="en-GB"/>
        </a:p>
      </dgm:t>
    </dgm:pt>
    <dgm:pt modelId="{C02AEAF0-E5AF-4646-9605-2158CDA79D06}" type="sibTrans" cxnId="{72919738-1238-4BC7-A276-33E435046638}">
      <dgm:prSet/>
      <dgm:spPr/>
      <dgm:t>
        <a:bodyPr/>
        <a:lstStyle/>
        <a:p>
          <a:endParaRPr lang="en-GB"/>
        </a:p>
      </dgm:t>
    </dgm:pt>
    <dgm:pt modelId="{71081A8A-CBF6-4D0B-9101-F8BDB0F351ED}">
      <dgm:prSe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High costs in business operations </a:t>
          </a:r>
          <a:endParaRPr lang="en-GB" sz="1050">
            <a:latin typeface="Arial" panose="020B0604020202020204" pitchFamily="34" charset="0"/>
            <a:cs typeface="Arial" panose="020B0604020202020204" pitchFamily="34" charset="0"/>
          </a:endParaRPr>
        </a:p>
      </dgm:t>
    </dgm:pt>
    <dgm:pt modelId="{C28F1B9B-80BF-48BC-B0FB-DF9776473241}" type="parTrans" cxnId="{C5C017D3-D401-43F7-B8BA-77286D44095A}">
      <dgm:prSet/>
      <dgm:spPr/>
      <dgm:t>
        <a:bodyPr/>
        <a:lstStyle/>
        <a:p>
          <a:endParaRPr lang="en-GB"/>
        </a:p>
      </dgm:t>
    </dgm:pt>
    <dgm:pt modelId="{697B9887-B48D-4024-AF81-4E39B8A8DD17}" type="sibTrans" cxnId="{C5C017D3-D401-43F7-B8BA-77286D44095A}">
      <dgm:prSet/>
      <dgm:spPr/>
      <dgm:t>
        <a:bodyPr/>
        <a:lstStyle/>
        <a:p>
          <a:endParaRPr lang="en-GB"/>
        </a:p>
      </dgm:t>
    </dgm:pt>
    <dgm:pt modelId="{A1F05264-8243-446C-894E-6BC451F4DC33}">
      <dgm:prSet custT="1"/>
      <dgm:spPr/>
      <dgm:t>
        <a:bodyPr/>
        <a:lstStyle/>
        <a:p>
          <a:r>
            <a:rPr lang="en-US" sz="1200">
              <a:latin typeface="Arial" panose="020B0604020202020204" pitchFamily="34" charset="0"/>
              <a:cs typeface="Arial" panose="020B0604020202020204" pitchFamily="34" charset="0"/>
            </a:rPr>
            <a:t>Opportunities:</a:t>
          </a:r>
          <a:endParaRPr lang="en-GB" sz="1200">
            <a:latin typeface="Arial" panose="020B0604020202020204" pitchFamily="34" charset="0"/>
            <a:cs typeface="Arial" panose="020B0604020202020204" pitchFamily="34" charset="0"/>
          </a:endParaRPr>
        </a:p>
      </dgm:t>
    </dgm:pt>
    <dgm:pt modelId="{8A47D320-E86D-46D3-A203-E155A4781F84}" type="parTrans" cxnId="{6EFAD5A2-5EFD-4448-A908-66C42D388B3E}">
      <dgm:prSet/>
      <dgm:spPr/>
      <dgm:t>
        <a:bodyPr/>
        <a:lstStyle/>
        <a:p>
          <a:endParaRPr lang="en-GB"/>
        </a:p>
      </dgm:t>
    </dgm:pt>
    <dgm:pt modelId="{7006C847-9C02-479F-A124-969B6D862B07}" type="sibTrans" cxnId="{6EFAD5A2-5EFD-4448-A908-66C42D388B3E}">
      <dgm:prSet/>
      <dgm:spPr/>
      <dgm:t>
        <a:bodyPr/>
        <a:lstStyle/>
        <a:p>
          <a:endParaRPr lang="en-GB"/>
        </a:p>
      </dgm:t>
    </dgm:pt>
    <dgm:pt modelId="{572B8602-DD04-404E-8A04-88562B1AC822}">
      <dgm:prSe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Geographic and e-commerce expansion </a:t>
          </a:r>
          <a:endParaRPr lang="en-GB" sz="1100">
            <a:latin typeface="Arial" panose="020B0604020202020204" pitchFamily="34" charset="0"/>
            <a:cs typeface="Arial" panose="020B0604020202020204" pitchFamily="34" charset="0"/>
          </a:endParaRPr>
        </a:p>
      </dgm:t>
    </dgm:pt>
    <dgm:pt modelId="{3454615D-E5A9-4A1A-9129-40FEF6B1A5E1}" type="parTrans" cxnId="{0A65FBE1-634C-41F4-87A4-959E3A00403B}">
      <dgm:prSet/>
      <dgm:spPr/>
      <dgm:t>
        <a:bodyPr/>
        <a:lstStyle/>
        <a:p>
          <a:endParaRPr lang="en-GB"/>
        </a:p>
      </dgm:t>
    </dgm:pt>
    <dgm:pt modelId="{C68830A9-73CC-466D-9075-BD61BA18A246}" type="sibTrans" cxnId="{0A65FBE1-634C-41F4-87A4-959E3A00403B}">
      <dgm:prSet/>
      <dgm:spPr/>
      <dgm:t>
        <a:bodyPr/>
        <a:lstStyle/>
        <a:p>
          <a:endParaRPr lang="en-GB"/>
        </a:p>
      </dgm:t>
    </dgm:pt>
    <dgm:pt modelId="{B9C97675-A259-415C-AC02-C470A2B64355}">
      <dgm:prSe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Sustainable practices </a:t>
          </a:r>
          <a:endParaRPr lang="en-GB" sz="1100">
            <a:latin typeface="Arial" panose="020B0604020202020204" pitchFamily="34" charset="0"/>
            <a:cs typeface="Arial" panose="020B0604020202020204" pitchFamily="34" charset="0"/>
          </a:endParaRPr>
        </a:p>
      </dgm:t>
    </dgm:pt>
    <dgm:pt modelId="{CE519FE2-C6FD-4051-B98C-5AE7E1719288}" type="parTrans" cxnId="{6AB8D2BA-ACFA-4142-8F60-3C2804D0246A}">
      <dgm:prSet/>
      <dgm:spPr/>
      <dgm:t>
        <a:bodyPr/>
        <a:lstStyle/>
        <a:p>
          <a:endParaRPr lang="en-GB"/>
        </a:p>
      </dgm:t>
    </dgm:pt>
    <dgm:pt modelId="{729C3788-12E9-41B8-B147-B7952D008C93}" type="sibTrans" cxnId="{6AB8D2BA-ACFA-4142-8F60-3C2804D0246A}">
      <dgm:prSet/>
      <dgm:spPr/>
      <dgm:t>
        <a:bodyPr/>
        <a:lstStyle/>
        <a:p>
          <a:endParaRPr lang="en-GB"/>
        </a:p>
      </dgm:t>
    </dgm:pt>
    <dgm:pt modelId="{3C546B4F-5090-4C84-853E-7939367C7E1A}">
      <dgm:prSe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Technological transformation </a:t>
          </a:r>
          <a:endParaRPr lang="en-GB" sz="1050">
            <a:latin typeface="Arial" panose="020B0604020202020204" pitchFamily="34" charset="0"/>
            <a:cs typeface="Arial" panose="020B0604020202020204" pitchFamily="34" charset="0"/>
          </a:endParaRPr>
        </a:p>
      </dgm:t>
    </dgm:pt>
    <dgm:pt modelId="{8D7D76BC-4AA3-449D-8EE6-C6B9172A654C}" type="parTrans" cxnId="{E3B3481F-7086-4FB2-93D4-5109DBC3A052}">
      <dgm:prSet/>
      <dgm:spPr/>
      <dgm:t>
        <a:bodyPr/>
        <a:lstStyle/>
        <a:p>
          <a:endParaRPr lang="en-GB"/>
        </a:p>
      </dgm:t>
    </dgm:pt>
    <dgm:pt modelId="{AB7FAF5C-594C-4A72-AB86-29408226A331}" type="sibTrans" cxnId="{E3B3481F-7086-4FB2-93D4-5109DBC3A052}">
      <dgm:prSet/>
      <dgm:spPr/>
      <dgm:t>
        <a:bodyPr/>
        <a:lstStyle/>
        <a:p>
          <a:endParaRPr lang="en-GB"/>
        </a:p>
      </dgm:t>
    </dgm:pt>
    <dgm:pt modelId="{B1728024-3B79-4F18-A47D-2B600828392E}">
      <dgm:prSet custT="1"/>
      <dgm:spPr/>
      <dgm:t>
        <a:bodyPr/>
        <a:lstStyle/>
        <a:p>
          <a:r>
            <a:rPr lang="en-US" sz="1200">
              <a:latin typeface="Arial" panose="020B0604020202020204" pitchFamily="34" charset="0"/>
              <a:cs typeface="Arial" panose="020B0604020202020204" pitchFamily="34" charset="0"/>
            </a:rPr>
            <a:t>Threats:</a:t>
          </a:r>
          <a:endParaRPr lang="en-GB" sz="1200">
            <a:latin typeface="Arial" panose="020B0604020202020204" pitchFamily="34" charset="0"/>
            <a:cs typeface="Arial" panose="020B0604020202020204" pitchFamily="34" charset="0"/>
          </a:endParaRPr>
        </a:p>
      </dgm:t>
    </dgm:pt>
    <dgm:pt modelId="{9CAF6990-F0A6-44F8-BCB1-738EA8907D2C}" type="parTrans" cxnId="{4C5D278E-CF7C-4DA0-BD6A-F71715D336A1}">
      <dgm:prSet/>
      <dgm:spPr/>
      <dgm:t>
        <a:bodyPr/>
        <a:lstStyle/>
        <a:p>
          <a:endParaRPr lang="en-GB"/>
        </a:p>
      </dgm:t>
    </dgm:pt>
    <dgm:pt modelId="{76A55AD2-C22C-40F6-9B0E-D24C0AB1457A}" type="sibTrans" cxnId="{4C5D278E-CF7C-4DA0-BD6A-F71715D336A1}">
      <dgm:prSet/>
      <dgm:spPr/>
      <dgm:t>
        <a:bodyPr/>
        <a:lstStyle/>
        <a:p>
          <a:endParaRPr lang="en-GB"/>
        </a:p>
      </dgm:t>
    </dgm:pt>
    <dgm:pt modelId="{3E7855A5-10AC-4642-9FD1-D787DD361191}">
      <dgm:prSe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High competition </a:t>
          </a:r>
          <a:endParaRPr lang="en-GB" sz="1100">
            <a:latin typeface="Arial" panose="020B0604020202020204" pitchFamily="34" charset="0"/>
            <a:cs typeface="Arial" panose="020B0604020202020204" pitchFamily="34" charset="0"/>
          </a:endParaRPr>
        </a:p>
      </dgm:t>
    </dgm:pt>
    <dgm:pt modelId="{4E774FA6-E1FE-4B8A-BD09-9B387D5E8064}" type="parTrans" cxnId="{89D9787C-A8DA-4AD8-9C60-42A59EB5E7B7}">
      <dgm:prSet/>
      <dgm:spPr/>
      <dgm:t>
        <a:bodyPr/>
        <a:lstStyle/>
        <a:p>
          <a:endParaRPr lang="en-GB"/>
        </a:p>
      </dgm:t>
    </dgm:pt>
    <dgm:pt modelId="{977C40AD-1D74-4E7B-BC6F-5683F170282C}" type="sibTrans" cxnId="{89D9787C-A8DA-4AD8-9C60-42A59EB5E7B7}">
      <dgm:prSet/>
      <dgm:spPr/>
      <dgm:t>
        <a:bodyPr/>
        <a:lstStyle/>
        <a:p>
          <a:endParaRPr lang="en-GB"/>
        </a:p>
      </dgm:t>
    </dgm:pt>
    <dgm:pt modelId="{C4E346E2-8E0B-485F-B91B-E5013A60A173}">
      <dgm:prSet custT="1"/>
      <dgm:spPr/>
      <dgm:t>
        <a:bodyPr/>
        <a:lstStyle/>
        <a:p>
          <a:pPr>
            <a:buFont typeface="Symbol" panose="05050102010706020507" pitchFamily="18" charset="2"/>
            <a:buChar char=""/>
          </a:pPr>
          <a:r>
            <a:rPr lang="en-US" sz="1100">
              <a:latin typeface="Arial" panose="020B0604020202020204" pitchFamily="34" charset="0"/>
              <a:cs typeface="Arial" panose="020B0604020202020204" pitchFamily="34" charset="0"/>
            </a:rPr>
            <a:t>Economic uncertainties </a:t>
          </a:r>
          <a:endParaRPr lang="en-GB" sz="1100">
            <a:latin typeface="Arial" panose="020B0604020202020204" pitchFamily="34" charset="0"/>
            <a:cs typeface="Arial" panose="020B0604020202020204" pitchFamily="34" charset="0"/>
          </a:endParaRPr>
        </a:p>
      </dgm:t>
    </dgm:pt>
    <dgm:pt modelId="{95585B77-7B79-40A4-B2CA-A992807B2B52}" type="parTrans" cxnId="{148F4BF7-EAAD-4731-B09B-193DB51C7B24}">
      <dgm:prSet/>
      <dgm:spPr/>
      <dgm:t>
        <a:bodyPr/>
        <a:lstStyle/>
        <a:p>
          <a:endParaRPr lang="en-GB"/>
        </a:p>
      </dgm:t>
    </dgm:pt>
    <dgm:pt modelId="{48E46E12-9349-46D9-8306-57D5218919D4}" type="sibTrans" cxnId="{148F4BF7-EAAD-4731-B09B-193DB51C7B24}">
      <dgm:prSet/>
      <dgm:spPr/>
      <dgm:t>
        <a:bodyPr/>
        <a:lstStyle/>
        <a:p>
          <a:endParaRPr lang="en-GB"/>
        </a:p>
      </dgm:t>
    </dgm:pt>
    <dgm:pt modelId="{060EFE76-56B2-41EB-993E-D5507AC2B09F}" type="pres">
      <dgm:prSet presAssocID="{0F101421-45FA-4576-A69C-E40CE9571F11}" presName="diagram" presStyleCnt="0">
        <dgm:presLayoutVars>
          <dgm:chPref val="1"/>
          <dgm:dir/>
          <dgm:animOne val="branch"/>
          <dgm:animLvl val="lvl"/>
          <dgm:resizeHandles/>
        </dgm:presLayoutVars>
      </dgm:prSet>
      <dgm:spPr/>
    </dgm:pt>
    <dgm:pt modelId="{B4EDABF6-8A04-424C-9359-91AC7712BA8B}" type="pres">
      <dgm:prSet presAssocID="{588A3EB6-D551-4A14-BFE0-133E043B213C}" presName="root" presStyleCnt="0"/>
      <dgm:spPr/>
    </dgm:pt>
    <dgm:pt modelId="{2EAE9A9A-23E8-405C-953A-70043AB9180D}" type="pres">
      <dgm:prSet presAssocID="{588A3EB6-D551-4A14-BFE0-133E043B213C}" presName="rootComposite" presStyleCnt="0"/>
      <dgm:spPr/>
    </dgm:pt>
    <dgm:pt modelId="{17A32F92-2704-49C3-A9CF-464065DB2DCF}" type="pres">
      <dgm:prSet presAssocID="{588A3EB6-D551-4A14-BFE0-133E043B213C}" presName="rootText" presStyleLbl="node1" presStyleIdx="0" presStyleCnt="4"/>
      <dgm:spPr/>
    </dgm:pt>
    <dgm:pt modelId="{F67F2297-815B-4F68-84F5-897E84901EC9}" type="pres">
      <dgm:prSet presAssocID="{588A3EB6-D551-4A14-BFE0-133E043B213C}" presName="rootConnector" presStyleLbl="node1" presStyleIdx="0" presStyleCnt="4"/>
      <dgm:spPr/>
    </dgm:pt>
    <dgm:pt modelId="{835F02F0-385D-491B-A9AF-C204A41CB4A3}" type="pres">
      <dgm:prSet presAssocID="{588A3EB6-D551-4A14-BFE0-133E043B213C}" presName="childShape" presStyleCnt="0"/>
      <dgm:spPr/>
    </dgm:pt>
    <dgm:pt modelId="{3F670731-CE35-4C25-9396-B6553512E920}" type="pres">
      <dgm:prSet presAssocID="{A4E43C3F-5CA0-4925-A85B-4FCBEDDC41AC}" presName="Name13" presStyleLbl="parChTrans1D2" presStyleIdx="0" presStyleCnt="10"/>
      <dgm:spPr/>
    </dgm:pt>
    <dgm:pt modelId="{64D62259-82FD-4AE2-91D0-B55C2ACC5E7D}" type="pres">
      <dgm:prSet presAssocID="{9395AB89-809A-4EBF-A742-D40091B8BCF0}" presName="childText" presStyleLbl="bgAcc1" presStyleIdx="0" presStyleCnt="10">
        <dgm:presLayoutVars>
          <dgm:bulletEnabled val="1"/>
        </dgm:presLayoutVars>
      </dgm:prSet>
      <dgm:spPr/>
    </dgm:pt>
    <dgm:pt modelId="{797483F3-D9A8-42B3-8AB9-CD39AA1DD120}" type="pres">
      <dgm:prSet presAssocID="{2105CB5E-6D0F-41FE-A5C5-96430CB057FB}" presName="Name13" presStyleLbl="parChTrans1D2" presStyleIdx="1" presStyleCnt="10"/>
      <dgm:spPr/>
    </dgm:pt>
    <dgm:pt modelId="{FBB3511B-3DEA-4ECC-97D3-C4D3C3E813DA}" type="pres">
      <dgm:prSet presAssocID="{ADF5B252-AB30-4CC0-A59B-5C5E5DCB6668}" presName="childText" presStyleLbl="bgAcc1" presStyleIdx="1" presStyleCnt="10">
        <dgm:presLayoutVars>
          <dgm:bulletEnabled val="1"/>
        </dgm:presLayoutVars>
      </dgm:prSet>
      <dgm:spPr/>
    </dgm:pt>
    <dgm:pt modelId="{61D86BDD-1D48-41C1-9405-BDA2C4138AE9}" type="pres">
      <dgm:prSet presAssocID="{E77B30CD-1F49-488C-8BB2-5015482CC1C8}" presName="Name13" presStyleLbl="parChTrans1D2" presStyleIdx="2" presStyleCnt="10"/>
      <dgm:spPr/>
    </dgm:pt>
    <dgm:pt modelId="{F5A556E3-81AB-4379-B4B5-24A641190ACF}" type="pres">
      <dgm:prSet presAssocID="{459543E5-AC3B-4C29-BA41-33AA24317D3D}" presName="childText" presStyleLbl="bgAcc1" presStyleIdx="2" presStyleCnt="10">
        <dgm:presLayoutVars>
          <dgm:bulletEnabled val="1"/>
        </dgm:presLayoutVars>
      </dgm:prSet>
      <dgm:spPr/>
    </dgm:pt>
    <dgm:pt modelId="{7A7D2F7F-83F6-4AD3-92CB-5DE2DC7E0B86}" type="pres">
      <dgm:prSet presAssocID="{2449A187-0B66-4282-BA4D-0F67CD793D1E}" presName="root" presStyleCnt="0"/>
      <dgm:spPr/>
    </dgm:pt>
    <dgm:pt modelId="{F3663C1F-5121-4CFB-81AE-D1E59B0DBF9E}" type="pres">
      <dgm:prSet presAssocID="{2449A187-0B66-4282-BA4D-0F67CD793D1E}" presName="rootComposite" presStyleCnt="0"/>
      <dgm:spPr/>
    </dgm:pt>
    <dgm:pt modelId="{4AFE15E3-2EA2-4161-9E34-5766B95EDC03}" type="pres">
      <dgm:prSet presAssocID="{2449A187-0B66-4282-BA4D-0F67CD793D1E}" presName="rootText" presStyleLbl="node1" presStyleIdx="1" presStyleCnt="4"/>
      <dgm:spPr/>
    </dgm:pt>
    <dgm:pt modelId="{1C84854B-8FDF-4198-8988-2D90BAE3BB00}" type="pres">
      <dgm:prSet presAssocID="{2449A187-0B66-4282-BA4D-0F67CD793D1E}" presName="rootConnector" presStyleLbl="node1" presStyleIdx="1" presStyleCnt="4"/>
      <dgm:spPr/>
    </dgm:pt>
    <dgm:pt modelId="{5641DCDF-1CB6-4614-8593-D66DC68CEE61}" type="pres">
      <dgm:prSet presAssocID="{2449A187-0B66-4282-BA4D-0F67CD793D1E}" presName="childShape" presStyleCnt="0"/>
      <dgm:spPr/>
    </dgm:pt>
    <dgm:pt modelId="{2A9810C7-4E87-441D-B818-ADA2A9A739C8}" type="pres">
      <dgm:prSet presAssocID="{7860D1D5-505B-4366-85BE-0EE724987112}" presName="Name13" presStyleLbl="parChTrans1D2" presStyleIdx="3" presStyleCnt="10"/>
      <dgm:spPr/>
    </dgm:pt>
    <dgm:pt modelId="{DEB2C02E-1D0B-45F9-8935-2D85533FBD61}" type="pres">
      <dgm:prSet presAssocID="{5CAA81A7-706F-4BEB-B38F-F56F6AC47EBD}" presName="childText" presStyleLbl="bgAcc1" presStyleIdx="3" presStyleCnt="10">
        <dgm:presLayoutVars>
          <dgm:bulletEnabled val="1"/>
        </dgm:presLayoutVars>
      </dgm:prSet>
      <dgm:spPr/>
    </dgm:pt>
    <dgm:pt modelId="{3F1560F0-E93E-446E-944A-07AE47689B82}" type="pres">
      <dgm:prSet presAssocID="{C28F1B9B-80BF-48BC-B0FB-DF9776473241}" presName="Name13" presStyleLbl="parChTrans1D2" presStyleIdx="4" presStyleCnt="10"/>
      <dgm:spPr/>
    </dgm:pt>
    <dgm:pt modelId="{D656F32A-EA56-46E7-A352-E2E77125EEF3}" type="pres">
      <dgm:prSet presAssocID="{71081A8A-CBF6-4D0B-9101-F8BDB0F351ED}" presName="childText" presStyleLbl="bgAcc1" presStyleIdx="4" presStyleCnt="10">
        <dgm:presLayoutVars>
          <dgm:bulletEnabled val="1"/>
        </dgm:presLayoutVars>
      </dgm:prSet>
      <dgm:spPr/>
    </dgm:pt>
    <dgm:pt modelId="{A2BD9A88-2763-4D14-B2BB-9E7DD49CA150}" type="pres">
      <dgm:prSet presAssocID="{A1F05264-8243-446C-894E-6BC451F4DC33}" presName="root" presStyleCnt="0"/>
      <dgm:spPr/>
    </dgm:pt>
    <dgm:pt modelId="{2A2EB0AB-0680-4E7C-9013-A56A2FBFA8FE}" type="pres">
      <dgm:prSet presAssocID="{A1F05264-8243-446C-894E-6BC451F4DC33}" presName="rootComposite" presStyleCnt="0"/>
      <dgm:spPr/>
    </dgm:pt>
    <dgm:pt modelId="{0E2FB4D4-244A-45E1-BF10-25F427A96977}" type="pres">
      <dgm:prSet presAssocID="{A1F05264-8243-446C-894E-6BC451F4DC33}" presName="rootText" presStyleLbl="node1" presStyleIdx="2" presStyleCnt="4"/>
      <dgm:spPr/>
    </dgm:pt>
    <dgm:pt modelId="{81155509-6C4F-41F1-A438-F4940E399B19}" type="pres">
      <dgm:prSet presAssocID="{A1F05264-8243-446C-894E-6BC451F4DC33}" presName="rootConnector" presStyleLbl="node1" presStyleIdx="2" presStyleCnt="4"/>
      <dgm:spPr/>
    </dgm:pt>
    <dgm:pt modelId="{21BC6570-D023-4546-9E34-A1CFE57B9C2E}" type="pres">
      <dgm:prSet presAssocID="{A1F05264-8243-446C-894E-6BC451F4DC33}" presName="childShape" presStyleCnt="0"/>
      <dgm:spPr/>
    </dgm:pt>
    <dgm:pt modelId="{57A2AD19-E280-4CD8-BC88-85842FC9977E}" type="pres">
      <dgm:prSet presAssocID="{3454615D-E5A9-4A1A-9129-40FEF6B1A5E1}" presName="Name13" presStyleLbl="parChTrans1D2" presStyleIdx="5" presStyleCnt="10"/>
      <dgm:spPr/>
    </dgm:pt>
    <dgm:pt modelId="{C032FC61-B66D-4998-BB36-A3FE2F1BCC13}" type="pres">
      <dgm:prSet presAssocID="{572B8602-DD04-404E-8A04-88562B1AC822}" presName="childText" presStyleLbl="bgAcc1" presStyleIdx="5" presStyleCnt="10" custScaleX="121921">
        <dgm:presLayoutVars>
          <dgm:bulletEnabled val="1"/>
        </dgm:presLayoutVars>
      </dgm:prSet>
      <dgm:spPr/>
    </dgm:pt>
    <dgm:pt modelId="{29AB6037-54D6-49FB-9E73-625BDB06C767}" type="pres">
      <dgm:prSet presAssocID="{CE519FE2-C6FD-4051-B98C-5AE7E1719288}" presName="Name13" presStyleLbl="parChTrans1D2" presStyleIdx="6" presStyleCnt="10"/>
      <dgm:spPr/>
    </dgm:pt>
    <dgm:pt modelId="{DCC09D7A-63DB-4438-A03D-549E78F8D81A}" type="pres">
      <dgm:prSet presAssocID="{B9C97675-A259-415C-AC02-C470A2B64355}" presName="childText" presStyleLbl="bgAcc1" presStyleIdx="6" presStyleCnt="10" custScaleX="121921">
        <dgm:presLayoutVars>
          <dgm:bulletEnabled val="1"/>
        </dgm:presLayoutVars>
      </dgm:prSet>
      <dgm:spPr/>
    </dgm:pt>
    <dgm:pt modelId="{0E5D6AE9-01B0-4851-8C58-D1A608BFCB3C}" type="pres">
      <dgm:prSet presAssocID="{8D7D76BC-4AA3-449D-8EE6-C6B9172A654C}" presName="Name13" presStyleLbl="parChTrans1D2" presStyleIdx="7" presStyleCnt="10"/>
      <dgm:spPr/>
    </dgm:pt>
    <dgm:pt modelId="{85FDE496-A3DF-4E97-8F36-B6038BDF066E}" type="pres">
      <dgm:prSet presAssocID="{3C546B4F-5090-4C84-853E-7939367C7E1A}" presName="childText" presStyleLbl="bgAcc1" presStyleIdx="7" presStyleCnt="10" custScaleX="121921">
        <dgm:presLayoutVars>
          <dgm:bulletEnabled val="1"/>
        </dgm:presLayoutVars>
      </dgm:prSet>
      <dgm:spPr/>
    </dgm:pt>
    <dgm:pt modelId="{BB7F9A36-DADF-48CA-975A-B583BBA88906}" type="pres">
      <dgm:prSet presAssocID="{B1728024-3B79-4F18-A47D-2B600828392E}" presName="root" presStyleCnt="0"/>
      <dgm:spPr/>
    </dgm:pt>
    <dgm:pt modelId="{C76ED96E-A93F-404E-88FE-F3DC91EC372D}" type="pres">
      <dgm:prSet presAssocID="{B1728024-3B79-4F18-A47D-2B600828392E}" presName="rootComposite" presStyleCnt="0"/>
      <dgm:spPr/>
    </dgm:pt>
    <dgm:pt modelId="{042BE8BD-40C8-4BD7-A441-E97B3F3BB247}" type="pres">
      <dgm:prSet presAssocID="{B1728024-3B79-4F18-A47D-2B600828392E}" presName="rootText" presStyleLbl="node1" presStyleIdx="3" presStyleCnt="4"/>
      <dgm:spPr/>
    </dgm:pt>
    <dgm:pt modelId="{95A50F22-39D2-4043-BA3B-B286DBE679C4}" type="pres">
      <dgm:prSet presAssocID="{B1728024-3B79-4F18-A47D-2B600828392E}" presName="rootConnector" presStyleLbl="node1" presStyleIdx="3" presStyleCnt="4"/>
      <dgm:spPr/>
    </dgm:pt>
    <dgm:pt modelId="{C0D7CC77-DF58-4418-92B4-B4CE13CD9546}" type="pres">
      <dgm:prSet presAssocID="{B1728024-3B79-4F18-A47D-2B600828392E}" presName="childShape" presStyleCnt="0"/>
      <dgm:spPr/>
    </dgm:pt>
    <dgm:pt modelId="{D8640DAD-87F9-4BC7-9CCD-54619D38DC9B}" type="pres">
      <dgm:prSet presAssocID="{4E774FA6-E1FE-4B8A-BD09-9B387D5E8064}" presName="Name13" presStyleLbl="parChTrans1D2" presStyleIdx="8" presStyleCnt="10"/>
      <dgm:spPr/>
    </dgm:pt>
    <dgm:pt modelId="{93E485B8-4ADC-4CEF-9471-7CFA0A174651}" type="pres">
      <dgm:prSet presAssocID="{3E7855A5-10AC-4642-9FD1-D787DD361191}" presName="childText" presStyleLbl="bgAcc1" presStyleIdx="8" presStyleCnt="10">
        <dgm:presLayoutVars>
          <dgm:bulletEnabled val="1"/>
        </dgm:presLayoutVars>
      </dgm:prSet>
      <dgm:spPr/>
    </dgm:pt>
    <dgm:pt modelId="{7B3E7EA7-8D0F-4A70-8BF8-9A8A9FD06FF5}" type="pres">
      <dgm:prSet presAssocID="{95585B77-7B79-40A4-B2CA-A992807B2B52}" presName="Name13" presStyleLbl="parChTrans1D2" presStyleIdx="9" presStyleCnt="10"/>
      <dgm:spPr/>
    </dgm:pt>
    <dgm:pt modelId="{46F2037B-1EBC-4524-9CD6-262778242199}" type="pres">
      <dgm:prSet presAssocID="{C4E346E2-8E0B-485F-B91B-E5013A60A173}" presName="childText" presStyleLbl="bgAcc1" presStyleIdx="9" presStyleCnt="10">
        <dgm:presLayoutVars>
          <dgm:bulletEnabled val="1"/>
        </dgm:presLayoutVars>
      </dgm:prSet>
      <dgm:spPr/>
    </dgm:pt>
  </dgm:ptLst>
  <dgm:cxnLst>
    <dgm:cxn modelId="{8D330004-A6D8-4382-B4A7-3E1101DB1451}" srcId="{588A3EB6-D551-4A14-BFE0-133E043B213C}" destId="{ADF5B252-AB30-4CC0-A59B-5C5E5DCB6668}" srcOrd="1" destOrd="0" parTransId="{2105CB5E-6D0F-41FE-A5C5-96430CB057FB}" sibTransId="{C217977A-1DB0-4609-83D5-8B458CDD8380}"/>
    <dgm:cxn modelId="{3B959011-358A-4D58-9D49-10A8C8727A6C}" type="presOf" srcId="{A1F05264-8243-446C-894E-6BC451F4DC33}" destId="{0E2FB4D4-244A-45E1-BF10-25F427A96977}" srcOrd="0" destOrd="0" presId="urn:microsoft.com/office/officeart/2005/8/layout/hierarchy3"/>
    <dgm:cxn modelId="{B12D851B-BA70-4FF2-8C25-93403570E45E}" type="presOf" srcId="{3C546B4F-5090-4C84-853E-7939367C7E1A}" destId="{85FDE496-A3DF-4E97-8F36-B6038BDF066E}" srcOrd="0" destOrd="0" presId="urn:microsoft.com/office/officeart/2005/8/layout/hierarchy3"/>
    <dgm:cxn modelId="{E9ADA71D-4B05-41F2-BBFB-D61F1D813407}" type="presOf" srcId="{95585B77-7B79-40A4-B2CA-A992807B2B52}" destId="{7B3E7EA7-8D0F-4A70-8BF8-9A8A9FD06FF5}" srcOrd="0" destOrd="0" presId="urn:microsoft.com/office/officeart/2005/8/layout/hierarchy3"/>
    <dgm:cxn modelId="{E3B3481F-7086-4FB2-93D4-5109DBC3A052}" srcId="{A1F05264-8243-446C-894E-6BC451F4DC33}" destId="{3C546B4F-5090-4C84-853E-7939367C7E1A}" srcOrd="2" destOrd="0" parTransId="{8D7D76BC-4AA3-449D-8EE6-C6B9172A654C}" sibTransId="{AB7FAF5C-594C-4A72-AB86-29408226A331}"/>
    <dgm:cxn modelId="{962E7F24-FAEB-498A-9867-7830CE7063F5}" type="presOf" srcId="{2105CB5E-6D0F-41FE-A5C5-96430CB057FB}" destId="{797483F3-D9A8-42B3-8AB9-CD39AA1DD120}" srcOrd="0" destOrd="0" presId="urn:microsoft.com/office/officeart/2005/8/layout/hierarchy3"/>
    <dgm:cxn modelId="{7A049524-A20C-475D-BE43-2CAEE82F68BD}" type="presOf" srcId="{4E774FA6-E1FE-4B8A-BD09-9B387D5E8064}" destId="{D8640DAD-87F9-4BC7-9CCD-54619D38DC9B}" srcOrd="0" destOrd="0" presId="urn:microsoft.com/office/officeart/2005/8/layout/hierarchy3"/>
    <dgm:cxn modelId="{3C1CEC27-99DB-4558-8DF4-C2E7D9283231}" type="presOf" srcId="{2449A187-0B66-4282-BA4D-0F67CD793D1E}" destId="{1C84854B-8FDF-4198-8988-2D90BAE3BB00}" srcOrd="1" destOrd="0" presId="urn:microsoft.com/office/officeart/2005/8/layout/hierarchy3"/>
    <dgm:cxn modelId="{D40C692C-4912-429A-9837-F4D4CAD41766}" type="presOf" srcId="{E77B30CD-1F49-488C-8BB2-5015482CC1C8}" destId="{61D86BDD-1D48-41C1-9405-BDA2C4138AE9}" srcOrd="0" destOrd="0" presId="urn:microsoft.com/office/officeart/2005/8/layout/hierarchy3"/>
    <dgm:cxn modelId="{549A8E35-7815-4255-A6F0-26E38D84810D}" type="presOf" srcId="{588A3EB6-D551-4A14-BFE0-133E043B213C}" destId="{F67F2297-815B-4F68-84F5-897E84901EC9}" srcOrd="1" destOrd="0" presId="urn:microsoft.com/office/officeart/2005/8/layout/hierarchy3"/>
    <dgm:cxn modelId="{274FD035-C2F0-4D4E-B0EB-B818341F1275}" type="presOf" srcId="{9395AB89-809A-4EBF-A742-D40091B8BCF0}" destId="{64D62259-82FD-4AE2-91D0-B55C2ACC5E7D}" srcOrd="0" destOrd="0" presId="urn:microsoft.com/office/officeart/2005/8/layout/hierarchy3"/>
    <dgm:cxn modelId="{89E12B37-7BA9-442D-8CCD-4C9D7C62E87C}" type="presOf" srcId="{5CAA81A7-706F-4BEB-B38F-F56F6AC47EBD}" destId="{DEB2C02E-1D0B-45F9-8935-2D85533FBD61}" srcOrd="0" destOrd="0" presId="urn:microsoft.com/office/officeart/2005/8/layout/hierarchy3"/>
    <dgm:cxn modelId="{72919738-1238-4BC7-A276-33E435046638}" srcId="{2449A187-0B66-4282-BA4D-0F67CD793D1E}" destId="{5CAA81A7-706F-4BEB-B38F-F56F6AC47EBD}" srcOrd="0" destOrd="0" parTransId="{7860D1D5-505B-4366-85BE-0EE724987112}" sibTransId="{C02AEAF0-E5AF-4646-9605-2158CDA79D06}"/>
    <dgm:cxn modelId="{634E3939-79F9-42EC-8D80-13B3224F2C2B}" type="presOf" srcId="{CE519FE2-C6FD-4051-B98C-5AE7E1719288}" destId="{29AB6037-54D6-49FB-9E73-625BDB06C767}" srcOrd="0" destOrd="0" presId="urn:microsoft.com/office/officeart/2005/8/layout/hierarchy3"/>
    <dgm:cxn modelId="{32F06D3D-02DA-4111-81AE-431DB3D022F3}" type="presOf" srcId="{572B8602-DD04-404E-8A04-88562B1AC822}" destId="{C032FC61-B66D-4998-BB36-A3FE2F1BCC13}" srcOrd="0" destOrd="0" presId="urn:microsoft.com/office/officeart/2005/8/layout/hierarchy3"/>
    <dgm:cxn modelId="{F84CFA55-DA8D-4D37-96C5-34C86C097F32}" type="presOf" srcId="{ADF5B252-AB30-4CC0-A59B-5C5E5DCB6668}" destId="{FBB3511B-3DEA-4ECC-97D3-C4D3C3E813DA}" srcOrd="0" destOrd="0" presId="urn:microsoft.com/office/officeart/2005/8/layout/hierarchy3"/>
    <dgm:cxn modelId="{48B7AD5A-D383-4607-8172-6DFBA648CA87}" type="presOf" srcId="{C28F1B9B-80BF-48BC-B0FB-DF9776473241}" destId="{3F1560F0-E93E-446E-944A-07AE47689B82}" srcOrd="0" destOrd="0" presId="urn:microsoft.com/office/officeart/2005/8/layout/hierarchy3"/>
    <dgm:cxn modelId="{E58C505D-AB49-41C4-A8EB-889C78CDAA23}" type="presOf" srcId="{0F101421-45FA-4576-A69C-E40CE9571F11}" destId="{060EFE76-56B2-41EB-993E-D5507AC2B09F}" srcOrd="0" destOrd="0" presId="urn:microsoft.com/office/officeart/2005/8/layout/hierarchy3"/>
    <dgm:cxn modelId="{FE854663-2CAD-41DB-9EF4-3FDFA7598056}" type="presOf" srcId="{7860D1D5-505B-4366-85BE-0EE724987112}" destId="{2A9810C7-4E87-441D-B818-ADA2A9A739C8}" srcOrd="0" destOrd="0" presId="urn:microsoft.com/office/officeart/2005/8/layout/hierarchy3"/>
    <dgm:cxn modelId="{587A8865-7FA2-4DC3-BA13-BA92ABD8AFE1}" srcId="{0F101421-45FA-4576-A69C-E40CE9571F11}" destId="{2449A187-0B66-4282-BA4D-0F67CD793D1E}" srcOrd="1" destOrd="0" parTransId="{7C9CF4D5-8952-46EF-A8BD-95FC40134A44}" sibTransId="{A350CE6E-479B-4063-B60F-BD279C3D39C7}"/>
    <dgm:cxn modelId="{4C600F6A-CD2B-49F7-991F-DC84A3EE3D87}" type="presOf" srcId="{8D7D76BC-4AA3-449D-8EE6-C6B9172A654C}" destId="{0E5D6AE9-01B0-4851-8C58-D1A608BFCB3C}" srcOrd="0" destOrd="0" presId="urn:microsoft.com/office/officeart/2005/8/layout/hierarchy3"/>
    <dgm:cxn modelId="{5374536A-36BB-4582-9CB1-7D1E2970638D}" srcId="{588A3EB6-D551-4A14-BFE0-133E043B213C}" destId="{9395AB89-809A-4EBF-A742-D40091B8BCF0}" srcOrd="0" destOrd="0" parTransId="{A4E43C3F-5CA0-4925-A85B-4FCBEDDC41AC}" sibTransId="{A3E58A58-42EC-469F-A07E-C4E8B46264AA}"/>
    <dgm:cxn modelId="{ECBA5075-C7B0-46D5-B27D-D4B70CC25EBB}" type="presOf" srcId="{3454615D-E5A9-4A1A-9129-40FEF6B1A5E1}" destId="{57A2AD19-E280-4CD8-BC88-85842FC9977E}" srcOrd="0" destOrd="0" presId="urn:microsoft.com/office/officeart/2005/8/layout/hierarchy3"/>
    <dgm:cxn modelId="{7C314276-9837-4F40-914B-43644DE1A38E}" type="presOf" srcId="{71081A8A-CBF6-4D0B-9101-F8BDB0F351ED}" destId="{D656F32A-EA56-46E7-A352-E2E77125EEF3}" srcOrd="0" destOrd="0" presId="urn:microsoft.com/office/officeart/2005/8/layout/hierarchy3"/>
    <dgm:cxn modelId="{89D9787C-A8DA-4AD8-9C60-42A59EB5E7B7}" srcId="{B1728024-3B79-4F18-A47D-2B600828392E}" destId="{3E7855A5-10AC-4642-9FD1-D787DD361191}" srcOrd="0" destOrd="0" parTransId="{4E774FA6-E1FE-4B8A-BD09-9B387D5E8064}" sibTransId="{977C40AD-1D74-4E7B-BC6F-5683F170282C}"/>
    <dgm:cxn modelId="{29E7D17C-C31F-4B9F-879A-E2398BA32213}" srcId="{588A3EB6-D551-4A14-BFE0-133E043B213C}" destId="{459543E5-AC3B-4C29-BA41-33AA24317D3D}" srcOrd="2" destOrd="0" parTransId="{E77B30CD-1F49-488C-8BB2-5015482CC1C8}" sibTransId="{2037F5C7-0373-45BB-8E96-06C04DB97F48}"/>
    <dgm:cxn modelId="{30A76C81-E738-4683-84CE-9942B88F4691}" type="presOf" srcId="{C4E346E2-8E0B-485F-B91B-E5013A60A173}" destId="{46F2037B-1EBC-4524-9CD6-262778242199}" srcOrd="0" destOrd="0" presId="urn:microsoft.com/office/officeart/2005/8/layout/hierarchy3"/>
    <dgm:cxn modelId="{4C5D278E-CF7C-4DA0-BD6A-F71715D336A1}" srcId="{0F101421-45FA-4576-A69C-E40CE9571F11}" destId="{B1728024-3B79-4F18-A47D-2B600828392E}" srcOrd="3" destOrd="0" parTransId="{9CAF6990-F0A6-44F8-BCB1-738EA8907D2C}" sibTransId="{76A55AD2-C22C-40F6-9B0E-D24C0AB1457A}"/>
    <dgm:cxn modelId="{5A374D9E-4703-43D2-A8EA-B4F084564580}" type="presOf" srcId="{459543E5-AC3B-4C29-BA41-33AA24317D3D}" destId="{F5A556E3-81AB-4379-B4B5-24A641190ACF}" srcOrd="0" destOrd="0" presId="urn:microsoft.com/office/officeart/2005/8/layout/hierarchy3"/>
    <dgm:cxn modelId="{1153AEA2-296F-4164-9BE1-89455792B0FF}" type="presOf" srcId="{B1728024-3B79-4F18-A47D-2B600828392E}" destId="{95A50F22-39D2-4043-BA3B-B286DBE679C4}" srcOrd="1" destOrd="0" presId="urn:microsoft.com/office/officeart/2005/8/layout/hierarchy3"/>
    <dgm:cxn modelId="{6EFAD5A2-5EFD-4448-A908-66C42D388B3E}" srcId="{0F101421-45FA-4576-A69C-E40CE9571F11}" destId="{A1F05264-8243-446C-894E-6BC451F4DC33}" srcOrd="2" destOrd="0" parTransId="{8A47D320-E86D-46D3-A203-E155A4781F84}" sibTransId="{7006C847-9C02-479F-A124-969B6D862B07}"/>
    <dgm:cxn modelId="{69883FA4-D82F-43DB-9EA6-84040A3A9C44}" type="presOf" srcId="{A1F05264-8243-446C-894E-6BC451F4DC33}" destId="{81155509-6C4F-41F1-A438-F4940E399B19}" srcOrd="1" destOrd="0" presId="urn:microsoft.com/office/officeart/2005/8/layout/hierarchy3"/>
    <dgm:cxn modelId="{23BBCEAC-0799-4F53-81D1-FBDE2F36DF0A}" srcId="{0F101421-45FA-4576-A69C-E40CE9571F11}" destId="{588A3EB6-D551-4A14-BFE0-133E043B213C}" srcOrd="0" destOrd="0" parTransId="{FE99EDD6-92BF-4B30-9E45-1E6F8A86E34F}" sibTransId="{99330264-8119-49C5-AFF3-774AA9F38500}"/>
    <dgm:cxn modelId="{87B96DB1-0EEA-457D-9169-C3F963EAE9D7}" type="presOf" srcId="{2449A187-0B66-4282-BA4D-0F67CD793D1E}" destId="{4AFE15E3-2EA2-4161-9E34-5766B95EDC03}" srcOrd="0" destOrd="0" presId="urn:microsoft.com/office/officeart/2005/8/layout/hierarchy3"/>
    <dgm:cxn modelId="{6AB8D2BA-ACFA-4142-8F60-3C2804D0246A}" srcId="{A1F05264-8243-446C-894E-6BC451F4DC33}" destId="{B9C97675-A259-415C-AC02-C470A2B64355}" srcOrd="1" destOrd="0" parTransId="{CE519FE2-C6FD-4051-B98C-5AE7E1719288}" sibTransId="{729C3788-12E9-41B8-B147-B7952D008C93}"/>
    <dgm:cxn modelId="{B84F20C3-AD7C-415A-BDFC-A0B3111D8BB6}" type="presOf" srcId="{3E7855A5-10AC-4642-9FD1-D787DD361191}" destId="{93E485B8-4ADC-4CEF-9471-7CFA0A174651}" srcOrd="0" destOrd="0" presId="urn:microsoft.com/office/officeart/2005/8/layout/hierarchy3"/>
    <dgm:cxn modelId="{EB4BF2C9-C28B-4E4E-8700-2EB205CA9B22}" type="presOf" srcId="{B9C97675-A259-415C-AC02-C470A2B64355}" destId="{DCC09D7A-63DB-4438-A03D-549E78F8D81A}" srcOrd="0" destOrd="0" presId="urn:microsoft.com/office/officeart/2005/8/layout/hierarchy3"/>
    <dgm:cxn modelId="{134E2CD2-9380-449C-A9CB-C1A5344E1640}" type="presOf" srcId="{588A3EB6-D551-4A14-BFE0-133E043B213C}" destId="{17A32F92-2704-49C3-A9CF-464065DB2DCF}" srcOrd="0" destOrd="0" presId="urn:microsoft.com/office/officeart/2005/8/layout/hierarchy3"/>
    <dgm:cxn modelId="{C5C017D3-D401-43F7-B8BA-77286D44095A}" srcId="{2449A187-0B66-4282-BA4D-0F67CD793D1E}" destId="{71081A8A-CBF6-4D0B-9101-F8BDB0F351ED}" srcOrd="1" destOrd="0" parTransId="{C28F1B9B-80BF-48BC-B0FB-DF9776473241}" sibTransId="{697B9887-B48D-4024-AF81-4E39B8A8DD17}"/>
    <dgm:cxn modelId="{E2BC83DD-C2DF-428B-A50D-BD200DB767E5}" type="presOf" srcId="{B1728024-3B79-4F18-A47D-2B600828392E}" destId="{042BE8BD-40C8-4BD7-A441-E97B3F3BB247}" srcOrd="0" destOrd="0" presId="urn:microsoft.com/office/officeart/2005/8/layout/hierarchy3"/>
    <dgm:cxn modelId="{51FF15E0-E3F3-4517-BAE8-5221BDD006F3}" type="presOf" srcId="{A4E43C3F-5CA0-4925-A85B-4FCBEDDC41AC}" destId="{3F670731-CE35-4C25-9396-B6553512E920}" srcOrd="0" destOrd="0" presId="urn:microsoft.com/office/officeart/2005/8/layout/hierarchy3"/>
    <dgm:cxn modelId="{0A65FBE1-634C-41F4-87A4-959E3A00403B}" srcId="{A1F05264-8243-446C-894E-6BC451F4DC33}" destId="{572B8602-DD04-404E-8A04-88562B1AC822}" srcOrd="0" destOrd="0" parTransId="{3454615D-E5A9-4A1A-9129-40FEF6B1A5E1}" sibTransId="{C68830A9-73CC-466D-9075-BD61BA18A246}"/>
    <dgm:cxn modelId="{148F4BF7-EAAD-4731-B09B-193DB51C7B24}" srcId="{B1728024-3B79-4F18-A47D-2B600828392E}" destId="{C4E346E2-8E0B-485F-B91B-E5013A60A173}" srcOrd="1" destOrd="0" parTransId="{95585B77-7B79-40A4-B2CA-A992807B2B52}" sibTransId="{48E46E12-9349-46D9-8306-57D5218919D4}"/>
    <dgm:cxn modelId="{3CE170C8-243F-4305-94BD-AF8CDCE3C7CD}" type="presParOf" srcId="{060EFE76-56B2-41EB-993E-D5507AC2B09F}" destId="{B4EDABF6-8A04-424C-9359-91AC7712BA8B}" srcOrd="0" destOrd="0" presId="urn:microsoft.com/office/officeart/2005/8/layout/hierarchy3"/>
    <dgm:cxn modelId="{D61FB2EE-BB45-4307-8568-121E25BEA783}" type="presParOf" srcId="{B4EDABF6-8A04-424C-9359-91AC7712BA8B}" destId="{2EAE9A9A-23E8-405C-953A-70043AB9180D}" srcOrd="0" destOrd="0" presId="urn:microsoft.com/office/officeart/2005/8/layout/hierarchy3"/>
    <dgm:cxn modelId="{F55010B5-06BA-4153-99F2-2D5B449ADD4D}" type="presParOf" srcId="{2EAE9A9A-23E8-405C-953A-70043AB9180D}" destId="{17A32F92-2704-49C3-A9CF-464065DB2DCF}" srcOrd="0" destOrd="0" presId="urn:microsoft.com/office/officeart/2005/8/layout/hierarchy3"/>
    <dgm:cxn modelId="{B5F05D2D-2946-41BC-8AB4-F46421B14125}" type="presParOf" srcId="{2EAE9A9A-23E8-405C-953A-70043AB9180D}" destId="{F67F2297-815B-4F68-84F5-897E84901EC9}" srcOrd="1" destOrd="0" presId="urn:microsoft.com/office/officeart/2005/8/layout/hierarchy3"/>
    <dgm:cxn modelId="{3A2E4BA5-F651-46FE-B858-BC41F93AEDBE}" type="presParOf" srcId="{B4EDABF6-8A04-424C-9359-91AC7712BA8B}" destId="{835F02F0-385D-491B-A9AF-C204A41CB4A3}" srcOrd="1" destOrd="0" presId="urn:microsoft.com/office/officeart/2005/8/layout/hierarchy3"/>
    <dgm:cxn modelId="{24B28360-603D-4789-8352-64C748013F23}" type="presParOf" srcId="{835F02F0-385D-491B-A9AF-C204A41CB4A3}" destId="{3F670731-CE35-4C25-9396-B6553512E920}" srcOrd="0" destOrd="0" presId="urn:microsoft.com/office/officeart/2005/8/layout/hierarchy3"/>
    <dgm:cxn modelId="{65946D71-DB59-49E9-AB74-760C915B7AE9}" type="presParOf" srcId="{835F02F0-385D-491B-A9AF-C204A41CB4A3}" destId="{64D62259-82FD-4AE2-91D0-B55C2ACC5E7D}" srcOrd="1" destOrd="0" presId="urn:microsoft.com/office/officeart/2005/8/layout/hierarchy3"/>
    <dgm:cxn modelId="{E58E506B-FCCD-46CD-B95E-9E91E5CD6351}" type="presParOf" srcId="{835F02F0-385D-491B-A9AF-C204A41CB4A3}" destId="{797483F3-D9A8-42B3-8AB9-CD39AA1DD120}" srcOrd="2" destOrd="0" presId="urn:microsoft.com/office/officeart/2005/8/layout/hierarchy3"/>
    <dgm:cxn modelId="{995DCD0B-C9F3-4CB1-9DD4-7BA4EE2FFE65}" type="presParOf" srcId="{835F02F0-385D-491B-A9AF-C204A41CB4A3}" destId="{FBB3511B-3DEA-4ECC-97D3-C4D3C3E813DA}" srcOrd="3" destOrd="0" presId="urn:microsoft.com/office/officeart/2005/8/layout/hierarchy3"/>
    <dgm:cxn modelId="{64FFBE06-AB7D-4D4D-B2DC-8C8ADCAC4CD1}" type="presParOf" srcId="{835F02F0-385D-491B-A9AF-C204A41CB4A3}" destId="{61D86BDD-1D48-41C1-9405-BDA2C4138AE9}" srcOrd="4" destOrd="0" presId="urn:microsoft.com/office/officeart/2005/8/layout/hierarchy3"/>
    <dgm:cxn modelId="{780CD9C2-347D-4C9B-B008-CDCC4BEA3251}" type="presParOf" srcId="{835F02F0-385D-491B-A9AF-C204A41CB4A3}" destId="{F5A556E3-81AB-4379-B4B5-24A641190ACF}" srcOrd="5" destOrd="0" presId="urn:microsoft.com/office/officeart/2005/8/layout/hierarchy3"/>
    <dgm:cxn modelId="{7A44B37D-D740-435A-BA19-F222BBFF2CC1}" type="presParOf" srcId="{060EFE76-56B2-41EB-993E-D5507AC2B09F}" destId="{7A7D2F7F-83F6-4AD3-92CB-5DE2DC7E0B86}" srcOrd="1" destOrd="0" presId="urn:microsoft.com/office/officeart/2005/8/layout/hierarchy3"/>
    <dgm:cxn modelId="{6856A60F-FCB2-4910-A6C1-BA9CBEA0B0F3}" type="presParOf" srcId="{7A7D2F7F-83F6-4AD3-92CB-5DE2DC7E0B86}" destId="{F3663C1F-5121-4CFB-81AE-D1E59B0DBF9E}" srcOrd="0" destOrd="0" presId="urn:microsoft.com/office/officeart/2005/8/layout/hierarchy3"/>
    <dgm:cxn modelId="{49223873-B748-4DD2-BF13-8BCF57FF8306}" type="presParOf" srcId="{F3663C1F-5121-4CFB-81AE-D1E59B0DBF9E}" destId="{4AFE15E3-2EA2-4161-9E34-5766B95EDC03}" srcOrd="0" destOrd="0" presId="urn:microsoft.com/office/officeart/2005/8/layout/hierarchy3"/>
    <dgm:cxn modelId="{C6458460-0F20-46E6-B81A-71E742F62333}" type="presParOf" srcId="{F3663C1F-5121-4CFB-81AE-D1E59B0DBF9E}" destId="{1C84854B-8FDF-4198-8988-2D90BAE3BB00}" srcOrd="1" destOrd="0" presId="urn:microsoft.com/office/officeart/2005/8/layout/hierarchy3"/>
    <dgm:cxn modelId="{3732C835-786E-45AF-934C-9F0604CA9A3A}" type="presParOf" srcId="{7A7D2F7F-83F6-4AD3-92CB-5DE2DC7E0B86}" destId="{5641DCDF-1CB6-4614-8593-D66DC68CEE61}" srcOrd="1" destOrd="0" presId="urn:microsoft.com/office/officeart/2005/8/layout/hierarchy3"/>
    <dgm:cxn modelId="{8301D153-C1B4-4A9E-A5D4-0524BA62A3D4}" type="presParOf" srcId="{5641DCDF-1CB6-4614-8593-D66DC68CEE61}" destId="{2A9810C7-4E87-441D-B818-ADA2A9A739C8}" srcOrd="0" destOrd="0" presId="urn:microsoft.com/office/officeart/2005/8/layout/hierarchy3"/>
    <dgm:cxn modelId="{FBD289CC-62F2-495B-9BB5-F049149F9C4B}" type="presParOf" srcId="{5641DCDF-1CB6-4614-8593-D66DC68CEE61}" destId="{DEB2C02E-1D0B-45F9-8935-2D85533FBD61}" srcOrd="1" destOrd="0" presId="urn:microsoft.com/office/officeart/2005/8/layout/hierarchy3"/>
    <dgm:cxn modelId="{DD0509C1-0FD8-43A8-B915-EEA078091352}" type="presParOf" srcId="{5641DCDF-1CB6-4614-8593-D66DC68CEE61}" destId="{3F1560F0-E93E-446E-944A-07AE47689B82}" srcOrd="2" destOrd="0" presId="urn:microsoft.com/office/officeart/2005/8/layout/hierarchy3"/>
    <dgm:cxn modelId="{4C8ED217-6608-48A5-A339-494F793B3C70}" type="presParOf" srcId="{5641DCDF-1CB6-4614-8593-D66DC68CEE61}" destId="{D656F32A-EA56-46E7-A352-E2E77125EEF3}" srcOrd="3" destOrd="0" presId="urn:microsoft.com/office/officeart/2005/8/layout/hierarchy3"/>
    <dgm:cxn modelId="{A9175109-868D-4B1A-9F8A-76F0D0BF4B5E}" type="presParOf" srcId="{060EFE76-56B2-41EB-993E-D5507AC2B09F}" destId="{A2BD9A88-2763-4D14-B2BB-9E7DD49CA150}" srcOrd="2" destOrd="0" presId="urn:microsoft.com/office/officeart/2005/8/layout/hierarchy3"/>
    <dgm:cxn modelId="{C50CE6F6-DA88-4DD5-8C83-ED8DDCBEBE7D}" type="presParOf" srcId="{A2BD9A88-2763-4D14-B2BB-9E7DD49CA150}" destId="{2A2EB0AB-0680-4E7C-9013-A56A2FBFA8FE}" srcOrd="0" destOrd="0" presId="urn:microsoft.com/office/officeart/2005/8/layout/hierarchy3"/>
    <dgm:cxn modelId="{40D669CB-F4BE-44E7-AA14-32312112D7B7}" type="presParOf" srcId="{2A2EB0AB-0680-4E7C-9013-A56A2FBFA8FE}" destId="{0E2FB4D4-244A-45E1-BF10-25F427A96977}" srcOrd="0" destOrd="0" presId="urn:microsoft.com/office/officeart/2005/8/layout/hierarchy3"/>
    <dgm:cxn modelId="{A959581E-B537-4302-896F-02B2A9DE3F0B}" type="presParOf" srcId="{2A2EB0AB-0680-4E7C-9013-A56A2FBFA8FE}" destId="{81155509-6C4F-41F1-A438-F4940E399B19}" srcOrd="1" destOrd="0" presId="urn:microsoft.com/office/officeart/2005/8/layout/hierarchy3"/>
    <dgm:cxn modelId="{A3E90DF3-000E-4676-9989-8756011EF38E}" type="presParOf" srcId="{A2BD9A88-2763-4D14-B2BB-9E7DD49CA150}" destId="{21BC6570-D023-4546-9E34-A1CFE57B9C2E}" srcOrd="1" destOrd="0" presId="urn:microsoft.com/office/officeart/2005/8/layout/hierarchy3"/>
    <dgm:cxn modelId="{D3ACF23F-9C85-4C68-BA1D-0AE648A1088F}" type="presParOf" srcId="{21BC6570-D023-4546-9E34-A1CFE57B9C2E}" destId="{57A2AD19-E280-4CD8-BC88-85842FC9977E}" srcOrd="0" destOrd="0" presId="urn:microsoft.com/office/officeart/2005/8/layout/hierarchy3"/>
    <dgm:cxn modelId="{699DDA16-7278-46EF-A2FA-6B29160D9676}" type="presParOf" srcId="{21BC6570-D023-4546-9E34-A1CFE57B9C2E}" destId="{C032FC61-B66D-4998-BB36-A3FE2F1BCC13}" srcOrd="1" destOrd="0" presId="urn:microsoft.com/office/officeart/2005/8/layout/hierarchy3"/>
    <dgm:cxn modelId="{8E0F87B3-5E27-448B-823E-09F8CD3BC2F4}" type="presParOf" srcId="{21BC6570-D023-4546-9E34-A1CFE57B9C2E}" destId="{29AB6037-54D6-49FB-9E73-625BDB06C767}" srcOrd="2" destOrd="0" presId="urn:microsoft.com/office/officeart/2005/8/layout/hierarchy3"/>
    <dgm:cxn modelId="{F70C316D-5DC9-4FB5-A852-2594C56CA318}" type="presParOf" srcId="{21BC6570-D023-4546-9E34-A1CFE57B9C2E}" destId="{DCC09D7A-63DB-4438-A03D-549E78F8D81A}" srcOrd="3" destOrd="0" presId="urn:microsoft.com/office/officeart/2005/8/layout/hierarchy3"/>
    <dgm:cxn modelId="{169F1212-5853-4BF5-BCBE-2726C2A825E4}" type="presParOf" srcId="{21BC6570-D023-4546-9E34-A1CFE57B9C2E}" destId="{0E5D6AE9-01B0-4851-8C58-D1A608BFCB3C}" srcOrd="4" destOrd="0" presId="urn:microsoft.com/office/officeart/2005/8/layout/hierarchy3"/>
    <dgm:cxn modelId="{E142462E-80E5-4C49-AD54-C8B295BE138B}" type="presParOf" srcId="{21BC6570-D023-4546-9E34-A1CFE57B9C2E}" destId="{85FDE496-A3DF-4E97-8F36-B6038BDF066E}" srcOrd="5" destOrd="0" presId="urn:microsoft.com/office/officeart/2005/8/layout/hierarchy3"/>
    <dgm:cxn modelId="{C13B5AEF-A857-463E-A89C-2A27F6747381}" type="presParOf" srcId="{060EFE76-56B2-41EB-993E-D5507AC2B09F}" destId="{BB7F9A36-DADF-48CA-975A-B583BBA88906}" srcOrd="3" destOrd="0" presId="urn:microsoft.com/office/officeart/2005/8/layout/hierarchy3"/>
    <dgm:cxn modelId="{75439409-FCB7-4B76-9462-B6A429DE43FC}" type="presParOf" srcId="{BB7F9A36-DADF-48CA-975A-B583BBA88906}" destId="{C76ED96E-A93F-404E-88FE-F3DC91EC372D}" srcOrd="0" destOrd="0" presId="urn:microsoft.com/office/officeart/2005/8/layout/hierarchy3"/>
    <dgm:cxn modelId="{BE4E37EE-A1CD-471F-B441-776B25F2EBD4}" type="presParOf" srcId="{C76ED96E-A93F-404E-88FE-F3DC91EC372D}" destId="{042BE8BD-40C8-4BD7-A441-E97B3F3BB247}" srcOrd="0" destOrd="0" presId="urn:microsoft.com/office/officeart/2005/8/layout/hierarchy3"/>
    <dgm:cxn modelId="{89123B69-98D4-4176-B5C0-6CE1D7BE6B04}" type="presParOf" srcId="{C76ED96E-A93F-404E-88FE-F3DC91EC372D}" destId="{95A50F22-39D2-4043-BA3B-B286DBE679C4}" srcOrd="1" destOrd="0" presId="urn:microsoft.com/office/officeart/2005/8/layout/hierarchy3"/>
    <dgm:cxn modelId="{37548A31-CDDC-4F15-B05A-0537888FC8B5}" type="presParOf" srcId="{BB7F9A36-DADF-48CA-975A-B583BBA88906}" destId="{C0D7CC77-DF58-4418-92B4-B4CE13CD9546}" srcOrd="1" destOrd="0" presId="urn:microsoft.com/office/officeart/2005/8/layout/hierarchy3"/>
    <dgm:cxn modelId="{E849A2D5-905C-4731-BAAF-3530B002CCE3}" type="presParOf" srcId="{C0D7CC77-DF58-4418-92B4-B4CE13CD9546}" destId="{D8640DAD-87F9-4BC7-9CCD-54619D38DC9B}" srcOrd="0" destOrd="0" presId="urn:microsoft.com/office/officeart/2005/8/layout/hierarchy3"/>
    <dgm:cxn modelId="{C508622E-53A7-424F-9072-EE379CF42FBF}" type="presParOf" srcId="{C0D7CC77-DF58-4418-92B4-B4CE13CD9546}" destId="{93E485B8-4ADC-4CEF-9471-7CFA0A174651}" srcOrd="1" destOrd="0" presId="urn:microsoft.com/office/officeart/2005/8/layout/hierarchy3"/>
    <dgm:cxn modelId="{764CA02D-BE33-4FEB-9753-B41CF76304A2}" type="presParOf" srcId="{C0D7CC77-DF58-4418-92B4-B4CE13CD9546}" destId="{7B3E7EA7-8D0F-4A70-8BF8-9A8A9FD06FF5}" srcOrd="2" destOrd="0" presId="urn:microsoft.com/office/officeart/2005/8/layout/hierarchy3"/>
    <dgm:cxn modelId="{1C02129C-60B3-40C7-8213-397624472B36}" type="presParOf" srcId="{C0D7CC77-DF58-4418-92B4-B4CE13CD9546}" destId="{46F2037B-1EBC-4524-9CD6-262778242199}" srcOrd="3" destOrd="0" presId="urn:microsoft.com/office/officeart/2005/8/layout/hierarchy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E02BB71-6FB3-4C59-A061-7E864C77C4CF}" type="doc">
      <dgm:prSet loTypeId="urn:microsoft.com/office/officeart/2005/8/layout/hierarchy4" loCatId="hierarchy" qsTypeId="urn:microsoft.com/office/officeart/2005/8/quickstyle/simple1" qsCatId="simple" csTypeId="urn:microsoft.com/office/officeart/2005/8/colors/accent0_1" csCatId="mainScheme" phldr="1"/>
      <dgm:spPr/>
      <dgm:t>
        <a:bodyPr/>
        <a:lstStyle/>
        <a:p>
          <a:endParaRPr lang="en-GB"/>
        </a:p>
      </dgm:t>
    </dgm:pt>
    <dgm:pt modelId="{1E25E5B2-CC29-42BD-8811-B1D92B1346A6}">
      <dgm:prSet phldrT="[Text]" custT="1"/>
      <dgm:spPr/>
      <dgm:t>
        <a:bodyPr/>
        <a:lstStyle/>
        <a:p>
          <a:r>
            <a:rPr lang="en-US" sz="1200">
              <a:latin typeface="Arial" panose="020B0604020202020204" pitchFamily="34" charset="0"/>
              <a:cs typeface="Arial" panose="020B0604020202020204" pitchFamily="34" charset="0"/>
            </a:rPr>
            <a:t>Political: Brexit and government policies. </a:t>
          </a:r>
          <a:endParaRPr lang="en-GB" sz="1200">
            <a:latin typeface="Arial" panose="020B0604020202020204" pitchFamily="34" charset="0"/>
            <a:cs typeface="Arial" panose="020B0604020202020204" pitchFamily="34" charset="0"/>
          </a:endParaRPr>
        </a:p>
      </dgm:t>
    </dgm:pt>
    <dgm:pt modelId="{F60210E9-949E-4BD0-905C-816B7E530A35}" type="parTrans" cxnId="{9516E400-9AD1-42A3-B1EC-1867F25D5C6E}">
      <dgm:prSet/>
      <dgm:spPr/>
      <dgm:t>
        <a:bodyPr/>
        <a:lstStyle/>
        <a:p>
          <a:endParaRPr lang="en-GB"/>
        </a:p>
      </dgm:t>
    </dgm:pt>
    <dgm:pt modelId="{6C6744EE-453C-42B7-85F0-6F7303718054}" type="sibTrans" cxnId="{9516E400-9AD1-42A3-B1EC-1867F25D5C6E}">
      <dgm:prSet/>
      <dgm:spPr/>
      <dgm:t>
        <a:bodyPr/>
        <a:lstStyle/>
        <a:p>
          <a:endParaRPr lang="en-GB"/>
        </a:p>
      </dgm:t>
    </dgm:pt>
    <dgm:pt modelId="{50F0378D-DEBB-401C-8A24-5B1867F6545B}">
      <dgm:prSet phldrT="[Text]" custT="1"/>
      <dgm:spPr/>
      <dgm:t>
        <a:bodyPr/>
        <a:lstStyle/>
        <a:p>
          <a:r>
            <a:rPr lang="en-US" sz="1200">
              <a:latin typeface="Arial" panose="020B0604020202020204" pitchFamily="34" charset="0"/>
              <a:cs typeface="Arial" panose="020B0604020202020204" pitchFamily="34" charset="0"/>
            </a:rPr>
            <a:t>Economic: Slow economic growth, increased inflation, and currency fluctuations. </a:t>
          </a:r>
          <a:endParaRPr lang="en-GB" sz="1200">
            <a:latin typeface="Arial" panose="020B0604020202020204" pitchFamily="34" charset="0"/>
            <a:cs typeface="Arial" panose="020B0604020202020204" pitchFamily="34" charset="0"/>
          </a:endParaRPr>
        </a:p>
      </dgm:t>
    </dgm:pt>
    <dgm:pt modelId="{0FE35FFC-DFA7-4FF6-9556-75E3A5DE783A}" type="parTrans" cxnId="{A93664F3-64C0-4906-99CD-E7BE896CA217}">
      <dgm:prSet/>
      <dgm:spPr/>
      <dgm:t>
        <a:bodyPr/>
        <a:lstStyle/>
        <a:p>
          <a:endParaRPr lang="en-GB"/>
        </a:p>
      </dgm:t>
    </dgm:pt>
    <dgm:pt modelId="{C6334234-B6B4-4BA5-AFEB-A068A33BE6CB}" type="sibTrans" cxnId="{A93664F3-64C0-4906-99CD-E7BE896CA217}">
      <dgm:prSet/>
      <dgm:spPr/>
      <dgm:t>
        <a:bodyPr/>
        <a:lstStyle/>
        <a:p>
          <a:endParaRPr lang="en-GB"/>
        </a:p>
      </dgm:t>
    </dgm:pt>
    <dgm:pt modelId="{5AC7C52A-144B-4A94-AA7A-347C100687B3}">
      <dgm:prSet phldrT="[Text]" custT="1"/>
      <dgm:spPr/>
      <dgm:t>
        <a:bodyPr/>
        <a:lstStyle/>
        <a:p>
          <a:r>
            <a:rPr lang="en-US" sz="1200">
              <a:latin typeface="Arial" panose="020B0604020202020204" pitchFamily="34" charset="0"/>
              <a:cs typeface="Arial" panose="020B0604020202020204" pitchFamily="34" charset="0"/>
            </a:rPr>
            <a:t>Social: Growing customer consciousness for sustainability, shift in consumer preferences toward e-commerce businesses, and health consciousness.</a:t>
          </a:r>
          <a:endParaRPr lang="en-GB" sz="1200">
            <a:latin typeface="Arial" panose="020B0604020202020204" pitchFamily="34" charset="0"/>
            <a:cs typeface="Arial" panose="020B0604020202020204" pitchFamily="34" charset="0"/>
          </a:endParaRPr>
        </a:p>
      </dgm:t>
    </dgm:pt>
    <dgm:pt modelId="{F3ADC984-3A84-49F3-9ECB-348D1E3DF8B9}" type="parTrans" cxnId="{8FD2BEE4-161D-4059-9B1D-1C185A0E67F0}">
      <dgm:prSet/>
      <dgm:spPr/>
      <dgm:t>
        <a:bodyPr/>
        <a:lstStyle/>
        <a:p>
          <a:endParaRPr lang="en-GB"/>
        </a:p>
      </dgm:t>
    </dgm:pt>
    <dgm:pt modelId="{88997F00-6B40-4E16-8351-D07405741F0D}" type="sibTrans" cxnId="{8FD2BEE4-161D-4059-9B1D-1C185A0E67F0}">
      <dgm:prSet/>
      <dgm:spPr/>
      <dgm:t>
        <a:bodyPr/>
        <a:lstStyle/>
        <a:p>
          <a:endParaRPr lang="en-GB"/>
        </a:p>
      </dgm:t>
    </dgm:pt>
    <dgm:pt modelId="{5533BC15-7690-4D9F-9B3E-E09449666A21}">
      <dgm:prSet phldrT="[Text]" custT="1"/>
      <dgm:spPr/>
      <dgm:t>
        <a:bodyPr/>
        <a:lstStyle/>
        <a:p>
          <a:r>
            <a:rPr lang="en-US" sz="1200">
              <a:latin typeface="Arial" panose="020B0604020202020204" pitchFamily="34" charset="0"/>
              <a:cs typeface="Arial" panose="020B0604020202020204" pitchFamily="34" charset="0"/>
            </a:rPr>
            <a:t>Technological: Advanced data analytics, e-commerce, AI, and blockchain technology. </a:t>
          </a:r>
          <a:endParaRPr lang="en-GB" sz="1200">
            <a:latin typeface="Arial" panose="020B0604020202020204" pitchFamily="34" charset="0"/>
            <a:cs typeface="Arial" panose="020B0604020202020204" pitchFamily="34" charset="0"/>
          </a:endParaRPr>
        </a:p>
      </dgm:t>
    </dgm:pt>
    <dgm:pt modelId="{FDEFEE2F-EAB7-47DC-89C4-C2FD071FF9F7}" type="parTrans" cxnId="{1DD4B497-EFEE-4576-BCD4-51367F73FD58}">
      <dgm:prSet/>
      <dgm:spPr/>
      <dgm:t>
        <a:bodyPr/>
        <a:lstStyle/>
        <a:p>
          <a:endParaRPr lang="en-GB"/>
        </a:p>
      </dgm:t>
    </dgm:pt>
    <dgm:pt modelId="{37B64B8E-A271-4ACC-AFC8-DD260406CA11}" type="sibTrans" cxnId="{1DD4B497-EFEE-4576-BCD4-51367F73FD58}">
      <dgm:prSet/>
      <dgm:spPr/>
      <dgm:t>
        <a:bodyPr/>
        <a:lstStyle/>
        <a:p>
          <a:endParaRPr lang="en-GB"/>
        </a:p>
      </dgm:t>
    </dgm:pt>
    <dgm:pt modelId="{FD51FBC9-AAC0-446C-9956-AA44DE8BFB2B}">
      <dgm:prSet phldrT="[Text]" custT="1"/>
      <dgm:spPr/>
      <dgm:t>
        <a:bodyPr/>
        <a:lstStyle/>
        <a:p>
          <a:r>
            <a:rPr lang="en-US" sz="1200">
              <a:latin typeface="Arial" panose="020B0604020202020204" pitchFamily="34" charset="0"/>
              <a:cs typeface="Arial" panose="020B0604020202020204" pitchFamily="34" charset="0"/>
            </a:rPr>
            <a:t>Environmental: Sustainable practices and ethical standards compliance.</a:t>
          </a:r>
          <a:endParaRPr lang="en-GB" sz="1200">
            <a:latin typeface="Arial" panose="020B0604020202020204" pitchFamily="34" charset="0"/>
            <a:cs typeface="Arial" panose="020B0604020202020204" pitchFamily="34" charset="0"/>
          </a:endParaRPr>
        </a:p>
      </dgm:t>
    </dgm:pt>
    <dgm:pt modelId="{72448371-CB77-4B35-B750-C177B4455C90}" type="parTrans" cxnId="{21EE6950-58D2-44A8-BB30-724499372197}">
      <dgm:prSet/>
      <dgm:spPr/>
      <dgm:t>
        <a:bodyPr/>
        <a:lstStyle/>
        <a:p>
          <a:endParaRPr lang="en-GB"/>
        </a:p>
      </dgm:t>
    </dgm:pt>
    <dgm:pt modelId="{3BF01B9B-30D8-4A1D-BCD9-5E1EB65B7686}" type="sibTrans" cxnId="{21EE6950-58D2-44A8-BB30-724499372197}">
      <dgm:prSet/>
      <dgm:spPr/>
      <dgm:t>
        <a:bodyPr/>
        <a:lstStyle/>
        <a:p>
          <a:endParaRPr lang="en-GB"/>
        </a:p>
      </dgm:t>
    </dgm:pt>
    <dgm:pt modelId="{D2C3F4D7-69B9-416E-923C-23F8977775A0}">
      <dgm:prSet phldrT="[Text]" custT="1"/>
      <dgm:spPr/>
      <dgm:t>
        <a:bodyPr/>
        <a:lstStyle/>
        <a:p>
          <a:r>
            <a:rPr lang="en-US" sz="1200">
              <a:latin typeface="Arial" panose="020B0604020202020204" pitchFamily="34" charset="0"/>
              <a:cs typeface="Arial" panose="020B0604020202020204" pitchFamily="34" charset="0"/>
            </a:rPr>
            <a:t>Legal: GDPR compliance and UK employment laws.</a:t>
          </a:r>
          <a:endParaRPr lang="en-GB" sz="1200">
            <a:latin typeface="Arial" panose="020B0604020202020204" pitchFamily="34" charset="0"/>
            <a:cs typeface="Arial" panose="020B0604020202020204" pitchFamily="34" charset="0"/>
          </a:endParaRPr>
        </a:p>
      </dgm:t>
    </dgm:pt>
    <dgm:pt modelId="{08F4A10C-28F0-4529-8F63-AA536344817C}" type="parTrans" cxnId="{1767FD77-557A-474C-B5F5-AF1C0614772F}">
      <dgm:prSet/>
      <dgm:spPr/>
      <dgm:t>
        <a:bodyPr/>
        <a:lstStyle/>
        <a:p>
          <a:endParaRPr lang="en-GB"/>
        </a:p>
      </dgm:t>
    </dgm:pt>
    <dgm:pt modelId="{CA0DFF52-AE02-4E10-ADB7-7222C778CCB7}" type="sibTrans" cxnId="{1767FD77-557A-474C-B5F5-AF1C0614772F}">
      <dgm:prSet/>
      <dgm:spPr/>
      <dgm:t>
        <a:bodyPr/>
        <a:lstStyle/>
        <a:p>
          <a:endParaRPr lang="en-GB"/>
        </a:p>
      </dgm:t>
    </dgm:pt>
    <dgm:pt modelId="{874F1D78-F59F-4B7B-AA43-6BBB6F0B85F7}" type="pres">
      <dgm:prSet presAssocID="{9E02BB71-6FB3-4C59-A061-7E864C77C4CF}" presName="Name0" presStyleCnt="0">
        <dgm:presLayoutVars>
          <dgm:chPref val="1"/>
          <dgm:dir/>
          <dgm:animOne val="branch"/>
          <dgm:animLvl val="lvl"/>
          <dgm:resizeHandles/>
        </dgm:presLayoutVars>
      </dgm:prSet>
      <dgm:spPr/>
    </dgm:pt>
    <dgm:pt modelId="{29BE9267-D297-473E-8E32-C5D247950FB7}" type="pres">
      <dgm:prSet presAssocID="{1E25E5B2-CC29-42BD-8811-B1D92B1346A6}" presName="vertOne" presStyleCnt="0"/>
      <dgm:spPr/>
    </dgm:pt>
    <dgm:pt modelId="{6BE0E1D8-62B5-4BD6-ACBC-06F18F2C5D9D}" type="pres">
      <dgm:prSet presAssocID="{1E25E5B2-CC29-42BD-8811-B1D92B1346A6}" presName="txOne" presStyleLbl="node0" presStyleIdx="0" presStyleCnt="2">
        <dgm:presLayoutVars>
          <dgm:chPref val="3"/>
        </dgm:presLayoutVars>
      </dgm:prSet>
      <dgm:spPr/>
    </dgm:pt>
    <dgm:pt modelId="{1D6F43BF-A78E-4087-B547-1D284AB9966D}" type="pres">
      <dgm:prSet presAssocID="{1E25E5B2-CC29-42BD-8811-B1D92B1346A6}" presName="parTransOne" presStyleCnt="0"/>
      <dgm:spPr/>
    </dgm:pt>
    <dgm:pt modelId="{79BFD944-5EA7-4E7C-B9BF-8333317E4BDE}" type="pres">
      <dgm:prSet presAssocID="{1E25E5B2-CC29-42BD-8811-B1D92B1346A6}" presName="horzOne" presStyleCnt="0"/>
      <dgm:spPr/>
    </dgm:pt>
    <dgm:pt modelId="{A517C799-9665-461C-A2E7-14B0B1CDE17D}" type="pres">
      <dgm:prSet presAssocID="{50F0378D-DEBB-401C-8A24-5B1867F6545B}" presName="vertTwo" presStyleCnt="0"/>
      <dgm:spPr/>
    </dgm:pt>
    <dgm:pt modelId="{A638CF17-9062-463C-A2DD-8D1FF46AC0E5}" type="pres">
      <dgm:prSet presAssocID="{50F0378D-DEBB-401C-8A24-5B1867F6545B}" presName="txTwo" presStyleLbl="node2" presStyleIdx="0" presStyleCnt="4">
        <dgm:presLayoutVars>
          <dgm:chPref val="3"/>
        </dgm:presLayoutVars>
      </dgm:prSet>
      <dgm:spPr/>
    </dgm:pt>
    <dgm:pt modelId="{BE35724F-4AA1-4873-90FA-3289856F5E97}" type="pres">
      <dgm:prSet presAssocID="{50F0378D-DEBB-401C-8A24-5B1867F6545B}" presName="horzTwo" presStyleCnt="0"/>
      <dgm:spPr/>
    </dgm:pt>
    <dgm:pt modelId="{02ADF1A9-8B05-4514-9AFF-F6E54AC04F6C}" type="pres">
      <dgm:prSet presAssocID="{6C6744EE-453C-42B7-85F0-6F7303718054}" presName="sibSpaceOne" presStyleCnt="0"/>
      <dgm:spPr/>
    </dgm:pt>
    <dgm:pt modelId="{FEA759B5-468C-4C93-A67A-37527814FF45}" type="pres">
      <dgm:prSet presAssocID="{5AC7C52A-144B-4A94-AA7A-347C100687B3}" presName="vertOne" presStyleCnt="0"/>
      <dgm:spPr/>
    </dgm:pt>
    <dgm:pt modelId="{16D46F45-4123-42D4-B4E2-D11C410D9C45}" type="pres">
      <dgm:prSet presAssocID="{5AC7C52A-144B-4A94-AA7A-347C100687B3}" presName="txOne" presStyleLbl="node0" presStyleIdx="1" presStyleCnt="2">
        <dgm:presLayoutVars>
          <dgm:chPref val="3"/>
        </dgm:presLayoutVars>
      </dgm:prSet>
      <dgm:spPr/>
    </dgm:pt>
    <dgm:pt modelId="{2E9F63CD-F67B-4C50-9707-16EBE390802E}" type="pres">
      <dgm:prSet presAssocID="{5AC7C52A-144B-4A94-AA7A-347C100687B3}" presName="parTransOne" presStyleCnt="0"/>
      <dgm:spPr/>
    </dgm:pt>
    <dgm:pt modelId="{DB91752B-7E2E-4F99-8BAF-4FD0E24378FE}" type="pres">
      <dgm:prSet presAssocID="{5AC7C52A-144B-4A94-AA7A-347C100687B3}" presName="horzOne" presStyleCnt="0"/>
      <dgm:spPr/>
    </dgm:pt>
    <dgm:pt modelId="{83389892-47FD-4213-8AA3-0B496B61A88D}" type="pres">
      <dgm:prSet presAssocID="{5533BC15-7690-4D9F-9B3E-E09449666A21}" presName="vertTwo" presStyleCnt="0"/>
      <dgm:spPr/>
    </dgm:pt>
    <dgm:pt modelId="{7A6F2791-4012-48A3-985A-B55D7E215F9B}" type="pres">
      <dgm:prSet presAssocID="{5533BC15-7690-4D9F-9B3E-E09449666A21}" presName="txTwo" presStyleLbl="node2" presStyleIdx="1" presStyleCnt="4">
        <dgm:presLayoutVars>
          <dgm:chPref val="3"/>
        </dgm:presLayoutVars>
      </dgm:prSet>
      <dgm:spPr/>
    </dgm:pt>
    <dgm:pt modelId="{6793A246-5D88-4699-B656-74B3F9EE3CB5}" type="pres">
      <dgm:prSet presAssocID="{5533BC15-7690-4D9F-9B3E-E09449666A21}" presName="horzTwo" presStyleCnt="0"/>
      <dgm:spPr/>
    </dgm:pt>
    <dgm:pt modelId="{3D3562FF-FE49-4B27-BB32-DF88CD83ACD2}" type="pres">
      <dgm:prSet presAssocID="{37B64B8E-A271-4ACC-AFC8-DD260406CA11}" presName="sibSpaceTwo" presStyleCnt="0"/>
      <dgm:spPr/>
    </dgm:pt>
    <dgm:pt modelId="{960E4C22-F291-49EE-A282-8C35C64B0242}" type="pres">
      <dgm:prSet presAssocID="{FD51FBC9-AAC0-446C-9956-AA44DE8BFB2B}" presName="vertTwo" presStyleCnt="0"/>
      <dgm:spPr/>
    </dgm:pt>
    <dgm:pt modelId="{663D2A17-31C1-45AC-9D7B-922C36B37A24}" type="pres">
      <dgm:prSet presAssocID="{FD51FBC9-AAC0-446C-9956-AA44DE8BFB2B}" presName="txTwo" presStyleLbl="node2" presStyleIdx="2" presStyleCnt="4">
        <dgm:presLayoutVars>
          <dgm:chPref val="3"/>
        </dgm:presLayoutVars>
      </dgm:prSet>
      <dgm:spPr/>
    </dgm:pt>
    <dgm:pt modelId="{0312676C-C61C-4D8B-A010-6E872AC151AC}" type="pres">
      <dgm:prSet presAssocID="{FD51FBC9-AAC0-446C-9956-AA44DE8BFB2B}" presName="horzTwo" presStyleCnt="0"/>
      <dgm:spPr/>
    </dgm:pt>
    <dgm:pt modelId="{8987EC4C-4690-41E8-BF30-5923F3F74DCB}" type="pres">
      <dgm:prSet presAssocID="{3BF01B9B-30D8-4A1D-BCD9-5E1EB65B7686}" presName="sibSpaceTwo" presStyleCnt="0"/>
      <dgm:spPr/>
    </dgm:pt>
    <dgm:pt modelId="{3F5FBF2B-5DD8-4D13-A2BB-C2A91977AF57}" type="pres">
      <dgm:prSet presAssocID="{D2C3F4D7-69B9-416E-923C-23F8977775A0}" presName="vertTwo" presStyleCnt="0"/>
      <dgm:spPr/>
    </dgm:pt>
    <dgm:pt modelId="{26C254A0-C41E-4844-8CB1-A3F670FCC314}" type="pres">
      <dgm:prSet presAssocID="{D2C3F4D7-69B9-416E-923C-23F8977775A0}" presName="txTwo" presStyleLbl="node2" presStyleIdx="3" presStyleCnt="4">
        <dgm:presLayoutVars>
          <dgm:chPref val="3"/>
        </dgm:presLayoutVars>
      </dgm:prSet>
      <dgm:spPr/>
    </dgm:pt>
    <dgm:pt modelId="{BC7F89A8-53E0-48C5-80C6-6920024FE0C7}" type="pres">
      <dgm:prSet presAssocID="{D2C3F4D7-69B9-416E-923C-23F8977775A0}" presName="horzTwo" presStyleCnt="0"/>
      <dgm:spPr/>
    </dgm:pt>
  </dgm:ptLst>
  <dgm:cxnLst>
    <dgm:cxn modelId="{9516E400-9AD1-42A3-B1EC-1867F25D5C6E}" srcId="{9E02BB71-6FB3-4C59-A061-7E864C77C4CF}" destId="{1E25E5B2-CC29-42BD-8811-B1D92B1346A6}" srcOrd="0" destOrd="0" parTransId="{F60210E9-949E-4BD0-905C-816B7E530A35}" sibTransId="{6C6744EE-453C-42B7-85F0-6F7303718054}"/>
    <dgm:cxn modelId="{71335407-EDBA-4C1C-B955-A3AA6E8EC077}" type="presOf" srcId="{1E25E5B2-CC29-42BD-8811-B1D92B1346A6}" destId="{6BE0E1D8-62B5-4BD6-ACBC-06F18F2C5D9D}" srcOrd="0" destOrd="0" presId="urn:microsoft.com/office/officeart/2005/8/layout/hierarchy4"/>
    <dgm:cxn modelId="{FB33CA3E-AED4-4D7E-B2CD-EBF31F3B66D1}" type="presOf" srcId="{5AC7C52A-144B-4A94-AA7A-347C100687B3}" destId="{16D46F45-4123-42D4-B4E2-D11C410D9C45}" srcOrd="0" destOrd="0" presId="urn:microsoft.com/office/officeart/2005/8/layout/hierarchy4"/>
    <dgm:cxn modelId="{21EE6950-58D2-44A8-BB30-724499372197}" srcId="{5AC7C52A-144B-4A94-AA7A-347C100687B3}" destId="{FD51FBC9-AAC0-446C-9956-AA44DE8BFB2B}" srcOrd="1" destOrd="0" parTransId="{72448371-CB77-4B35-B750-C177B4455C90}" sibTransId="{3BF01B9B-30D8-4A1D-BCD9-5E1EB65B7686}"/>
    <dgm:cxn modelId="{1767FD77-557A-474C-B5F5-AF1C0614772F}" srcId="{5AC7C52A-144B-4A94-AA7A-347C100687B3}" destId="{D2C3F4D7-69B9-416E-923C-23F8977775A0}" srcOrd="2" destOrd="0" parTransId="{08F4A10C-28F0-4529-8F63-AA536344817C}" sibTransId="{CA0DFF52-AE02-4E10-ADB7-7222C778CCB7}"/>
    <dgm:cxn modelId="{568B857F-6B6D-43C5-A59B-F5357C4E936E}" type="presOf" srcId="{FD51FBC9-AAC0-446C-9956-AA44DE8BFB2B}" destId="{663D2A17-31C1-45AC-9D7B-922C36B37A24}" srcOrd="0" destOrd="0" presId="urn:microsoft.com/office/officeart/2005/8/layout/hierarchy4"/>
    <dgm:cxn modelId="{7C2C8A8C-038D-4335-B423-A573FAFCFA65}" type="presOf" srcId="{9E02BB71-6FB3-4C59-A061-7E864C77C4CF}" destId="{874F1D78-F59F-4B7B-AA43-6BBB6F0B85F7}" srcOrd="0" destOrd="0" presId="urn:microsoft.com/office/officeart/2005/8/layout/hierarchy4"/>
    <dgm:cxn modelId="{1DD4B497-EFEE-4576-BCD4-51367F73FD58}" srcId="{5AC7C52A-144B-4A94-AA7A-347C100687B3}" destId="{5533BC15-7690-4D9F-9B3E-E09449666A21}" srcOrd="0" destOrd="0" parTransId="{FDEFEE2F-EAB7-47DC-89C4-C2FD071FF9F7}" sibTransId="{37B64B8E-A271-4ACC-AFC8-DD260406CA11}"/>
    <dgm:cxn modelId="{244252C1-7BF3-4427-8349-2A01509CFBAE}" type="presOf" srcId="{D2C3F4D7-69B9-416E-923C-23F8977775A0}" destId="{26C254A0-C41E-4844-8CB1-A3F670FCC314}" srcOrd="0" destOrd="0" presId="urn:microsoft.com/office/officeart/2005/8/layout/hierarchy4"/>
    <dgm:cxn modelId="{5519D9E2-DEA8-44DA-BC5F-7A130EE116AB}" type="presOf" srcId="{50F0378D-DEBB-401C-8A24-5B1867F6545B}" destId="{A638CF17-9062-463C-A2DD-8D1FF46AC0E5}" srcOrd="0" destOrd="0" presId="urn:microsoft.com/office/officeart/2005/8/layout/hierarchy4"/>
    <dgm:cxn modelId="{8FD2BEE4-161D-4059-9B1D-1C185A0E67F0}" srcId="{9E02BB71-6FB3-4C59-A061-7E864C77C4CF}" destId="{5AC7C52A-144B-4A94-AA7A-347C100687B3}" srcOrd="1" destOrd="0" parTransId="{F3ADC984-3A84-49F3-9ECB-348D1E3DF8B9}" sibTransId="{88997F00-6B40-4E16-8351-D07405741F0D}"/>
    <dgm:cxn modelId="{82DCBEE5-CD93-402C-920D-517FA5A48BB9}" type="presOf" srcId="{5533BC15-7690-4D9F-9B3E-E09449666A21}" destId="{7A6F2791-4012-48A3-985A-B55D7E215F9B}" srcOrd="0" destOrd="0" presId="urn:microsoft.com/office/officeart/2005/8/layout/hierarchy4"/>
    <dgm:cxn modelId="{A93664F3-64C0-4906-99CD-E7BE896CA217}" srcId="{1E25E5B2-CC29-42BD-8811-B1D92B1346A6}" destId="{50F0378D-DEBB-401C-8A24-5B1867F6545B}" srcOrd="0" destOrd="0" parTransId="{0FE35FFC-DFA7-4FF6-9556-75E3A5DE783A}" sibTransId="{C6334234-B6B4-4BA5-AFEB-A068A33BE6CB}"/>
    <dgm:cxn modelId="{7DFF0F98-DCC3-41EA-925F-0A5875A76091}" type="presParOf" srcId="{874F1D78-F59F-4B7B-AA43-6BBB6F0B85F7}" destId="{29BE9267-D297-473E-8E32-C5D247950FB7}" srcOrd="0" destOrd="0" presId="urn:microsoft.com/office/officeart/2005/8/layout/hierarchy4"/>
    <dgm:cxn modelId="{9B753C3E-3DED-440F-AFFE-51A588CB6668}" type="presParOf" srcId="{29BE9267-D297-473E-8E32-C5D247950FB7}" destId="{6BE0E1D8-62B5-4BD6-ACBC-06F18F2C5D9D}" srcOrd="0" destOrd="0" presId="urn:microsoft.com/office/officeart/2005/8/layout/hierarchy4"/>
    <dgm:cxn modelId="{3012B583-9F57-4DF7-AA21-11418A2D9250}" type="presParOf" srcId="{29BE9267-D297-473E-8E32-C5D247950FB7}" destId="{1D6F43BF-A78E-4087-B547-1D284AB9966D}" srcOrd="1" destOrd="0" presId="urn:microsoft.com/office/officeart/2005/8/layout/hierarchy4"/>
    <dgm:cxn modelId="{DC7A8252-0895-48D9-A152-569710A5507D}" type="presParOf" srcId="{29BE9267-D297-473E-8E32-C5D247950FB7}" destId="{79BFD944-5EA7-4E7C-B9BF-8333317E4BDE}" srcOrd="2" destOrd="0" presId="urn:microsoft.com/office/officeart/2005/8/layout/hierarchy4"/>
    <dgm:cxn modelId="{33FA33FA-AF3C-4447-878C-AA3B924314D8}" type="presParOf" srcId="{79BFD944-5EA7-4E7C-B9BF-8333317E4BDE}" destId="{A517C799-9665-461C-A2E7-14B0B1CDE17D}" srcOrd="0" destOrd="0" presId="urn:microsoft.com/office/officeart/2005/8/layout/hierarchy4"/>
    <dgm:cxn modelId="{8EF5DA93-4413-4CC3-B130-5B04A5DDD1A5}" type="presParOf" srcId="{A517C799-9665-461C-A2E7-14B0B1CDE17D}" destId="{A638CF17-9062-463C-A2DD-8D1FF46AC0E5}" srcOrd="0" destOrd="0" presId="urn:microsoft.com/office/officeart/2005/8/layout/hierarchy4"/>
    <dgm:cxn modelId="{EFBA35C5-CCD2-4E72-9E1F-748C58B7CAD5}" type="presParOf" srcId="{A517C799-9665-461C-A2E7-14B0B1CDE17D}" destId="{BE35724F-4AA1-4873-90FA-3289856F5E97}" srcOrd="1" destOrd="0" presId="urn:microsoft.com/office/officeart/2005/8/layout/hierarchy4"/>
    <dgm:cxn modelId="{A5A61281-5151-4EC3-BA49-3B3862F2B11D}" type="presParOf" srcId="{874F1D78-F59F-4B7B-AA43-6BBB6F0B85F7}" destId="{02ADF1A9-8B05-4514-9AFF-F6E54AC04F6C}" srcOrd="1" destOrd="0" presId="urn:microsoft.com/office/officeart/2005/8/layout/hierarchy4"/>
    <dgm:cxn modelId="{92BAC381-23B7-44CC-8306-4D161898A175}" type="presParOf" srcId="{874F1D78-F59F-4B7B-AA43-6BBB6F0B85F7}" destId="{FEA759B5-468C-4C93-A67A-37527814FF45}" srcOrd="2" destOrd="0" presId="urn:microsoft.com/office/officeart/2005/8/layout/hierarchy4"/>
    <dgm:cxn modelId="{38C57D97-5ECB-4F40-A555-2168C3BC9A4A}" type="presParOf" srcId="{FEA759B5-468C-4C93-A67A-37527814FF45}" destId="{16D46F45-4123-42D4-B4E2-D11C410D9C45}" srcOrd="0" destOrd="0" presId="urn:microsoft.com/office/officeart/2005/8/layout/hierarchy4"/>
    <dgm:cxn modelId="{6B31DA55-9CF7-41BF-8A2E-9753A0C87D40}" type="presParOf" srcId="{FEA759B5-468C-4C93-A67A-37527814FF45}" destId="{2E9F63CD-F67B-4C50-9707-16EBE390802E}" srcOrd="1" destOrd="0" presId="urn:microsoft.com/office/officeart/2005/8/layout/hierarchy4"/>
    <dgm:cxn modelId="{D3AD6EA9-4925-40DE-B803-565FF5F1D30C}" type="presParOf" srcId="{FEA759B5-468C-4C93-A67A-37527814FF45}" destId="{DB91752B-7E2E-4F99-8BAF-4FD0E24378FE}" srcOrd="2" destOrd="0" presId="urn:microsoft.com/office/officeart/2005/8/layout/hierarchy4"/>
    <dgm:cxn modelId="{65839A1E-DC41-4569-AE3D-1110E9182082}" type="presParOf" srcId="{DB91752B-7E2E-4F99-8BAF-4FD0E24378FE}" destId="{83389892-47FD-4213-8AA3-0B496B61A88D}" srcOrd="0" destOrd="0" presId="urn:microsoft.com/office/officeart/2005/8/layout/hierarchy4"/>
    <dgm:cxn modelId="{68F0B61A-554F-4C77-934D-80B7D75B3618}" type="presParOf" srcId="{83389892-47FD-4213-8AA3-0B496B61A88D}" destId="{7A6F2791-4012-48A3-985A-B55D7E215F9B}" srcOrd="0" destOrd="0" presId="urn:microsoft.com/office/officeart/2005/8/layout/hierarchy4"/>
    <dgm:cxn modelId="{1C98E8C5-0CBA-46A3-9593-9546B9F43FFC}" type="presParOf" srcId="{83389892-47FD-4213-8AA3-0B496B61A88D}" destId="{6793A246-5D88-4699-B656-74B3F9EE3CB5}" srcOrd="1" destOrd="0" presId="urn:microsoft.com/office/officeart/2005/8/layout/hierarchy4"/>
    <dgm:cxn modelId="{F0942B5F-5EA8-41AA-B3A7-06ED96674A8D}" type="presParOf" srcId="{DB91752B-7E2E-4F99-8BAF-4FD0E24378FE}" destId="{3D3562FF-FE49-4B27-BB32-DF88CD83ACD2}" srcOrd="1" destOrd="0" presId="urn:microsoft.com/office/officeart/2005/8/layout/hierarchy4"/>
    <dgm:cxn modelId="{13BDF2CD-7B99-46C8-B710-5278CAB6C26E}" type="presParOf" srcId="{DB91752B-7E2E-4F99-8BAF-4FD0E24378FE}" destId="{960E4C22-F291-49EE-A282-8C35C64B0242}" srcOrd="2" destOrd="0" presId="urn:microsoft.com/office/officeart/2005/8/layout/hierarchy4"/>
    <dgm:cxn modelId="{1B55A056-A2D0-480B-8507-2354D49B3DFE}" type="presParOf" srcId="{960E4C22-F291-49EE-A282-8C35C64B0242}" destId="{663D2A17-31C1-45AC-9D7B-922C36B37A24}" srcOrd="0" destOrd="0" presId="urn:microsoft.com/office/officeart/2005/8/layout/hierarchy4"/>
    <dgm:cxn modelId="{4E66F7EC-A026-4ABA-A071-A4BAF8235F7B}" type="presParOf" srcId="{960E4C22-F291-49EE-A282-8C35C64B0242}" destId="{0312676C-C61C-4D8B-A010-6E872AC151AC}" srcOrd="1" destOrd="0" presId="urn:microsoft.com/office/officeart/2005/8/layout/hierarchy4"/>
    <dgm:cxn modelId="{BD386150-E565-457C-972A-38E0A299EDEE}" type="presParOf" srcId="{DB91752B-7E2E-4F99-8BAF-4FD0E24378FE}" destId="{8987EC4C-4690-41E8-BF30-5923F3F74DCB}" srcOrd="3" destOrd="0" presId="urn:microsoft.com/office/officeart/2005/8/layout/hierarchy4"/>
    <dgm:cxn modelId="{3D424CA7-3BFA-45E0-AEC1-4F95412908F8}" type="presParOf" srcId="{DB91752B-7E2E-4F99-8BAF-4FD0E24378FE}" destId="{3F5FBF2B-5DD8-4D13-A2BB-C2A91977AF57}" srcOrd="4" destOrd="0" presId="urn:microsoft.com/office/officeart/2005/8/layout/hierarchy4"/>
    <dgm:cxn modelId="{A810C506-6BA2-453A-B505-96229759C768}" type="presParOf" srcId="{3F5FBF2B-5DD8-4D13-A2BB-C2A91977AF57}" destId="{26C254A0-C41E-4844-8CB1-A3F670FCC314}" srcOrd="0" destOrd="0" presId="urn:microsoft.com/office/officeart/2005/8/layout/hierarchy4"/>
    <dgm:cxn modelId="{87AE4AC1-8AF8-4CE9-9F24-EA1F94362F11}" type="presParOf" srcId="{3F5FBF2B-5DD8-4D13-A2BB-C2A91977AF57}" destId="{BC7F89A8-53E0-48C5-80C6-6920024FE0C7}" srcOrd="1" destOrd="0" presId="urn:microsoft.com/office/officeart/2005/8/layout/hierarchy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A32F92-2704-49C3-A9CF-464065DB2DCF}">
      <dsp:nvSpPr>
        <dsp:cNvPr id="0" name=""/>
        <dsp:cNvSpPr/>
      </dsp:nvSpPr>
      <dsp:spPr>
        <a:xfrm>
          <a:off x="1004" y="305302"/>
          <a:ext cx="1154608" cy="577304"/>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Strengths: </a:t>
          </a:r>
          <a:endParaRPr lang="en-GB" sz="1200" kern="1200">
            <a:latin typeface="Arial" panose="020B0604020202020204" pitchFamily="34" charset="0"/>
            <a:cs typeface="Arial" panose="020B0604020202020204" pitchFamily="34" charset="0"/>
          </a:endParaRPr>
        </a:p>
      </dsp:txBody>
      <dsp:txXfrm>
        <a:off x="17913" y="322211"/>
        <a:ext cx="1120790" cy="543486"/>
      </dsp:txXfrm>
    </dsp:sp>
    <dsp:sp modelId="{3F670731-CE35-4C25-9396-B6553512E920}">
      <dsp:nvSpPr>
        <dsp:cNvPr id="0" name=""/>
        <dsp:cNvSpPr/>
      </dsp:nvSpPr>
      <dsp:spPr>
        <a:xfrm>
          <a:off x="116465" y="882606"/>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D62259-82FD-4AE2-91D0-B55C2ACC5E7D}">
      <dsp:nvSpPr>
        <dsp:cNvPr id="0" name=""/>
        <dsp:cNvSpPr/>
      </dsp:nvSpPr>
      <dsp:spPr>
        <a:xfrm>
          <a:off x="231926" y="1026932"/>
          <a:ext cx="923686" cy="57730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Market leader </a:t>
          </a:r>
          <a:endParaRPr lang="en-GB" sz="1100" kern="1200">
            <a:latin typeface="Arial" panose="020B0604020202020204" pitchFamily="34" charset="0"/>
            <a:cs typeface="Arial" panose="020B0604020202020204" pitchFamily="34" charset="0"/>
          </a:endParaRPr>
        </a:p>
      </dsp:txBody>
      <dsp:txXfrm>
        <a:off x="248835" y="1043841"/>
        <a:ext cx="889868" cy="543486"/>
      </dsp:txXfrm>
    </dsp:sp>
    <dsp:sp modelId="{797483F3-D9A8-42B3-8AB9-CD39AA1DD120}">
      <dsp:nvSpPr>
        <dsp:cNvPr id="0" name=""/>
        <dsp:cNvSpPr/>
      </dsp:nvSpPr>
      <dsp:spPr>
        <a:xfrm>
          <a:off x="116465" y="882606"/>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B3511B-3DEA-4ECC-97D3-C4D3C3E813DA}">
      <dsp:nvSpPr>
        <dsp:cNvPr id="0" name=""/>
        <dsp:cNvSpPr/>
      </dsp:nvSpPr>
      <dsp:spPr>
        <a:xfrm>
          <a:off x="231926" y="1748563"/>
          <a:ext cx="923686" cy="57730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715957"/>
              <a:satOff val="-2055"/>
              <a:lumOff val="-329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Strong supply chain network </a:t>
          </a:r>
          <a:endParaRPr lang="en-GB" sz="1100" kern="1200">
            <a:latin typeface="Arial" panose="020B0604020202020204" pitchFamily="34" charset="0"/>
            <a:cs typeface="Arial" panose="020B0604020202020204" pitchFamily="34" charset="0"/>
          </a:endParaRPr>
        </a:p>
      </dsp:txBody>
      <dsp:txXfrm>
        <a:off x="248835" y="1765472"/>
        <a:ext cx="889868" cy="543486"/>
      </dsp:txXfrm>
    </dsp:sp>
    <dsp:sp modelId="{61D86BDD-1D48-41C1-9405-BDA2C4138AE9}">
      <dsp:nvSpPr>
        <dsp:cNvPr id="0" name=""/>
        <dsp:cNvSpPr/>
      </dsp:nvSpPr>
      <dsp:spPr>
        <a:xfrm>
          <a:off x="116465" y="882606"/>
          <a:ext cx="115460" cy="1876238"/>
        </a:xfrm>
        <a:custGeom>
          <a:avLst/>
          <a:gdLst/>
          <a:ahLst/>
          <a:cxnLst/>
          <a:rect l="0" t="0" r="0" b="0"/>
          <a:pathLst>
            <a:path>
              <a:moveTo>
                <a:pt x="0" y="0"/>
              </a:moveTo>
              <a:lnTo>
                <a:pt x="0" y="1876238"/>
              </a:lnTo>
              <a:lnTo>
                <a:pt x="115460" y="187623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A556E3-81AB-4379-B4B5-24A641190ACF}">
      <dsp:nvSpPr>
        <dsp:cNvPr id="0" name=""/>
        <dsp:cNvSpPr/>
      </dsp:nvSpPr>
      <dsp:spPr>
        <a:xfrm>
          <a:off x="231926" y="2470193"/>
          <a:ext cx="923686" cy="57730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1431914"/>
              <a:satOff val="-4110"/>
              <a:lumOff val="-658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Advanced  technology usage </a:t>
          </a:r>
          <a:endParaRPr lang="en-GB" sz="1100" kern="1200">
            <a:latin typeface="Arial" panose="020B0604020202020204" pitchFamily="34" charset="0"/>
            <a:cs typeface="Arial" panose="020B0604020202020204" pitchFamily="34" charset="0"/>
          </a:endParaRPr>
        </a:p>
      </dsp:txBody>
      <dsp:txXfrm>
        <a:off x="248835" y="2487102"/>
        <a:ext cx="889868" cy="543486"/>
      </dsp:txXfrm>
    </dsp:sp>
    <dsp:sp modelId="{4AFE15E3-2EA2-4161-9E34-5766B95EDC03}">
      <dsp:nvSpPr>
        <dsp:cNvPr id="0" name=""/>
        <dsp:cNvSpPr/>
      </dsp:nvSpPr>
      <dsp:spPr>
        <a:xfrm>
          <a:off x="1444265" y="305302"/>
          <a:ext cx="1154608" cy="577304"/>
        </a:xfrm>
        <a:prstGeom prst="roundRect">
          <a:avLst>
            <a:gd name="adj" fmla="val 10000"/>
          </a:avLst>
        </a:prstGeom>
        <a:gradFill rotWithShape="0">
          <a:gsLst>
            <a:gs pos="0">
              <a:schemeClr val="accent2">
                <a:hueOff val="2147871"/>
                <a:satOff val="-6164"/>
                <a:lumOff val="-9870"/>
                <a:alphaOff val="0"/>
                <a:lumMod val="110000"/>
                <a:satMod val="105000"/>
                <a:tint val="67000"/>
              </a:schemeClr>
            </a:gs>
            <a:gs pos="50000">
              <a:schemeClr val="accent2">
                <a:hueOff val="2147871"/>
                <a:satOff val="-6164"/>
                <a:lumOff val="-9870"/>
                <a:alphaOff val="0"/>
                <a:lumMod val="105000"/>
                <a:satMod val="103000"/>
                <a:tint val="73000"/>
              </a:schemeClr>
            </a:gs>
            <a:gs pos="100000">
              <a:schemeClr val="accent2">
                <a:hueOff val="2147871"/>
                <a:satOff val="-6164"/>
                <a:lumOff val="-987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Weaknesses:</a:t>
          </a:r>
          <a:endParaRPr lang="en-GB" sz="1200" kern="1200">
            <a:latin typeface="Arial" panose="020B0604020202020204" pitchFamily="34" charset="0"/>
            <a:cs typeface="Arial" panose="020B0604020202020204" pitchFamily="34" charset="0"/>
          </a:endParaRPr>
        </a:p>
      </dsp:txBody>
      <dsp:txXfrm>
        <a:off x="1461174" y="322211"/>
        <a:ext cx="1120790" cy="543486"/>
      </dsp:txXfrm>
    </dsp:sp>
    <dsp:sp modelId="{2A9810C7-4E87-441D-B818-ADA2A9A739C8}">
      <dsp:nvSpPr>
        <dsp:cNvPr id="0" name=""/>
        <dsp:cNvSpPr/>
      </dsp:nvSpPr>
      <dsp:spPr>
        <a:xfrm>
          <a:off x="1559726" y="882606"/>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B2C02E-1D0B-45F9-8935-2D85533FBD61}">
      <dsp:nvSpPr>
        <dsp:cNvPr id="0" name=""/>
        <dsp:cNvSpPr/>
      </dsp:nvSpPr>
      <dsp:spPr>
        <a:xfrm>
          <a:off x="1675187" y="1026932"/>
          <a:ext cx="923686" cy="57730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2147871"/>
              <a:satOff val="-6164"/>
              <a:lumOff val="-987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Lack of geographic diversification </a:t>
          </a:r>
          <a:endParaRPr lang="en-GB" sz="1100" kern="1200">
            <a:latin typeface="Arial" panose="020B0604020202020204" pitchFamily="34" charset="0"/>
            <a:cs typeface="Arial" panose="020B0604020202020204" pitchFamily="34" charset="0"/>
          </a:endParaRPr>
        </a:p>
      </dsp:txBody>
      <dsp:txXfrm>
        <a:off x="1692096" y="1043841"/>
        <a:ext cx="889868" cy="543486"/>
      </dsp:txXfrm>
    </dsp:sp>
    <dsp:sp modelId="{3F1560F0-E93E-446E-944A-07AE47689B82}">
      <dsp:nvSpPr>
        <dsp:cNvPr id="0" name=""/>
        <dsp:cNvSpPr/>
      </dsp:nvSpPr>
      <dsp:spPr>
        <a:xfrm>
          <a:off x="1559726" y="882606"/>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56F32A-EA56-46E7-A352-E2E77125EEF3}">
      <dsp:nvSpPr>
        <dsp:cNvPr id="0" name=""/>
        <dsp:cNvSpPr/>
      </dsp:nvSpPr>
      <dsp:spPr>
        <a:xfrm>
          <a:off x="1675187" y="1748563"/>
          <a:ext cx="923686" cy="57730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2863828"/>
              <a:satOff val="-8219"/>
              <a:lumOff val="-1316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High costs in business operations </a:t>
          </a:r>
          <a:endParaRPr lang="en-GB" sz="1050" kern="1200">
            <a:latin typeface="Arial" panose="020B0604020202020204" pitchFamily="34" charset="0"/>
            <a:cs typeface="Arial" panose="020B0604020202020204" pitchFamily="34" charset="0"/>
          </a:endParaRPr>
        </a:p>
      </dsp:txBody>
      <dsp:txXfrm>
        <a:off x="1692096" y="1765472"/>
        <a:ext cx="889868" cy="543486"/>
      </dsp:txXfrm>
    </dsp:sp>
    <dsp:sp modelId="{0E2FB4D4-244A-45E1-BF10-25F427A96977}">
      <dsp:nvSpPr>
        <dsp:cNvPr id="0" name=""/>
        <dsp:cNvSpPr/>
      </dsp:nvSpPr>
      <dsp:spPr>
        <a:xfrm>
          <a:off x="2887526" y="305302"/>
          <a:ext cx="1154608" cy="577304"/>
        </a:xfrm>
        <a:prstGeom prst="roundRect">
          <a:avLst>
            <a:gd name="adj" fmla="val 10000"/>
          </a:avLst>
        </a:prstGeom>
        <a:gradFill rotWithShape="0">
          <a:gsLst>
            <a:gs pos="0">
              <a:schemeClr val="accent2">
                <a:hueOff val="4295742"/>
                <a:satOff val="-12329"/>
                <a:lumOff val="-19739"/>
                <a:alphaOff val="0"/>
                <a:lumMod val="110000"/>
                <a:satMod val="105000"/>
                <a:tint val="67000"/>
              </a:schemeClr>
            </a:gs>
            <a:gs pos="50000">
              <a:schemeClr val="accent2">
                <a:hueOff val="4295742"/>
                <a:satOff val="-12329"/>
                <a:lumOff val="-19739"/>
                <a:alphaOff val="0"/>
                <a:lumMod val="105000"/>
                <a:satMod val="103000"/>
                <a:tint val="73000"/>
              </a:schemeClr>
            </a:gs>
            <a:gs pos="100000">
              <a:schemeClr val="accent2">
                <a:hueOff val="4295742"/>
                <a:satOff val="-12329"/>
                <a:lumOff val="-1973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Opportunities:</a:t>
          </a:r>
          <a:endParaRPr lang="en-GB" sz="1200" kern="1200">
            <a:latin typeface="Arial" panose="020B0604020202020204" pitchFamily="34" charset="0"/>
            <a:cs typeface="Arial" panose="020B0604020202020204" pitchFamily="34" charset="0"/>
          </a:endParaRPr>
        </a:p>
      </dsp:txBody>
      <dsp:txXfrm>
        <a:off x="2904435" y="322211"/>
        <a:ext cx="1120790" cy="543486"/>
      </dsp:txXfrm>
    </dsp:sp>
    <dsp:sp modelId="{57A2AD19-E280-4CD8-BC88-85842FC9977E}">
      <dsp:nvSpPr>
        <dsp:cNvPr id="0" name=""/>
        <dsp:cNvSpPr/>
      </dsp:nvSpPr>
      <dsp:spPr>
        <a:xfrm>
          <a:off x="3002986" y="882606"/>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32FC61-B66D-4998-BB36-A3FE2F1BCC13}">
      <dsp:nvSpPr>
        <dsp:cNvPr id="0" name=""/>
        <dsp:cNvSpPr/>
      </dsp:nvSpPr>
      <dsp:spPr>
        <a:xfrm>
          <a:off x="3118447" y="1026932"/>
          <a:ext cx="1126168" cy="57730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3579785"/>
              <a:satOff val="-10274"/>
              <a:lumOff val="-16449"/>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Geographic and e-commerce expansion </a:t>
          </a:r>
          <a:endParaRPr lang="en-GB" sz="1100" kern="1200">
            <a:latin typeface="Arial" panose="020B0604020202020204" pitchFamily="34" charset="0"/>
            <a:cs typeface="Arial" panose="020B0604020202020204" pitchFamily="34" charset="0"/>
          </a:endParaRPr>
        </a:p>
      </dsp:txBody>
      <dsp:txXfrm>
        <a:off x="3135356" y="1043841"/>
        <a:ext cx="1092350" cy="543486"/>
      </dsp:txXfrm>
    </dsp:sp>
    <dsp:sp modelId="{29AB6037-54D6-49FB-9E73-625BDB06C767}">
      <dsp:nvSpPr>
        <dsp:cNvPr id="0" name=""/>
        <dsp:cNvSpPr/>
      </dsp:nvSpPr>
      <dsp:spPr>
        <a:xfrm>
          <a:off x="3002986" y="882606"/>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C09D7A-63DB-4438-A03D-549E78F8D81A}">
      <dsp:nvSpPr>
        <dsp:cNvPr id="0" name=""/>
        <dsp:cNvSpPr/>
      </dsp:nvSpPr>
      <dsp:spPr>
        <a:xfrm>
          <a:off x="3118447" y="1748563"/>
          <a:ext cx="1126168" cy="57730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4295742"/>
              <a:satOff val="-12329"/>
              <a:lumOff val="-19739"/>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Sustainable practices </a:t>
          </a:r>
          <a:endParaRPr lang="en-GB" sz="1100" kern="1200">
            <a:latin typeface="Arial" panose="020B0604020202020204" pitchFamily="34" charset="0"/>
            <a:cs typeface="Arial" panose="020B0604020202020204" pitchFamily="34" charset="0"/>
          </a:endParaRPr>
        </a:p>
      </dsp:txBody>
      <dsp:txXfrm>
        <a:off x="3135356" y="1765472"/>
        <a:ext cx="1092350" cy="543486"/>
      </dsp:txXfrm>
    </dsp:sp>
    <dsp:sp modelId="{0E5D6AE9-01B0-4851-8C58-D1A608BFCB3C}">
      <dsp:nvSpPr>
        <dsp:cNvPr id="0" name=""/>
        <dsp:cNvSpPr/>
      </dsp:nvSpPr>
      <dsp:spPr>
        <a:xfrm>
          <a:off x="3002986" y="882606"/>
          <a:ext cx="115460" cy="1876238"/>
        </a:xfrm>
        <a:custGeom>
          <a:avLst/>
          <a:gdLst/>
          <a:ahLst/>
          <a:cxnLst/>
          <a:rect l="0" t="0" r="0" b="0"/>
          <a:pathLst>
            <a:path>
              <a:moveTo>
                <a:pt x="0" y="0"/>
              </a:moveTo>
              <a:lnTo>
                <a:pt x="0" y="1876238"/>
              </a:lnTo>
              <a:lnTo>
                <a:pt x="115460" y="187623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FDE496-A3DF-4E97-8F36-B6038BDF066E}">
      <dsp:nvSpPr>
        <dsp:cNvPr id="0" name=""/>
        <dsp:cNvSpPr/>
      </dsp:nvSpPr>
      <dsp:spPr>
        <a:xfrm>
          <a:off x="3118447" y="2470193"/>
          <a:ext cx="1126168" cy="57730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5011699"/>
              <a:satOff val="-14383"/>
              <a:lumOff val="-23029"/>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Technological transformation </a:t>
          </a:r>
          <a:endParaRPr lang="en-GB" sz="1050" kern="1200">
            <a:latin typeface="Arial" panose="020B0604020202020204" pitchFamily="34" charset="0"/>
            <a:cs typeface="Arial" panose="020B0604020202020204" pitchFamily="34" charset="0"/>
          </a:endParaRPr>
        </a:p>
      </dsp:txBody>
      <dsp:txXfrm>
        <a:off x="3135356" y="2487102"/>
        <a:ext cx="1092350" cy="543486"/>
      </dsp:txXfrm>
    </dsp:sp>
    <dsp:sp modelId="{042BE8BD-40C8-4BD7-A441-E97B3F3BB247}">
      <dsp:nvSpPr>
        <dsp:cNvPr id="0" name=""/>
        <dsp:cNvSpPr/>
      </dsp:nvSpPr>
      <dsp:spPr>
        <a:xfrm>
          <a:off x="4330786" y="305302"/>
          <a:ext cx="1154608" cy="577304"/>
        </a:xfrm>
        <a:prstGeom prst="roundRect">
          <a:avLst>
            <a:gd name="adj" fmla="val 10000"/>
          </a:avLst>
        </a:prstGeom>
        <a:gradFill rotWithShape="0">
          <a:gsLst>
            <a:gs pos="0">
              <a:schemeClr val="accent2">
                <a:hueOff val="6443612"/>
                <a:satOff val="-18493"/>
                <a:lumOff val="-29609"/>
                <a:alphaOff val="0"/>
                <a:lumMod val="110000"/>
                <a:satMod val="105000"/>
                <a:tint val="67000"/>
              </a:schemeClr>
            </a:gs>
            <a:gs pos="50000">
              <a:schemeClr val="accent2">
                <a:hueOff val="6443612"/>
                <a:satOff val="-18493"/>
                <a:lumOff val="-29609"/>
                <a:alphaOff val="0"/>
                <a:lumMod val="105000"/>
                <a:satMod val="103000"/>
                <a:tint val="73000"/>
              </a:schemeClr>
            </a:gs>
            <a:gs pos="100000">
              <a:schemeClr val="accent2">
                <a:hueOff val="6443612"/>
                <a:satOff val="-18493"/>
                <a:lumOff val="-2960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15240" rIns="2286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Threats:</a:t>
          </a:r>
          <a:endParaRPr lang="en-GB" sz="1200" kern="1200">
            <a:latin typeface="Arial" panose="020B0604020202020204" pitchFamily="34" charset="0"/>
            <a:cs typeface="Arial" panose="020B0604020202020204" pitchFamily="34" charset="0"/>
          </a:endParaRPr>
        </a:p>
      </dsp:txBody>
      <dsp:txXfrm>
        <a:off x="4347695" y="322211"/>
        <a:ext cx="1120790" cy="543486"/>
      </dsp:txXfrm>
    </dsp:sp>
    <dsp:sp modelId="{D8640DAD-87F9-4BC7-9CCD-54619D38DC9B}">
      <dsp:nvSpPr>
        <dsp:cNvPr id="0" name=""/>
        <dsp:cNvSpPr/>
      </dsp:nvSpPr>
      <dsp:spPr>
        <a:xfrm>
          <a:off x="4446247" y="882606"/>
          <a:ext cx="115460" cy="432978"/>
        </a:xfrm>
        <a:custGeom>
          <a:avLst/>
          <a:gdLst/>
          <a:ahLst/>
          <a:cxnLst/>
          <a:rect l="0" t="0" r="0" b="0"/>
          <a:pathLst>
            <a:path>
              <a:moveTo>
                <a:pt x="0" y="0"/>
              </a:moveTo>
              <a:lnTo>
                <a:pt x="0" y="432978"/>
              </a:lnTo>
              <a:lnTo>
                <a:pt x="115460" y="43297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E485B8-4ADC-4CEF-9471-7CFA0A174651}">
      <dsp:nvSpPr>
        <dsp:cNvPr id="0" name=""/>
        <dsp:cNvSpPr/>
      </dsp:nvSpPr>
      <dsp:spPr>
        <a:xfrm>
          <a:off x="4561708" y="1026932"/>
          <a:ext cx="923686" cy="57730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5727655"/>
              <a:satOff val="-16438"/>
              <a:lumOff val="-26319"/>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High competition </a:t>
          </a:r>
          <a:endParaRPr lang="en-GB" sz="1100" kern="1200">
            <a:latin typeface="Arial" panose="020B0604020202020204" pitchFamily="34" charset="0"/>
            <a:cs typeface="Arial" panose="020B0604020202020204" pitchFamily="34" charset="0"/>
          </a:endParaRPr>
        </a:p>
      </dsp:txBody>
      <dsp:txXfrm>
        <a:off x="4578617" y="1043841"/>
        <a:ext cx="889868" cy="543486"/>
      </dsp:txXfrm>
    </dsp:sp>
    <dsp:sp modelId="{7B3E7EA7-8D0F-4A70-8BF8-9A8A9FD06FF5}">
      <dsp:nvSpPr>
        <dsp:cNvPr id="0" name=""/>
        <dsp:cNvSpPr/>
      </dsp:nvSpPr>
      <dsp:spPr>
        <a:xfrm>
          <a:off x="4446247" y="882606"/>
          <a:ext cx="115460" cy="1154608"/>
        </a:xfrm>
        <a:custGeom>
          <a:avLst/>
          <a:gdLst/>
          <a:ahLst/>
          <a:cxnLst/>
          <a:rect l="0" t="0" r="0" b="0"/>
          <a:pathLst>
            <a:path>
              <a:moveTo>
                <a:pt x="0" y="0"/>
              </a:moveTo>
              <a:lnTo>
                <a:pt x="0" y="1154608"/>
              </a:lnTo>
              <a:lnTo>
                <a:pt x="115460" y="115460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F2037B-1EBC-4524-9CD6-262778242199}">
      <dsp:nvSpPr>
        <dsp:cNvPr id="0" name=""/>
        <dsp:cNvSpPr/>
      </dsp:nvSpPr>
      <dsp:spPr>
        <a:xfrm>
          <a:off x="4561708" y="1748563"/>
          <a:ext cx="923686" cy="577304"/>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6443612"/>
              <a:satOff val="-18493"/>
              <a:lumOff val="-29609"/>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Font typeface="Symbol" panose="05050102010706020507" pitchFamily="18" charset="2"/>
            <a:buNone/>
          </a:pPr>
          <a:r>
            <a:rPr lang="en-US" sz="1100" kern="1200">
              <a:latin typeface="Arial" panose="020B0604020202020204" pitchFamily="34" charset="0"/>
              <a:cs typeface="Arial" panose="020B0604020202020204" pitchFamily="34" charset="0"/>
            </a:rPr>
            <a:t>Economic uncertainties </a:t>
          </a:r>
          <a:endParaRPr lang="en-GB" sz="1100" kern="1200">
            <a:latin typeface="Arial" panose="020B0604020202020204" pitchFamily="34" charset="0"/>
            <a:cs typeface="Arial" panose="020B0604020202020204" pitchFamily="34" charset="0"/>
          </a:endParaRPr>
        </a:p>
      </dsp:txBody>
      <dsp:txXfrm>
        <a:off x="4578617" y="1765472"/>
        <a:ext cx="889868" cy="5434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E0E1D8-62B5-4BD6-ACBC-06F18F2C5D9D}">
      <dsp:nvSpPr>
        <dsp:cNvPr id="0" name=""/>
        <dsp:cNvSpPr/>
      </dsp:nvSpPr>
      <dsp:spPr>
        <a:xfrm>
          <a:off x="1885" y="633"/>
          <a:ext cx="1264443" cy="1241282"/>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Political: Brexit and government policies. </a:t>
          </a:r>
          <a:endParaRPr lang="en-GB" sz="1200" kern="1200">
            <a:latin typeface="Arial" panose="020B0604020202020204" pitchFamily="34" charset="0"/>
            <a:cs typeface="Arial" panose="020B0604020202020204" pitchFamily="34" charset="0"/>
          </a:endParaRPr>
        </a:p>
      </dsp:txBody>
      <dsp:txXfrm>
        <a:off x="38241" y="36989"/>
        <a:ext cx="1191731" cy="1168570"/>
      </dsp:txXfrm>
    </dsp:sp>
    <dsp:sp modelId="{A638CF17-9062-463C-A2DD-8D1FF46AC0E5}">
      <dsp:nvSpPr>
        <dsp:cNvPr id="0" name=""/>
        <dsp:cNvSpPr/>
      </dsp:nvSpPr>
      <dsp:spPr>
        <a:xfrm>
          <a:off x="1885" y="1386984"/>
          <a:ext cx="1264443" cy="1241282"/>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Economic: Slow economic growth, increased inflation, and currency fluctuations. </a:t>
          </a:r>
          <a:endParaRPr lang="en-GB" sz="1200" kern="1200">
            <a:latin typeface="Arial" panose="020B0604020202020204" pitchFamily="34" charset="0"/>
            <a:cs typeface="Arial" panose="020B0604020202020204" pitchFamily="34" charset="0"/>
          </a:endParaRPr>
        </a:p>
      </dsp:txBody>
      <dsp:txXfrm>
        <a:off x="38241" y="1423340"/>
        <a:ext cx="1191731" cy="1168570"/>
      </dsp:txXfrm>
    </dsp:sp>
    <dsp:sp modelId="{16D46F45-4123-42D4-B4E2-D11C410D9C45}">
      <dsp:nvSpPr>
        <dsp:cNvPr id="0" name=""/>
        <dsp:cNvSpPr/>
      </dsp:nvSpPr>
      <dsp:spPr>
        <a:xfrm>
          <a:off x="1478756" y="633"/>
          <a:ext cx="4005757" cy="1241282"/>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Social: Growing customer consciousness for sustainability, shift in consumer preferences toward e-commerce businesses, and health consciousness.</a:t>
          </a:r>
          <a:endParaRPr lang="en-GB" sz="1200" kern="1200">
            <a:latin typeface="Arial" panose="020B0604020202020204" pitchFamily="34" charset="0"/>
            <a:cs typeface="Arial" panose="020B0604020202020204" pitchFamily="34" charset="0"/>
          </a:endParaRPr>
        </a:p>
      </dsp:txBody>
      <dsp:txXfrm>
        <a:off x="1515112" y="36989"/>
        <a:ext cx="3933045" cy="1168570"/>
      </dsp:txXfrm>
    </dsp:sp>
    <dsp:sp modelId="{7A6F2791-4012-48A3-985A-B55D7E215F9B}">
      <dsp:nvSpPr>
        <dsp:cNvPr id="0" name=""/>
        <dsp:cNvSpPr/>
      </dsp:nvSpPr>
      <dsp:spPr>
        <a:xfrm>
          <a:off x="1478756" y="1386984"/>
          <a:ext cx="1264443" cy="1241282"/>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Technological: Advanced data analytics, e-commerce, AI, and blockchain technology. </a:t>
          </a:r>
          <a:endParaRPr lang="en-GB" sz="1200" kern="1200">
            <a:latin typeface="Arial" panose="020B0604020202020204" pitchFamily="34" charset="0"/>
            <a:cs typeface="Arial" panose="020B0604020202020204" pitchFamily="34" charset="0"/>
          </a:endParaRPr>
        </a:p>
      </dsp:txBody>
      <dsp:txXfrm>
        <a:off x="1515112" y="1423340"/>
        <a:ext cx="1191731" cy="1168570"/>
      </dsp:txXfrm>
    </dsp:sp>
    <dsp:sp modelId="{663D2A17-31C1-45AC-9D7B-922C36B37A24}">
      <dsp:nvSpPr>
        <dsp:cNvPr id="0" name=""/>
        <dsp:cNvSpPr/>
      </dsp:nvSpPr>
      <dsp:spPr>
        <a:xfrm>
          <a:off x="2849413" y="1386984"/>
          <a:ext cx="1264443" cy="1241282"/>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Environmental: Sustainable practices and ethical standards compliance.</a:t>
          </a:r>
          <a:endParaRPr lang="en-GB" sz="1200" kern="1200">
            <a:latin typeface="Arial" panose="020B0604020202020204" pitchFamily="34" charset="0"/>
            <a:cs typeface="Arial" panose="020B0604020202020204" pitchFamily="34" charset="0"/>
          </a:endParaRPr>
        </a:p>
      </dsp:txBody>
      <dsp:txXfrm>
        <a:off x="2885769" y="1423340"/>
        <a:ext cx="1191731" cy="1168570"/>
      </dsp:txXfrm>
    </dsp:sp>
    <dsp:sp modelId="{26C254A0-C41E-4844-8CB1-A3F670FCC314}">
      <dsp:nvSpPr>
        <dsp:cNvPr id="0" name=""/>
        <dsp:cNvSpPr/>
      </dsp:nvSpPr>
      <dsp:spPr>
        <a:xfrm>
          <a:off x="4220070" y="1386984"/>
          <a:ext cx="1264443" cy="1241282"/>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Legal: GDPR compliance and UK employment laws.</a:t>
          </a:r>
          <a:endParaRPr lang="en-GB" sz="1200" kern="1200">
            <a:latin typeface="Arial" panose="020B0604020202020204" pitchFamily="34" charset="0"/>
            <a:cs typeface="Arial" panose="020B0604020202020204" pitchFamily="34" charset="0"/>
          </a:endParaRPr>
        </a:p>
      </dsp:txBody>
      <dsp:txXfrm>
        <a:off x="4256426" y="1423340"/>
        <a:ext cx="1191731" cy="116857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D46E7C-6578-484D-A166-2E7CC20A1C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3581</Words>
  <Characters>20413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2024-08-15T04:47:00Z</dcterms:created>
  <dcterms:modified xsi:type="dcterms:W3CDTF">2024-08-22T07:49:00Z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2da90e6ed91bd44b3a007ebfef628c9672460552f93f9bfdead7665559eb6b71</vt:lpwstr>
  </property>
  <property fmtid="{D5CDD505-2E9C-101B-9397-08002B2CF9AE}" pid="3" name="MSIP_Label_defa4170-0d19-0005-0004-bc88714345d2_Enabled">
    <vt:lpwstr>true</vt:lpwstr>
  </property>
  <property fmtid="{D5CDD505-2E9C-101B-9397-08002B2CF9AE}" pid="4" name="MSIP_Label_defa4170-0d19-0005-0004-bc88714345d2_SetDate">
    <vt:lpwstr>2024-08-15T13:25:02Z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d7f321e1-f7d4-4e02-a48e-52cd125ea061</vt:lpwstr>
  </property>
  <property fmtid="{D5CDD505-2E9C-101B-9397-08002B2CF9AE}" pid="8" name="MSIP_Label_defa4170-0d19-0005-0004-bc88714345d2_ActionId">
    <vt:lpwstr>7c474099-6df6-4d20-aa00-a8ab35bd7bf8</vt:lpwstr>
  </property>
  <property fmtid="{D5CDD505-2E9C-101B-9397-08002B2CF9AE}" pid="9" name="MSIP_Label_defa4170-0d19-0005-0004-bc88714345d2_ContentBits">
    <vt:lpwstr>0</vt:lpwstr>
  </property>
</Properties>
</file>