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0AA4" w:rsidRDefault="00790AA4" w:rsidP="00790AA4">
      <w:pPr>
        <w:jc w:val="center"/>
        <w:rPr>
          <w:b/>
          <w:color w:val="000000" w:themeColor="text1"/>
          <w:sz w:val="32"/>
        </w:rPr>
      </w:pPr>
    </w:p>
    <w:p w:rsidR="00790AA4" w:rsidRDefault="00790AA4" w:rsidP="00790AA4">
      <w:pPr>
        <w:jc w:val="center"/>
        <w:rPr>
          <w:b/>
          <w:color w:val="000000" w:themeColor="text1"/>
          <w:sz w:val="32"/>
        </w:rPr>
      </w:pPr>
    </w:p>
    <w:p w:rsidR="00790AA4" w:rsidRDefault="00790AA4" w:rsidP="00790AA4">
      <w:pPr>
        <w:jc w:val="center"/>
        <w:rPr>
          <w:b/>
          <w:color w:val="000000" w:themeColor="text1"/>
          <w:sz w:val="32"/>
        </w:rPr>
      </w:pPr>
    </w:p>
    <w:p w:rsidR="00790AA4" w:rsidRPr="00240732" w:rsidRDefault="00101546" w:rsidP="00101546">
      <w:pPr>
        <w:rPr>
          <w:b/>
          <w:color w:val="000000" w:themeColor="text1"/>
          <w:sz w:val="32"/>
        </w:rPr>
      </w:pPr>
      <w:r>
        <w:rPr>
          <w:b/>
          <w:color w:val="000000" w:themeColor="text1"/>
          <w:sz w:val="32"/>
        </w:rPr>
        <w:t xml:space="preserve">             </w:t>
      </w:r>
      <w:r w:rsidR="00790AA4" w:rsidRPr="00240732">
        <w:rPr>
          <w:b/>
          <w:color w:val="000000" w:themeColor="text1"/>
          <w:sz w:val="32"/>
        </w:rPr>
        <w:t>“Financial Management for the Hotel Industry”</w:t>
      </w:r>
    </w:p>
    <w:p w:rsidR="008772F5" w:rsidRDefault="00790AA4" w:rsidP="00790AA4">
      <w:pPr>
        <w:pStyle w:val="TOCHeading"/>
        <w:jc w:val="center"/>
        <w:rPr>
          <w:b/>
          <w:color w:val="000000" w:themeColor="text1"/>
        </w:rPr>
      </w:pPr>
      <w:r>
        <w:rPr>
          <w:b/>
          <w:color w:val="000000" w:themeColor="text1"/>
        </w:rPr>
        <w:t xml:space="preserve">“Business Report: </w:t>
      </w:r>
      <w:r w:rsidRPr="00240732">
        <w:rPr>
          <w:b/>
          <w:color w:val="000000" w:themeColor="text1"/>
        </w:rPr>
        <w:t>Comparison of Two H</w:t>
      </w:r>
      <w:bookmarkStart w:id="0" w:name="_GoBack"/>
      <w:bookmarkEnd w:id="0"/>
      <w:r w:rsidRPr="00240732">
        <w:rPr>
          <w:b/>
          <w:color w:val="000000" w:themeColor="text1"/>
        </w:rPr>
        <w:t>ospitality Organisations”</w:t>
      </w:r>
    </w:p>
    <w:p w:rsidR="00882ECA" w:rsidRDefault="006775CB" w:rsidP="006775CB">
      <w:pPr>
        <w:rPr>
          <w:b/>
          <w:bCs/>
          <w:sz w:val="32"/>
          <w:szCs w:val="32"/>
        </w:rPr>
      </w:pPr>
      <w:r w:rsidRPr="003F3FB5">
        <w:rPr>
          <w:b/>
          <w:bCs/>
          <w:sz w:val="32"/>
          <w:szCs w:val="32"/>
        </w:rPr>
        <w:t xml:space="preserve">                         </w:t>
      </w:r>
      <w:r>
        <w:rPr>
          <w:b/>
          <w:bCs/>
          <w:sz w:val="32"/>
          <w:szCs w:val="32"/>
        </w:rPr>
        <w:t xml:space="preserve">       </w:t>
      </w:r>
    </w:p>
    <w:p w:rsidR="006775CB" w:rsidRPr="003F3FB5" w:rsidRDefault="00882ECA" w:rsidP="006775CB">
      <w:pPr>
        <w:rPr>
          <w:b/>
          <w:bCs/>
          <w:sz w:val="32"/>
          <w:szCs w:val="32"/>
        </w:rPr>
      </w:pPr>
      <w:r>
        <w:rPr>
          <w:b/>
          <w:bCs/>
          <w:sz w:val="32"/>
          <w:szCs w:val="32"/>
        </w:rPr>
        <w:t xml:space="preserve">                               </w:t>
      </w:r>
      <w:r w:rsidR="006775CB" w:rsidRPr="003F3FB5">
        <w:rPr>
          <w:b/>
          <w:bCs/>
          <w:sz w:val="32"/>
          <w:szCs w:val="32"/>
        </w:rPr>
        <w:t>Module number: BMIH5001</w:t>
      </w:r>
    </w:p>
    <w:p w:rsidR="006775CB" w:rsidRPr="003F3FB5" w:rsidRDefault="006775CB" w:rsidP="006775CB">
      <w:pPr>
        <w:rPr>
          <w:b/>
          <w:bCs/>
          <w:sz w:val="32"/>
          <w:szCs w:val="32"/>
        </w:rPr>
      </w:pPr>
      <w:r>
        <w:rPr>
          <w:b/>
          <w:bCs/>
          <w:sz w:val="32"/>
          <w:szCs w:val="32"/>
        </w:rPr>
        <w:t xml:space="preserve">                           </w:t>
      </w:r>
      <w:r w:rsidRPr="003F3FB5">
        <w:rPr>
          <w:b/>
          <w:bCs/>
          <w:sz w:val="32"/>
          <w:szCs w:val="32"/>
        </w:rPr>
        <w:t>Student name: ZakiaShirin Nishai</w:t>
      </w:r>
    </w:p>
    <w:p w:rsidR="006775CB" w:rsidRPr="003F3FB5" w:rsidRDefault="006775CB" w:rsidP="006775CB">
      <w:pPr>
        <w:rPr>
          <w:b/>
          <w:bCs/>
          <w:sz w:val="32"/>
          <w:szCs w:val="32"/>
        </w:rPr>
      </w:pPr>
      <w:r w:rsidRPr="003F3FB5">
        <w:rPr>
          <w:b/>
          <w:bCs/>
          <w:sz w:val="32"/>
          <w:szCs w:val="32"/>
        </w:rPr>
        <w:t xml:space="preserve">                                 </w:t>
      </w:r>
      <w:r>
        <w:rPr>
          <w:b/>
          <w:bCs/>
          <w:sz w:val="32"/>
          <w:szCs w:val="32"/>
        </w:rPr>
        <w:t xml:space="preserve">     </w:t>
      </w:r>
      <w:r w:rsidRPr="003F3FB5">
        <w:rPr>
          <w:b/>
          <w:bCs/>
          <w:sz w:val="32"/>
          <w:szCs w:val="32"/>
        </w:rPr>
        <w:t>Student Id: 2208336</w:t>
      </w:r>
    </w:p>
    <w:p w:rsidR="006775CB" w:rsidRPr="003F3FB5" w:rsidRDefault="006775CB" w:rsidP="006775CB">
      <w:pPr>
        <w:rPr>
          <w:b/>
          <w:bCs/>
          <w:sz w:val="32"/>
          <w:szCs w:val="32"/>
        </w:rPr>
      </w:pPr>
      <w:r w:rsidRPr="003F3FB5">
        <w:rPr>
          <w:b/>
          <w:bCs/>
          <w:sz w:val="32"/>
          <w:szCs w:val="32"/>
        </w:rPr>
        <w:t xml:space="preserve">                      </w:t>
      </w:r>
      <w:r>
        <w:rPr>
          <w:b/>
          <w:bCs/>
          <w:sz w:val="32"/>
          <w:szCs w:val="32"/>
        </w:rPr>
        <w:t xml:space="preserve">       </w:t>
      </w:r>
      <w:r w:rsidRPr="003F3FB5">
        <w:rPr>
          <w:b/>
          <w:bCs/>
          <w:sz w:val="32"/>
          <w:szCs w:val="32"/>
        </w:rPr>
        <w:t xml:space="preserve">Lecture's name: </w:t>
      </w:r>
      <w:r>
        <w:rPr>
          <w:b/>
          <w:bCs/>
          <w:sz w:val="32"/>
          <w:szCs w:val="32"/>
        </w:rPr>
        <w:t>Tristan Hawkins</w:t>
      </w:r>
    </w:p>
    <w:p w:rsidR="00AA0B19" w:rsidRDefault="00790AA4" w:rsidP="00AA0B19">
      <w:pPr>
        <w:pStyle w:val="TOCHeading"/>
        <w:spacing w:line="360" w:lineRule="auto"/>
        <w:jc w:val="center"/>
        <w:rPr>
          <w:b/>
        </w:rPr>
      </w:pPr>
      <w:r>
        <w:rPr>
          <w:b/>
        </w:rPr>
        <w:br w:type="page"/>
      </w:r>
    </w:p>
    <w:sdt>
      <w:sdtPr>
        <w:rPr>
          <w:rFonts w:ascii="Times New Roman" w:eastAsia="Times New Roman" w:hAnsi="Times New Roman" w:cs="Times New Roman"/>
          <w:color w:val="auto"/>
          <w:sz w:val="24"/>
          <w:szCs w:val="24"/>
          <w:lang w:val="en-GB" w:eastAsia="en-IN"/>
        </w:rPr>
        <w:id w:val="-38198274"/>
        <w:docPartObj>
          <w:docPartGallery w:val="Table of Contents"/>
          <w:docPartUnique/>
        </w:docPartObj>
      </w:sdtPr>
      <w:sdtEndPr>
        <w:rPr>
          <w:b/>
          <w:bCs/>
          <w:noProof/>
        </w:rPr>
      </w:sdtEndPr>
      <w:sdtContent>
        <w:p w:rsidR="00AA0B19" w:rsidRPr="00790AA4" w:rsidRDefault="00AA0B19" w:rsidP="00AA0B19">
          <w:pPr>
            <w:pStyle w:val="TOCHeading"/>
            <w:spacing w:line="360" w:lineRule="auto"/>
            <w:jc w:val="center"/>
            <w:rPr>
              <w:rFonts w:ascii="Times New Roman" w:hAnsi="Times New Roman" w:cs="Times New Roman"/>
              <w:b/>
              <w:color w:val="000000" w:themeColor="text1"/>
              <w:sz w:val="28"/>
            </w:rPr>
          </w:pPr>
          <w:r w:rsidRPr="00790AA4">
            <w:rPr>
              <w:rFonts w:ascii="Times New Roman" w:hAnsi="Times New Roman" w:cs="Times New Roman"/>
              <w:b/>
              <w:color w:val="000000" w:themeColor="text1"/>
              <w:sz w:val="28"/>
            </w:rPr>
            <w:t>Table of Contents</w:t>
          </w:r>
        </w:p>
        <w:p w:rsidR="00AA0B19" w:rsidRDefault="00EF47B8" w:rsidP="00AA0B19">
          <w:pPr>
            <w:pStyle w:val="TOC1"/>
            <w:tabs>
              <w:tab w:val="right" w:leader="dot" w:pos="9019"/>
            </w:tabs>
            <w:rPr>
              <w:rFonts w:asciiTheme="minorHAnsi" w:eastAsiaTheme="minorEastAsia" w:hAnsiTheme="minorHAnsi" w:cstheme="minorBidi"/>
              <w:noProof/>
              <w:kern w:val="2"/>
              <w:sz w:val="22"/>
              <w:szCs w:val="22"/>
              <w:lang w:val="en-IN"/>
            </w:rPr>
          </w:pPr>
          <w:r w:rsidRPr="00EF47B8">
            <w:fldChar w:fldCharType="begin"/>
          </w:r>
          <w:r w:rsidR="00AA0B19">
            <w:instrText xml:space="preserve"> TOC \o "1-3" \h \z \u </w:instrText>
          </w:r>
          <w:r w:rsidRPr="00EF47B8">
            <w:fldChar w:fldCharType="separate"/>
          </w:r>
          <w:hyperlink w:anchor="_Toc157543275" w:history="1">
            <w:r w:rsidR="00AA0B19" w:rsidRPr="00684C02">
              <w:rPr>
                <w:rStyle w:val="Hyperlink"/>
                <w:noProof/>
              </w:rPr>
              <w:t>1.0 Introduction</w:t>
            </w:r>
            <w:r w:rsidR="00AA0B19">
              <w:rPr>
                <w:noProof/>
                <w:webHidden/>
              </w:rPr>
              <w:tab/>
            </w:r>
            <w:r>
              <w:rPr>
                <w:noProof/>
                <w:webHidden/>
              </w:rPr>
              <w:fldChar w:fldCharType="begin"/>
            </w:r>
            <w:r w:rsidR="00AA0B19">
              <w:rPr>
                <w:noProof/>
                <w:webHidden/>
              </w:rPr>
              <w:instrText xml:space="preserve"> PAGEREF _Toc157543275 \h </w:instrText>
            </w:r>
            <w:r>
              <w:rPr>
                <w:noProof/>
                <w:webHidden/>
              </w:rPr>
            </w:r>
            <w:r>
              <w:rPr>
                <w:noProof/>
                <w:webHidden/>
              </w:rPr>
              <w:fldChar w:fldCharType="separate"/>
            </w:r>
            <w:r w:rsidR="00AA0B19">
              <w:rPr>
                <w:noProof/>
                <w:webHidden/>
              </w:rPr>
              <w:t>1</w:t>
            </w:r>
            <w:r>
              <w:rPr>
                <w:noProof/>
                <w:webHidden/>
              </w:rPr>
              <w:fldChar w:fldCharType="end"/>
            </w:r>
          </w:hyperlink>
        </w:p>
        <w:p w:rsidR="00AA0B19" w:rsidRDefault="00EF47B8" w:rsidP="00AA0B19">
          <w:pPr>
            <w:pStyle w:val="TOC2"/>
            <w:tabs>
              <w:tab w:val="right" w:leader="dot" w:pos="9019"/>
            </w:tabs>
            <w:rPr>
              <w:rFonts w:asciiTheme="minorHAnsi" w:eastAsiaTheme="minorEastAsia" w:hAnsiTheme="minorHAnsi" w:cstheme="minorBidi"/>
              <w:noProof/>
              <w:kern w:val="2"/>
              <w:sz w:val="22"/>
              <w:szCs w:val="22"/>
              <w:lang w:val="en-IN"/>
            </w:rPr>
          </w:pPr>
          <w:hyperlink w:anchor="_Toc157543276" w:history="1">
            <w:r w:rsidR="00AA0B19" w:rsidRPr="00684C02">
              <w:rPr>
                <w:rStyle w:val="Hyperlink"/>
                <w:noProof/>
              </w:rPr>
              <w:t>1.1 Background of research</w:t>
            </w:r>
            <w:r w:rsidR="00AA0B19">
              <w:rPr>
                <w:noProof/>
                <w:webHidden/>
              </w:rPr>
              <w:tab/>
            </w:r>
            <w:r>
              <w:rPr>
                <w:noProof/>
                <w:webHidden/>
              </w:rPr>
              <w:fldChar w:fldCharType="begin"/>
            </w:r>
            <w:r w:rsidR="00AA0B19">
              <w:rPr>
                <w:noProof/>
                <w:webHidden/>
              </w:rPr>
              <w:instrText xml:space="preserve"> PAGEREF _Toc157543276 \h </w:instrText>
            </w:r>
            <w:r>
              <w:rPr>
                <w:noProof/>
                <w:webHidden/>
              </w:rPr>
            </w:r>
            <w:r>
              <w:rPr>
                <w:noProof/>
                <w:webHidden/>
              </w:rPr>
              <w:fldChar w:fldCharType="separate"/>
            </w:r>
            <w:r w:rsidR="00AA0B19">
              <w:rPr>
                <w:noProof/>
                <w:webHidden/>
              </w:rPr>
              <w:t>1</w:t>
            </w:r>
            <w:r>
              <w:rPr>
                <w:noProof/>
                <w:webHidden/>
              </w:rPr>
              <w:fldChar w:fldCharType="end"/>
            </w:r>
          </w:hyperlink>
        </w:p>
        <w:p w:rsidR="00AA0B19" w:rsidRDefault="00EF47B8" w:rsidP="00AA0B19">
          <w:pPr>
            <w:pStyle w:val="TOC2"/>
            <w:tabs>
              <w:tab w:val="right" w:leader="dot" w:pos="9019"/>
            </w:tabs>
            <w:rPr>
              <w:rFonts w:asciiTheme="minorHAnsi" w:eastAsiaTheme="minorEastAsia" w:hAnsiTheme="minorHAnsi" w:cstheme="minorBidi"/>
              <w:noProof/>
              <w:kern w:val="2"/>
              <w:sz w:val="22"/>
              <w:szCs w:val="22"/>
              <w:lang w:val="en-IN"/>
            </w:rPr>
          </w:pPr>
          <w:hyperlink w:anchor="_Toc157543277" w:history="1">
            <w:r w:rsidR="00AA0B19" w:rsidRPr="00684C02">
              <w:rPr>
                <w:rStyle w:val="Hyperlink"/>
                <w:noProof/>
              </w:rPr>
              <w:t>1.2 Objective of research</w:t>
            </w:r>
            <w:r w:rsidR="00AA0B19">
              <w:rPr>
                <w:noProof/>
                <w:webHidden/>
              </w:rPr>
              <w:tab/>
            </w:r>
            <w:r>
              <w:rPr>
                <w:noProof/>
                <w:webHidden/>
              </w:rPr>
              <w:fldChar w:fldCharType="begin"/>
            </w:r>
            <w:r w:rsidR="00AA0B19">
              <w:rPr>
                <w:noProof/>
                <w:webHidden/>
              </w:rPr>
              <w:instrText xml:space="preserve"> PAGEREF _Toc157543277 \h </w:instrText>
            </w:r>
            <w:r>
              <w:rPr>
                <w:noProof/>
                <w:webHidden/>
              </w:rPr>
            </w:r>
            <w:r>
              <w:rPr>
                <w:noProof/>
                <w:webHidden/>
              </w:rPr>
              <w:fldChar w:fldCharType="separate"/>
            </w:r>
            <w:r w:rsidR="00AA0B19">
              <w:rPr>
                <w:noProof/>
                <w:webHidden/>
              </w:rPr>
              <w:t>1</w:t>
            </w:r>
            <w:r>
              <w:rPr>
                <w:noProof/>
                <w:webHidden/>
              </w:rPr>
              <w:fldChar w:fldCharType="end"/>
            </w:r>
          </w:hyperlink>
        </w:p>
        <w:p w:rsidR="00AA0B19" w:rsidRDefault="00EF47B8" w:rsidP="00AA0B19">
          <w:pPr>
            <w:pStyle w:val="TOC1"/>
            <w:tabs>
              <w:tab w:val="right" w:leader="dot" w:pos="9019"/>
            </w:tabs>
            <w:rPr>
              <w:rFonts w:asciiTheme="minorHAnsi" w:eastAsiaTheme="minorEastAsia" w:hAnsiTheme="minorHAnsi" w:cstheme="minorBidi"/>
              <w:noProof/>
              <w:kern w:val="2"/>
              <w:sz w:val="22"/>
              <w:szCs w:val="22"/>
              <w:lang w:val="en-IN"/>
            </w:rPr>
          </w:pPr>
          <w:hyperlink w:anchor="_Toc157543278" w:history="1">
            <w:r w:rsidR="00AA0B19" w:rsidRPr="00684C02">
              <w:rPr>
                <w:rStyle w:val="Hyperlink"/>
                <w:noProof/>
              </w:rPr>
              <w:t>2.0 Discussions</w:t>
            </w:r>
            <w:r w:rsidR="00AA0B19">
              <w:rPr>
                <w:noProof/>
                <w:webHidden/>
              </w:rPr>
              <w:tab/>
            </w:r>
            <w:r>
              <w:rPr>
                <w:noProof/>
                <w:webHidden/>
              </w:rPr>
              <w:fldChar w:fldCharType="begin"/>
            </w:r>
            <w:r w:rsidR="00AA0B19">
              <w:rPr>
                <w:noProof/>
                <w:webHidden/>
              </w:rPr>
              <w:instrText xml:space="preserve"> PAGEREF _Toc157543278 \h </w:instrText>
            </w:r>
            <w:r>
              <w:rPr>
                <w:noProof/>
                <w:webHidden/>
              </w:rPr>
            </w:r>
            <w:r>
              <w:rPr>
                <w:noProof/>
                <w:webHidden/>
              </w:rPr>
              <w:fldChar w:fldCharType="separate"/>
            </w:r>
            <w:r w:rsidR="00AA0B19">
              <w:rPr>
                <w:noProof/>
                <w:webHidden/>
              </w:rPr>
              <w:t>1</w:t>
            </w:r>
            <w:r>
              <w:rPr>
                <w:noProof/>
                <w:webHidden/>
              </w:rPr>
              <w:fldChar w:fldCharType="end"/>
            </w:r>
          </w:hyperlink>
        </w:p>
        <w:p w:rsidR="00AA0B19" w:rsidRDefault="00EF47B8" w:rsidP="00AA0B19">
          <w:pPr>
            <w:pStyle w:val="TOC2"/>
            <w:tabs>
              <w:tab w:val="right" w:leader="dot" w:pos="9019"/>
            </w:tabs>
            <w:rPr>
              <w:rFonts w:asciiTheme="minorHAnsi" w:eastAsiaTheme="minorEastAsia" w:hAnsiTheme="minorHAnsi" w:cstheme="minorBidi"/>
              <w:noProof/>
              <w:kern w:val="2"/>
              <w:sz w:val="22"/>
              <w:szCs w:val="22"/>
              <w:lang w:val="en-IN"/>
            </w:rPr>
          </w:pPr>
          <w:hyperlink w:anchor="_Toc157543279" w:history="1">
            <w:r w:rsidR="00AA0B19" w:rsidRPr="00684C02">
              <w:rPr>
                <w:rStyle w:val="Hyperlink"/>
                <w:noProof/>
              </w:rPr>
              <w:t>2.1 “Identification of differentiation regarding revenue position of both businesses”</w:t>
            </w:r>
            <w:r w:rsidR="00AA0B19">
              <w:rPr>
                <w:noProof/>
                <w:webHidden/>
              </w:rPr>
              <w:tab/>
            </w:r>
            <w:r>
              <w:rPr>
                <w:noProof/>
                <w:webHidden/>
              </w:rPr>
              <w:fldChar w:fldCharType="begin"/>
            </w:r>
            <w:r w:rsidR="00AA0B19">
              <w:rPr>
                <w:noProof/>
                <w:webHidden/>
              </w:rPr>
              <w:instrText xml:space="preserve"> PAGEREF _Toc157543279 \h </w:instrText>
            </w:r>
            <w:r>
              <w:rPr>
                <w:noProof/>
                <w:webHidden/>
              </w:rPr>
            </w:r>
            <w:r>
              <w:rPr>
                <w:noProof/>
                <w:webHidden/>
              </w:rPr>
              <w:fldChar w:fldCharType="separate"/>
            </w:r>
            <w:r w:rsidR="00AA0B19">
              <w:rPr>
                <w:noProof/>
                <w:webHidden/>
              </w:rPr>
              <w:t>1</w:t>
            </w:r>
            <w:r>
              <w:rPr>
                <w:noProof/>
                <w:webHidden/>
              </w:rPr>
              <w:fldChar w:fldCharType="end"/>
            </w:r>
          </w:hyperlink>
        </w:p>
        <w:p w:rsidR="00AA0B19" w:rsidRDefault="00EF47B8" w:rsidP="00AA0B19">
          <w:pPr>
            <w:pStyle w:val="TOC2"/>
            <w:tabs>
              <w:tab w:val="right" w:leader="dot" w:pos="9019"/>
            </w:tabs>
            <w:rPr>
              <w:rFonts w:asciiTheme="minorHAnsi" w:eastAsiaTheme="minorEastAsia" w:hAnsiTheme="minorHAnsi" w:cstheme="minorBidi"/>
              <w:noProof/>
              <w:kern w:val="2"/>
              <w:sz w:val="22"/>
              <w:szCs w:val="22"/>
              <w:lang w:val="en-IN"/>
            </w:rPr>
          </w:pPr>
          <w:hyperlink w:anchor="_Toc157543280" w:history="1">
            <w:r w:rsidR="00AA0B19" w:rsidRPr="00684C02">
              <w:rPr>
                <w:rStyle w:val="Hyperlink"/>
                <w:noProof/>
              </w:rPr>
              <w:t>2.2 “Recognition of current market structure and engagement for both businesses”</w:t>
            </w:r>
            <w:r w:rsidR="00AA0B19">
              <w:rPr>
                <w:noProof/>
                <w:webHidden/>
              </w:rPr>
              <w:tab/>
            </w:r>
            <w:r>
              <w:rPr>
                <w:noProof/>
                <w:webHidden/>
              </w:rPr>
              <w:fldChar w:fldCharType="begin"/>
            </w:r>
            <w:r w:rsidR="00AA0B19">
              <w:rPr>
                <w:noProof/>
                <w:webHidden/>
              </w:rPr>
              <w:instrText xml:space="preserve"> PAGEREF _Toc157543280 \h </w:instrText>
            </w:r>
            <w:r>
              <w:rPr>
                <w:noProof/>
                <w:webHidden/>
              </w:rPr>
            </w:r>
            <w:r>
              <w:rPr>
                <w:noProof/>
                <w:webHidden/>
              </w:rPr>
              <w:fldChar w:fldCharType="separate"/>
            </w:r>
            <w:r w:rsidR="00AA0B19">
              <w:rPr>
                <w:noProof/>
                <w:webHidden/>
              </w:rPr>
              <w:t>3</w:t>
            </w:r>
            <w:r>
              <w:rPr>
                <w:noProof/>
                <w:webHidden/>
              </w:rPr>
              <w:fldChar w:fldCharType="end"/>
            </w:r>
          </w:hyperlink>
        </w:p>
        <w:p w:rsidR="00AA0B19" w:rsidRDefault="00EF47B8" w:rsidP="00AA0B19">
          <w:pPr>
            <w:pStyle w:val="TOC2"/>
            <w:tabs>
              <w:tab w:val="right" w:leader="dot" w:pos="9019"/>
            </w:tabs>
            <w:rPr>
              <w:rFonts w:asciiTheme="minorHAnsi" w:eastAsiaTheme="minorEastAsia" w:hAnsiTheme="minorHAnsi" w:cstheme="minorBidi"/>
              <w:noProof/>
              <w:kern w:val="2"/>
              <w:sz w:val="22"/>
              <w:szCs w:val="22"/>
              <w:lang w:val="en-IN"/>
            </w:rPr>
          </w:pPr>
          <w:hyperlink w:anchor="_Toc157543281" w:history="1">
            <w:r w:rsidR="00AA0B19" w:rsidRPr="00684C02">
              <w:rPr>
                <w:rStyle w:val="Hyperlink"/>
                <w:noProof/>
              </w:rPr>
              <w:t>2.3 “Analysis of general growth related to both Organisations”</w:t>
            </w:r>
            <w:r w:rsidR="00AA0B19">
              <w:rPr>
                <w:noProof/>
                <w:webHidden/>
              </w:rPr>
              <w:tab/>
            </w:r>
            <w:r>
              <w:rPr>
                <w:noProof/>
                <w:webHidden/>
              </w:rPr>
              <w:fldChar w:fldCharType="begin"/>
            </w:r>
            <w:r w:rsidR="00AA0B19">
              <w:rPr>
                <w:noProof/>
                <w:webHidden/>
              </w:rPr>
              <w:instrText xml:space="preserve"> PAGEREF _Toc157543281 \h </w:instrText>
            </w:r>
            <w:r>
              <w:rPr>
                <w:noProof/>
                <w:webHidden/>
              </w:rPr>
            </w:r>
            <w:r>
              <w:rPr>
                <w:noProof/>
                <w:webHidden/>
              </w:rPr>
              <w:fldChar w:fldCharType="separate"/>
            </w:r>
            <w:r w:rsidR="00AA0B19">
              <w:rPr>
                <w:noProof/>
                <w:webHidden/>
              </w:rPr>
              <w:t>4</w:t>
            </w:r>
            <w:r>
              <w:rPr>
                <w:noProof/>
                <w:webHidden/>
              </w:rPr>
              <w:fldChar w:fldCharType="end"/>
            </w:r>
          </w:hyperlink>
        </w:p>
        <w:p w:rsidR="00AA0B19" w:rsidRDefault="00EF47B8" w:rsidP="00AA0B19">
          <w:pPr>
            <w:pStyle w:val="TOC2"/>
            <w:tabs>
              <w:tab w:val="right" w:leader="dot" w:pos="9019"/>
            </w:tabs>
            <w:rPr>
              <w:rFonts w:asciiTheme="minorHAnsi" w:eastAsiaTheme="minorEastAsia" w:hAnsiTheme="minorHAnsi" w:cstheme="minorBidi"/>
              <w:noProof/>
              <w:kern w:val="2"/>
              <w:sz w:val="22"/>
              <w:szCs w:val="22"/>
              <w:lang w:val="en-IN"/>
            </w:rPr>
          </w:pPr>
          <w:hyperlink w:anchor="_Toc157543282" w:history="1">
            <w:r w:rsidR="00AA0B19" w:rsidRPr="00684C02">
              <w:rPr>
                <w:rStyle w:val="Hyperlink"/>
                <w:noProof/>
              </w:rPr>
              <w:t>2.4 “General CSR processing related to both businesses based on current position”</w:t>
            </w:r>
            <w:r w:rsidR="00AA0B19">
              <w:rPr>
                <w:noProof/>
                <w:webHidden/>
              </w:rPr>
              <w:tab/>
            </w:r>
            <w:r>
              <w:rPr>
                <w:noProof/>
                <w:webHidden/>
              </w:rPr>
              <w:fldChar w:fldCharType="begin"/>
            </w:r>
            <w:r w:rsidR="00AA0B19">
              <w:rPr>
                <w:noProof/>
                <w:webHidden/>
              </w:rPr>
              <w:instrText xml:space="preserve"> PAGEREF _Toc157543282 \h </w:instrText>
            </w:r>
            <w:r>
              <w:rPr>
                <w:noProof/>
                <w:webHidden/>
              </w:rPr>
            </w:r>
            <w:r>
              <w:rPr>
                <w:noProof/>
                <w:webHidden/>
              </w:rPr>
              <w:fldChar w:fldCharType="separate"/>
            </w:r>
            <w:r w:rsidR="00AA0B19">
              <w:rPr>
                <w:noProof/>
                <w:webHidden/>
              </w:rPr>
              <w:t>5</w:t>
            </w:r>
            <w:r>
              <w:rPr>
                <w:noProof/>
                <w:webHidden/>
              </w:rPr>
              <w:fldChar w:fldCharType="end"/>
            </w:r>
          </w:hyperlink>
        </w:p>
        <w:p w:rsidR="00AA0B19" w:rsidRDefault="00EF47B8" w:rsidP="00AA0B19">
          <w:pPr>
            <w:pStyle w:val="TOC1"/>
            <w:tabs>
              <w:tab w:val="right" w:leader="dot" w:pos="9019"/>
            </w:tabs>
            <w:rPr>
              <w:rFonts w:asciiTheme="minorHAnsi" w:eastAsiaTheme="minorEastAsia" w:hAnsiTheme="minorHAnsi" w:cstheme="minorBidi"/>
              <w:noProof/>
              <w:kern w:val="2"/>
              <w:sz w:val="22"/>
              <w:szCs w:val="22"/>
              <w:lang w:val="en-IN"/>
            </w:rPr>
          </w:pPr>
          <w:hyperlink w:anchor="_Toc157543283" w:history="1">
            <w:r w:rsidR="00AA0B19" w:rsidRPr="00684C02">
              <w:rPr>
                <w:rStyle w:val="Hyperlink"/>
                <w:noProof/>
              </w:rPr>
              <w:t>3.0 Recommendation</w:t>
            </w:r>
            <w:r w:rsidR="00AA0B19">
              <w:rPr>
                <w:noProof/>
                <w:webHidden/>
              </w:rPr>
              <w:tab/>
            </w:r>
            <w:r>
              <w:rPr>
                <w:noProof/>
                <w:webHidden/>
              </w:rPr>
              <w:fldChar w:fldCharType="begin"/>
            </w:r>
            <w:r w:rsidR="00AA0B19">
              <w:rPr>
                <w:noProof/>
                <w:webHidden/>
              </w:rPr>
              <w:instrText xml:space="preserve"> PAGEREF _Toc157543283 \h </w:instrText>
            </w:r>
            <w:r>
              <w:rPr>
                <w:noProof/>
                <w:webHidden/>
              </w:rPr>
            </w:r>
            <w:r>
              <w:rPr>
                <w:noProof/>
                <w:webHidden/>
              </w:rPr>
              <w:fldChar w:fldCharType="separate"/>
            </w:r>
            <w:r w:rsidR="00AA0B19">
              <w:rPr>
                <w:noProof/>
                <w:webHidden/>
              </w:rPr>
              <w:t>6</w:t>
            </w:r>
            <w:r>
              <w:rPr>
                <w:noProof/>
                <w:webHidden/>
              </w:rPr>
              <w:fldChar w:fldCharType="end"/>
            </w:r>
          </w:hyperlink>
        </w:p>
        <w:p w:rsidR="00AA0B19" w:rsidRDefault="00EF47B8" w:rsidP="00AA0B19">
          <w:pPr>
            <w:pStyle w:val="TOC1"/>
            <w:tabs>
              <w:tab w:val="right" w:leader="dot" w:pos="9019"/>
            </w:tabs>
            <w:rPr>
              <w:rFonts w:asciiTheme="minorHAnsi" w:eastAsiaTheme="minorEastAsia" w:hAnsiTheme="minorHAnsi" w:cstheme="minorBidi"/>
              <w:noProof/>
              <w:kern w:val="2"/>
              <w:sz w:val="22"/>
              <w:szCs w:val="22"/>
              <w:lang w:val="en-IN"/>
            </w:rPr>
          </w:pPr>
          <w:hyperlink w:anchor="_Toc157543284" w:history="1">
            <w:r w:rsidR="00AA0B19" w:rsidRPr="00684C02">
              <w:rPr>
                <w:rStyle w:val="Hyperlink"/>
                <w:noProof/>
              </w:rPr>
              <w:t>4.0 Conclusions</w:t>
            </w:r>
            <w:r w:rsidR="00AA0B19">
              <w:rPr>
                <w:noProof/>
                <w:webHidden/>
              </w:rPr>
              <w:tab/>
            </w:r>
            <w:r>
              <w:rPr>
                <w:noProof/>
                <w:webHidden/>
              </w:rPr>
              <w:fldChar w:fldCharType="begin"/>
            </w:r>
            <w:r w:rsidR="00AA0B19">
              <w:rPr>
                <w:noProof/>
                <w:webHidden/>
              </w:rPr>
              <w:instrText xml:space="preserve"> PAGEREF _Toc157543284 \h </w:instrText>
            </w:r>
            <w:r>
              <w:rPr>
                <w:noProof/>
                <w:webHidden/>
              </w:rPr>
            </w:r>
            <w:r>
              <w:rPr>
                <w:noProof/>
                <w:webHidden/>
              </w:rPr>
              <w:fldChar w:fldCharType="separate"/>
            </w:r>
            <w:r w:rsidR="00AA0B19">
              <w:rPr>
                <w:noProof/>
                <w:webHidden/>
              </w:rPr>
              <w:t>6</w:t>
            </w:r>
            <w:r>
              <w:rPr>
                <w:noProof/>
                <w:webHidden/>
              </w:rPr>
              <w:fldChar w:fldCharType="end"/>
            </w:r>
          </w:hyperlink>
        </w:p>
        <w:p w:rsidR="00AA0B19" w:rsidRDefault="00EF47B8" w:rsidP="00AA0B19">
          <w:pPr>
            <w:pStyle w:val="TOC1"/>
            <w:tabs>
              <w:tab w:val="right" w:leader="dot" w:pos="9019"/>
            </w:tabs>
            <w:rPr>
              <w:rFonts w:asciiTheme="minorHAnsi" w:eastAsiaTheme="minorEastAsia" w:hAnsiTheme="minorHAnsi" w:cstheme="minorBidi"/>
              <w:noProof/>
              <w:kern w:val="2"/>
              <w:sz w:val="22"/>
              <w:szCs w:val="22"/>
              <w:lang w:val="en-IN"/>
            </w:rPr>
          </w:pPr>
          <w:hyperlink w:anchor="_Toc157543285" w:history="1">
            <w:r w:rsidR="00AA0B19" w:rsidRPr="00684C02">
              <w:rPr>
                <w:rStyle w:val="Hyperlink"/>
                <w:noProof/>
              </w:rPr>
              <w:t>References</w:t>
            </w:r>
            <w:r w:rsidR="00AA0B19">
              <w:rPr>
                <w:noProof/>
                <w:webHidden/>
              </w:rPr>
              <w:tab/>
            </w:r>
            <w:r>
              <w:rPr>
                <w:noProof/>
                <w:webHidden/>
              </w:rPr>
              <w:fldChar w:fldCharType="begin"/>
            </w:r>
            <w:r w:rsidR="00AA0B19">
              <w:rPr>
                <w:noProof/>
                <w:webHidden/>
              </w:rPr>
              <w:instrText xml:space="preserve"> PAGEREF _Toc157543285 \h </w:instrText>
            </w:r>
            <w:r>
              <w:rPr>
                <w:noProof/>
                <w:webHidden/>
              </w:rPr>
            </w:r>
            <w:r>
              <w:rPr>
                <w:noProof/>
                <w:webHidden/>
              </w:rPr>
              <w:fldChar w:fldCharType="separate"/>
            </w:r>
            <w:r w:rsidR="00AA0B19">
              <w:rPr>
                <w:noProof/>
                <w:webHidden/>
              </w:rPr>
              <w:t>8</w:t>
            </w:r>
            <w:r>
              <w:rPr>
                <w:noProof/>
                <w:webHidden/>
              </w:rPr>
              <w:fldChar w:fldCharType="end"/>
            </w:r>
          </w:hyperlink>
        </w:p>
        <w:p w:rsidR="00AA0B19" w:rsidRDefault="00EF47B8" w:rsidP="00AA0B19">
          <w:r>
            <w:rPr>
              <w:b/>
              <w:bCs/>
              <w:noProof/>
            </w:rPr>
            <w:fldChar w:fldCharType="end"/>
          </w:r>
        </w:p>
      </w:sdtContent>
    </w:sdt>
    <w:p w:rsidR="00AA0B19" w:rsidRDefault="00AA0B19" w:rsidP="00AA0B19">
      <w:pPr>
        <w:rPr>
          <w:b/>
        </w:rPr>
      </w:pPr>
      <w:r>
        <w:rPr>
          <w:b/>
        </w:rPr>
        <w:br w:type="page"/>
      </w:r>
    </w:p>
    <w:p w:rsidR="00AA0B19" w:rsidRDefault="00AA0B19" w:rsidP="00AA0B19">
      <w:pPr>
        <w:pStyle w:val="Heading1"/>
        <w:sectPr w:rsidR="00AA0B19" w:rsidSect="005E217B">
          <w:footerReference w:type="even" r:id="rId7"/>
          <w:pgSz w:w="11909" w:h="16834"/>
          <w:pgMar w:top="1440" w:right="1440" w:bottom="1440" w:left="1440" w:header="720" w:footer="720" w:gutter="0"/>
          <w:pgNumType w:start="1"/>
          <w:cols w:space="720"/>
        </w:sectPr>
      </w:pPr>
    </w:p>
    <w:p w:rsidR="00AA0B19" w:rsidRDefault="00AA0B19" w:rsidP="00AA0B19">
      <w:pPr>
        <w:pStyle w:val="Heading1"/>
      </w:pPr>
      <w:bookmarkStart w:id="1" w:name="_Toc157543275"/>
      <w:r>
        <w:lastRenderedPageBreak/>
        <w:t>1.0 Introduction</w:t>
      </w:r>
      <w:bookmarkEnd w:id="1"/>
    </w:p>
    <w:p w:rsidR="00AA0B19" w:rsidRDefault="00AA0B19" w:rsidP="00AA0B19">
      <w:pPr>
        <w:pStyle w:val="Heading2"/>
      </w:pPr>
      <w:bookmarkStart w:id="2" w:name="_Toc157543276"/>
      <w:r>
        <w:t xml:space="preserve">1.1 Background of </w:t>
      </w:r>
      <w:r w:rsidRPr="00790AA4">
        <w:t>research</w:t>
      </w:r>
      <w:bookmarkEnd w:id="2"/>
    </w:p>
    <w:p w:rsidR="00AA0B19" w:rsidRDefault="00AA0B19" w:rsidP="00AA0B19">
      <w:r>
        <w:t xml:space="preserve">The conceptual structure regarding the positive evaluation of benchmarking support is initiated in the case of financial management which is initiated for performance development support. Identification of positive revenue analysis including the market formulation structure is considered a necessary approach to manage the feasibility value of a business. Importance to the engagement of this type of analysis brings the consistent positioning support including the investment opportunity for investors which is accountable for managing the optimised value initiative position (Drury, </w:t>
      </w:r>
      <w:r w:rsidRPr="00F553F8">
        <w:rPr>
          <w:lang w:val="en-IN"/>
        </w:rPr>
        <w:t>2021)</w:t>
      </w:r>
      <w:r>
        <w:t xml:space="preserve">. In the present situation, after the pandemic, the volume of demand related to the hospitality business has rapidly expanded, initiating progressive business development and statutory positioning support as well. </w:t>
      </w:r>
    </w:p>
    <w:p w:rsidR="00AA0B19" w:rsidRDefault="00AA0B19" w:rsidP="00AA0B19">
      <w:pPr>
        <w:pStyle w:val="Heading2"/>
      </w:pPr>
      <w:bookmarkStart w:id="3" w:name="_Toc157543277"/>
      <w:r>
        <w:t>1.2 Objective of research</w:t>
      </w:r>
      <w:bookmarkEnd w:id="3"/>
    </w:p>
    <w:p w:rsidR="00AA0B19" w:rsidRDefault="00AA0B19" w:rsidP="00AA0B19">
      <w:r>
        <w:t xml:space="preserve">The basic objective of this report is to evaluate the present benchmarking analysis related to two different businesses Corinthia Hotel Group and Ibis Hotels in the context of Total revenue and market position. Additionally, the engagement of the current growth position of the business including CSR engagement is evaluated for recognising the probable opportunity in the aspects of investment formulation. </w:t>
      </w:r>
    </w:p>
    <w:p w:rsidR="00AA0B19" w:rsidRDefault="00AA0B19" w:rsidP="00AA0B19">
      <w:pPr>
        <w:pStyle w:val="Heading1"/>
      </w:pPr>
      <w:bookmarkStart w:id="4" w:name="_Toc157543278"/>
      <w:r>
        <w:t>2.0 Discussions</w:t>
      </w:r>
      <w:bookmarkEnd w:id="4"/>
    </w:p>
    <w:p w:rsidR="00AA0B19" w:rsidRDefault="00AA0B19" w:rsidP="00AA0B19">
      <w:pPr>
        <w:pStyle w:val="Heading2"/>
      </w:pPr>
      <w:bookmarkStart w:id="5" w:name="_Toc157543279"/>
      <w:r>
        <w:t>2.1 “Identification of differentiation regarding revenue position of both businesses”</w:t>
      </w:r>
      <w:bookmarkEnd w:id="5"/>
    </w:p>
    <w:p w:rsidR="00AA0B19" w:rsidRDefault="00AA0B19" w:rsidP="00AA0B19">
      <w:r>
        <w:t xml:space="preserve">Identification of business </w:t>
      </w:r>
      <w:r>
        <w:rPr>
          <w:b/>
        </w:rPr>
        <w:t xml:space="preserve">revenue </w:t>
      </w:r>
      <w:r>
        <w:t xml:space="preserve">is considered as one of the primary sources of existence which allows the management to formulate the operational activity in a business for gaining and optimising revenue position. The generated volume of business profitability is one of the significant disclosures which is used to evaluate the competency of the business in the form of revenue formulations and optimised development (Seal, </w:t>
      </w:r>
      <w:r w:rsidRPr="00F553F8">
        <w:rPr>
          <w:lang w:val="en-IN"/>
        </w:rPr>
        <w:t>2019)</w:t>
      </w:r>
      <w:r>
        <w:t xml:space="preserve">. Generally, a proper volume of operating development support including the service formulation engagement with a positive price structure is used to attract individual customers which ultimately formulate the revenue opportunity. </w:t>
      </w:r>
    </w:p>
    <w:p w:rsidR="00AA0B19" w:rsidRDefault="00AA0B19" w:rsidP="00AA0B19">
      <w:r>
        <w:t xml:space="preserve">Additionally, the involvement of branding initiatives including the formulated service presence also influences the volume of business revenue with the involvement of customer engagement. As per the basic identification, a benchmarking analysis of both the hospitality </w:t>
      </w:r>
      <w:r>
        <w:lastRenderedPageBreak/>
        <w:t xml:space="preserve">business has been provided in the form of ratios with the processing of which the formulated development can effectively be measured. </w:t>
      </w:r>
    </w:p>
    <w:p w:rsidR="00AA0B19" w:rsidRDefault="00AA0B19" w:rsidP="00AA0B19">
      <w:pPr>
        <w:rPr>
          <w:b/>
        </w:rPr>
      </w:pPr>
      <w:r>
        <w:rPr>
          <w:b/>
        </w:rPr>
        <w:t>Corinthia Hotel Group</w:t>
      </w:r>
    </w:p>
    <w:p w:rsidR="00AA0B19" w:rsidRDefault="00AA0B19" w:rsidP="00AA0B19">
      <w:pPr>
        <w:jc w:val="center"/>
        <w:rPr>
          <w:b/>
        </w:rPr>
      </w:pPr>
      <w:r>
        <w:rPr>
          <w:b/>
          <w:noProof/>
          <w:lang w:val="en-US" w:eastAsia="en-US"/>
        </w:rPr>
        <w:drawing>
          <wp:inline distT="114300" distB="114300" distL="114300" distR="114300">
            <wp:extent cx="4752975" cy="1714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52975" cy="1714500"/>
                    </a:xfrm>
                    <a:prstGeom prst="rect">
                      <a:avLst/>
                    </a:prstGeom>
                    <a:ln/>
                  </pic:spPr>
                </pic:pic>
              </a:graphicData>
            </a:graphic>
          </wp:inline>
        </w:drawing>
      </w:r>
    </w:p>
    <w:p w:rsidR="00AA0B19" w:rsidRDefault="00AA0B19" w:rsidP="00AA0B19">
      <w:pPr>
        <w:rPr>
          <w:b/>
        </w:rPr>
      </w:pPr>
      <w:r>
        <w:rPr>
          <w:b/>
        </w:rPr>
        <w:t>Ibis Hotels</w:t>
      </w:r>
    </w:p>
    <w:p w:rsidR="00AA0B19" w:rsidRDefault="00AA0B19" w:rsidP="00AA0B19">
      <w:pPr>
        <w:jc w:val="center"/>
        <w:rPr>
          <w:b/>
        </w:rPr>
      </w:pPr>
      <w:r>
        <w:rPr>
          <w:b/>
          <w:noProof/>
          <w:lang w:val="en-US" w:eastAsia="en-US"/>
        </w:rPr>
        <w:drawing>
          <wp:inline distT="114300" distB="114300" distL="114300" distR="114300">
            <wp:extent cx="4781550" cy="13144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81550" cy="1314450"/>
                    </a:xfrm>
                    <a:prstGeom prst="rect">
                      <a:avLst/>
                    </a:prstGeom>
                    <a:ln/>
                  </pic:spPr>
                </pic:pic>
              </a:graphicData>
            </a:graphic>
          </wp:inline>
        </w:drawing>
      </w:r>
    </w:p>
    <w:p w:rsidR="00AA0B19" w:rsidRDefault="00AA0B19" w:rsidP="00AA0B19">
      <w:r>
        <w:t xml:space="preserve">According to the fundamental initiative regarding both measurements represents a declined financial positioning approach throughout three financial terms that represent the growth level of revenue is not sufficient in the present days. </w:t>
      </w:r>
      <w:r>
        <w:rPr>
          <w:color w:val="FFFFFF"/>
        </w:rPr>
        <w:t>“</w:t>
      </w:r>
      <w:r>
        <w:t>Generally, the volume of profit initiatives regarding both businesses represents a negative approach due to the huge volume of financial losses in the pandemic phase(</w:t>
      </w:r>
      <w:r w:rsidRPr="00694DE6">
        <w:t>Tranter</w:t>
      </w:r>
      <w:r w:rsidRPr="00A16790">
        <w:rPr>
          <w:i/>
          <w:iCs/>
        </w:rPr>
        <w:t>et al</w:t>
      </w:r>
      <w:r>
        <w:t xml:space="preserve">., 2014). </w:t>
      </w:r>
      <w:r w:rsidRPr="008F3BDB">
        <w:t>IBIS beats Corinthia by 10% in earnings. With 92% revenue value increase, IBS's revenue structure is also growing (FramatomeEspace Presse, 2022). Last year, Accor opened 93 hotels with 15300 rooms, increasing net units by 2.40%. The strategic approach includes a new hotel portfolio of 789,152 rooms (5,357 hotels) and a pipeline of 212,000 rooms (1,218 hotels) to increase RevPAR volume by 83% and revenue by €1,149 million (Zhang, 2022). With 93% progressive revenue positioning support, Accor's global revenue formulation required a lot of regulatory and financial stability positioning help.</w:t>
      </w:r>
    </w:p>
    <w:p w:rsidR="00AA0B19" w:rsidRDefault="00AA0B19" w:rsidP="00AA0B19"/>
    <w:p w:rsidR="00AA0B19" w:rsidRDefault="00AA0B19" w:rsidP="00AA0B19">
      <w:pPr>
        <w:jc w:val="center"/>
      </w:pPr>
      <w:r>
        <w:rPr>
          <w:noProof/>
          <w:lang w:val="en-US" w:eastAsia="en-US"/>
        </w:rPr>
        <w:lastRenderedPageBreak/>
        <w:drawing>
          <wp:inline distT="114300" distB="114300" distL="114300" distR="114300">
            <wp:extent cx="5072063" cy="1887279"/>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72063" cy="1887279"/>
                    </a:xfrm>
                    <a:prstGeom prst="rect">
                      <a:avLst/>
                    </a:prstGeom>
                    <a:ln/>
                  </pic:spPr>
                </pic:pic>
              </a:graphicData>
            </a:graphic>
          </wp:inline>
        </w:drawing>
      </w:r>
    </w:p>
    <w:p w:rsidR="00AA0B19" w:rsidRDefault="00AA0B19" w:rsidP="00AA0B19">
      <w:r>
        <w:t xml:space="preserve">On the other side, the revenue positioning engagement related to the business of </w:t>
      </w:r>
      <w:r>
        <w:rPr>
          <w:color w:val="FFFFFF"/>
        </w:rPr>
        <w:t>“</w:t>
      </w:r>
      <w:r>
        <w:rPr>
          <w:b/>
        </w:rPr>
        <w:t xml:space="preserve">Corinthia </w:t>
      </w:r>
      <w:r>
        <w:t>represents a declined financial approach that indicates revenue decreased by over €176 million, from €268 million in 2019 to €91 million in 2020, resulting in pre-tax losses of €90.3 million (MaltaToday.com.mt, 2022). Such declined value related to revenue engagement mainly imposes a negative impact over the financial formulated position of Corinthia</w:t>
      </w:r>
      <w:r>
        <w:rPr>
          <w:b/>
        </w:rPr>
        <w:t>.</w:t>
      </w:r>
      <w:r>
        <w:rPr>
          <w:color w:val="FFFFFF"/>
        </w:rPr>
        <w:t>”</w:t>
      </w:r>
    </w:p>
    <w:p w:rsidR="00AA0B19" w:rsidRDefault="00AA0B19" w:rsidP="00AA0B19">
      <w:pPr>
        <w:pStyle w:val="Heading2"/>
      </w:pPr>
      <w:bookmarkStart w:id="6" w:name="_Toc157543280"/>
      <w:r>
        <w:t>2.2 “Recognition of current market structure and engagement for both businesses”</w:t>
      </w:r>
      <w:bookmarkEnd w:id="6"/>
    </w:p>
    <w:p w:rsidR="00AA0B19" w:rsidRDefault="00AA0B19" w:rsidP="00AA0B19">
      <w:r>
        <w:t xml:space="preserve">The fundamental concept of market structure for every individual business generally provides a systematic opportunity to gain competitive advantages compared to the competitors. The identified positions related to the market approach are also formulated to measure the consistency support that brings the statutory positioning benefit as well (Walker, </w:t>
      </w:r>
      <w:r w:rsidRPr="00F553F8">
        <w:rPr>
          <w:lang w:val="en-IN"/>
        </w:rPr>
        <w:t>2021)</w:t>
      </w:r>
      <w:r>
        <w:t xml:space="preserve">. The present market structure in the United Kingdom related to the hospitality business mainly represents the competitive positioning engagement with a large volume of potential organisations. At the present position, </w:t>
      </w:r>
      <w:r>
        <w:rPr>
          <w:b/>
        </w:rPr>
        <w:t xml:space="preserve">Corinthia Hotel Group </w:t>
      </w:r>
      <w:r>
        <w:t>have 23 hotels in 16 different countries which represents a large level of operating support. On the other side, the primary volume of hotels in the case of IBIS (Accor) represents a total of 53 hotels that operated on a worldwide basis(</w:t>
      </w:r>
      <w:r w:rsidRPr="00694DE6">
        <w:t>Wild</w:t>
      </w:r>
      <w:r>
        <w:t xml:space="preserve">, </w:t>
      </w:r>
      <w:r w:rsidRPr="00694DE6">
        <w:t>2018)</w:t>
      </w:r>
      <w:r>
        <w:t xml:space="preserve">. It generally indicates the overall operating positions including the market involvement for the business of IBIS are comparatively more differentiated to the positioning engagement of Corinthia. </w:t>
      </w:r>
    </w:p>
    <w:p w:rsidR="00AA0B19" w:rsidRDefault="00AA0B19" w:rsidP="00AA0B19">
      <w:r>
        <w:t xml:space="preserve">Apart from this aspect, the overall market financial approach related to both the business has been provided to identify the overall market investment formulations and statutory beneficial approach. </w:t>
      </w:r>
    </w:p>
    <w:p w:rsidR="00AA0B19" w:rsidRDefault="00AA0B19" w:rsidP="00AA0B19">
      <w:pPr>
        <w:rPr>
          <w:b/>
        </w:rPr>
      </w:pPr>
      <w:r>
        <w:rPr>
          <w:b/>
        </w:rPr>
        <w:t>Corinthia Hotel Group</w:t>
      </w:r>
    </w:p>
    <w:p w:rsidR="00AA0B19" w:rsidRDefault="00AA0B19" w:rsidP="00AA0B19">
      <w:pPr>
        <w:rPr>
          <w:b/>
        </w:rPr>
      </w:pPr>
      <w:r>
        <w:t xml:space="preserve">According to the financial statement, the market equity value of this business is around 817,892 which initiates a progressive support compared to the previous level of 838,216. In the present position, the market capitalisation value of International Hotel Investments PLC </w:t>
      </w:r>
      <w:r>
        <w:lastRenderedPageBreak/>
        <w:t>(IHI plc), the investment company of Corinthia holds a market capitalization level of €332.47 million currently (reuters.com, 2023). The primary identifications related to the existence of targeted customers are generally initiated with the basis of income support related to Individual customer bases with the initiative of which a positive volume of business revenue progress including the operating statutory development can be managed(</w:t>
      </w:r>
      <w:r w:rsidRPr="00694DE6">
        <w:t>Jagels,2007)</w:t>
      </w:r>
      <w:r>
        <w:t xml:space="preserve">. The primary concept of business branding for this organisation is structured with the investment company of IHI support that initiates a properly formulated opportunity for the business branding. In the present position, this organisation also provides a proper volume of importance to the branding and management of 18 beachfront luxury Villas and Corinthia Yacht Club for operating development support (corinthia.com, 2022). </w:t>
      </w:r>
    </w:p>
    <w:p w:rsidR="00AA0B19" w:rsidRDefault="00AA0B19" w:rsidP="00AA0B19">
      <w:pPr>
        <w:rPr>
          <w:b/>
        </w:rPr>
      </w:pPr>
      <w:r>
        <w:rPr>
          <w:b/>
        </w:rPr>
        <w:t>Ibis Hotels</w:t>
      </w:r>
    </w:p>
    <w:p w:rsidR="00AA0B19" w:rsidRDefault="00AA0B19" w:rsidP="00AA0B19">
      <w:r>
        <w:t xml:space="preserve">The parent company of this business is Accor. In the present position, the market capitalisation level of this group is around 8.87 billion along with the volume of Beta up to 1.28. </w:t>
      </w:r>
      <w:r w:rsidRPr="008F3BDB">
        <w:t xml:space="preserve">The company has 17.32 PE and 2.03 EPS. This company's €4597 million equity position suggests a fairly optimised financial market value (uk.finance.yahoo.com, 2023). This company focuses age and income categorization for value-based performance in client engagement. Trendy, fun, amazed, and enthusiastic debut this group's branding. With client preference in mind, the group customised every hotel room with a distinctive and inspired concept, creating a unique branding initiative (Atrill and McLaney, 2021). </w:t>
      </w:r>
      <w:r>
        <w:t xml:space="preserve">The present social media involvement of this business is one of the primary Approaches for this business which formulates the overall branding approach of this business group in a different order. </w:t>
      </w:r>
    </w:p>
    <w:p w:rsidR="00AA0B19" w:rsidRDefault="00AA0B19" w:rsidP="00AA0B19">
      <w:r>
        <w:t xml:space="preserve">Compared to both the market structure it can be identified that the overall financial positions and the operating stability related to IBIS indicate a comparatively optimised operating positioning support differentiated from the performances of Corinthia. </w:t>
      </w:r>
    </w:p>
    <w:p w:rsidR="00AA0B19" w:rsidRDefault="00AA0B19" w:rsidP="00AA0B19">
      <w:pPr>
        <w:pStyle w:val="Heading2"/>
      </w:pPr>
      <w:bookmarkStart w:id="7" w:name="_Toc157543281"/>
      <w:r>
        <w:t>2.3 “Analysis of general growth related to both Organisations”</w:t>
      </w:r>
      <w:bookmarkEnd w:id="7"/>
    </w:p>
    <w:p w:rsidR="00AA0B19" w:rsidRDefault="00AA0B19" w:rsidP="00AA0B19">
      <w:r>
        <w:t xml:space="preserve">According to the basic identifications the overall operating formulation of both businesses generally represents the expansion approach on a significant basis with the initiative of which a proper volume of business development opportunities can be determined. </w:t>
      </w:r>
    </w:p>
    <w:p w:rsidR="00AA0B19" w:rsidRDefault="00AA0B19" w:rsidP="00AA0B19">
      <w:pPr>
        <w:rPr>
          <w:b/>
        </w:rPr>
      </w:pPr>
      <w:r>
        <w:rPr>
          <w:b/>
        </w:rPr>
        <w:t>Corinthia Hotel Group</w:t>
      </w:r>
    </w:p>
    <w:p w:rsidR="00AA0B19" w:rsidRDefault="00AA0B19" w:rsidP="00AA0B19">
      <w:pPr>
        <w:rPr>
          <w:color w:val="FFFFFF"/>
        </w:rPr>
      </w:pPr>
      <w:r>
        <w:t xml:space="preserve">As per the basic identification, </w:t>
      </w:r>
      <w:r>
        <w:rPr>
          <w:color w:val="FFFFFF"/>
        </w:rPr>
        <w:t>“</w:t>
      </w:r>
      <w:r>
        <w:t xml:space="preserve">the management of the business in the current year used to rollover bonds that valued at €45 million with the intention of business development support. In the present period, this group is also intended to commence seven hotels in the pipeline through 2026. These are spread across Europe, the USA, the Middle East (Doha in 2025 and </w:t>
      </w:r>
      <w:r>
        <w:lastRenderedPageBreak/>
        <w:t>Diriyah in 2026), and South Asia (Maldives in 2026). Within 2024, the organisation intends to expand 126 additional rooms grand ballroom, an 850 sqm spa, various dining venues, luxurious boutique meeting facilities, as well as high-end retail outlets (whoswho.mt, 2023). In the present period, the organisation also acquired a 12% equity stake in GHA Holdings Limited which, in turn, owns the Global Hotel Alliance(</w:t>
      </w:r>
      <w:r w:rsidRPr="00694DE6">
        <w:t>Bhimani</w:t>
      </w:r>
      <w:r>
        <w:t xml:space="preserve">, </w:t>
      </w:r>
      <w:r w:rsidRPr="00694DE6">
        <w:t>2006)</w:t>
      </w:r>
      <w:r>
        <w:t>. In the present pure this group also launched a new Verdi Hotels brand, which will focus on the upper 4-star and lower 5-star segment.</w:t>
      </w:r>
      <w:r>
        <w:rPr>
          <w:color w:val="FFFFFF"/>
        </w:rPr>
        <w:t xml:space="preserve">” </w:t>
      </w:r>
    </w:p>
    <w:p w:rsidR="00AA0B19" w:rsidRDefault="00AA0B19" w:rsidP="00AA0B19">
      <w:pPr>
        <w:rPr>
          <w:b/>
        </w:rPr>
      </w:pPr>
      <w:r>
        <w:rPr>
          <w:b/>
        </w:rPr>
        <w:t>Ibis Hotels</w:t>
      </w:r>
    </w:p>
    <w:p w:rsidR="00AA0B19" w:rsidRDefault="00AA0B19" w:rsidP="00AA0B19">
      <w:r>
        <w:t>In the present situation, InterGlobe Hotels initiate a joint venture with Accor intending to expand the operating development in India(</w:t>
      </w:r>
      <w:r w:rsidRPr="00694DE6">
        <w:t>Seal</w:t>
      </w:r>
      <w:r w:rsidRPr="00A16790">
        <w:rPr>
          <w:i/>
          <w:iCs/>
        </w:rPr>
        <w:t>et al</w:t>
      </w:r>
      <w:r>
        <w:t xml:space="preserve">., 2008). Through establishing this joint venture, a positive network development related to 25 ibis’ hotels with 3‚000 rooms across India is mainly the primary intention of this group (interglobe.com, 2023). With the intention of the global expansion of business, this particular group initiated ibis Styles Phuket Bangtao in Thailand where with the application of robust networking support 73 hotels project is initiated. In Indonesia, the organisation also initiated a project of a 36-floor hotel with an additional 175 rooms to manage a proper hospitality expansion. The initiated engagement of the Vietnam project related to Mercure Cat Tien and ibis Styles Cat Tien is also scheduled to open in 2027 and offer 89 and 250 guestrooms support. </w:t>
      </w:r>
    </w:p>
    <w:p w:rsidR="00AA0B19" w:rsidRDefault="00AA0B19" w:rsidP="00AA0B19">
      <w:pPr>
        <w:pStyle w:val="Heading2"/>
      </w:pPr>
      <w:bookmarkStart w:id="8" w:name="_Toc157543282"/>
      <w:r>
        <w:t>2.4 “General CSR processing related to both businesses based on current position”</w:t>
      </w:r>
      <w:bookmarkEnd w:id="8"/>
    </w:p>
    <w:p w:rsidR="00AA0B19" w:rsidRDefault="00AA0B19" w:rsidP="00AA0B19">
      <w:pPr>
        <w:rPr>
          <w:b/>
        </w:rPr>
      </w:pPr>
      <w:r>
        <w:rPr>
          <w:b/>
        </w:rPr>
        <w:t>Corinthia Hotel Group</w:t>
      </w:r>
    </w:p>
    <w:p w:rsidR="00AA0B19" w:rsidRDefault="00AA0B19" w:rsidP="00AA0B19">
      <w:pPr>
        <w:rPr>
          <w:color w:val="FFFFFF"/>
        </w:rPr>
      </w:pPr>
      <w:r>
        <w:t xml:space="preserve">In this particular group, </w:t>
      </w:r>
      <w:r>
        <w:rPr>
          <w:color w:val="FFFFFF"/>
        </w:rPr>
        <w:t>“</w:t>
      </w:r>
      <w:r>
        <w:t xml:space="preserve">the presence of 13 colleagues engaged has been initiated who are used to managing the CSR responsibility including the risks engaged in this business. </w:t>
      </w:r>
      <w:r w:rsidRPr="008F3BDB">
        <w:t xml:space="preserve">This group's CSR approach emphasises responsible sourcing, sustainability, philanthropy, charity, staff welfare, social community participation, and others for progressive business optimisation (Guilding, 2014). This group provides food, shelter, water, and cleanliness. It also lets vulnerable people socialise with family in safe places. It promotes sports and other leisure activities for youngsters to reduce stress. </w:t>
      </w:r>
      <w:r>
        <w:t>This group also focused on the SOAR group, which is a peer-support service that supports women and children survivors of domestic violence who are trying to restart their lives in the community.</w:t>
      </w:r>
      <w:r>
        <w:rPr>
          <w:color w:val="FFFFFF"/>
        </w:rPr>
        <w:t xml:space="preserve">” </w:t>
      </w:r>
    </w:p>
    <w:p w:rsidR="00AA0B19" w:rsidRDefault="00AA0B19" w:rsidP="00AA0B19">
      <w:pPr>
        <w:rPr>
          <w:b/>
        </w:rPr>
      </w:pPr>
      <w:r>
        <w:rPr>
          <w:b/>
        </w:rPr>
        <w:t>Ibis Hotels</w:t>
      </w:r>
    </w:p>
    <w:p w:rsidR="00AA0B19" w:rsidRDefault="00AA0B19" w:rsidP="00AA0B19">
      <w:r>
        <w:t xml:space="preserve">With the involvement and support of the CSR committee, this particular business mainly provides a significant volume of importance to community development including the </w:t>
      </w:r>
      <w:r>
        <w:lastRenderedPageBreak/>
        <w:t xml:space="preserve">environment and progress simultaneously. Along with declining the level of carbon emissions volume this group also provides a focus on waste management so that a proper volume of community development including the statutory progressive attribute can be managed. With the intention of environmental development, the group focuses on the reaction to the environmental footprint associated with the carbon approach to avoid the Global Warming trajectory of +1.5°C by 2050. Even in the present positions the parent company of this group also contributed a significant amount to the green energy processing purpose along with waste management operation so that the economic formulations including the cultural attribute can effectively balance. </w:t>
      </w:r>
    </w:p>
    <w:p w:rsidR="00AA0B19" w:rsidRDefault="00AA0B19" w:rsidP="00AA0B19">
      <w:pPr>
        <w:pStyle w:val="Heading1"/>
      </w:pPr>
      <w:bookmarkStart w:id="9" w:name="_Toc157543283"/>
      <w:r>
        <w:t>3.0 Recommendation</w:t>
      </w:r>
      <w:bookmarkEnd w:id="9"/>
    </w:p>
    <w:p w:rsidR="00AA0B19" w:rsidRPr="00C76260" w:rsidRDefault="00AA0B19" w:rsidP="00AA0B19">
      <w:r>
        <w:t xml:space="preserve">Associated with the </w:t>
      </w:r>
      <w:r w:rsidRPr="00C76260">
        <w:t xml:space="preserve">above evaluation it is </w:t>
      </w:r>
      <w:r w:rsidRPr="00C76260">
        <w:rPr>
          <w:b/>
        </w:rPr>
        <w:t xml:space="preserve">recommended </w:t>
      </w:r>
      <w:r w:rsidRPr="00C76260">
        <w:t xml:space="preserve">that; </w:t>
      </w:r>
    </w:p>
    <w:p w:rsidR="00AA0B19" w:rsidRPr="00C76260" w:rsidRDefault="00AA0B19" w:rsidP="00AA0B19">
      <w:r w:rsidRPr="00C76260">
        <w:rPr>
          <w:b/>
        </w:rPr>
        <w:t xml:space="preserve">For Corinthia Hotel Group: </w:t>
      </w:r>
      <w:r w:rsidRPr="00C76260">
        <w:t xml:space="preserve">Under the present position the overall revenue and profit structure of the business mainly indicates a lower financial performance initiative position in the present period. </w:t>
      </w:r>
    </w:p>
    <w:p w:rsidR="00AA0B19" w:rsidRPr="00C76260" w:rsidRDefault="00AA0B19" w:rsidP="00AA0B19">
      <w:r w:rsidRPr="00C76260">
        <w:rPr>
          <w:b/>
        </w:rPr>
        <w:t>Requirement</w:t>
      </w:r>
      <w:r w:rsidRPr="00C76260">
        <w:t xml:space="preserve">: It basically indicates the management of this business is need to initiate a proper amount of profitability including the revenue formulation approach in the present period for expanding the financial growth position in the upcoming period. Additionally, this group also need to restructure their services properly so that a proper volume of revenue formulated progress including market stability can be implemented. Even the present liquidity structure of the business is also need to be initiated for the employee development and employee retention support in the present labour crisis period. </w:t>
      </w:r>
    </w:p>
    <w:p w:rsidR="00AA0B19" w:rsidRPr="00C76260" w:rsidRDefault="00AA0B19" w:rsidP="00AA0B19">
      <w:r w:rsidRPr="00C76260">
        <w:rPr>
          <w:b/>
        </w:rPr>
        <w:t xml:space="preserve">For Ibis Hotels: </w:t>
      </w:r>
      <w:r w:rsidRPr="00C76260">
        <w:t xml:space="preserve">As per the general operating position support, the operating structure of the business is not so sufficient in associated with the competitive position approach. </w:t>
      </w:r>
    </w:p>
    <w:p w:rsidR="00AA0B19" w:rsidRPr="00C76260" w:rsidRDefault="00AA0B19" w:rsidP="00AA0B19">
      <w:r w:rsidRPr="006A72CA">
        <w:rPr>
          <w:b/>
        </w:rPr>
        <w:t>Requirement:</w:t>
      </w:r>
      <w:r w:rsidRPr="00C76260">
        <w:t xml:space="preserve"> Under the present position the overall finical structure of the business indicates the availability of proper financial source engagement. However, a proper cost controlling development is required to be implemented in this business for the financial development including the operating formulation support. Even the current branding prepositions including the CSR formulation of this business also need to be reformulated with the ethical context for the optimised progressive positioning support. </w:t>
      </w:r>
    </w:p>
    <w:p w:rsidR="00AA0B19" w:rsidRDefault="00AA0B19" w:rsidP="00AA0B19">
      <w:pPr>
        <w:pStyle w:val="Heading1"/>
      </w:pPr>
      <w:bookmarkStart w:id="10" w:name="_Toc157543284"/>
      <w:r>
        <w:t>4.0 Conclusions</w:t>
      </w:r>
      <w:bookmarkEnd w:id="10"/>
    </w:p>
    <w:p w:rsidR="00AA0B19" w:rsidRDefault="00AA0B19" w:rsidP="00AA0B19">
      <w:r>
        <w:t xml:space="preserve">With the above analysis, it can be concluded that the engagement of positive financial and non-financial measurement for individual businesses brings the operating opportunity support including the performance competencies benefits. The identified benchmarking positions </w:t>
      </w:r>
      <w:r>
        <w:lastRenderedPageBreak/>
        <w:t xml:space="preserve">related to the current hospital business have been initiated with the general intention of recognising the consistency positions and the progressive investment opportunities purpose so that the stability values can be effectively maintained. The overall initiative related to the present competency position of </w:t>
      </w:r>
      <w:r>
        <w:rPr>
          <w:b/>
        </w:rPr>
        <w:t xml:space="preserve">IBIS hotels </w:t>
      </w:r>
      <w:r>
        <w:t>indicates a formulated revenue positioning support including an optimised market opportunity approach mainly which is accountable for gaining the financial stability approach in the upcoming period. It can also be identified that the present performance values of this business also represent progressive statutory support that represents fair accounting presentations and a proper volume of investment opportunity in the form of ROI engagement for the stakeholders.</w:t>
      </w:r>
    </w:p>
    <w:p w:rsidR="00AA0B19" w:rsidRDefault="00AA0B19" w:rsidP="00AA0B19">
      <w:r>
        <w:br w:type="page"/>
      </w:r>
    </w:p>
    <w:p w:rsidR="00AA0B19" w:rsidRPr="00790AA4" w:rsidRDefault="00AA0B19" w:rsidP="00AA0B19">
      <w:pPr>
        <w:pStyle w:val="Heading1"/>
      </w:pPr>
      <w:bookmarkStart w:id="11" w:name="_Toc157543285"/>
      <w:r w:rsidRPr="00790AA4">
        <w:lastRenderedPageBreak/>
        <w:t>References</w:t>
      </w:r>
      <w:bookmarkEnd w:id="11"/>
    </w:p>
    <w:p w:rsidR="00AA0B19" w:rsidRDefault="00AA0B19" w:rsidP="00AA0B19">
      <w:pPr>
        <w:pStyle w:val="NoSpacing"/>
        <w:spacing w:before="240" w:line="360" w:lineRule="auto"/>
        <w:rPr>
          <w:lang w:val="en-IN"/>
        </w:rPr>
      </w:pPr>
      <w:r w:rsidRPr="00F553F8">
        <w:rPr>
          <w:lang w:val="en-IN"/>
        </w:rPr>
        <w:t xml:space="preserve">Atrill P, </w:t>
      </w:r>
      <w:r>
        <w:rPr>
          <w:lang w:val="en-IN"/>
        </w:rPr>
        <w:t xml:space="preserve">and </w:t>
      </w:r>
      <w:r w:rsidRPr="00F553F8">
        <w:rPr>
          <w:lang w:val="en-IN"/>
        </w:rPr>
        <w:t>McLaney E (</w:t>
      </w:r>
      <w:r>
        <w:rPr>
          <w:lang w:val="en-IN"/>
        </w:rPr>
        <w:t xml:space="preserve">2021) </w:t>
      </w:r>
      <w:r w:rsidRPr="00694DE6">
        <w:rPr>
          <w:i/>
          <w:iCs/>
          <w:lang w:val="en-IN"/>
        </w:rPr>
        <w:t>Management Accounting for Decision Makers</w:t>
      </w:r>
      <w:r w:rsidRPr="00F553F8">
        <w:rPr>
          <w:lang w:val="en-IN"/>
        </w:rPr>
        <w:t>, FT Prentice Hall</w:t>
      </w:r>
    </w:p>
    <w:p w:rsidR="00AA0B19" w:rsidRPr="00694DE6" w:rsidRDefault="00AA0B19" w:rsidP="00AA0B19">
      <w:pPr>
        <w:pStyle w:val="NoSpacing"/>
        <w:spacing w:before="240" w:line="360" w:lineRule="auto"/>
      </w:pPr>
      <w:r w:rsidRPr="00694DE6">
        <w:t xml:space="preserve">Bhimani A, (Ed) (2006) </w:t>
      </w:r>
      <w:r w:rsidRPr="00694DE6">
        <w:rPr>
          <w:i/>
          <w:iCs/>
        </w:rPr>
        <w:t>Contemporary Issues in Management Accounting</w:t>
      </w:r>
      <w:r w:rsidRPr="00694DE6">
        <w:t>, Oxford</w:t>
      </w:r>
    </w:p>
    <w:p w:rsidR="00AA0B19" w:rsidRDefault="00AA0B19" w:rsidP="00AA0B19">
      <w:pPr>
        <w:pStyle w:val="NoSpacing"/>
        <w:spacing w:before="240" w:line="360" w:lineRule="auto"/>
        <w:rPr>
          <w:lang w:val="en-IN"/>
        </w:rPr>
      </w:pPr>
      <w:r w:rsidRPr="008F0C13">
        <w:rPr>
          <w:lang w:val="en-IN"/>
        </w:rPr>
        <w:t xml:space="preserve">corinthia.com (2022). </w:t>
      </w:r>
      <w:r w:rsidRPr="008F0C13">
        <w:rPr>
          <w:i/>
          <w:iCs/>
          <w:lang w:val="en-IN"/>
        </w:rPr>
        <w:t>UPLIF TING LI V ES</w:t>
      </w:r>
      <w:r w:rsidRPr="008F0C13">
        <w:rPr>
          <w:lang w:val="en-IN"/>
        </w:rPr>
        <w:t>. [online] Available at: https://www.corinthia.com/globalassets/corinthia-global/documents/development/corinthia-development-presentation-may-2023-compressed.pdf [Accessed 12 Jan. 2024].</w:t>
      </w:r>
    </w:p>
    <w:p w:rsidR="00AA0B19" w:rsidRDefault="00AA0B19" w:rsidP="00AA0B19">
      <w:pPr>
        <w:pStyle w:val="NoSpacing"/>
        <w:spacing w:before="240" w:line="360" w:lineRule="auto"/>
        <w:rPr>
          <w:lang w:val="en-IN"/>
        </w:rPr>
      </w:pPr>
      <w:r w:rsidRPr="00F553F8">
        <w:rPr>
          <w:lang w:val="en-IN"/>
        </w:rPr>
        <w:t xml:space="preserve">Drury C (2021) (11th Ed) </w:t>
      </w:r>
      <w:r w:rsidRPr="00694DE6">
        <w:rPr>
          <w:i/>
          <w:iCs/>
          <w:lang w:val="en-IN"/>
        </w:rPr>
        <w:t>Management and Cost Accounting</w:t>
      </w:r>
      <w:r>
        <w:rPr>
          <w:lang w:val="en-IN"/>
        </w:rPr>
        <w:t xml:space="preserve">, </w:t>
      </w:r>
      <w:r w:rsidRPr="00F553F8">
        <w:rPr>
          <w:lang w:val="en-IN"/>
        </w:rPr>
        <w:t>London, Prentice Hall</w:t>
      </w:r>
    </w:p>
    <w:p w:rsidR="00AA0B19" w:rsidRDefault="00AA0B19" w:rsidP="00AA0B19">
      <w:pPr>
        <w:pStyle w:val="NoSpacing"/>
        <w:spacing w:before="240" w:line="360" w:lineRule="auto"/>
        <w:rPr>
          <w:lang w:val="en-IN"/>
        </w:rPr>
      </w:pPr>
      <w:r w:rsidRPr="00D2512C">
        <w:rPr>
          <w:lang w:val="en-IN"/>
        </w:rPr>
        <w:t xml:space="preserve">FramatomeEspacepresse. (2022). </w:t>
      </w:r>
      <w:r w:rsidRPr="00D2512C">
        <w:rPr>
          <w:i/>
          <w:iCs/>
          <w:lang w:val="en-IN"/>
        </w:rPr>
        <w:t>Ibis family reaches over 1,700 hotels and pursues its pioneering revolution - Truffaut</w:t>
      </w:r>
      <w:r w:rsidRPr="00D2512C">
        <w:rPr>
          <w:lang w:val="en-IN"/>
        </w:rPr>
        <w:t>. [online] Available at: https://press.accor.com/la-famille-ibis-depasse-les-1-700-hotels-et-poursuit-sa-revolution-pionniere_5714_5714/?lang=en [Accessed 12 Jan. 2024].</w:t>
      </w:r>
    </w:p>
    <w:p w:rsidR="00AA0B19" w:rsidRDefault="00AA0B19" w:rsidP="00AA0B19">
      <w:pPr>
        <w:pStyle w:val="NoSpacing"/>
        <w:spacing w:before="240" w:line="360" w:lineRule="auto"/>
        <w:rPr>
          <w:lang w:val="en-IN"/>
        </w:rPr>
      </w:pPr>
      <w:r w:rsidRPr="00F553F8">
        <w:rPr>
          <w:lang w:val="en-IN"/>
        </w:rPr>
        <w:t>Guilding,C.(2014) (3rd Edi</w:t>
      </w:r>
      <w:r>
        <w:rPr>
          <w:lang w:val="en-IN"/>
        </w:rPr>
        <w:t xml:space="preserve">tion) </w:t>
      </w:r>
      <w:r w:rsidRPr="00694DE6">
        <w:rPr>
          <w:i/>
          <w:iCs/>
          <w:lang w:val="en-IN"/>
        </w:rPr>
        <w:t>Accounting Essentials for Hospitality Managers</w:t>
      </w:r>
      <w:r>
        <w:rPr>
          <w:lang w:val="en-IN"/>
        </w:rPr>
        <w:t xml:space="preserve">, London, </w:t>
      </w:r>
      <w:r w:rsidRPr="00F553F8">
        <w:rPr>
          <w:lang w:val="en-IN"/>
        </w:rPr>
        <w:t>Routledge</w:t>
      </w:r>
    </w:p>
    <w:p w:rsidR="00AA0B19" w:rsidRDefault="00AA0B19" w:rsidP="00AA0B19">
      <w:pPr>
        <w:pStyle w:val="NoSpacing"/>
        <w:spacing w:before="240" w:line="360" w:lineRule="auto"/>
        <w:rPr>
          <w:lang w:val="en-IN"/>
        </w:rPr>
      </w:pPr>
      <w:r w:rsidRPr="00217BFC">
        <w:rPr>
          <w:lang w:val="en-IN"/>
        </w:rPr>
        <w:t xml:space="preserve">interglobe.com. (2023). </w:t>
      </w:r>
      <w:r w:rsidRPr="00217BFC">
        <w:rPr>
          <w:i/>
          <w:iCs/>
          <w:lang w:val="en-IN"/>
        </w:rPr>
        <w:t>InterGlobe Announces Major Expansion of ibis Hotel Network in India | InterGlobe</w:t>
      </w:r>
      <w:r w:rsidRPr="00217BFC">
        <w:rPr>
          <w:lang w:val="en-IN"/>
        </w:rPr>
        <w:t>. [online] Available at: https://www.interglobe.com/InterGlobe-Announces-Major-Expansion-of-ibis-Hotel-Network-in-India [Accessed 12 Jan. 2024].</w:t>
      </w:r>
    </w:p>
    <w:p w:rsidR="00AA0B19" w:rsidRPr="00694DE6" w:rsidRDefault="00AA0B19" w:rsidP="00AA0B19">
      <w:pPr>
        <w:pStyle w:val="NoSpacing"/>
        <w:spacing w:before="240" w:line="360" w:lineRule="auto"/>
      </w:pPr>
      <w:r w:rsidRPr="00694DE6">
        <w:t xml:space="preserve">Jagels,M. (2007) </w:t>
      </w:r>
      <w:r w:rsidRPr="00694DE6">
        <w:rPr>
          <w:i/>
          <w:iCs/>
        </w:rPr>
        <w:t>Hospitality Management Accounting</w:t>
      </w:r>
      <w:r w:rsidRPr="00694DE6">
        <w:t>,London, Wiley.</w:t>
      </w:r>
    </w:p>
    <w:p w:rsidR="00AA0B19" w:rsidRDefault="00AA0B19" w:rsidP="00AA0B19">
      <w:pPr>
        <w:pStyle w:val="NoSpacing"/>
        <w:spacing w:before="240" w:line="360" w:lineRule="auto"/>
        <w:rPr>
          <w:lang w:val="en-IN"/>
        </w:rPr>
      </w:pPr>
      <w:r w:rsidRPr="00D2512C">
        <w:rPr>
          <w:lang w:val="en-IN"/>
        </w:rPr>
        <w:t xml:space="preserve">MaltaToday.com.mt. (2022). </w:t>
      </w:r>
      <w:r w:rsidRPr="00D2512C">
        <w:rPr>
          <w:i/>
          <w:iCs/>
          <w:lang w:val="en-IN"/>
        </w:rPr>
        <w:t>Difficult pandemic year costs Corinthia Hotels owner IHI €90 million in losses</w:t>
      </w:r>
      <w:r w:rsidRPr="00D2512C">
        <w:rPr>
          <w:lang w:val="en-IN"/>
        </w:rPr>
        <w:t>. [online] Available at: https://www.maltatoday.com.mt/business/business_news/110107/difficult_pandemic_year_costs_corinthia_hotels_owner_ihi_90_million_in_losses [Accessed 12 Jan. 2024].</w:t>
      </w:r>
    </w:p>
    <w:p w:rsidR="00AA0B19" w:rsidRDefault="00AA0B19" w:rsidP="00AA0B19">
      <w:pPr>
        <w:pStyle w:val="NoSpacing"/>
        <w:spacing w:before="240" w:line="360" w:lineRule="auto"/>
        <w:rPr>
          <w:lang w:val="en-IN"/>
        </w:rPr>
      </w:pPr>
      <w:r w:rsidRPr="008F0C13">
        <w:rPr>
          <w:lang w:val="en-IN"/>
        </w:rPr>
        <w:t xml:space="preserve">reuters.com (2023). </w:t>
      </w:r>
      <w:r w:rsidRPr="008F0C13">
        <w:rPr>
          <w:i/>
          <w:iCs/>
          <w:lang w:val="en-IN"/>
        </w:rPr>
        <w:t>Market value of International Hotel Investments PLC</w:t>
      </w:r>
      <w:r w:rsidRPr="008F0C13">
        <w:rPr>
          <w:lang w:val="en-IN"/>
        </w:rPr>
        <w:t>. [online] www.reuters.com. Available at: https://www.reuters.com/markets/companies/IHI.MT [Accessed 12 Jan. 2024].</w:t>
      </w:r>
    </w:p>
    <w:p w:rsidR="00AA0B19" w:rsidRDefault="00AA0B19" w:rsidP="00AA0B19">
      <w:pPr>
        <w:pStyle w:val="NoSpacing"/>
        <w:spacing w:before="240" w:line="360" w:lineRule="auto"/>
        <w:rPr>
          <w:lang w:val="en-IN"/>
        </w:rPr>
      </w:pPr>
      <w:r w:rsidRPr="00F553F8">
        <w:rPr>
          <w:lang w:val="en-IN"/>
        </w:rPr>
        <w:t>Seal W (2019) (6th Ed)</w:t>
      </w:r>
      <w:r w:rsidRPr="00694DE6">
        <w:rPr>
          <w:i/>
          <w:iCs/>
          <w:lang w:val="en-IN"/>
        </w:rPr>
        <w:t>Management Accounting</w:t>
      </w:r>
      <w:r>
        <w:rPr>
          <w:lang w:val="en-IN"/>
        </w:rPr>
        <w:t xml:space="preserve">, London, </w:t>
      </w:r>
      <w:r w:rsidRPr="00F553F8">
        <w:rPr>
          <w:lang w:val="en-IN"/>
        </w:rPr>
        <w:t>McGraw Hill</w:t>
      </w:r>
    </w:p>
    <w:p w:rsidR="00AA0B19" w:rsidRPr="00694DE6" w:rsidRDefault="00AA0B19" w:rsidP="00AA0B19">
      <w:pPr>
        <w:pStyle w:val="NoSpacing"/>
        <w:spacing w:before="240" w:line="360" w:lineRule="auto"/>
      </w:pPr>
      <w:r w:rsidRPr="00694DE6">
        <w:lastRenderedPageBreak/>
        <w:t xml:space="preserve">Seal W, Garrison RH, Noreen E (2008) </w:t>
      </w:r>
      <w:r w:rsidRPr="00694DE6">
        <w:rPr>
          <w:i/>
          <w:iCs/>
        </w:rPr>
        <w:t>Management Accounting</w:t>
      </w:r>
      <w:r w:rsidRPr="00694DE6">
        <w:t>, McGraw Hill</w:t>
      </w:r>
    </w:p>
    <w:p w:rsidR="00AA0B19" w:rsidRPr="00694DE6" w:rsidRDefault="00AA0B19" w:rsidP="00AA0B19">
      <w:pPr>
        <w:pStyle w:val="NoSpacing"/>
        <w:spacing w:before="240" w:line="360" w:lineRule="auto"/>
      </w:pPr>
      <w:r w:rsidRPr="00694DE6">
        <w:t xml:space="preserve">Tranter,K. Stuart-Hill,T. Parker,J. (2014) </w:t>
      </w:r>
      <w:r w:rsidRPr="00694DE6">
        <w:rPr>
          <w:i/>
          <w:iCs/>
        </w:rPr>
        <w:t>Introduction to Revenue Management for the Hospitality Industry</w:t>
      </w:r>
      <w:r w:rsidRPr="00694DE6">
        <w:t>, London,Pearson</w:t>
      </w:r>
    </w:p>
    <w:p w:rsidR="00AA0B19" w:rsidRDefault="00AA0B19" w:rsidP="00AA0B19">
      <w:pPr>
        <w:pStyle w:val="NoSpacing"/>
        <w:spacing w:before="240" w:line="360" w:lineRule="auto"/>
        <w:rPr>
          <w:lang w:val="en-IN"/>
        </w:rPr>
      </w:pPr>
      <w:r>
        <w:rPr>
          <w:lang w:val="en-IN"/>
        </w:rPr>
        <w:t>uk.finance.yahoo.com. (2023</w:t>
      </w:r>
      <w:r w:rsidRPr="00382F0D">
        <w:rPr>
          <w:lang w:val="en-IN"/>
        </w:rPr>
        <w:t xml:space="preserve">). </w:t>
      </w:r>
      <w:r w:rsidRPr="00382F0D">
        <w:rPr>
          <w:i/>
          <w:iCs/>
          <w:lang w:val="en-IN"/>
        </w:rPr>
        <w:t>Accor SA (AC.PA) stock price, news, quote &amp; history – Yahoo Finance</w:t>
      </w:r>
      <w:r w:rsidRPr="00382F0D">
        <w:rPr>
          <w:lang w:val="en-IN"/>
        </w:rPr>
        <w:t>. [online] Available at: https://uk.finance.yahoo.com/quote/ac.pa/ [Accessed 12 Jan. 2024].</w:t>
      </w:r>
    </w:p>
    <w:p w:rsidR="00AA0B19" w:rsidRDefault="00AA0B19" w:rsidP="00AA0B19">
      <w:pPr>
        <w:pStyle w:val="NoSpacing"/>
        <w:spacing w:before="240" w:line="360" w:lineRule="auto"/>
        <w:rPr>
          <w:lang w:val="en-IN"/>
        </w:rPr>
      </w:pPr>
      <w:r w:rsidRPr="00F553F8">
        <w:rPr>
          <w:lang w:val="en-IN"/>
        </w:rPr>
        <w:t xml:space="preserve">Walker J (2021) </w:t>
      </w:r>
      <w:r w:rsidRPr="00694DE6">
        <w:rPr>
          <w:i/>
          <w:iCs/>
          <w:lang w:val="en-IN"/>
        </w:rPr>
        <w:t>Introduction to Hospitality</w:t>
      </w:r>
      <w:r w:rsidRPr="00F553F8">
        <w:rPr>
          <w:lang w:val="en-IN"/>
        </w:rPr>
        <w:t>, Harlow, Pearson</w:t>
      </w:r>
    </w:p>
    <w:p w:rsidR="00AA0B19" w:rsidRDefault="00AA0B19" w:rsidP="00AA0B19">
      <w:pPr>
        <w:pStyle w:val="NoSpacing"/>
        <w:spacing w:before="240" w:line="360" w:lineRule="auto"/>
        <w:rPr>
          <w:lang w:val="en-IN"/>
        </w:rPr>
      </w:pPr>
      <w:r w:rsidRPr="00382F0D">
        <w:rPr>
          <w:lang w:val="en-IN"/>
        </w:rPr>
        <w:t xml:space="preserve">whoswho.mt. (2023). </w:t>
      </w:r>
      <w:r w:rsidRPr="00382F0D">
        <w:rPr>
          <w:i/>
          <w:iCs/>
          <w:lang w:val="en-IN"/>
        </w:rPr>
        <w:t>Corinthia to inaugurate seven new hotels by 2026</w:t>
      </w:r>
      <w:r w:rsidRPr="00382F0D">
        <w:rPr>
          <w:lang w:val="en-IN"/>
        </w:rPr>
        <w:t>. [online] Available at: https://whoswho.mt/en/corinthia-to-inaugurate-seven-new-hotels-by-2026#:~:text=Corinthia%20Group%20has%20seven%20hotels [Accessed 12 Jan. 2024].</w:t>
      </w:r>
    </w:p>
    <w:p w:rsidR="00AA0B19" w:rsidRDefault="00AA0B19" w:rsidP="00AA0B19">
      <w:pPr>
        <w:pStyle w:val="NoSpacing"/>
        <w:spacing w:before="240" w:line="360" w:lineRule="auto"/>
      </w:pPr>
      <w:r w:rsidRPr="00694DE6">
        <w:t xml:space="preserve">Wild J (2018) </w:t>
      </w:r>
      <w:r w:rsidRPr="00694DE6">
        <w:rPr>
          <w:i/>
          <w:iCs/>
        </w:rPr>
        <w:t>Fundamental Accounting Principles</w:t>
      </w:r>
      <w:r w:rsidRPr="00694DE6">
        <w:t>, NewYork, McGraw Hill</w:t>
      </w:r>
    </w:p>
    <w:p w:rsidR="008772F5" w:rsidRDefault="00AA0B19" w:rsidP="00AA0B19">
      <w:pPr>
        <w:pBdr>
          <w:bottom w:val="single" w:sz="4" w:space="1" w:color="auto"/>
        </w:pBdr>
        <w:rPr>
          <w:b/>
        </w:rPr>
      </w:pPr>
      <w:r w:rsidRPr="00D2512C">
        <w:rPr>
          <w:lang w:val="en-IN"/>
        </w:rPr>
        <w:t xml:space="preserve">Zhang, C. (2022). </w:t>
      </w:r>
      <w:r w:rsidRPr="00D2512C">
        <w:rPr>
          <w:i/>
          <w:iCs/>
          <w:lang w:val="en-IN"/>
        </w:rPr>
        <w:t>Third-quarter 2022 revenue of €1,149 million up 83% like-for-like</w:t>
      </w:r>
      <w:r w:rsidRPr="00D2512C">
        <w:rPr>
          <w:lang w:val="en-IN"/>
        </w:rPr>
        <w:t>. [online] Accor – Newsroom. Available at: https://press.accor.com/third-quarter-2022-revenue-of-e1149-millionup-83-like-for-like/?lang=en [Accessed 12 Jan. 2024].</w:t>
      </w:r>
    </w:p>
    <w:sectPr w:rsidR="008772F5" w:rsidSect="00794988">
      <w:footerReference w:type="default" r:id="rId11"/>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45CD" w:rsidRDefault="00BF45CD" w:rsidP="009B13C1">
      <w:pPr>
        <w:spacing w:line="240" w:lineRule="auto"/>
      </w:pPr>
      <w:r>
        <w:separator/>
      </w:r>
    </w:p>
  </w:endnote>
  <w:endnote w:type="continuationSeparator" w:id="1">
    <w:p w:rsidR="00BF45CD" w:rsidRDefault="00BF45CD" w:rsidP="009B13C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8776217"/>
      <w:docPartObj>
        <w:docPartGallery w:val="Page Numbers (Bottom of Page)"/>
        <w:docPartUnique/>
      </w:docPartObj>
    </w:sdtPr>
    <w:sdtContent>
      <w:p w:rsidR="00AA0B19" w:rsidRDefault="00EF47B8" w:rsidP="000F4CA1">
        <w:pPr>
          <w:pStyle w:val="Footer"/>
          <w:framePr w:wrap="none" w:vAnchor="text" w:hAnchor="margin" w:xAlign="right" w:y="1"/>
          <w:rPr>
            <w:rStyle w:val="PageNumber"/>
          </w:rPr>
        </w:pPr>
        <w:r>
          <w:rPr>
            <w:rStyle w:val="PageNumber"/>
          </w:rPr>
          <w:fldChar w:fldCharType="begin"/>
        </w:r>
        <w:r w:rsidR="00AA0B19">
          <w:rPr>
            <w:rStyle w:val="PageNumber"/>
          </w:rPr>
          <w:instrText xml:space="preserve"> PAGE </w:instrText>
        </w:r>
        <w:r>
          <w:rPr>
            <w:rStyle w:val="PageNumber"/>
          </w:rPr>
          <w:fldChar w:fldCharType="end"/>
        </w:r>
      </w:p>
    </w:sdtContent>
  </w:sdt>
  <w:p w:rsidR="00AA0B19" w:rsidRDefault="00AA0B19" w:rsidP="0091575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13C1" w:rsidRDefault="00EF47B8">
    <w:pPr>
      <w:pStyle w:val="Footer"/>
      <w:jc w:val="right"/>
    </w:pPr>
    <w:r>
      <w:fldChar w:fldCharType="begin"/>
    </w:r>
    <w:r w:rsidR="009B13C1">
      <w:instrText xml:space="preserve"> PAGE   \* MERGEFORMAT </w:instrText>
    </w:r>
    <w:r>
      <w:fldChar w:fldCharType="separate"/>
    </w:r>
    <w:r w:rsidR="00882ECA">
      <w:rPr>
        <w:noProof/>
      </w:rPr>
      <w:t>9</w:t>
    </w:r>
    <w:r>
      <w:rPr>
        <w:noProof/>
      </w:rPr>
      <w:fldChar w:fldCharType="end"/>
    </w:r>
  </w:p>
  <w:p w:rsidR="009B13C1" w:rsidRDefault="009B13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45CD" w:rsidRDefault="00BF45CD" w:rsidP="009B13C1">
      <w:pPr>
        <w:spacing w:line="240" w:lineRule="auto"/>
      </w:pPr>
      <w:r>
        <w:separator/>
      </w:r>
    </w:p>
  </w:footnote>
  <w:footnote w:type="continuationSeparator" w:id="1">
    <w:p w:rsidR="00BF45CD" w:rsidRDefault="00BF45CD" w:rsidP="009B13C1">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D244D"/>
    <w:rsid w:val="00101546"/>
    <w:rsid w:val="005A61B7"/>
    <w:rsid w:val="006775CB"/>
    <w:rsid w:val="00790AA4"/>
    <w:rsid w:val="00794988"/>
    <w:rsid w:val="007D244D"/>
    <w:rsid w:val="008149DD"/>
    <w:rsid w:val="008772F5"/>
    <w:rsid w:val="00882ECA"/>
    <w:rsid w:val="00966250"/>
    <w:rsid w:val="00971723"/>
    <w:rsid w:val="009B13C1"/>
    <w:rsid w:val="00AA0B19"/>
    <w:rsid w:val="00BD6D0F"/>
    <w:rsid w:val="00BF45CD"/>
    <w:rsid w:val="00EF47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94988"/>
    <w:rPr>
      <w:lang w:val="en-GB"/>
    </w:rPr>
  </w:style>
  <w:style w:type="paragraph" w:styleId="Heading1">
    <w:name w:val="heading 1"/>
    <w:basedOn w:val="Normal"/>
    <w:next w:val="Normal"/>
    <w:autoRedefine/>
    <w:rsid w:val="00790AA4"/>
    <w:pPr>
      <w:outlineLvl w:val="0"/>
    </w:pPr>
    <w:rPr>
      <w:b/>
      <w:sz w:val="32"/>
    </w:rPr>
  </w:style>
  <w:style w:type="paragraph" w:styleId="Heading2">
    <w:name w:val="heading 2"/>
    <w:basedOn w:val="Normal"/>
    <w:next w:val="Normal"/>
    <w:autoRedefine/>
    <w:rsid w:val="00790AA4"/>
    <w:pPr>
      <w:outlineLvl w:val="1"/>
    </w:pPr>
    <w:rPr>
      <w:b/>
      <w:sz w:val="28"/>
    </w:rPr>
  </w:style>
  <w:style w:type="paragraph" w:styleId="Heading3">
    <w:name w:val="heading 3"/>
    <w:basedOn w:val="Normal"/>
    <w:next w:val="Normal"/>
    <w:rsid w:val="00794988"/>
    <w:pPr>
      <w:keepNext/>
      <w:keepLines/>
      <w:spacing w:before="320" w:after="80"/>
      <w:outlineLvl w:val="2"/>
    </w:pPr>
    <w:rPr>
      <w:color w:val="434343"/>
      <w:sz w:val="28"/>
      <w:szCs w:val="28"/>
    </w:rPr>
  </w:style>
  <w:style w:type="paragraph" w:styleId="Heading4">
    <w:name w:val="heading 4"/>
    <w:basedOn w:val="Normal"/>
    <w:next w:val="Normal"/>
    <w:rsid w:val="00794988"/>
    <w:pPr>
      <w:keepNext/>
      <w:keepLines/>
      <w:spacing w:before="280" w:after="80"/>
      <w:outlineLvl w:val="3"/>
    </w:pPr>
    <w:rPr>
      <w:color w:val="666666"/>
    </w:rPr>
  </w:style>
  <w:style w:type="paragraph" w:styleId="Heading5">
    <w:name w:val="heading 5"/>
    <w:basedOn w:val="Normal"/>
    <w:next w:val="Normal"/>
    <w:rsid w:val="00794988"/>
    <w:pPr>
      <w:keepNext/>
      <w:keepLines/>
      <w:spacing w:before="240" w:after="80"/>
      <w:outlineLvl w:val="4"/>
    </w:pPr>
    <w:rPr>
      <w:color w:val="666666"/>
      <w:sz w:val="22"/>
      <w:szCs w:val="22"/>
    </w:rPr>
  </w:style>
  <w:style w:type="paragraph" w:styleId="Heading6">
    <w:name w:val="heading 6"/>
    <w:basedOn w:val="Normal"/>
    <w:next w:val="Normal"/>
    <w:rsid w:val="0079498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94988"/>
    <w:pPr>
      <w:keepNext/>
      <w:keepLines/>
      <w:spacing w:after="60"/>
    </w:pPr>
    <w:rPr>
      <w:sz w:val="52"/>
      <w:szCs w:val="52"/>
    </w:rPr>
  </w:style>
  <w:style w:type="paragraph" w:styleId="Subtitle">
    <w:name w:val="Subtitle"/>
    <w:basedOn w:val="Normal"/>
    <w:next w:val="Normal"/>
    <w:rsid w:val="00794988"/>
    <w:pPr>
      <w:keepNext/>
      <w:keepLines/>
      <w:spacing w:after="320"/>
    </w:pPr>
    <w:rPr>
      <w:rFonts w:ascii="Arial" w:eastAsia="Arial" w:hAnsi="Arial" w:cs="Arial"/>
      <w:color w:val="666666"/>
      <w:sz w:val="30"/>
      <w:szCs w:val="30"/>
    </w:rPr>
  </w:style>
  <w:style w:type="paragraph" w:styleId="NoSpacing">
    <w:name w:val="No Spacing"/>
    <w:uiPriority w:val="1"/>
    <w:qFormat/>
    <w:rsid w:val="00790AA4"/>
    <w:pPr>
      <w:spacing w:line="240" w:lineRule="auto"/>
    </w:pPr>
    <w:rPr>
      <w:lang w:val="en-GB"/>
    </w:rPr>
  </w:style>
  <w:style w:type="paragraph" w:styleId="TOCHeading">
    <w:name w:val="TOC Heading"/>
    <w:basedOn w:val="Heading1"/>
    <w:next w:val="Normal"/>
    <w:uiPriority w:val="39"/>
    <w:unhideWhenUsed/>
    <w:qFormat/>
    <w:rsid w:val="00790AA4"/>
    <w:pPr>
      <w:keepNext/>
      <w:keepLines/>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790AA4"/>
    <w:pPr>
      <w:spacing w:after="100"/>
    </w:pPr>
  </w:style>
  <w:style w:type="paragraph" w:styleId="TOC2">
    <w:name w:val="toc 2"/>
    <w:basedOn w:val="Normal"/>
    <w:next w:val="Normal"/>
    <w:autoRedefine/>
    <w:uiPriority w:val="39"/>
    <w:unhideWhenUsed/>
    <w:rsid w:val="00790AA4"/>
    <w:pPr>
      <w:spacing w:after="100"/>
      <w:ind w:left="240"/>
    </w:pPr>
  </w:style>
  <w:style w:type="character" w:styleId="Hyperlink">
    <w:name w:val="Hyperlink"/>
    <w:basedOn w:val="DefaultParagraphFont"/>
    <w:uiPriority w:val="99"/>
    <w:unhideWhenUsed/>
    <w:rsid w:val="00790AA4"/>
    <w:rPr>
      <w:color w:val="0000FF" w:themeColor="hyperlink"/>
      <w:u w:val="single"/>
    </w:rPr>
  </w:style>
  <w:style w:type="paragraph" w:styleId="Header">
    <w:name w:val="header"/>
    <w:basedOn w:val="Normal"/>
    <w:link w:val="HeaderChar"/>
    <w:uiPriority w:val="99"/>
    <w:unhideWhenUsed/>
    <w:rsid w:val="009B13C1"/>
    <w:pPr>
      <w:tabs>
        <w:tab w:val="center" w:pos="4513"/>
        <w:tab w:val="right" w:pos="9026"/>
      </w:tabs>
      <w:spacing w:line="240" w:lineRule="auto"/>
    </w:pPr>
  </w:style>
  <w:style w:type="character" w:customStyle="1" w:styleId="HeaderChar">
    <w:name w:val="Header Char"/>
    <w:basedOn w:val="DefaultParagraphFont"/>
    <w:link w:val="Header"/>
    <w:uiPriority w:val="99"/>
    <w:rsid w:val="009B13C1"/>
    <w:rPr>
      <w:lang w:val="en-GB"/>
    </w:rPr>
  </w:style>
  <w:style w:type="paragraph" w:styleId="Footer">
    <w:name w:val="footer"/>
    <w:basedOn w:val="Normal"/>
    <w:link w:val="FooterChar"/>
    <w:uiPriority w:val="99"/>
    <w:unhideWhenUsed/>
    <w:rsid w:val="009B13C1"/>
    <w:pPr>
      <w:tabs>
        <w:tab w:val="center" w:pos="4513"/>
        <w:tab w:val="right" w:pos="9026"/>
      </w:tabs>
      <w:spacing w:line="240" w:lineRule="auto"/>
    </w:pPr>
  </w:style>
  <w:style w:type="character" w:customStyle="1" w:styleId="FooterChar">
    <w:name w:val="Footer Char"/>
    <w:basedOn w:val="DefaultParagraphFont"/>
    <w:link w:val="Footer"/>
    <w:uiPriority w:val="99"/>
    <w:rsid w:val="009B13C1"/>
    <w:rPr>
      <w:lang w:val="en-GB"/>
    </w:rPr>
  </w:style>
  <w:style w:type="paragraph" w:styleId="BalloonText">
    <w:name w:val="Balloon Text"/>
    <w:basedOn w:val="Normal"/>
    <w:link w:val="BalloonTextChar"/>
    <w:uiPriority w:val="99"/>
    <w:semiHidden/>
    <w:unhideWhenUsed/>
    <w:rsid w:val="008772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2F5"/>
    <w:rPr>
      <w:rFonts w:ascii="Tahoma" w:hAnsi="Tahoma" w:cs="Tahoma"/>
      <w:sz w:val="16"/>
      <w:szCs w:val="16"/>
      <w:lang w:val="en-GB"/>
    </w:rPr>
  </w:style>
  <w:style w:type="character" w:styleId="PageNumber">
    <w:name w:val="page number"/>
    <w:basedOn w:val="DefaultParagraphFont"/>
    <w:uiPriority w:val="99"/>
    <w:semiHidden/>
    <w:unhideWhenUsed/>
    <w:rsid w:val="00AA0B19"/>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0DC4F-B8D8-476A-A6B5-F931824FC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2777</Words>
  <Characters>15834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9</cp:revision>
  <dcterms:created xsi:type="dcterms:W3CDTF">2024-01-29T16:23:00Z</dcterms:created>
  <dcterms:modified xsi:type="dcterms:W3CDTF">2024-01-31T23:43:00Z</dcterms:modified>
</cp:coreProperties>
</file>