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0B9B35" w14:textId="221BCC6D" w:rsidR="002E6CF5" w:rsidRPr="00F63635" w:rsidRDefault="00A948C5" w:rsidP="0085210C">
      <w:pPr>
        <w:shd w:val="clear" w:color="auto" w:fill="FFFFFF"/>
        <w:spacing w:after="0" w:line="330" w:lineRule="atLeast"/>
        <w:ind w:left="360"/>
        <w:rPr>
          <w:rFonts w:ascii="Arial" w:eastAsia="Times New Roman" w:hAnsi="Arial" w:cs="Arial"/>
          <w:color w:val="111111"/>
          <w:sz w:val="24"/>
          <w:szCs w:val="24"/>
          <w:lang w:eastAsia="en-GB"/>
        </w:rPr>
      </w:pPr>
      <w:r w:rsidRPr="00A948C5">
        <w:rPr>
          <w:rFonts w:ascii="Arial" w:hAnsi="Arial" w:cs="Arial"/>
          <w:sz w:val="24"/>
          <w:szCs w:val="24"/>
        </w:rPr>
        <w:t xml:space="preserve">Since the Human Rights Act made the European Convention on Human Rights a part of UK law, Britain has come closer to codifying individual rights than ever </w:t>
      </w:r>
      <w:r w:rsidR="00744CA6" w:rsidRPr="00A948C5">
        <w:rPr>
          <w:rFonts w:ascii="Arial" w:hAnsi="Arial" w:cs="Arial"/>
          <w:sz w:val="24"/>
          <w:szCs w:val="24"/>
        </w:rPr>
        <w:t>before</w:t>
      </w:r>
      <w:r w:rsidR="00C81AD9">
        <w:rPr>
          <w:rFonts w:ascii="Arial" w:hAnsi="Arial" w:cs="Arial"/>
          <w:sz w:val="24"/>
          <w:szCs w:val="24"/>
        </w:rPr>
        <w:t>.</w:t>
      </w:r>
      <w:r w:rsidR="00C81AD9" w:rsidRPr="00C81AD9">
        <w:t xml:space="preserve"> </w:t>
      </w:r>
      <w:r w:rsidR="00C81AD9" w:rsidRPr="00C81AD9">
        <w:rPr>
          <w:rFonts w:ascii="Arial" w:hAnsi="Arial" w:cs="Arial"/>
          <w:sz w:val="24"/>
          <w:szCs w:val="24"/>
        </w:rPr>
        <w:t>Proponents contend</w:t>
      </w:r>
      <w:r w:rsidR="00C81AD9">
        <w:rPr>
          <w:rFonts w:ascii="Arial" w:hAnsi="Arial" w:cs="Arial"/>
          <w:sz w:val="24"/>
          <w:szCs w:val="24"/>
        </w:rPr>
        <w:t>,</w:t>
      </w:r>
      <w:r w:rsidR="00C81AD9" w:rsidRPr="00C81AD9">
        <w:rPr>
          <w:rFonts w:ascii="Arial" w:hAnsi="Arial" w:cs="Arial"/>
          <w:sz w:val="24"/>
          <w:szCs w:val="24"/>
        </w:rPr>
        <w:t xml:space="preserve"> that the creation of such a document may address this disappointment while also establishing fresh, distinct restrictions on the executive's authority. The people should be included in the constitution-writing process, according to the Liberal Democrats. "This would reform and reenergize the political process, giving people back control instead of the affluent, big enterprises, and unions," they claim</w:t>
      </w:r>
      <w:r w:rsidR="00C81AD9" w:rsidRPr="00C81AD9">
        <w:rPr>
          <w:rFonts w:ascii="Arial" w:hAnsi="Arial" w:cs="Arial"/>
          <w:sz w:val="24"/>
          <w:szCs w:val="24"/>
        </w:rPr>
        <w:t xml:space="preserve"> </w:t>
      </w:r>
      <w:r w:rsidR="001F470D" w:rsidRPr="001F470D">
        <w:rPr>
          <w:rFonts w:ascii="Arial" w:hAnsi="Arial" w:cs="Arial"/>
          <w:i/>
          <w:iCs/>
          <w:sz w:val="24"/>
          <w:szCs w:val="24"/>
        </w:rPr>
        <w:t>(Morris, 2008</w:t>
      </w:r>
      <w:r w:rsidR="001F470D" w:rsidRPr="001F470D">
        <w:rPr>
          <w:rFonts w:ascii="Arial" w:hAnsi="Arial" w:cs="Arial"/>
          <w:sz w:val="24"/>
          <w:szCs w:val="24"/>
        </w:rPr>
        <w:t>)</w:t>
      </w:r>
      <w:r w:rsidR="00744CA6" w:rsidRPr="001F470D">
        <w:rPr>
          <w:rFonts w:ascii="Arial" w:hAnsi="Arial" w:cs="Arial"/>
          <w:sz w:val="24"/>
          <w:szCs w:val="24"/>
        </w:rPr>
        <w:t>.</w:t>
      </w:r>
      <w:r w:rsidR="00744CA6" w:rsidRPr="00F63635">
        <w:rPr>
          <w:rFonts w:ascii="Arial" w:hAnsi="Arial" w:cs="Arial"/>
          <w:sz w:val="24"/>
          <w:szCs w:val="24"/>
        </w:rPr>
        <w:t>Nonetheless</w:t>
      </w:r>
      <w:r w:rsidR="00052E12" w:rsidRPr="00F63635">
        <w:rPr>
          <w:rFonts w:ascii="Arial" w:hAnsi="Arial" w:cs="Arial"/>
          <w:sz w:val="24"/>
          <w:szCs w:val="24"/>
        </w:rPr>
        <w:t xml:space="preserve">, the </w:t>
      </w:r>
      <w:r w:rsidR="00052E12" w:rsidRPr="00F63635">
        <w:rPr>
          <w:rFonts w:ascii="Arial" w:hAnsi="Arial" w:cs="Arial"/>
          <w:i/>
          <w:iCs/>
          <w:sz w:val="24"/>
          <w:szCs w:val="24"/>
        </w:rPr>
        <w:t>European Convention on Human Rights'</w:t>
      </w:r>
      <w:r w:rsidR="00052E12" w:rsidRPr="00F63635">
        <w:rPr>
          <w:rFonts w:ascii="Arial" w:hAnsi="Arial" w:cs="Arial"/>
          <w:sz w:val="24"/>
          <w:szCs w:val="24"/>
        </w:rPr>
        <w:t xml:space="preserve"> rights are also incorporated into UK law under the </w:t>
      </w:r>
      <w:r w:rsidR="00052E12" w:rsidRPr="00F63635">
        <w:rPr>
          <w:rFonts w:ascii="Arial" w:hAnsi="Arial" w:cs="Arial"/>
          <w:i/>
          <w:iCs/>
          <w:sz w:val="24"/>
          <w:szCs w:val="24"/>
        </w:rPr>
        <w:t>Human Rights Act of 1998</w:t>
      </w:r>
      <w:r w:rsidR="00EE1619" w:rsidRPr="00F63635">
        <w:rPr>
          <w:rFonts w:ascii="Arial" w:hAnsi="Arial" w:cs="Arial"/>
          <w:sz w:val="24"/>
          <w:szCs w:val="24"/>
        </w:rPr>
        <w:t xml:space="preserve"> </w:t>
      </w:r>
      <w:r w:rsidR="00EE1619" w:rsidRPr="00F63635">
        <w:rPr>
          <w:rFonts w:ascii="Arial" w:hAnsi="Arial" w:cs="Arial"/>
          <w:i/>
          <w:iCs/>
          <w:sz w:val="24"/>
          <w:szCs w:val="24"/>
        </w:rPr>
        <w:t>(</w:t>
      </w:r>
      <w:proofErr w:type="spellStart"/>
      <w:r w:rsidR="00EE1619" w:rsidRPr="00F63635">
        <w:rPr>
          <w:rFonts w:ascii="Arial" w:hAnsi="Arial" w:cs="Arial"/>
          <w:i/>
          <w:iCs/>
          <w:sz w:val="24"/>
          <w:szCs w:val="24"/>
        </w:rPr>
        <w:t>Allbon</w:t>
      </w:r>
      <w:proofErr w:type="spellEnd"/>
      <w:r w:rsidR="00EE1619" w:rsidRPr="00F63635">
        <w:rPr>
          <w:rFonts w:ascii="Arial" w:hAnsi="Arial" w:cs="Arial"/>
          <w:i/>
          <w:iCs/>
          <w:sz w:val="24"/>
          <w:szCs w:val="24"/>
        </w:rPr>
        <w:t>, 2020,p4</w:t>
      </w:r>
      <w:r w:rsidR="004C5199" w:rsidRPr="00F63635">
        <w:rPr>
          <w:rFonts w:ascii="Arial" w:hAnsi="Arial" w:cs="Arial"/>
          <w:i/>
          <w:iCs/>
          <w:sz w:val="24"/>
          <w:szCs w:val="24"/>
        </w:rPr>
        <w:t>10</w:t>
      </w:r>
      <w:r w:rsidR="00EE1619" w:rsidRPr="00F63635">
        <w:rPr>
          <w:rFonts w:ascii="Arial" w:hAnsi="Arial" w:cs="Arial"/>
          <w:i/>
          <w:iCs/>
          <w:sz w:val="24"/>
          <w:szCs w:val="24"/>
        </w:rPr>
        <w:t>)</w:t>
      </w:r>
      <w:r w:rsidR="004C5199" w:rsidRPr="00F63635">
        <w:rPr>
          <w:rFonts w:ascii="Arial" w:hAnsi="Arial" w:cs="Arial"/>
          <w:i/>
          <w:iCs/>
          <w:sz w:val="24"/>
          <w:szCs w:val="24"/>
        </w:rPr>
        <w:t>.</w:t>
      </w:r>
      <w:r w:rsidR="00EE1619" w:rsidRPr="00F63635">
        <w:rPr>
          <w:rFonts w:ascii="Arial" w:hAnsi="Arial" w:cs="Arial"/>
          <w:sz w:val="24"/>
          <w:szCs w:val="24"/>
          <w:lang w:val="en-US"/>
        </w:rPr>
        <w:t xml:space="preserve"> </w:t>
      </w:r>
      <w:r w:rsidR="004C5199" w:rsidRPr="00F63635">
        <w:rPr>
          <w:rFonts w:ascii="Arial" w:hAnsi="Arial" w:cs="Arial"/>
          <w:sz w:val="24"/>
          <w:szCs w:val="24"/>
          <w:lang w:val="en-US"/>
        </w:rPr>
        <w:t xml:space="preserve">According to, </w:t>
      </w:r>
      <w:r w:rsidR="004C5199" w:rsidRPr="00F63635">
        <w:rPr>
          <w:rFonts w:ascii="Arial" w:hAnsi="Arial" w:cs="Arial"/>
          <w:i/>
          <w:iCs/>
          <w:sz w:val="24"/>
          <w:szCs w:val="24"/>
          <w:lang w:val="en-US"/>
        </w:rPr>
        <w:t>(</w:t>
      </w:r>
      <w:proofErr w:type="spellStart"/>
      <w:r w:rsidR="004C5199" w:rsidRPr="00F63635">
        <w:rPr>
          <w:rFonts w:ascii="Arial" w:hAnsi="Arial" w:cs="Arial"/>
          <w:i/>
          <w:iCs/>
          <w:sz w:val="24"/>
          <w:szCs w:val="24"/>
          <w:lang w:val="en-US"/>
        </w:rPr>
        <w:t>Echr</w:t>
      </w:r>
      <w:proofErr w:type="spellEnd"/>
      <w:r w:rsidR="004C5199" w:rsidRPr="00F63635">
        <w:rPr>
          <w:rFonts w:ascii="Arial" w:hAnsi="Arial" w:cs="Arial"/>
          <w:i/>
          <w:iCs/>
          <w:sz w:val="24"/>
          <w:szCs w:val="24"/>
          <w:lang w:val="en-US"/>
        </w:rPr>
        <w:t>, no date)</w:t>
      </w:r>
      <w:r w:rsidR="004C5199" w:rsidRPr="00F63635">
        <w:rPr>
          <w:rFonts w:ascii="Arial" w:hAnsi="Arial" w:cs="Arial"/>
          <w:sz w:val="24"/>
          <w:szCs w:val="24"/>
          <w:lang w:val="en-US"/>
        </w:rPr>
        <w:t xml:space="preserve"> </w:t>
      </w:r>
      <w:r w:rsidR="004C5199" w:rsidRPr="00F63635">
        <w:rPr>
          <w:rFonts w:ascii="Arial" w:hAnsi="Arial" w:cs="Arial"/>
          <w:color w:val="FF0000"/>
          <w:sz w:val="24"/>
          <w:szCs w:val="24"/>
          <w:lang w:val="en-US"/>
        </w:rPr>
        <w:t xml:space="preserve"> </w:t>
      </w:r>
      <w:r w:rsidR="004C5199" w:rsidRPr="00F63635">
        <w:rPr>
          <w:rFonts w:ascii="Arial" w:hAnsi="Arial" w:cs="Arial"/>
          <w:sz w:val="24"/>
          <w:szCs w:val="24"/>
          <w:lang w:val="en-US"/>
        </w:rPr>
        <w:t>t</w:t>
      </w:r>
      <w:r w:rsidR="00044F38" w:rsidRPr="00F63635">
        <w:rPr>
          <w:rFonts w:ascii="Arial" w:hAnsi="Arial" w:cs="Arial"/>
          <w:sz w:val="24"/>
          <w:szCs w:val="24"/>
          <w:lang w:val="en-US"/>
        </w:rPr>
        <w:t>he Bill of Rights essentially is restatement of the declaration of rights laid forth fundamental civil rights, as well as the constitutional requirements for the Monarch to have the people's assent, and for Parliament to hold regular meetings and free elections. It also constrained authority</w:t>
      </w:r>
      <w:r w:rsidR="009F47F3" w:rsidRPr="00F63635">
        <w:rPr>
          <w:rFonts w:ascii="Arial" w:hAnsi="Arial" w:cs="Arial"/>
          <w:sz w:val="24"/>
          <w:szCs w:val="24"/>
          <w:lang w:val="en-US"/>
        </w:rPr>
        <w:t>,</w:t>
      </w:r>
      <w:r w:rsidR="00044F38" w:rsidRPr="00F63635">
        <w:rPr>
          <w:rFonts w:ascii="Arial" w:hAnsi="Arial" w:cs="Arial"/>
          <w:sz w:val="24"/>
          <w:szCs w:val="24"/>
          <w:lang w:val="en-US"/>
        </w:rPr>
        <w:t xml:space="preserve"> and established the political system. However,</w:t>
      </w:r>
      <w:r w:rsidR="001A29CB" w:rsidRPr="00F63635">
        <w:rPr>
          <w:rFonts w:ascii="Arial" w:hAnsi="Arial" w:cs="Arial"/>
          <w:sz w:val="24"/>
          <w:szCs w:val="24"/>
          <w:lang w:val="en-US"/>
        </w:rPr>
        <w:t xml:space="preserve"> </w:t>
      </w:r>
      <w:r w:rsidR="00F718C8" w:rsidRPr="00F63635">
        <w:rPr>
          <w:rFonts w:ascii="Arial" w:hAnsi="Arial" w:cs="Arial"/>
          <w:sz w:val="24"/>
          <w:szCs w:val="24"/>
          <w:lang w:val="en-US"/>
        </w:rPr>
        <w:t xml:space="preserve">noted by </w:t>
      </w:r>
      <w:r w:rsidR="00F718C8" w:rsidRPr="00F63635">
        <w:rPr>
          <w:rFonts w:ascii="Arial" w:hAnsi="Arial" w:cs="Arial"/>
          <w:sz w:val="24"/>
          <w:szCs w:val="24"/>
        </w:rPr>
        <w:t>(</w:t>
      </w:r>
      <w:proofErr w:type="spellStart"/>
      <w:r w:rsidR="00F718C8" w:rsidRPr="00F63635">
        <w:rPr>
          <w:rFonts w:ascii="Arial" w:hAnsi="Arial" w:cs="Arial"/>
          <w:sz w:val="24"/>
          <w:szCs w:val="24"/>
        </w:rPr>
        <w:t>Allbon</w:t>
      </w:r>
      <w:proofErr w:type="spellEnd"/>
      <w:r w:rsidR="00F718C8" w:rsidRPr="00F63635">
        <w:rPr>
          <w:rFonts w:ascii="Arial" w:hAnsi="Arial" w:cs="Arial"/>
          <w:sz w:val="24"/>
          <w:szCs w:val="24"/>
        </w:rPr>
        <w:t xml:space="preserve">, </w:t>
      </w:r>
      <w:r w:rsidR="00F718C8" w:rsidRPr="00F63635">
        <w:rPr>
          <w:rFonts w:ascii="Arial" w:hAnsi="Arial" w:cs="Arial"/>
          <w:sz w:val="24"/>
          <w:szCs w:val="24"/>
        </w:rPr>
        <w:t>2020,p406</w:t>
      </w:r>
      <w:r w:rsidR="00C62D2A" w:rsidRPr="00F63635">
        <w:rPr>
          <w:rFonts w:ascii="Arial" w:hAnsi="Arial" w:cs="Arial"/>
          <w:sz w:val="24"/>
          <w:szCs w:val="24"/>
        </w:rPr>
        <w:t>)</w:t>
      </w:r>
      <w:r w:rsidR="00044F38" w:rsidRPr="00F63635">
        <w:rPr>
          <w:rFonts w:ascii="Arial" w:hAnsi="Arial" w:cs="Arial"/>
          <w:sz w:val="24"/>
          <w:szCs w:val="24"/>
          <w:lang w:val="en-US"/>
        </w:rPr>
        <w:t xml:space="preserve"> in contrast to other democratic nations, Britain does not currently have a written constitution, or a Bill of Rights. In this nation, it is customary to assume, that we consent to doing everything, that is not expressly prohibited, by either statute, or common law. This protects our rights, and liberties. Anybody who is legally allowed to do anything, but is stopped by the state from doing so, should have a remedy against the </w:t>
      </w:r>
      <w:r w:rsidR="005B43BF" w:rsidRPr="00F63635">
        <w:rPr>
          <w:rFonts w:ascii="Arial" w:hAnsi="Arial" w:cs="Arial"/>
          <w:sz w:val="24"/>
          <w:szCs w:val="24"/>
          <w:lang w:val="en-US"/>
        </w:rPr>
        <w:t>state. As</w:t>
      </w:r>
      <w:r w:rsidR="00044F38" w:rsidRPr="00F63635">
        <w:rPr>
          <w:rFonts w:ascii="Arial" w:hAnsi="Arial" w:cs="Arial"/>
          <w:sz w:val="24"/>
          <w:szCs w:val="24"/>
          <w:lang w:val="en-US"/>
        </w:rPr>
        <w:t xml:space="preserve"> an instance, someone who is wrongfully imprisoned at a police station, may be able to claim false</w:t>
      </w:r>
      <w:r w:rsidR="005B43BF" w:rsidRPr="00F63635">
        <w:rPr>
          <w:rFonts w:ascii="Arial" w:hAnsi="Arial" w:cs="Arial"/>
          <w:sz w:val="24"/>
          <w:szCs w:val="24"/>
          <w:lang w:val="en-US"/>
        </w:rPr>
        <w:t xml:space="preserve"> </w:t>
      </w:r>
      <w:r w:rsidR="00044F38" w:rsidRPr="00F63635">
        <w:rPr>
          <w:rFonts w:ascii="Arial" w:hAnsi="Arial" w:cs="Arial"/>
          <w:sz w:val="24"/>
          <w:szCs w:val="24"/>
          <w:lang w:val="en-US"/>
        </w:rPr>
        <w:t>imprisonment</w:t>
      </w:r>
      <w:r w:rsidR="00FF6F49" w:rsidRPr="00F63635">
        <w:rPr>
          <w:rFonts w:ascii="Arial" w:hAnsi="Arial" w:cs="Arial"/>
          <w:sz w:val="24"/>
          <w:szCs w:val="24"/>
        </w:rPr>
        <w:t>(Allbon,2020,p406)</w:t>
      </w:r>
      <w:r w:rsidR="000343A2" w:rsidRPr="00F63635">
        <w:rPr>
          <w:rFonts w:ascii="Arial" w:hAnsi="Arial" w:cs="Arial"/>
          <w:sz w:val="24"/>
          <w:szCs w:val="24"/>
        </w:rPr>
        <w:t>.</w:t>
      </w:r>
      <w:r w:rsidR="00CB5FF0" w:rsidRPr="00F63635">
        <w:rPr>
          <w:rFonts w:ascii="Arial" w:hAnsi="Arial" w:cs="Arial"/>
          <w:sz w:val="24"/>
          <w:szCs w:val="24"/>
        </w:rPr>
        <w:t>Moreover,</w:t>
      </w:r>
      <w:r w:rsidR="00FF6F49" w:rsidRPr="00F63635">
        <w:rPr>
          <w:rFonts w:ascii="Arial" w:hAnsi="Arial" w:cs="Arial"/>
          <w:sz w:val="24"/>
          <w:szCs w:val="24"/>
          <w:lang w:val="en-US"/>
        </w:rPr>
        <w:t xml:space="preserve"> </w:t>
      </w:r>
      <w:r w:rsidR="00CB5FF0" w:rsidRPr="00F63635">
        <w:rPr>
          <w:rFonts w:ascii="Arial" w:hAnsi="Arial" w:cs="Arial"/>
          <w:sz w:val="24"/>
          <w:szCs w:val="24"/>
          <w:lang w:val="en-US"/>
        </w:rPr>
        <w:t>t</w:t>
      </w:r>
      <w:r w:rsidR="00EC5D85" w:rsidRPr="00F63635">
        <w:rPr>
          <w:rFonts w:ascii="Arial" w:hAnsi="Arial" w:cs="Arial"/>
          <w:sz w:val="24"/>
          <w:szCs w:val="24"/>
        </w:rPr>
        <w:t xml:space="preserve">he uncodified constitution of England, is a sort of constitution, in which the essential principles, are frequently expressed through use, precedent, custom, and a variety of legislation, and other legal documents. Where is the “unwritten constitution" is a common question, although the components of an uncodified constitution are often included in a number of formal documents—they are just not codified in one. </w:t>
      </w:r>
      <w:r w:rsidR="00E27698" w:rsidRPr="00F63635">
        <w:rPr>
          <w:rFonts w:ascii="Arial" w:hAnsi="Arial" w:cs="Arial"/>
          <w:sz w:val="24"/>
          <w:szCs w:val="24"/>
        </w:rPr>
        <w:t>(</w:t>
      </w:r>
      <w:r w:rsidR="00EC5D85" w:rsidRPr="00F63635">
        <w:rPr>
          <w:rFonts w:ascii="Arial" w:hAnsi="Arial" w:cs="Arial"/>
          <w:i/>
          <w:iCs/>
          <w:sz w:val="24"/>
          <w:szCs w:val="24"/>
        </w:rPr>
        <w:t>A. V. Dicey</w:t>
      </w:r>
      <w:r w:rsidR="00E27698" w:rsidRPr="00F63635">
        <w:rPr>
          <w:rFonts w:ascii="Arial" w:hAnsi="Arial" w:cs="Arial"/>
          <w:sz w:val="24"/>
          <w:szCs w:val="24"/>
        </w:rPr>
        <w:t xml:space="preserve">) </w:t>
      </w:r>
      <w:r w:rsidR="00EC5D85" w:rsidRPr="00F63635">
        <w:rPr>
          <w:rFonts w:ascii="Arial" w:hAnsi="Arial" w:cs="Arial"/>
          <w:sz w:val="24"/>
          <w:szCs w:val="24"/>
        </w:rPr>
        <w:t xml:space="preserve">called the uncodified constitution "the most flexible government in existence." An uncodified constitution offers the benefits of elasticity, flexibility, and durability. The distinction between a codified and uncodified constitution is one of several when taken as a comprehensive system. </w:t>
      </w:r>
      <w:r w:rsidR="00EC5D85" w:rsidRPr="00F63635">
        <w:rPr>
          <w:rFonts w:ascii="Arial" w:hAnsi="Arial" w:cs="Arial"/>
          <w:i/>
          <w:iCs/>
          <w:sz w:val="24"/>
          <w:szCs w:val="24"/>
        </w:rPr>
        <w:t>The Human Rights Act of 1998</w:t>
      </w:r>
      <w:r w:rsidR="00EC5D85" w:rsidRPr="00F63635">
        <w:rPr>
          <w:rFonts w:ascii="Arial" w:hAnsi="Arial" w:cs="Arial"/>
          <w:sz w:val="24"/>
          <w:szCs w:val="24"/>
        </w:rPr>
        <w:t xml:space="preserve"> is a set of legislation that has been expanded significantly as a result of the UK's uncodified </w:t>
      </w:r>
      <w:r w:rsidR="00F63635" w:rsidRPr="00F63635">
        <w:rPr>
          <w:rFonts w:ascii="Arial" w:hAnsi="Arial" w:cs="Arial"/>
          <w:sz w:val="24"/>
          <w:szCs w:val="24"/>
        </w:rPr>
        <w:t>constitution. This</w:t>
      </w:r>
      <w:r w:rsidR="00EC5D85" w:rsidRPr="00F63635">
        <w:rPr>
          <w:rFonts w:ascii="Arial" w:hAnsi="Arial" w:cs="Arial"/>
          <w:sz w:val="24"/>
          <w:szCs w:val="24"/>
        </w:rPr>
        <w:t xml:space="preserve"> does not imply that the United Kingdom has a "unwritten" constitution, rather that its constitutional norms are not contained in a single document</w:t>
      </w:r>
      <w:r w:rsidR="00CB5FF0" w:rsidRPr="00F63635">
        <w:rPr>
          <w:rFonts w:ascii="Arial" w:hAnsi="Arial" w:cs="Arial"/>
          <w:i/>
          <w:iCs/>
          <w:sz w:val="24"/>
          <w:szCs w:val="24"/>
        </w:rPr>
        <w:t>(Wikipedia, 2023)</w:t>
      </w:r>
      <w:r w:rsidR="00EC5D85" w:rsidRPr="00F63635">
        <w:rPr>
          <w:rFonts w:ascii="Arial" w:hAnsi="Arial" w:cs="Arial"/>
          <w:color w:val="FF0000"/>
          <w:sz w:val="24"/>
          <w:szCs w:val="24"/>
        </w:rPr>
        <w:t>.</w:t>
      </w:r>
      <w:r w:rsidR="005C25D9" w:rsidRPr="00F63635">
        <w:rPr>
          <w:rFonts w:ascii="Arial" w:hAnsi="Arial" w:cs="Arial"/>
          <w:sz w:val="24"/>
          <w:szCs w:val="24"/>
        </w:rPr>
        <w:t>Moreover, a</w:t>
      </w:r>
      <w:r w:rsidR="002B2035" w:rsidRPr="00F63635">
        <w:rPr>
          <w:rFonts w:ascii="Arial" w:hAnsi="Arial" w:cs="Arial"/>
          <w:sz w:val="24"/>
          <w:szCs w:val="24"/>
        </w:rPr>
        <w:t xml:space="preserve"> </w:t>
      </w:r>
      <w:r w:rsidR="00E813D6" w:rsidRPr="00F63635">
        <w:rPr>
          <w:rFonts w:ascii="Arial" w:hAnsi="Arial" w:cs="Arial"/>
          <w:sz w:val="24"/>
          <w:szCs w:val="24"/>
        </w:rPr>
        <w:t xml:space="preserve"> significant change in British society was brought about by the Human Rights Act of 1998</w:t>
      </w:r>
      <w:r w:rsidR="003841D3" w:rsidRPr="00F63635">
        <w:rPr>
          <w:rFonts w:ascii="Arial" w:hAnsi="Arial" w:cs="Arial"/>
          <w:sz w:val="24"/>
          <w:szCs w:val="24"/>
        </w:rPr>
        <w:t>,</w:t>
      </w:r>
      <w:r w:rsidR="005C25D9" w:rsidRPr="00F63635">
        <w:rPr>
          <w:rFonts w:ascii="Arial" w:hAnsi="Arial" w:cs="Arial"/>
          <w:sz w:val="24"/>
          <w:szCs w:val="24"/>
        </w:rPr>
        <w:t xml:space="preserve"> </w:t>
      </w:r>
      <w:r w:rsidR="003841D3" w:rsidRPr="00F63635">
        <w:rPr>
          <w:rFonts w:ascii="Arial" w:hAnsi="Arial" w:cs="Arial"/>
          <w:sz w:val="24"/>
          <w:szCs w:val="24"/>
        </w:rPr>
        <w:t>i</w:t>
      </w:r>
      <w:r w:rsidR="00E813D6" w:rsidRPr="00F63635">
        <w:rPr>
          <w:rFonts w:ascii="Arial" w:hAnsi="Arial" w:cs="Arial"/>
          <w:sz w:val="24"/>
          <w:szCs w:val="24"/>
        </w:rPr>
        <w:t>n October 2000, it goes into effect. The European Convention on Human Rights is now a part of UK law according to the legislation. The Human Rights Act represents a fundamental shift in the way civil liberties are seen, but it still does not provide the UK a bill of rights</w:t>
      </w:r>
      <w:r w:rsidR="00764BA6" w:rsidRPr="00F63635">
        <w:rPr>
          <w:rFonts w:ascii="Arial" w:hAnsi="Arial" w:cs="Arial"/>
          <w:i/>
          <w:iCs/>
          <w:sz w:val="24"/>
          <w:szCs w:val="24"/>
        </w:rPr>
        <w:t xml:space="preserve"> </w:t>
      </w:r>
      <w:r w:rsidR="00764BA6" w:rsidRPr="00F63635">
        <w:rPr>
          <w:rFonts w:ascii="Arial" w:hAnsi="Arial" w:cs="Arial"/>
          <w:i/>
          <w:iCs/>
          <w:sz w:val="24"/>
          <w:szCs w:val="24"/>
        </w:rPr>
        <w:t>(</w:t>
      </w:r>
      <w:proofErr w:type="spellStart"/>
      <w:r w:rsidR="00764BA6" w:rsidRPr="00F63635">
        <w:rPr>
          <w:rFonts w:ascii="Arial" w:hAnsi="Arial" w:cs="Arial"/>
          <w:i/>
          <w:iCs/>
          <w:sz w:val="24"/>
          <w:szCs w:val="24"/>
        </w:rPr>
        <w:t>Allbon</w:t>
      </w:r>
      <w:proofErr w:type="spellEnd"/>
      <w:r w:rsidR="00764BA6" w:rsidRPr="00F63635">
        <w:rPr>
          <w:rFonts w:ascii="Arial" w:hAnsi="Arial" w:cs="Arial"/>
          <w:i/>
          <w:iCs/>
          <w:sz w:val="24"/>
          <w:szCs w:val="24"/>
        </w:rPr>
        <w:t xml:space="preserve">, </w:t>
      </w:r>
      <w:r w:rsidR="00E34D96" w:rsidRPr="00F63635">
        <w:rPr>
          <w:rFonts w:ascii="Arial" w:hAnsi="Arial" w:cs="Arial"/>
          <w:i/>
          <w:iCs/>
          <w:sz w:val="24"/>
          <w:szCs w:val="24"/>
        </w:rPr>
        <w:t>2020,p.406</w:t>
      </w:r>
      <w:r w:rsidR="00764BA6" w:rsidRPr="00F63635">
        <w:rPr>
          <w:rFonts w:ascii="Arial" w:hAnsi="Arial" w:cs="Arial"/>
          <w:i/>
          <w:iCs/>
          <w:sz w:val="24"/>
          <w:szCs w:val="24"/>
        </w:rPr>
        <w:t>)</w:t>
      </w:r>
      <w:r w:rsidR="00F83782" w:rsidRPr="00F63635">
        <w:rPr>
          <w:rFonts w:ascii="Arial" w:hAnsi="Arial" w:cs="Arial"/>
          <w:i/>
          <w:iCs/>
          <w:sz w:val="24"/>
          <w:szCs w:val="24"/>
        </w:rPr>
        <w:t xml:space="preserve">European Convention on Human Rights (ECHR) </w:t>
      </w:r>
      <w:r w:rsidR="00F83782" w:rsidRPr="00F63635">
        <w:rPr>
          <w:rFonts w:ascii="Arial" w:hAnsi="Arial" w:cs="Arial"/>
          <w:sz w:val="24"/>
          <w:szCs w:val="24"/>
        </w:rPr>
        <w:t xml:space="preserve">was given domestic effect by the introduction of the </w:t>
      </w:r>
      <w:r w:rsidR="00F83782" w:rsidRPr="00F63635">
        <w:rPr>
          <w:rFonts w:ascii="Arial" w:hAnsi="Arial" w:cs="Arial"/>
          <w:i/>
          <w:iCs/>
          <w:sz w:val="24"/>
          <w:szCs w:val="24"/>
        </w:rPr>
        <w:t>Human Rights Act of 1998 (HRA 1998)</w:t>
      </w:r>
      <w:r w:rsidR="00F83782" w:rsidRPr="00F63635">
        <w:rPr>
          <w:rFonts w:ascii="Arial" w:hAnsi="Arial" w:cs="Arial"/>
          <w:sz w:val="24"/>
          <w:szCs w:val="24"/>
        </w:rPr>
        <w:t xml:space="preserve">, making the </w:t>
      </w:r>
      <w:r w:rsidR="00F83782" w:rsidRPr="00F63635">
        <w:rPr>
          <w:rFonts w:ascii="Arial" w:hAnsi="Arial" w:cs="Arial"/>
          <w:i/>
          <w:iCs/>
          <w:sz w:val="24"/>
          <w:szCs w:val="24"/>
        </w:rPr>
        <w:t>ECHR's</w:t>
      </w:r>
      <w:r w:rsidR="00F83782" w:rsidRPr="00F63635">
        <w:rPr>
          <w:rFonts w:ascii="Arial" w:hAnsi="Arial" w:cs="Arial"/>
          <w:sz w:val="24"/>
          <w:szCs w:val="24"/>
        </w:rPr>
        <w:t xml:space="preserve"> rights enforceable under domestic </w:t>
      </w:r>
      <w:r w:rsidR="005346E6" w:rsidRPr="00F63635">
        <w:rPr>
          <w:rFonts w:ascii="Arial" w:hAnsi="Arial" w:cs="Arial"/>
          <w:sz w:val="24"/>
          <w:szCs w:val="24"/>
        </w:rPr>
        <w:t>law</w:t>
      </w:r>
      <w:r w:rsidR="00956F92" w:rsidRPr="00F63635">
        <w:rPr>
          <w:rFonts w:ascii="Arial" w:hAnsi="Arial" w:cs="Arial"/>
          <w:sz w:val="24"/>
          <w:szCs w:val="24"/>
        </w:rPr>
        <w:t xml:space="preserve"> </w:t>
      </w:r>
      <w:r w:rsidR="00956F92" w:rsidRPr="00F63635">
        <w:rPr>
          <w:rFonts w:ascii="Arial" w:hAnsi="Arial" w:cs="Arial"/>
          <w:sz w:val="24"/>
          <w:szCs w:val="24"/>
        </w:rPr>
        <w:t>(</w:t>
      </w:r>
      <w:r w:rsidR="00956F92" w:rsidRPr="00F63635">
        <w:rPr>
          <w:rFonts w:ascii="Arial" w:hAnsi="Arial" w:cs="Arial"/>
          <w:i/>
          <w:iCs/>
          <w:sz w:val="24"/>
          <w:szCs w:val="24"/>
        </w:rPr>
        <w:t xml:space="preserve">The European </w:t>
      </w:r>
      <w:r w:rsidR="00956F92" w:rsidRPr="00F63635">
        <w:rPr>
          <w:rFonts w:ascii="Arial" w:hAnsi="Arial" w:cs="Arial"/>
          <w:i/>
          <w:iCs/>
          <w:sz w:val="24"/>
          <w:szCs w:val="24"/>
        </w:rPr>
        <w:lastRenderedPageBreak/>
        <w:t>Convention on Human Rights</w:t>
      </w:r>
      <w:r w:rsidR="00956F92" w:rsidRPr="00F63635">
        <w:rPr>
          <w:rFonts w:ascii="Arial" w:hAnsi="Arial" w:cs="Arial"/>
          <w:sz w:val="24"/>
          <w:szCs w:val="24"/>
        </w:rPr>
        <w:t>, 2021)</w:t>
      </w:r>
      <w:r w:rsidR="00956F92" w:rsidRPr="00F63635">
        <w:rPr>
          <w:rFonts w:ascii="Arial" w:hAnsi="Arial" w:cs="Arial"/>
          <w:sz w:val="24"/>
          <w:szCs w:val="24"/>
        </w:rPr>
        <w:t xml:space="preserve">. </w:t>
      </w:r>
      <w:r w:rsidR="00CA6DAD" w:rsidRPr="00F63635">
        <w:rPr>
          <w:rFonts w:ascii="Arial" w:hAnsi="Arial" w:cs="Arial"/>
          <w:sz w:val="24"/>
          <w:szCs w:val="24"/>
        </w:rPr>
        <w:t>Furthermore, c</w:t>
      </w:r>
      <w:r w:rsidR="00C71F65" w:rsidRPr="00F63635">
        <w:rPr>
          <w:rFonts w:ascii="Arial" w:hAnsi="Arial" w:cs="Arial"/>
          <w:sz w:val="24"/>
          <w:szCs w:val="24"/>
        </w:rPr>
        <w:t>ertain</w:t>
      </w:r>
      <w:r w:rsidR="00F83782" w:rsidRPr="00F63635">
        <w:rPr>
          <w:rFonts w:ascii="Arial" w:hAnsi="Arial" w:cs="Arial"/>
          <w:sz w:val="24"/>
          <w:szCs w:val="24"/>
        </w:rPr>
        <w:t xml:space="preserve"> rights under the Convention are absolute, which means</w:t>
      </w:r>
      <w:r w:rsidR="00C71F65" w:rsidRPr="00F63635">
        <w:rPr>
          <w:rFonts w:ascii="Arial" w:hAnsi="Arial" w:cs="Arial"/>
          <w:sz w:val="24"/>
          <w:szCs w:val="24"/>
        </w:rPr>
        <w:t>,</w:t>
      </w:r>
      <w:r w:rsidR="00F83782" w:rsidRPr="00F63635">
        <w:rPr>
          <w:rFonts w:ascii="Arial" w:hAnsi="Arial" w:cs="Arial"/>
          <w:sz w:val="24"/>
          <w:szCs w:val="24"/>
        </w:rPr>
        <w:t xml:space="preserve"> that no exceptions may be made. Others are restricted, and the </w:t>
      </w:r>
      <w:r w:rsidR="00F83782" w:rsidRPr="00F63635">
        <w:rPr>
          <w:rFonts w:ascii="Arial" w:hAnsi="Arial" w:cs="Arial"/>
          <w:i/>
          <w:iCs/>
          <w:sz w:val="24"/>
          <w:szCs w:val="24"/>
        </w:rPr>
        <w:t>ECHR o</w:t>
      </w:r>
      <w:r w:rsidR="00F83782" w:rsidRPr="00F63635">
        <w:rPr>
          <w:rFonts w:ascii="Arial" w:hAnsi="Arial" w:cs="Arial"/>
          <w:sz w:val="24"/>
          <w:szCs w:val="24"/>
        </w:rPr>
        <w:t xml:space="preserve">utlines the situations in which such rights may be impinged upon </w:t>
      </w:r>
      <w:r w:rsidR="00C71F65" w:rsidRPr="00F63635">
        <w:rPr>
          <w:rFonts w:ascii="Arial" w:hAnsi="Arial" w:cs="Arial"/>
          <w:sz w:val="24"/>
          <w:szCs w:val="24"/>
        </w:rPr>
        <w:t>legally: Articles</w:t>
      </w:r>
      <w:r w:rsidR="00F83782" w:rsidRPr="00F63635">
        <w:rPr>
          <w:rFonts w:ascii="Arial" w:hAnsi="Arial" w:cs="Arial"/>
          <w:sz w:val="24"/>
          <w:szCs w:val="24"/>
        </w:rPr>
        <w:t xml:space="preserve"> 3, 4, and 7 are examples of absolute rights</w:t>
      </w:r>
      <w:r w:rsidR="001D0A2E" w:rsidRPr="00F63635">
        <w:rPr>
          <w:rFonts w:ascii="Arial" w:hAnsi="Arial" w:cs="Arial"/>
          <w:sz w:val="24"/>
          <w:szCs w:val="24"/>
        </w:rPr>
        <w:t>,</w:t>
      </w:r>
      <w:r w:rsidR="00F83782" w:rsidRPr="00F63635">
        <w:rPr>
          <w:rFonts w:ascii="Arial" w:hAnsi="Arial" w:cs="Arial"/>
          <w:sz w:val="24"/>
          <w:szCs w:val="24"/>
        </w:rPr>
        <w:t xml:space="preserve"> that cannot be </w:t>
      </w:r>
      <w:r w:rsidR="00077C90" w:rsidRPr="00F63635">
        <w:rPr>
          <w:rFonts w:ascii="Arial" w:hAnsi="Arial" w:cs="Arial"/>
          <w:sz w:val="24"/>
          <w:szCs w:val="24"/>
        </w:rPr>
        <w:t xml:space="preserve">violated, as well we have some restrictions placed on certain rights, such as those under Article 5, in certain and restricted </w:t>
      </w:r>
      <w:r w:rsidR="00B44CA7" w:rsidRPr="00F63635">
        <w:rPr>
          <w:rFonts w:ascii="Arial" w:hAnsi="Arial" w:cs="Arial"/>
          <w:sz w:val="24"/>
          <w:szCs w:val="24"/>
        </w:rPr>
        <w:t>situations</w:t>
      </w:r>
      <w:r w:rsidR="00155B8B" w:rsidRPr="00F63635">
        <w:rPr>
          <w:rFonts w:ascii="Arial" w:hAnsi="Arial" w:cs="Arial"/>
          <w:sz w:val="24"/>
          <w:szCs w:val="24"/>
        </w:rPr>
        <w:t>(</w:t>
      </w:r>
      <w:r w:rsidR="00155B8B" w:rsidRPr="00F63635">
        <w:rPr>
          <w:rFonts w:ascii="Arial" w:hAnsi="Arial" w:cs="Arial"/>
          <w:i/>
          <w:iCs/>
          <w:sz w:val="24"/>
          <w:szCs w:val="24"/>
        </w:rPr>
        <w:t xml:space="preserve"> LexisNexis</w:t>
      </w:r>
      <w:r w:rsidR="00155B8B" w:rsidRPr="00F63635">
        <w:rPr>
          <w:rFonts w:ascii="Arial" w:hAnsi="Arial" w:cs="Arial"/>
          <w:sz w:val="24"/>
          <w:szCs w:val="24"/>
        </w:rPr>
        <w:t>, no date)</w:t>
      </w:r>
      <w:r w:rsidR="00B44CA7" w:rsidRPr="00F63635">
        <w:rPr>
          <w:rFonts w:ascii="Arial" w:hAnsi="Arial" w:cs="Arial"/>
          <w:sz w:val="24"/>
          <w:szCs w:val="24"/>
        </w:rPr>
        <w:t xml:space="preserve">. </w:t>
      </w:r>
      <w:r w:rsidR="00EE4DE2" w:rsidRPr="00F63635">
        <w:rPr>
          <w:rFonts w:ascii="Arial" w:hAnsi="Arial" w:cs="Arial"/>
          <w:sz w:val="24"/>
          <w:szCs w:val="24"/>
        </w:rPr>
        <w:t xml:space="preserve">Moreover, a </w:t>
      </w:r>
      <w:r w:rsidR="00EF5834" w:rsidRPr="00F63635">
        <w:rPr>
          <w:rFonts w:ascii="Arial" w:hAnsi="Arial" w:cs="Arial"/>
          <w:sz w:val="24"/>
          <w:szCs w:val="24"/>
        </w:rPr>
        <w:t xml:space="preserve"> bill is a piece of proposed legislation</w:t>
      </w:r>
      <w:r w:rsidR="00813299" w:rsidRPr="00F63635">
        <w:rPr>
          <w:rFonts w:ascii="Arial" w:hAnsi="Arial" w:cs="Arial"/>
          <w:sz w:val="24"/>
          <w:szCs w:val="24"/>
        </w:rPr>
        <w:t>,</w:t>
      </w:r>
      <w:r w:rsidR="00EF5834" w:rsidRPr="00F63635">
        <w:rPr>
          <w:rFonts w:ascii="Arial" w:hAnsi="Arial" w:cs="Arial"/>
          <w:sz w:val="24"/>
          <w:szCs w:val="24"/>
        </w:rPr>
        <w:t xml:space="preserve"> that is presented to Parliament. A bill becomes an act after it has been discussed, adopted by each House of Parliament, and gained the Royal Assent</w:t>
      </w:r>
      <w:r w:rsidR="00055DD9" w:rsidRPr="00F63635">
        <w:rPr>
          <w:rFonts w:ascii="Arial" w:hAnsi="Arial" w:cs="Arial"/>
          <w:sz w:val="24"/>
          <w:szCs w:val="24"/>
        </w:rPr>
        <w:t>. Other bills are referred to as Private Members' Bills or Private Peers' Bills (in the House of Lords)</w:t>
      </w:r>
      <w:r w:rsidR="00EE7283" w:rsidRPr="00F63635">
        <w:rPr>
          <w:rFonts w:ascii="Arial" w:hAnsi="Arial" w:cs="Arial"/>
          <w:sz w:val="24"/>
          <w:szCs w:val="24"/>
        </w:rPr>
        <w:t xml:space="preserve"> , as stated by </w:t>
      </w:r>
      <w:r w:rsidR="00EE7283" w:rsidRPr="00F63635">
        <w:rPr>
          <w:rFonts w:ascii="Arial" w:hAnsi="Arial" w:cs="Arial"/>
          <w:sz w:val="24"/>
          <w:szCs w:val="24"/>
        </w:rPr>
        <w:t>(</w:t>
      </w:r>
      <w:r w:rsidR="00EE7283" w:rsidRPr="00F63635">
        <w:rPr>
          <w:rFonts w:ascii="Arial" w:hAnsi="Arial" w:cs="Arial"/>
          <w:i/>
          <w:iCs/>
          <w:sz w:val="24"/>
          <w:szCs w:val="24"/>
        </w:rPr>
        <w:t>What is a bill?</w:t>
      </w:r>
      <w:r w:rsidR="00EE7283" w:rsidRPr="00F63635">
        <w:rPr>
          <w:rFonts w:ascii="Arial" w:hAnsi="Arial" w:cs="Arial"/>
          <w:sz w:val="24"/>
          <w:szCs w:val="24"/>
        </w:rPr>
        <w:t>, no date)</w:t>
      </w:r>
      <w:r w:rsidR="00EE7283" w:rsidRPr="00F63635">
        <w:rPr>
          <w:rFonts w:ascii="Arial" w:hAnsi="Arial" w:cs="Arial"/>
          <w:sz w:val="24"/>
          <w:szCs w:val="24"/>
        </w:rPr>
        <w:t>.</w:t>
      </w:r>
      <w:r w:rsidR="002F0399" w:rsidRPr="00F63635">
        <w:rPr>
          <w:rFonts w:ascii="Arial" w:hAnsi="Arial" w:cs="Arial"/>
          <w:sz w:val="24"/>
          <w:szCs w:val="24"/>
        </w:rPr>
        <w:t>Evidently, these</w:t>
      </w:r>
      <w:r w:rsidR="003A6AC0" w:rsidRPr="00F63635">
        <w:rPr>
          <w:rFonts w:ascii="Arial" w:hAnsi="Arial" w:cs="Arial"/>
          <w:sz w:val="24"/>
          <w:szCs w:val="24"/>
        </w:rPr>
        <w:t xml:space="preserve"> reforms, which were made after carefully analysing the responses</w:t>
      </w:r>
      <w:r w:rsidR="002F0399" w:rsidRPr="00F63635">
        <w:rPr>
          <w:rFonts w:ascii="Arial" w:hAnsi="Arial" w:cs="Arial"/>
          <w:sz w:val="24"/>
          <w:szCs w:val="24"/>
        </w:rPr>
        <w:t>,</w:t>
      </w:r>
      <w:r w:rsidR="003A6AC0" w:rsidRPr="00F63635">
        <w:rPr>
          <w:rFonts w:ascii="Arial" w:hAnsi="Arial" w:cs="Arial"/>
          <w:sz w:val="24"/>
          <w:szCs w:val="24"/>
        </w:rPr>
        <w:t xml:space="preserve"> to the government's consultation on the Bill of Rights, uphold our tradition of liberty while reducing human rights abuses, bringing some common sense back to our justice system, and making sure that our human rights framework satisfies the needs of the society it serves. </w:t>
      </w:r>
      <w:r w:rsidR="00B13AB2" w:rsidRPr="00F63635">
        <w:rPr>
          <w:rFonts w:ascii="Arial" w:eastAsia="Times New Roman" w:hAnsi="Arial" w:cs="Arial"/>
          <w:color w:val="111111"/>
          <w:sz w:val="24"/>
          <w:szCs w:val="24"/>
          <w:lang w:eastAsia="en-GB"/>
        </w:rPr>
        <w:t xml:space="preserve">As a </w:t>
      </w:r>
      <w:r w:rsidR="00B13AB2" w:rsidRPr="00F63635">
        <w:rPr>
          <w:rFonts w:ascii="Arial" w:eastAsia="Times New Roman" w:hAnsi="Arial" w:cs="Arial"/>
          <w:color w:val="111111"/>
          <w:sz w:val="24"/>
          <w:szCs w:val="24"/>
          <w:lang w:eastAsia="en-GB"/>
        </w:rPr>
        <w:t>consequence,</w:t>
      </w:r>
      <w:r w:rsidR="00B13AB2" w:rsidRPr="00F63635">
        <w:rPr>
          <w:rFonts w:ascii="Arial" w:hAnsi="Arial" w:cs="Arial"/>
          <w:sz w:val="24"/>
          <w:szCs w:val="24"/>
        </w:rPr>
        <w:t xml:space="preserve"> one</w:t>
      </w:r>
      <w:r w:rsidR="00F02968" w:rsidRPr="00F63635">
        <w:rPr>
          <w:rFonts w:ascii="Arial" w:hAnsi="Arial" w:cs="Arial"/>
          <w:sz w:val="24"/>
          <w:szCs w:val="24"/>
        </w:rPr>
        <w:t xml:space="preserve"> of the proposed changes as per </w:t>
      </w:r>
      <w:r w:rsidR="00B13AB2" w:rsidRPr="00F63635">
        <w:rPr>
          <w:rFonts w:ascii="Arial" w:hAnsi="Arial" w:cs="Arial"/>
          <w:sz w:val="24"/>
          <w:szCs w:val="24"/>
        </w:rPr>
        <w:t xml:space="preserve">the </w:t>
      </w:r>
      <w:r w:rsidR="00F02968" w:rsidRPr="00F63635">
        <w:rPr>
          <w:rFonts w:ascii="Arial" w:hAnsi="Arial" w:cs="Arial"/>
          <w:sz w:val="24"/>
          <w:szCs w:val="24"/>
        </w:rPr>
        <w:t>manifesto</w:t>
      </w:r>
      <w:r w:rsidR="00D12AE6" w:rsidRPr="00F63635">
        <w:rPr>
          <w:rFonts w:ascii="Arial" w:hAnsi="Arial" w:cs="Arial"/>
          <w:sz w:val="24"/>
          <w:szCs w:val="24"/>
        </w:rPr>
        <w:t xml:space="preserve"> (</w:t>
      </w:r>
      <w:r w:rsidR="00E03DEB" w:rsidRPr="00F63635">
        <w:rPr>
          <w:rFonts w:ascii="Arial" w:hAnsi="Arial" w:cs="Arial"/>
          <w:sz w:val="24"/>
          <w:szCs w:val="24"/>
        </w:rPr>
        <w:t>Ministry of Justice, 2022)</w:t>
      </w:r>
      <w:r w:rsidR="004551DF" w:rsidRPr="00F63635">
        <w:rPr>
          <w:rFonts w:ascii="Arial" w:hAnsi="Arial" w:cs="Arial"/>
          <w:sz w:val="24"/>
          <w:szCs w:val="24"/>
        </w:rPr>
        <w:t>, the first change is r</w:t>
      </w:r>
      <w:r w:rsidR="00D12AE6" w:rsidRPr="00F63635">
        <w:rPr>
          <w:rFonts w:ascii="Arial" w:hAnsi="Arial" w:cs="Arial"/>
          <w:sz w:val="24"/>
          <w:szCs w:val="24"/>
        </w:rPr>
        <w:t>evisions</w:t>
      </w:r>
      <w:r w:rsidR="00F02968" w:rsidRPr="00F63635">
        <w:rPr>
          <w:rFonts w:ascii="Arial" w:hAnsi="Arial" w:cs="Arial"/>
          <w:sz w:val="24"/>
          <w:szCs w:val="24"/>
        </w:rPr>
        <w:t xml:space="preserve"> to limits the court's authority over certain rights. Criminals have been prevented from being deported by using human rights, particularly Article 8 (right to family life). The Bill will be taken into account by courts when they review deportation regulations, particularly those that may seek to restrict the ability of foreign offenders to utilise Article 8 to challenge their deportation in the future. It will provide that if a new standard established by the Bill of Rights is met, the law must be deemed consistent with those rights. By deporting individuals who constitute a real threat to the public, we will be able to restore the system's </w:t>
      </w:r>
      <w:r w:rsidR="00D3502C" w:rsidRPr="00F63635">
        <w:rPr>
          <w:rFonts w:ascii="Arial" w:hAnsi="Arial" w:cs="Arial"/>
          <w:sz w:val="24"/>
          <w:szCs w:val="24"/>
        </w:rPr>
        <w:t>confidence. Another</w:t>
      </w:r>
      <w:r w:rsidR="009B11FF" w:rsidRPr="00F63635">
        <w:rPr>
          <w:rFonts w:ascii="Arial" w:hAnsi="Arial" w:cs="Arial"/>
          <w:sz w:val="24"/>
          <w:szCs w:val="24"/>
        </w:rPr>
        <w:t xml:space="preserve"> </w:t>
      </w:r>
      <w:r w:rsidR="009B11FF" w:rsidRPr="00F63635">
        <w:rPr>
          <w:rFonts w:ascii="Arial" w:hAnsi="Arial" w:cs="Arial"/>
          <w:sz w:val="24"/>
          <w:szCs w:val="24"/>
        </w:rPr>
        <w:t>modification</w:t>
      </w:r>
      <w:r w:rsidR="009B11FF" w:rsidRPr="00F63635">
        <w:rPr>
          <w:rFonts w:ascii="Arial" w:hAnsi="Arial" w:cs="Arial"/>
          <w:sz w:val="24"/>
          <w:szCs w:val="24"/>
        </w:rPr>
        <w:t xml:space="preserve"> is</w:t>
      </w:r>
      <w:r w:rsidR="00D3502C" w:rsidRPr="00F63635">
        <w:rPr>
          <w:rFonts w:ascii="Arial" w:hAnsi="Arial" w:cs="Arial"/>
          <w:sz w:val="24"/>
          <w:szCs w:val="24"/>
        </w:rPr>
        <w:t xml:space="preserve"> to e</w:t>
      </w:r>
      <w:r w:rsidR="00474DC2" w:rsidRPr="00F63635">
        <w:rPr>
          <w:rFonts w:ascii="Arial" w:hAnsi="Arial" w:cs="Arial"/>
          <w:sz w:val="24"/>
          <w:szCs w:val="24"/>
        </w:rPr>
        <w:t>nsures</w:t>
      </w:r>
      <w:r w:rsidR="00D3502C" w:rsidRPr="00F63635">
        <w:rPr>
          <w:rFonts w:ascii="Arial" w:hAnsi="Arial" w:cs="Arial"/>
          <w:sz w:val="24"/>
          <w:szCs w:val="24"/>
        </w:rPr>
        <w:t>,</w:t>
      </w:r>
      <w:r w:rsidR="00474DC2" w:rsidRPr="00F63635">
        <w:rPr>
          <w:rFonts w:ascii="Arial" w:hAnsi="Arial" w:cs="Arial"/>
          <w:sz w:val="24"/>
          <w:szCs w:val="24"/>
        </w:rPr>
        <w:t xml:space="preserve"> that public protection is taken into consideration when rights are interpreted. A clause in the bill requires everyone who interprets Convention rights to take into account the necessity to lessen the risk that convicted offenders serving a prison term pose to the general population. This helps the government defend against Article 8 allegations from terrorists who oppose being placed in Separation </w:t>
      </w:r>
      <w:r w:rsidR="005462BC" w:rsidRPr="00F63635">
        <w:rPr>
          <w:rFonts w:ascii="Arial" w:hAnsi="Arial" w:cs="Arial"/>
          <w:sz w:val="24"/>
          <w:szCs w:val="24"/>
        </w:rPr>
        <w:t>Centres</w:t>
      </w:r>
      <w:r w:rsidR="00474DC2" w:rsidRPr="00F63635">
        <w:rPr>
          <w:rFonts w:ascii="Arial" w:hAnsi="Arial" w:cs="Arial"/>
          <w:sz w:val="24"/>
          <w:szCs w:val="24"/>
        </w:rPr>
        <w:t xml:space="preserve"> and supports the government's planned changes to the Parole Board</w:t>
      </w:r>
      <w:r w:rsidR="005462BC" w:rsidRPr="00F63635">
        <w:rPr>
          <w:rFonts w:ascii="Arial" w:hAnsi="Arial" w:cs="Arial"/>
          <w:sz w:val="24"/>
          <w:szCs w:val="24"/>
        </w:rPr>
        <w:t xml:space="preserve"> </w:t>
      </w:r>
      <w:r w:rsidR="005462BC" w:rsidRPr="00F63635">
        <w:rPr>
          <w:rFonts w:ascii="Arial" w:hAnsi="Arial" w:cs="Arial"/>
          <w:sz w:val="24"/>
          <w:szCs w:val="24"/>
        </w:rPr>
        <w:t>(Ministry of Justice, 2022)</w:t>
      </w:r>
      <w:r w:rsidR="005462BC" w:rsidRPr="00F63635">
        <w:rPr>
          <w:rFonts w:ascii="Arial" w:hAnsi="Arial" w:cs="Arial"/>
          <w:sz w:val="24"/>
          <w:szCs w:val="24"/>
        </w:rPr>
        <w:t>.</w:t>
      </w:r>
      <w:r w:rsidR="0064291A" w:rsidRPr="00F63635">
        <w:rPr>
          <w:rFonts w:ascii="Arial" w:hAnsi="Arial" w:cs="Arial"/>
          <w:sz w:val="24"/>
          <w:szCs w:val="24"/>
        </w:rPr>
        <w:t>However, i</w:t>
      </w:r>
      <w:r w:rsidR="002E6CF5" w:rsidRPr="00F63635">
        <w:rPr>
          <w:rFonts w:ascii="Arial" w:hAnsi="Arial" w:cs="Arial"/>
          <w:sz w:val="24"/>
          <w:szCs w:val="24"/>
        </w:rPr>
        <w:t>n order to enact new human rights law, the UK would be a pioneer and the first democracy in the world to overturn existing legislation.</w:t>
      </w:r>
      <w:r w:rsidR="0081352C" w:rsidRPr="00F63635">
        <w:rPr>
          <w:rFonts w:ascii="Arial" w:hAnsi="Arial" w:cs="Arial"/>
          <w:sz w:val="24"/>
          <w:szCs w:val="24"/>
        </w:rPr>
        <w:t xml:space="preserve"> It is still only a suggestion</w:t>
      </w:r>
      <w:r w:rsidR="007E57C2" w:rsidRPr="00F63635">
        <w:rPr>
          <w:rFonts w:ascii="Arial" w:hAnsi="Arial" w:cs="Arial"/>
          <w:sz w:val="24"/>
          <w:szCs w:val="24"/>
        </w:rPr>
        <w:t>,</w:t>
      </w:r>
      <w:r w:rsidR="0081352C" w:rsidRPr="00F63635">
        <w:rPr>
          <w:rFonts w:ascii="Arial" w:hAnsi="Arial" w:cs="Arial"/>
          <w:sz w:val="24"/>
          <w:szCs w:val="24"/>
        </w:rPr>
        <w:t xml:space="preserve"> and is not completely formed</w:t>
      </w:r>
      <w:r w:rsidR="007E57C2" w:rsidRPr="00F63635">
        <w:rPr>
          <w:rFonts w:ascii="Arial" w:hAnsi="Arial" w:cs="Arial"/>
          <w:sz w:val="24"/>
          <w:szCs w:val="24"/>
        </w:rPr>
        <w:t xml:space="preserve"> </w:t>
      </w:r>
      <w:r w:rsidR="007E57C2" w:rsidRPr="00F63635">
        <w:rPr>
          <w:rFonts w:ascii="Arial" w:hAnsi="Arial" w:cs="Arial"/>
          <w:sz w:val="24"/>
          <w:szCs w:val="24"/>
        </w:rPr>
        <w:t>(Ministry of Justice, 2022)</w:t>
      </w:r>
      <w:r w:rsidR="007E57C2" w:rsidRPr="00F63635">
        <w:rPr>
          <w:rFonts w:ascii="Arial" w:hAnsi="Arial" w:cs="Arial"/>
          <w:sz w:val="24"/>
          <w:szCs w:val="24"/>
        </w:rPr>
        <w:t>.</w:t>
      </w:r>
      <w:r w:rsidR="000C0E18" w:rsidRPr="00F63635">
        <w:rPr>
          <w:rFonts w:ascii="Arial" w:hAnsi="Arial" w:cs="Arial"/>
          <w:sz w:val="24"/>
          <w:szCs w:val="24"/>
        </w:rPr>
        <w:t>Accordingly to</w:t>
      </w:r>
      <w:r w:rsidR="007C566E" w:rsidRPr="00F63635">
        <w:rPr>
          <w:rFonts w:ascii="Arial" w:hAnsi="Arial" w:cs="Arial"/>
          <w:sz w:val="24"/>
          <w:szCs w:val="24"/>
        </w:rPr>
        <w:t xml:space="preserve"> </w:t>
      </w:r>
      <w:r w:rsidR="007C566E" w:rsidRPr="00F63635">
        <w:rPr>
          <w:rFonts w:ascii="Arial" w:hAnsi="Arial" w:cs="Arial"/>
          <w:sz w:val="24"/>
          <w:szCs w:val="24"/>
        </w:rPr>
        <w:t>(</w:t>
      </w:r>
      <w:r w:rsidR="007C566E" w:rsidRPr="00F63635">
        <w:rPr>
          <w:rFonts w:ascii="Arial" w:hAnsi="Arial" w:cs="Arial"/>
          <w:i/>
          <w:iCs/>
          <w:sz w:val="24"/>
          <w:szCs w:val="24"/>
        </w:rPr>
        <w:t>Human Rights Act reforms and the Bill of Rights Bill</w:t>
      </w:r>
      <w:r w:rsidR="007C566E" w:rsidRPr="00F63635">
        <w:rPr>
          <w:rFonts w:ascii="Arial" w:hAnsi="Arial" w:cs="Arial"/>
          <w:sz w:val="24"/>
          <w:szCs w:val="24"/>
        </w:rPr>
        <w:t xml:space="preserve">, </w:t>
      </w:r>
      <w:r w:rsidR="00D640B5" w:rsidRPr="00F63635">
        <w:rPr>
          <w:rFonts w:ascii="Arial" w:hAnsi="Arial" w:cs="Arial"/>
          <w:sz w:val="24"/>
          <w:szCs w:val="24"/>
        </w:rPr>
        <w:t>2022</w:t>
      </w:r>
      <w:r w:rsidR="007C566E" w:rsidRPr="00F63635">
        <w:rPr>
          <w:rFonts w:ascii="Arial" w:hAnsi="Arial" w:cs="Arial"/>
          <w:sz w:val="24"/>
          <w:szCs w:val="24"/>
        </w:rPr>
        <w:t>)</w:t>
      </w:r>
      <w:r w:rsidR="000C0E18" w:rsidRPr="00F63635">
        <w:rPr>
          <w:rFonts w:ascii="Arial" w:hAnsi="Arial" w:cs="Arial"/>
          <w:sz w:val="24"/>
          <w:szCs w:val="24"/>
        </w:rPr>
        <w:t xml:space="preserve">, </w:t>
      </w:r>
      <w:r w:rsidR="004221D7" w:rsidRPr="00F63635">
        <w:rPr>
          <w:rFonts w:ascii="Arial" w:hAnsi="Arial" w:cs="Arial"/>
          <w:sz w:val="24"/>
          <w:szCs w:val="24"/>
        </w:rPr>
        <w:t xml:space="preserve">this changes </w:t>
      </w:r>
      <w:r w:rsidR="00D640B5" w:rsidRPr="00F63635">
        <w:rPr>
          <w:rFonts w:ascii="Arial" w:hAnsi="Arial" w:cs="Arial"/>
          <w:sz w:val="24"/>
          <w:szCs w:val="24"/>
        </w:rPr>
        <w:t>i</w:t>
      </w:r>
      <w:r w:rsidR="002C0143" w:rsidRPr="00F63635">
        <w:rPr>
          <w:rFonts w:ascii="Arial" w:hAnsi="Arial" w:cs="Arial"/>
          <w:sz w:val="24"/>
          <w:szCs w:val="24"/>
        </w:rPr>
        <w:t>t would drastically undermine the ability to defend the rights through the courts</w:t>
      </w:r>
      <w:r w:rsidR="00D640B5" w:rsidRPr="00F63635">
        <w:rPr>
          <w:rFonts w:ascii="Arial" w:hAnsi="Arial" w:cs="Arial"/>
          <w:sz w:val="24"/>
          <w:szCs w:val="24"/>
        </w:rPr>
        <w:t>,</w:t>
      </w:r>
      <w:r w:rsidR="002C0143" w:rsidRPr="00F63635">
        <w:rPr>
          <w:rFonts w:ascii="Arial" w:hAnsi="Arial" w:cs="Arial"/>
          <w:sz w:val="24"/>
          <w:szCs w:val="24"/>
        </w:rPr>
        <w:t xml:space="preserve"> and hold the state responsible for abuses of human rights. It would also reduce the amount of protection granted to human rights. The measure restricts the protection</w:t>
      </w:r>
      <w:r w:rsidR="00804F5D" w:rsidRPr="00F63635">
        <w:rPr>
          <w:rFonts w:ascii="Arial" w:hAnsi="Arial" w:cs="Arial"/>
          <w:sz w:val="24"/>
          <w:szCs w:val="24"/>
        </w:rPr>
        <w:t>,</w:t>
      </w:r>
      <w:r w:rsidR="002C0143" w:rsidRPr="00F63635">
        <w:rPr>
          <w:rFonts w:ascii="Arial" w:hAnsi="Arial" w:cs="Arial"/>
          <w:sz w:val="24"/>
          <w:szCs w:val="24"/>
        </w:rPr>
        <w:t xml:space="preserve"> that the courts may offer to someone whose rights have been infringed</w:t>
      </w:r>
      <w:r w:rsidR="00804F5D" w:rsidRPr="00F63635">
        <w:rPr>
          <w:rFonts w:ascii="Arial" w:hAnsi="Arial" w:cs="Arial"/>
          <w:sz w:val="24"/>
          <w:szCs w:val="24"/>
        </w:rPr>
        <w:t>,</w:t>
      </w:r>
      <w:r w:rsidR="002C0143" w:rsidRPr="00F63635">
        <w:rPr>
          <w:rFonts w:ascii="Arial" w:hAnsi="Arial" w:cs="Arial"/>
          <w:sz w:val="24"/>
          <w:szCs w:val="24"/>
        </w:rPr>
        <w:t xml:space="preserve"> and makes it more difficult to reach the courts. It</w:t>
      </w:r>
      <w:r w:rsidR="00804F5D" w:rsidRPr="00F63635">
        <w:rPr>
          <w:rFonts w:ascii="Arial" w:hAnsi="Arial" w:cs="Arial"/>
          <w:sz w:val="24"/>
          <w:szCs w:val="24"/>
        </w:rPr>
        <w:t xml:space="preserve"> also </w:t>
      </w:r>
      <w:r w:rsidR="002C0143" w:rsidRPr="00F63635">
        <w:rPr>
          <w:rFonts w:ascii="Arial" w:hAnsi="Arial" w:cs="Arial"/>
          <w:sz w:val="24"/>
          <w:szCs w:val="24"/>
        </w:rPr>
        <w:t xml:space="preserve"> limits</w:t>
      </w:r>
      <w:r w:rsidR="00804F5D" w:rsidRPr="00F63635">
        <w:rPr>
          <w:rFonts w:ascii="Arial" w:hAnsi="Arial" w:cs="Arial"/>
          <w:sz w:val="24"/>
          <w:szCs w:val="24"/>
        </w:rPr>
        <w:t>,</w:t>
      </w:r>
      <w:r w:rsidR="002C0143" w:rsidRPr="00F63635">
        <w:rPr>
          <w:rFonts w:ascii="Arial" w:hAnsi="Arial" w:cs="Arial"/>
          <w:sz w:val="24"/>
          <w:szCs w:val="24"/>
        </w:rPr>
        <w:t xml:space="preserve"> or eliminates portions of rights for all individuals</w:t>
      </w:r>
      <w:r w:rsidR="00804F5D" w:rsidRPr="00F63635">
        <w:rPr>
          <w:rFonts w:ascii="Arial" w:hAnsi="Arial" w:cs="Arial"/>
          <w:sz w:val="24"/>
          <w:szCs w:val="24"/>
        </w:rPr>
        <w:t>,</w:t>
      </w:r>
      <w:r w:rsidR="002C0143" w:rsidRPr="00F63635">
        <w:rPr>
          <w:rFonts w:ascii="Arial" w:hAnsi="Arial" w:cs="Arial"/>
          <w:sz w:val="24"/>
          <w:szCs w:val="24"/>
        </w:rPr>
        <w:t xml:space="preserve"> and decreases rights for particular groups of people. Hence, it will undermine the rule of law, </w:t>
      </w:r>
      <w:r w:rsidR="002C0143" w:rsidRPr="00F63635">
        <w:rPr>
          <w:rFonts w:ascii="Arial" w:hAnsi="Arial" w:cs="Arial"/>
          <w:sz w:val="24"/>
          <w:szCs w:val="24"/>
        </w:rPr>
        <w:lastRenderedPageBreak/>
        <w:t>obstruct access to justice, restrict or take away rights, increase the number of cases brought before the ECtHR, have an influence on devolution, harm the UK's reputation abroad, and sow legal ambiguity</w:t>
      </w:r>
      <w:r w:rsidR="00975C2C" w:rsidRPr="00F63635">
        <w:rPr>
          <w:rFonts w:ascii="Arial" w:hAnsi="Arial" w:cs="Arial"/>
          <w:sz w:val="24"/>
          <w:szCs w:val="24"/>
        </w:rPr>
        <w:t xml:space="preserve"> </w:t>
      </w:r>
      <w:r w:rsidR="00975C2C" w:rsidRPr="00F63635">
        <w:rPr>
          <w:rFonts w:ascii="Arial" w:hAnsi="Arial" w:cs="Arial"/>
          <w:sz w:val="24"/>
          <w:szCs w:val="24"/>
        </w:rPr>
        <w:t>(</w:t>
      </w:r>
      <w:r w:rsidR="00975C2C" w:rsidRPr="00F63635">
        <w:rPr>
          <w:rFonts w:ascii="Arial" w:hAnsi="Arial" w:cs="Arial"/>
          <w:i/>
          <w:iCs/>
          <w:sz w:val="24"/>
          <w:szCs w:val="24"/>
        </w:rPr>
        <w:t>Human Rights Act reforms and the Bill of Rights Bill</w:t>
      </w:r>
      <w:r w:rsidR="00975C2C" w:rsidRPr="00F63635">
        <w:rPr>
          <w:rFonts w:ascii="Arial" w:hAnsi="Arial" w:cs="Arial"/>
          <w:sz w:val="24"/>
          <w:szCs w:val="24"/>
        </w:rPr>
        <w:t xml:space="preserve">, </w:t>
      </w:r>
      <w:r w:rsidR="00975C2C" w:rsidRPr="00F63635">
        <w:rPr>
          <w:rFonts w:ascii="Arial" w:hAnsi="Arial" w:cs="Arial"/>
          <w:sz w:val="24"/>
          <w:szCs w:val="24"/>
        </w:rPr>
        <w:t>2022).</w:t>
      </w:r>
      <w:r w:rsidR="005668E9" w:rsidRPr="00F63635">
        <w:rPr>
          <w:rFonts w:ascii="Arial" w:hAnsi="Arial" w:cs="Arial"/>
          <w:sz w:val="24"/>
          <w:szCs w:val="24"/>
        </w:rPr>
        <w:t>Although b</w:t>
      </w:r>
      <w:r w:rsidR="00C72959" w:rsidRPr="00F63635">
        <w:rPr>
          <w:rFonts w:ascii="Arial" w:hAnsi="Arial" w:cs="Arial"/>
          <w:sz w:val="24"/>
          <w:szCs w:val="24"/>
        </w:rPr>
        <w:t>ased on data</w:t>
      </w:r>
      <w:r w:rsidR="00100362" w:rsidRPr="00F63635">
        <w:rPr>
          <w:rFonts w:ascii="Arial" w:hAnsi="Arial" w:cs="Arial"/>
          <w:sz w:val="24"/>
          <w:szCs w:val="24"/>
        </w:rPr>
        <w:t>,</w:t>
      </w:r>
      <w:r w:rsidR="00DB1967" w:rsidRPr="00F63635">
        <w:rPr>
          <w:rFonts w:ascii="Arial" w:hAnsi="Arial" w:cs="Arial"/>
          <w:sz w:val="24"/>
          <w:szCs w:val="24"/>
        </w:rPr>
        <w:t xml:space="preserve"> </w:t>
      </w:r>
      <w:r w:rsidR="000A2C23" w:rsidRPr="00F63635">
        <w:rPr>
          <w:rFonts w:ascii="Arial" w:hAnsi="Arial" w:cs="Arial"/>
          <w:sz w:val="24"/>
          <w:szCs w:val="24"/>
        </w:rPr>
        <w:t>i</w:t>
      </w:r>
      <w:r w:rsidR="00100362" w:rsidRPr="00F63635">
        <w:rPr>
          <w:rFonts w:ascii="Arial" w:hAnsi="Arial" w:cs="Arial"/>
          <w:sz w:val="24"/>
          <w:szCs w:val="24"/>
        </w:rPr>
        <w:t>n its manifesto from 2010</w:t>
      </w:r>
      <w:r w:rsidR="000A2C23" w:rsidRPr="00F63635">
        <w:rPr>
          <w:rFonts w:ascii="Arial" w:hAnsi="Arial" w:cs="Arial"/>
          <w:sz w:val="24"/>
          <w:szCs w:val="24"/>
        </w:rPr>
        <w:t>,</w:t>
      </w:r>
      <w:r w:rsidR="00100362" w:rsidRPr="00F63635">
        <w:rPr>
          <w:rFonts w:ascii="Arial" w:hAnsi="Arial" w:cs="Arial"/>
          <w:sz w:val="24"/>
          <w:szCs w:val="24"/>
        </w:rPr>
        <w:t xml:space="preserve"> and again in 2015, the Conservative Party declared its aim to pass a Bill of Rights to replace the Human Rights Act (HRA) of 1998. As long as the Brexit process was ongoing, it was said in 2017</w:t>
      </w:r>
      <w:r w:rsidR="000A2C23" w:rsidRPr="00F63635">
        <w:rPr>
          <w:rFonts w:ascii="Arial" w:hAnsi="Arial" w:cs="Arial"/>
          <w:sz w:val="24"/>
          <w:szCs w:val="24"/>
        </w:rPr>
        <w:t>,</w:t>
      </w:r>
      <w:r w:rsidR="00100362" w:rsidRPr="00F63635">
        <w:rPr>
          <w:rFonts w:ascii="Arial" w:hAnsi="Arial" w:cs="Arial"/>
          <w:sz w:val="24"/>
          <w:szCs w:val="24"/>
        </w:rPr>
        <w:t xml:space="preserve"> that the HRA would not be repealed or replaced. It simply promised to "improve the Human Rights Act" in its 2019 platform</w:t>
      </w:r>
      <w:r w:rsidR="00DD4350" w:rsidRPr="00F63635">
        <w:rPr>
          <w:rFonts w:ascii="Arial" w:hAnsi="Arial" w:cs="Arial"/>
          <w:sz w:val="24"/>
          <w:szCs w:val="24"/>
        </w:rPr>
        <w:t xml:space="preserve"> </w:t>
      </w:r>
      <w:r w:rsidR="00DD4350" w:rsidRPr="00F63635">
        <w:rPr>
          <w:rFonts w:ascii="Arial" w:hAnsi="Arial" w:cs="Arial"/>
          <w:sz w:val="24"/>
          <w:szCs w:val="24"/>
        </w:rPr>
        <w:t>(</w:t>
      </w:r>
      <w:r w:rsidR="00DD4350" w:rsidRPr="00F63635">
        <w:rPr>
          <w:rFonts w:ascii="Arial" w:hAnsi="Arial" w:cs="Arial"/>
          <w:i/>
          <w:iCs/>
          <w:sz w:val="24"/>
          <w:szCs w:val="24"/>
        </w:rPr>
        <w:t>The Bill of Rights Bill - UK in a changing Europe</w:t>
      </w:r>
      <w:r w:rsidR="00DD4350" w:rsidRPr="00F63635">
        <w:rPr>
          <w:rFonts w:ascii="Arial" w:hAnsi="Arial" w:cs="Arial"/>
          <w:sz w:val="24"/>
          <w:szCs w:val="24"/>
        </w:rPr>
        <w:t>, 2023)</w:t>
      </w:r>
      <w:r w:rsidR="00DD4350" w:rsidRPr="00F63635">
        <w:rPr>
          <w:rFonts w:ascii="Arial" w:hAnsi="Arial" w:cs="Arial"/>
          <w:sz w:val="24"/>
          <w:szCs w:val="24"/>
        </w:rPr>
        <w:t>.</w:t>
      </w:r>
      <w:r w:rsidR="003019C4" w:rsidRPr="00F63635">
        <w:rPr>
          <w:rFonts w:ascii="Arial" w:hAnsi="Arial" w:cs="Arial"/>
          <w:sz w:val="24"/>
          <w:szCs w:val="24"/>
        </w:rPr>
        <w:t>Nonetheless</w:t>
      </w:r>
      <w:r w:rsidR="002B752D" w:rsidRPr="00F63635">
        <w:rPr>
          <w:rFonts w:ascii="Arial" w:hAnsi="Arial" w:cs="Arial"/>
          <w:sz w:val="24"/>
          <w:szCs w:val="24"/>
        </w:rPr>
        <w:t>,</w:t>
      </w:r>
      <w:r w:rsidR="002B752D" w:rsidRPr="00F63635">
        <w:rPr>
          <w:rFonts w:ascii="Arial" w:hAnsi="Arial" w:cs="Arial"/>
          <w:sz w:val="24"/>
          <w:szCs w:val="24"/>
        </w:rPr>
        <w:t xml:space="preserve"> the Bill of Rights Bill would continue to protect all of the convention rights, including their capacity to be implemented in domestic courts. It would not affect the UK's ECHR membership</w:t>
      </w:r>
      <w:r w:rsidR="003019C4" w:rsidRPr="00F63635">
        <w:rPr>
          <w:rFonts w:ascii="Arial" w:hAnsi="Arial" w:cs="Arial"/>
          <w:sz w:val="24"/>
          <w:szCs w:val="24"/>
        </w:rPr>
        <w:t>,</w:t>
      </w:r>
      <w:r w:rsidR="002B752D" w:rsidRPr="00F63635">
        <w:rPr>
          <w:rFonts w:ascii="Arial" w:hAnsi="Arial" w:cs="Arial"/>
          <w:sz w:val="24"/>
          <w:szCs w:val="24"/>
        </w:rPr>
        <w:t xml:space="preserve"> or the responsibility it sets on the government to ensure every citizen of the UK has access to all of the convention's rights. Governmental agencies would still need to comply with human rights laws</w:t>
      </w:r>
      <w:r w:rsidR="00DB3B2F" w:rsidRPr="00F63635">
        <w:rPr>
          <w:rFonts w:ascii="Arial" w:hAnsi="Arial" w:cs="Arial"/>
          <w:sz w:val="24"/>
          <w:szCs w:val="24"/>
        </w:rPr>
        <w:t xml:space="preserve"> (</w:t>
      </w:r>
      <w:r w:rsidR="00DB3B2F" w:rsidRPr="00F63635">
        <w:rPr>
          <w:rFonts w:ascii="Arial" w:hAnsi="Arial" w:cs="Arial"/>
          <w:i/>
          <w:iCs/>
          <w:sz w:val="24"/>
          <w:szCs w:val="24"/>
        </w:rPr>
        <w:t>Human Rights Act reforms and the Bill of Rights Bill</w:t>
      </w:r>
      <w:r w:rsidR="00DB3B2F" w:rsidRPr="00F63635">
        <w:rPr>
          <w:rFonts w:ascii="Arial" w:hAnsi="Arial" w:cs="Arial"/>
          <w:sz w:val="24"/>
          <w:szCs w:val="24"/>
        </w:rPr>
        <w:t>, no date)</w:t>
      </w:r>
      <w:r w:rsidR="000B3379" w:rsidRPr="00F63635">
        <w:rPr>
          <w:rFonts w:ascii="Arial" w:hAnsi="Arial" w:cs="Arial"/>
          <w:sz w:val="24"/>
          <w:szCs w:val="24"/>
        </w:rPr>
        <w:t>.</w:t>
      </w:r>
      <w:r w:rsidR="00743736" w:rsidRPr="00F63635">
        <w:rPr>
          <w:rFonts w:ascii="Arial" w:hAnsi="Arial" w:cs="Arial"/>
          <w:sz w:val="24"/>
          <w:szCs w:val="24"/>
        </w:rPr>
        <w:t>For example one of the disadvantages is, the c</w:t>
      </w:r>
      <w:r w:rsidR="00743736" w:rsidRPr="00F63635">
        <w:rPr>
          <w:rFonts w:ascii="Arial" w:hAnsi="Arial" w:cs="Arial"/>
          <w:sz w:val="24"/>
          <w:szCs w:val="24"/>
        </w:rPr>
        <w:t>hange or eliminate the need</w:t>
      </w:r>
      <w:r w:rsidR="00743736" w:rsidRPr="00F63635">
        <w:rPr>
          <w:rFonts w:ascii="Arial" w:hAnsi="Arial" w:cs="Arial"/>
          <w:sz w:val="24"/>
          <w:szCs w:val="24"/>
        </w:rPr>
        <w:t>,</w:t>
      </w:r>
      <w:r w:rsidR="00743736" w:rsidRPr="00F63635">
        <w:rPr>
          <w:rFonts w:ascii="Arial" w:hAnsi="Arial" w:cs="Arial"/>
          <w:sz w:val="24"/>
          <w:szCs w:val="24"/>
        </w:rPr>
        <w:t xml:space="preserve"> that UK courts consider precedent set by the European Court of Human Rights. This would imply that unless national legal and parliamentary systems decided to safeguard them, human rights acknowledged in mainland Europe will not necessarily be respected here.</w:t>
      </w:r>
      <w:r w:rsidR="00FE6B9C" w:rsidRPr="00F63635">
        <w:rPr>
          <w:rFonts w:ascii="Arial" w:hAnsi="Arial" w:cs="Arial"/>
          <w:sz w:val="24"/>
          <w:szCs w:val="24"/>
        </w:rPr>
        <w:t xml:space="preserve"> </w:t>
      </w:r>
      <w:r w:rsidR="00830E9B" w:rsidRPr="00F63635">
        <w:rPr>
          <w:rFonts w:ascii="Arial" w:hAnsi="Arial" w:cs="Arial"/>
          <w:sz w:val="24"/>
          <w:szCs w:val="24"/>
        </w:rPr>
        <w:t>Although,</w:t>
      </w:r>
      <w:r w:rsidR="007A1ACC" w:rsidRPr="00F63635">
        <w:rPr>
          <w:rFonts w:ascii="Arial" w:hAnsi="Arial" w:cs="Arial"/>
          <w:sz w:val="24"/>
          <w:szCs w:val="24"/>
        </w:rPr>
        <w:t xml:space="preserve"> </w:t>
      </w:r>
      <w:r w:rsidR="00FE6B9C" w:rsidRPr="00F63635">
        <w:rPr>
          <w:rFonts w:ascii="Arial" w:hAnsi="Arial" w:cs="Arial"/>
          <w:sz w:val="24"/>
          <w:szCs w:val="24"/>
        </w:rPr>
        <w:t>one advantageous is the fact, that s</w:t>
      </w:r>
      <w:r w:rsidR="00FE6B9C" w:rsidRPr="00F63635">
        <w:rPr>
          <w:rFonts w:ascii="Arial" w:hAnsi="Arial" w:cs="Arial"/>
          <w:sz w:val="24"/>
          <w:szCs w:val="24"/>
        </w:rPr>
        <w:t>econdary legislation can no longer be overturned by judges. Acts of Parliament, sometimes referred to as main legislation, cannot now be overturned by courts for violating human rights. A "declaration of incompatibility," which alerts the government that a legislation is incompatible with human rights, is an alternative. Ministers decide whether or not to take action in this regard. However "secondary legislation," or laws created to carry out a Parliamentary Act, are now subject to judicial review. This change poses a serious threat to human rights because secondary legislation only receives limited time for discussion in the Houses of Parliament, especially in the hands of a free-wheeling government that has been producing a lot of secondary legislation without parliamentary or public scrutiny</w:t>
      </w:r>
      <w:r w:rsidR="0070501C" w:rsidRPr="00F63635">
        <w:rPr>
          <w:rFonts w:ascii="Arial" w:hAnsi="Arial" w:cs="Arial"/>
          <w:sz w:val="24"/>
          <w:szCs w:val="24"/>
        </w:rPr>
        <w:t xml:space="preserve"> </w:t>
      </w:r>
      <w:r w:rsidR="0070501C" w:rsidRPr="00F63635">
        <w:rPr>
          <w:rFonts w:ascii="Arial" w:hAnsi="Arial" w:cs="Arial"/>
          <w:sz w:val="24"/>
          <w:szCs w:val="24"/>
        </w:rPr>
        <w:t>(Centre, 2022)</w:t>
      </w:r>
      <w:r w:rsidR="00FE6B9C" w:rsidRPr="00F63635">
        <w:rPr>
          <w:rFonts w:ascii="Arial" w:hAnsi="Arial" w:cs="Arial"/>
          <w:sz w:val="24"/>
          <w:szCs w:val="24"/>
        </w:rPr>
        <w:t>.</w:t>
      </w:r>
    </w:p>
    <w:p w14:paraId="4EB59607" w14:textId="77777777" w:rsidR="000B3379" w:rsidRPr="00F63635" w:rsidRDefault="000B3379" w:rsidP="000B3379">
      <w:pPr>
        <w:shd w:val="clear" w:color="auto" w:fill="FFFFFF"/>
        <w:spacing w:after="0" w:line="330" w:lineRule="atLeast"/>
        <w:ind w:left="1140"/>
        <w:rPr>
          <w:rFonts w:ascii="Arial" w:eastAsia="Times New Roman" w:hAnsi="Arial" w:cs="Arial"/>
          <w:color w:val="111111"/>
          <w:sz w:val="24"/>
          <w:szCs w:val="24"/>
          <w:lang w:eastAsia="en-GB"/>
        </w:rPr>
      </w:pPr>
    </w:p>
    <w:p w14:paraId="58D9A4B5" w14:textId="77777777" w:rsidR="00534143" w:rsidRPr="00F63635" w:rsidRDefault="00534143" w:rsidP="00534143">
      <w:pPr>
        <w:pStyle w:val="NormalWeb"/>
        <w:spacing w:before="0" w:beforeAutospacing="0" w:after="0" w:afterAutospacing="0" w:line="480" w:lineRule="auto"/>
        <w:ind w:left="720" w:hanging="720"/>
        <w:rPr>
          <w:rFonts w:ascii="Arial" w:hAnsi="Arial" w:cs="Arial"/>
        </w:rPr>
      </w:pPr>
      <w:r w:rsidRPr="00F63635">
        <w:rPr>
          <w:rFonts w:ascii="Arial" w:hAnsi="Arial" w:cs="Arial"/>
        </w:rPr>
        <w:t xml:space="preserve">Centre, G.M.L. (2022) </w:t>
      </w:r>
      <w:r w:rsidRPr="00F63635">
        <w:rPr>
          <w:rFonts w:ascii="Arial" w:hAnsi="Arial" w:cs="Arial"/>
          <w:i/>
          <w:iCs/>
        </w:rPr>
        <w:t>The Bill of Rights: what does it mean for human rights? – Greater Manchester Law Centre</w:t>
      </w:r>
      <w:r w:rsidRPr="00F63635">
        <w:rPr>
          <w:rFonts w:ascii="Arial" w:hAnsi="Arial" w:cs="Arial"/>
        </w:rPr>
        <w:t>. Available at: https://www.gmlaw.org.uk/2022/07/06/the-bill-of-rights-what-does-it-mean-for-human-rights/.</w:t>
      </w:r>
    </w:p>
    <w:p w14:paraId="69A6B00C" w14:textId="77777777" w:rsidR="00975C2C" w:rsidRPr="00F63635" w:rsidRDefault="00975C2C" w:rsidP="00975C2C">
      <w:pPr>
        <w:shd w:val="clear" w:color="auto" w:fill="FFFFFF"/>
        <w:spacing w:after="0" w:line="330" w:lineRule="atLeast"/>
        <w:ind w:left="1140"/>
        <w:rPr>
          <w:rFonts w:ascii="Arial" w:eastAsia="Times New Roman" w:hAnsi="Arial" w:cs="Arial"/>
          <w:color w:val="111111"/>
          <w:sz w:val="24"/>
          <w:szCs w:val="24"/>
          <w:lang w:eastAsia="en-GB"/>
        </w:rPr>
      </w:pPr>
    </w:p>
    <w:p w14:paraId="27441E39" w14:textId="4681F861" w:rsidR="00ED1018" w:rsidRPr="00F63635" w:rsidRDefault="00ED1018" w:rsidP="00ED1018">
      <w:pPr>
        <w:pStyle w:val="NormalWeb"/>
        <w:spacing w:before="0" w:beforeAutospacing="0" w:after="0" w:afterAutospacing="0" w:line="480" w:lineRule="auto"/>
        <w:ind w:left="720" w:hanging="720"/>
        <w:rPr>
          <w:rFonts w:ascii="Arial" w:hAnsi="Arial" w:cs="Arial"/>
        </w:rPr>
      </w:pPr>
      <w:r w:rsidRPr="00F63635">
        <w:rPr>
          <w:rFonts w:ascii="Arial" w:hAnsi="Arial" w:cs="Arial"/>
          <w:i/>
          <w:iCs/>
        </w:rPr>
        <w:t xml:space="preserve">English Bill of Rights (2018) </w:t>
      </w:r>
      <w:r w:rsidRPr="00F63635">
        <w:rPr>
          <w:rFonts w:ascii="Arial" w:hAnsi="Arial" w:cs="Arial"/>
        </w:rPr>
        <w:t>. Available at: https://www.history.com/topics/british-history/english-bill-of-rights. (Accessed: March 1, 2023)</w:t>
      </w:r>
    </w:p>
    <w:p w14:paraId="42186912" w14:textId="4C146C0C" w:rsidR="00E65336" w:rsidRPr="00F63635" w:rsidRDefault="00E65336" w:rsidP="00E65336">
      <w:pPr>
        <w:pStyle w:val="NormalWeb"/>
        <w:spacing w:before="0" w:beforeAutospacing="0" w:after="0" w:afterAutospacing="0" w:line="480" w:lineRule="auto"/>
        <w:ind w:left="720" w:hanging="720"/>
        <w:rPr>
          <w:rFonts w:ascii="Arial" w:hAnsi="Arial" w:cs="Arial"/>
        </w:rPr>
      </w:pPr>
      <w:r w:rsidRPr="00F63635">
        <w:rPr>
          <w:rFonts w:ascii="Arial" w:hAnsi="Arial" w:cs="Arial"/>
          <w:i/>
          <w:iCs/>
        </w:rPr>
        <w:lastRenderedPageBreak/>
        <w:t>Human Rights Act reforms and the Bill of Rights Bill</w:t>
      </w:r>
      <w:r w:rsidRPr="00F63635">
        <w:rPr>
          <w:rFonts w:ascii="Arial" w:hAnsi="Arial" w:cs="Arial"/>
        </w:rPr>
        <w:t xml:space="preserve"> (2022). Available at: </w:t>
      </w:r>
      <w:hyperlink r:id="rId5" w:history="1">
        <w:r w:rsidRPr="00F63635">
          <w:rPr>
            <w:rStyle w:val="Hyperlink"/>
            <w:rFonts w:ascii="Arial" w:hAnsi="Arial" w:cs="Arial"/>
          </w:rPr>
          <w:t>https://www.lawsociety.org.uk/topics/human-rights/human-rights-act-reforms/</w:t>
        </w:r>
      </w:hyperlink>
      <w:r w:rsidRPr="00F63635">
        <w:rPr>
          <w:rFonts w:ascii="Arial" w:hAnsi="Arial" w:cs="Arial"/>
        </w:rPr>
        <w:t>.</w:t>
      </w:r>
      <w:r w:rsidR="00F14548" w:rsidRPr="00F63635">
        <w:rPr>
          <w:rFonts w:ascii="Arial" w:hAnsi="Arial" w:cs="Arial"/>
        </w:rPr>
        <w:t xml:space="preserve"> </w:t>
      </w:r>
      <w:r w:rsidR="00F14548" w:rsidRPr="00F63635">
        <w:rPr>
          <w:rFonts w:ascii="Arial" w:hAnsi="Arial" w:cs="Arial"/>
        </w:rPr>
        <w:t>(Accessed: March 1, 2023)</w:t>
      </w:r>
    </w:p>
    <w:p w14:paraId="48C4D47C" w14:textId="150CD576" w:rsidR="00E65336" w:rsidRDefault="00F73C6D" w:rsidP="00F14548">
      <w:pPr>
        <w:pStyle w:val="NormalWeb"/>
        <w:spacing w:before="0" w:beforeAutospacing="0" w:after="0" w:afterAutospacing="0" w:line="480" w:lineRule="auto"/>
        <w:ind w:left="720" w:hanging="720"/>
        <w:rPr>
          <w:rFonts w:ascii="Arial" w:hAnsi="Arial" w:cs="Arial"/>
        </w:rPr>
      </w:pPr>
      <w:r w:rsidRPr="00F63635">
        <w:rPr>
          <w:rFonts w:ascii="Arial" w:hAnsi="Arial" w:cs="Arial"/>
        </w:rPr>
        <w:t xml:space="preserve">Ministry of Justice (2022b) </w:t>
      </w:r>
      <w:r w:rsidRPr="00F63635">
        <w:rPr>
          <w:rFonts w:ascii="Arial" w:hAnsi="Arial" w:cs="Arial"/>
          <w:i/>
          <w:iCs/>
        </w:rPr>
        <w:t>Bill of Rights: Bill documents</w:t>
      </w:r>
      <w:r w:rsidRPr="00F63635">
        <w:rPr>
          <w:rFonts w:ascii="Arial" w:hAnsi="Arial" w:cs="Arial"/>
        </w:rPr>
        <w:t xml:space="preserve">. Available at: </w:t>
      </w:r>
      <w:hyperlink r:id="rId6" w:history="1">
        <w:r w:rsidR="00F14548" w:rsidRPr="00F63635">
          <w:rPr>
            <w:rStyle w:val="Hyperlink"/>
            <w:rFonts w:ascii="Arial" w:hAnsi="Arial" w:cs="Arial"/>
          </w:rPr>
          <w:t>https://www.gov.uk/government/publications/bill-of-rights-bill-documents</w:t>
        </w:r>
      </w:hyperlink>
      <w:r w:rsidR="00F14548" w:rsidRPr="00F63635">
        <w:rPr>
          <w:rFonts w:ascii="Arial" w:hAnsi="Arial" w:cs="Arial"/>
        </w:rPr>
        <w:t xml:space="preserve"> </w:t>
      </w:r>
      <w:r w:rsidR="00F14548" w:rsidRPr="00F63635">
        <w:rPr>
          <w:rFonts w:ascii="Arial" w:hAnsi="Arial" w:cs="Arial"/>
        </w:rPr>
        <w:t>(Accessed: March 1, 2023)</w:t>
      </w:r>
    </w:p>
    <w:p w14:paraId="0B522326" w14:textId="3FB1CC0C" w:rsidR="00E3034A" w:rsidRPr="00E3034A" w:rsidRDefault="00E3034A" w:rsidP="00E3034A">
      <w:pPr>
        <w:pStyle w:val="NormalWeb"/>
        <w:spacing w:before="0" w:beforeAutospacing="0" w:after="0" w:afterAutospacing="0" w:line="480" w:lineRule="auto"/>
        <w:ind w:left="720" w:hanging="720"/>
      </w:pPr>
      <w:r>
        <w:t xml:space="preserve">Morris, N. (2008) “The Big Question: Why doesn’t the UK have a written constitution, and does it matter?,” </w:t>
      </w:r>
      <w:r>
        <w:rPr>
          <w:i/>
          <w:iCs/>
        </w:rPr>
        <w:t>The Independent</w:t>
      </w:r>
      <w:r>
        <w:t xml:space="preserve">, 14 February. Available at: </w:t>
      </w:r>
      <w:hyperlink r:id="rId7" w:history="1">
        <w:r w:rsidRPr="00891844">
          <w:rPr>
            <w:rStyle w:val="Hyperlink"/>
          </w:rPr>
          <w:t>https://www.independent.co.uk/news/uk/politics/the-big-question-why-doesn-t-the-uk-have-a-written-constitution-and-does-it-matter-781975.html</w:t>
        </w:r>
      </w:hyperlink>
      <w:r>
        <w:t>.</w:t>
      </w:r>
      <w:r>
        <w:t xml:space="preserve"> </w:t>
      </w:r>
      <w:r w:rsidRPr="00F63635">
        <w:rPr>
          <w:rFonts w:ascii="Arial" w:hAnsi="Arial" w:cs="Arial"/>
        </w:rPr>
        <w:t>(Accessed: March 1, 2023)</w:t>
      </w:r>
    </w:p>
    <w:p w14:paraId="52E273C4" w14:textId="7580D37F" w:rsidR="00FD7887" w:rsidRPr="00F63635" w:rsidRDefault="00FD7887" w:rsidP="00FD7887">
      <w:pPr>
        <w:pStyle w:val="NormalWeb"/>
        <w:spacing w:before="0" w:beforeAutospacing="0" w:after="0" w:afterAutospacing="0" w:line="480" w:lineRule="auto"/>
        <w:ind w:left="720" w:hanging="720"/>
        <w:rPr>
          <w:rFonts w:ascii="Arial" w:hAnsi="Arial" w:cs="Arial"/>
        </w:rPr>
      </w:pPr>
      <w:r w:rsidRPr="00F63635">
        <w:rPr>
          <w:rFonts w:ascii="Arial" w:hAnsi="Arial" w:cs="Arial"/>
          <w:i/>
          <w:iCs/>
        </w:rPr>
        <w:t>The European Convention on Human Rights</w:t>
      </w:r>
      <w:r w:rsidRPr="00F63635">
        <w:rPr>
          <w:rFonts w:ascii="Arial" w:hAnsi="Arial" w:cs="Arial"/>
        </w:rPr>
        <w:t xml:space="preserve"> (2021). Available at: https://publications.parliament.uk/pa/jt5802/jtselect/jtrights/89/8905.htm#_idTextAnchor004 </w:t>
      </w:r>
      <w:r w:rsidR="00374143" w:rsidRPr="00F63635">
        <w:rPr>
          <w:rFonts w:ascii="Arial" w:hAnsi="Arial" w:cs="Arial"/>
        </w:rPr>
        <w:t xml:space="preserve">(Accessed: March </w:t>
      </w:r>
      <w:r w:rsidR="00374143" w:rsidRPr="00F63635">
        <w:rPr>
          <w:rFonts w:ascii="Arial" w:hAnsi="Arial" w:cs="Arial"/>
        </w:rPr>
        <w:t>5</w:t>
      </w:r>
      <w:r w:rsidR="00374143" w:rsidRPr="00F63635">
        <w:rPr>
          <w:rFonts w:ascii="Arial" w:hAnsi="Arial" w:cs="Arial"/>
        </w:rPr>
        <w:t>, 2023).</w:t>
      </w:r>
    </w:p>
    <w:p w14:paraId="01F5F0C2" w14:textId="24EB513A" w:rsidR="00DD4350" w:rsidRPr="00F63635" w:rsidRDefault="00DD4350" w:rsidP="00DD4350">
      <w:pPr>
        <w:pStyle w:val="NormalWeb"/>
        <w:spacing w:before="0" w:beforeAutospacing="0" w:after="0" w:afterAutospacing="0" w:line="480" w:lineRule="auto"/>
        <w:ind w:left="720" w:hanging="720"/>
        <w:rPr>
          <w:rFonts w:ascii="Arial" w:hAnsi="Arial" w:cs="Arial"/>
        </w:rPr>
      </w:pPr>
      <w:r w:rsidRPr="00F63635">
        <w:rPr>
          <w:rFonts w:ascii="Arial" w:hAnsi="Arial" w:cs="Arial"/>
          <w:i/>
          <w:iCs/>
        </w:rPr>
        <w:t>The Bill of Rights Bill - UK in a changing Europe</w:t>
      </w:r>
      <w:r w:rsidRPr="00F63635">
        <w:rPr>
          <w:rFonts w:ascii="Arial" w:hAnsi="Arial" w:cs="Arial"/>
        </w:rPr>
        <w:t xml:space="preserve"> (2023). Available at: </w:t>
      </w:r>
      <w:hyperlink r:id="rId8" w:history="1">
        <w:r w:rsidR="000B3379" w:rsidRPr="00F63635">
          <w:rPr>
            <w:rStyle w:val="Hyperlink"/>
            <w:rFonts w:ascii="Arial" w:hAnsi="Arial" w:cs="Arial"/>
          </w:rPr>
          <w:t>https://ukandeu.ac.uk/explainers/the-bill-of-rights-bill/</w:t>
        </w:r>
      </w:hyperlink>
      <w:r w:rsidRPr="00F63635">
        <w:rPr>
          <w:rFonts w:ascii="Arial" w:hAnsi="Arial" w:cs="Arial"/>
        </w:rPr>
        <w:t>.</w:t>
      </w:r>
      <w:r w:rsidR="00374143" w:rsidRPr="00F63635">
        <w:rPr>
          <w:rFonts w:ascii="Arial" w:hAnsi="Arial" w:cs="Arial"/>
        </w:rPr>
        <w:t xml:space="preserve"> </w:t>
      </w:r>
      <w:r w:rsidR="00374143" w:rsidRPr="00F63635">
        <w:rPr>
          <w:rFonts w:ascii="Arial" w:hAnsi="Arial" w:cs="Arial"/>
        </w:rPr>
        <w:t>(Accessed: March 5, 2023).</w:t>
      </w:r>
    </w:p>
    <w:p w14:paraId="7C08CA10" w14:textId="482318F1" w:rsidR="00F14548" w:rsidRPr="00F63635" w:rsidRDefault="00F14548" w:rsidP="00F14548">
      <w:pPr>
        <w:pStyle w:val="NormalWeb"/>
        <w:spacing w:before="0" w:beforeAutospacing="0" w:after="0" w:afterAutospacing="0" w:line="480" w:lineRule="auto"/>
        <w:ind w:left="720" w:hanging="720"/>
        <w:rPr>
          <w:rFonts w:ascii="Arial" w:hAnsi="Arial" w:cs="Arial"/>
        </w:rPr>
      </w:pPr>
      <w:r w:rsidRPr="00F63635">
        <w:rPr>
          <w:rFonts w:ascii="Arial" w:hAnsi="Arial" w:cs="Arial"/>
          <w:i/>
          <w:iCs/>
        </w:rPr>
        <w:t>What is a bill?</w:t>
      </w:r>
      <w:r w:rsidRPr="00F63635">
        <w:rPr>
          <w:rFonts w:ascii="Arial" w:hAnsi="Arial" w:cs="Arial"/>
        </w:rPr>
        <w:t xml:space="preserve"> (no date). Available at: https://www.parliament.uk/about/how/laws/bills </w:t>
      </w:r>
      <w:r w:rsidR="00374143" w:rsidRPr="00F63635">
        <w:rPr>
          <w:rFonts w:ascii="Arial" w:hAnsi="Arial" w:cs="Arial"/>
        </w:rPr>
        <w:t>(Accessed: March 5, 2023).</w:t>
      </w:r>
    </w:p>
    <w:p w14:paraId="61044646" w14:textId="77777777" w:rsidR="00F14548" w:rsidRDefault="00F14548" w:rsidP="00DD4350">
      <w:pPr>
        <w:pStyle w:val="NormalWeb"/>
        <w:spacing w:before="0" w:beforeAutospacing="0" w:after="0" w:afterAutospacing="0" w:line="480" w:lineRule="auto"/>
        <w:ind w:left="720" w:hanging="720"/>
      </w:pPr>
    </w:p>
    <w:p w14:paraId="4D398780" w14:textId="77777777" w:rsidR="00080713" w:rsidRDefault="00080713" w:rsidP="000B3379">
      <w:pPr>
        <w:pStyle w:val="NormalWeb"/>
        <w:spacing w:before="0" w:beforeAutospacing="0" w:after="0" w:afterAutospacing="0" w:line="480" w:lineRule="auto"/>
        <w:ind w:left="720" w:hanging="720"/>
      </w:pPr>
    </w:p>
    <w:p w14:paraId="209A37A8" w14:textId="77777777" w:rsidR="00080713" w:rsidRDefault="00080713" w:rsidP="000B3379">
      <w:pPr>
        <w:pStyle w:val="NormalWeb"/>
        <w:spacing w:before="0" w:beforeAutospacing="0" w:after="0" w:afterAutospacing="0" w:line="480" w:lineRule="auto"/>
        <w:ind w:left="720" w:hanging="720"/>
      </w:pPr>
    </w:p>
    <w:p w14:paraId="5C4644D3" w14:textId="77777777" w:rsidR="000B3379" w:rsidRDefault="000B3379" w:rsidP="00DD4350">
      <w:pPr>
        <w:pStyle w:val="NormalWeb"/>
        <w:spacing w:before="0" w:beforeAutospacing="0" w:after="0" w:afterAutospacing="0" w:line="480" w:lineRule="auto"/>
        <w:ind w:left="720" w:hanging="720"/>
      </w:pPr>
    </w:p>
    <w:p w14:paraId="62578619" w14:textId="77777777" w:rsidR="00DD4350" w:rsidRDefault="00DD4350" w:rsidP="00555B75">
      <w:pPr>
        <w:pStyle w:val="NormalWeb"/>
        <w:spacing w:before="0" w:beforeAutospacing="0" w:after="0" w:afterAutospacing="0" w:line="480" w:lineRule="auto"/>
        <w:ind w:left="720" w:hanging="720"/>
      </w:pPr>
    </w:p>
    <w:p w14:paraId="47CC654A" w14:textId="77777777" w:rsidR="00555B75" w:rsidRDefault="00555B75" w:rsidP="007C566E">
      <w:pPr>
        <w:pStyle w:val="NormalWeb"/>
        <w:spacing w:before="0" w:beforeAutospacing="0" w:after="0" w:afterAutospacing="0" w:line="480" w:lineRule="auto"/>
        <w:ind w:left="720" w:hanging="720"/>
      </w:pPr>
    </w:p>
    <w:p w14:paraId="12250E8C" w14:textId="77777777" w:rsidR="003124AC" w:rsidRDefault="003124AC" w:rsidP="007C566E">
      <w:pPr>
        <w:pStyle w:val="NormalWeb"/>
        <w:spacing w:before="0" w:beforeAutospacing="0" w:after="0" w:afterAutospacing="0" w:line="480" w:lineRule="auto"/>
        <w:ind w:left="720" w:hanging="720"/>
      </w:pPr>
    </w:p>
    <w:p w14:paraId="7B23B262" w14:textId="77777777" w:rsidR="00A6422E" w:rsidRDefault="00A6422E" w:rsidP="00FD7887">
      <w:pPr>
        <w:pStyle w:val="NormalWeb"/>
        <w:spacing w:before="0" w:beforeAutospacing="0" w:after="0" w:afterAutospacing="0" w:line="480" w:lineRule="auto"/>
        <w:ind w:left="720" w:hanging="720"/>
      </w:pPr>
    </w:p>
    <w:p w14:paraId="10265D82" w14:textId="77777777" w:rsidR="00297716" w:rsidRDefault="00297716" w:rsidP="00F07136">
      <w:pPr>
        <w:pStyle w:val="NormalWeb"/>
        <w:spacing w:after="0" w:line="480" w:lineRule="auto"/>
        <w:ind w:left="720"/>
      </w:pPr>
    </w:p>
    <w:sectPr w:rsidR="002977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20683A"/>
    <w:multiLevelType w:val="multilevel"/>
    <w:tmpl w:val="A52E4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0384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D57"/>
    <w:rsid w:val="000343A2"/>
    <w:rsid w:val="00044F38"/>
    <w:rsid w:val="00052E12"/>
    <w:rsid w:val="00055DD9"/>
    <w:rsid w:val="00067517"/>
    <w:rsid w:val="00077C90"/>
    <w:rsid w:val="00080713"/>
    <w:rsid w:val="000A2C23"/>
    <w:rsid w:val="000B225E"/>
    <w:rsid w:val="000B3379"/>
    <w:rsid w:val="000C0E18"/>
    <w:rsid w:val="000F7AC5"/>
    <w:rsid w:val="00100362"/>
    <w:rsid w:val="00155B8B"/>
    <w:rsid w:val="001A29CB"/>
    <w:rsid w:val="001D0A2E"/>
    <w:rsid w:val="001F470D"/>
    <w:rsid w:val="00250A36"/>
    <w:rsid w:val="00282C8E"/>
    <w:rsid w:val="00297716"/>
    <w:rsid w:val="002A56B6"/>
    <w:rsid w:val="002B2035"/>
    <w:rsid w:val="002B593D"/>
    <w:rsid w:val="002B752D"/>
    <w:rsid w:val="002C0143"/>
    <w:rsid w:val="002E6CF5"/>
    <w:rsid w:val="002F0399"/>
    <w:rsid w:val="003019C4"/>
    <w:rsid w:val="003124AC"/>
    <w:rsid w:val="00342D9C"/>
    <w:rsid w:val="00374143"/>
    <w:rsid w:val="003841D3"/>
    <w:rsid w:val="003941C1"/>
    <w:rsid w:val="003A6AC0"/>
    <w:rsid w:val="004221D7"/>
    <w:rsid w:val="00455179"/>
    <w:rsid w:val="004551DF"/>
    <w:rsid w:val="00474DC2"/>
    <w:rsid w:val="00484102"/>
    <w:rsid w:val="004B57A3"/>
    <w:rsid w:val="004C5199"/>
    <w:rsid w:val="00534143"/>
    <w:rsid w:val="005346E6"/>
    <w:rsid w:val="00534D57"/>
    <w:rsid w:val="005462BC"/>
    <w:rsid w:val="00555B75"/>
    <w:rsid w:val="005668E9"/>
    <w:rsid w:val="005B43BF"/>
    <w:rsid w:val="005C25D9"/>
    <w:rsid w:val="00620A18"/>
    <w:rsid w:val="0062561C"/>
    <w:rsid w:val="0064291A"/>
    <w:rsid w:val="00692290"/>
    <w:rsid w:val="006B235B"/>
    <w:rsid w:val="006D5171"/>
    <w:rsid w:val="006E401A"/>
    <w:rsid w:val="006F0FCE"/>
    <w:rsid w:val="006F12F8"/>
    <w:rsid w:val="0070501C"/>
    <w:rsid w:val="0071433D"/>
    <w:rsid w:val="00743736"/>
    <w:rsid w:val="00744CA6"/>
    <w:rsid w:val="00764BA6"/>
    <w:rsid w:val="0077070D"/>
    <w:rsid w:val="007A1ACC"/>
    <w:rsid w:val="007B5C68"/>
    <w:rsid w:val="007C566E"/>
    <w:rsid w:val="007D0C5B"/>
    <w:rsid w:val="007E57C2"/>
    <w:rsid w:val="007F760D"/>
    <w:rsid w:val="00804F5D"/>
    <w:rsid w:val="00813299"/>
    <w:rsid w:val="0081352C"/>
    <w:rsid w:val="00830E9B"/>
    <w:rsid w:val="00843063"/>
    <w:rsid w:val="0085210C"/>
    <w:rsid w:val="008643DB"/>
    <w:rsid w:val="00956F92"/>
    <w:rsid w:val="00975C2C"/>
    <w:rsid w:val="009A1010"/>
    <w:rsid w:val="009B11FF"/>
    <w:rsid w:val="009F47F3"/>
    <w:rsid w:val="00A11F72"/>
    <w:rsid w:val="00A26F8B"/>
    <w:rsid w:val="00A6422E"/>
    <w:rsid w:val="00A948C5"/>
    <w:rsid w:val="00AB703F"/>
    <w:rsid w:val="00B13AB2"/>
    <w:rsid w:val="00B23619"/>
    <w:rsid w:val="00B44CA7"/>
    <w:rsid w:val="00BB57A6"/>
    <w:rsid w:val="00BD32DE"/>
    <w:rsid w:val="00C62D2A"/>
    <w:rsid w:val="00C6395D"/>
    <w:rsid w:val="00C71F65"/>
    <w:rsid w:val="00C72959"/>
    <w:rsid w:val="00C81AD9"/>
    <w:rsid w:val="00CA18C6"/>
    <w:rsid w:val="00CA2A21"/>
    <w:rsid w:val="00CA6DAD"/>
    <w:rsid w:val="00CA6DED"/>
    <w:rsid w:val="00CB231E"/>
    <w:rsid w:val="00CB5FF0"/>
    <w:rsid w:val="00CC089D"/>
    <w:rsid w:val="00CF230D"/>
    <w:rsid w:val="00CF6341"/>
    <w:rsid w:val="00D060BC"/>
    <w:rsid w:val="00D12AE6"/>
    <w:rsid w:val="00D3502C"/>
    <w:rsid w:val="00D44031"/>
    <w:rsid w:val="00D51A33"/>
    <w:rsid w:val="00D640B5"/>
    <w:rsid w:val="00D85601"/>
    <w:rsid w:val="00DB1967"/>
    <w:rsid w:val="00DB1FFE"/>
    <w:rsid w:val="00DB3B2F"/>
    <w:rsid w:val="00DD4350"/>
    <w:rsid w:val="00E03DEB"/>
    <w:rsid w:val="00E27698"/>
    <w:rsid w:val="00E3034A"/>
    <w:rsid w:val="00E34D96"/>
    <w:rsid w:val="00E4252D"/>
    <w:rsid w:val="00E65336"/>
    <w:rsid w:val="00E813D6"/>
    <w:rsid w:val="00EC5D85"/>
    <w:rsid w:val="00ED1018"/>
    <w:rsid w:val="00EE1619"/>
    <w:rsid w:val="00EE4DE2"/>
    <w:rsid w:val="00EE7283"/>
    <w:rsid w:val="00EF1ABA"/>
    <w:rsid w:val="00EF5834"/>
    <w:rsid w:val="00F02968"/>
    <w:rsid w:val="00F07136"/>
    <w:rsid w:val="00F14548"/>
    <w:rsid w:val="00F3127E"/>
    <w:rsid w:val="00F63635"/>
    <w:rsid w:val="00F718C8"/>
    <w:rsid w:val="00F73C6D"/>
    <w:rsid w:val="00F83782"/>
    <w:rsid w:val="00FA7847"/>
    <w:rsid w:val="00FD7887"/>
    <w:rsid w:val="00FE6B9C"/>
    <w:rsid w:val="00FF4B43"/>
    <w:rsid w:val="00FF6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F83DA"/>
  <w15:chartTrackingRefBased/>
  <w15:docId w15:val="{B75D6403-2C9E-4AB1-99AE-AC6B61912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44F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124AC"/>
    <w:rPr>
      <w:color w:val="0563C1" w:themeColor="hyperlink"/>
      <w:u w:val="single"/>
    </w:rPr>
  </w:style>
  <w:style w:type="character" w:styleId="UnresolvedMention">
    <w:name w:val="Unresolved Mention"/>
    <w:basedOn w:val="DefaultParagraphFont"/>
    <w:uiPriority w:val="99"/>
    <w:semiHidden/>
    <w:unhideWhenUsed/>
    <w:rsid w:val="003124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861785">
      <w:bodyDiv w:val="1"/>
      <w:marLeft w:val="0"/>
      <w:marRight w:val="0"/>
      <w:marTop w:val="0"/>
      <w:marBottom w:val="0"/>
      <w:divBdr>
        <w:top w:val="none" w:sz="0" w:space="0" w:color="auto"/>
        <w:left w:val="none" w:sz="0" w:space="0" w:color="auto"/>
        <w:bottom w:val="none" w:sz="0" w:space="0" w:color="auto"/>
        <w:right w:val="none" w:sz="0" w:space="0" w:color="auto"/>
      </w:divBdr>
    </w:div>
    <w:div w:id="149831843">
      <w:bodyDiv w:val="1"/>
      <w:marLeft w:val="0"/>
      <w:marRight w:val="0"/>
      <w:marTop w:val="0"/>
      <w:marBottom w:val="0"/>
      <w:divBdr>
        <w:top w:val="none" w:sz="0" w:space="0" w:color="auto"/>
        <w:left w:val="none" w:sz="0" w:space="0" w:color="auto"/>
        <w:bottom w:val="none" w:sz="0" w:space="0" w:color="auto"/>
        <w:right w:val="none" w:sz="0" w:space="0" w:color="auto"/>
      </w:divBdr>
    </w:div>
    <w:div w:id="481504661">
      <w:bodyDiv w:val="1"/>
      <w:marLeft w:val="0"/>
      <w:marRight w:val="0"/>
      <w:marTop w:val="0"/>
      <w:marBottom w:val="0"/>
      <w:divBdr>
        <w:top w:val="none" w:sz="0" w:space="0" w:color="auto"/>
        <w:left w:val="none" w:sz="0" w:space="0" w:color="auto"/>
        <w:bottom w:val="none" w:sz="0" w:space="0" w:color="auto"/>
        <w:right w:val="none" w:sz="0" w:space="0" w:color="auto"/>
      </w:divBdr>
    </w:div>
    <w:div w:id="600182700">
      <w:bodyDiv w:val="1"/>
      <w:marLeft w:val="0"/>
      <w:marRight w:val="0"/>
      <w:marTop w:val="0"/>
      <w:marBottom w:val="0"/>
      <w:divBdr>
        <w:top w:val="none" w:sz="0" w:space="0" w:color="auto"/>
        <w:left w:val="none" w:sz="0" w:space="0" w:color="auto"/>
        <w:bottom w:val="none" w:sz="0" w:space="0" w:color="auto"/>
        <w:right w:val="none" w:sz="0" w:space="0" w:color="auto"/>
      </w:divBdr>
    </w:div>
    <w:div w:id="731124002">
      <w:bodyDiv w:val="1"/>
      <w:marLeft w:val="0"/>
      <w:marRight w:val="0"/>
      <w:marTop w:val="0"/>
      <w:marBottom w:val="0"/>
      <w:divBdr>
        <w:top w:val="none" w:sz="0" w:space="0" w:color="auto"/>
        <w:left w:val="none" w:sz="0" w:space="0" w:color="auto"/>
        <w:bottom w:val="none" w:sz="0" w:space="0" w:color="auto"/>
        <w:right w:val="none" w:sz="0" w:space="0" w:color="auto"/>
      </w:divBdr>
    </w:div>
    <w:div w:id="853156436">
      <w:bodyDiv w:val="1"/>
      <w:marLeft w:val="0"/>
      <w:marRight w:val="0"/>
      <w:marTop w:val="0"/>
      <w:marBottom w:val="0"/>
      <w:divBdr>
        <w:top w:val="none" w:sz="0" w:space="0" w:color="auto"/>
        <w:left w:val="none" w:sz="0" w:space="0" w:color="auto"/>
        <w:bottom w:val="none" w:sz="0" w:space="0" w:color="auto"/>
        <w:right w:val="none" w:sz="0" w:space="0" w:color="auto"/>
      </w:divBdr>
    </w:div>
    <w:div w:id="861476373">
      <w:bodyDiv w:val="1"/>
      <w:marLeft w:val="0"/>
      <w:marRight w:val="0"/>
      <w:marTop w:val="0"/>
      <w:marBottom w:val="0"/>
      <w:divBdr>
        <w:top w:val="none" w:sz="0" w:space="0" w:color="auto"/>
        <w:left w:val="none" w:sz="0" w:space="0" w:color="auto"/>
        <w:bottom w:val="none" w:sz="0" w:space="0" w:color="auto"/>
        <w:right w:val="none" w:sz="0" w:space="0" w:color="auto"/>
      </w:divBdr>
    </w:div>
    <w:div w:id="900602792">
      <w:bodyDiv w:val="1"/>
      <w:marLeft w:val="0"/>
      <w:marRight w:val="0"/>
      <w:marTop w:val="0"/>
      <w:marBottom w:val="0"/>
      <w:divBdr>
        <w:top w:val="none" w:sz="0" w:space="0" w:color="auto"/>
        <w:left w:val="none" w:sz="0" w:space="0" w:color="auto"/>
        <w:bottom w:val="none" w:sz="0" w:space="0" w:color="auto"/>
        <w:right w:val="none" w:sz="0" w:space="0" w:color="auto"/>
      </w:divBdr>
    </w:div>
    <w:div w:id="1844933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andeu.ac.uk/explainers/the-bill-of-rights-bill/" TargetMode="External"/><Relationship Id="rId3" Type="http://schemas.openxmlformats.org/officeDocument/2006/relationships/settings" Target="settings.xml"/><Relationship Id="rId7" Type="http://schemas.openxmlformats.org/officeDocument/2006/relationships/hyperlink" Target="https://www.independent.co.uk/news/uk/politics/the-big-question-why-doesn-t-the-uk-have-a-written-constitution-and-does-it-matter-781975.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bill-of-rights-bill-documents" TargetMode="External"/><Relationship Id="rId5" Type="http://schemas.openxmlformats.org/officeDocument/2006/relationships/hyperlink" Target="https://www.lawsociety.org.uk/topics/human-rights/human-rights-act-reform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1643</Words>
  <Characters>9366</Characters>
  <Application>Microsoft Office Word</Application>
  <DocSecurity>0</DocSecurity>
  <Lines>78</Lines>
  <Paragraphs>21</Paragraphs>
  <ScaleCrop>false</ScaleCrop>
  <Company/>
  <LinksUpToDate>false</LinksUpToDate>
  <CharactersWithSpaces>10988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Filanenko</dc:creator>
  <cp:keywords/>
  <dc:description/>
  <cp:lastModifiedBy>Maria Filanenko</cp:lastModifiedBy>
  <cp:revision>143</cp:revision>
  <dcterms:created xsi:type="dcterms:W3CDTF">2023-03-07T10:41:00Z</dcterms:created>
  <dcterms:modified xsi:type="dcterms:W3CDTF">2023-03-10T23:57:00Z</dcterms:modified>
</cp:coreProperties>
</file>