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0F02D" w14:textId="77777777" w:rsidR="00195165" w:rsidRDefault="00195165">
      <w:pPr>
        <w:rPr>
          <w:rFonts w:ascii="Times New Roman" w:eastAsia="Times New Roman" w:hAnsi="Times New Roman" w:cs="Times New Roman"/>
          <w:b/>
          <w:sz w:val="32"/>
          <w:szCs w:val="32"/>
        </w:rPr>
      </w:pPr>
    </w:p>
    <w:p w14:paraId="15DAC784" w14:textId="77777777" w:rsidR="00195165" w:rsidRDefault="00195165">
      <w:pPr>
        <w:rPr>
          <w:rFonts w:ascii="Times New Roman" w:eastAsia="Times New Roman" w:hAnsi="Times New Roman" w:cs="Times New Roman"/>
          <w:b/>
          <w:sz w:val="32"/>
          <w:szCs w:val="32"/>
        </w:rPr>
      </w:pPr>
    </w:p>
    <w:p w14:paraId="0524CC47" w14:textId="77777777" w:rsidR="00195165" w:rsidRDefault="00195165">
      <w:pPr>
        <w:rPr>
          <w:rFonts w:ascii="Times New Roman" w:eastAsia="Times New Roman" w:hAnsi="Times New Roman" w:cs="Times New Roman"/>
          <w:b/>
          <w:sz w:val="32"/>
          <w:szCs w:val="32"/>
        </w:rPr>
      </w:pPr>
    </w:p>
    <w:p w14:paraId="6FBD718B" w14:textId="77777777" w:rsidR="00195165" w:rsidRDefault="00195165">
      <w:pPr>
        <w:rPr>
          <w:rFonts w:ascii="Times New Roman" w:eastAsia="Times New Roman" w:hAnsi="Times New Roman" w:cs="Times New Roman"/>
          <w:b/>
          <w:sz w:val="32"/>
          <w:szCs w:val="32"/>
        </w:rPr>
      </w:pPr>
    </w:p>
    <w:p w14:paraId="51B9D2B6" w14:textId="77777777" w:rsidR="00195165" w:rsidRDefault="00195165">
      <w:pPr>
        <w:jc w:val="center"/>
        <w:rPr>
          <w:rFonts w:ascii="Times New Roman" w:eastAsia="Times New Roman" w:hAnsi="Times New Roman" w:cs="Times New Roman"/>
          <w:b/>
          <w:sz w:val="32"/>
          <w:szCs w:val="32"/>
        </w:rPr>
      </w:pPr>
    </w:p>
    <w:p w14:paraId="60D57BA3" w14:textId="77777777" w:rsidR="00195165" w:rsidRDefault="00195165">
      <w:pPr>
        <w:jc w:val="center"/>
        <w:rPr>
          <w:rFonts w:ascii="Times New Roman" w:eastAsia="Times New Roman" w:hAnsi="Times New Roman" w:cs="Times New Roman"/>
          <w:b/>
          <w:sz w:val="32"/>
          <w:szCs w:val="32"/>
        </w:rPr>
      </w:pPr>
    </w:p>
    <w:p w14:paraId="78F50F27" w14:textId="77777777" w:rsidR="00195165" w:rsidRDefault="00195165">
      <w:pPr>
        <w:jc w:val="center"/>
        <w:rPr>
          <w:rFonts w:ascii="Times New Roman" w:eastAsia="Times New Roman" w:hAnsi="Times New Roman" w:cs="Times New Roman"/>
          <w:b/>
          <w:sz w:val="32"/>
          <w:szCs w:val="32"/>
        </w:rPr>
      </w:pPr>
    </w:p>
    <w:p w14:paraId="6C533D6E" w14:textId="77777777" w:rsidR="00195165" w:rsidRDefault="00195165">
      <w:pPr>
        <w:jc w:val="center"/>
        <w:rPr>
          <w:rFonts w:ascii="Times New Roman" w:eastAsia="Times New Roman" w:hAnsi="Times New Roman" w:cs="Times New Roman"/>
          <w:b/>
          <w:sz w:val="32"/>
          <w:szCs w:val="32"/>
        </w:rPr>
      </w:pPr>
    </w:p>
    <w:p w14:paraId="5068A550" w14:textId="77777777" w:rsidR="00195165" w:rsidRDefault="00195165">
      <w:pPr>
        <w:jc w:val="center"/>
        <w:rPr>
          <w:rFonts w:ascii="Times New Roman" w:eastAsia="Times New Roman" w:hAnsi="Times New Roman" w:cs="Times New Roman"/>
          <w:b/>
          <w:sz w:val="32"/>
          <w:szCs w:val="32"/>
        </w:rPr>
      </w:pPr>
    </w:p>
    <w:p w14:paraId="599ACDBF" w14:textId="77777777" w:rsidR="00195165" w:rsidRDefault="00195165">
      <w:pPr>
        <w:jc w:val="center"/>
        <w:rPr>
          <w:rFonts w:ascii="Times New Roman" w:eastAsia="Times New Roman" w:hAnsi="Times New Roman" w:cs="Times New Roman"/>
          <w:b/>
          <w:sz w:val="32"/>
          <w:szCs w:val="32"/>
        </w:rPr>
      </w:pPr>
    </w:p>
    <w:p w14:paraId="22D3F081" w14:textId="77777777" w:rsidR="00195165" w:rsidRDefault="00195165">
      <w:pPr>
        <w:jc w:val="center"/>
        <w:rPr>
          <w:rFonts w:ascii="Times New Roman" w:eastAsia="Times New Roman" w:hAnsi="Times New Roman" w:cs="Times New Roman"/>
          <w:b/>
          <w:sz w:val="32"/>
          <w:szCs w:val="32"/>
        </w:rPr>
      </w:pPr>
    </w:p>
    <w:p w14:paraId="37BE4FB8" w14:textId="77777777" w:rsidR="00195165" w:rsidRDefault="00195165">
      <w:pPr>
        <w:jc w:val="center"/>
        <w:rPr>
          <w:rFonts w:ascii="Times New Roman" w:eastAsia="Times New Roman" w:hAnsi="Times New Roman" w:cs="Times New Roman"/>
          <w:b/>
          <w:sz w:val="32"/>
          <w:szCs w:val="32"/>
        </w:rPr>
      </w:pPr>
    </w:p>
    <w:p w14:paraId="1B050AEE" w14:textId="77777777" w:rsidR="00195165" w:rsidRDefault="00195165">
      <w:pPr>
        <w:jc w:val="center"/>
        <w:rPr>
          <w:rFonts w:ascii="Times New Roman" w:eastAsia="Times New Roman" w:hAnsi="Times New Roman" w:cs="Times New Roman"/>
          <w:b/>
          <w:sz w:val="32"/>
          <w:szCs w:val="32"/>
        </w:rPr>
      </w:pPr>
    </w:p>
    <w:p w14:paraId="2B811212" w14:textId="77777777" w:rsidR="00195165" w:rsidRDefault="00195165">
      <w:pPr>
        <w:jc w:val="center"/>
        <w:rPr>
          <w:rFonts w:ascii="Times New Roman" w:eastAsia="Times New Roman" w:hAnsi="Times New Roman" w:cs="Times New Roman"/>
          <w:b/>
          <w:sz w:val="32"/>
          <w:szCs w:val="32"/>
        </w:rPr>
      </w:pPr>
    </w:p>
    <w:p w14:paraId="119F0C91" w14:textId="77777777" w:rsidR="00195165" w:rsidRDefault="00195165">
      <w:pPr>
        <w:jc w:val="center"/>
        <w:rPr>
          <w:rFonts w:ascii="Times New Roman" w:eastAsia="Times New Roman" w:hAnsi="Times New Roman" w:cs="Times New Roman"/>
          <w:b/>
          <w:sz w:val="32"/>
          <w:szCs w:val="32"/>
        </w:rPr>
      </w:pPr>
    </w:p>
    <w:p w14:paraId="16078B75" w14:textId="220EFC78" w:rsidR="007E27FC"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International Business Communication </w:t>
      </w:r>
    </w:p>
    <w:p w14:paraId="33F846C2" w14:textId="56BF5F09" w:rsidR="007E27FC" w:rsidRDefault="007E27FC">
      <w:pPr>
        <w:jc w:val="center"/>
        <w:rPr>
          <w:rFonts w:ascii="Times New Roman" w:eastAsia="Times New Roman" w:hAnsi="Times New Roman" w:cs="Times New Roman"/>
          <w:b/>
          <w:sz w:val="32"/>
          <w:szCs w:val="32"/>
        </w:rPr>
      </w:pPr>
    </w:p>
    <w:p w14:paraId="06ADBEF4" w14:textId="77777777" w:rsidR="007E27FC" w:rsidRDefault="007E27FC">
      <w:pPr>
        <w:jc w:val="center"/>
        <w:rPr>
          <w:rFonts w:ascii="Times New Roman" w:eastAsia="Times New Roman" w:hAnsi="Times New Roman" w:cs="Times New Roman"/>
          <w:b/>
          <w:sz w:val="32"/>
          <w:szCs w:val="32"/>
        </w:rPr>
      </w:pPr>
    </w:p>
    <w:p w14:paraId="2D171E28" w14:textId="52835295" w:rsidR="007E27FC" w:rsidRDefault="007E27FC">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w:t>
      </w:r>
    </w:p>
    <w:p w14:paraId="130403F6" w14:textId="77777777" w:rsidR="007E27FC" w:rsidRDefault="007E27FC">
      <w:pPr>
        <w:jc w:val="center"/>
        <w:rPr>
          <w:rFonts w:ascii="Times New Roman" w:eastAsia="Times New Roman" w:hAnsi="Times New Roman" w:cs="Times New Roman"/>
          <w:b/>
          <w:sz w:val="32"/>
          <w:szCs w:val="32"/>
        </w:rPr>
      </w:pPr>
    </w:p>
    <w:p w14:paraId="2F9CB045" w14:textId="77777777" w:rsidR="007E27FC" w:rsidRDefault="007E27FC">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gramStart"/>
      <w:r>
        <w:rPr>
          <w:rFonts w:ascii="Times New Roman" w:eastAsia="Times New Roman" w:hAnsi="Times New Roman" w:cs="Times New Roman"/>
          <w:b/>
          <w:sz w:val="32"/>
          <w:szCs w:val="32"/>
        </w:rPr>
        <w:t>Name :</w:t>
      </w:r>
      <w:proofErr w:type="gramEnd"/>
      <w:r>
        <w:rPr>
          <w:rFonts w:ascii="Times New Roman" w:eastAsia="Times New Roman" w:hAnsi="Times New Roman" w:cs="Times New Roman"/>
          <w:b/>
          <w:sz w:val="32"/>
          <w:szCs w:val="32"/>
        </w:rPr>
        <w:t xml:space="preserve"> Laura Madalina Ghitiu</w:t>
      </w:r>
    </w:p>
    <w:p w14:paraId="301D0F40" w14:textId="0738AF88" w:rsidR="007E27FC" w:rsidRDefault="007E27FC">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w:t>
      </w:r>
      <w:proofErr w:type="gramStart"/>
      <w:r>
        <w:rPr>
          <w:rFonts w:ascii="Times New Roman" w:eastAsia="Times New Roman" w:hAnsi="Times New Roman" w:cs="Times New Roman"/>
          <w:b/>
          <w:sz w:val="32"/>
          <w:szCs w:val="32"/>
        </w:rPr>
        <w:t>code :</w:t>
      </w:r>
      <w:proofErr w:type="gramEnd"/>
      <w:r w:rsidRPr="007E27FC">
        <w:t xml:space="preserve"> </w:t>
      </w:r>
      <w:r w:rsidRPr="007E27FC">
        <w:rPr>
          <w:rFonts w:ascii="Times New Roman" w:eastAsia="Times New Roman" w:hAnsi="Times New Roman" w:cs="Times New Roman"/>
          <w:b/>
          <w:sz w:val="32"/>
          <w:szCs w:val="32"/>
        </w:rPr>
        <w:t>CBB6001</w:t>
      </w:r>
    </w:p>
    <w:p w14:paraId="3A34B042" w14:textId="35B27D06" w:rsidR="007E27FC" w:rsidRDefault="007E27FC">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number:1914805</w:t>
      </w:r>
    </w:p>
    <w:p w14:paraId="1DB1C9DB" w14:textId="41F9AA81" w:rsidR="00195165" w:rsidRDefault="007E27FC">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Name: </w:t>
      </w:r>
      <w:r w:rsidRPr="007E27FC">
        <w:rPr>
          <w:rFonts w:ascii="Times New Roman" w:eastAsia="Times New Roman" w:hAnsi="Times New Roman" w:cs="Times New Roman"/>
          <w:b/>
          <w:sz w:val="32"/>
          <w:szCs w:val="32"/>
        </w:rPr>
        <w:t>Husam Helmi</w:t>
      </w:r>
      <w:r w:rsidR="00000000">
        <w:br w:type="page"/>
      </w:r>
    </w:p>
    <w:p w14:paraId="48998C5B" w14:textId="77777777" w:rsidR="00195165"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w:t>
      </w:r>
    </w:p>
    <w:p w14:paraId="45AA68EF" w14:textId="77777777" w:rsidR="00195165" w:rsidRDefault="00195165">
      <w:pPr>
        <w:keepNext/>
        <w:keepLines/>
        <w:pBdr>
          <w:top w:val="nil"/>
          <w:left w:val="nil"/>
          <w:bottom w:val="nil"/>
          <w:right w:val="nil"/>
          <w:between w:val="nil"/>
        </w:pBdr>
        <w:spacing w:before="240" w:line="259" w:lineRule="auto"/>
        <w:rPr>
          <w:rFonts w:ascii="Calibri" w:eastAsia="Calibri" w:hAnsi="Calibri" w:cs="Calibri"/>
          <w:color w:val="366091"/>
          <w:sz w:val="32"/>
          <w:szCs w:val="32"/>
        </w:rPr>
      </w:pPr>
    </w:p>
    <w:sdt>
      <w:sdtPr>
        <w:id w:val="-1146361947"/>
        <w:docPartObj>
          <w:docPartGallery w:val="Table of Contents"/>
          <w:docPartUnique/>
        </w:docPartObj>
      </w:sdtPr>
      <w:sdtContent>
        <w:p w14:paraId="3588658D" w14:textId="77777777" w:rsidR="00195165" w:rsidRDefault="00000000">
          <w:pPr>
            <w:pBdr>
              <w:top w:val="nil"/>
              <w:left w:val="nil"/>
              <w:bottom w:val="nil"/>
              <w:right w:val="nil"/>
              <w:between w:val="nil"/>
            </w:pBdr>
            <w:tabs>
              <w:tab w:val="right" w:pos="9019"/>
            </w:tabs>
            <w:spacing w:after="100"/>
            <w:rPr>
              <w:color w:val="000000"/>
            </w:rPr>
          </w:pPr>
          <w:r>
            <w:fldChar w:fldCharType="begin"/>
          </w:r>
          <w:r>
            <w:instrText xml:space="preserve"> TOC \h \u \z </w:instrText>
          </w:r>
          <w:r>
            <w:fldChar w:fldCharType="separate"/>
          </w:r>
          <w:hyperlink w:anchor="_heading=h.30j0zll">
            <w:r>
              <w:rPr>
                <w:color w:val="000000"/>
              </w:rPr>
              <w:t>Introduction</w:t>
            </w:r>
            <w:r>
              <w:rPr>
                <w:color w:val="000000"/>
              </w:rPr>
              <w:tab/>
              <w:t>2</w:t>
            </w:r>
          </w:hyperlink>
        </w:p>
        <w:p w14:paraId="4CACAC10" w14:textId="77777777" w:rsidR="00195165" w:rsidRDefault="00000000">
          <w:pPr>
            <w:pBdr>
              <w:top w:val="nil"/>
              <w:left w:val="nil"/>
              <w:bottom w:val="nil"/>
              <w:right w:val="nil"/>
              <w:between w:val="nil"/>
            </w:pBdr>
            <w:tabs>
              <w:tab w:val="right" w:pos="9019"/>
            </w:tabs>
            <w:spacing w:after="100"/>
            <w:rPr>
              <w:color w:val="000000"/>
            </w:rPr>
          </w:pPr>
          <w:hyperlink w:anchor="_heading=h.1fob9te">
            <w:r>
              <w:rPr>
                <w:color w:val="000000"/>
              </w:rPr>
              <w:t>Example of a developing country</w:t>
            </w:r>
            <w:r>
              <w:rPr>
                <w:color w:val="000000"/>
              </w:rPr>
              <w:tab/>
              <w:t>2</w:t>
            </w:r>
          </w:hyperlink>
        </w:p>
        <w:p w14:paraId="1751B37D" w14:textId="77777777" w:rsidR="00195165" w:rsidRDefault="00000000">
          <w:pPr>
            <w:pBdr>
              <w:top w:val="nil"/>
              <w:left w:val="nil"/>
              <w:bottom w:val="nil"/>
              <w:right w:val="nil"/>
              <w:between w:val="nil"/>
            </w:pBdr>
            <w:tabs>
              <w:tab w:val="right" w:pos="9019"/>
            </w:tabs>
            <w:spacing w:after="100"/>
            <w:rPr>
              <w:color w:val="000000"/>
            </w:rPr>
          </w:pPr>
          <w:hyperlink w:anchor="_heading=h.3znysh7">
            <w:r>
              <w:rPr>
                <w:color w:val="000000"/>
              </w:rPr>
              <w:t>Theories of international and intercultural communication</w:t>
            </w:r>
            <w:r>
              <w:rPr>
                <w:color w:val="000000"/>
              </w:rPr>
              <w:tab/>
              <w:t>2</w:t>
            </w:r>
          </w:hyperlink>
        </w:p>
        <w:p w14:paraId="345F7570" w14:textId="77777777" w:rsidR="00195165" w:rsidRDefault="00000000">
          <w:pPr>
            <w:pBdr>
              <w:top w:val="nil"/>
              <w:left w:val="nil"/>
              <w:bottom w:val="nil"/>
              <w:right w:val="nil"/>
              <w:between w:val="nil"/>
            </w:pBdr>
            <w:tabs>
              <w:tab w:val="right" w:pos="9019"/>
            </w:tabs>
            <w:spacing w:after="100"/>
            <w:rPr>
              <w:color w:val="000000"/>
            </w:rPr>
          </w:pPr>
          <w:hyperlink w:anchor="_heading=h.2et92p0">
            <w:r>
              <w:rPr>
                <w:color w:val="000000"/>
                <w:highlight w:val="white"/>
              </w:rPr>
              <w:t>Cultural Sensitivity in Jordan</w:t>
            </w:r>
          </w:hyperlink>
          <w:hyperlink w:anchor="_heading=h.2et92p0">
            <w:r>
              <w:rPr>
                <w:color w:val="000000"/>
              </w:rPr>
              <w:tab/>
              <w:t>5</w:t>
            </w:r>
          </w:hyperlink>
        </w:p>
        <w:p w14:paraId="4D2917EA" w14:textId="77777777" w:rsidR="00195165" w:rsidRDefault="00000000">
          <w:pPr>
            <w:pBdr>
              <w:top w:val="nil"/>
              <w:left w:val="nil"/>
              <w:bottom w:val="nil"/>
              <w:right w:val="nil"/>
              <w:between w:val="nil"/>
            </w:pBdr>
            <w:tabs>
              <w:tab w:val="right" w:pos="9019"/>
            </w:tabs>
            <w:spacing w:after="100"/>
            <w:rPr>
              <w:color w:val="000000"/>
            </w:rPr>
          </w:pPr>
          <w:hyperlink w:anchor="_heading=h.tyjcwt">
            <w:r>
              <w:rPr>
                <w:color w:val="000000"/>
                <w:highlight w:val="white"/>
              </w:rPr>
              <w:t>Importance of networking research</w:t>
            </w:r>
          </w:hyperlink>
          <w:hyperlink w:anchor="_heading=h.tyjcwt">
            <w:r>
              <w:rPr>
                <w:color w:val="000000"/>
              </w:rPr>
              <w:tab/>
              <w:t>5</w:t>
            </w:r>
          </w:hyperlink>
        </w:p>
        <w:p w14:paraId="3C8737C3" w14:textId="77777777" w:rsidR="00195165" w:rsidRDefault="00000000">
          <w:pPr>
            <w:pBdr>
              <w:top w:val="nil"/>
              <w:left w:val="nil"/>
              <w:bottom w:val="nil"/>
              <w:right w:val="nil"/>
              <w:between w:val="nil"/>
            </w:pBdr>
            <w:tabs>
              <w:tab w:val="right" w:pos="9019"/>
            </w:tabs>
            <w:spacing w:after="100"/>
            <w:rPr>
              <w:color w:val="000000"/>
            </w:rPr>
          </w:pPr>
          <w:hyperlink w:anchor="_heading=h.3dy6vkm">
            <w:r>
              <w:rPr>
                <w:color w:val="000000"/>
                <w:highlight w:val="white"/>
              </w:rPr>
              <w:t>Different communication barriers</w:t>
            </w:r>
          </w:hyperlink>
          <w:hyperlink w:anchor="_heading=h.3dy6vkm">
            <w:r>
              <w:rPr>
                <w:color w:val="000000"/>
              </w:rPr>
              <w:tab/>
              <w:t>6</w:t>
            </w:r>
          </w:hyperlink>
        </w:p>
        <w:p w14:paraId="2A72FFD2" w14:textId="77777777" w:rsidR="00195165" w:rsidRDefault="00000000">
          <w:pPr>
            <w:pBdr>
              <w:top w:val="nil"/>
              <w:left w:val="nil"/>
              <w:bottom w:val="nil"/>
              <w:right w:val="nil"/>
              <w:between w:val="nil"/>
            </w:pBdr>
            <w:tabs>
              <w:tab w:val="right" w:pos="9019"/>
            </w:tabs>
            <w:spacing w:after="100"/>
            <w:rPr>
              <w:color w:val="000000"/>
            </w:rPr>
          </w:pPr>
          <w:hyperlink w:anchor="_heading=h.1t3h5sf">
            <w:r>
              <w:rPr>
                <w:color w:val="000000"/>
              </w:rPr>
              <w:t>Communication Strategy</w:t>
            </w:r>
            <w:r>
              <w:rPr>
                <w:color w:val="000000"/>
              </w:rPr>
              <w:tab/>
              <w:t>6</w:t>
            </w:r>
          </w:hyperlink>
        </w:p>
        <w:p w14:paraId="18CCD5D0" w14:textId="77777777" w:rsidR="00195165" w:rsidRDefault="00000000">
          <w:pPr>
            <w:pBdr>
              <w:top w:val="nil"/>
              <w:left w:val="nil"/>
              <w:bottom w:val="nil"/>
              <w:right w:val="nil"/>
              <w:between w:val="nil"/>
            </w:pBdr>
            <w:tabs>
              <w:tab w:val="right" w:pos="9019"/>
            </w:tabs>
            <w:spacing w:after="100"/>
            <w:rPr>
              <w:color w:val="000000"/>
            </w:rPr>
          </w:pPr>
          <w:hyperlink w:anchor="_heading=h.4d34og8">
            <w:r>
              <w:rPr>
                <w:color w:val="000000"/>
              </w:rPr>
              <w:t>Conclusion</w:t>
            </w:r>
            <w:r>
              <w:rPr>
                <w:color w:val="000000"/>
              </w:rPr>
              <w:tab/>
              <w:t>7</w:t>
            </w:r>
          </w:hyperlink>
        </w:p>
        <w:p w14:paraId="05333AB9" w14:textId="77777777" w:rsidR="00195165" w:rsidRDefault="00000000">
          <w:pPr>
            <w:pBdr>
              <w:top w:val="nil"/>
              <w:left w:val="nil"/>
              <w:bottom w:val="nil"/>
              <w:right w:val="nil"/>
              <w:between w:val="nil"/>
            </w:pBdr>
            <w:tabs>
              <w:tab w:val="right" w:pos="9019"/>
            </w:tabs>
            <w:spacing w:after="100"/>
            <w:rPr>
              <w:color w:val="000000"/>
            </w:rPr>
          </w:pPr>
          <w:hyperlink w:anchor="_heading=h.2s8eyo1">
            <w:r>
              <w:rPr>
                <w:color w:val="000000"/>
              </w:rPr>
              <w:t>Reference</w:t>
            </w:r>
            <w:r>
              <w:rPr>
                <w:color w:val="000000"/>
              </w:rPr>
              <w:tab/>
              <w:t>8</w:t>
            </w:r>
          </w:hyperlink>
        </w:p>
        <w:p w14:paraId="19607A7D" w14:textId="77777777" w:rsidR="00195165" w:rsidRDefault="00000000">
          <w:r>
            <w:fldChar w:fldCharType="end"/>
          </w:r>
        </w:p>
      </w:sdtContent>
    </w:sdt>
    <w:p w14:paraId="2547D87E" w14:textId="77777777" w:rsidR="00195165" w:rsidRDefault="00000000">
      <w:pPr>
        <w:jc w:val="center"/>
        <w:rPr>
          <w:rFonts w:ascii="Times New Roman" w:eastAsia="Times New Roman" w:hAnsi="Times New Roman" w:cs="Times New Roman"/>
          <w:b/>
          <w:sz w:val="32"/>
          <w:szCs w:val="32"/>
        </w:rPr>
      </w:pPr>
      <w:r>
        <w:br w:type="page"/>
      </w:r>
    </w:p>
    <w:p w14:paraId="50490D66" w14:textId="77777777" w:rsidR="00195165" w:rsidRDefault="00000000">
      <w:pPr>
        <w:pStyle w:val="Heading1"/>
      </w:pPr>
      <w:bookmarkStart w:id="0" w:name="_heading=h.30j0zll" w:colFirst="0" w:colLast="0"/>
      <w:bookmarkEnd w:id="0"/>
      <w:r>
        <w:lastRenderedPageBreak/>
        <w:t xml:space="preserve">Introduction- </w:t>
      </w:r>
    </w:p>
    <w:p w14:paraId="1D93E1AA" w14:textId="66583028"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Pr>
          <w:rFonts w:ascii="Times New Roman" w:eastAsia="Times New Roman" w:hAnsi="Times New Roman" w:cs="Times New Roman"/>
          <w:color w:val="222222"/>
          <w:sz w:val="24"/>
          <w:szCs w:val="24"/>
          <w:highlight w:val="white"/>
        </w:rPr>
        <w:t>Ranasinghe (2021),</w:t>
      </w:r>
      <w:r>
        <w:rPr>
          <w:rFonts w:ascii="Times New Roman" w:eastAsia="Times New Roman" w:hAnsi="Times New Roman" w:cs="Times New Roman"/>
          <w:sz w:val="24"/>
          <w:szCs w:val="24"/>
        </w:rPr>
        <w:t xml:space="preserve"> International Business Communication is an important perspective to run any business and make it globally accepted. In this present scenario, when the entire world is crumbling in communalism, envy, and </w:t>
      </w:r>
      <w:proofErr w:type="spellStart"/>
      <w:r>
        <w:rPr>
          <w:rFonts w:ascii="Times New Roman" w:eastAsia="Times New Roman" w:hAnsi="Times New Roman" w:cs="Times New Roman"/>
          <w:sz w:val="24"/>
          <w:szCs w:val="24"/>
        </w:rPr>
        <w:t>self-centered</w:t>
      </w:r>
      <w:proofErr w:type="spellEnd"/>
      <w:r>
        <w:rPr>
          <w:rFonts w:ascii="Times New Roman" w:eastAsia="Times New Roman" w:hAnsi="Times New Roman" w:cs="Times New Roman"/>
          <w:sz w:val="24"/>
          <w:szCs w:val="24"/>
        </w:rPr>
        <w:t xml:space="preserve"> attitude, proper communication is an indispensable thing to raise a business in an international market and make profits. Individuals who belong to different cultures sometimes interpret the same objects of nature but in a different way. In terms of business, proper communication is next to important because any cultural misunderstanding can cause a huge burden on the business. International Business Communication always wants to bridge the gap between geographical as well as cultural distance thus creating a sense of unity among the people. William </w:t>
      </w:r>
      <w:proofErr w:type="spellStart"/>
      <w:r>
        <w:rPr>
          <w:rFonts w:ascii="Times New Roman" w:eastAsia="Times New Roman" w:hAnsi="Times New Roman" w:cs="Times New Roman"/>
          <w:sz w:val="24"/>
          <w:szCs w:val="24"/>
        </w:rPr>
        <w:t>Stalings</w:t>
      </w:r>
      <w:proofErr w:type="spellEnd"/>
      <w:r>
        <w:rPr>
          <w:rFonts w:ascii="Times New Roman" w:eastAsia="Times New Roman" w:hAnsi="Times New Roman" w:cs="Times New Roman"/>
          <w:sz w:val="24"/>
          <w:szCs w:val="24"/>
        </w:rPr>
        <w:t xml:space="preserve"> in his book “Business Data Communication” proves that the technological perspective also plays a huge role in communication. Data communication and Data communication are the epitome of any business to adapt to new cultural activities</w:t>
      </w:r>
      <w:r w:rsidR="006F7016">
        <w:rPr>
          <w:rFonts w:ascii="Times New Roman" w:eastAsia="Times New Roman" w:hAnsi="Times New Roman" w:cs="Times New Roman"/>
          <w:sz w:val="24"/>
          <w:szCs w:val="24"/>
        </w:rPr>
        <w:t xml:space="preserve"> (</w:t>
      </w:r>
      <w:r w:rsidR="006F7016">
        <w:rPr>
          <w:color w:val="222222"/>
          <w:sz w:val="20"/>
          <w:szCs w:val="20"/>
          <w:shd w:val="clear" w:color="auto" w:fill="FFFFFF"/>
        </w:rPr>
        <w:t>Stallings, 2012</w:t>
      </w:r>
      <w:r w:rsidR="006F701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When any company wants to make business in the arena of the international market, it needs to understand the basic facts there like the cultural difference, the dangers provided by excessive ethnocentrism, the lifestyles of the people, etc. So International Business Communication plays a pivotal role to make out the basic differences of attributes among the people and tries to tie a knot among them in a diversified manner (</w:t>
      </w:r>
      <w:proofErr w:type="spellStart"/>
      <w:r>
        <w:rPr>
          <w:rFonts w:ascii="Times New Roman" w:eastAsia="Times New Roman" w:hAnsi="Times New Roman" w:cs="Times New Roman"/>
          <w:sz w:val="24"/>
          <w:szCs w:val="24"/>
        </w:rPr>
        <w:t>Languagelink</w:t>
      </w:r>
      <w:proofErr w:type="spellEnd"/>
      <w:r>
        <w:rPr>
          <w:rFonts w:ascii="Times New Roman" w:eastAsia="Times New Roman" w:hAnsi="Times New Roman" w:cs="Times New Roman"/>
          <w:sz w:val="24"/>
          <w:szCs w:val="24"/>
        </w:rPr>
        <w:t xml:space="preserve">, 2022).  "Communication" and "Communalism" both can be juxtaposed properly as proper communication lessens the chances of getting infected by communalism. </w:t>
      </w:r>
    </w:p>
    <w:p w14:paraId="4D4507E8" w14:textId="77777777" w:rsidR="00195165" w:rsidRDefault="00000000">
      <w:pPr>
        <w:pStyle w:val="Heading1"/>
      </w:pPr>
      <w:bookmarkStart w:id="1" w:name="_heading=h.1fob9te" w:colFirst="0" w:colLast="0"/>
      <w:bookmarkEnd w:id="1"/>
      <w:r>
        <w:t>Example of a developing country-</w:t>
      </w:r>
    </w:p>
    <w:p w14:paraId="6C4D1E41"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developing country can be classified as a country that is being developed. Jordan can be classified as a developing country, their financial structure, way of living, and the facts of communalism due to poor governance all push the country into an economic trap and enlist it as a developing country. Formerly Jordan was known as the Hashemite Kingdom of Jordan situated in Western Asia and got its independence in 1946. The roads of Africa, Asia, and Europe encircled it within a region called, the Levant region. So, a diverse cultural phenomenon can be perceived in this region. It has its border in the south and also in the east with Saudi Arabia, in the north-east direction it has its border with Iraq, in the northwards it has a border with Syria, in the west, it is bordered by the Dead Sea (Britannica, 2022).</w:t>
      </w:r>
    </w:p>
    <w:p w14:paraId="658E8EAF" w14:textId="77777777" w:rsidR="00195165" w:rsidRDefault="00000000">
      <w:pPr>
        <w:pStyle w:val="Heading1"/>
      </w:pPr>
      <w:bookmarkStart w:id="2" w:name="_heading=h.3znysh7" w:colFirst="0" w:colLast="0"/>
      <w:bookmarkEnd w:id="2"/>
      <w:r>
        <w:t>Theories of international and intercultural communication-</w:t>
      </w:r>
    </w:p>
    <w:p w14:paraId="2904BF25"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Hofstede's theory related to international and intercultural communication set up a good overview of international business communication. When a UUK-based company wants to be internationally acclaimed and expands its store in Jordan it will be helpful for them to follow the basic theory of Hofstede to be accustomed to their cultural diversity. Hofstede’s theory is based on six perspectives.</w:t>
      </w:r>
    </w:p>
    <w:p w14:paraId="3625B3AD" w14:textId="77777777" w:rsidR="0019516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EEE5608" wp14:editId="78675AA0">
            <wp:extent cx="5731200" cy="3225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225800"/>
                    </a:xfrm>
                    <a:prstGeom prst="rect">
                      <a:avLst/>
                    </a:prstGeom>
                    <a:ln/>
                  </pic:spPr>
                </pic:pic>
              </a:graphicData>
            </a:graphic>
          </wp:inline>
        </w:drawing>
      </w:r>
    </w:p>
    <w:p w14:paraId="5F6AC764" w14:textId="77777777" w:rsidR="00195165" w:rsidRDefault="00195165">
      <w:pPr>
        <w:jc w:val="center"/>
        <w:rPr>
          <w:rFonts w:ascii="Times New Roman" w:eastAsia="Times New Roman" w:hAnsi="Times New Roman" w:cs="Times New Roman"/>
          <w:sz w:val="24"/>
          <w:szCs w:val="24"/>
        </w:rPr>
      </w:pPr>
    </w:p>
    <w:p w14:paraId="1E70357A" w14:textId="77777777" w:rsidR="00195165" w:rsidRDefault="00195165">
      <w:pPr>
        <w:rPr>
          <w:rFonts w:ascii="Times New Roman" w:eastAsia="Times New Roman" w:hAnsi="Times New Roman" w:cs="Times New Roman"/>
          <w:sz w:val="24"/>
          <w:szCs w:val="24"/>
        </w:rPr>
      </w:pPr>
    </w:p>
    <w:p w14:paraId="51C03D3F"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Power Distance- </w:t>
      </w:r>
    </w:p>
    <w:p w14:paraId="56FA6F01" w14:textId="04F73696"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is the dimension that deals with the inequality of any country. The citizens of the UK believe that inequality should be diminished. But the Jordanians believe in a hierarchical society. </w:t>
      </w:r>
      <w:r w:rsidR="00FF219F">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the company should consider this view while working there and should follow the hierarchical pattern to cope with the Jordanians.</w:t>
      </w:r>
    </w:p>
    <w:p w14:paraId="60816063" w14:textId="77777777" w:rsidR="00195165" w:rsidRDefault="00195165">
      <w:pPr>
        <w:rPr>
          <w:rFonts w:ascii="Times New Roman" w:eastAsia="Times New Roman" w:hAnsi="Times New Roman" w:cs="Times New Roman"/>
          <w:sz w:val="24"/>
          <w:szCs w:val="24"/>
        </w:rPr>
      </w:pPr>
    </w:p>
    <w:p w14:paraId="5E5BACCD"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Individualism-</w:t>
      </w:r>
    </w:p>
    <w:p w14:paraId="7E011175"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aspect of human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where he thinks individually or collectively. In the case of the UK, the people prefer to be individualist and secretive, but in the case of Jordan, the people there think collectively. If the company follows the collective aspects of business and the products it can influence the people it will become very easy to grab the attention of the entire community. </w:t>
      </w:r>
    </w:p>
    <w:p w14:paraId="0A079F4E"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Masculinity-</w:t>
      </w:r>
    </w:p>
    <w:p w14:paraId="61773918"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index shows the level of longing for success, the place of competition, and the value of aristocracy. The civilization of Jordan believes that their society should be Feminine means they believe they care for the quality of life and the supremacy of benevolence. In contrast, the people of the UK believe in hard work, progress, and strong competition. So, if the company in the UK wants to expand its international value, it must possess a timidness in the business while working in Jordan to snatch the confidence of the civilization.</w:t>
      </w:r>
    </w:p>
    <w:p w14:paraId="35D62BAE"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Uncertainty Avoidance-</w:t>
      </w:r>
    </w:p>
    <w:p w14:paraId="74568381" w14:textId="4B8743A6"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perspective shows the ambiguous aspect of the Future. Whether the upcoming days are certain or any uncertainty is going to be swallowed everything, can be measured by this index. The citizens of Britain are quite accustomed to their daily lives, they feel happy to wake up in the morning, and they want to innovate and squeeze the essence of positivity from the future. On the other hand, the Jordanians believe in uncertainty avoidance, they always </w:t>
      </w:r>
      <w:r>
        <w:rPr>
          <w:rFonts w:ascii="Times New Roman" w:eastAsia="Times New Roman" w:hAnsi="Times New Roman" w:cs="Times New Roman"/>
          <w:sz w:val="24"/>
          <w:szCs w:val="24"/>
        </w:rPr>
        <w:lastRenderedPageBreak/>
        <w:t xml:space="preserve">want their future to be secured. Neither innovation nor demands can be demanded by them. </w:t>
      </w:r>
      <w:r w:rsidR="00FF219F">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the company should take this view under consideration and try to secure their products and service while working in Jordan and should not indulge themselves in any innovation which can ruin their international value there. </w:t>
      </w:r>
    </w:p>
    <w:p w14:paraId="35FFEF23"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Long Term Orientation-</w:t>
      </w:r>
    </w:p>
    <w:p w14:paraId="3685F48C"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dimensional aspect provides the basic information about the people to remain in the connection of the past values and uses his experience to confront the dangers in the future. The Jordanians believe in normative societies and show orthodoxy while accepting any innovation. While in London the British culture is still lingering as an autotune. Though they are not orthodox and have the potential to grab every innovation, a sense of dormancy can be felt in the culture of Britain. So, the company needs to undertake this point of view very cautiously and should not innovate new things in business rapidly as it can harm the thinking perspective of the Jordanians.</w:t>
      </w:r>
    </w:p>
    <w:p w14:paraId="4C0368BD"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Indulgence-</w:t>
      </w:r>
    </w:p>
    <w:p w14:paraId="39D5F83F"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dimension can be defined as to what extent people can control their impulses and desires. It can be classified into two sects firstly, the weak control of elders towards their younger ones, which can be classified as “Indulgence” and secondly, very strict control of the elders can be classified as “Restraint”. The level of indulgence is quite high in the UK as the people there care a hang about their future and always have a funky attitude towards life. While in Jordan they believe in the “Restraint” culture, they believe that the actions will have to be restrained by social norms.  Thus, the British company should not show any causal aspect in the business and should take the restraint view of Jordanians to grip their faith (Hofstede Insights, 2022).</w:t>
      </w:r>
    </w:p>
    <w:p w14:paraId="60A15DB4"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Samovar intercultural communication theory-</w:t>
      </w:r>
    </w:p>
    <w:p w14:paraId="2994B3E9"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four basic principles in case of intercultural communication</w:t>
      </w:r>
    </w:p>
    <w:p w14:paraId="48C6AC3D"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 Intercultural Mediation</w:t>
      </w:r>
    </w:p>
    <w:p w14:paraId="08CA7BA7"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 Linguacultural, language, and cultural perspective.</w:t>
      </w:r>
    </w:p>
    <w:p w14:paraId="5AF660D3"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 Channels of communication</w:t>
      </w:r>
    </w:p>
    <w:p w14:paraId="38ED7078"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4. Subconscious elements while behaving in a communicative way (</w:t>
      </w:r>
      <w:proofErr w:type="spellStart"/>
      <w:r>
        <w:rPr>
          <w:rFonts w:ascii="Times New Roman" w:eastAsia="Times New Roman" w:hAnsi="Times New Roman" w:cs="Times New Roman"/>
          <w:sz w:val="24"/>
          <w:szCs w:val="24"/>
        </w:rPr>
        <w:t>Polc</w:t>
      </w:r>
      <w:proofErr w:type="spellEnd"/>
      <w:r>
        <w:rPr>
          <w:rFonts w:ascii="Times New Roman" w:eastAsia="Times New Roman" w:hAnsi="Times New Roman" w:cs="Times New Roman"/>
          <w:sz w:val="24"/>
          <w:szCs w:val="24"/>
        </w:rPr>
        <w:t>, 2022).</w:t>
      </w:r>
    </w:p>
    <w:p w14:paraId="08008211"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Samovar’s theory is based on the interaction between such people who have distinct perceptions in culture and also in the symbol systems which push to differ the communicative way. This theory is quite applicable for UK-based companies as their culture and perception are quite different from the Jordanians. With the help of this theory the company can surely make a bridge to reduce the cultural gap and will be able to spread the essence of humanity.</w:t>
      </w:r>
    </w:p>
    <w:p w14:paraId="168A6AD2"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Jandt intercultural communication theory-</w:t>
      </w:r>
    </w:p>
    <w:p w14:paraId="5730A6F2" w14:textId="77777777"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As opined by</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color w:val="222222"/>
          <w:sz w:val="24"/>
          <w:szCs w:val="24"/>
          <w:highlight w:val="white"/>
        </w:rPr>
        <w:t>Ou</w:t>
      </w:r>
      <w:proofErr w:type="spellEnd"/>
      <w:r>
        <w:rPr>
          <w:rFonts w:ascii="Times New Roman" w:eastAsia="Times New Roman" w:hAnsi="Times New Roman" w:cs="Times New Roman"/>
          <w:color w:val="222222"/>
          <w:sz w:val="24"/>
          <w:szCs w:val="24"/>
          <w:highlight w:val="white"/>
        </w:rPr>
        <w:t xml:space="preserve"> (2019), this theory is based upon the “unity in diversity” model which helps the organizations to manage any conflict in management, helps to find out the differences in gender while making communication and creating a culture of peace in the environment. This theory can be the epitome of success for the UK-based company in Jordan. The management sectors will have to be imperative enough to combat all the eccentricities in the organization. A voluptuous touch of benevolence will have to be perceived in the organization thus it will pave the way to success in Jordan.</w:t>
      </w:r>
    </w:p>
    <w:p w14:paraId="008175A6" w14:textId="77777777" w:rsidR="00195165" w:rsidRDefault="00000000">
      <w:pPr>
        <w:pStyle w:val="Heading1"/>
        <w:rPr>
          <w:highlight w:val="white"/>
        </w:rPr>
      </w:pPr>
      <w:bookmarkStart w:id="3" w:name="_heading=h.2et92p0" w:colFirst="0" w:colLast="0"/>
      <w:bookmarkEnd w:id="3"/>
      <w:r>
        <w:rPr>
          <w:highlight w:val="white"/>
        </w:rPr>
        <w:lastRenderedPageBreak/>
        <w:t>Cultural Sensitivity in Jordan-</w:t>
      </w:r>
    </w:p>
    <w:p w14:paraId="018B0BB8" w14:textId="77777777"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For many years Jordan had been tossing in a turbulent overflow of communalism. It is a country that combines the costumes and cultures of its </w:t>
      </w:r>
      <w:proofErr w:type="spellStart"/>
      <w:r>
        <w:rPr>
          <w:rFonts w:ascii="Times New Roman" w:eastAsia="Times New Roman" w:hAnsi="Times New Roman" w:cs="Times New Roman"/>
          <w:color w:val="222222"/>
          <w:sz w:val="24"/>
          <w:szCs w:val="24"/>
          <w:highlight w:val="white"/>
        </w:rPr>
        <w:t>neighboring</w:t>
      </w:r>
      <w:proofErr w:type="spellEnd"/>
      <w:r>
        <w:rPr>
          <w:rFonts w:ascii="Times New Roman" w:eastAsia="Times New Roman" w:hAnsi="Times New Roman" w:cs="Times New Roman"/>
          <w:color w:val="222222"/>
          <w:sz w:val="24"/>
          <w:szCs w:val="24"/>
          <w:highlight w:val="white"/>
        </w:rPr>
        <w:t xml:space="preserve"> countries like Iraq, Syria, and Saudi Arabia. So, a combined cultural aspect can be seen here, which can be either boon or bane for any country. It is notably important that the majority group of the population belongs to the Arabs. About 93% of the population belongs to Sunni Muslims and the rest are Christians. The women are dominated by the males. The harsh conflict between Israel and Arabs, and the Persian Gulf War made a large impact on the cultural sensitivity of Jordan. In the year 1970, some Palestinian minorities made a gruesome act of violence to control the entire state thus many civilizations got killed and creating racism and pandemonium among the Palestinians and Jordanians minority (</w:t>
      </w:r>
      <w:proofErr w:type="spellStart"/>
      <w:r>
        <w:rPr>
          <w:rFonts w:ascii="Times New Roman" w:eastAsia="Times New Roman" w:hAnsi="Times New Roman" w:cs="Times New Roman"/>
          <w:color w:val="222222"/>
          <w:sz w:val="24"/>
          <w:szCs w:val="24"/>
          <w:highlight w:val="white"/>
        </w:rPr>
        <w:t>Researchgate</w:t>
      </w:r>
      <w:proofErr w:type="spellEnd"/>
      <w:r>
        <w:rPr>
          <w:rFonts w:ascii="Times New Roman" w:eastAsia="Times New Roman" w:hAnsi="Times New Roman" w:cs="Times New Roman"/>
          <w:color w:val="222222"/>
          <w:sz w:val="24"/>
          <w:szCs w:val="24"/>
          <w:highlight w:val="white"/>
        </w:rPr>
        <w:t>, 2022).</w:t>
      </w:r>
    </w:p>
    <w:p w14:paraId="4E4D3DFA" w14:textId="77777777"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very unusual for the Jordanians to make eye contact during any conversation for their shyness. This can be a barrier for the company as they will not be accustomed enough to adapt to the new culture. Their official language is Arabic which can be another obstacle to communicating with the Britishers. The Jordanians believe in a simple life, no extravagant no funkiness can take over their goal in life. The UK-based company will have to keep these views in its heart and work according to the norms of the plebeians in Jordan (</w:t>
      </w:r>
      <w:proofErr w:type="spellStart"/>
      <w:r>
        <w:rPr>
          <w:rFonts w:ascii="Times New Roman" w:eastAsia="Times New Roman" w:hAnsi="Times New Roman" w:cs="Times New Roman"/>
          <w:color w:val="222222"/>
          <w:sz w:val="24"/>
          <w:szCs w:val="24"/>
          <w:highlight w:val="white"/>
        </w:rPr>
        <w:t>Afsusa</w:t>
      </w:r>
      <w:proofErr w:type="spellEnd"/>
      <w:r>
        <w:rPr>
          <w:rFonts w:ascii="Times New Roman" w:eastAsia="Times New Roman" w:hAnsi="Times New Roman" w:cs="Times New Roman"/>
          <w:color w:val="222222"/>
          <w:sz w:val="24"/>
          <w:szCs w:val="24"/>
          <w:highlight w:val="white"/>
        </w:rPr>
        <w:t xml:space="preserve">, 2022).   </w:t>
      </w:r>
    </w:p>
    <w:p w14:paraId="044F84A3" w14:textId="77777777" w:rsidR="00195165" w:rsidRDefault="00000000">
      <w:pPr>
        <w:pStyle w:val="Heading1"/>
        <w:rPr>
          <w:highlight w:val="white"/>
        </w:rPr>
      </w:pPr>
      <w:bookmarkStart w:id="4" w:name="_heading=h.tyjcwt" w:colFirst="0" w:colLast="0"/>
      <w:bookmarkEnd w:id="4"/>
      <w:r>
        <w:rPr>
          <w:highlight w:val="white"/>
        </w:rPr>
        <w:t>Importance of networking research-</w:t>
      </w:r>
    </w:p>
    <w:p w14:paraId="79A02027" w14:textId="77777777"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According to (Haneberg and </w:t>
      </w:r>
      <w:proofErr w:type="spellStart"/>
      <w:r>
        <w:rPr>
          <w:rFonts w:ascii="Times New Roman" w:eastAsia="Times New Roman" w:hAnsi="Times New Roman" w:cs="Times New Roman"/>
          <w:color w:val="222222"/>
          <w:sz w:val="24"/>
          <w:szCs w:val="24"/>
          <w:highlight w:val="white"/>
        </w:rPr>
        <w:t>Aaboen</w:t>
      </w:r>
      <w:proofErr w:type="spellEnd"/>
      <w:r>
        <w:rPr>
          <w:rFonts w:ascii="Times New Roman" w:eastAsia="Times New Roman" w:hAnsi="Times New Roman" w:cs="Times New Roman"/>
          <w:color w:val="222222"/>
          <w:sz w:val="24"/>
          <w:szCs w:val="24"/>
          <w:highlight w:val="white"/>
        </w:rPr>
        <w:t xml:space="preserve">, 2020) languages play a massive role while making any cultural development. Without the proper use of language, communication can’t be possible. </w:t>
      </w:r>
    </w:p>
    <w:p w14:paraId="0EFE6830" w14:textId="77777777" w:rsidR="00195165" w:rsidRDefault="00000000">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Advantages-</w:t>
      </w:r>
    </w:p>
    <w:p w14:paraId="50EFC231" w14:textId="7A4DC8E3"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Bob </w:t>
      </w:r>
      <w:proofErr w:type="spellStart"/>
      <w:r>
        <w:rPr>
          <w:rFonts w:ascii="Times New Roman" w:eastAsia="Times New Roman" w:hAnsi="Times New Roman" w:cs="Times New Roman"/>
          <w:color w:val="222222"/>
          <w:sz w:val="24"/>
          <w:szCs w:val="24"/>
          <w:highlight w:val="white"/>
        </w:rPr>
        <w:t>Dignen</w:t>
      </w:r>
      <w:proofErr w:type="spellEnd"/>
      <w:r>
        <w:rPr>
          <w:rFonts w:ascii="Times New Roman" w:eastAsia="Times New Roman" w:hAnsi="Times New Roman" w:cs="Times New Roman"/>
          <w:color w:val="222222"/>
          <w:sz w:val="24"/>
          <w:szCs w:val="24"/>
          <w:highlight w:val="white"/>
        </w:rPr>
        <w:t xml:space="preserve"> and Ian McMaster give a detailed emphasis on its usefulness. It gives a proper chance to understand colleagues from a different culture. It also covers interpersonal skills and helps to build trust</w:t>
      </w:r>
      <w:r w:rsidR="006F7016">
        <w:rPr>
          <w:rFonts w:ascii="Times New Roman" w:eastAsia="Times New Roman" w:hAnsi="Times New Roman" w:cs="Times New Roman"/>
          <w:color w:val="222222"/>
          <w:sz w:val="24"/>
          <w:szCs w:val="24"/>
          <w:highlight w:val="white"/>
        </w:rPr>
        <w:t xml:space="preserve"> (</w:t>
      </w:r>
      <w:proofErr w:type="spellStart"/>
      <w:r w:rsidR="006F7016">
        <w:rPr>
          <w:color w:val="222222"/>
          <w:sz w:val="20"/>
          <w:szCs w:val="20"/>
          <w:shd w:val="clear" w:color="auto" w:fill="FFFFFF"/>
        </w:rPr>
        <w:t>Dignen</w:t>
      </w:r>
      <w:proofErr w:type="spellEnd"/>
      <w:r w:rsidR="006F7016">
        <w:rPr>
          <w:color w:val="222222"/>
          <w:sz w:val="20"/>
          <w:szCs w:val="20"/>
          <w:shd w:val="clear" w:color="auto" w:fill="FFFFFF"/>
        </w:rPr>
        <w:t xml:space="preserve"> and McMaster, 2013)</w:t>
      </w:r>
      <w:r w:rsidR="006F701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Networking research in the adaptation of a new language is necessary to build a relationship and bridge the gap of communalism. The UK-based company will have to mix itself with the culture and tradition of Jordan if it wants to be internationally acclaimed. It is natural for any human being to get accustomed to any person if he can speak the vernacular language, so the employees of that company will have to adapt to the Arabic language to earn the trust of the Jordanians. There are several advantages of networking research in the case of language acquisition. It will be helpful to solve the basic needs of the buyers while speaking their language thus it can enhance the skills of problem-solving. It can improve the spatial and verbal abilities of the employees and they can perceive their feelings as well. The creative thinking capability will be enhanced, it will surely improve their attitude to the target culture and be more flexible (</w:t>
      </w:r>
      <w:proofErr w:type="spellStart"/>
      <w:r>
        <w:rPr>
          <w:rFonts w:ascii="Times New Roman" w:eastAsia="Times New Roman" w:hAnsi="Times New Roman" w:cs="Times New Roman"/>
          <w:color w:val="222222"/>
          <w:sz w:val="24"/>
          <w:szCs w:val="24"/>
          <w:highlight w:val="white"/>
        </w:rPr>
        <w:t>Actfl</w:t>
      </w:r>
      <w:proofErr w:type="spellEnd"/>
      <w:r>
        <w:rPr>
          <w:rFonts w:ascii="Times New Roman" w:eastAsia="Times New Roman" w:hAnsi="Times New Roman" w:cs="Times New Roman"/>
          <w:color w:val="222222"/>
          <w:sz w:val="24"/>
          <w:szCs w:val="24"/>
          <w:highlight w:val="white"/>
        </w:rPr>
        <w:t>, 2022).</w:t>
      </w:r>
    </w:p>
    <w:p w14:paraId="18F9B9F4" w14:textId="77777777"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Disadvantages-</w:t>
      </w:r>
      <w:r>
        <w:rPr>
          <w:rFonts w:ascii="Times New Roman" w:eastAsia="Times New Roman" w:hAnsi="Times New Roman" w:cs="Times New Roman"/>
          <w:color w:val="222222"/>
          <w:sz w:val="24"/>
          <w:szCs w:val="24"/>
          <w:highlight w:val="white"/>
        </w:rPr>
        <w:t xml:space="preserve">  </w:t>
      </w:r>
    </w:p>
    <w:p w14:paraId="3F5F8B8D" w14:textId="77777777"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If the language of the target culture can't be adapted properly it can lead to destruction. If the employees are not able to communicate properly it can cause miscommunication and thus can widen the cultural gap. Misusing of words may distort any proper message, and the cultures of Jordan can be harmed by it. If the buyer wants to say something and the employee misinterprets the meaning it can cause semantic problems and the Jordanians will pull themselves out of such stores where the communication is ambiguous. The choice of wrong words can be a serious problem because a word can have different meanings, e.g., in Arabic </w:t>
      </w:r>
      <w:r>
        <w:rPr>
          <w:rFonts w:ascii="Times New Roman" w:eastAsia="Times New Roman" w:hAnsi="Times New Roman" w:cs="Times New Roman"/>
          <w:color w:val="222222"/>
          <w:sz w:val="24"/>
          <w:szCs w:val="24"/>
          <w:highlight w:val="white"/>
        </w:rPr>
        <w:lastRenderedPageBreak/>
        <w:t>culture, the word “Redman” has several meanings like communist, a man with a red face, or a bloody man so the employees of the UK should make out the ambiguity of the Arabic language and use the words cautiously to grab the attention in a good spirit.   (BUARQOUB, 2022).</w:t>
      </w:r>
    </w:p>
    <w:p w14:paraId="4F7965C1" w14:textId="77777777" w:rsidR="00195165" w:rsidRDefault="00000000">
      <w:pPr>
        <w:pStyle w:val="Heading1"/>
        <w:rPr>
          <w:highlight w:val="white"/>
        </w:rPr>
      </w:pPr>
      <w:bookmarkStart w:id="5" w:name="_heading=h.3dy6vkm" w:colFirst="0" w:colLast="0"/>
      <w:bookmarkEnd w:id="5"/>
      <w:r>
        <w:rPr>
          <w:highlight w:val="white"/>
        </w:rPr>
        <w:t>Different communication barriers-</w:t>
      </w:r>
    </w:p>
    <w:p w14:paraId="7F418C87" w14:textId="77777777" w:rsidR="00195165" w:rsidRDefault="00000000">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Language Barriers-</w:t>
      </w:r>
    </w:p>
    <w:p w14:paraId="10B91B12" w14:textId="77777777" w:rsidR="00195165" w:rsidRDefault="00000000">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Language plays a pivotal role to mix with any culture. In the UK they speak fluent English but in Jordan, they prefer the Arabic language to communicate. So, a huge gap can be seen in terms of communication which widens the theory of “unity in diversity.”</w:t>
      </w:r>
    </w:p>
    <w:p w14:paraId="2850371D"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 Differences-</w:t>
      </w:r>
      <w:r>
        <w:rPr>
          <w:rFonts w:ascii="Times New Roman" w:eastAsia="Times New Roman" w:hAnsi="Times New Roman" w:cs="Times New Roman"/>
          <w:sz w:val="24"/>
          <w:szCs w:val="24"/>
        </w:rPr>
        <w:t xml:space="preserve">  </w:t>
      </w:r>
    </w:p>
    <w:p w14:paraId="285F2881"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difference in culture is another obstacle to doing any international business. The Jordanians are little orthodox Sunni Muslim, the females are dominated by male companions while the civilization of Britain comprises of Christian community mostly, all are quite liberated in their thoughts and lavish lifestyle. These create a cultural difference between the UK and Jordan.</w:t>
      </w:r>
    </w:p>
    <w:p w14:paraId="65A1B5F3"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Gender Bias-</w:t>
      </w:r>
      <w:r>
        <w:rPr>
          <w:rFonts w:ascii="Times New Roman" w:eastAsia="Times New Roman" w:hAnsi="Times New Roman" w:cs="Times New Roman"/>
          <w:sz w:val="24"/>
          <w:szCs w:val="24"/>
        </w:rPr>
        <w:t xml:space="preserve"> </w:t>
      </w:r>
    </w:p>
    <w:p w14:paraId="07CE2A5C"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male-dominated society of Jordan is quite different from the liberating aspects of the UK. While in Jordan the society is filled with gender bias. In the UK females are liberated and have the power to live their lives according to their wishes. This is the main difference in gender equality between the two countries. </w:t>
      </w:r>
    </w:p>
    <w:p w14:paraId="0B3BC14D" w14:textId="77777777" w:rsidR="00195165"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Body language-</w:t>
      </w:r>
    </w:p>
    <w:p w14:paraId="0E734B17"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body language of the people of Britain is quite funky, they care a hang about their future, want to live a free life, and want to taste the tinge of happiness from every little aspect. On the other hand, the Jordanians believe in a restrained lifestyle, they are quite cautious about their future and don’t want to innovate new things, and want to live their life in a simplified way. These create contrast in body language between the two countries (</w:t>
      </w:r>
      <w:r>
        <w:rPr>
          <w:rFonts w:ascii="Times New Roman" w:eastAsia="Times New Roman" w:hAnsi="Times New Roman" w:cs="Times New Roman"/>
          <w:color w:val="222222"/>
          <w:sz w:val="24"/>
          <w:szCs w:val="24"/>
          <w:highlight w:val="white"/>
        </w:rPr>
        <w:t>Small Business - Chron, 2022</w:t>
      </w:r>
      <w:r>
        <w:rPr>
          <w:rFonts w:ascii="Times New Roman" w:eastAsia="Times New Roman" w:hAnsi="Times New Roman" w:cs="Times New Roman"/>
          <w:sz w:val="24"/>
          <w:szCs w:val="24"/>
        </w:rPr>
        <w:t>).</w:t>
      </w:r>
    </w:p>
    <w:p w14:paraId="781479F5" w14:textId="77777777" w:rsidR="00195165" w:rsidRDefault="00000000">
      <w:pPr>
        <w:pStyle w:val="Heading1"/>
      </w:pPr>
      <w:bookmarkStart w:id="6" w:name="_heading=h.1t3h5sf" w:colFirst="0" w:colLast="0"/>
      <w:bookmarkEnd w:id="6"/>
      <w:r>
        <w:t>Communication Strategy-</w:t>
      </w:r>
    </w:p>
    <w:p w14:paraId="4497AC95" w14:textId="6F67F613"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Helen </w:t>
      </w:r>
      <w:proofErr w:type="spellStart"/>
      <w:r>
        <w:rPr>
          <w:rFonts w:ascii="Times New Roman" w:eastAsia="Times New Roman" w:hAnsi="Times New Roman" w:cs="Times New Roman"/>
          <w:sz w:val="24"/>
          <w:szCs w:val="24"/>
        </w:rPr>
        <w:t>Deresky</w:t>
      </w:r>
      <w:proofErr w:type="spellEnd"/>
      <w:r>
        <w:rPr>
          <w:rFonts w:ascii="Times New Roman" w:eastAsia="Times New Roman" w:hAnsi="Times New Roman" w:cs="Times New Roman"/>
          <w:sz w:val="24"/>
          <w:szCs w:val="24"/>
        </w:rPr>
        <w:t xml:space="preserve"> in his book named “International Management: Managing Across Borders and Cultures” rightfully describes the business strategies and also examines the tedious challenges in a manager’s role in adaptive leadership</w:t>
      </w:r>
      <w:r w:rsidR="00F20717">
        <w:rPr>
          <w:rFonts w:ascii="Times New Roman" w:eastAsia="Times New Roman" w:hAnsi="Times New Roman" w:cs="Times New Roman"/>
          <w:sz w:val="24"/>
          <w:szCs w:val="24"/>
        </w:rPr>
        <w:t xml:space="preserve"> (</w:t>
      </w:r>
      <w:proofErr w:type="spellStart"/>
      <w:r w:rsidR="00F20717">
        <w:rPr>
          <w:color w:val="222222"/>
          <w:sz w:val="20"/>
          <w:szCs w:val="20"/>
          <w:shd w:val="clear" w:color="auto" w:fill="FFFFFF"/>
        </w:rPr>
        <w:t>Deresky</w:t>
      </w:r>
      <w:proofErr w:type="spellEnd"/>
      <w:r w:rsidR="00F20717">
        <w:rPr>
          <w:color w:val="222222"/>
          <w:sz w:val="20"/>
          <w:szCs w:val="20"/>
          <w:shd w:val="clear" w:color="auto" w:fill="FFFFFF"/>
        </w:rPr>
        <w:t>, 2013</w:t>
      </w:r>
      <w:r w:rsidR="00F20717">
        <w:rPr>
          <w:rFonts w:ascii="Times New Roman" w:eastAsia="Times New Roman" w:hAnsi="Times New Roman" w:cs="Times New Roman"/>
          <w:sz w:val="24"/>
          <w:szCs w:val="24"/>
        </w:rPr>
        <w:t>).</w:t>
      </w:r>
    </w:p>
    <w:p w14:paraId="09C49E48"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From the above point of view, it is made out that there are tons of differences between the UK and Jordan. But the essence of networking research and communication strategy will linger in an undaunted manner and narrow down the gap between the countries. Before the globalization of any business, a proper communication strategy is mandatory. So, when the UK-based company wants to be internationally acclaimed and start a business in Jordan, it will have to get accustomed to the culture of that place. At first, the employees will have to learn the native language which is spoken in Jordan i.e., Arabic properly. Without knowing their vernacular language, it won’t be possible to make communication there. Secondly, they need to be mixed up with the cultural activity there, they are Sunni Muslims so the employees </w:t>
      </w:r>
      <w:r>
        <w:rPr>
          <w:rFonts w:ascii="Times New Roman" w:eastAsia="Times New Roman" w:hAnsi="Times New Roman" w:cs="Times New Roman"/>
          <w:sz w:val="24"/>
          <w:szCs w:val="24"/>
        </w:rPr>
        <w:lastRenderedPageBreak/>
        <w:t xml:space="preserve">should not use any derogatory terms that can harm their religious view rather they need to foster their religious aspects and praise their views. Next, the employees of that company should be liable for any intoxication and lavish parties as the culture of Jordan does not support that. They need to be more focused on their goal not individually but in a collective way for the welfare of the company. They should not engage themselves in any enticing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xml:space="preserve"> which can pave the way for any communal riots. The people of Britain have a funky attitude, but this can’t be shown to the buyers as the Jordanians are quite benevolent and focused on their lifestyles. Lastly, they should cope with the needs of the Jordanians and should not indulge in any innovations as the people of Jordan like the old primitive way of life.       </w:t>
      </w:r>
    </w:p>
    <w:p w14:paraId="56F8F4F0" w14:textId="77777777" w:rsidR="00195165" w:rsidRDefault="00000000">
      <w:pPr>
        <w:pStyle w:val="Heading1"/>
      </w:pPr>
      <w:bookmarkStart w:id="7" w:name="_heading=h.4d34og8" w:colFirst="0" w:colLast="0"/>
      <w:bookmarkEnd w:id="7"/>
      <w:r>
        <w:t>Conclusion-</w:t>
      </w:r>
    </w:p>
    <w:p w14:paraId="3BDB1CC4" w14:textId="32D5AB97" w:rsidR="001A7C0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Stephen Bailey in his book “Academic Writing for International Students of Business and Economics” gave a detailed emphasis on the advantages and the drawbacks of international business communication. He justifies the fact that communication is rapidly needed for everyone to be accepted in the international arena by providing the method to deal with the issues faced by the students of Business and Economics in the international </w:t>
      </w:r>
      <w:r w:rsidR="00FF219F">
        <w:rPr>
          <w:rFonts w:ascii="Times New Roman" w:eastAsia="Times New Roman" w:hAnsi="Times New Roman" w:cs="Times New Roman"/>
          <w:sz w:val="24"/>
          <w:szCs w:val="24"/>
        </w:rPr>
        <w:t>arena</w:t>
      </w:r>
      <w:r w:rsidR="001A7C00">
        <w:rPr>
          <w:rFonts w:ascii="Times New Roman" w:eastAsia="Times New Roman" w:hAnsi="Times New Roman" w:cs="Times New Roman"/>
          <w:sz w:val="24"/>
          <w:szCs w:val="24"/>
        </w:rPr>
        <w:t xml:space="preserve"> (</w:t>
      </w:r>
      <w:r w:rsidR="001A7C00">
        <w:rPr>
          <w:color w:val="222222"/>
          <w:sz w:val="20"/>
          <w:szCs w:val="20"/>
          <w:shd w:val="clear" w:color="auto" w:fill="FFFFFF"/>
        </w:rPr>
        <w:t>Bailey, 2015</w:t>
      </w:r>
      <w:r w:rsidR="001A7C00">
        <w:rPr>
          <w:rFonts w:ascii="Times New Roman" w:eastAsia="Times New Roman" w:hAnsi="Times New Roman" w:cs="Times New Roman"/>
          <w:sz w:val="24"/>
          <w:szCs w:val="24"/>
        </w:rPr>
        <w:t>).</w:t>
      </w:r>
      <w:r w:rsidR="00FF219F">
        <w:rPr>
          <w:rFonts w:ascii="Times New Roman" w:eastAsia="Times New Roman" w:hAnsi="Times New Roman" w:cs="Times New Roman"/>
          <w:sz w:val="24"/>
          <w:szCs w:val="24"/>
        </w:rPr>
        <w:t xml:space="preserve"> </w:t>
      </w:r>
    </w:p>
    <w:p w14:paraId="27D991A7" w14:textId="18C7963B"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report, it is immensely important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to go through the perspective of the UK-based company and its motto. Although there can be so many differences, the result will be in the favour of humanity. A strong bond between humanism and capitalism is juxtaposed and the latter wants to engulf the aspects of the former. But capital formation can’t justify the value of humanity. The decent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xml:space="preserve"> and sumptuous effects of souls are the keystones of any organization. So, it is very clear that if the company wants to make a profit from the international market, the money will not be enough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the purpose alone but strong international business communication will be highly obliged. When the two poles of the earth i.e., communication differences, religious aspects, language barriers, and lifestyles will come closer, the intoxicating beauty of humanity will invade all the eccentricities and serve the basic purpose of the company. </w:t>
      </w:r>
    </w:p>
    <w:p w14:paraId="60B56DD0" w14:textId="77777777" w:rsidR="00195165" w:rsidRDefault="00195165">
      <w:pPr>
        <w:rPr>
          <w:rFonts w:ascii="Times New Roman" w:eastAsia="Times New Roman" w:hAnsi="Times New Roman" w:cs="Times New Roman"/>
          <w:sz w:val="24"/>
          <w:szCs w:val="24"/>
        </w:rPr>
      </w:pPr>
    </w:p>
    <w:p w14:paraId="2B429C9B" w14:textId="77777777" w:rsidR="00195165" w:rsidRDefault="00195165">
      <w:pPr>
        <w:rPr>
          <w:rFonts w:ascii="Times New Roman" w:eastAsia="Times New Roman" w:hAnsi="Times New Roman" w:cs="Times New Roman"/>
          <w:sz w:val="24"/>
          <w:szCs w:val="24"/>
        </w:rPr>
      </w:pPr>
    </w:p>
    <w:p w14:paraId="357EAA32" w14:textId="77777777" w:rsidR="00195165" w:rsidRDefault="00195165">
      <w:pPr>
        <w:rPr>
          <w:rFonts w:ascii="Times New Roman" w:eastAsia="Times New Roman" w:hAnsi="Times New Roman" w:cs="Times New Roman"/>
          <w:sz w:val="24"/>
          <w:szCs w:val="24"/>
        </w:rPr>
      </w:pPr>
    </w:p>
    <w:p w14:paraId="5754095E" w14:textId="77777777" w:rsidR="00195165" w:rsidRDefault="00195165">
      <w:pPr>
        <w:rPr>
          <w:rFonts w:ascii="Times New Roman" w:eastAsia="Times New Roman" w:hAnsi="Times New Roman" w:cs="Times New Roman"/>
          <w:b/>
          <w:sz w:val="24"/>
          <w:szCs w:val="24"/>
        </w:rPr>
      </w:pPr>
    </w:p>
    <w:p w14:paraId="4DF846BF" w14:textId="77777777" w:rsidR="0019516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8BEE0EE" w14:textId="77777777" w:rsidR="00195165" w:rsidRPr="001A7C00" w:rsidRDefault="00000000">
      <w:pPr>
        <w:rPr>
          <w:rFonts w:ascii="Times New Roman" w:eastAsia="Times New Roman" w:hAnsi="Times New Roman" w:cs="Times New Roman"/>
          <w:sz w:val="24"/>
          <w:szCs w:val="24"/>
        </w:rPr>
      </w:pPr>
      <w:bookmarkStart w:id="8" w:name="_heading=h.2s8eyo1" w:colFirst="0" w:colLast="0"/>
      <w:bookmarkEnd w:id="8"/>
      <w:r>
        <w:br w:type="page"/>
      </w:r>
      <w:r w:rsidRPr="001A7C00">
        <w:rPr>
          <w:rFonts w:ascii="Times New Roman" w:hAnsi="Times New Roman" w:cs="Times New Roman"/>
          <w:b/>
          <w:sz w:val="24"/>
          <w:szCs w:val="24"/>
        </w:rPr>
        <w:lastRenderedPageBreak/>
        <w:t>Reference</w:t>
      </w:r>
    </w:p>
    <w:p w14:paraId="0EB0DA70" w14:textId="77777777" w:rsidR="001A7C00" w:rsidRPr="001A7C00" w:rsidRDefault="001A7C00">
      <w:pPr>
        <w:spacing w:after="180"/>
        <w:rPr>
          <w:rFonts w:ascii="Times New Roman" w:eastAsia="Times New Roman" w:hAnsi="Times New Roman" w:cs="Times New Roman"/>
          <w:color w:val="222222"/>
          <w:sz w:val="24"/>
          <w:szCs w:val="24"/>
          <w:highlight w:val="white"/>
        </w:rPr>
      </w:pPr>
      <w:bookmarkStart w:id="9" w:name="_heading=h.gjdgxs" w:colFirst="0" w:colLast="0"/>
      <w:bookmarkEnd w:id="9"/>
      <w:r w:rsidRPr="001A7C00">
        <w:rPr>
          <w:rFonts w:ascii="Times New Roman" w:eastAsia="Times New Roman" w:hAnsi="Times New Roman" w:cs="Times New Roman"/>
          <w:color w:val="222222"/>
          <w:sz w:val="24"/>
          <w:szCs w:val="24"/>
          <w:highlight w:val="white"/>
        </w:rPr>
        <w:t xml:space="preserve">Actfl.org. 2022. </w:t>
      </w:r>
      <w:r w:rsidRPr="001A7C00">
        <w:rPr>
          <w:rFonts w:ascii="Times New Roman" w:eastAsia="Times New Roman" w:hAnsi="Times New Roman" w:cs="Times New Roman"/>
          <w:i/>
          <w:color w:val="222222"/>
          <w:sz w:val="24"/>
          <w:szCs w:val="24"/>
          <w:highlight w:val="white"/>
        </w:rPr>
        <w:t>Benefits of Language Learning | ACTFL</w:t>
      </w:r>
      <w:r w:rsidRPr="001A7C00">
        <w:rPr>
          <w:rFonts w:ascii="Times New Roman" w:eastAsia="Times New Roman" w:hAnsi="Times New Roman" w:cs="Times New Roman"/>
          <w:color w:val="222222"/>
          <w:sz w:val="24"/>
          <w:szCs w:val="24"/>
          <w:highlight w:val="white"/>
        </w:rPr>
        <w:t>. [online] Available at: &lt;https://www.actfl.org/resources/guiding-principles-language-learning/benefits-language-learning&gt; [Accessed 29 July 2022].</w:t>
      </w:r>
    </w:p>
    <w:p w14:paraId="31B8BBCD" w14:textId="77777777" w:rsidR="001A7C00" w:rsidRPr="001A7C00" w:rsidRDefault="001A7C00">
      <w:pPr>
        <w:spacing w:after="180"/>
        <w:rPr>
          <w:rFonts w:ascii="Times New Roman" w:eastAsia="Times New Roman" w:hAnsi="Times New Roman" w:cs="Times New Roman"/>
          <w:color w:val="222222"/>
          <w:sz w:val="24"/>
          <w:szCs w:val="24"/>
          <w:highlight w:val="white"/>
        </w:rPr>
      </w:pPr>
      <w:proofErr w:type="spellStart"/>
      <w:r w:rsidRPr="001A7C00">
        <w:rPr>
          <w:rFonts w:ascii="Times New Roman" w:eastAsia="Times New Roman" w:hAnsi="Times New Roman" w:cs="Times New Roman"/>
          <w:color w:val="222222"/>
          <w:sz w:val="24"/>
          <w:szCs w:val="24"/>
        </w:rPr>
        <w:t>Afsusa</w:t>
      </w:r>
      <w:proofErr w:type="spellEnd"/>
      <w:r w:rsidRPr="001A7C00">
        <w:rPr>
          <w:rFonts w:ascii="Times New Roman" w:eastAsia="Times New Roman" w:hAnsi="Times New Roman" w:cs="Times New Roman"/>
          <w:color w:val="222222"/>
          <w:sz w:val="24"/>
          <w:szCs w:val="24"/>
          <w:highlight w:val="white"/>
        </w:rPr>
        <w:t>. 2022. [online] Available at: &lt;https://www.afsusa.org/countries/jordan/#afs-nav-people&gt; [Accessed 28 July 2022].</w:t>
      </w:r>
    </w:p>
    <w:p w14:paraId="17097B65" w14:textId="77777777" w:rsidR="001A7C00" w:rsidRPr="001A7C00" w:rsidRDefault="001A7C00">
      <w:pPr>
        <w:spacing w:after="180"/>
        <w:rPr>
          <w:rFonts w:ascii="Times New Roman" w:eastAsia="Times New Roman" w:hAnsi="Times New Roman" w:cs="Times New Roman"/>
          <w:color w:val="222222"/>
          <w:sz w:val="24"/>
          <w:szCs w:val="24"/>
          <w:highlight w:val="white"/>
        </w:rPr>
      </w:pPr>
      <w:r w:rsidRPr="001A7C00">
        <w:rPr>
          <w:rFonts w:ascii="Times New Roman" w:eastAsia="Times New Roman" w:hAnsi="Times New Roman" w:cs="Times New Roman"/>
          <w:color w:val="222222"/>
          <w:sz w:val="24"/>
          <w:szCs w:val="24"/>
          <w:highlight w:val="white"/>
        </w:rPr>
        <w:t xml:space="preserve"> Available at: </w:t>
      </w:r>
      <w:proofErr w:type="spellStart"/>
      <w:r w:rsidRPr="001A7C00">
        <w:rPr>
          <w:rFonts w:ascii="Times New Roman" w:eastAsia="Times New Roman" w:hAnsi="Times New Roman" w:cs="Times New Roman"/>
          <w:color w:val="222222"/>
          <w:sz w:val="24"/>
          <w:szCs w:val="24"/>
          <w:highlight w:val="white"/>
        </w:rPr>
        <w:t>Researchgate</w:t>
      </w:r>
      <w:proofErr w:type="spellEnd"/>
      <w:r w:rsidRPr="001A7C00">
        <w:rPr>
          <w:rFonts w:ascii="Times New Roman" w:eastAsia="Times New Roman" w:hAnsi="Times New Roman" w:cs="Times New Roman"/>
          <w:color w:val="222222"/>
          <w:sz w:val="24"/>
          <w:szCs w:val="24"/>
          <w:highlight w:val="white"/>
        </w:rPr>
        <w:t>. 2022&lt;https://www.researchgate.net/publication/256512620_Culture_and_Challenges_in_Jordan&gt; [Accessed 28 July 2022].</w:t>
      </w:r>
    </w:p>
    <w:p w14:paraId="61CF95F3" w14:textId="77777777" w:rsidR="001A7C00" w:rsidRPr="001A7C00" w:rsidRDefault="001A7C00">
      <w:pPr>
        <w:spacing w:after="180"/>
        <w:rPr>
          <w:rFonts w:ascii="Times New Roman" w:eastAsia="Times New Roman" w:hAnsi="Times New Roman" w:cs="Times New Roman"/>
          <w:color w:val="222222"/>
          <w:sz w:val="24"/>
          <w:szCs w:val="24"/>
          <w:highlight w:val="white"/>
        </w:rPr>
      </w:pPr>
      <w:r w:rsidRPr="001A7C00">
        <w:rPr>
          <w:rFonts w:ascii="Times New Roman" w:hAnsi="Times New Roman" w:cs="Times New Roman"/>
          <w:color w:val="222222"/>
          <w:sz w:val="24"/>
          <w:szCs w:val="24"/>
          <w:shd w:val="clear" w:color="auto" w:fill="FFFFFF"/>
        </w:rPr>
        <w:t>Bailey, S., 2015. </w:t>
      </w:r>
      <w:r w:rsidRPr="001A7C00">
        <w:rPr>
          <w:rFonts w:ascii="Times New Roman" w:hAnsi="Times New Roman" w:cs="Times New Roman"/>
          <w:i/>
          <w:iCs/>
          <w:color w:val="222222"/>
          <w:sz w:val="24"/>
          <w:szCs w:val="24"/>
          <w:shd w:val="clear" w:color="auto" w:fill="FFFFFF"/>
        </w:rPr>
        <w:t>Academic writing for international students of business</w:t>
      </w:r>
      <w:r w:rsidRPr="001A7C00">
        <w:rPr>
          <w:rFonts w:ascii="Times New Roman" w:hAnsi="Times New Roman" w:cs="Times New Roman"/>
          <w:color w:val="222222"/>
          <w:sz w:val="24"/>
          <w:szCs w:val="24"/>
          <w:shd w:val="clear" w:color="auto" w:fill="FFFFFF"/>
        </w:rPr>
        <w:t>. Routledge.</w:t>
      </w:r>
    </w:p>
    <w:p w14:paraId="73B87752" w14:textId="77777777" w:rsidR="001A7C00" w:rsidRPr="001A7C00" w:rsidRDefault="001A7C00">
      <w:pPr>
        <w:spacing w:after="180"/>
        <w:rPr>
          <w:rFonts w:ascii="Times New Roman" w:eastAsia="Times New Roman" w:hAnsi="Times New Roman" w:cs="Times New Roman"/>
          <w:sz w:val="24"/>
          <w:szCs w:val="24"/>
        </w:rPr>
      </w:pPr>
      <w:r w:rsidRPr="001A7C00">
        <w:rPr>
          <w:rFonts w:ascii="Times New Roman" w:eastAsia="Times New Roman" w:hAnsi="Times New Roman" w:cs="Times New Roman"/>
          <w:sz w:val="24"/>
          <w:szCs w:val="24"/>
        </w:rPr>
        <w:t xml:space="preserve">Britannica. 2022. </w:t>
      </w:r>
      <w:r w:rsidRPr="001A7C00">
        <w:rPr>
          <w:rFonts w:ascii="Times New Roman" w:eastAsia="Times New Roman" w:hAnsi="Times New Roman" w:cs="Times New Roman"/>
          <w:i/>
          <w:sz w:val="24"/>
          <w:szCs w:val="24"/>
        </w:rPr>
        <w:t>Jordan | History, Population, Flag, Map, King, &amp; Facts</w:t>
      </w:r>
      <w:r w:rsidRPr="001A7C00">
        <w:rPr>
          <w:rFonts w:ascii="Times New Roman" w:eastAsia="Times New Roman" w:hAnsi="Times New Roman" w:cs="Times New Roman"/>
          <w:sz w:val="24"/>
          <w:szCs w:val="24"/>
        </w:rPr>
        <w:t>. [online] Available at: &lt;https://www.britannica.com/place/Jordan&gt; [Accessed 28 July 2022].</w:t>
      </w:r>
    </w:p>
    <w:p w14:paraId="06C68226" w14:textId="77777777" w:rsidR="001A7C00" w:rsidRPr="001A7C00" w:rsidRDefault="001A7C00">
      <w:pPr>
        <w:spacing w:after="180"/>
        <w:rPr>
          <w:rFonts w:ascii="Times New Roman" w:eastAsia="Times New Roman" w:hAnsi="Times New Roman" w:cs="Times New Roman"/>
          <w:color w:val="222222"/>
          <w:sz w:val="24"/>
          <w:szCs w:val="24"/>
          <w:highlight w:val="white"/>
        </w:rPr>
      </w:pPr>
      <w:r w:rsidRPr="001A7C00">
        <w:rPr>
          <w:rFonts w:ascii="Times New Roman" w:eastAsia="Times New Roman" w:hAnsi="Times New Roman" w:cs="Times New Roman"/>
          <w:color w:val="222222"/>
          <w:sz w:val="24"/>
          <w:szCs w:val="24"/>
          <w:highlight w:val="white"/>
        </w:rPr>
        <w:t xml:space="preserve">BUARQOUB, I., 2022. </w:t>
      </w:r>
      <w:r w:rsidRPr="001A7C00">
        <w:rPr>
          <w:rFonts w:ascii="Times New Roman" w:eastAsia="Times New Roman" w:hAnsi="Times New Roman" w:cs="Times New Roman"/>
          <w:i/>
          <w:color w:val="222222"/>
          <w:sz w:val="24"/>
          <w:szCs w:val="24"/>
          <w:highlight w:val="white"/>
        </w:rPr>
        <w:t>Language barriers to effective communication</w:t>
      </w:r>
      <w:r w:rsidRPr="001A7C00">
        <w:rPr>
          <w:rFonts w:ascii="Times New Roman" w:eastAsia="Times New Roman" w:hAnsi="Times New Roman" w:cs="Times New Roman"/>
          <w:color w:val="222222"/>
          <w:sz w:val="24"/>
          <w:szCs w:val="24"/>
          <w:highlight w:val="white"/>
        </w:rPr>
        <w:t>. [online] Redalyc.org. Available at: &lt;https://www.redalyc.org/journal/279/27962177008/html/&gt; [Accessed 29 July 2022].</w:t>
      </w:r>
    </w:p>
    <w:p w14:paraId="087B9AF0" w14:textId="77777777" w:rsidR="001A7C00" w:rsidRPr="001A7C00" w:rsidRDefault="001A7C00">
      <w:pPr>
        <w:spacing w:after="180"/>
        <w:rPr>
          <w:rFonts w:ascii="Times New Roman" w:hAnsi="Times New Roman" w:cs="Times New Roman"/>
          <w:color w:val="222222"/>
          <w:sz w:val="24"/>
          <w:szCs w:val="24"/>
          <w:shd w:val="clear" w:color="auto" w:fill="FFFFFF"/>
        </w:rPr>
      </w:pPr>
      <w:proofErr w:type="spellStart"/>
      <w:r w:rsidRPr="001A7C00">
        <w:rPr>
          <w:rFonts w:ascii="Times New Roman" w:hAnsi="Times New Roman" w:cs="Times New Roman"/>
          <w:color w:val="222222"/>
          <w:sz w:val="24"/>
          <w:szCs w:val="24"/>
          <w:shd w:val="clear" w:color="auto" w:fill="FFFFFF"/>
        </w:rPr>
        <w:t>Deresky</w:t>
      </w:r>
      <w:proofErr w:type="spellEnd"/>
      <w:r w:rsidRPr="001A7C00">
        <w:rPr>
          <w:rFonts w:ascii="Times New Roman" w:hAnsi="Times New Roman" w:cs="Times New Roman"/>
          <w:color w:val="222222"/>
          <w:sz w:val="24"/>
          <w:szCs w:val="24"/>
          <w:shd w:val="clear" w:color="auto" w:fill="FFFFFF"/>
        </w:rPr>
        <w:t>, H., 2013. </w:t>
      </w:r>
      <w:r w:rsidRPr="001A7C00">
        <w:rPr>
          <w:rFonts w:ascii="Times New Roman" w:hAnsi="Times New Roman" w:cs="Times New Roman"/>
          <w:i/>
          <w:iCs/>
          <w:color w:val="222222"/>
          <w:sz w:val="24"/>
          <w:szCs w:val="24"/>
          <w:shd w:val="clear" w:color="auto" w:fill="FFFFFF"/>
        </w:rPr>
        <w:t>International management: Managing across borders and cultures</w:t>
      </w:r>
      <w:r w:rsidRPr="001A7C00">
        <w:rPr>
          <w:rFonts w:ascii="Times New Roman" w:hAnsi="Times New Roman" w:cs="Times New Roman"/>
          <w:color w:val="222222"/>
          <w:sz w:val="24"/>
          <w:szCs w:val="24"/>
          <w:shd w:val="clear" w:color="auto" w:fill="FFFFFF"/>
        </w:rPr>
        <w:t>. Pearson Education India.</w:t>
      </w:r>
    </w:p>
    <w:p w14:paraId="08F3A655" w14:textId="77777777" w:rsidR="001A7C00" w:rsidRPr="001A7C00" w:rsidRDefault="001A7C00">
      <w:pPr>
        <w:spacing w:after="180"/>
        <w:rPr>
          <w:rFonts w:ascii="Times New Roman" w:hAnsi="Times New Roman" w:cs="Times New Roman"/>
          <w:color w:val="222222"/>
          <w:sz w:val="24"/>
          <w:szCs w:val="24"/>
          <w:shd w:val="clear" w:color="auto" w:fill="FFFFFF"/>
        </w:rPr>
      </w:pPr>
      <w:proofErr w:type="spellStart"/>
      <w:r w:rsidRPr="001A7C00">
        <w:rPr>
          <w:rFonts w:ascii="Times New Roman" w:hAnsi="Times New Roman" w:cs="Times New Roman"/>
          <w:color w:val="222222"/>
          <w:sz w:val="24"/>
          <w:szCs w:val="24"/>
          <w:shd w:val="clear" w:color="auto" w:fill="FFFFFF"/>
        </w:rPr>
        <w:t>Dignen</w:t>
      </w:r>
      <w:proofErr w:type="spellEnd"/>
      <w:r w:rsidRPr="001A7C00">
        <w:rPr>
          <w:rFonts w:ascii="Times New Roman" w:hAnsi="Times New Roman" w:cs="Times New Roman"/>
          <w:color w:val="222222"/>
          <w:sz w:val="24"/>
          <w:szCs w:val="24"/>
          <w:shd w:val="clear" w:color="auto" w:fill="FFFFFF"/>
        </w:rPr>
        <w:t>, B. and McMaster, I., 2013. </w:t>
      </w:r>
      <w:r w:rsidRPr="001A7C00">
        <w:rPr>
          <w:rFonts w:ascii="Times New Roman" w:hAnsi="Times New Roman" w:cs="Times New Roman"/>
          <w:i/>
          <w:iCs/>
          <w:color w:val="222222"/>
          <w:sz w:val="24"/>
          <w:szCs w:val="24"/>
          <w:shd w:val="clear" w:color="auto" w:fill="FFFFFF"/>
        </w:rPr>
        <w:t>Collins Effective Business Communication</w:t>
      </w:r>
      <w:r w:rsidRPr="001A7C00">
        <w:rPr>
          <w:rFonts w:ascii="Times New Roman" w:hAnsi="Times New Roman" w:cs="Times New Roman"/>
          <w:color w:val="222222"/>
          <w:sz w:val="24"/>
          <w:szCs w:val="24"/>
          <w:shd w:val="clear" w:color="auto" w:fill="FFFFFF"/>
        </w:rPr>
        <w:t>. Collins.</w:t>
      </w:r>
    </w:p>
    <w:p w14:paraId="0640C6C0" w14:textId="77777777" w:rsidR="001A7C00" w:rsidRPr="001A7C00" w:rsidRDefault="001A7C00">
      <w:pPr>
        <w:spacing w:after="180"/>
        <w:rPr>
          <w:rFonts w:ascii="Times New Roman" w:eastAsia="Times New Roman" w:hAnsi="Times New Roman" w:cs="Times New Roman"/>
          <w:color w:val="222222"/>
          <w:sz w:val="24"/>
          <w:szCs w:val="24"/>
          <w:highlight w:val="white"/>
        </w:rPr>
      </w:pPr>
      <w:r w:rsidRPr="001A7C00">
        <w:rPr>
          <w:rFonts w:ascii="Times New Roman" w:eastAsia="Times New Roman" w:hAnsi="Times New Roman" w:cs="Times New Roman"/>
          <w:color w:val="222222"/>
          <w:sz w:val="24"/>
          <w:szCs w:val="24"/>
          <w:highlight w:val="white"/>
        </w:rPr>
        <w:t xml:space="preserve">Haneberg, D.H. and </w:t>
      </w:r>
      <w:proofErr w:type="spellStart"/>
      <w:r w:rsidRPr="001A7C00">
        <w:rPr>
          <w:rFonts w:ascii="Times New Roman" w:eastAsia="Times New Roman" w:hAnsi="Times New Roman" w:cs="Times New Roman"/>
          <w:color w:val="222222"/>
          <w:sz w:val="24"/>
          <w:szCs w:val="24"/>
          <w:highlight w:val="white"/>
        </w:rPr>
        <w:t>Aaboen</w:t>
      </w:r>
      <w:proofErr w:type="spellEnd"/>
      <w:r w:rsidRPr="001A7C00">
        <w:rPr>
          <w:rFonts w:ascii="Times New Roman" w:eastAsia="Times New Roman" w:hAnsi="Times New Roman" w:cs="Times New Roman"/>
          <w:color w:val="222222"/>
          <w:sz w:val="24"/>
          <w:szCs w:val="24"/>
          <w:highlight w:val="white"/>
        </w:rPr>
        <w:t xml:space="preserve">, L., 2020. Incubation of technology-based student ventures: The importance of networking and team recruitment. </w:t>
      </w:r>
      <w:r w:rsidRPr="001A7C00">
        <w:rPr>
          <w:rFonts w:ascii="Times New Roman" w:eastAsia="Times New Roman" w:hAnsi="Times New Roman" w:cs="Times New Roman"/>
          <w:i/>
          <w:color w:val="222222"/>
          <w:sz w:val="24"/>
          <w:szCs w:val="24"/>
          <w:highlight w:val="white"/>
        </w:rPr>
        <w:t>Technology in Society</w:t>
      </w:r>
      <w:r w:rsidRPr="001A7C00">
        <w:rPr>
          <w:rFonts w:ascii="Times New Roman" w:eastAsia="Times New Roman" w:hAnsi="Times New Roman" w:cs="Times New Roman"/>
          <w:color w:val="222222"/>
          <w:sz w:val="24"/>
          <w:szCs w:val="24"/>
          <w:highlight w:val="white"/>
        </w:rPr>
        <w:t xml:space="preserve">, </w:t>
      </w:r>
      <w:r w:rsidRPr="001A7C00">
        <w:rPr>
          <w:rFonts w:ascii="Times New Roman" w:eastAsia="Times New Roman" w:hAnsi="Times New Roman" w:cs="Times New Roman"/>
          <w:i/>
          <w:color w:val="222222"/>
          <w:sz w:val="24"/>
          <w:szCs w:val="24"/>
          <w:highlight w:val="white"/>
        </w:rPr>
        <w:t>63</w:t>
      </w:r>
      <w:r w:rsidRPr="001A7C00">
        <w:rPr>
          <w:rFonts w:ascii="Times New Roman" w:eastAsia="Times New Roman" w:hAnsi="Times New Roman" w:cs="Times New Roman"/>
          <w:color w:val="222222"/>
          <w:sz w:val="24"/>
          <w:szCs w:val="24"/>
          <w:highlight w:val="white"/>
        </w:rPr>
        <w:t>, p.101402.</w:t>
      </w:r>
    </w:p>
    <w:p w14:paraId="7E156C3E" w14:textId="77777777" w:rsidR="001A7C00" w:rsidRPr="001A7C00" w:rsidRDefault="001A7C00">
      <w:pPr>
        <w:spacing w:after="180"/>
        <w:rPr>
          <w:rFonts w:ascii="Times New Roman" w:eastAsia="Times New Roman" w:hAnsi="Times New Roman" w:cs="Times New Roman"/>
          <w:sz w:val="24"/>
          <w:szCs w:val="24"/>
        </w:rPr>
      </w:pPr>
      <w:r w:rsidRPr="001A7C00">
        <w:rPr>
          <w:rFonts w:ascii="Times New Roman" w:eastAsia="Times New Roman" w:hAnsi="Times New Roman" w:cs="Times New Roman"/>
          <w:sz w:val="24"/>
          <w:szCs w:val="24"/>
        </w:rPr>
        <w:t xml:space="preserve">Hofstede Insights. 2022. </w:t>
      </w:r>
      <w:r w:rsidRPr="001A7C00">
        <w:rPr>
          <w:rFonts w:ascii="Times New Roman" w:eastAsia="Times New Roman" w:hAnsi="Times New Roman" w:cs="Times New Roman"/>
          <w:i/>
          <w:sz w:val="24"/>
          <w:szCs w:val="24"/>
        </w:rPr>
        <w:t>Country Comparison - Hofstede Insights</w:t>
      </w:r>
      <w:r w:rsidRPr="001A7C00">
        <w:rPr>
          <w:rFonts w:ascii="Times New Roman" w:eastAsia="Times New Roman" w:hAnsi="Times New Roman" w:cs="Times New Roman"/>
          <w:sz w:val="24"/>
          <w:szCs w:val="24"/>
        </w:rPr>
        <w:t>. [online] Available at: &lt;https://www.hofstede-insights.com/country-comparison/the-uk/&gt; [Accessed 28 July 2022].</w:t>
      </w:r>
    </w:p>
    <w:p w14:paraId="16E68515" w14:textId="77777777" w:rsidR="001A7C00" w:rsidRPr="001A7C00" w:rsidRDefault="001A7C00">
      <w:pPr>
        <w:spacing w:after="180"/>
        <w:rPr>
          <w:rFonts w:ascii="Times New Roman" w:eastAsia="Times New Roman" w:hAnsi="Times New Roman" w:cs="Times New Roman"/>
          <w:sz w:val="24"/>
          <w:szCs w:val="24"/>
        </w:rPr>
      </w:pPr>
      <w:proofErr w:type="spellStart"/>
      <w:r w:rsidRPr="001A7C00">
        <w:rPr>
          <w:rFonts w:ascii="Times New Roman" w:eastAsia="Times New Roman" w:hAnsi="Times New Roman" w:cs="Times New Roman"/>
          <w:sz w:val="24"/>
          <w:szCs w:val="24"/>
        </w:rPr>
        <w:t>Languagelink</w:t>
      </w:r>
      <w:proofErr w:type="spellEnd"/>
      <w:r w:rsidRPr="001A7C00">
        <w:rPr>
          <w:rFonts w:ascii="Times New Roman" w:eastAsia="Times New Roman" w:hAnsi="Times New Roman" w:cs="Times New Roman"/>
          <w:sz w:val="24"/>
          <w:szCs w:val="24"/>
        </w:rPr>
        <w:t>. 2022Available at: &lt;https://www.languagelink.ie/international-business-communication/&gt; [Accessed 28 July 2022].</w:t>
      </w:r>
    </w:p>
    <w:p w14:paraId="248C222A" w14:textId="77777777" w:rsidR="001A7C00" w:rsidRPr="001A7C00" w:rsidRDefault="001A7C00">
      <w:pPr>
        <w:spacing w:after="180"/>
        <w:rPr>
          <w:rFonts w:ascii="Times New Roman" w:eastAsia="Times New Roman" w:hAnsi="Times New Roman" w:cs="Times New Roman"/>
          <w:color w:val="222222"/>
          <w:sz w:val="24"/>
          <w:szCs w:val="24"/>
          <w:highlight w:val="white"/>
        </w:rPr>
      </w:pPr>
      <w:proofErr w:type="spellStart"/>
      <w:r w:rsidRPr="001A7C00">
        <w:rPr>
          <w:rFonts w:ascii="Times New Roman" w:eastAsia="Times New Roman" w:hAnsi="Times New Roman" w:cs="Times New Roman"/>
          <w:color w:val="222222"/>
          <w:sz w:val="24"/>
          <w:szCs w:val="24"/>
          <w:highlight w:val="white"/>
        </w:rPr>
        <w:t>Ou</w:t>
      </w:r>
      <w:proofErr w:type="spellEnd"/>
      <w:r w:rsidRPr="001A7C00">
        <w:rPr>
          <w:rFonts w:ascii="Times New Roman" w:eastAsia="Times New Roman" w:hAnsi="Times New Roman" w:cs="Times New Roman"/>
          <w:color w:val="222222"/>
          <w:sz w:val="24"/>
          <w:szCs w:val="24"/>
          <w:highlight w:val="white"/>
        </w:rPr>
        <w:t xml:space="preserve">, Q., 2019. Research on perception diversity in intercultural communication–with </w:t>
      </w:r>
      <w:proofErr w:type="spellStart"/>
      <w:r w:rsidRPr="001A7C00">
        <w:rPr>
          <w:rFonts w:ascii="Times New Roman" w:eastAsia="Times New Roman" w:hAnsi="Times New Roman" w:cs="Times New Roman"/>
          <w:color w:val="222222"/>
          <w:sz w:val="24"/>
          <w:szCs w:val="24"/>
          <w:highlight w:val="white"/>
        </w:rPr>
        <w:t>guasha</w:t>
      </w:r>
      <w:proofErr w:type="spellEnd"/>
      <w:r w:rsidRPr="001A7C00">
        <w:rPr>
          <w:rFonts w:ascii="Times New Roman" w:eastAsia="Times New Roman" w:hAnsi="Times New Roman" w:cs="Times New Roman"/>
          <w:color w:val="222222"/>
          <w:sz w:val="24"/>
          <w:szCs w:val="24"/>
          <w:highlight w:val="white"/>
        </w:rPr>
        <w:t xml:space="preserve"> treatment as a case study. </w:t>
      </w:r>
      <w:r w:rsidRPr="001A7C00">
        <w:rPr>
          <w:rFonts w:ascii="Times New Roman" w:eastAsia="Times New Roman" w:hAnsi="Times New Roman" w:cs="Times New Roman"/>
          <w:i/>
          <w:color w:val="222222"/>
          <w:sz w:val="24"/>
          <w:szCs w:val="24"/>
          <w:highlight w:val="white"/>
        </w:rPr>
        <w:t>Theory and Practice in Language Studies</w:t>
      </w:r>
      <w:r w:rsidRPr="001A7C00">
        <w:rPr>
          <w:rFonts w:ascii="Times New Roman" w:eastAsia="Times New Roman" w:hAnsi="Times New Roman" w:cs="Times New Roman"/>
          <w:color w:val="222222"/>
          <w:sz w:val="24"/>
          <w:szCs w:val="24"/>
          <w:highlight w:val="white"/>
        </w:rPr>
        <w:t xml:space="preserve">, </w:t>
      </w:r>
      <w:r w:rsidRPr="001A7C00">
        <w:rPr>
          <w:rFonts w:ascii="Times New Roman" w:eastAsia="Times New Roman" w:hAnsi="Times New Roman" w:cs="Times New Roman"/>
          <w:i/>
          <w:color w:val="222222"/>
          <w:sz w:val="24"/>
          <w:szCs w:val="24"/>
          <w:highlight w:val="white"/>
        </w:rPr>
        <w:t>9</w:t>
      </w:r>
      <w:r w:rsidRPr="001A7C00">
        <w:rPr>
          <w:rFonts w:ascii="Times New Roman" w:eastAsia="Times New Roman" w:hAnsi="Times New Roman" w:cs="Times New Roman"/>
          <w:color w:val="222222"/>
          <w:sz w:val="24"/>
          <w:szCs w:val="24"/>
          <w:highlight w:val="white"/>
        </w:rPr>
        <w:t>(1), p.82.</w:t>
      </w:r>
    </w:p>
    <w:p w14:paraId="2F076D31" w14:textId="77777777" w:rsidR="001A7C00" w:rsidRPr="001A7C00" w:rsidRDefault="001A7C00">
      <w:pPr>
        <w:spacing w:after="180"/>
        <w:rPr>
          <w:rFonts w:ascii="Times New Roman" w:eastAsia="Times New Roman" w:hAnsi="Times New Roman" w:cs="Times New Roman"/>
          <w:sz w:val="24"/>
          <w:szCs w:val="24"/>
        </w:rPr>
      </w:pPr>
      <w:r w:rsidRPr="001A7C00">
        <w:rPr>
          <w:rFonts w:ascii="Times New Roman" w:eastAsia="Times New Roman" w:hAnsi="Times New Roman" w:cs="Times New Roman"/>
          <w:sz w:val="24"/>
          <w:szCs w:val="24"/>
        </w:rPr>
        <w:t xml:space="preserve">Polc.ttk.pte.hu. 2022. </w:t>
      </w:r>
      <w:r w:rsidRPr="001A7C00">
        <w:rPr>
          <w:rFonts w:ascii="Times New Roman" w:eastAsia="Times New Roman" w:hAnsi="Times New Roman" w:cs="Times New Roman"/>
          <w:i/>
          <w:sz w:val="24"/>
          <w:szCs w:val="24"/>
        </w:rPr>
        <w:t xml:space="preserve">4. Principles of Intercultural Communication | Lendvai Endre: </w:t>
      </w:r>
      <w:proofErr w:type="spellStart"/>
      <w:r w:rsidRPr="001A7C00">
        <w:rPr>
          <w:rFonts w:ascii="Times New Roman" w:eastAsia="Times New Roman" w:hAnsi="Times New Roman" w:cs="Times New Roman"/>
          <w:i/>
          <w:sz w:val="24"/>
          <w:szCs w:val="24"/>
        </w:rPr>
        <w:t>Lingvokulturális</w:t>
      </w:r>
      <w:proofErr w:type="spellEnd"/>
      <w:r w:rsidRPr="001A7C00">
        <w:rPr>
          <w:rFonts w:ascii="Times New Roman" w:eastAsia="Times New Roman" w:hAnsi="Times New Roman" w:cs="Times New Roman"/>
          <w:i/>
          <w:sz w:val="24"/>
          <w:szCs w:val="24"/>
        </w:rPr>
        <w:t xml:space="preserve"> </w:t>
      </w:r>
      <w:proofErr w:type="spellStart"/>
      <w:r w:rsidRPr="001A7C00">
        <w:rPr>
          <w:rFonts w:ascii="Times New Roman" w:eastAsia="Times New Roman" w:hAnsi="Times New Roman" w:cs="Times New Roman"/>
          <w:i/>
          <w:sz w:val="24"/>
          <w:szCs w:val="24"/>
        </w:rPr>
        <w:t>nyelvészet</w:t>
      </w:r>
      <w:proofErr w:type="spellEnd"/>
      <w:r w:rsidRPr="001A7C00">
        <w:rPr>
          <w:rFonts w:ascii="Times New Roman" w:eastAsia="Times New Roman" w:hAnsi="Times New Roman" w:cs="Times New Roman"/>
          <w:i/>
          <w:sz w:val="24"/>
          <w:szCs w:val="24"/>
        </w:rPr>
        <w:t xml:space="preserve"> </w:t>
      </w:r>
      <w:proofErr w:type="spellStart"/>
      <w:r w:rsidRPr="001A7C00">
        <w:rPr>
          <w:rFonts w:ascii="Times New Roman" w:eastAsia="Times New Roman" w:hAnsi="Times New Roman" w:cs="Times New Roman"/>
          <w:i/>
          <w:sz w:val="24"/>
          <w:szCs w:val="24"/>
        </w:rPr>
        <w:t>és</w:t>
      </w:r>
      <w:proofErr w:type="spellEnd"/>
      <w:r w:rsidRPr="001A7C00">
        <w:rPr>
          <w:rFonts w:ascii="Times New Roman" w:eastAsia="Times New Roman" w:hAnsi="Times New Roman" w:cs="Times New Roman"/>
          <w:i/>
          <w:sz w:val="24"/>
          <w:szCs w:val="24"/>
        </w:rPr>
        <w:t xml:space="preserve"> </w:t>
      </w:r>
      <w:proofErr w:type="spellStart"/>
      <w:r w:rsidRPr="001A7C00">
        <w:rPr>
          <w:rFonts w:ascii="Times New Roman" w:eastAsia="Times New Roman" w:hAnsi="Times New Roman" w:cs="Times New Roman"/>
          <w:i/>
          <w:sz w:val="24"/>
          <w:szCs w:val="24"/>
        </w:rPr>
        <w:t>interkulturális</w:t>
      </w:r>
      <w:proofErr w:type="spellEnd"/>
      <w:r w:rsidRPr="001A7C00">
        <w:rPr>
          <w:rFonts w:ascii="Times New Roman" w:eastAsia="Times New Roman" w:hAnsi="Times New Roman" w:cs="Times New Roman"/>
          <w:i/>
          <w:sz w:val="24"/>
          <w:szCs w:val="24"/>
        </w:rPr>
        <w:t xml:space="preserve"> </w:t>
      </w:r>
      <w:proofErr w:type="spellStart"/>
      <w:r w:rsidRPr="001A7C00">
        <w:rPr>
          <w:rFonts w:ascii="Times New Roman" w:eastAsia="Times New Roman" w:hAnsi="Times New Roman" w:cs="Times New Roman"/>
          <w:i/>
          <w:sz w:val="24"/>
          <w:szCs w:val="24"/>
        </w:rPr>
        <w:t>kommunikáció</w:t>
      </w:r>
      <w:proofErr w:type="spellEnd"/>
      <w:r w:rsidRPr="001A7C00">
        <w:rPr>
          <w:rFonts w:ascii="Times New Roman" w:eastAsia="Times New Roman" w:hAnsi="Times New Roman" w:cs="Times New Roman"/>
          <w:sz w:val="24"/>
          <w:szCs w:val="24"/>
        </w:rPr>
        <w:t>. [online] Available at: &lt;http://polc.ttk.pte.hu/tamop-4.1.2.b.2-13/1-2013-0014/25/4_principles_of_intercultural_communication.html&gt; [Accessed 28 July 2022].</w:t>
      </w:r>
    </w:p>
    <w:p w14:paraId="4AF4B2AA" w14:textId="77777777" w:rsidR="001A7C00" w:rsidRPr="001A7C00" w:rsidRDefault="001A7C00">
      <w:pPr>
        <w:spacing w:after="180"/>
        <w:rPr>
          <w:rFonts w:ascii="Times New Roman" w:eastAsia="Times New Roman" w:hAnsi="Times New Roman" w:cs="Times New Roman"/>
          <w:color w:val="222222"/>
          <w:sz w:val="24"/>
          <w:szCs w:val="24"/>
          <w:highlight w:val="white"/>
        </w:rPr>
      </w:pPr>
      <w:r w:rsidRPr="001A7C00">
        <w:rPr>
          <w:rFonts w:ascii="Times New Roman" w:eastAsia="Times New Roman" w:hAnsi="Times New Roman" w:cs="Times New Roman"/>
          <w:color w:val="222222"/>
          <w:sz w:val="24"/>
          <w:szCs w:val="24"/>
          <w:highlight w:val="white"/>
        </w:rPr>
        <w:t xml:space="preserve">Ranasinghe, A., 2021. A Literature Review on the Importance of Different International Business Relationship Making Tools and Different Strategies Adopting by Different Cultures/Countries/Regions in the World for International Business. </w:t>
      </w:r>
      <w:r w:rsidRPr="001A7C00">
        <w:rPr>
          <w:rFonts w:ascii="Times New Roman" w:eastAsia="Times New Roman" w:hAnsi="Times New Roman" w:cs="Times New Roman"/>
          <w:i/>
          <w:color w:val="222222"/>
          <w:sz w:val="24"/>
          <w:szCs w:val="24"/>
          <w:highlight w:val="white"/>
        </w:rPr>
        <w:t xml:space="preserve">Countries/Regions in the World for International </w:t>
      </w:r>
      <w:proofErr w:type="gramStart"/>
      <w:r w:rsidRPr="001A7C00">
        <w:rPr>
          <w:rFonts w:ascii="Times New Roman" w:eastAsia="Times New Roman" w:hAnsi="Times New Roman" w:cs="Times New Roman"/>
          <w:i/>
          <w:color w:val="222222"/>
          <w:sz w:val="24"/>
          <w:szCs w:val="24"/>
          <w:highlight w:val="white"/>
        </w:rPr>
        <w:t>Business.(</w:t>
      </w:r>
      <w:proofErr w:type="gramEnd"/>
      <w:r w:rsidRPr="001A7C00">
        <w:rPr>
          <w:rFonts w:ascii="Times New Roman" w:eastAsia="Times New Roman" w:hAnsi="Times New Roman" w:cs="Times New Roman"/>
          <w:i/>
          <w:color w:val="222222"/>
          <w:sz w:val="24"/>
          <w:szCs w:val="24"/>
          <w:highlight w:val="white"/>
        </w:rPr>
        <w:t>December 19, 2021)</w:t>
      </w:r>
      <w:r w:rsidRPr="001A7C00">
        <w:rPr>
          <w:rFonts w:ascii="Times New Roman" w:eastAsia="Times New Roman" w:hAnsi="Times New Roman" w:cs="Times New Roman"/>
          <w:color w:val="222222"/>
          <w:sz w:val="24"/>
          <w:szCs w:val="24"/>
          <w:highlight w:val="white"/>
        </w:rPr>
        <w:t>.</w:t>
      </w:r>
    </w:p>
    <w:p w14:paraId="2876F0A3" w14:textId="77777777" w:rsidR="001A7C00" w:rsidRPr="001A7C00" w:rsidRDefault="001A7C00">
      <w:pPr>
        <w:spacing w:after="180"/>
        <w:rPr>
          <w:rFonts w:ascii="Times New Roman" w:eastAsia="Times New Roman" w:hAnsi="Times New Roman" w:cs="Times New Roman"/>
          <w:color w:val="222222"/>
          <w:sz w:val="24"/>
          <w:szCs w:val="24"/>
          <w:highlight w:val="white"/>
        </w:rPr>
      </w:pPr>
      <w:r w:rsidRPr="001A7C00">
        <w:rPr>
          <w:rFonts w:ascii="Times New Roman" w:eastAsia="Times New Roman" w:hAnsi="Times New Roman" w:cs="Times New Roman"/>
          <w:color w:val="222222"/>
          <w:sz w:val="24"/>
          <w:szCs w:val="24"/>
          <w:highlight w:val="white"/>
        </w:rPr>
        <w:lastRenderedPageBreak/>
        <w:t xml:space="preserve">Small Business - Chron.com. 2022. </w:t>
      </w:r>
      <w:r w:rsidRPr="001A7C00">
        <w:rPr>
          <w:rFonts w:ascii="Times New Roman" w:eastAsia="Times New Roman" w:hAnsi="Times New Roman" w:cs="Times New Roman"/>
          <w:i/>
          <w:color w:val="222222"/>
          <w:sz w:val="24"/>
          <w:szCs w:val="24"/>
          <w:highlight w:val="white"/>
        </w:rPr>
        <w:t>Communication Issues for Business Abroad</w:t>
      </w:r>
      <w:r w:rsidRPr="001A7C00">
        <w:rPr>
          <w:rFonts w:ascii="Times New Roman" w:eastAsia="Times New Roman" w:hAnsi="Times New Roman" w:cs="Times New Roman"/>
          <w:color w:val="222222"/>
          <w:sz w:val="24"/>
          <w:szCs w:val="24"/>
          <w:highlight w:val="white"/>
        </w:rPr>
        <w:t>. [online] Available at: &lt;https://smallbusiness.chron.com/communication-issues-business-abroad-131.html&gt; [Accessed 29 July 2022].</w:t>
      </w:r>
    </w:p>
    <w:p w14:paraId="75FA5EA0" w14:textId="77777777" w:rsidR="001A7C00" w:rsidRPr="001A7C00" w:rsidRDefault="001A7C00">
      <w:pPr>
        <w:spacing w:after="180"/>
        <w:rPr>
          <w:rFonts w:ascii="Times New Roman" w:hAnsi="Times New Roman" w:cs="Times New Roman"/>
          <w:color w:val="222222"/>
          <w:sz w:val="24"/>
          <w:szCs w:val="24"/>
          <w:shd w:val="clear" w:color="auto" w:fill="FFFFFF"/>
        </w:rPr>
      </w:pPr>
      <w:r w:rsidRPr="001A7C00">
        <w:rPr>
          <w:rFonts w:ascii="Times New Roman" w:hAnsi="Times New Roman" w:cs="Times New Roman"/>
          <w:color w:val="222222"/>
          <w:sz w:val="24"/>
          <w:szCs w:val="24"/>
          <w:shd w:val="clear" w:color="auto" w:fill="FFFFFF"/>
        </w:rPr>
        <w:t>Stallings, W. and Case, T.L., 2012. Business Data Communications-Infrastructure, Networking and Security.</w:t>
      </w:r>
    </w:p>
    <w:p w14:paraId="4788101D" w14:textId="77777777" w:rsidR="00195165" w:rsidRDefault="00195165">
      <w:pPr>
        <w:pBdr>
          <w:top w:val="nil"/>
          <w:left w:val="nil"/>
          <w:bottom w:val="nil"/>
          <w:right w:val="nil"/>
          <w:between w:val="nil"/>
        </w:pBdr>
        <w:spacing w:after="180" w:line="240" w:lineRule="auto"/>
        <w:rPr>
          <w:rFonts w:ascii="Times New Roman" w:eastAsia="Times New Roman" w:hAnsi="Times New Roman" w:cs="Times New Roman"/>
          <w:color w:val="000000"/>
          <w:sz w:val="24"/>
          <w:szCs w:val="24"/>
        </w:rPr>
      </w:pPr>
    </w:p>
    <w:p w14:paraId="49DF0D77" w14:textId="77777777" w:rsidR="00195165" w:rsidRDefault="00195165">
      <w:pPr>
        <w:pBdr>
          <w:top w:val="nil"/>
          <w:left w:val="nil"/>
          <w:bottom w:val="nil"/>
          <w:right w:val="nil"/>
          <w:between w:val="nil"/>
        </w:pBdr>
        <w:spacing w:after="180" w:line="240" w:lineRule="auto"/>
        <w:rPr>
          <w:rFonts w:ascii="Times New Roman" w:eastAsia="Times New Roman" w:hAnsi="Times New Roman" w:cs="Times New Roman"/>
          <w:color w:val="000000"/>
          <w:sz w:val="24"/>
          <w:szCs w:val="24"/>
        </w:rPr>
      </w:pPr>
    </w:p>
    <w:p w14:paraId="0D145B69" w14:textId="77777777" w:rsidR="00195165" w:rsidRDefault="00195165">
      <w:pPr>
        <w:pBdr>
          <w:top w:val="nil"/>
          <w:left w:val="nil"/>
          <w:bottom w:val="nil"/>
          <w:right w:val="nil"/>
          <w:between w:val="nil"/>
        </w:pBdr>
        <w:spacing w:after="180" w:line="240" w:lineRule="auto"/>
        <w:rPr>
          <w:rFonts w:ascii="Times New Roman" w:eastAsia="Times New Roman" w:hAnsi="Times New Roman" w:cs="Times New Roman"/>
          <w:color w:val="000000"/>
          <w:sz w:val="24"/>
          <w:szCs w:val="24"/>
        </w:rPr>
      </w:pPr>
    </w:p>
    <w:p w14:paraId="61038211" w14:textId="77777777" w:rsidR="00195165" w:rsidRDefault="00195165">
      <w:pPr>
        <w:spacing w:after="180"/>
        <w:rPr>
          <w:rFonts w:ascii="Times New Roman" w:eastAsia="Times New Roman" w:hAnsi="Times New Roman" w:cs="Times New Roman"/>
          <w:color w:val="222222"/>
          <w:sz w:val="24"/>
          <w:szCs w:val="24"/>
          <w:highlight w:val="white"/>
        </w:rPr>
      </w:pPr>
    </w:p>
    <w:p w14:paraId="5EA1A57C" w14:textId="77777777" w:rsidR="00195165" w:rsidRDefault="00195165">
      <w:pPr>
        <w:spacing w:after="180"/>
        <w:rPr>
          <w:rFonts w:ascii="Times New Roman" w:eastAsia="Times New Roman" w:hAnsi="Times New Roman" w:cs="Times New Roman"/>
          <w:color w:val="222222"/>
          <w:sz w:val="24"/>
          <w:szCs w:val="24"/>
          <w:highlight w:val="white"/>
        </w:rPr>
      </w:pPr>
    </w:p>
    <w:p w14:paraId="7A5661AE" w14:textId="77777777" w:rsidR="00195165" w:rsidRDefault="00195165">
      <w:pPr>
        <w:rPr>
          <w:rFonts w:ascii="Times New Roman" w:eastAsia="Times New Roman" w:hAnsi="Times New Roman" w:cs="Times New Roman"/>
          <w:sz w:val="24"/>
          <w:szCs w:val="24"/>
        </w:rPr>
      </w:pPr>
    </w:p>
    <w:sectPr w:rsidR="00195165">
      <w:footerReference w:type="default" r:id="rId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064F6" w14:textId="77777777" w:rsidR="009C217F" w:rsidRDefault="009C217F">
      <w:pPr>
        <w:spacing w:line="240" w:lineRule="auto"/>
      </w:pPr>
      <w:r>
        <w:separator/>
      </w:r>
    </w:p>
  </w:endnote>
  <w:endnote w:type="continuationSeparator" w:id="0">
    <w:p w14:paraId="150F7E74" w14:textId="77777777" w:rsidR="009C217F" w:rsidRDefault="009C2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47AAE" w14:textId="77777777" w:rsidR="00195165"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F219F">
      <w:rPr>
        <w:noProof/>
        <w:color w:val="000000"/>
      </w:rPr>
      <w:t>2</w:t>
    </w:r>
    <w:r>
      <w:rPr>
        <w:color w:val="000000"/>
      </w:rPr>
      <w:fldChar w:fldCharType="end"/>
    </w:r>
  </w:p>
  <w:p w14:paraId="63534066" w14:textId="77777777" w:rsidR="00195165" w:rsidRDefault="0019516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52072" w14:textId="77777777" w:rsidR="009C217F" w:rsidRDefault="009C217F">
      <w:pPr>
        <w:spacing w:line="240" w:lineRule="auto"/>
      </w:pPr>
      <w:r>
        <w:separator/>
      </w:r>
    </w:p>
  </w:footnote>
  <w:footnote w:type="continuationSeparator" w:id="0">
    <w:p w14:paraId="155174D7" w14:textId="77777777" w:rsidR="009C217F" w:rsidRDefault="009C21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165"/>
    <w:rsid w:val="00195165"/>
    <w:rsid w:val="001A7C00"/>
    <w:rsid w:val="006F7016"/>
    <w:rsid w:val="007E27FC"/>
    <w:rsid w:val="009C217F"/>
    <w:rsid w:val="00F20717"/>
    <w:rsid w:val="00F477DC"/>
    <w:rsid w:val="00FF2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27F4"/>
  <w15:docId w15:val="{DD9349DB-0B82-4079-A950-427850158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845E3"/>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B845E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845E3"/>
    <w:pPr>
      <w:spacing w:after="100"/>
    </w:pPr>
  </w:style>
  <w:style w:type="character" w:styleId="Hyperlink">
    <w:name w:val="Hyperlink"/>
    <w:basedOn w:val="DefaultParagraphFont"/>
    <w:uiPriority w:val="99"/>
    <w:unhideWhenUsed/>
    <w:rsid w:val="00B845E3"/>
    <w:rPr>
      <w:color w:val="0000FF" w:themeColor="hyperlink"/>
      <w:u w:val="single"/>
    </w:rPr>
  </w:style>
  <w:style w:type="paragraph" w:styleId="Header">
    <w:name w:val="header"/>
    <w:basedOn w:val="Normal"/>
    <w:link w:val="HeaderChar"/>
    <w:uiPriority w:val="99"/>
    <w:unhideWhenUsed/>
    <w:rsid w:val="00B845E3"/>
    <w:pPr>
      <w:tabs>
        <w:tab w:val="center" w:pos="4680"/>
        <w:tab w:val="right" w:pos="9360"/>
      </w:tabs>
      <w:spacing w:line="240" w:lineRule="auto"/>
    </w:pPr>
  </w:style>
  <w:style w:type="character" w:customStyle="1" w:styleId="HeaderChar">
    <w:name w:val="Header Char"/>
    <w:basedOn w:val="DefaultParagraphFont"/>
    <w:link w:val="Header"/>
    <w:uiPriority w:val="99"/>
    <w:rsid w:val="00B845E3"/>
  </w:style>
  <w:style w:type="paragraph" w:styleId="Footer">
    <w:name w:val="footer"/>
    <w:basedOn w:val="Normal"/>
    <w:link w:val="FooterChar"/>
    <w:uiPriority w:val="99"/>
    <w:unhideWhenUsed/>
    <w:rsid w:val="00B845E3"/>
    <w:pPr>
      <w:tabs>
        <w:tab w:val="center" w:pos="4680"/>
        <w:tab w:val="right" w:pos="9360"/>
      </w:tabs>
      <w:spacing w:line="240" w:lineRule="auto"/>
    </w:pPr>
  </w:style>
  <w:style w:type="character" w:customStyle="1" w:styleId="FooterChar">
    <w:name w:val="Footer Char"/>
    <w:basedOn w:val="DefaultParagraphFont"/>
    <w:link w:val="Footer"/>
    <w:uiPriority w:val="99"/>
    <w:rsid w:val="00B845E3"/>
  </w:style>
  <w:style w:type="paragraph" w:styleId="NormalWeb">
    <w:name w:val="Normal (Web)"/>
    <w:basedOn w:val="Normal"/>
    <w:uiPriority w:val="99"/>
    <w:semiHidden/>
    <w:unhideWhenUsed/>
    <w:rsid w:val="0017353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eJoSSMmihC/2dxJ1WoAOHGD+uQ==">AMUW2mVuLiKiO3QqbEWeUlhOOx0AcxpVVkMi4kL1rJNbSSFs8cywWVU4lf5BqK6KH2I+5Y9wTrhh/m0HtN9O7yDRC+ChoiyDUA+ux1fLLvKEPufNPG2fCvATCwlfZv7xDlUhj0XirSEjMcS8QZBoXF5SJ76+Lx2+3En1D3eBjRFa6Vg2EBAx31VZUzBvN+v2wmrHpUAdQi622eHSeUsmqdHjF4v6rrf0SNBzHJkBr1tXAt0zo+HjbVCH+53DnYIN3/uhAbUzGq6z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GHitiu</cp:lastModifiedBy>
  <cp:revision>4</cp:revision>
  <dcterms:created xsi:type="dcterms:W3CDTF">2022-07-29T08:54:00Z</dcterms:created>
  <dcterms:modified xsi:type="dcterms:W3CDTF">2022-08-26T14:42:00Z</dcterms:modified>
</cp:coreProperties>
</file>