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i w:val="1"/>
          <w:sz w:val="26"/>
          <w:szCs w:val="26"/>
        </w:rPr>
      </w:pPr>
      <w:r w:rsidDel="00000000" w:rsidR="00000000" w:rsidRPr="00000000">
        <w:rPr>
          <w:rtl w:val="0"/>
        </w:rPr>
      </w:r>
    </w:p>
    <w:p w:rsidR="00000000" w:rsidDel="00000000" w:rsidP="00000000" w:rsidRDefault="00000000" w:rsidRPr="00000000" w14:paraId="00000002">
      <w:pPr>
        <w:rPr>
          <w:b w:val="1"/>
          <w:i w:val="1"/>
          <w:sz w:val="26"/>
          <w:szCs w:val="26"/>
        </w:rPr>
      </w:pPr>
      <w:r w:rsidDel="00000000" w:rsidR="00000000" w:rsidRPr="00000000">
        <w:rPr>
          <w:rtl w:val="0"/>
        </w:rPr>
      </w:r>
    </w:p>
    <w:p w:rsidR="00000000" w:rsidDel="00000000" w:rsidP="00000000" w:rsidRDefault="00000000" w:rsidRPr="00000000" w14:paraId="00000003">
      <w:pPr>
        <w:rPr>
          <w:b w:val="1"/>
          <w:i w:val="1"/>
          <w:sz w:val="26"/>
          <w:szCs w:val="26"/>
        </w:rPr>
      </w:pPr>
      <w:r w:rsidDel="00000000" w:rsidR="00000000" w:rsidRPr="00000000">
        <w:rPr>
          <w:rtl w:val="0"/>
        </w:rPr>
      </w:r>
    </w:p>
    <w:p w:rsidR="00000000" w:rsidDel="00000000" w:rsidP="00000000" w:rsidRDefault="00000000" w:rsidRPr="00000000" w14:paraId="00000004">
      <w:pPr>
        <w:rPr>
          <w:b w:val="1"/>
          <w:i w:val="1"/>
          <w:sz w:val="26"/>
          <w:szCs w:val="26"/>
        </w:rPr>
      </w:pPr>
      <w:r w:rsidDel="00000000" w:rsidR="00000000" w:rsidRPr="00000000">
        <w:rPr>
          <w:rtl w:val="0"/>
        </w:rPr>
      </w:r>
    </w:p>
    <w:p w:rsidR="00000000" w:rsidDel="00000000" w:rsidP="00000000" w:rsidRDefault="00000000" w:rsidRPr="00000000" w14:paraId="00000005">
      <w:pPr>
        <w:rPr>
          <w:b w:val="1"/>
          <w:i w:val="1"/>
          <w:sz w:val="26"/>
          <w:szCs w:val="26"/>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36"/>
          <w:szCs w:val="36"/>
          <w:u w:val="single"/>
        </w:rPr>
      </w:pPr>
      <w:bookmarkStart w:colFirst="0" w:colLast="0" w:name="_5eiamw3569fe" w:id="0"/>
      <w:bookmarkEnd w:id="0"/>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36"/>
          <w:szCs w:val="36"/>
          <w:u w:val="single"/>
        </w:rPr>
      </w:pPr>
      <w:bookmarkStart w:colFirst="0" w:colLast="0" w:name="_wb2mqheq783b" w:id="1"/>
      <w:bookmarkEnd w:id="1"/>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36"/>
          <w:szCs w:val="36"/>
          <w:u w:val="single"/>
        </w:rPr>
      </w:pPr>
      <w:bookmarkStart w:colFirst="0" w:colLast="0" w:name="_gjdgxs" w:id="2"/>
      <w:bookmarkEnd w:id="2"/>
      <w:r w:rsidDel="00000000" w:rsidR="00000000" w:rsidRPr="00000000">
        <w:rPr>
          <w:rFonts w:ascii="Times New Roman" w:cs="Times New Roman" w:eastAsia="Times New Roman" w:hAnsi="Times New Roman"/>
          <w:b w:val="1"/>
          <w:sz w:val="36"/>
          <w:szCs w:val="36"/>
          <w:u w:val="single"/>
          <w:rtl w:val="0"/>
        </w:rPr>
        <w:t xml:space="preserve">Academic and Employability Skills </w:t>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36"/>
          <w:szCs w:val="36"/>
          <w:u w:val="single"/>
        </w:rPr>
      </w:pPr>
      <w:r w:rsidDel="00000000" w:rsidR="00000000" w:rsidRPr="00000000">
        <w:rPr>
          <w:rFonts w:ascii="Times New Roman" w:cs="Times New Roman" w:eastAsia="Times New Roman" w:hAnsi="Times New Roman"/>
          <w:b w:val="1"/>
          <w:sz w:val="36"/>
          <w:szCs w:val="36"/>
          <w:rtl w:val="0"/>
        </w:rPr>
        <w:t xml:space="preserve">Reflections Skills</w:t>
      </w:r>
      <w:r w:rsidDel="00000000" w:rsidR="00000000" w:rsidRPr="00000000">
        <w:rPr>
          <w:rtl w:val="0"/>
        </w:rPr>
      </w:r>
    </w:p>
    <w:p w:rsidR="00000000" w:rsidDel="00000000" w:rsidP="00000000" w:rsidRDefault="00000000" w:rsidRPr="00000000" w14:paraId="0000000A">
      <w:pPr>
        <w:spacing w:line="360" w:lineRule="auto"/>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                                                           </w:t>
      </w:r>
    </w:p>
    <w:p w:rsidR="00000000" w:rsidDel="00000000" w:rsidP="00000000" w:rsidRDefault="00000000" w:rsidRPr="00000000" w14:paraId="0000000B">
      <w:pPr>
        <w:spacing w:line="360" w:lineRule="auto"/>
        <w:rPr>
          <w:rFonts w:ascii="Times New Roman" w:cs="Times New Roman" w:eastAsia="Times New Roman" w:hAnsi="Times New Roman"/>
          <w:b w:val="1"/>
          <w:i w:val="1"/>
          <w:sz w:val="24"/>
          <w:szCs w:val="24"/>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                                                           Student name: Dragos Axente</w:t>
      </w:r>
    </w:p>
    <w:p w:rsidR="00000000" w:rsidDel="00000000" w:rsidP="00000000" w:rsidRDefault="00000000" w:rsidRPr="00000000" w14:paraId="0000000D">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Student ID: 2127563 </w:t>
      </w:r>
    </w:p>
    <w:p w:rsidR="00000000" w:rsidDel="00000000" w:rsidP="00000000" w:rsidRDefault="00000000" w:rsidRPr="00000000" w14:paraId="0000000E">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         Course name: BMSW4001</w:t>
      </w:r>
    </w:p>
    <w:p w:rsidR="00000000" w:rsidDel="00000000" w:rsidP="00000000" w:rsidRDefault="00000000" w:rsidRPr="00000000" w14:paraId="0000000F">
      <w:pPr>
        <w:rPr>
          <w:b w:val="1"/>
          <w:i w:val="1"/>
          <w:sz w:val="26"/>
          <w:szCs w:val="26"/>
        </w:rPr>
      </w:pPr>
      <w:r w:rsidDel="00000000" w:rsidR="00000000" w:rsidRPr="00000000">
        <w:rPr>
          <w:rtl w:val="0"/>
        </w:rPr>
      </w:r>
    </w:p>
    <w:p w:rsidR="00000000" w:rsidDel="00000000" w:rsidP="00000000" w:rsidRDefault="00000000" w:rsidRPr="00000000" w14:paraId="00000010">
      <w:pPr>
        <w:rPr>
          <w:b w:val="1"/>
          <w:i w:val="1"/>
          <w:sz w:val="26"/>
          <w:szCs w:val="26"/>
        </w:rPr>
      </w:pPr>
      <w:r w:rsidDel="00000000" w:rsidR="00000000" w:rsidRPr="00000000">
        <w:rPr>
          <w:rtl w:val="0"/>
        </w:rPr>
      </w:r>
    </w:p>
    <w:p w:rsidR="00000000" w:rsidDel="00000000" w:rsidP="00000000" w:rsidRDefault="00000000" w:rsidRPr="00000000" w14:paraId="00000011">
      <w:pPr>
        <w:keepNext w:val="1"/>
        <w:keepLines w:val="1"/>
        <w:spacing w:before="48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2">
      <w:pPr>
        <w:keepNext w:val="1"/>
        <w:keepLines w:val="1"/>
        <w:spacing w:before="48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3">
      <w:pPr>
        <w:keepNext w:val="1"/>
        <w:keepLines w:val="1"/>
        <w:spacing w:before="48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4">
      <w:pPr>
        <w:keepNext w:val="1"/>
        <w:keepLines w:val="1"/>
        <w:spacing w:before="48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5">
      <w:pPr>
        <w:keepNext w:val="1"/>
        <w:keepLines w:val="1"/>
        <w:spacing w:before="48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6">
      <w:pPr>
        <w:keepNext w:val="1"/>
        <w:keepLines w:val="1"/>
        <w:spacing w:before="48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7">
      <w:pPr>
        <w:keepNext w:val="1"/>
        <w:keepLines w:val="1"/>
        <w:spacing w:before="48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8">
      <w:pPr>
        <w:keepNext w:val="1"/>
        <w:keepLines w:val="1"/>
        <w:spacing w:before="48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9">
      <w:pPr>
        <w:keepNext w:val="1"/>
        <w:keepLines w:val="1"/>
        <w:spacing w:before="48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A">
      <w:pPr>
        <w:keepNext w:val="1"/>
        <w:keepLines w:val="1"/>
        <w:spacing w:before="48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B">
      <w:pPr>
        <w:keepNext w:val="1"/>
        <w:keepLines w:val="1"/>
        <w:spacing w:before="48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C">
      <w:pPr>
        <w:keepNext w:val="1"/>
        <w:keepLines w:val="1"/>
        <w:spacing w:before="480"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D">
      <w:pPr>
        <w:keepNext w:val="1"/>
        <w:keepLines w:val="1"/>
        <w:spacing w:before="480" w:line="360" w:lineRule="auto"/>
        <w:jc w:val="left"/>
        <w:rPr>
          <w:rFonts w:ascii="Calibri" w:cs="Calibri" w:eastAsia="Calibri" w:hAnsi="Calibri"/>
          <w:b w:val="1"/>
          <w:color w:val="366091"/>
          <w:sz w:val="28"/>
          <w:szCs w:val="28"/>
        </w:rPr>
      </w:pPr>
      <w:r w:rsidDel="00000000" w:rsidR="00000000" w:rsidRPr="00000000">
        <w:rPr>
          <w:rFonts w:ascii="Times New Roman" w:cs="Times New Roman" w:eastAsia="Times New Roman" w:hAnsi="Times New Roman"/>
          <w:b w:val="1"/>
          <w:sz w:val="24"/>
          <w:szCs w:val="24"/>
          <w:rtl w:val="0"/>
        </w:rPr>
        <w:t xml:space="preserve">                                                          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E">
          <w:pPr>
            <w:tabs>
              <w:tab w:val="right" w:leader="none" w:pos="9025.511811023624"/>
            </w:tabs>
            <w:spacing w:before="80" w:line="240" w:lineRule="auto"/>
            <w:rPr>
              <w:rFonts w:ascii="Times New Roman" w:cs="Times New Roman" w:eastAsia="Times New Roman" w:hAnsi="Times New Roman"/>
              <w:sz w:val="24"/>
              <w:szCs w:val="24"/>
            </w:rPr>
          </w:pPr>
          <w:r w:rsidDel="00000000" w:rsidR="00000000" w:rsidRPr="00000000">
            <w:fldChar w:fldCharType="begin"/>
            <w:instrText xml:space="preserve"> TOC \h \u \z \t "Heading 1,1,Heading 2,2,Heading 3,3,Heading 4,4,Heading 5,5,Heading 6,6,"</w:instrText>
            <w:fldChar w:fldCharType="separate"/>
          </w:r>
          <w:hyperlink r:id="rId6">
            <w:r w:rsidDel="00000000" w:rsidR="00000000" w:rsidRPr="00000000">
              <w:rPr>
                <w:rFonts w:ascii="Times New Roman" w:cs="Times New Roman" w:eastAsia="Times New Roman" w:hAnsi="Times New Roman"/>
                <w:sz w:val="24"/>
                <w:szCs w:val="24"/>
                <w:rtl w:val="0"/>
              </w:rPr>
              <w:t xml:space="preserve">Introduction</w:t>
            </w:r>
          </w:hyperlink>
          <w:r w:rsidDel="00000000" w:rsidR="00000000" w:rsidRPr="00000000">
            <w:rPr>
              <w:rFonts w:ascii="Times New Roman" w:cs="Times New Roman" w:eastAsia="Times New Roman" w:hAnsi="Times New Roman"/>
              <w:sz w:val="24"/>
              <w:szCs w:val="24"/>
              <w:rtl w:val="0"/>
            </w:rPr>
            <w:tab/>
          </w:r>
          <w:hyperlink r:id="rId7">
            <w:r w:rsidDel="00000000" w:rsidR="00000000" w:rsidRPr="00000000">
              <w:rPr>
                <w:rFonts w:ascii="Times New Roman" w:cs="Times New Roman" w:eastAsia="Times New Roman" w:hAnsi="Times New Roman"/>
                <w:b w:val="1"/>
                <w:sz w:val="24"/>
                <w:szCs w:val="24"/>
                <w:rtl w:val="0"/>
              </w:rPr>
              <w:t xml:space="preserve">3</w:t>
            </w:r>
          </w:hyperlink>
          <w:r w:rsidDel="00000000" w:rsidR="00000000" w:rsidRPr="00000000">
            <w:rPr>
              <w:rtl w:val="0"/>
            </w:rPr>
          </w:r>
        </w:p>
        <w:p w:rsidR="00000000" w:rsidDel="00000000" w:rsidP="00000000" w:rsidRDefault="00000000" w:rsidRPr="00000000" w14:paraId="0000001F">
          <w:pPr>
            <w:tabs>
              <w:tab w:val="right" w:leader="none" w:pos="9025.511811023624"/>
            </w:tabs>
            <w:spacing w:before="200" w:line="240" w:lineRule="auto"/>
            <w:rPr>
              <w:rFonts w:ascii="Times New Roman" w:cs="Times New Roman" w:eastAsia="Times New Roman" w:hAnsi="Times New Roman"/>
              <w:sz w:val="24"/>
              <w:szCs w:val="24"/>
            </w:rPr>
          </w:pPr>
          <w:hyperlink r:id="rId8">
            <w:r w:rsidDel="00000000" w:rsidR="00000000" w:rsidRPr="00000000">
              <w:rPr>
                <w:rFonts w:ascii="Times New Roman" w:cs="Times New Roman" w:eastAsia="Times New Roman" w:hAnsi="Times New Roman"/>
                <w:sz w:val="24"/>
                <w:szCs w:val="24"/>
                <w:rtl w:val="0"/>
              </w:rPr>
              <w:t xml:space="preserve">Main Findings</w:t>
            </w:r>
          </w:hyperlink>
          <w:r w:rsidDel="00000000" w:rsidR="00000000" w:rsidRPr="00000000">
            <w:rPr>
              <w:rFonts w:ascii="Times New Roman" w:cs="Times New Roman" w:eastAsia="Times New Roman" w:hAnsi="Times New Roman"/>
              <w:sz w:val="24"/>
              <w:szCs w:val="24"/>
              <w:rtl w:val="0"/>
            </w:rPr>
            <w:tab/>
          </w:r>
          <w:hyperlink r:id="rId9">
            <w:r w:rsidDel="00000000" w:rsidR="00000000" w:rsidRPr="00000000">
              <w:rPr>
                <w:rFonts w:ascii="Times New Roman" w:cs="Times New Roman" w:eastAsia="Times New Roman" w:hAnsi="Times New Roman"/>
                <w:b w:val="1"/>
                <w:sz w:val="24"/>
                <w:szCs w:val="24"/>
                <w:rtl w:val="0"/>
              </w:rPr>
              <w:t xml:space="preserve">3</w:t>
            </w:r>
          </w:hyperlink>
          <w:r w:rsidDel="00000000" w:rsidR="00000000" w:rsidRPr="00000000">
            <w:rPr>
              <w:rtl w:val="0"/>
            </w:rPr>
          </w:r>
        </w:p>
        <w:p w:rsidR="00000000" w:rsidDel="00000000" w:rsidP="00000000" w:rsidRDefault="00000000" w:rsidRPr="00000000" w14:paraId="00000020">
          <w:pPr>
            <w:tabs>
              <w:tab w:val="right" w:leader="none" w:pos="9025.511811023624"/>
            </w:tabs>
            <w:spacing w:before="200" w:line="240" w:lineRule="auto"/>
            <w:rPr>
              <w:rFonts w:ascii="Times New Roman" w:cs="Times New Roman" w:eastAsia="Times New Roman" w:hAnsi="Times New Roman"/>
              <w:sz w:val="24"/>
              <w:szCs w:val="24"/>
            </w:rPr>
          </w:pPr>
          <w:hyperlink r:id="rId10">
            <w:r w:rsidDel="00000000" w:rsidR="00000000" w:rsidRPr="00000000">
              <w:rPr>
                <w:rFonts w:ascii="Times New Roman" w:cs="Times New Roman" w:eastAsia="Times New Roman" w:hAnsi="Times New Roman"/>
                <w:sz w:val="24"/>
                <w:szCs w:val="24"/>
                <w:rtl w:val="0"/>
              </w:rPr>
              <w:t xml:space="preserve">Development of learning new skills (Gibbs framework)</w:t>
            </w:r>
          </w:hyperlink>
          <w:r w:rsidDel="00000000" w:rsidR="00000000" w:rsidRPr="00000000">
            <w:rPr>
              <w:rFonts w:ascii="Times New Roman" w:cs="Times New Roman" w:eastAsia="Times New Roman" w:hAnsi="Times New Roman"/>
              <w:sz w:val="24"/>
              <w:szCs w:val="24"/>
              <w:rtl w:val="0"/>
            </w:rPr>
            <w:tab/>
          </w:r>
          <w:hyperlink r:id="rId11">
            <w:r w:rsidDel="00000000" w:rsidR="00000000" w:rsidRPr="00000000">
              <w:rPr>
                <w:rFonts w:ascii="Times New Roman" w:cs="Times New Roman" w:eastAsia="Times New Roman" w:hAnsi="Times New Roman"/>
                <w:b w:val="1"/>
                <w:sz w:val="24"/>
                <w:szCs w:val="24"/>
                <w:rtl w:val="0"/>
              </w:rPr>
              <w:t xml:space="preserve">3</w:t>
            </w:r>
          </w:hyperlink>
          <w:r w:rsidDel="00000000" w:rsidR="00000000" w:rsidRPr="00000000">
            <w:rPr>
              <w:rtl w:val="0"/>
            </w:rPr>
          </w:r>
        </w:p>
        <w:p w:rsidR="00000000" w:rsidDel="00000000" w:rsidP="00000000" w:rsidRDefault="00000000" w:rsidRPr="00000000" w14:paraId="00000021">
          <w:pPr>
            <w:tabs>
              <w:tab w:val="right" w:leader="none" w:pos="9025.511811023624"/>
            </w:tabs>
            <w:spacing w:before="200" w:line="240" w:lineRule="auto"/>
            <w:rPr/>
          </w:pPr>
          <w:hyperlink r:id="rId12">
            <w:r w:rsidDel="00000000" w:rsidR="00000000" w:rsidRPr="00000000">
              <w:rPr>
                <w:rFonts w:ascii="Times New Roman" w:cs="Times New Roman" w:eastAsia="Times New Roman" w:hAnsi="Times New Roman"/>
                <w:sz w:val="24"/>
                <w:szCs w:val="24"/>
                <w:rtl w:val="0"/>
              </w:rPr>
              <w:t xml:space="preserve">Conclusion</w:t>
            </w:r>
          </w:hyperlink>
          <w:r w:rsidDel="00000000" w:rsidR="00000000" w:rsidRPr="00000000">
            <w:rPr>
              <w:rtl w:val="0"/>
            </w:rPr>
            <w:t xml:space="preserve">                                                                                                                               6</w:t>
          </w:r>
        </w:p>
        <w:p w:rsidR="00000000" w:rsidDel="00000000" w:rsidP="00000000" w:rsidRDefault="00000000" w:rsidRPr="00000000" w14:paraId="00000022">
          <w:pPr>
            <w:tabs>
              <w:tab w:val="right" w:leader="none" w:pos="9025.511811023624"/>
            </w:tabs>
            <w:spacing w:before="200" w:line="240" w:lineRule="auto"/>
            <w:rPr>
              <w:rFonts w:ascii="Times New Roman" w:cs="Times New Roman" w:eastAsia="Times New Roman" w:hAnsi="Times New Roman"/>
              <w:sz w:val="24"/>
              <w:szCs w:val="24"/>
            </w:rPr>
          </w:pPr>
          <w:hyperlink r:id="rId13">
            <w:r w:rsidDel="00000000" w:rsidR="00000000" w:rsidRPr="00000000">
              <w:rPr>
                <w:rFonts w:ascii="Times New Roman" w:cs="Times New Roman" w:eastAsia="Times New Roman" w:hAnsi="Times New Roman"/>
                <w:sz w:val="24"/>
                <w:szCs w:val="24"/>
                <w:rtl w:val="0"/>
              </w:rPr>
              <w:t xml:space="preserve">References</w:t>
            </w:r>
          </w:hyperlink>
          <w:r w:rsidDel="00000000" w:rsidR="00000000" w:rsidRPr="00000000">
            <w:rPr>
              <w:rFonts w:ascii="Times New Roman" w:cs="Times New Roman" w:eastAsia="Times New Roman" w:hAnsi="Times New Roman"/>
              <w:sz w:val="24"/>
              <w:szCs w:val="24"/>
              <w:rtl w:val="0"/>
            </w:rPr>
            <w:tab/>
          </w:r>
          <w:hyperlink r:id="rId14">
            <w:r w:rsidDel="00000000" w:rsidR="00000000" w:rsidRPr="00000000">
              <w:rPr>
                <w:rFonts w:ascii="Times New Roman" w:cs="Times New Roman" w:eastAsia="Times New Roman" w:hAnsi="Times New Roman"/>
                <w:b w:val="1"/>
                <w:sz w:val="24"/>
                <w:szCs w:val="24"/>
                <w:rtl w:val="0"/>
              </w:rPr>
              <w:t xml:space="preserve">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rPr>
          <w:b w:val="1"/>
          <w:i w:val="1"/>
          <w:sz w:val="26"/>
          <w:szCs w:val="26"/>
        </w:rPr>
      </w:pPr>
      <w:r w:rsidDel="00000000" w:rsidR="00000000" w:rsidRPr="00000000">
        <w:rPr>
          <w:rtl w:val="0"/>
        </w:rPr>
      </w:r>
    </w:p>
    <w:p w:rsidR="00000000" w:rsidDel="00000000" w:rsidP="00000000" w:rsidRDefault="00000000" w:rsidRPr="00000000" w14:paraId="00000024">
      <w:pPr>
        <w:rPr>
          <w:b w:val="1"/>
          <w:i w:val="1"/>
          <w:sz w:val="26"/>
          <w:szCs w:val="26"/>
        </w:rPr>
      </w:pPr>
      <w:r w:rsidDel="00000000" w:rsidR="00000000" w:rsidRPr="00000000">
        <w:rPr>
          <w:b w:val="1"/>
          <w:i w:val="1"/>
          <w:sz w:val="26"/>
          <w:szCs w:val="26"/>
          <w:rtl w:val="0"/>
        </w:rPr>
        <w:t xml:space="preserve">Introduction</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As opined by Fajaryati and Akhyar, (2020), learning a new skill is considered a satisfying thing that helps an individual in terms of self-development, and growth. In addition to that, through understanding the new skills, the individual learner could gain new experiences, train the learner’s brain to tackle a wide range of challenges and keep the individual learner to keep learning pathways highly active. However, in the study, the researcher would predominantly focus on one specific skill, and in order to demonstrate the entire learning process, the researcher would opt for Kolb’s framework.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b w:val="1"/>
          <w:i w:val="1"/>
          <w:sz w:val="26"/>
          <w:szCs w:val="26"/>
        </w:rPr>
      </w:pPr>
      <w:r w:rsidDel="00000000" w:rsidR="00000000" w:rsidRPr="00000000">
        <w:rPr>
          <w:b w:val="1"/>
          <w:i w:val="1"/>
          <w:sz w:val="26"/>
          <w:szCs w:val="26"/>
          <w:rtl w:val="0"/>
        </w:rPr>
        <w:t xml:space="preserve">Main Findings </w:t>
      </w:r>
    </w:p>
    <w:p w:rsidR="00000000" w:rsidDel="00000000" w:rsidP="00000000" w:rsidRDefault="00000000" w:rsidRPr="00000000" w14:paraId="00000029">
      <w:pPr>
        <w:rPr/>
      </w:pPr>
      <w:r w:rsidDel="00000000" w:rsidR="00000000" w:rsidRPr="00000000">
        <w:rPr>
          <w:sz w:val="24"/>
          <w:szCs w:val="24"/>
          <w:rtl w:val="0"/>
        </w:rPr>
        <w:t xml:space="preserve"> (Gibbs framework)</w:t>
      </w:r>
      <w:r w:rsidDel="00000000" w:rsidR="00000000" w:rsidRPr="00000000">
        <w:rPr>
          <w:rtl w:val="0"/>
        </w:rPr>
        <w:t xml:space="preserve"> </w:t>
      </w:r>
    </w:p>
    <w:p w:rsidR="00000000" w:rsidDel="00000000" w:rsidP="00000000" w:rsidRDefault="00000000" w:rsidRPr="00000000" w14:paraId="0000002A">
      <w:pPr>
        <w:rPr/>
      </w:pPr>
      <w:r w:rsidDel="00000000" w:rsidR="00000000" w:rsidRPr="00000000">
        <w:rPr>
          <w:rtl w:val="0"/>
        </w:rPr>
        <w:t xml:space="preserve">Learning a new skill always helps the learner in terms of stimulating the brain capacity, which as a result, the learner could increase their adaptability abilities, and could enhance their critical thinking capacity. As per my own understanding, in terms of learning a new skill, I have enhanced my knowledge level regarding communication skills. Based on the current market demand, understanding communication skills are extremely essential, and within communication skills, I have majorly focused on professional communication proficiency, information, and network marketing (youtube), and finally social media marketing communications techniques. Additionally, within the learning curriculum, I have also gathered different perspectives regarding professional communication marketing. However, in this section, I am going to demonstrate my entire learning process. Gibb's framework would be utilized. Through Gibb’s framework, I would elaborate on the entire learning cycle through the four different stages such as description, feeling, evaluation, conclusions, and finally action. </w:t>
      </w:r>
    </w:p>
    <w:p w:rsidR="00000000" w:rsidDel="00000000" w:rsidP="00000000" w:rsidRDefault="00000000" w:rsidRPr="00000000" w14:paraId="0000002B">
      <w:pPr>
        <w:rPr/>
      </w:pPr>
      <w:r w:rsidDel="00000000" w:rsidR="00000000" w:rsidRPr="00000000">
        <w:rPr>
          <w:rtl w:val="0"/>
        </w:rPr>
        <w:t xml:space="preserve">Through the Gibbs Reflective framework, within the description stage, I understood that learning digital skills is the need of the hour in order to increase my employability value, and it also helped the learner to strengthen their sustainable position within the job field. During the learning process, I have also got massive support from my teachers, and professors, who assisted me in terms of understanding the core communication values that are mostly used within the current working field. The guidance that I have gained from my teachers and professors also enhanced my understanding of the applicability of different marketing tools, and the applicability of various tools enhanced my value as a potential worker. I also understood the fact that developing my knowledge regarding core communication skills can also enhance my scope within the professional field. Along with the professional value, I can also increase my existing capacity as a critical thinker, creatively solve problems, and most importantly compel my own unique ideas in compelling ways. Apart from the communication skills, within the learning procedure, I have also developed my existing emotional intelligence skills. In order to learn the different nuances regarding the individualistic emotional intelligence level, I predominantly focus on three factors such as self-awareness, self-management or regulation, and finally motivation. Similar to the earlier learning process, in order to develop my emotional intelligence, I have also focused on strengthening my emotional reactivity levels. During this phase, I got major support from my peers, teachers, and learning coach who engaged me in different activities in order to identify, manage, and understand my own emotions. </w:t>
      </w:r>
    </w:p>
    <w:p w:rsidR="00000000" w:rsidDel="00000000" w:rsidP="00000000" w:rsidRDefault="00000000" w:rsidRPr="00000000" w14:paraId="0000002C">
      <w:pPr>
        <w:rPr/>
      </w:pPr>
      <w:r w:rsidDel="00000000" w:rsidR="00000000" w:rsidRPr="00000000">
        <w:rPr>
          <w:rtl w:val="0"/>
        </w:rPr>
        <w:t xml:space="preserve">Within the feeling stage, I can say that enhancing my emotional intelligence level, and core communication values help me to understand the numerous perspectives within the current working field.  In addition to that, based on my own feeling, focusing on communication skills can also support me to understand my position within the current working field, and support my understanding of the latest operational trends. Additionally, my emotional intelligence skills might support me to become an effective decision-maker, and upgrading my critical thinking abilities, with better workforce control (Ornellas et al., 2018). </w:t>
      </w:r>
    </w:p>
    <w:p w:rsidR="00000000" w:rsidDel="00000000" w:rsidP="00000000" w:rsidRDefault="00000000" w:rsidRPr="00000000" w14:paraId="0000002D">
      <w:pPr>
        <w:rPr/>
      </w:pPr>
      <w:r w:rsidDel="00000000" w:rsidR="00000000" w:rsidRPr="00000000">
        <w:rPr>
          <w:rtl w:val="0"/>
        </w:rPr>
        <w:t xml:space="preserve">As per the evaluation stage, during the learning stage, I have gathered the nuances that are linked to the core communication values, including communication learning, collaboration, and development. Apart from that, I strongly believe that workforce creativity is highly essential in order to get noticed by the top companies, and by focusing on my communication skills, I can also understand the tactics that are being used in terms of streamlining the working procedure. In addition to that, sharpening my communication competency can also ensure my understanding level regarding teamwork (McGunagle and Zizka, 2020). As per the contribution, I got massive support from my professors, peers, and other learners regarding the technological application. In addition to that, by developing emotional skills, I can also enhance my empathy and social skills. </w:t>
      </w:r>
    </w:p>
    <w:p w:rsidR="00000000" w:rsidDel="00000000" w:rsidP="00000000" w:rsidRDefault="00000000" w:rsidRPr="00000000" w14:paraId="0000002E">
      <w:pPr>
        <w:rPr/>
      </w:pPr>
      <w:r w:rsidDel="00000000" w:rsidR="00000000" w:rsidRPr="00000000">
        <w:rPr>
          <w:rtl w:val="0"/>
        </w:rPr>
        <w:t xml:space="preserve">As per the analysis stage. I have learned that understanding communication values and skills can support me within the professional field; it also supports me in the futur, and science section. As per the scenario of emotional intelligence, in the future, it will support me in terms of understanding the behavior and thinking of others. As per the positive experiences, I have also realized that effective knowledge of communication skills could help me in terms of understanding the strategic research activity,  management strategy, and word processing activities. Gaining the communication skills also helped me in terms of defining the access, management, evaluation, creation, integration, and communication of information legally and ethically. This specific factor might help me in terms of broadening my way as an employee, and sharpening my communication skills might also help me to focus on my current working field, which is highly regulated by technical, and communication power. Along with that, in order to elaborate on the positive experiences through the Gibbs Framework, I can say that I have enhanced my existing knowledge regarding professional communication. Being an employee in the modern workforce, this ability could ensure a better position within the professional field and enhance my value amongst the existing workforce. Apart from that, by gaining diverse knowledge regarding communication skills, I can also increase my adaptability levels and could enhance my understanding of the flexible working approach. However, during the learning process, I am more involved in digital communication technologies rather than traditional computer-based technologies. In addition to that, through digital communication technologies, I can also focus on both online, and offline networking activities. </w:t>
      </w:r>
    </w:p>
    <w:p w:rsidR="00000000" w:rsidDel="00000000" w:rsidP="00000000" w:rsidRDefault="00000000" w:rsidRPr="00000000" w14:paraId="0000002F">
      <w:pPr>
        <w:rPr/>
      </w:pPr>
      <w:r w:rsidDel="00000000" w:rsidR="00000000" w:rsidRPr="00000000">
        <w:rPr>
          <w:rtl w:val="0"/>
        </w:rPr>
        <w:t xml:space="preserve">On the other hand, as per the negative spectrum, I experienced a high level of challenges in terms of getting the required amount of support from other professors, and teachers. I have also faced a high level of challenges in terms of collecting the required amount of resources regarding communication skills, as the entire communications skill development process is a vast area. In addition to that, due to the availability of a large pool of information regarding digital literacy, I find it difficult to collect the relevant knowledge regarding the mentioned skills. </w:t>
      </w:r>
    </w:p>
    <w:p w:rsidR="00000000" w:rsidDel="00000000" w:rsidP="00000000" w:rsidRDefault="00000000" w:rsidRPr="00000000" w14:paraId="00000030">
      <w:pPr>
        <w:rPr>
          <w:rFonts w:ascii="Roboto" w:cs="Roboto" w:eastAsia="Roboto" w:hAnsi="Roboto"/>
          <w:color w:val="222c31"/>
          <w:sz w:val="24"/>
          <w:szCs w:val="24"/>
          <w:shd w:fill="eff1fb" w:val="clear"/>
        </w:rPr>
      </w:pPr>
      <w:r w:rsidDel="00000000" w:rsidR="00000000" w:rsidRPr="00000000">
        <w:rPr>
          <w:rFonts w:ascii="Roboto" w:cs="Roboto" w:eastAsia="Roboto" w:hAnsi="Roboto"/>
          <w:color w:val="222c31"/>
          <w:sz w:val="24"/>
          <w:szCs w:val="24"/>
          <w:highlight w:val="white"/>
          <w:rtl w:val="0"/>
        </w:rPr>
        <w:t xml:space="preserve">In the closing stage, according to my positive experience, I can say that learning different components of communication skills and situation analysis techniques helps me to understand the many spectra that relate to the field in which I am currently operating. On the other hand, as far as negative experiences are concerned, I can say that limited knowledge of emotional intelligence and digital knowledge prevents me from collecting relevant information. In addition, on a general note, I also believed that gaining a deeper knowledge of basic digital values could improve my overall understanding of the applicability of different technology-based tools. In addition, by acquiring detailed knowledge of communication skills and acquiring diverse knowledge of communication skills, I can also develop my individual level of competitive advantage. Moreover, by strengthening my communication skills, I can analyze information that can improve my path as a skilled and efficient worker. In addition, I can use communication skills in team-based decision-making activities, which can increase my overall value as a competent worker and use communication knowledge as major alternatives to find corrective solutions. Acquiring knowledge of the data control system could support me in managing all communication skills, providing better protection and maintaining something done professionally. This specific factor could strengthen my overall position within the existing workforce and support my career goals. </w:t>
      </w:r>
      <w:r w:rsidDel="00000000" w:rsidR="00000000" w:rsidRPr="00000000">
        <w:rPr>
          <w:rFonts w:ascii="Roboto" w:cs="Roboto" w:eastAsia="Roboto" w:hAnsi="Roboto"/>
          <w:color w:val="222c31"/>
          <w:sz w:val="24"/>
          <w:szCs w:val="24"/>
          <w:shd w:fill="eff1fb" w:val="clear"/>
          <w:rtl w:val="0"/>
        </w:rPr>
        <w:t xml:space="preserve">It also ensures a better professional journey and increases my chances of starting my career in a professional and ethical way.</w:t>
      </w:r>
    </w:p>
    <w:p w:rsidR="00000000" w:rsidDel="00000000" w:rsidP="00000000" w:rsidRDefault="00000000" w:rsidRPr="00000000" w14:paraId="00000031">
      <w:pPr>
        <w:rPr>
          <w:rFonts w:ascii="Roboto" w:cs="Roboto" w:eastAsia="Roboto" w:hAnsi="Roboto"/>
          <w:color w:val="222c31"/>
          <w:sz w:val="24"/>
          <w:szCs w:val="24"/>
          <w:shd w:fill="eff1fb" w:val="clear"/>
        </w:rPr>
      </w:pPr>
      <w:r w:rsidDel="00000000" w:rsidR="00000000" w:rsidRPr="00000000">
        <w:rPr>
          <w:rtl w:val="0"/>
        </w:rPr>
      </w:r>
    </w:p>
    <w:p w:rsidR="00000000" w:rsidDel="00000000" w:rsidP="00000000" w:rsidRDefault="00000000" w:rsidRPr="00000000" w14:paraId="00000032">
      <w:pPr>
        <w:rPr>
          <w:rFonts w:ascii="Roboto" w:cs="Roboto" w:eastAsia="Roboto" w:hAnsi="Roboto"/>
          <w:b w:val="1"/>
          <w:i w:val="1"/>
          <w:color w:val="222c31"/>
          <w:sz w:val="26"/>
          <w:szCs w:val="26"/>
          <w:shd w:fill="eff1fb" w:val="clear"/>
        </w:rPr>
      </w:pPr>
      <w:r w:rsidDel="00000000" w:rsidR="00000000" w:rsidRPr="00000000">
        <w:rPr>
          <w:rFonts w:ascii="Roboto" w:cs="Roboto" w:eastAsia="Roboto" w:hAnsi="Roboto"/>
          <w:b w:val="1"/>
          <w:i w:val="1"/>
          <w:color w:val="222c31"/>
          <w:sz w:val="26"/>
          <w:szCs w:val="26"/>
          <w:shd w:fill="eff1fb" w:val="clear"/>
          <w:rtl w:val="0"/>
        </w:rPr>
        <w:t xml:space="preserve">Conclusion</w:t>
      </w:r>
    </w:p>
    <w:p w:rsidR="00000000" w:rsidDel="00000000" w:rsidP="00000000" w:rsidRDefault="00000000" w:rsidRPr="00000000" w14:paraId="00000033">
      <w:pPr>
        <w:rPr>
          <w:rFonts w:ascii="Roboto" w:cs="Roboto" w:eastAsia="Roboto" w:hAnsi="Roboto"/>
          <w:color w:val="222c31"/>
          <w:sz w:val="24"/>
          <w:szCs w:val="24"/>
          <w:shd w:fill="eff1fb" w:val="clear"/>
        </w:rPr>
      </w:pPr>
      <w:r w:rsidDel="00000000" w:rsidR="00000000" w:rsidRPr="00000000">
        <w:rPr>
          <w:rtl w:val="0"/>
        </w:rPr>
      </w:r>
    </w:p>
    <w:p w:rsidR="00000000" w:rsidDel="00000000" w:rsidP="00000000" w:rsidRDefault="00000000" w:rsidRPr="00000000" w14:paraId="00000034">
      <w:pPr>
        <w:rPr>
          <w:rFonts w:ascii="Roboto" w:cs="Roboto" w:eastAsia="Roboto" w:hAnsi="Roboto"/>
          <w:color w:val="222c31"/>
          <w:sz w:val="24"/>
          <w:szCs w:val="24"/>
          <w:shd w:fill="eff1fb" w:val="clear"/>
        </w:rPr>
      </w:pPr>
      <w:r w:rsidDel="00000000" w:rsidR="00000000" w:rsidRPr="00000000">
        <w:rPr>
          <w:rFonts w:ascii="Roboto" w:cs="Roboto" w:eastAsia="Roboto" w:hAnsi="Roboto"/>
          <w:color w:val="222c31"/>
          <w:sz w:val="24"/>
          <w:szCs w:val="24"/>
          <w:shd w:fill="eff1fb" w:val="clear"/>
          <w:rtl w:val="0"/>
        </w:rPr>
        <w:t xml:space="preserve">From the discussion above, it can be concluded that understanding communication skills and emotional intelligence skills help me in increasing my employability and can also help me understand the dominant marketing trends that are being considered in the professional spectrum. In addition, by understanding core values, I can also improve my understanding of the current operational spectrum, which can support me in my critical thinking capabilities and ensure a better position within the professional spectrum.</w:t>
      </w:r>
    </w:p>
    <w:p w:rsidR="00000000" w:rsidDel="00000000" w:rsidP="00000000" w:rsidRDefault="00000000" w:rsidRPr="00000000" w14:paraId="00000035">
      <w:pPr>
        <w:rPr>
          <w:rFonts w:ascii="Roboto" w:cs="Roboto" w:eastAsia="Roboto" w:hAnsi="Roboto"/>
          <w:color w:val="222c31"/>
          <w:sz w:val="24"/>
          <w:szCs w:val="24"/>
          <w:shd w:fill="eff1fb" w:val="clear"/>
        </w:rPr>
      </w:pPr>
      <w:r w:rsidDel="00000000" w:rsidR="00000000" w:rsidRPr="00000000">
        <w:rPr>
          <w:rtl w:val="0"/>
        </w:rPr>
      </w:r>
    </w:p>
    <w:p w:rsidR="00000000" w:rsidDel="00000000" w:rsidP="00000000" w:rsidRDefault="00000000" w:rsidRPr="00000000" w14:paraId="00000036">
      <w:pPr>
        <w:pStyle w:val="Heading1"/>
        <w:spacing w:after="0" w:before="0" w:line="360" w:lineRule="auto"/>
        <w:jc w:val="both"/>
        <w:rPr>
          <w:rFonts w:ascii="Times New Roman" w:cs="Times New Roman" w:eastAsia="Times New Roman" w:hAnsi="Times New Roman"/>
          <w:b w:val="1"/>
          <w:sz w:val="24"/>
          <w:szCs w:val="24"/>
        </w:rPr>
      </w:pPr>
      <w:bookmarkStart w:colFirst="0" w:colLast="0" w:name="_1t3h5sf" w:id="3"/>
      <w:bookmarkEnd w:id="3"/>
      <w:r w:rsidDel="00000000" w:rsidR="00000000" w:rsidRPr="00000000">
        <w:rPr>
          <w:rFonts w:ascii="Times New Roman" w:cs="Times New Roman" w:eastAsia="Times New Roman" w:hAnsi="Times New Roman"/>
          <w:b w:val="1"/>
          <w:sz w:val="24"/>
          <w:szCs w:val="24"/>
          <w:rtl w:val="0"/>
        </w:rPr>
        <w:t xml:space="preserve">References </w:t>
      </w:r>
    </w:p>
    <w:p w:rsidR="00000000" w:rsidDel="00000000" w:rsidP="00000000" w:rsidRDefault="00000000" w:rsidRPr="00000000" w14:paraId="00000037">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Fajarwati, N. and Akhyar, M., 2020. The employability skills needed to face the demands of work in the future: Systematic literature reviews. </w:t>
      </w:r>
      <w:r w:rsidDel="00000000" w:rsidR="00000000" w:rsidRPr="00000000">
        <w:rPr>
          <w:rFonts w:ascii="Times New Roman" w:cs="Times New Roman" w:eastAsia="Times New Roman" w:hAnsi="Times New Roman"/>
          <w:i w:val="1"/>
          <w:color w:val="222222"/>
          <w:sz w:val="24"/>
          <w:szCs w:val="24"/>
          <w:highlight w:val="white"/>
          <w:rtl w:val="0"/>
        </w:rPr>
        <w:t xml:space="preserve">Open Engineering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10</w:t>
      </w:r>
      <w:r w:rsidDel="00000000" w:rsidR="00000000" w:rsidRPr="00000000">
        <w:rPr>
          <w:rFonts w:ascii="Times New Roman" w:cs="Times New Roman" w:eastAsia="Times New Roman" w:hAnsi="Times New Roman"/>
          <w:color w:val="222222"/>
          <w:sz w:val="24"/>
          <w:szCs w:val="24"/>
          <w:highlight w:val="white"/>
          <w:rtl w:val="0"/>
        </w:rPr>
        <w:t xml:space="preserve">(1), pp.595-603.</w:t>
      </w:r>
    </w:p>
    <w:p w:rsidR="00000000" w:rsidDel="00000000" w:rsidP="00000000" w:rsidRDefault="00000000" w:rsidRPr="00000000" w14:paraId="00000038">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9">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Ornellas, A., Falkner, K. and Stålbrandt, E.E., 2018. Enhancing graduates’ employability skills through authentic learning approaches. </w:t>
      </w:r>
      <w:r w:rsidDel="00000000" w:rsidR="00000000" w:rsidRPr="00000000">
        <w:rPr>
          <w:rFonts w:ascii="Times New Roman" w:cs="Times New Roman" w:eastAsia="Times New Roman" w:hAnsi="Times New Roman"/>
          <w:i w:val="1"/>
          <w:color w:val="222222"/>
          <w:sz w:val="24"/>
          <w:szCs w:val="24"/>
          <w:highlight w:val="white"/>
          <w:rtl w:val="0"/>
        </w:rPr>
        <w:t xml:space="preserve">Higher education, skills and work-based learning</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3A">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B">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McGunagle, D. and Zizka, L., 2020. Employability skills for 21st-century STEM students: the employers' perspective. </w:t>
      </w:r>
      <w:r w:rsidDel="00000000" w:rsidR="00000000" w:rsidRPr="00000000">
        <w:rPr>
          <w:rFonts w:ascii="Times New Roman" w:cs="Times New Roman" w:eastAsia="Times New Roman" w:hAnsi="Times New Roman"/>
          <w:i w:val="1"/>
          <w:color w:val="222222"/>
          <w:sz w:val="24"/>
          <w:szCs w:val="24"/>
          <w:highlight w:val="white"/>
          <w:rtl w:val="0"/>
        </w:rPr>
        <w:t xml:space="preserve">Higher education, skills and work-based learning</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3C">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D">
      <w:pPr>
        <w:rPr>
          <w:rFonts w:ascii="Roboto" w:cs="Roboto" w:eastAsia="Roboto" w:hAnsi="Roboto"/>
          <w:color w:val="222c31"/>
          <w:sz w:val="24"/>
          <w:szCs w:val="24"/>
          <w:shd w:fill="eff1fb" w:val="clear"/>
        </w:rPr>
      </w:pPr>
      <w:r w:rsidDel="00000000" w:rsidR="00000000" w:rsidRPr="00000000">
        <w:rPr>
          <w:rtl w:val="0"/>
        </w:rPr>
      </w:r>
    </w:p>
    <w:p w:rsidR="00000000" w:rsidDel="00000000" w:rsidP="00000000" w:rsidRDefault="00000000" w:rsidRPr="00000000" w14:paraId="0000003E">
      <w:pPr>
        <w:rPr>
          <w:rFonts w:ascii="Roboto" w:cs="Roboto" w:eastAsia="Roboto" w:hAnsi="Roboto"/>
          <w:color w:val="222c31"/>
          <w:sz w:val="24"/>
          <w:szCs w:val="24"/>
          <w:shd w:fill="eff1fb" w:val="clear"/>
        </w:rPr>
      </w:pPr>
      <w:r w:rsidDel="00000000" w:rsidR="00000000" w:rsidRPr="00000000">
        <w:rPr>
          <w:rtl w:val="0"/>
        </w:rPr>
      </w:r>
    </w:p>
    <w:p w:rsidR="00000000" w:rsidDel="00000000" w:rsidP="00000000" w:rsidRDefault="00000000" w:rsidRPr="00000000" w14:paraId="0000003F">
      <w:pPr>
        <w:rPr>
          <w:rFonts w:ascii="Roboto" w:cs="Roboto" w:eastAsia="Roboto" w:hAnsi="Roboto"/>
          <w:color w:val="222c31"/>
          <w:sz w:val="24"/>
          <w:szCs w:val="24"/>
          <w:shd w:fill="eff1fb" w:val="clea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docs.google.com/document/d/1EqiZEnKogXtQokZIrm8nHF6C43VX8msY/edit#heading=h.2et92p0" TargetMode="External"/><Relationship Id="rId10" Type="http://schemas.openxmlformats.org/officeDocument/2006/relationships/hyperlink" Target="https://docs.google.com/document/d/1EqiZEnKogXtQokZIrm8nHF6C43VX8msY/edit#heading=h.2et92p0" TargetMode="External"/><Relationship Id="rId13" Type="http://schemas.openxmlformats.org/officeDocument/2006/relationships/hyperlink" Target="https://docs.google.com/document/d/1EqiZEnKogXtQokZIrm8nHF6C43VX8msY/edit#heading=h.1t3h5sf" TargetMode="External"/><Relationship Id="rId12" Type="http://schemas.openxmlformats.org/officeDocument/2006/relationships/hyperlink" Target="https://docs.google.com/document/d/1EqiZEnKogXtQokZIrm8nHF6C43VX8msY/edit#heading=h.tyjcw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cs.google.com/document/d/1EqiZEnKogXtQokZIrm8nHF6C43VX8msY/edit#heading=h.3znysh7" TargetMode="External"/><Relationship Id="rId14" Type="http://schemas.openxmlformats.org/officeDocument/2006/relationships/hyperlink" Target="https://docs.google.com/document/d/1EqiZEnKogXtQokZIrm8nHF6C43VX8msY/edit#heading=h.1t3h5sf" TargetMode="External"/><Relationship Id="rId5" Type="http://schemas.openxmlformats.org/officeDocument/2006/relationships/styles" Target="styles.xml"/><Relationship Id="rId6" Type="http://schemas.openxmlformats.org/officeDocument/2006/relationships/hyperlink" Target="https://docs.google.com/document/d/1EqiZEnKogXtQokZIrm8nHF6C43VX8msY/edit#heading=h.1fob9te" TargetMode="External"/><Relationship Id="rId7" Type="http://schemas.openxmlformats.org/officeDocument/2006/relationships/hyperlink" Target="https://docs.google.com/document/d/1EqiZEnKogXtQokZIrm8nHF6C43VX8msY/edit#heading=h.1fob9te" TargetMode="External"/><Relationship Id="rId8" Type="http://schemas.openxmlformats.org/officeDocument/2006/relationships/hyperlink" Target="https://docs.google.com/document/d/1EqiZEnKogXtQokZIrm8nHF6C43VX8msY/edit#heading=h.3znysh7"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