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914831745"/>
        <w:docPartObj>
          <w:docPartGallery w:val="Cover Pages"/>
          <w:docPartUnique/>
        </w:docPartObj>
      </w:sdtPr>
      <w:sdtEndPr>
        <w:rPr>
          <w:rFonts w:eastAsiaTheme="minorHAnsi"/>
          <w:kern w:val="2"/>
          <w:lang w:val="en-GB" w:eastAsia="en-US"/>
          <w14:ligatures w14:val="standardContextual"/>
        </w:rPr>
      </w:sdtEndPr>
      <w:sdtContent>
        <w:p w14:paraId="74BE53BD" w14:textId="5D24C6EF" w:rsidR="008C1450" w:rsidRPr="00EE4F26" w:rsidRDefault="008C1450">
          <w:pPr>
            <w:pStyle w:val="NoSpacing"/>
            <w:rPr>
              <w:rFonts w:ascii="Arial" w:hAnsi="Arial" w:cs="Arial"/>
            </w:rPr>
          </w:pPr>
          <w:r w:rsidRPr="00EE4F26">
            <w:rPr>
              <w:rFonts w:ascii="Arial" w:hAnsi="Arial" w:cs="Arial"/>
              <w:noProof/>
            </w:rPr>
            <mc:AlternateContent>
              <mc:Choice Requires="wpg">
                <w:drawing>
                  <wp:anchor distT="0" distB="0" distL="114300" distR="114300" simplePos="0" relativeHeight="251659264" behindDoc="1" locked="0" layoutInCell="1" allowOverlap="1" wp14:anchorId="449F73DE" wp14:editId="13E39F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6854013" cy="9125712"/>
                    <wp:effectExtent l="0" t="0" r="4445" b="2540"/>
                    <wp:wrapNone/>
                    <wp:docPr id="2" name="Group 14"/>
                    <wp:cNvGraphicFramePr/>
                    <a:graphic xmlns:a="http://schemas.openxmlformats.org/drawingml/2006/main">
                      <a:graphicData uri="http://schemas.microsoft.com/office/word/2010/wordprocessingGroup">
                        <wpg:wgp>
                          <wpg:cNvGrpSpPr/>
                          <wpg:grpSpPr>
                            <a:xfrm>
                              <a:off x="0" y="0"/>
                              <a:ext cx="6854013" cy="9125712"/>
                              <a:chOff x="0" y="0"/>
                              <a:chExt cx="6854013"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70713" y="1288566"/>
                                <a:ext cx="608330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5FE744" w14:textId="44804BAB" w:rsidR="008C1450" w:rsidRPr="008C1450" w:rsidRDefault="008C1450" w:rsidP="008C1450">
                                  <w:pPr>
                                    <w:pStyle w:val="NoSpacing"/>
                                    <w:rPr>
                                      <w:color w:val="FFE599" w:themeColor="accent4" w:themeTint="66"/>
                                      <w:sz w:val="28"/>
                                      <w:szCs w:val="28"/>
                                    </w:rPr>
                                  </w:pPr>
                                  <w:sdt>
                                    <w:sdtPr>
                                      <w:rPr>
                                        <w:rFonts w:ascii="ACADEMY ENGRAVED LET PLAIN:1.0" w:hAnsi="ACADEMY ENGRAVED LET PLAIN:1.0"/>
                                        <w:color w:val="FFE599" w:themeColor="accent4" w:themeTint="66"/>
                                        <w:sz w:val="32"/>
                                        <w:szCs w:val="32"/>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C1450">
                                        <w:rPr>
                                          <w:rFonts w:ascii="ACADEMY ENGRAVED LET PLAIN:1.0" w:hAnsi="ACADEMY ENGRAVED LET PLAIN:1.0"/>
                                          <w:color w:val="FFE599" w:themeColor="accent4" w:themeTint="66"/>
                                          <w:sz w:val="32"/>
                                          <w:szCs w:val="32"/>
                                          <w:lang w:eastAsia="en-GB"/>
                                        </w:rPr>
                                        <w:t>Developing a Sustainable Business Strategy for Muscle Food</w:t>
                                      </w:r>
                                    </w:sdtContent>
                                  </w:sdt>
                                  <w:r w:rsidR="00F300AB">
                                    <w:rPr>
                                      <w:rFonts w:ascii="ACADEMY ENGRAVED LET PLAIN:1.0" w:hAnsi="ACADEMY ENGRAVED LET PLAIN:1.0"/>
                                      <w:color w:val="FFE599" w:themeColor="accent4" w:themeTint="66"/>
                                      <w:sz w:val="32"/>
                                      <w:szCs w:val="32"/>
                                      <w:lang w:eastAsia="en-GB"/>
                                    </w:rPr>
                                    <w:t xml:space="preserve"> Limited</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49F73DE" id="Group 14" o:spid="_x0000_s1026" style="position:absolute;margin-left:0;margin-top:0;width:539.7pt;height:718.55pt;z-index:-251657216;mso-height-percent:950;mso-left-percent:40;mso-position-horizontal-relative:page;mso-position-vertical:center;mso-position-vertical-relative:page;mso-height-percent:950;mso-left-percent:40" coordsize="68540,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707;top:12885;width:60833;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" adj="20620" fillcolor="#44546a [3215]" stroked="f" strokeweight="1pt">
                      <v:textbox inset=",0,14.4pt,0">
                        <w:txbxContent>
                          <w:p w14:paraId="625FE744" w14:textId="44804BAB" w:rsidR="008C1450" w:rsidRPr="008C1450" w:rsidRDefault="008C1450" w:rsidP="008C1450">
                            <w:pPr>
                              <w:pStyle w:val="NoSpacing"/>
                              <w:rPr>
                                <w:color w:val="FFE599" w:themeColor="accent4" w:themeTint="66"/>
                                <w:sz w:val="28"/>
                                <w:szCs w:val="28"/>
                              </w:rPr>
                            </w:pPr>
                            <w:sdt>
                              <w:sdtPr>
                                <w:rPr>
                                  <w:rFonts w:ascii="ACADEMY ENGRAVED LET PLAIN:1.0" w:hAnsi="ACADEMY ENGRAVED LET PLAIN:1.0"/>
                                  <w:color w:val="FFE599" w:themeColor="accent4" w:themeTint="66"/>
                                  <w:sz w:val="32"/>
                                  <w:szCs w:val="32"/>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C1450">
                                  <w:rPr>
                                    <w:rFonts w:ascii="ACADEMY ENGRAVED LET PLAIN:1.0" w:hAnsi="ACADEMY ENGRAVED LET PLAIN:1.0"/>
                                    <w:color w:val="FFE599" w:themeColor="accent4" w:themeTint="66"/>
                                    <w:sz w:val="32"/>
                                    <w:szCs w:val="32"/>
                                    <w:lang w:eastAsia="en-GB"/>
                                  </w:rPr>
                                  <w:t>Developing a Sustainable Business Strategy for Muscle Food</w:t>
                                </w:r>
                              </w:sdtContent>
                            </w:sdt>
                            <w:r w:rsidR="00F300AB">
                              <w:rPr>
                                <w:rFonts w:ascii="ACADEMY ENGRAVED LET PLAIN:1.0" w:hAnsi="ACADEMY ENGRAVED LET PLAIN:1.0"/>
                                <w:color w:val="FFE599" w:themeColor="accent4" w:themeTint="66"/>
                                <w:sz w:val="32"/>
                                <w:szCs w:val="32"/>
                                <w:lang w:eastAsia="en-GB"/>
                              </w:rPr>
                              <w:t xml:space="preserve"> Limited</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2C7052" w14:textId="437342EE" w:rsidR="008C1450" w:rsidRPr="00EE4F26" w:rsidRDefault="008C1450">
          <w:pPr>
            <w:rPr>
              <w:rFonts w:ascii="Arial" w:hAnsi="Arial" w:cs="Arial"/>
              <w:sz w:val="22"/>
              <w:szCs w:val="22"/>
            </w:rPr>
          </w:pPr>
        </w:p>
        <w:p w14:paraId="28627E43" w14:textId="77777777" w:rsidR="008C1450" w:rsidRPr="00EE4F26" w:rsidRDefault="008C1450" w:rsidP="008C1450">
          <w:pPr>
            <w:rPr>
              <w:rFonts w:ascii="Arial" w:hAnsi="Arial" w:cs="Arial"/>
              <w:sz w:val="22"/>
              <w:szCs w:val="22"/>
            </w:rPr>
          </w:pPr>
        </w:p>
        <w:p w14:paraId="448C4FEC" w14:textId="77777777" w:rsidR="008C1450" w:rsidRPr="00EE4F26" w:rsidRDefault="008C1450" w:rsidP="008C1450">
          <w:pPr>
            <w:rPr>
              <w:rFonts w:ascii="Arial" w:hAnsi="Arial" w:cs="Arial"/>
              <w:sz w:val="22"/>
              <w:szCs w:val="22"/>
            </w:rPr>
          </w:pPr>
        </w:p>
        <w:p w14:paraId="7AA77998" w14:textId="77777777" w:rsidR="008C1450" w:rsidRPr="00EE4F26" w:rsidRDefault="008C1450" w:rsidP="008C1450">
          <w:pPr>
            <w:rPr>
              <w:rFonts w:ascii="Arial" w:hAnsi="Arial" w:cs="Arial"/>
              <w:sz w:val="22"/>
              <w:szCs w:val="22"/>
            </w:rPr>
          </w:pPr>
        </w:p>
        <w:p w14:paraId="0508032C" w14:textId="715E3B04" w:rsidR="008C1450" w:rsidRPr="00EE4F26" w:rsidRDefault="008C1450" w:rsidP="00F300AB">
          <w:pPr>
            <w:rPr>
              <w:rFonts w:ascii="Arial" w:hAnsi="Arial" w:cs="Arial"/>
              <w:sz w:val="22"/>
              <w:szCs w:val="22"/>
            </w:rPr>
          </w:pPr>
        </w:p>
        <w:p w14:paraId="289552E0" w14:textId="1FDDC92C" w:rsidR="008C1450" w:rsidRPr="00EE4F26" w:rsidRDefault="008C1450" w:rsidP="00F300AB">
          <w:pPr>
            <w:jc w:val="center"/>
            <w:rPr>
              <w:rFonts w:ascii="Arial" w:hAnsi="Arial" w:cs="Arial"/>
              <w:sz w:val="22"/>
              <w:szCs w:val="22"/>
            </w:rPr>
          </w:pPr>
        </w:p>
        <w:p w14:paraId="5FC71A10" w14:textId="37DB6C8B" w:rsidR="008C1450" w:rsidRPr="00EE4F26" w:rsidRDefault="008C1450" w:rsidP="008C1450">
          <w:pPr>
            <w:rPr>
              <w:rFonts w:ascii="Arial" w:hAnsi="Arial" w:cs="Arial"/>
              <w:sz w:val="22"/>
              <w:szCs w:val="22"/>
            </w:rPr>
          </w:pPr>
          <w:r w:rsidRPr="00EE4F26">
            <w:rPr>
              <w:rFonts w:ascii="Arial" w:hAnsi="Arial" w:cs="Arial"/>
              <w:noProof/>
              <w:sz w:val="22"/>
              <w:szCs w:val="22"/>
            </w:rPr>
            <mc:AlternateContent>
              <mc:Choice Requires="wps">
                <w:drawing>
                  <wp:anchor distT="0" distB="0" distL="114300" distR="114300" simplePos="0" relativeHeight="251660288" behindDoc="0" locked="0" layoutInCell="1" allowOverlap="1" wp14:anchorId="23B7B9CF" wp14:editId="23F67166">
                    <wp:simplePos x="0" y="0"/>
                    <wp:positionH relativeFrom="page">
                      <wp:posOffset>1143000</wp:posOffset>
                    </wp:positionH>
                    <wp:positionV relativeFrom="page">
                      <wp:posOffset>2311400</wp:posOffset>
                    </wp:positionV>
                    <wp:extent cx="4025900" cy="1308100"/>
                    <wp:effectExtent l="0" t="0" r="0" b="0"/>
                    <wp:wrapNone/>
                    <wp:docPr id="1" name="Text Box 16"/>
                    <wp:cNvGraphicFramePr/>
                    <a:graphic xmlns:a="http://schemas.openxmlformats.org/drawingml/2006/main">
                      <a:graphicData uri="http://schemas.microsoft.com/office/word/2010/wordprocessingShape">
                        <wps:wsp>
                          <wps:cNvSpPr txBox="1"/>
                          <wps:spPr>
                            <a:xfrm>
                              <a:off x="0" y="0"/>
                              <a:ext cx="4025900" cy="1308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57A375" w14:textId="0F90041D" w:rsidR="008C1450" w:rsidRPr="008C1450" w:rsidRDefault="008C1450" w:rsidP="008C1450">
                                <w:pPr>
                                  <w:pStyle w:val="NoSpacing"/>
                                  <w:jc w:val="center"/>
                                  <w:rPr>
                                    <w:rFonts w:ascii="ACADEMY ENGRAVED LET PLAIN:1.0" w:hAnsi="ACADEMY ENGRAVED LET PLAIN:1.0"/>
                                    <w:color w:val="000000" w:themeColor="text1"/>
                                    <w:sz w:val="32"/>
                                    <w:szCs w:val="32"/>
                                  </w:rPr>
                                </w:pPr>
                              </w:p>
                              <w:p w14:paraId="71268B1B" w14:textId="0B922006" w:rsidR="008C1450" w:rsidRPr="008C1450" w:rsidRDefault="008C1450">
                                <w:pPr>
                                  <w:spacing w:before="120"/>
                                  <w:rPr>
                                    <w:rFonts w:ascii="ACADEMY ENGRAVED LET PLAIN:1.0" w:hAnsi="ACADEMY ENGRAVED LET PLAIN:1.0" w:cs="ADLaM Display"/>
                                    <w:color w:val="000000" w:themeColor="text1"/>
                                    <w:sz w:val="32"/>
                                    <w:szCs w:val="32"/>
                                  </w:rPr>
                                </w:pPr>
                                <w:sdt>
                                  <w:sdtPr>
                                    <w:rPr>
                                      <w:rFonts w:ascii="ACADEMY ENGRAVED LET PLAIN:1.0" w:hAnsi="ACADEMY ENGRAVED LET PLAIN:1.0" w:cs="ADLaM Display"/>
                                      <w:color w:val="000000" w:themeColor="text1"/>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C1450">
                                      <w:rPr>
                                        <w:rFonts w:ascii="ACADEMY ENGRAVED LET PLAIN:1.0" w:hAnsi="ACADEMY ENGRAVED LET PLAIN:1.0" w:cs="ADLaM Display"/>
                                        <w:color w:val="000000" w:themeColor="text1"/>
                                        <w:sz w:val="32"/>
                                        <w:szCs w:val="32"/>
                                      </w:rPr>
                                      <w:t xml:space="preserve">BMSW6104: Strategic Management for SMEs </w:t>
                                    </w:r>
                                    <w:r>
                                      <w:rPr>
                                        <w:rFonts w:ascii="ACADEMY ENGRAVED LET PLAIN:1.0" w:hAnsi="ACADEMY ENGRAVED LET PLAIN:1.0" w:cs="ADLaM Display"/>
                                        <w:color w:val="000000" w:themeColor="text1"/>
                                        <w:sz w:val="32"/>
                                        <w:szCs w:val="32"/>
                                      </w:rPr>
                                      <w:t xml:space="preserve">Student name: </w:t>
                                    </w:r>
                                    <w:r w:rsidRPr="008C1450">
                                      <w:rPr>
                                        <w:rFonts w:ascii="ACADEMY ENGRAVED LET PLAIN:1.0" w:hAnsi="ACADEMY ENGRAVED LET PLAIN:1.0" w:cs="ADLaM Display"/>
                                        <w:color w:val="000000" w:themeColor="text1"/>
                                        <w:sz w:val="32"/>
                                        <w:szCs w:val="32"/>
                                      </w:rPr>
                                      <w:t>Paulina Andone</w:t>
                                    </w:r>
                                    <w:r>
                                      <w:rPr>
                                        <w:rFonts w:ascii="ACADEMY ENGRAVED LET PLAIN:1.0" w:hAnsi="ACADEMY ENGRAVED LET PLAIN:1.0" w:cs="ADLaM Display"/>
                                        <w:color w:val="000000" w:themeColor="text1"/>
                                        <w:sz w:val="32"/>
                                        <w:szCs w:val="32"/>
                                      </w:rPr>
                                      <w:t xml:space="preserve">                  Student number: </w:t>
                                    </w:r>
                                    <w:r w:rsidRPr="008C1450">
                                      <w:rPr>
                                        <w:rFonts w:ascii="ACADEMY ENGRAVED LET PLAIN:1.0" w:hAnsi="ACADEMY ENGRAVED LET PLAIN:1.0" w:cs="ADLaM Display"/>
                                        <w:color w:val="000000" w:themeColor="text1"/>
                                        <w:sz w:val="32"/>
                                        <w:szCs w:val="32"/>
                                      </w:rPr>
                                      <w:t xml:space="preserve">2027237                </w:t>
                                    </w:r>
                                    <w:r>
                                      <w:rPr>
                                        <w:rFonts w:ascii="ACADEMY ENGRAVED LET PLAIN:1.0" w:hAnsi="ACADEMY ENGRAVED LET PLAIN:1.0" w:cs="ADLaM Display"/>
                                        <w:color w:val="000000" w:themeColor="text1"/>
                                        <w:sz w:val="32"/>
                                        <w:szCs w:val="32"/>
                                      </w:rPr>
                                      <w:t xml:space="preserve">          </w:t>
                                    </w:r>
                                    <w:r w:rsidRPr="008C1450">
                                      <w:rPr>
                                        <w:rFonts w:ascii="ACADEMY ENGRAVED LET PLAIN:1.0" w:hAnsi="ACADEMY ENGRAVED LET PLAIN:1.0" w:cs="ADLaM Display"/>
                                        <w:color w:val="000000" w:themeColor="text1"/>
                                        <w:sz w:val="32"/>
                                        <w:szCs w:val="32"/>
                                      </w:rPr>
                                      <w:t xml:space="preserve"> Lecturer: Bente Fatema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3B7B9CF" id="_x0000_t202" coordsize="21600,21600" o:spt="202" path="m,l,21600r21600,l21600,xe">
                    <v:stroke joinstyle="miter"/>
                    <v:path gradientshapeok="t" o:connecttype="rect"/>
                  </v:shapetype>
                  <v:shape id="Text Box 16" o:spid="_x0000_s1055" type="#_x0000_t202" style="position:absolute;margin-left:90pt;margin-top:182pt;width:317pt;height:10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" filled="f" stroked="f" strokeweight=".5pt">
                    <v:textbox inset="0,0,0,0">
                      <w:txbxContent>
                        <w:p w14:paraId="4457A375" w14:textId="0F90041D" w:rsidR="008C1450" w:rsidRPr="008C1450" w:rsidRDefault="008C1450" w:rsidP="008C1450">
                          <w:pPr>
                            <w:pStyle w:val="NoSpacing"/>
                            <w:jc w:val="center"/>
                            <w:rPr>
                              <w:rFonts w:ascii="ACADEMY ENGRAVED LET PLAIN:1.0" w:hAnsi="ACADEMY ENGRAVED LET PLAIN:1.0"/>
                              <w:color w:val="000000" w:themeColor="text1"/>
                              <w:sz w:val="32"/>
                              <w:szCs w:val="32"/>
                            </w:rPr>
                          </w:pPr>
                        </w:p>
                        <w:p w14:paraId="71268B1B" w14:textId="0B922006" w:rsidR="008C1450" w:rsidRPr="008C1450" w:rsidRDefault="008C1450">
                          <w:pPr>
                            <w:spacing w:before="120"/>
                            <w:rPr>
                              <w:rFonts w:ascii="ACADEMY ENGRAVED LET PLAIN:1.0" w:hAnsi="ACADEMY ENGRAVED LET PLAIN:1.0" w:cs="ADLaM Display"/>
                              <w:color w:val="000000" w:themeColor="text1"/>
                              <w:sz w:val="32"/>
                              <w:szCs w:val="32"/>
                            </w:rPr>
                          </w:pPr>
                          <w:sdt>
                            <w:sdtPr>
                              <w:rPr>
                                <w:rFonts w:ascii="ACADEMY ENGRAVED LET PLAIN:1.0" w:hAnsi="ACADEMY ENGRAVED LET PLAIN:1.0" w:cs="ADLaM Display"/>
                                <w:color w:val="000000" w:themeColor="text1"/>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C1450">
                                <w:rPr>
                                  <w:rFonts w:ascii="ACADEMY ENGRAVED LET PLAIN:1.0" w:hAnsi="ACADEMY ENGRAVED LET PLAIN:1.0" w:cs="ADLaM Display"/>
                                  <w:color w:val="000000" w:themeColor="text1"/>
                                  <w:sz w:val="32"/>
                                  <w:szCs w:val="32"/>
                                </w:rPr>
                                <w:t xml:space="preserve">BMSW6104: Strategic Management for SMEs </w:t>
                              </w:r>
                              <w:r>
                                <w:rPr>
                                  <w:rFonts w:ascii="ACADEMY ENGRAVED LET PLAIN:1.0" w:hAnsi="ACADEMY ENGRAVED LET PLAIN:1.0" w:cs="ADLaM Display"/>
                                  <w:color w:val="000000" w:themeColor="text1"/>
                                  <w:sz w:val="32"/>
                                  <w:szCs w:val="32"/>
                                </w:rPr>
                                <w:t xml:space="preserve">Student name: </w:t>
                              </w:r>
                              <w:r w:rsidRPr="008C1450">
                                <w:rPr>
                                  <w:rFonts w:ascii="ACADEMY ENGRAVED LET PLAIN:1.0" w:hAnsi="ACADEMY ENGRAVED LET PLAIN:1.0" w:cs="ADLaM Display"/>
                                  <w:color w:val="000000" w:themeColor="text1"/>
                                  <w:sz w:val="32"/>
                                  <w:szCs w:val="32"/>
                                </w:rPr>
                                <w:t>Paulina Andone</w:t>
                              </w:r>
                              <w:r>
                                <w:rPr>
                                  <w:rFonts w:ascii="ACADEMY ENGRAVED LET PLAIN:1.0" w:hAnsi="ACADEMY ENGRAVED LET PLAIN:1.0" w:cs="ADLaM Display"/>
                                  <w:color w:val="000000" w:themeColor="text1"/>
                                  <w:sz w:val="32"/>
                                  <w:szCs w:val="32"/>
                                </w:rPr>
                                <w:t xml:space="preserve">                  Student number: </w:t>
                              </w:r>
                              <w:r w:rsidRPr="008C1450">
                                <w:rPr>
                                  <w:rFonts w:ascii="ACADEMY ENGRAVED LET PLAIN:1.0" w:hAnsi="ACADEMY ENGRAVED LET PLAIN:1.0" w:cs="ADLaM Display"/>
                                  <w:color w:val="000000" w:themeColor="text1"/>
                                  <w:sz w:val="32"/>
                                  <w:szCs w:val="32"/>
                                </w:rPr>
                                <w:t xml:space="preserve">2027237                </w:t>
                              </w:r>
                              <w:r>
                                <w:rPr>
                                  <w:rFonts w:ascii="ACADEMY ENGRAVED LET PLAIN:1.0" w:hAnsi="ACADEMY ENGRAVED LET PLAIN:1.0" w:cs="ADLaM Display"/>
                                  <w:color w:val="000000" w:themeColor="text1"/>
                                  <w:sz w:val="32"/>
                                  <w:szCs w:val="32"/>
                                </w:rPr>
                                <w:t xml:space="preserve">          </w:t>
                              </w:r>
                              <w:r w:rsidRPr="008C1450">
                                <w:rPr>
                                  <w:rFonts w:ascii="ACADEMY ENGRAVED LET PLAIN:1.0" w:hAnsi="ACADEMY ENGRAVED LET PLAIN:1.0" w:cs="ADLaM Display"/>
                                  <w:color w:val="000000" w:themeColor="text1"/>
                                  <w:sz w:val="32"/>
                                  <w:szCs w:val="32"/>
                                </w:rPr>
                                <w:t xml:space="preserve"> Lecturer: Bente Fatema</w:t>
                              </w:r>
                            </w:sdtContent>
                          </w:sdt>
                        </w:p>
                      </w:txbxContent>
                    </v:textbox>
                    <w10:wrap anchorx="page" anchory="page"/>
                  </v:shape>
                </w:pict>
              </mc:Fallback>
            </mc:AlternateContent>
          </w:r>
        </w:p>
        <w:p w14:paraId="4AE56176" w14:textId="77777777" w:rsidR="008C1450" w:rsidRPr="00EE4F26" w:rsidRDefault="008C1450" w:rsidP="008C1450">
          <w:pPr>
            <w:rPr>
              <w:rFonts w:ascii="Arial" w:hAnsi="Arial" w:cs="Arial"/>
              <w:sz w:val="22"/>
              <w:szCs w:val="22"/>
            </w:rPr>
          </w:pPr>
        </w:p>
        <w:p w14:paraId="01CC91F3" w14:textId="77777777" w:rsidR="008C1450" w:rsidRPr="00EE4F26" w:rsidRDefault="008C1450" w:rsidP="008C1450">
          <w:pPr>
            <w:rPr>
              <w:rFonts w:ascii="Arial" w:hAnsi="Arial" w:cs="Arial"/>
              <w:sz w:val="22"/>
              <w:szCs w:val="22"/>
            </w:rPr>
          </w:pPr>
        </w:p>
        <w:p w14:paraId="6547E7CE" w14:textId="77777777" w:rsidR="008C1450" w:rsidRPr="00EE4F26" w:rsidRDefault="008C1450" w:rsidP="008C1450">
          <w:pPr>
            <w:rPr>
              <w:rFonts w:ascii="Arial" w:hAnsi="Arial" w:cs="Arial"/>
              <w:sz w:val="22"/>
              <w:szCs w:val="22"/>
            </w:rPr>
          </w:pPr>
        </w:p>
        <w:p w14:paraId="6CC50518" w14:textId="77777777" w:rsidR="008C1450" w:rsidRPr="00EE4F26" w:rsidRDefault="008C1450" w:rsidP="008C1450">
          <w:pPr>
            <w:rPr>
              <w:rFonts w:ascii="Arial" w:hAnsi="Arial" w:cs="Arial"/>
              <w:sz w:val="22"/>
              <w:szCs w:val="22"/>
            </w:rPr>
          </w:pPr>
        </w:p>
        <w:p w14:paraId="79665FBA" w14:textId="77777777" w:rsidR="008C1450" w:rsidRPr="00EE4F26" w:rsidRDefault="008C1450" w:rsidP="008C1450">
          <w:pPr>
            <w:rPr>
              <w:rFonts w:ascii="Arial" w:hAnsi="Arial" w:cs="Arial"/>
              <w:sz w:val="22"/>
              <w:szCs w:val="22"/>
            </w:rPr>
          </w:pPr>
        </w:p>
        <w:p w14:paraId="507BB96F" w14:textId="77777777" w:rsidR="008C1450" w:rsidRPr="00EE4F26" w:rsidRDefault="008C1450" w:rsidP="008C1450">
          <w:pPr>
            <w:rPr>
              <w:rFonts w:ascii="Arial" w:hAnsi="Arial" w:cs="Arial"/>
              <w:sz w:val="22"/>
              <w:szCs w:val="22"/>
            </w:rPr>
          </w:pPr>
        </w:p>
        <w:p w14:paraId="63779A9C" w14:textId="704BA730" w:rsidR="008C1450" w:rsidRPr="00EE4F26" w:rsidRDefault="008C1450" w:rsidP="008C1450">
          <w:pPr>
            <w:jc w:val="center"/>
            <w:rPr>
              <w:rFonts w:ascii="Arial" w:hAnsi="Arial" w:cs="Arial"/>
              <w:sz w:val="22"/>
              <w:szCs w:val="22"/>
            </w:rPr>
          </w:pPr>
        </w:p>
        <w:p w14:paraId="285C1744" w14:textId="77D47FE7" w:rsidR="008C1450" w:rsidRPr="00EE4F26" w:rsidRDefault="008C1450" w:rsidP="008C1450">
          <w:pPr>
            <w:rPr>
              <w:rFonts w:ascii="Arial" w:hAnsi="Arial" w:cs="Arial"/>
              <w:sz w:val="22"/>
              <w:szCs w:val="22"/>
            </w:rPr>
          </w:pPr>
        </w:p>
        <w:p w14:paraId="3142F9D4" w14:textId="18195E1B" w:rsidR="008C1450" w:rsidRPr="00EE4F26" w:rsidRDefault="008C1450" w:rsidP="008C1450">
          <w:pPr>
            <w:jc w:val="center"/>
            <w:rPr>
              <w:rFonts w:ascii="Arial" w:hAnsi="Arial" w:cs="Arial"/>
              <w:sz w:val="22"/>
              <w:szCs w:val="22"/>
            </w:rPr>
          </w:pPr>
          <w:r w:rsidRPr="00EE4F26">
            <w:rPr>
              <w:rFonts w:ascii="Arial" w:hAnsi="Arial" w:cs="Arial"/>
              <w:noProof/>
              <w:color w:val="000000" w:themeColor="text1"/>
              <w:sz w:val="22"/>
              <w:szCs w:val="22"/>
            </w:rPr>
            <w:drawing>
              <wp:inline distT="0" distB="0" distL="0" distR="0" wp14:anchorId="203BEC2E" wp14:editId="37E4B4CC">
                <wp:extent cx="5738040" cy="5435600"/>
                <wp:effectExtent l="0" t="0" r="2540" b="0"/>
                <wp:docPr id="1038724950" name="Picture 2" descr="A digital balance scale using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24950" name="Picture 1038724950" descr="A digital balance scale using circ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22395" cy="5515508"/>
                        </a:xfrm>
                        <a:prstGeom prst="rect">
                          <a:avLst/>
                        </a:prstGeom>
                      </pic:spPr>
                    </pic:pic>
                  </a:graphicData>
                </a:graphic>
              </wp:inline>
            </w:drawing>
          </w:r>
        </w:p>
        <w:p w14:paraId="7EFF98B6" w14:textId="77777777" w:rsidR="008C1450" w:rsidRPr="00EE4F26" w:rsidRDefault="008C1450" w:rsidP="008C1450">
          <w:pPr>
            <w:rPr>
              <w:rFonts w:ascii="Arial" w:hAnsi="Arial" w:cs="Arial"/>
              <w:sz w:val="22"/>
              <w:szCs w:val="22"/>
            </w:rPr>
          </w:pPr>
        </w:p>
        <w:p w14:paraId="45275FFC" w14:textId="77777777" w:rsidR="008C1450" w:rsidRPr="00EE4F26" w:rsidRDefault="008C1450" w:rsidP="008C1450">
          <w:pPr>
            <w:rPr>
              <w:rFonts w:ascii="Arial" w:hAnsi="Arial" w:cs="Arial"/>
              <w:sz w:val="22"/>
              <w:szCs w:val="22"/>
            </w:rPr>
          </w:pPr>
        </w:p>
        <w:p w14:paraId="3D29EF87" w14:textId="77777777" w:rsidR="008C1450" w:rsidRPr="00EE4F26" w:rsidRDefault="008C1450" w:rsidP="008C1450">
          <w:pPr>
            <w:rPr>
              <w:rFonts w:ascii="Arial" w:hAnsi="Arial" w:cs="Arial"/>
              <w:sz w:val="22"/>
              <w:szCs w:val="22"/>
            </w:rPr>
          </w:pPr>
        </w:p>
        <w:sdt>
          <w:sdtPr>
            <w:rPr>
              <w:rFonts w:ascii="Arial" w:hAnsi="Arial" w:cs="Arial"/>
              <w:sz w:val="22"/>
              <w:szCs w:val="22"/>
            </w:rPr>
            <w:id w:val="-2081668118"/>
            <w:docPartObj>
              <w:docPartGallery w:val="Table of Contents"/>
              <w:docPartUnique/>
            </w:docPartObj>
          </w:sdtPr>
          <w:sdtEndPr>
            <w:rPr>
              <w:rFonts w:eastAsiaTheme="minorHAnsi"/>
              <w:noProof/>
              <w:color w:val="auto"/>
              <w:kern w:val="2"/>
              <w:lang w:val="en-GB"/>
              <w14:ligatures w14:val="standardContextual"/>
            </w:rPr>
          </w:sdtEndPr>
          <w:sdtContent>
            <w:p w14:paraId="316BFC95" w14:textId="02564088" w:rsidR="00F300AB" w:rsidRPr="00EE4F26" w:rsidRDefault="00F300AB">
              <w:pPr>
                <w:pStyle w:val="TOCHeading"/>
                <w:rPr>
                  <w:rFonts w:ascii="Arial" w:hAnsi="Arial" w:cs="Arial"/>
                  <w:sz w:val="22"/>
                  <w:szCs w:val="22"/>
                </w:rPr>
              </w:pPr>
              <w:r w:rsidRPr="00EE4F26">
                <w:rPr>
                  <w:rFonts w:ascii="Arial" w:hAnsi="Arial" w:cs="Arial"/>
                  <w:sz w:val="22"/>
                  <w:szCs w:val="22"/>
                </w:rPr>
                <w:t>Table of Contents</w:t>
              </w:r>
            </w:p>
            <w:p w14:paraId="65A267DF" w14:textId="22D4F952" w:rsidR="00C0084B" w:rsidRDefault="00F300AB">
              <w:pPr>
                <w:pStyle w:val="TOC1"/>
                <w:tabs>
                  <w:tab w:val="right" w:leader="dot" w:pos="9016"/>
                </w:tabs>
                <w:rPr>
                  <w:rFonts w:eastAsiaTheme="minorEastAsia" w:cstheme="minorBidi"/>
                  <w:b w:val="0"/>
                  <w:bCs w:val="0"/>
                  <w:i w:val="0"/>
                  <w:iCs w:val="0"/>
                  <w:noProof/>
                  <w:lang w:eastAsia="en-GB"/>
                </w:rPr>
              </w:pPr>
              <w:r w:rsidRPr="00EE4F26">
                <w:rPr>
                  <w:rFonts w:ascii="Arial" w:hAnsi="Arial" w:cs="Arial"/>
                  <w:b w:val="0"/>
                  <w:bCs w:val="0"/>
                  <w:sz w:val="22"/>
                  <w:szCs w:val="22"/>
                </w:rPr>
                <w:fldChar w:fldCharType="begin"/>
              </w:r>
              <w:r w:rsidRPr="00EE4F26">
                <w:rPr>
                  <w:rFonts w:ascii="Arial" w:hAnsi="Arial" w:cs="Arial"/>
                  <w:sz w:val="22"/>
                  <w:szCs w:val="22"/>
                </w:rPr>
                <w:instrText xml:space="preserve"> TOC \o "1-3" \h \z \u </w:instrText>
              </w:r>
              <w:r w:rsidRPr="00EE4F26">
                <w:rPr>
                  <w:rFonts w:ascii="Arial" w:hAnsi="Arial" w:cs="Arial"/>
                  <w:b w:val="0"/>
                  <w:bCs w:val="0"/>
                  <w:sz w:val="22"/>
                  <w:szCs w:val="22"/>
                </w:rPr>
                <w:fldChar w:fldCharType="separate"/>
              </w:r>
              <w:hyperlink w:anchor="_Toc150777000" w:history="1">
                <w:r w:rsidR="00C0084B" w:rsidRPr="005C5BA3">
                  <w:rPr>
                    <w:rStyle w:val="Hyperlink"/>
                    <w:rFonts w:ascii="Arial" w:hAnsi="Arial" w:cs="Arial"/>
                    <w:noProof/>
                  </w:rPr>
                  <w:t>Introduction</w:t>
                </w:r>
                <w:r w:rsidR="00C0084B">
                  <w:rPr>
                    <w:noProof/>
                    <w:webHidden/>
                  </w:rPr>
                  <w:tab/>
                </w:r>
                <w:r w:rsidR="00C0084B">
                  <w:rPr>
                    <w:noProof/>
                    <w:webHidden/>
                  </w:rPr>
                  <w:fldChar w:fldCharType="begin"/>
                </w:r>
                <w:r w:rsidR="00C0084B">
                  <w:rPr>
                    <w:noProof/>
                    <w:webHidden/>
                  </w:rPr>
                  <w:instrText xml:space="preserve"> PAGEREF _Toc150777000 \h </w:instrText>
                </w:r>
                <w:r w:rsidR="00C0084B">
                  <w:rPr>
                    <w:noProof/>
                    <w:webHidden/>
                  </w:rPr>
                </w:r>
                <w:r w:rsidR="00C0084B">
                  <w:rPr>
                    <w:noProof/>
                    <w:webHidden/>
                  </w:rPr>
                  <w:fldChar w:fldCharType="separate"/>
                </w:r>
                <w:r w:rsidR="00C0084B">
                  <w:rPr>
                    <w:noProof/>
                    <w:webHidden/>
                  </w:rPr>
                  <w:t>2</w:t>
                </w:r>
                <w:r w:rsidR="00C0084B">
                  <w:rPr>
                    <w:noProof/>
                    <w:webHidden/>
                  </w:rPr>
                  <w:fldChar w:fldCharType="end"/>
                </w:r>
              </w:hyperlink>
            </w:p>
            <w:p w14:paraId="2277BE3D" w14:textId="7950475C" w:rsidR="00C0084B" w:rsidRDefault="00C0084B">
              <w:pPr>
                <w:pStyle w:val="TOC1"/>
                <w:tabs>
                  <w:tab w:val="right" w:leader="dot" w:pos="9016"/>
                </w:tabs>
                <w:rPr>
                  <w:rFonts w:eastAsiaTheme="minorEastAsia" w:cstheme="minorBidi"/>
                  <w:b w:val="0"/>
                  <w:bCs w:val="0"/>
                  <w:i w:val="0"/>
                  <w:iCs w:val="0"/>
                  <w:noProof/>
                  <w:lang w:eastAsia="en-GB"/>
                </w:rPr>
              </w:pPr>
              <w:hyperlink w:anchor="_Toc150777001" w:history="1">
                <w:r w:rsidRPr="005C5BA3">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_Toc150777001 \h </w:instrText>
                </w:r>
                <w:r>
                  <w:rPr>
                    <w:noProof/>
                    <w:webHidden/>
                  </w:rPr>
                </w:r>
                <w:r>
                  <w:rPr>
                    <w:noProof/>
                    <w:webHidden/>
                  </w:rPr>
                  <w:fldChar w:fldCharType="separate"/>
                </w:r>
                <w:r>
                  <w:rPr>
                    <w:noProof/>
                    <w:webHidden/>
                  </w:rPr>
                  <w:t>3</w:t>
                </w:r>
                <w:r>
                  <w:rPr>
                    <w:noProof/>
                    <w:webHidden/>
                  </w:rPr>
                  <w:fldChar w:fldCharType="end"/>
                </w:r>
              </w:hyperlink>
            </w:p>
            <w:p w14:paraId="66C9F709" w14:textId="62F944A8" w:rsidR="00C0084B" w:rsidRDefault="00C0084B">
              <w:pPr>
                <w:pStyle w:val="TOC1"/>
                <w:tabs>
                  <w:tab w:val="right" w:leader="dot" w:pos="9016"/>
                </w:tabs>
                <w:rPr>
                  <w:rFonts w:eastAsiaTheme="minorEastAsia" w:cstheme="minorBidi"/>
                  <w:b w:val="0"/>
                  <w:bCs w:val="0"/>
                  <w:i w:val="0"/>
                  <w:iCs w:val="0"/>
                  <w:noProof/>
                  <w:lang w:eastAsia="en-GB"/>
                </w:rPr>
              </w:pPr>
              <w:hyperlink w:anchor="_Toc150777002" w:history="1">
                <w:r w:rsidRPr="005C5BA3">
                  <w:rPr>
                    <w:rStyle w:val="Hyperlink"/>
                    <w:rFonts w:ascii="Arial" w:hAnsi="Arial" w:cs="Arial"/>
                    <w:noProof/>
                  </w:rPr>
                  <w:t>MFL Vision, Mission, Objectives, Strategy and Tactics (VMOST)</w:t>
                </w:r>
                <w:r>
                  <w:rPr>
                    <w:noProof/>
                    <w:webHidden/>
                  </w:rPr>
                  <w:tab/>
                </w:r>
                <w:r>
                  <w:rPr>
                    <w:noProof/>
                    <w:webHidden/>
                  </w:rPr>
                  <w:fldChar w:fldCharType="begin"/>
                </w:r>
                <w:r>
                  <w:rPr>
                    <w:noProof/>
                    <w:webHidden/>
                  </w:rPr>
                  <w:instrText xml:space="preserve"> PAGEREF _Toc150777002 \h </w:instrText>
                </w:r>
                <w:r>
                  <w:rPr>
                    <w:noProof/>
                    <w:webHidden/>
                  </w:rPr>
                </w:r>
                <w:r>
                  <w:rPr>
                    <w:noProof/>
                    <w:webHidden/>
                  </w:rPr>
                  <w:fldChar w:fldCharType="separate"/>
                </w:r>
                <w:r>
                  <w:rPr>
                    <w:noProof/>
                    <w:webHidden/>
                  </w:rPr>
                  <w:t>4</w:t>
                </w:r>
                <w:r>
                  <w:rPr>
                    <w:noProof/>
                    <w:webHidden/>
                  </w:rPr>
                  <w:fldChar w:fldCharType="end"/>
                </w:r>
              </w:hyperlink>
            </w:p>
            <w:p w14:paraId="6D16FC0B" w14:textId="08009C13" w:rsidR="00C0084B" w:rsidRDefault="00C0084B">
              <w:pPr>
                <w:pStyle w:val="TOC1"/>
                <w:tabs>
                  <w:tab w:val="right" w:leader="dot" w:pos="9016"/>
                </w:tabs>
                <w:rPr>
                  <w:rFonts w:eastAsiaTheme="minorEastAsia" w:cstheme="minorBidi"/>
                  <w:b w:val="0"/>
                  <w:bCs w:val="0"/>
                  <w:i w:val="0"/>
                  <w:iCs w:val="0"/>
                  <w:noProof/>
                  <w:lang w:eastAsia="en-GB"/>
                </w:rPr>
              </w:pPr>
              <w:hyperlink w:anchor="_Toc150777003" w:history="1">
                <w:r w:rsidRPr="005C5BA3">
                  <w:rPr>
                    <w:rStyle w:val="Hyperlink"/>
                    <w:rFonts w:ascii="Arial" w:hAnsi="Arial" w:cs="Arial"/>
                    <w:noProof/>
                  </w:rPr>
                  <w:t>MFL VRIO Analysis</w:t>
                </w:r>
                <w:r>
                  <w:rPr>
                    <w:noProof/>
                    <w:webHidden/>
                  </w:rPr>
                  <w:tab/>
                </w:r>
                <w:r>
                  <w:rPr>
                    <w:noProof/>
                    <w:webHidden/>
                  </w:rPr>
                  <w:fldChar w:fldCharType="begin"/>
                </w:r>
                <w:r>
                  <w:rPr>
                    <w:noProof/>
                    <w:webHidden/>
                  </w:rPr>
                  <w:instrText xml:space="preserve"> PAGEREF _Toc150777003 \h </w:instrText>
                </w:r>
                <w:r>
                  <w:rPr>
                    <w:noProof/>
                    <w:webHidden/>
                  </w:rPr>
                </w:r>
                <w:r>
                  <w:rPr>
                    <w:noProof/>
                    <w:webHidden/>
                  </w:rPr>
                  <w:fldChar w:fldCharType="separate"/>
                </w:r>
                <w:r>
                  <w:rPr>
                    <w:noProof/>
                    <w:webHidden/>
                  </w:rPr>
                  <w:t>6</w:t>
                </w:r>
                <w:r>
                  <w:rPr>
                    <w:noProof/>
                    <w:webHidden/>
                  </w:rPr>
                  <w:fldChar w:fldCharType="end"/>
                </w:r>
              </w:hyperlink>
            </w:p>
            <w:p w14:paraId="25D021CB" w14:textId="022B7877" w:rsidR="00C0084B" w:rsidRDefault="00C0084B">
              <w:pPr>
                <w:pStyle w:val="TOC2"/>
                <w:tabs>
                  <w:tab w:val="right" w:leader="dot" w:pos="9016"/>
                </w:tabs>
                <w:rPr>
                  <w:rFonts w:eastAsiaTheme="minorEastAsia" w:cstheme="minorBidi"/>
                  <w:b w:val="0"/>
                  <w:bCs w:val="0"/>
                  <w:noProof/>
                  <w:sz w:val="24"/>
                  <w:szCs w:val="24"/>
                  <w:lang w:eastAsia="en-GB"/>
                </w:rPr>
              </w:pPr>
              <w:hyperlink w:anchor="_Toc150777004" w:history="1">
                <w:r w:rsidRPr="005C5BA3">
                  <w:rPr>
                    <w:rStyle w:val="Hyperlink"/>
                    <w:rFonts w:ascii="Arial" w:hAnsi="Arial" w:cs="Arial"/>
                    <w:noProof/>
                  </w:rPr>
                  <w:t>Competitive Impact of all VRIO Factors</w:t>
                </w:r>
                <w:r>
                  <w:rPr>
                    <w:noProof/>
                    <w:webHidden/>
                  </w:rPr>
                  <w:tab/>
                </w:r>
                <w:r>
                  <w:rPr>
                    <w:noProof/>
                    <w:webHidden/>
                  </w:rPr>
                  <w:fldChar w:fldCharType="begin"/>
                </w:r>
                <w:r>
                  <w:rPr>
                    <w:noProof/>
                    <w:webHidden/>
                  </w:rPr>
                  <w:instrText xml:space="preserve"> PAGEREF _Toc150777004 \h </w:instrText>
                </w:r>
                <w:r>
                  <w:rPr>
                    <w:noProof/>
                    <w:webHidden/>
                  </w:rPr>
                </w:r>
                <w:r>
                  <w:rPr>
                    <w:noProof/>
                    <w:webHidden/>
                  </w:rPr>
                  <w:fldChar w:fldCharType="separate"/>
                </w:r>
                <w:r>
                  <w:rPr>
                    <w:noProof/>
                    <w:webHidden/>
                  </w:rPr>
                  <w:t>9</w:t>
                </w:r>
                <w:r>
                  <w:rPr>
                    <w:noProof/>
                    <w:webHidden/>
                  </w:rPr>
                  <w:fldChar w:fldCharType="end"/>
                </w:r>
              </w:hyperlink>
            </w:p>
            <w:p w14:paraId="3CAD1C86" w14:textId="5316420F" w:rsidR="00C0084B" w:rsidRDefault="00C0084B">
              <w:pPr>
                <w:pStyle w:val="TOC2"/>
                <w:tabs>
                  <w:tab w:val="right" w:leader="dot" w:pos="9016"/>
                </w:tabs>
                <w:rPr>
                  <w:rFonts w:eastAsiaTheme="minorEastAsia" w:cstheme="minorBidi"/>
                  <w:b w:val="0"/>
                  <w:bCs w:val="0"/>
                  <w:noProof/>
                  <w:sz w:val="24"/>
                  <w:szCs w:val="24"/>
                  <w:lang w:eastAsia="en-GB"/>
                </w:rPr>
              </w:pPr>
              <w:hyperlink w:anchor="_Toc150777005" w:history="1">
                <w:r w:rsidRPr="005C5BA3">
                  <w:rPr>
                    <w:rStyle w:val="Hyperlink"/>
                    <w:rFonts w:ascii="Arial" w:hAnsi="Arial" w:cs="Arial"/>
                    <w:noProof/>
                  </w:rPr>
                  <w:t>Delivery network:</w:t>
                </w:r>
                <w:r>
                  <w:rPr>
                    <w:noProof/>
                    <w:webHidden/>
                  </w:rPr>
                  <w:tab/>
                </w:r>
                <w:r>
                  <w:rPr>
                    <w:noProof/>
                    <w:webHidden/>
                  </w:rPr>
                  <w:fldChar w:fldCharType="begin"/>
                </w:r>
                <w:r>
                  <w:rPr>
                    <w:noProof/>
                    <w:webHidden/>
                  </w:rPr>
                  <w:instrText xml:space="preserve"> PAGEREF _Toc150777005 \h </w:instrText>
                </w:r>
                <w:r>
                  <w:rPr>
                    <w:noProof/>
                    <w:webHidden/>
                  </w:rPr>
                </w:r>
                <w:r>
                  <w:rPr>
                    <w:noProof/>
                    <w:webHidden/>
                  </w:rPr>
                  <w:fldChar w:fldCharType="separate"/>
                </w:r>
                <w:r>
                  <w:rPr>
                    <w:noProof/>
                    <w:webHidden/>
                  </w:rPr>
                  <w:t>9</w:t>
                </w:r>
                <w:r>
                  <w:rPr>
                    <w:noProof/>
                    <w:webHidden/>
                  </w:rPr>
                  <w:fldChar w:fldCharType="end"/>
                </w:r>
              </w:hyperlink>
            </w:p>
            <w:p w14:paraId="582C07DC" w14:textId="1461ED7E" w:rsidR="00C0084B" w:rsidRDefault="00C0084B">
              <w:pPr>
                <w:pStyle w:val="TOC2"/>
                <w:tabs>
                  <w:tab w:val="right" w:leader="dot" w:pos="9016"/>
                </w:tabs>
                <w:rPr>
                  <w:rFonts w:eastAsiaTheme="minorEastAsia" w:cstheme="minorBidi"/>
                  <w:b w:val="0"/>
                  <w:bCs w:val="0"/>
                  <w:noProof/>
                  <w:sz w:val="24"/>
                  <w:szCs w:val="24"/>
                  <w:lang w:eastAsia="en-GB"/>
                </w:rPr>
              </w:pPr>
              <w:hyperlink w:anchor="_Toc150777006" w:history="1">
                <w:r w:rsidRPr="005C5BA3">
                  <w:rPr>
                    <w:rStyle w:val="Hyperlink"/>
                    <w:rFonts w:ascii="Arial" w:hAnsi="Arial" w:cs="Arial"/>
                    <w:noProof/>
                  </w:rPr>
                  <w:t>Promotional endeavours:</w:t>
                </w:r>
                <w:r>
                  <w:rPr>
                    <w:noProof/>
                    <w:webHidden/>
                  </w:rPr>
                  <w:tab/>
                </w:r>
                <w:r>
                  <w:rPr>
                    <w:noProof/>
                    <w:webHidden/>
                  </w:rPr>
                  <w:fldChar w:fldCharType="begin"/>
                </w:r>
                <w:r>
                  <w:rPr>
                    <w:noProof/>
                    <w:webHidden/>
                  </w:rPr>
                  <w:instrText xml:space="preserve"> PAGEREF _Toc150777006 \h </w:instrText>
                </w:r>
                <w:r>
                  <w:rPr>
                    <w:noProof/>
                    <w:webHidden/>
                  </w:rPr>
                </w:r>
                <w:r>
                  <w:rPr>
                    <w:noProof/>
                    <w:webHidden/>
                  </w:rPr>
                  <w:fldChar w:fldCharType="separate"/>
                </w:r>
                <w:r>
                  <w:rPr>
                    <w:noProof/>
                    <w:webHidden/>
                  </w:rPr>
                  <w:t>9</w:t>
                </w:r>
                <w:r>
                  <w:rPr>
                    <w:noProof/>
                    <w:webHidden/>
                  </w:rPr>
                  <w:fldChar w:fldCharType="end"/>
                </w:r>
              </w:hyperlink>
            </w:p>
            <w:p w14:paraId="2C367231" w14:textId="049D2795" w:rsidR="00C0084B" w:rsidRDefault="00C0084B">
              <w:pPr>
                <w:pStyle w:val="TOC2"/>
                <w:tabs>
                  <w:tab w:val="right" w:leader="dot" w:pos="9016"/>
                </w:tabs>
                <w:rPr>
                  <w:rFonts w:eastAsiaTheme="minorEastAsia" w:cstheme="minorBidi"/>
                  <w:b w:val="0"/>
                  <w:bCs w:val="0"/>
                  <w:noProof/>
                  <w:sz w:val="24"/>
                  <w:szCs w:val="24"/>
                  <w:lang w:eastAsia="en-GB"/>
                </w:rPr>
              </w:pPr>
              <w:hyperlink w:anchor="_Toc150777007" w:history="1">
                <w:r w:rsidRPr="005C5BA3">
                  <w:rPr>
                    <w:rStyle w:val="Hyperlink"/>
                    <w:rFonts w:ascii="Arial" w:hAnsi="Arial" w:cs="Arial"/>
                    <w:noProof/>
                  </w:rPr>
                  <w:t>Extensive assortment of product:</w:t>
                </w:r>
                <w:r>
                  <w:rPr>
                    <w:noProof/>
                    <w:webHidden/>
                  </w:rPr>
                  <w:tab/>
                </w:r>
                <w:r>
                  <w:rPr>
                    <w:noProof/>
                    <w:webHidden/>
                  </w:rPr>
                  <w:fldChar w:fldCharType="begin"/>
                </w:r>
                <w:r>
                  <w:rPr>
                    <w:noProof/>
                    <w:webHidden/>
                  </w:rPr>
                  <w:instrText xml:space="preserve"> PAGEREF _Toc150777007 \h </w:instrText>
                </w:r>
                <w:r>
                  <w:rPr>
                    <w:noProof/>
                    <w:webHidden/>
                  </w:rPr>
                </w:r>
                <w:r>
                  <w:rPr>
                    <w:noProof/>
                    <w:webHidden/>
                  </w:rPr>
                  <w:fldChar w:fldCharType="separate"/>
                </w:r>
                <w:r>
                  <w:rPr>
                    <w:noProof/>
                    <w:webHidden/>
                  </w:rPr>
                  <w:t>9</w:t>
                </w:r>
                <w:r>
                  <w:rPr>
                    <w:noProof/>
                    <w:webHidden/>
                  </w:rPr>
                  <w:fldChar w:fldCharType="end"/>
                </w:r>
              </w:hyperlink>
            </w:p>
            <w:p w14:paraId="3FC79186" w14:textId="0F644ECD" w:rsidR="00C0084B" w:rsidRDefault="00C0084B">
              <w:pPr>
                <w:pStyle w:val="TOC2"/>
                <w:tabs>
                  <w:tab w:val="right" w:leader="dot" w:pos="9016"/>
                </w:tabs>
                <w:rPr>
                  <w:rFonts w:eastAsiaTheme="minorEastAsia" w:cstheme="minorBidi"/>
                  <w:b w:val="0"/>
                  <w:bCs w:val="0"/>
                  <w:noProof/>
                  <w:sz w:val="24"/>
                  <w:szCs w:val="24"/>
                  <w:lang w:eastAsia="en-GB"/>
                </w:rPr>
              </w:pPr>
              <w:hyperlink w:anchor="_Toc150777008" w:history="1">
                <w:r w:rsidRPr="005C5BA3">
                  <w:rPr>
                    <w:rStyle w:val="Hyperlink"/>
                    <w:rFonts w:ascii="Arial" w:hAnsi="Arial" w:cs="Arial"/>
                    <w:noProof/>
                  </w:rPr>
                  <w:t>Operational facilities:</w:t>
                </w:r>
                <w:r>
                  <w:rPr>
                    <w:noProof/>
                    <w:webHidden/>
                  </w:rPr>
                  <w:tab/>
                </w:r>
                <w:r>
                  <w:rPr>
                    <w:noProof/>
                    <w:webHidden/>
                  </w:rPr>
                  <w:fldChar w:fldCharType="begin"/>
                </w:r>
                <w:r>
                  <w:rPr>
                    <w:noProof/>
                    <w:webHidden/>
                  </w:rPr>
                  <w:instrText xml:space="preserve"> PAGEREF _Toc150777008 \h </w:instrText>
                </w:r>
                <w:r>
                  <w:rPr>
                    <w:noProof/>
                    <w:webHidden/>
                  </w:rPr>
                </w:r>
                <w:r>
                  <w:rPr>
                    <w:noProof/>
                    <w:webHidden/>
                  </w:rPr>
                  <w:fldChar w:fldCharType="separate"/>
                </w:r>
                <w:r>
                  <w:rPr>
                    <w:noProof/>
                    <w:webHidden/>
                  </w:rPr>
                  <w:t>9</w:t>
                </w:r>
                <w:r>
                  <w:rPr>
                    <w:noProof/>
                    <w:webHidden/>
                  </w:rPr>
                  <w:fldChar w:fldCharType="end"/>
                </w:r>
              </w:hyperlink>
            </w:p>
            <w:p w14:paraId="6626A5B5" w14:textId="5EA84AB9" w:rsidR="00C0084B" w:rsidRDefault="00C0084B">
              <w:pPr>
                <w:pStyle w:val="TOC1"/>
                <w:tabs>
                  <w:tab w:val="right" w:leader="dot" w:pos="9016"/>
                </w:tabs>
                <w:rPr>
                  <w:rFonts w:eastAsiaTheme="minorEastAsia" w:cstheme="minorBidi"/>
                  <w:b w:val="0"/>
                  <w:bCs w:val="0"/>
                  <w:i w:val="0"/>
                  <w:iCs w:val="0"/>
                  <w:noProof/>
                  <w:lang w:eastAsia="en-GB"/>
                </w:rPr>
              </w:pPr>
              <w:hyperlink w:anchor="_Toc150777009" w:history="1">
                <w:r w:rsidRPr="005C5BA3">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_Toc150777009 \h </w:instrText>
                </w:r>
                <w:r>
                  <w:rPr>
                    <w:noProof/>
                    <w:webHidden/>
                  </w:rPr>
                </w:r>
                <w:r>
                  <w:rPr>
                    <w:noProof/>
                    <w:webHidden/>
                  </w:rPr>
                  <w:fldChar w:fldCharType="separate"/>
                </w:r>
                <w:r>
                  <w:rPr>
                    <w:noProof/>
                    <w:webHidden/>
                  </w:rPr>
                  <w:t>10</w:t>
                </w:r>
                <w:r>
                  <w:rPr>
                    <w:noProof/>
                    <w:webHidden/>
                  </w:rPr>
                  <w:fldChar w:fldCharType="end"/>
                </w:r>
              </w:hyperlink>
            </w:p>
            <w:p w14:paraId="73AFFD66" w14:textId="0936EDA5" w:rsidR="00C0084B" w:rsidRDefault="00C0084B">
              <w:pPr>
                <w:pStyle w:val="TOC1"/>
                <w:tabs>
                  <w:tab w:val="right" w:leader="dot" w:pos="9016"/>
                </w:tabs>
                <w:rPr>
                  <w:rFonts w:eastAsiaTheme="minorEastAsia" w:cstheme="minorBidi"/>
                  <w:b w:val="0"/>
                  <w:bCs w:val="0"/>
                  <w:i w:val="0"/>
                  <w:iCs w:val="0"/>
                  <w:noProof/>
                  <w:lang w:eastAsia="en-GB"/>
                </w:rPr>
              </w:pPr>
              <w:hyperlink w:anchor="_Toc150777010" w:history="1">
                <w:r w:rsidRPr="005C5BA3">
                  <w:rPr>
                    <w:rStyle w:val="Hyperlink"/>
                    <w:rFonts w:ascii="Arial" w:hAnsi="Arial" w:cs="Arial"/>
                    <w:noProof/>
                  </w:rPr>
                  <w:t>Environmental Analysis</w:t>
                </w:r>
                <w:r>
                  <w:rPr>
                    <w:noProof/>
                    <w:webHidden/>
                  </w:rPr>
                  <w:tab/>
                </w:r>
                <w:r>
                  <w:rPr>
                    <w:noProof/>
                    <w:webHidden/>
                  </w:rPr>
                  <w:fldChar w:fldCharType="begin"/>
                </w:r>
                <w:r>
                  <w:rPr>
                    <w:noProof/>
                    <w:webHidden/>
                  </w:rPr>
                  <w:instrText xml:space="preserve"> PAGEREF _Toc150777010 \h </w:instrText>
                </w:r>
                <w:r>
                  <w:rPr>
                    <w:noProof/>
                    <w:webHidden/>
                  </w:rPr>
                </w:r>
                <w:r>
                  <w:rPr>
                    <w:noProof/>
                    <w:webHidden/>
                  </w:rPr>
                  <w:fldChar w:fldCharType="separate"/>
                </w:r>
                <w:r>
                  <w:rPr>
                    <w:noProof/>
                    <w:webHidden/>
                  </w:rPr>
                  <w:t>11</w:t>
                </w:r>
                <w:r>
                  <w:rPr>
                    <w:noProof/>
                    <w:webHidden/>
                  </w:rPr>
                  <w:fldChar w:fldCharType="end"/>
                </w:r>
              </w:hyperlink>
            </w:p>
            <w:p w14:paraId="41991A6E" w14:textId="7D7E6F70" w:rsidR="00C0084B" w:rsidRDefault="00C0084B">
              <w:pPr>
                <w:pStyle w:val="TOC2"/>
                <w:tabs>
                  <w:tab w:val="right" w:leader="dot" w:pos="9016"/>
                </w:tabs>
                <w:rPr>
                  <w:rFonts w:eastAsiaTheme="minorEastAsia" w:cstheme="minorBidi"/>
                  <w:b w:val="0"/>
                  <w:bCs w:val="0"/>
                  <w:noProof/>
                  <w:sz w:val="24"/>
                  <w:szCs w:val="24"/>
                  <w:lang w:eastAsia="en-GB"/>
                </w:rPr>
              </w:pPr>
              <w:hyperlink w:anchor="_Toc150777011" w:history="1">
                <w:r w:rsidRPr="005C5BA3">
                  <w:rPr>
                    <w:rStyle w:val="Hyperlink"/>
                    <w:rFonts w:ascii="Arial" w:hAnsi="Arial" w:cs="Arial"/>
                    <w:noProof/>
                  </w:rPr>
                  <w:t>SWOT Analysis of MFL</w:t>
                </w:r>
                <w:r>
                  <w:rPr>
                    <w:noProof/>
                    <w:webHidden/>
                  </w:rPr>
                  <w:tab/>
                </w:r>
                <w:r>
                  <w:rPr>
                    <w:noProof/>
                    <w:webHidden/>
                  </w:rPr>
                  <w:fldChar w:fldCharType="begin"/>
                </w:r>
                <w:r>
                  <w:rPr>
                    <w:noProof/>
                    <w:webHidden/>
                  </w:rPr>
                  <w:instrText xml:space="preserve"> PAGEREF _Toc150777011 \h </w:instrText>
                </w:r>
                <w:r>
                  <w:rPr>
                    <w:noProof/>
                    <w:webHidden/>
                  </w:rPr>
                </w:r>
                <w:r>
                  <w:rPr>
                    <w:noProof/>
                    <w:webHidden/>
                  </w:rPr>
                  <w:fldChar w:fldCharType="separate"/>
                </w:r>
                <w:r>
                  <w:rPr>
                    <w:noProof/>
                    <w:webHidden/>
                  </w:rPr>
                  <w:t>11</w:t>
                </w:r>
                <w:r>
                  <w:rPr>
                    <w:noProof/>
                    <w:webHidden/>
                  </w:rPr>
                  <w:fldChar w:fldCharType="end"/>
                </w:r>
              </w:hyperlink>
            </w:p>
            <w:p w14:paraId="2997C8DA" w14:textId="0FB9B984" w:rsidR="00C0084B" w:rsidRDefault="00C0084B">
              <w:pPr>
                <w:pStyle w:val="TOC2"/>
                <w:tabs>
                  <w:tab w:val="right" w:leader="dot" w:pos="9016"/>
                </w:tabs>
                <w:rPr>
                  <w:rFonts w:eastAsiaTheme="minorEastAsia" w:cstheme="minorBidi"/>
                  <w:b w:val="0"/>
                  <w:bCs w:val="0"/>
                  <w:noProof/>
                  <w:sz w:val="24"/>
                  <w:szCs w:val="24"/>
                  <w:lang w:eastAsia="en-GB"/>
                </w:rPr>
              </w:pPr>
              <w:hyperlink w:anchor="_Toc150777012" w:history="1">
                <w:r w:rsidRPr="005C5BA3">
                  <w:rPr>
                    <w:rStyle w:val="Hyperlink"/>
                    <w:rFonts w:ascii="Arial" w:hAnsi="Arial" w:cs="Arial"/>
                    <w:noProof/>
                  </w:rPr>
                  <w:t>Stakeholders Analysis</w:t>
                </w:r>
                <w:r>
                  <w:rPr>
                    <w:noProof/>
                    <w:webHidden/>
                  </w:rPr>
                  <w:tab/>
                </w:r>
                <w:r>
                  <w:rPr>
                    <w:noProof/>
                    <w:webHidden/>
                  </w:rPr>
                  <w:fldChar w:fldCharType="begin"/>
                </w:r>
                <w:r>
                  <w:rPr>
                    <w:noProof/>
                    <w:webHidden/>
                  </w:rPr>
                  <w:instrText xml:space="preserve"> PAGEREF _Toc150777012 \h </w:instrText>
                </w:r>
                <w:r>
                  <w:rPr>
                    <w:noProof/>
                    <w:webHidden/>
                  </w:rPr>
                </w:r>
                <w:r>
                  <w:rPr>
                    <w:noProof/>
                    <w:webHidden/>
                  </w:rPr>
                  <w:fldChar w:fldCharType="separate"/>
                </w:r>
                <w:r>
                  <w:rPr>
                    <w:noProof/>
                    <w:webHidden/>
                  </w:rPr>
                  <w:t>12</w:t>
                </w:r>
                <w:r>
                  <w:rPr>
                    <w:noProof/>
                    <w:webHidden/>
                  </w:rPr>
                  <w:fldChar w:fldCharType="end"/>
                </w:r>
              </w:hyperlink>
            </w:p>
            <w:p w14:paraId="3F011356" w14:textId="756C997B" w:rsidR="00C0084B" w:rsidRDefault="00C0084B">
              <w:pPr>
                <w:pStyle w:val="TOC1"/>
                <w:tabs>
                  <w:tab w:val="right" w:leader="dot" w:pos="9016"/>
                </w:tabs>
                <w:rPr>
                  <w:rFonts w:eastAsiaTheme="minorEastAsia" w:cstheme="minorBidi"/>
                  <w:b w:val="0"/>
                  <w:bCs w:val="0"/>
                  <w:i w:val="0"/>
                  <w:iCs w:val="0"/>
                  <w:noProof/>
                  <w:lang w:eastAsia="en-GB"/>
                </w:rPr>
              </w:pPr>
              <w:hyperlink w:anchor="_Toc150777013" w:history="1">
                <w:r w:rsidRPr="005C5BA3">
                  <w:rPr>
                    <w:rStyle w:val="Hyperlink"/>
                    <w:rFonts w:ascii="Arial" w:hAnsi="Arial" w:cs="Arial"/>
                    <w:noProof/>
                  </w:rPr>
                  <w:t>MFL’s Sustainable Proposed Strategy for Long-term Success</w:t>
                </w:r>
                <w:r>
                  <w:rPr>
                    <w:noProof/>
                    <w:webHidden/>
                  </w:rPr>
                  <w:tab/>
                </w:r>
                <w:r>
                  <w:rPr>
                    <w:noProof/>
                    <w:webHidden/>
                  </w:rPr>
                  <w:fldChar w:fldCharType="begin"/>
                </w:r>
                <w:r>
                  <w:rPr>
                    <w:noProof/>
                    <w:webHidden/>
                  </w:rPr>
                  <w:instrText xml:space="preserve"> PAGEREF _Toc150777013 \h </w:instrText>
                </w:r>
                <w:r>
                  <w:rPr>
                    <w:noProof/>
                    <w:webHidden/>
                  </w:rPr>
                </w:r>
                <w:r>
                  <w:rPr>
                    <w:noProof/>
                    <w:webHidden/>
                  </w:rPr>
                  <w:fldChar w:fldCharType="separate"/>
                </w:r>
                <w:r>
                  <w:rPr>
                    <w:noProof/>
                    <w:webHidden/>
                  </w:rPr>
                  <w:t>13</w:t>
                </w:r>
                <w:r>
                  <w:rPr>
                    <w:noProof/>
                    <w:webHidden/>
                  </w:rPr>
                  <w:fldChar w:fldCharType="end"/>
                </w:r>
              </w:hyperlink>
            </w:p>
            <w:p w14:paraId="274F904D" w14:textId="7BCAF517" w:rsidR="00C0084B" w:rsidRDefault="00C0084B">
              <w:pPr>
                <w:pStyle w:val="TOC1"/>
                <w:tabs>
                  <w:tab w:val="right" w:leader="dot" w:pos="9016"/>
                </w:tabs>
                <w:rPr>
                  <w:rFonts w:eastAsiaTheme="minorEastAsia" w:cstheme="minorBidi"/>
                  <w:b w:val="0"/>
                  <w:bCs w:val="0"/>
                  <w:i w:val="0"/>
                  <w:iCs w:val="0"/>
                  <w:noProof/>
                  <w:lang w:eastAsia="en-GB"/>
                </w:rPr>
              </w:pPr>
              <w:hyperlink w:anchor="_Toc150777014" w:history="1">
                <w:r w:rsidRPr="005C5BA3">
                  <w:rPr>
                    <w:rStyle w:val="Hyperlink"/>
                    <w:rFonts w:ascii="Arial" w:hAnsi="Arial" w:cs="Arial"/>
                    <w:noProof/>
                  </w:rPr>
                  <w:t>New proposed strategy</w:t>
                </w:r>
                <w:r>
                  <w:rPr>
                    <w:noProof/>
                    <w:webHidden/>
                  </w:rPr>
                  <w:tab/>
                </w:r>
                <w:r>
                  <w:rPr>
                    <w:noProof/>
                    <w:webHidden/>
                  </w:rPr>
                  <w:fldChar w:fldCharType="begin"/>
                </w:r>
                <w:r>
                  <w:rPr>
                    <w:noProof/>
                    <w:webHidden/>
                  </w:rPr>
                  <w:instrText xml:space="preserve"> PAGEREF _Toc150777014 \h </w:instrText>
                </w:r>
                <w:r>
                  <w:rPr>
                    <w:noProof/>
                    <w:webHidden/>
                  </w:rPr>
                </w:r>
                <w:r>
                  <w:rPr>
                    <w:noProof/>
                    <w:webHidden/>
                  </w:rPr>
                  <w:fldChar w:fldCharType="separate"/>
                </w:r>
                <w:r>
                  <w:rPr>
                    <w:noProof/>
                    <w:webHidden/>
                  </w:rPr>
                  <w:t>15</w:t>
                </w:r>
                <w:r>
                  <w:rPr>
                    <w:noProof/>
                    <w:webHidden/>
                  </w:rPr>
                  <w:fldChar w:fldCharType="end"/>
                </w:r>
              </w:hyperlink>
            </w:p>
            <w:p w14:paraId="325FAD72" w14:textId="3E3CE29D" w:rsidR="00C0084B" w:rsidRDefault="00C0084B">
              <w:pPr>
                <w:pStyle w:val="TOC2"/>
                <w:tabs>
                  <w:tab w:val="right" w:leader="dot" w:pos="9016"/>
                </w:tabs>
                <w:rPr>
                  <w:rFonts w:eastAsiaTheme="minorEastAsia" w:cstheme="minorBidi"/>
                  <w:b w:val="0"/>
                  <w:bCs w:val="0"/>
                  <w:noProof/>
                  <w:sz w:val="24"/>
                  <w:szCs w:val="24"/>
                  <w:lang w:eastAsia="en-GB"/>
                </w:rPr>
              </w:pPr>
              <w:hyperlink w:anchor="_Toc150777015" w:history="1">
                <w:r w:rsidRPr="005C5BA3">
                  <w:rPr>
                    <w:rStyle w:val="Hyperlink"/>
                    <w:rFonts w:ascii="Arial" w:hAnsi="Arial" w:cs="Arial"/>
                    <w:noProof/>
                  </w:rPr>
                  <w:t>Market Development</w:t>
                </w:r>
                <w:r>
                  <w:rPr>
                    <w:noProof/>
                    <w:webHidden/>
                  </w:rPr>
                  <w:tab/>
                </w:r>
                <w:r>
                  <w:rPr>
                    <w:noProof/>
                    <w:webHidden/>
                  </w:rPr>
                  <w:fldChar w:fldCharType="begin"/>
                </w:r>
                <w:r>
                  <w:rPr>
                    <w:noProof/>
                    <w:webHidden/>
                  </w:rPr>
                  <w:instrText xml:space="preserve"> PAGEREF _Toc150777015 \h </w:instrText>
                </w:r>
                <w:r>
                  <w:rPr>
                    <w:noProof/>
                    <w:webHidden/>
                  </w:rPr>
                </w:r>
                <w:r>
                  <w:rPr>
                    <w:noProof/>
                    <w:webHidden/>
                  </w:rPr>
                  <w:fldChar w:fldCharType="separate"/>
                </w:r>
                <w:r>
                  <w:rPr>
                    <w:noProof/>
                    <w:webHidden/>
                  </w:rPr>
                  <w:t>15</w:t>
                </w:r>
                <w:r>
                  <w:rPr>
                    <w:noProof/>
                    <w:webHidden/>
                  </w:rPr>
                  <w:fldChar w:fldCharType="end"/>
                </w:r>
              </w:hyperlink>
            </w:p>
            <w:p w14:paraId="1B8DAF3B" w14:textId="7F1417AD" w:rsidR="00C0084B" w:rsidRDefault="00C0084B">
              <w:pPr>
                <w:pStyle w:val="TOC2"/>
                <w:tabs>
                  <w:tab w:val="right" w:leader="dot" w:pos="9016"/>
                </w:tabs>
                <w:rPr>
                  <w:rFonts w:eastAsiaTheme="minorEastAsia" w:cstheme="minorBidi"/>
                  <w:b w:val="0"/>
                  <w:bCs w:val="0"/>
                  <w:noProof/>
                  <w:sz w:val="24"/>
                  <w:szCs w:val="24"/>
                  <w:lang w:eastAsia="en-GB"/>
                </w:rPr>
              </w:pPr>
              <w:hyperlink w:anchor="_Toc150777016" w:history="1">
                <w:r w:rsidRPr="005C5BA3">
                  <w:rPr>
                    <w:rStyle w:val="Hyperlink"/>
                    <w:rFonts w:ascii="Arial" w:hAnsi="Arial" w:cs="Arial"/>
                    <w:noProof/>
                  </w:rPr>
                  <w:t>Diversification</w:t>
                </w:r>
                <w:r>
                  <w:rPr>
                    <w:noProof/>
                    <w:webHidden/>
                  </w:rPr>
                  <w:tab/>
                </w:r>
                <w:r>
                  <w:rPr>
                    <w:noProof/>
                    <w:webHidden/>
                  </w:rPr>
                  <w:fldChar w:fldCharType="begin"/>
                </w:r>
                <w:r>
                  <w:rPr>
                    <w:noProof/>
                    <w:webHidden/>
                  </w:rPr>
                  <w:instrText xml:space="preserve"> PAGEREF _Toc150777016 \h </w:instrText>
                </w:r>
                <w:r>
                  <w:rPr>
                    <w:noProof/>
                    <w:webHidden/>
                  </w:rPr>
                </w:r>
                <w:r>
                  <w:rPr>
                    <w:noProof/>
                    <w:webHidden/>
                  </w:rPr>
                  <w:fldChar w:fldCharType="separate"/>
                </w:r>
                <w:r>
                  <w:rPr>
                    <w:noProof/>
                    <w:webHidden/>
                  </w:rPr>
                  <w:t>16</w:t>
                </w:r>
                <w:r>
                  <w:rPr>
                    <w:noProof/>
                    <w:webHidden/>
                  </w:rPr>
                  <w:fldChar w:fldCharType="end"/>
                </w:r>
              </w:hyperlink>
            </w:p>
            <w:p w14:paraId="2588227B" w14:textId="67EC9FB6" w:rsidR="00C0084B" w:rsidRDefault="00C0084B">
              <w:pPr>
                <w:pStyle w:val="TOC2"/>
                <w:tabs>
                  <w:tab w:val="right" w:leader="dot" w:pos="9016"/>
                </w:tabs>
                <w:rPr>
                  <w:rFonts w:eastAsiaTheme="minorEastAsia" w:cstheme="minorBidi"/>
                  <w:b w:val="0"/>
                  <w:bCs w:val="0"/>
                  <w:noProof/>
                  <w:sz w:val="24"/>
                  <w:szCs w:val="24"/>
                  <w:lang w:eastAsia="en-GB"/>
                </w:rPr>
              </w:pPr>
              <w:hyperlink w:anchor="_Toc150777017" w:history="1">
                <w:r w:rsidRPr="005C5BA3">
                  <w:rPr>
                    <w:rStyle w:val="Hyperlink"/>
                    <w:rFonts w:ascii="Arial" w:hAnsi="Arial" w:cs="Arial"/>
                    <w:noProof/>
                  </w:rPr>
                  <w:t>SAFe Analysis</w:t>
                </w:r>
                <w:r>
                  <w:rPr>
                    <w:noProof/>
                    <w:webHidden/>
                  </w:rPr>
                  <w:tab/>
                </w:r>
                <w:r>
                  <w:rPr>
                    <w:noProof/>
                    <w:webHidden/>
                  </w:rPr>
                  <w:fldChar w:fldCharType="begin"/>
                </w:r>
                <w:r>
                  <w:rPr>
                    <w:noProof/>
                    <w:webHidden/>
                  </w:rPr>
                  <w:instrText xml:space="preserve"> PAGEREF _Toc150777017 \h </w:instrText>
                </w:r>
                <w:r>
                  <w:rPr>
                    <w:noProof/>
                    <w:webHidden/>
                  </w:rPr>
                </w:r>
                <w:r>
                  <w:rPr>
                    <w:noProof/>
                    <w:webHidden/>
                  </w:rPr>
                  <w:fldChar w:fldCharType="separate"/>
                </w:r>
                <w:r>
                  <w:rPr>
                    <w:noProof/>
                    <w:webHidden/>
                  </w:rPr>
                  <w:t>17</w:t>
                </w:r>
                <w:r>
                  <w:rPr>
                    <w:noProof/>
                    <w:webHidden/>
                  </w:rPr>
                  <w:fldChar w:fldCharType="end"/>
                </w:r>
              </w:hyperlink>
            </w:p>
            <w:p w14:paraId="729F9D6D" w14:textId="0E6E2DB0" w:rsidR="00C0084B" w:rsidRDefault="00C0084B">
              <w:pPr>
                <w:pStyle w:val="TOC1"/>
                <w:tabs>
                  <w:tab w:val="right" w:leader="dot" w:pos="9016"/>
                </w:tabs>
                <w:rPr>
                  <w:rFonts w:eastAsiaTheme="minorEastAsia" w:cstheme="minorBidi"/>
                  <w:b w:val="0"/>
                  <w:bCs w:val="0"/>
                  <w:i w:val="0"/>
                  <w:iCs w:val="0"/>
                  <w:noProof/>
                  <w:lang w:eastAsia="en-GB"/>
                </w:rPr>
              </w:pPr>
              <w:hyperlink w:anchor="_Toc150777018" w:history="1">
                <w:r w:rsidRPr="005C5BA3">
                  <w:rPr>
                    <w:rStyle w:val="Hyperlink"/>
                    <w:rFonts w:ascii="Arial" w:hAnsi="Arial" w:cs="Arial"/>
                    <w:noProof/>
                  </w:rPr>
                  <w:t>Recommendations for MFL</w:t>
                </w:r>
                <w:r>
                  <w:rPr>
                    <w:noProof/>
                    <w:webHidden/>
                  </w:rPr>
                  <w:tab/>
                </w:r>
                <w:r>
                  <w:rPr>
                    <w:noProof/>
                    <w:webHidden/>
                  </w:rPr>
                  <w:fldChar w:fldCharType="begin"/>
                </w:r>
                <w:r>
                  <w:rPr>
                    <w:noProof/>
                    <w:webHidden/>
                  </w:rPr>
                  <w:instrText xml:space="preserve"> PAGEREF _Toc150777018 \h </w:instrText>
                </w:r>
                <w:r>
                  <w:rPr>
                    <w:noProof/>
                    <w:webHidden/>
                  </w:rPr>
                </w:r>
                <w:r>
                  <w:rPr>
                    <w:noProof/>
                    <w:webHidden/>
                  </w:rPr>
                  <w:fldChar w:fldCharType="separate"/>
                </w:r>
                <w:r>
                  <w:rPr>
                    <w:noProof/>
                    <w:webHidden/>
                  </w:rPr>
                  <w:t>17</w:t>
                </w:r>
                <w:r>
                  <w:rPr>
                    <w:noProof/>
                    <w:webHidden/>
                  </w:rPr>
                  <w:fldChar w:fldCharType="end"/>
                </w:r>
              </w:hyperlink>
            </w:p>
            <w:p w14:paraId="70674925" w14:textId="3C9AD10C" w:rsidR="00C0084B" w:rsidRDefault="00C0084B">
              <w:pPr>
                <w:pStyle w:val="TOC1"/>
                <w:tabs>
                  <w:tab w:val="right" w:leader="dot" w:pos="9016"/>
                </w:tabs>
                <w:rPr>
                  <w:rFonts w:eastAsiaTheme="minorEastAsia" w:cstheme="minorBidi"/>
                  <w:b w:val="0"/>
                  <w:bCs w:val="0"/>
                  <w:i w:val="0"/>
                  <w:iCs w:val="0"/>
                  <w:noProof/>
                  <w:lang w:eastAsia="en-GB"/>
                </w:rPr>
              </w:pPr>
              <w:hyperlink w:anchor="_Toc150777019" w:history="1">
                <w:r w:rsidRPr="005C5BA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_Toc150777019 \h </w:instrText>
                </w:r>
                <w:r>
                  <w:rPr>
                    <w:noProof/>
                    <w:webHidden/>
                  </w:rPr>
                </w:r>
                <w:r>
                  <w:rPr>
                    <w:noProof/>
                    <w:webHidden/>
                  </w:rPr>
                  <w:fldChar w:fldCharType="separate"/>
                </w:r>
                <w:r>
                  <w:rPr>
                    <w:noProof/>
                    <w:webHidden/>
                  </w:rPr>
                  <w:t>19</w:t>
                </w:r>
                <w:r>
                  <w:rPr>
                    <w:noProof/>
                    <w:webHidden/>
                  </w:rPr>
                  <w:fldChar w:fldCharType="end"/>
                </w:r>
              </w:hyperlink>
            </w:p>
            <w:p w14:paraId="456DF5AB" w14:textId="4AB120F0" w:rsidR="00C0084B" w:rsidRDefault="00C0084B">
              <w:pPr>
                <w:pStyle w:val="TOC1"/>
                <w:tabs>
                  <w:tab w:val="right" w:leader="dot" w:pos="9016"/>
                </w:tabs>
                <w:rPr>
                  <w:rFonts w:eastAsiaTheme="minorEastAsia" w:cstheme="minorBidi"/>
                  <w:b w:val="0"/>
                  <w:bCs w:val="0"/>
                  <w:i w:val="0"/>
                  <w:iCs w:val="0"/>
                  <w:noProof/>
                  <w:lang w:eastAsia="en-GB"/>
                </w:rPr>
              </w:pPr>
              <w:hyperlink w:anchor="_Toc150777020" w:history="1">
                <w:r w:rsidRPr="005C5BA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_Toc150777020 \h </w:instrText>
                </w:r>
                <w:r>
                  <w:rPr>
                    <w:noProof/>
                    <w:webHidden/>
                  </w:rPr>
                </w:r>
                <w:r>
                  <w:rPr>
                    <w:noProof/>
                    <w:webHidden/>
                  </w:rPr>
                  <w:fldChar w:fldCharType="separate"/>
                </w:r>
                <w:r>
                  <w:rPr>
                    <w:noProof/>
                    <w:webHidden/>
                  </w:rPr>
                  <w:t>19</w:t>
                </w:r>
                <w:r>
                  <w:rPr>
                    <w:noProof/>
                    <w:webHidden/>
                  </w:rPr>
                  <w:fldChar w:fldCharType="end"/>
                </w:r>
              </w:hyperlink>
            </w:p>
            <w:p w14:paraId="26768A3F" w14:textId="448D5A7D" w:rsidR="00C0084B" w:rsidRDefault="00C0084B">
              <w:pPr>
                <w:pStyle w:val="TOC1"/>
                <w:tabs>
                  <w:tab w:val="right" w:leader="dot" w:pos="9016"/>
                </w:tabs>
                <w:rPr>
                  <w:rFonts w:eastAsiaTheme="minorEastAsia" w:cstheme="minorBidi"/>
                  <w:b w:val="0"/>
                  <w:bCs w:val="0"/>
                  <w:i w:val="0"/>
                  <w:iCs w:val="0"/>
                  <w:noProof/>
                  <w:lang w:eastAsia="en-GB"/>
                </w:rPr>
              </w:pPr>
              <w:hyperlink w:anchor="_Toc150777021" w:history="1">
                <w:r w:rsidRPr="005C5BA3">
                  <w:rPr>
                    <w:rStyle w:val="Hyperlink"/>
                    <w:rFonts w:ascii="Arial" w:hAnsi="Arial" w:cs="Arial"/>
                    <w:noProof/>
                  </w:rPr>
                  <w:t>Appendix</w:t>
                </w:r>
                <w:r>
                  <w:rPr>
                    <w:noProof/>
                    <w:webHidden/>
                  </w:rPr>
                  <w:tab/>
                </w:r>
                <w:r>
                  <w:rPr>
                    <w:noProof/>
                    <w:webHidden/>
                  </w:rPr>
                  <w:fldChar w:fldCharType="begin"/>
                </w:r>
                <w:r>
                  <w:rPr>
                    <w:noProof/>
                    <w:webHidden/>
                  </w:rPr>
                  <w:instrText xml:space="preserve"> PAGEREF _Toc150777021 \h </w:instrText>
                </w:r>
                <w:r>
                  <w:rPr>
                    <w:noProof/>
                    <w:webHidden/>
                  </w:rPr>
                </w:r>
                <w:r>
                  <w:rPr>
                    <w:noProof/>
                    <w:webHidden/>
                  </w:rPr>
                  <w:fldChar w:fldCharType="separate"/>
                </w:r>
                <w:r>
                  <w:rPr>
                    <w:noProof/>
                    <w:webHidden/>
                  </w:rPr>
                  <w:t>22</w:t>
                </w:r>
                <w:r>
                  <w:rPr>
                    <w:noProof/>
                    <w:webHidden/>
                  </w:rPr>
                  <w:fldChar w:fldCharType="end"/>
                </w:r>
              </w:hyperlink>
            </w:p>
            <w:p w14:paraId="16C5A7D7" w14:textId="2CA266A8" w:rsidR="00F300AB" w:rsidRPr="00EE4F26" w:rsidRDefault="00F300AB">
              <w:pPr>
                <w:rPr>
                  <w:rFonts w:ascii="Arial" w:hAnsi="Arial" w:cs="Arial"/>
                  <w:sz w:val="22"/>
                  <w:szCs w:val="22"/>
                </w:rPr>
              </w:pPr>
              <w:r w:rsidRPr="00EE4F26">
                <w:rPr>
                  <w:rFonts w:ascii="Arial" w:hAnsi="Arial" w:cs="Arial"/>
                  <w:b/>
                  <w:bCs/>
                  <w:noProof/>
                  <w:sz w:val="22"/>
                  <w:szCs w:val="22"/>
                </w:rPr>
                <w:fldChar w:fldCharType="end"/>
              </w:r>
            </w:p>
          </w:sdtContent>
        </w:sdt>
        <w:p w14:paraId="5128E382" w14:textId="390368EC" w:rsidR="008C1450" w:rsidRPr="00EE4F26" w:rsidRDefault="008C1450" w:rsidP="008C1450">
          <w:pPr>
            <w:rPr>
              <w:rFonts w:ascii="Arial" w:hAnsi="Arial" w:cs="Arial"/>
              <w:sz w:val="22"/>
              <w:szCs w:val="22"/>
              <w:lang w:val="en-US"/>
            </w:rPr>
          </w:pPr>
        </w:p>
        <w:p w14:paraId="690EF087" w14:textId="77777777" w:rsidR="00F300AB" w:rsidRPr="00EE4F26" w:rsidRDefault="00F300AB" w:rsidP="00F300AB">
          <w:pPr>
            <w:pStyle w:val="Heading1"/>
            <w:spacing w:line="360" w:lineRule="auto"/>
            <w:jc w:val="center"/>
            <w:rPr>
              <w:rFonts w:ascii="Arial" w:hAnsi="Arial" w:cs="Arial"/>
              <w:color w:val="000000" w:themeColor="text1"/>
              <w:sz w:val="22"/>
              <w:szCs w:val="22"/>
            </w:rPr>
          </w:pPr>
        </w:p>
        <w:p w14:paraId="74BED0A1" w14:textId="77777777" w:rsidR="00F300AB" w:rsidRPr="00EE4F26" w:rsidRDefault="00F300AB" w:rsidP="00F300AB">
          <w:pPr>
            <w:pStyle w:val="Heading1"/>
            <w:spacing w:line="360" w:lineRule="auto"/>
            <w:jc w:val="center"/>
            <w:rPr>
              <w:rFonts w:ascii="Arial" w:hAnsi="Arial" w:cs="Arial"/>
              <w:color w:val="000000" w:themeColor="text1"/>
              <w:sz w:val="22"/>
              <w:szCs w:val="22"/>
            </w:rPr>
          </w:pPr>
        </w:p>
        <w:p w14:paraId="344F41D7" w14:textId="77777777" w:rsidR="00F300AB" w:rsidRPr="00EE4F26" w:rsidRDefault="00F300AB" w:rsidP="00F300AB">
          <w:pPr>
            <w:pStyle w:val="Heading1"/>
            <w:spacing w:line="360" w:lineRule="auto"/>
            <w:jc w:val="center"/>
            <w:rPr>
              <w:rFonts w:ascii="Arial" w:hAnsi="Arial" w:cs="Arial"/>
              <w:color w:val="000000" w:themeColor="text1"/>
              <w:sz w:val="22"/>
              <w:szCs w:val="22"/>
            </w:rPr>
          </w:pPr>
        </w:p>
        <w:p w14:paraId="3F616AAE" w14:textId="77777777" w:rsidR="00F300AB" w:rsidRPr="00EE4F26" w:rsidRDefault="00F300AB" w:rsidP="00F300AB">
          <w:pPr>
            <w:pStyle w:val="Heading1"/>
            <w:spacing w:line="360" w:lineRule="auto"/>
            <w:jc w:val="center"/>
            <w:rPr>
              <w:rFonts w:ascii="Arial" w:hAnsi="Arial" w:cs="Arial"/>
              <w:color w:val="000000" w:themeColor="text1"/>
              <w:sz w:val="22"/>
              <w:szCs w:val="22"/>
            </w:rPr>
          </w:pPr>
        </w:p>
        <w:p w14:paraId="057AE7C0" w14:textId="77777777" w:rsidR="00F300AB" w:rsidRPr="00EE4F26" w:rsidRDefault="00F300AB" w:rsidP="00F300AB">
          <w:pPr>
            <w:pStyle w:val="Heading1"/>
            <w:spacing w:line="360" w:lineRule="auto"/>
            <w:jc w:val="center"/>
            <w:rPr>
              <w:rFonts w:ascii="Arial" w:hAnsi="Arial" w:cs="Arial"/>
              <w:color w:val="000000" w:themeColor="text1"/>
              <w:sz w:val="22"/>
              <w:szCs w:val="22"/>
            </w:rPr>
          </w:pPr>
        </w:p>
        <w:p w14:paraId="7B47BD4B" w14:textId="77777777" w:rsidR="00EE4F26" w:rsidRDefault="00EE4F26" w:rsidP="00EE4F26">
          <w:pPr>
            <w:pStyle w:val="Heading1"/>
            <w:spacing w:line="360" w:lineRule="auto"/>
            <w:rPr>
              <w:rFonts w:ascii="Arial" w:hAnsi="Arial" w:cs="Arial"/>
              <w:color w:val="000000" w:themeColor="text1"/>
              <w:sz w:val="22"/>
              <w:szCs w:val="22"/>
            </w:rPr>
          </w:pPr>
        </w:p>
        <w:p w14:paraId="50D69B86" w14:textId="77777777" w:rsidR="00EE4F26" w:rsidRDefault="00EE4F26" w:rsidP="00EE4F26"/>
        <w:p w14:paraId="6853FDBC" w14:textId="77777777" w:rsidR="00EE4F26" w:rsidRPr="00EE4F26" w:rsidRDefault="00EE4F26" w:rsidP="00EE4F26"/>
        <w:p w14:paraId="0FFA1455" w14:textId="406845BA" w:rsidR="00F300AB" w:rsidRPr="00EE4F26" w:rsidRDefault="00F300AB" w:rsidP="00EE4F26">
          <w:pPr>
            <w:pStyle w:val="Heading1"/>
            <w:spacing w:line="360" w:lineRule="auto"/>
            <w:jc w:val="center"/>
            <w:rPr>
              <w:rFonts w:ascii="Arial" w:hAnsi="Arial" w:cs="Arial"/>
              <w:color w:val="000000" w:themeColor="text1"/>
              <w:sz w:val="28"/>
              <w:szCs w:val="28"/>
            </w:rPr>
          </w:pPr>
          <w:bookmarkStart w:id="0" w:name="_Toc150777000"/>
          <w:r w:rsidRPr="00EE4F26">
            <w:rPr>
              <w:rFonts w:ascii="Arial" w:hAnsi="Arial" w:cs="Arial"/>
              <w:color w:val="000000" w:themeColor="text1"/>
              <w:sz w:val="28"/>
              <w:szCs w:val="28"/>
            </w:rPr>
            <w:lastRenderedPageBreak/>
            <w:t>Introduction</w:t>
          </w:r>
          <w:bookmarkEnd w:id="0"/>
        </w:p>
        <w:p w14:paraId="4FD142BE" w14:textId="77777777" w:rsidR="007E3C14" w:rsidRPr="00EE4F26" w:rsidRDefault="007E3C14" w:rsidP="007E3C14">
          <w:pPr>
            <w:spacing w:line="360" w:lineRule="auto"/>
            <w:rPr>
              <w:rFonts w:ascii="Arial" w:hAnsi="Arial" w:cs="Arial"/>
              <w:sz w:val="22"/>
              <w:szCs w:val="22"/>
            </w:rPr>
          </w:pPr>
        </w:p>
        <w:p w14:paraId="28CB5FB5" w14:textId="05D4CD36" w:rsidR="008C1450" w:rsidRPr="00EE4F26" w:rsidRDefault="008C1450" w:rsidP="007E3C14">
          <w:pPr>
            <w:spacing w:line="360" w:lineRule="auto"/>
            <w:rPr>
              <w:rFonts w:ascii="Arial" w:hAnsi="Arial" w:cs="Arial"/>
              <w:sz w:val="22"/>
              <w:szCs w:val="22"/>
            </w:rPr>
          </w:pPr>
          <w:r w:rsidRPr="00EE4F26">
            <w:rPr>
              <w:rFonts w:ascii="Arial" w:hAnsi="Arial" w:cs="Arial"/>
              <w:sz w:val="22"/>
              <w:szCs w:val="22"/>
            </w:rPr>
            <w:t xml:space="preserve">The global food industry is in a state of perpetual evolution, driven by changing consumer preferences, advancements in technology, and the increasing demand for sustainability, according to Godfray et al. (2010). Within this dynamic </w:t>
          </w:r>
          <w:r w:rsidR="009C6A5E" w:rsidRPr="00EE4F26">
            <w:rPr>
              <w:rFonts w:ascii="Arial" w:hAnsi="Arial" w:cs="Arial"/>
              <w:sz w:val="22"/>
              <w:szCs w:val="22"/>
            </w:rPr>
            <w:t>lanscape</w:t>
          </w:r>
          <w:r w:rsidRPr="00EE4F26">
            <w:rPr>
              <w:rFonts w:ascii="Arial" w:hAnsi="Arial" w:cs="Arial"/>
              <w:sz w:val="22"/>
              <w:szCs w:val="22"/>
            </w:rPr>
            <w:t xml:space="preserve">, Small and Medium-sized Enterprises (SMEs) play a pivotal role in catering to the diverse needs of consumers and contributing to the economic growth. </w:t>
          </w:r>
        </w:p>
        <w:p w14:paraId="4CD4B54D" w14:textId="72C33843" w:rsidR="00D474D9" w:rsidRPr="00EE4F26" w:rsidRDefault="00D474D9" w:rsidP="007E3C14">
          <w:pPr>
            <w:spacing w:line="360" w:lineRule="auto"/>
            <w:rPr>
              <w:rFonts w:ascii="Arial" w:hAnsi="Arial" w:cs="Arial"/>
              <w:sz w:val="22"/>
              <w:szCs w:val="22"/>
            </w:rPr>
          </w:pPr>
          <w:r w:rsidRPr="00EE4F26">
            <w:rPr>
              <w:rFonts w:ascii="Arial" w:hAnsi="Arial" w:cs="Arial"/>
              <w:sz w:val="22"/>
              <w:szCs w:val="22"/>
            </w:rPr>
            <w:t xml:space="preserve">According to Foreign, Commonwealth &amp; Development Office (FCDO) (2023), an SME is any organisation that </w:t>
          </w:r>
          <w:r w:rsidR="00CE5185" w:rsidRPr="00EE4F26">
            <w:rPr>
              <w:rFonts w:ascii="Arial" w:hAnsi="Arial" w:cs="Arial"/>
              <w:sz w:val="22"/>
              <w:szCs w:val="22"/>
            </w:rPr>
            <w:t>checks all the bellow criteria.</w:t>
          </w:r>
        </w:p>
        <w:p w14:paraId="24B8ABB8" w14:textId="2A4E4C0C" w:rsidR="00D474D9" w:rsidRPr="00EE4F26" w:rsidRDefault="00CE5185" w:rsidP="007E3C14">
          <w:pPr>
            <w:spacing w:line="360" w:lineRule="auto"/>
            <w:rPr>
              <w:rFonts w:ascii="Arial" w:hAnsi="Arial" w:cs="Arial"/>
              <w:sz w:val="22"/>
              <w:szCs w:val="22"/>
            </w:rPr>
          </w:pPr>
          <w:r w:rsidRPr="00EE4F26">
            <w:rPr>
              <w:rFonts w:ascii="Arial" w:hAnsi="Arial" w:cs="Arial"/>
              <w:noProof/>
              <w:sz w:val="22"/>
              <w:szCs w:val="22"/>
            </w:rPr>
            <w:drawing>
              <wp:inline distT="0" distB="0" distL="0" distR="0" wp14:anchorId="18C83038" wp14:editId="5F8AF6C6">
                <wp:extent cx="5731510" cy="1320165"/>
                <wp:effectExtent l="0" t="0" r="0" b="635"/>
                <wp:docPr id="964864242"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64242" name="Picture 4" descr="A screenshot of a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320165"/>
                        </a:xfrm>
                        <a:prstGeom prst="rect">
                          <a:avLst/>
                        </a:prstGeom>
                      </pic:spPr>
                    </pic:pic>
                  </a:graphicData>
                </a:graphic>
              </wp:inline>
            </w:drawing>
          </w:r>
        </w:p>
        <w:p w14:paraId="0EE9E5CA" w14:textId="04D5D4CE" w:rsidR="00D474D9" w:rsidRPr="00EE4F26" w:rsidRDefault="009C6A5E" w:rsidP="007E3C14">
          <w:pPr>
            <w:spacing w:line="360" w:lineRule="auto"/>
            <w:rPr>
              <w:rFonts w:ascii="Arial" w:hAnsi="Arial" w:cs="Arial"/>
              <w:sz w:val="22"/>
              <w:szCs w:val="22"/>
            </w:rPr>
          </w:pPr>
          <w:r w:rsidRPr="00EE4F26">
            <w:rPr>
              <w:rFonts w:ascii="Arial" w:hAnsi="Arial" w:cs="Arial"/>
              <w:sz w:val="22"/>
              <w:szCs w:val="22"/>
            </w:rPr>
            <w:t xml:space="preserve">Source: </w:t>
          </w:r>
          <w:r w:rsidR="00D474D9" w:rsidRPr="00EE4F26">
            <w:rPr>
              <w:rFonts w:ascii="Arial" w:hAnsi="Arial" w:cs="Arial"/>
              <w:sz w:val="22"/>
              <w:szCs w:val="22"/>
            </w:rPr>
            <w:t xml:space="preserve">( </w:t>
          </w:r>
          <w:hyperlink r:id="rId10" w:history="1">
            <w:r w:rsidR="00D474D9" w:rsidRPr="00EE4F26">
              <w:rPr>
                <w:rStyle w:val="Hyperlink"/>
                <w:rFonts w:ascii="Arial" w:hAnsi="Arial" w:cs="Arial"/>
                <w:sz w:val="22"/>
                <w:szCs w:val="22"/>
              </w:rPr>
              <w:t>https://www.gov.uk/</w:t>
            </w:r>
            <w:r w:rsidR="00D474D9" w:rsidRPr="00EE4F26">
              <w:rPr>
                <w:rStyle w:val="Hyperlink"/>
                <w:rFonts w:ascii="Arial" w:hAnsi="Arial" w:cs="Arial"/>
                <w:sz w:val="22"/>
                <w:szCs w:val="22"/>
              </w:rPr>
              <w:t>g</w:t>
            </w:r>
            <w:r w:rsidR="00D474D9" w:rsidRPr="00EE4F26">
              <w:rPr>
                <w:rStyle w:val="Hyperlink"/>
                <w:rFonts w:ascii="Arial" w:hAnsi="Arial" w:cs="Arial"/>
                <w:sz w:val="22"/>
                <w:szCs w:val="22"/>
              </w:rPr>
              <w:t>overnment/publications/f</w:t>
            </w:r>
            <w:r w:rsidR="00D474D9" w:rsidRPr="00EE4F26">
              <w:rPr>
                <w:rStyle w:val="Hyperlink"/>
                <w:rFonts w:ascii="Arial" w:hAnsi="Arial" w:cs="Arial"/>
                <w:sz w:val="22"/>
                <w:szCs w:val="22"/>
              </w:rPr>
              <w:t>c</w:t>
            </w:r>
            <w:r w:rsidR="00D474D9" w:rsidRPr="00EE4F26">
              <w:rPr>
                <w:rStyle w:val="Hyperlink"/>
                <w:rFonts w:ascii="Arial" w:hAnsi="Arial" w:cs="Arial"/>
                <w:sz w:val="22"/>
                <w:szCs w:val="22"/>
              </w:rPr>
              <w:t>do-small-to-medium-sized-enterprise-sme-action-plan/small-to-medium-sized-enterprise-sme-acti</w:t>
            </w:r>
            <w:r w:rsidR="00D474D9" w:rsidRPr="00EE4F26">
              <w:rPr>
                <w:rStyle w:val="Hyperlink"/>
                <w:rFonts w:ascii="Arial" w:hAnsi="Arial" w:cs="Arial"/>
                <w:sz w:val="22"/>
                <w:szCs w:val="22"/>
              </w:rPr>
              <w:t>on-plan</w:t>
            </w:r>
          </w:hyperlink>
          <w:r w:rsidR="00D474D9" w:rsidRPr="00EE4F26">
            <w:rPr>
              <w:rFonts w:ascii="Arial" w:hAnsi="Arial" w:cs="Arial"/>
              <w:sz w:val="22"/>
              <w:szCs w:val="22"/>
            </w:rPr>
            <w:t xml:space="preserve"> )</w:t>
          </w:r>
        </w:p>
        <w:p w14:paraId="5599466D" w14:textId="3CEA0B3D" w:rsidR="00D474D9" w:rsidRPr="00EE4F26" w:rsidRDefault="00D474D9" w:rsidP="007E3C14">
          <w:pPr>
            <w:spacing w:line="360" w:lineRule="auto"/>
            <w:rPr>
              <w:rFonts w:ascii="Arial" w:hAnsi="Arial" w:cs="Arial"/>
              <w:sz w:val="22"/>
              <w:szCs w:val="22"/>
            </w:rPr>
          </w:pPr>
          <w:r w:rsidRPr="00EE4F26">
            <w:rPr>
              <w:rFonts w:ascii="Arial" w:hAnsi="Arial" w:cs="Arial"/>
              <w:sz w:val="22"/>
              <w:szCs w:val="22"/>
            </w:rPr>
            <w:t>The focus of this paper is to analyse Muscle Food Limited (MFL), its current strategic orientation, and the feasibility of adopting a new strategy to ensure sustainable growth and long-term success</w:t>
          </w:r>
          <w:r w:rsidR="00CE5185" w:rsidRPr="00EE4F26">
            <w:rPr>
              <w:rFonts w:ascii="Arial" w:hAnsi="Arial" w:cs="Arial"/>
              <w:sz w:val="22"/>
              <w:szCs w:val="22"/>
            </w:rPr>
            <w:t xml:space="preserve"> (Boston Consulting Group, 2023).</w:t>
          </w:r>
          <w:r w:rsidRPr="00EE4F26">
            <w:rPr>
              <w:rFonts w:ascii="Arial" w:hAnsi="Arial" w:cs="Arial"/>
              <w:sz w:val="22"/>
              <w:szCs w:val="22"/>
            </w:rPr>
            <w:t xml:space="preserve"> MFL, as a SME, require</w:t>
          </w:r>
          <w:r w:rsidR="000B137E" w:rsidRPr="00EE4F26">
            <w:rPr>
              <w:rFonts w:ascii="Arial" w:hAnsi="Arial" w:cs="Arial"/>
              <w:sz w:val="22"/>
              <w:szCs w:val="22"/>
            </w:rPr>
            <w:t>s</w:t>
          </w:r>
          <w:r w:rsidRPr="00EE4F26">
            <w:rPr>
              <w:rFonts w:ascii="Arial" w:hAnsi="Arial" w:cs="Arial"/>
              <w:sz w:val="22"/>
              <w:szCs w:val="22"/>
            </w:rPr>
            <w:t xml:space="preserve"> strategic management in a global food sector that is rapidly changing as consumers choose healthier and more sustainable solutions. </w:t>
          </w:r>
          <w:r w:rsidRPr="00EE4F26">
            <w:rPr>
              <w:rFonts w:ascii="Arial" w:hAnsi="Arial" w:cs="Arial"/>
              <w:sz w:val="22"/>
              <w:szCs w:val="22"/>
            </w:rPr>
            <w:t>As the organisation grows, it must evaluate its strategic direction to see if it corresponds with its vision and decide if a new strategy is needed for long-term viability</w:t>
          </w:r>
          <w:r w:rsidR="00CE5185" w:rsidRPr="00EE4F26">
            <w:rPr>
              <w:rFonts w:ascii="Arial" w:hAnsi="Arial" w:cs="Arial"/>
              <w:sz w:val="22"/>
              <w:szCs w:val="22"/>
            </w:rPr>
            <w:t xml:space="preserve"> (Tiller, 1963).</w:t>
          </w:r>
          <w:r w:rsidRPr="00EE4F26">
            <w:rPr>
              <w:rFonts w:ascii="Arial" w:hAnsi="Arial" w:cs="Arial"/>
              <w:sz w:val="22"/>
              <w:szCs w:val="22"/>
            </w:rPr>
            <w:t xml:space="preserve"> This report will examine MFLs strategy orientation, vision, and recent market goals, and how these objectives are achieved. </w:t>
          </w:r>
          <w:r w:rsidR="00CE5185" w:rsidRPr="00EE4F26">
            <w:rPr>
              <w:rFonts w:ascii="Arial" w:hAnsi="Arial" w:cs="Arial"/>
              <w:sz w:val="22"/>
              <w:szCs w:val="22"/>
            </w:rPr>
            <w:t>PESTEL and SWOT analysis will identify the external and internal factors that shape the industry. This will shed light on the opportunities and threats in the business landscape and justify a potential strategy shift.</w:t>
          </w:r>
          <w:r w:rsidRPr="00EE4F26">
            <w:rPr>
              <w:rFonts w:ascii="Arial" w:hAnsi="Arial" w:cs="Arial"/>
              <w:sz w:val="22"/>
              <w:szCs w:val="22"/>
            </w:rPr>
            <w:t xml:space="preserve"> </w:t>
          </w:r>
          <w:r w:rsidR="00CE5185" w:rsidRPr="00EE4F26">
            <w:rPr>
              <w:rFonts w:ascii="Arial" w:hAnsi="Arial" w:cs="Arial"/>
              <w:sz w:val="22"/>
              <w:szCs w:val="22"/>
            </w:rPr>
            <w:t xml:space="preserve">Furthermore, a stakeholder analysis will examine the stakeholders’ expectations and interests and how a new strategy may sustainably address them. </w:t>
          </w:r>
        </w:p>
        <w:p w14:paraId="5BC22F47" w14:textId="568017CC" w:rsidR="00D474D9" w:rsidRPr="00EE4F26" w:rsidRDefault="00CE5185" w:rsidP="007E3C14">
          <w:pPr>
            <w:spacing w:line="360" w:lineRule="auto"/>
            <w:rPr>
              <w:rFonts w:ascii="Arial" w:hAnsi="Arial" w:cs="Arial"/>
              <w:sz w:val="22"/>
              <w:szCs w:val="22"/>
            </w:rPr>
          </w:pPr>
          <w:r w:rsidRPr="00EE4F26">
            <w:rPr>
              <w:rFonts w:ascii="Arial" w:hAnsi="Arial" w:cs="Arial"/>
              <w:sz w:val="22"/>
              <w:szCs w:val="22"/>
            </w:rPr>
            <w:t>Overall, t</w:t>
          </w:r>
          <w:r w:rsidRPr="00EE4F26">
            <w:rPr>
              <w:rFonts w:ascii="Arial" w:hAnsi="Arial" w:cs="Arial"/>
              <w:sz w:val="22"/>
              <w:szCs w:val="22"/>
            </w:rPr>
            <w:t xml:space="preserve">his report examines Muscle Food Limited's strategic direction, environmental factors, stakeholder interests, and </w:t>
          </w:r>
          <w:r w:rsidR="000B137E" w:rsidRPr="00EE4F26">
            <w:rPr>
              <w:rFonts w:ascii="Arial" w:hAnsi="Arial" w:cs="Arial"/>
              <w:sz w:val="22"/>
              <w:szCs w:val="22"/>
            </w:rPr>
            <w:t>most important a new</w:t>
          </w:r>
          <w:r w:rsidRPr="00EE4F26">
            <w:rPr>
              <w:rFonts w:ascii="Arial" w:hAnsi="Arial" w:cs="Arial"/>
              <w:sz w:val="22"/>
              <w:szCs w:val="22"/>
            </w:rPr>
            <w:t xml:space="preserve"> </w:t>
          </w:r>
          <w:r w:rsidR="000B137E" w:rsidRPr="00EE4F26">
            <w:rPr>
              <w:rFonts w:ascii="Arial" w:hAnsi="Arial" w:cs="Arial"/>
              <w:sz w:val="22"/>
              <w:szCs w:val="22"/>
            </w:rPr>
            <w:t xml:space="preserve">sustainable </w:t>
          </w:r>
          <w:r w:rsidRPr="00EE4F26">
            <w:rPr>
              <w:rFonts w:ascii="Arial" w:hAnsi="Arial" w:cs="Arial"/>
              <w:sz w:val="22"/>
              <w:szCs w:val="22"/>
            </w:rPr>
            <w:t>strateg</w:t>
          </w:r>
          <w:r w:rsidR="000B137E" w:rsidRPr="00EE4F26">
            <w:rPr>
              <w:rFonts w:ascii="Arial" w:hAnsi="Arial" w:cs="Arial"/>
              <w:sz w:val="22"/>
              <w:szCs w:val="22"/>
            </w:rPr>
            <w:t>y for long-term success.</w:t>
          </w:r>
          <w:r w:rsidRPr="00EE4F26">
            <w:rPr>
              <w:rFonts w:ascii="Arial" w:hAnsi="Arial" w:cs="Arial"/>
              <w:sz w:val="22"/>
              <w:szCs w:val="22"/>
            </w:rPr>
            <w:t xml:space="preserve"> It aims to offer insights on how SMEs can adapt and succeed in a changing market, while promoting consumer health and well-being.</w:t>
          </w:r>
        </w:p>
        <w:p w14:paraId="75EAACDE" w14:textId="77777777" w:rsidR="00EE4F26" w:rsidRDefault="00EE4F26" w:rsidP="007E3C14">
          <w:pPr>
            <w:pStyle w:val="Heading1"/>
            <w:spacing w:line="360" w:lineRule="auto"/>
            <w:jc w:val="center"/>
            <w:rPr>
              <w:rFonts w:ascii="Arial" w:hAnsi="Arial" w:cs="Arial"/>
              <w:color w:val="000000" w:themeColor="text1"/>
              <w:sz w:val="22"/>
              <w:szCs w:val="22"/>
            </w:rPr>
          </w:pPr>
        </w:p>
        <w:p w14:paraId="1103A2E7" w14:textId="6B92B305" w:rsidR="008C1450" w:rsidRPr="00EE4F26" w:rsidRDefault="008C1450" w:rsidP="007E3C14">
          <w:pPr>
            <w:pStyle w:val="Heading1"/>
            <w:spacing w:line="360" w:lineRule="auto"/>
            <w:jc w:val="center"/>
            <w:rPr>
              <w:rFonts w:ascii="Arial" w:hAnsi="Arial" w:cs="Arial"/>
              <w:color w:val="000000" w:themeColor="text1"/>
              <w:sz w:val="28"/>
              <w:szCs w:val="28"/>
            </w:rPr>
          </w:pPr>
          <w:bookmarkStart w:id="1" w:name="_Toc150777001"/>
          <w:r w:rsidRPr="00EE4F26">
            <w:rPr>
              <w:rFonts w:ascii="Arial" w:hAnsi="Arial" w:cs="Arial"/>
              <w:color w:val="000000" w:themeColor="text1"/>
              <w:sz w:val="28"/>
              <w:szCs w:val="28"/>
            </w:rPr>
            <w:t>Company Overview</w:t>
          </w:r>
          <w:bookmarkEnd w:id="1"/>
        </w:p>
        <w:p w14:paraId="055D49B1" w14:textId="77777777" w:rsidR="007E3C14" w:rsidRPr="00EE4F26" w:rsidRDefault="007E3C14" w:rsidP="007E3C14">
          <w:pPr>
            <w:spacing w:line="360" w:lineRule="auto"/>
            <w:rPr>
              <w:rFonts w:ascii="Arial" w:hAnsi="Arial" w:cs="Arial"/>
              <w:sz w:val="22"/>
              <w:szCs w:val="22"/>
            </w:rPr>
          </w:pPr>
        </w:p>
        <w:p w14:paraId="5DDDE3B4" w14:textId="2093F35F" w:rsidR="00FF60A6" w:rsidRPr="00EE4F26" w:rsidRDefault="007E3C14" w:rsidP="007E3C14">
          <w:pPr>
            <w:spacing w:line="360" w:lineRule="auto"/>
            <w:rPr>
              <w:rFonts w:ascii="Arial" w:hAnsi="Arial" w:cs="Arial"/>
              <w:sz w:val="22"/>
              <w:szCs w:val="22"/>
            </w:rPr>
          </w:pPr>
          <w:r w:rsidRPr="00EE4F26">
            <w:rPr>
              <w:rFonts w:ascii="Arial" w:hAnsi="Arial" w:cs="Arial"/>
              <w:sz w:val="22"/>
              <w:szCs w:val="22"/>
            </w:rPr>
            <w:t xml:space="preserve">          </w:t>
          </w:r>
          <w:r w:rsidR="00D474D9" w:rsidRPr="00EE4F26">
            <w:rPr>
              <w:rFonts w:ascii="Arial" w:hAnsi="Arial" w:cs="Arial"/>
              <w:sz w:val="22"/>
              <w:szCs w:val="22"/>
            </w:rPr>
            <w:t>M</w:t>
          </w:r>
          <w:r w:rsidR="000B137E" w:rsidRPr="00EE4F26">
            <w:rPr>
              <w:rFonts w:ascii="Arial" w:hAnsi="Arial" w:cs="Arial"/>
              <w:sz w:val="22"/>
              <w:szCs w:val="22"/>
            </w:rPr>
            <w:t>FL</w:t>
          </w:r>
          <w:r w:rsidR="00D474D9" w:rsidRPr="00EE4F26">
            <w:rPr>
              <w:rFonts w:ascii="Arial" w:hAnsi="Arial" w:cs="Arial"/>
              <w:sz w:val="22"/>
              <w:szCs w:val="22"/>
            </w:rPr>
            <w:t xml:space="preserve"> is a private, limited by shares company, founded in 2013 by Darren Beale with registered office in Nottingham, England.</w:t>
          </w:r>
          <w:r w:rsidR="000B137E" w:rsidRPr="00EE4F26">
            <w:rPr>
              <w:rFonts w:ascii="Arial" w:hAnsi="Arial" w:cs="Arial"/>
              <w:sz w:val="22"/>
              <w:szCs w:val="22"/>
            </w:rPr>
            <w:t xml:space="preserve"> According to Companies House (2023) the company have 152 employees and a turnover of £27million for 2022, with £13million less than the previous year, and it is </w:t>
          </w:r>
          <w:r w:rsidR="00D474D9" w:rsidRPr="00EE4F26">
            <w:rPr>
              <w:rFonts w:ascii="Arial" w:hAnsi="Arial" w:cs="Arial"/>
              <w:sz w:val="22"/>
              <w:szCs w:val="22"/>
            </w:rPr>
            <w:t xml:space="preserve">classified as a manufacturer of prepared meals and dishes with online retail. The company </w:t>
          </w:r>
          <w:r w:rsidR="00D474D9" w:rsidRPr="00EE4F26">
            <w:rPr>
              <w:rFonts w:ascii="Arial" w:hAnsi="Arial" w:cs="Arial"/>
              <w:sz w:val="22"/>
              <w:szCs w:val="22"/>
            </w:rPr>
            <w:t xml:space="preserve">caters to fitness </w:t>
          </w:r>
          <w:r w:rsidR="00CE5185" w:rsidRPr="00EE4F26">
            <w:rPr>
              <w:rFonts w:ascii="Arial" w:hAnsi="Arial" w:cs="Arial"/>
              <w:sz w:val="22"/>
              <w:szCs w:val="22"/>
            </w:rPr>
            <w:t>enthusiasts</w:t>
          </w:r>
          <w:r w:rsidR="00D474D9" w:rsidRPr="00EE4F26">
            <w:rPr>
              <w:rFonts w:ascii="Arial" w:hAnsi="Arial" w:cs="Arial"/>
              <w:sz w:val="22"/>
              <w:szCs w:val="22"/>
            </w:rPr>
            <w:t>, bodybuilders, and health-conscious people</w:t>
          </w:r>
          <w:r w:rsidR="00D474D9" w:rsidRPr="00EE4F26">
            <w:rPr>
              <w:rFonts w:ascii="Arial" w:hAnsi="Arial" w:cs="Arial"/>
              <w:sz w:val="22"/>
              <w:szCs w:val="22"/>
            </w:rPr>
            <w:t>, and lead the industry by offering high-protein foods, nutritional supplements, and healthy snacks.</w:t>
          </w:r>
          <w:r w:rsidR="00FF60A6" w:rsidRPr="00EE4F26">
            <w:rPr>
              <w:rFonts w:ascii="Arial" w:hAnsi="Arial" w:cs="Arial"/>
              <w:sz w:val="22"/>
              <w:szCs w:val="22"/>
            </w:rPr>
            <w:t xml:space="preserve"> Some of their key products are dairy free protein bars, high-protein meals, lean meat selection, and fitness supplements. The company has an extensive online presence with different plans, subscriptions, or one time purchase option. Currently they operate in Great Britain, Northern Ireland, and Republic of Ireland. Their strategic approach emphasizes an economy of scale strategy aimed at achieving cost leadership. Mass production reduces production costs, and an efficient distribution network which enables direct selling to buyers, ensuring efficient and effective product distribution. </w:t>
          </w:r>
          <w:r w:rsidR="00FF60A6" w:rsidRPr="00EE4F26">
            <w:rPr>
              <w:rFonts w:ascii="Arial" w:hAnsi="Arial" w:cs="Arial"/>
              <w:sz w:val="22"/>
              <w:szCs w:val="22"/>
            </w:rPr>
            <w:t>The corporation uses market segmentation by delivering a wide selection of items for a diversified consumer base with different likes and lifestyles. Consumer behaviour, social circumstances, and socioeconomic levels influence product design</w:t>
          </w:r>
          <w:r w:rsidR="00FF60A6" w:rsidRPr="00EE4F26">
            <w:rPr>
              <w:rFonts w:ascii="Arial" w:hAnsi="Arial" w:cs="Arial"/>
              <w:sz w:val="22"/>
              <w:szCs w:val="22"/>
            </w:rPr>
            <w:t xml:space="preserve"> (Muscle Food, 2023).</w:t>
          </w:r>
        </w:p>
        <w:p w14:paraId="00FEB560" w14:textId="35F23A0D" w:rsidR="00FF60A6" w:rsidRPr="00EE4F26" w:rsidRDefault="00FF60A6" w:rsidP="007E3C14">
          <w:pPr>
            <w:spacing w:line="360" w:lineRule="auto"/>
            <w:rPr>
              <w:rFonts w:ascii="Arial" w:hAnsi="Arial" w:cs="Arial"/>
              <w:sz w:val="22"/>
              <w:szCs w:val="22"/>
            </w:rPr>
          </w:pPr>
          <w:r w:rsidRPr="00EE4F26">
            <w:rPr>
              <w:rFonts w:ascii="Arial" w:hAnsi="Arial" w:cs="Arial"/>
              <w:sz w:val="22"/>
              <w:szCs w:val="22"/>
            </w:rPr>
            <w:t xml:space="preserve"> The increased concern over adult and child obesity is a major challenge for Muscle Food Limited</w:t>
          </w:r>
          <w:r w:rsidRPr="00EE4F26">
            <w:rPr>
              <w:rFonts w:ascii="Arial" w:hAnsi="Arial" w:cs="Arial"/>
              <w:sz w:val="22"/>
              <w:szCs w:val="22"/>
            </w:rPr>
            <w:t>, a challenge they try to overcome by providing “award-winning healthy food delivery, including clean premium meats, and well-balanced ready meals”.</w:t>
          </w:r>
          <w:r w:rsidRPr="00EE4F26">
            <w:rPr>
              <w:rFonts w:ascii="Arial" w:hAnsi="Arial" w:cs="Arial"/>
              <w:sz w:val="22"/>
              <w:szCs w:val="22"/>
            </w:rPr>
            <w:t xml:space="preserve"> Some goods </w:t>
          </w:r>
          <w:r w:rsidR="000B137E" w:rsidRPr="00EE4F26">
            <w:rPr>
              <w:rFonts w:ascii="Arial" w:hAnsi="Arial" w:cs="Arial"/>
              <w:sz w:val="22"/>
              <w:szCs w:val="22"/>
            </w:rPr>
            <w:t xml:space="preserve">from general market </w:t>
          </w:r>
          <w:r w:rsidRPr="00EE4F26">
            <w:rPr>
              <w:rFonts w:ascii="Arial" w:hAnsi="Arial" w:cs="Arial"/>
              <w:sz w:val="22"/>
              <w:szCs w:val="22"/>
            </w:rPr>
            <w:t>are heavy in sugar and fat, which could impair sales and demand due to social and health-conscious consumer trends</w:t>
          </w:r>
          <w:r w:rsidRPr="00EE4F26">
            <w:rPr>
              <w:rFonts w:ascii="Arial" w:hAnsi="Arial" w:cs="Arial"/>
              <w:sz w:val="22"/>
              <w:szCs w:val="22"/>
            </w:rPr>
            <w:t xml:space="preserve"> (Malhotra et al. 2014).</w:t>
          </w:r>
        </w:p>
        <w:p w14:paraId="2BC0B35E" w14:textId="771BAB09" w:rsidR="008C1450" w:rsidRPr="00EE4F26" w:rsidRDefault="00FF60A6" w:rsidP="007E3C14">
          <w:pPr>
            <w:spacing w:line="360" w:lineRule="auto"/>
            <w:rPr>
              <w:rFonts w:ascii="Arial" w:hAnsi="Arial" w:cs="Arial"/>
              <w:sz w:val="22"/>
              <w:szCs w:val="22"/>
            </w:rPr>
          </w:pPr>
          <w:r w:rsidRPr="00EE4F26">
            <w:rPr>
              <w:rFonts w:ascii="Arial" w:hAnsi="Arial" w:cs="Arial"/>
              <w:sz w:val="22"/>
              <w:szCs w:val="22"/>
            </w:rPr>
            <w:t>In brief</w:t>
          </w:r>
          <w:r w:rsidRPr="00EE4F26">
            <w:rPr>
              <w:rFonts w:ascii="Arial" w:hAnsi="Arial" w:cs="Arial"/>
              <w:sz w:val="22"/>
              <w:szCs w:val="22"/>
            </w:rPr>
            <w:t>, Muscle Food Limited, is a major health-conscious food company. Their wide product line, economy of scale strategy, and devotion to varied consumer segments have helped them grow and gain market share. Like many food firms, they must adapt to changing consumer tastes and health concerns.</w:t>
          </w:r>
        </w:p>
        <w:p w14:paraId="60165224" w14:textId="77777777" w:rsidR="007E3C14" w:rsidRPr="00EE4F26" w:rsidRDefault="007E3C14" w:rsidP="007E3C14">
          <w:pPr>
            <w:pStyle w:val="Heading1"/>
            <w:spacing w:line="360" w:lineRule="auto"/>
            <w:jc w:val="center"/>
            <w:rPr>
              <w:rFonts w:ascii="Arial" w:hAnsi="Arial" w:cs="Arial"/>
              <w:color w:val="000000" w:themeColor="text1"/>
              <w:sz w:val="22"/>
              <w:szCs w:val="22"/>
            </w:rPr>
          </w:pPr>
        </w:p>
        <w:p w14:paraId="401D90A8" w14:textId="77777777" w:rsidR="007E3C14" w:rsidRPr="00EE4F26" w:rsidRDefault="007E3C14" w:rsidP="007E3C14">
          <w:pPr>
            <w:pStyle w:val="Heading1"/>
            <w:spacing w:line="360" w:lineRule="auto"/>
            <w:jc w:val="center"/>
            <w:rPr>
              <w:rFonts w:ascii="Arial" w:hAnsi="Arial" w:cs="Arial"/>
              <w:color w:val="000000" w:themeColor="text1"/>
              <w:sz w:val="22"/>
              <w:szCs w:val="22"/>
            </w:rPr>
          </w:pPr>
        </w:p>
        <w:p w14:paraId="3A2F9349" w14:textId="77777777" w:rsidR="007E3C14" w:rsidRPr="00EE4F26" w:rsidRDefault="007E3C14" w:rsidP="007E3C14">
          <w:pPr>
            <w:pStyle w:val="Heading1"/>
            <w:spacing w:line="360" w:lineRule="auto"/>
            <w:rPr>
              <w:rFonts w:ascii="Arial" w:hAnsi="Arial" w:cs="Arial"/>
              <w:color w:val="000000" w:themeColor="text1"/>
              <w:sz w:val="22"/>
              <w:szCs w:val="22"/>
            </w:rPr>
          </w:pPr>
        </w:p>
        <w:p w14:paraId="45A0B5F0" w14:textId="77777777" w:rsidR="007E3C14" w:rsidRPr="00EE4F26" w:rsidRDefault="007E3C14" w:rsidP="007E3C14">
          <w:pPr>
            <w:rPr>
              <w:rFonts w:ascii="Arial" w:hAnsi="Arial" w:cs="Arial"/>
              <w:sz w:val="22"/>
              <w:szCs w:val="22"/>
            </w:rPr>
          </w:pPr>
        </w:p>
        <w:p w14:paraId="16B30750" w14:textId="77777777" w:rsidR="007E3C14" w:rsidRPr="00EE4F26" w:rsidRDefault="007E3C14" w:rsidP="007E3C14">
          <w:pPr>
            <w:rPr>
              <w:rFonts w:ascii="Arial" w:hAnsi="Arial" w:cs="Arial"/>
              <w:sz w:val="22"/>
              <w:szCs w:val="22"/>
            </w:rPr>
          </w:pPr>
        </w:p>
        <w:p w14:paraId="1A572E38" w14:textId="152EA9AA" w:rsidR="008C1450" w:rsidRPr="00EE4F26" w:rsidRDefault="008C1450" w:rsidP="007E3C14">
          <w:pPr>
            <w:pStyle w:val="Heading1"/>
            <w:spacing w:line="360" w:lineRule="auto"/>
            <w:jc w:val="center"/>
            <w:rPr>
              <w:rFonts w:ascii="Arial" w:hAnsi="Arial" w:cs="Arial"/>
              <w:color w:val="000000" w:themeColor="text1"/>
              <w:sz w:val="28"/>
              <w:szCs w:val="28"/>
            </w:rPr>
          </w:pPr>
          <w:bookmarkStart w:id="2" w:name="_Toc150777002"/>
          <w:r w:rsidRPr="00EE4F26">
            <w:rPr>
              <w:rFonts w:ascii="Arial" w:hAnsi="Arial" w:cs="Arial"/>
              <w:color w:val="000000" w:themeColor="text1"/>
              <w:sz w:val="28"/>
              <w:szCs w:val="28"/>
            </w:rPr>
            <w:lastRenderedPageBreak/>
            <w:t>M</w:t>
          </w:r>
          <w:r w:rsidR="00F300AB" w:rsidRPr="00EE4F26">
            <w:rPr>
              <w:rFonts w:ascii="Arial" w:hAnsi="Arial" w:cs="Arial"/>
              <w:color w:val="000000" w:themeColor="text1"/>
              <w:sz w:val="28"/>
              <w:szCs w:val="28"/>
            </w:rPr>
            <w:t>FL</w:t>
          </w:r>
          <w:r w:rsidRPr="00EE4F26">
            <w:rPr>
              <w:rFonts w:ascii="Arial" w:hAnsi="Arial" w:cs="Arial"/>
              <w:color w:val="000000" w:themeColor="text1"/>
              <w:sz w:val="28"/>
              <w:szCs w:val="28"/>
            </w:rPr>
            <w:t xml:space="preserve"> Vision</w:t>
          </w:r>
          <w:r w:rsidR="00F300AB" w:rsidRPr="00EE4F26">
            <w:rPr>
              <w:rFonts w:ascii="Arial" w:hAnsi="Arial" w:cs="Arial"/>
              <w:color w:val="000000" w:themeColor="text1"/>
              <w:sz w:val="28"/>
              <w:szCs w:val="28"/>
            </w:rPr>
            <w:t>, Mission, Objectives, Strategy and Tactics (VMOST)</w:t>
          </w:r>
          <w:bookmarkEnd w:id="2"/>
        </w:p>
        <w:p w14:paraId="1084A863" w14:textId="77777777" w:rsidR="007E3C14" w:rsidRPr="00EE4F26" w:rsidRDefault="007E3C14" w:rsidP="007E3C14">
          <w:pPr>
            <w:spacing w:line="360" w:lineRule="auto"/>
            <w:rPr>
              <w:rFonts w:ascii="Arial" w:hAnsi="Arial" w:cs="Arial"/>
              <w:sz w:val="22"/>
              <w:szCs w:val="22"/>
            </w:rPr>
          </w:pPr>
        </w:p>
        <w:p w14:paraId="5075C9A9" w14:textId="287C1B63" w:rsidR="001D741A" w:rsidRPr="00EE4F26" w:rsidRDefault="007E3C14" w:rsidP="001D741A">
          <w:pPr>
            <w:spacing w:line="360" w:lineRule="auto"/>
            <w:rPr>
              <w:rFonts w:ascii="Arial" w:hAnsi="Arial" w:cs="Arial"/>
              <w:sz w:val="22"/>
              <w:szCs w:val="22"/>
            </w:rPr>
          </w:pPr>
          <w:r w:rsidRPr="00EE4F26">
            <w:rPr>
              <w:rFonts w:ascii="Arial" w:hAnsi="Arial" w:cs="Arial"/>
              <w:sz w:val="22"/>
              <w:szCs w:val="22"/>
            </w:rPr>
            <w:t xml:space="preserve">          </w:t>
          </w:r>
          <w:r w:rsidR="008C1450" w:rsidRPr="00EE4F26">
            <w:rPr>
              <w:rFonts w:ascii="Arial" w:hAnsi="Arial" w:cs="Arial"/>
              <w:sz w:val="22"/>
              <w:szCs w:val="22"/>
            </w:rPr>
            <w:t xml:space="preserve">Muscle Food aims to become a leading provider of high-quality, nutritionally balanced food products in the UK and beyond. Their vision aligns with their market-oriented objectives, which are predominantly entrepreneurial, aiming to capture and expand their market share through innovative </w:t>
          </w:r>
          <w:r w:rsidR="008C1450" w:rsidRPr="00EE4F26">
            <w:rPr>
              <w:rFonts w:ascii="Arial" w:hAnsi="Arial" w:cs="Arial"/>
              <w:sz w:val="22"/>
              <w:szCs w:val="22"/>
            </w:rPr>
            <w:t>approaches</w:t>
          </w:r>
          <w:r w:rsidRPr="00EE4F26">
            <w:rPr>
              <w:rFonts w:ascii="Arial" w:hAnsi="Arial" w:cs="Arial"/>
              <w:sz w:val="22"/>
              <w:szCs w:val="22"/>
            </w:rPr>
            <w:t xml:space="preserve"> (</w:t>
          </w:r>
          <w:r w:rsidRPr="00EE4F26">
            <w:rPr>
              <w:rFonts w:ascii="Arial" w:hAnsi="Arial" w:cs="Arial"/>
              <w:sz w:val="22"/>
              <w:szCs w:val="22"/>
            </w:rPr>
            <w:t>The Supply Chain Consulting Group</w:t>
          </w:r>
          <w:r w:rsidRPr="00EE4F26">
            <w:rPr>
              <w:rFonts w:ascii="Arial" w:hAnsi="Arial" w:cs="Arial"/>
              <w:sz w:val="22"/>
              <w:szCs w:val="22"/>
            </w:rPr>
            <w:t>).</w:t>
          </w:r>
        </w:p>
        <w:p w14:paraId="01E646AD" w14:textId="698DA3AD" w:rsidR="00F300AB" w:rsidRPr="00EE4F26" w:rsidRDefault="00F300AB" w:rsidP="00FF60A6">
          <w:pPr>
            <w:spacing w:line="360" w:lineRule="auto"/>
            <w:rPr>
              <w:rFonts w:ascii="Arial" w:hAnsi="Arial" w:cs="Arial"/>
              <w:sz w:val="22"/>
              <w:szCs w:val="22"/>
            </w:rPr>
          </w:pPr>
          <w:r w:rsidRPr="00EE4F26">
            <w:rPr>
              <w:rFonts w:ascii="Arial" w:hAnsi="Arial" w:cs="Arial"/>
              <w:sz w:val="22"/>
              <w:szCs w:val="22"/>
            </w:rPr>
            <w:t>The MFL’s core purpose and values serve as an integrating force, aligning employees, stakeholders, and the broader organisation. As foundational principles guiding organisational actions and decisions, they ensure alignment between vision, fundamental values, strategies, and sustainability. This clarity of direction acts as a roadmap, aiding goal setting and decision-making (Cambridge Institute for Sustainability Leadership, 2020).</w:t>
          </w:r>
        </w:p>
        <w:p w14:paraId="00283E61" w14:textId="43376D13" w:rsidR="00FB10B8" w:rsidRPr="00EE4F26" w:rsidRDefault="00FB10B8" w:rsidP="00FF60A6">
          <w:pPr>
            <w:spacing w:line="360" w:lineRule="auto"/>
            <w:rPr>
              <w:rFonts w:ascii="Arial" w:hAnsi="Arial" w:cs="Arial"/>
              <w:sz w:val="22"/>
              <w:szCs w:val="22"/>
            </w:rPr>
          </w:pPr>
          <w:r w:rsidRPr="00EE4F26">
            <w:rPr>
              <w:rFonts w:ascii="Arial" w:hAnsi="Arial" w:cs="Arial"/>
              <w:noProof/>
              <w:sz w:val="22"/>
              <w:szCs w:val="22"/>
            </w:rPr>
            <w:drawing>
              <wp:inline distT="0" distB="0" distL="0" distR="0" wp14:anchorId="406047B2" wp14:editId="2E3E290A">
                <wp:extent cx="5731510" cy="5854065"/>
                <wp:effectExtent l="0" t="0" r="0" b="635"/>
                <wp:docPr id="764105229" name="Picture 14" descr="A green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05229" name="Picture 14" descr="A green and white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854065"/>
                        </a:xfrm>
                        <a:prstGeom prst="rect">
                          <a:avLst/>
                        </a:prstGeom>
                      </pic:spPr>
                    </pic:pic>
                  </a:graphicData>
                </a:graphic>
              </wp:inline>
            </w:drawing>
          </w:r>
        </w:p>
        <w:p w14:paraId="2084E062" w14:textId="61793C49" w:rsidR="007E3C14" w:rsidRPr="00EE4F26" w:rsidRDefault="007E3C14" w:rsidP="007E3C14">
          <w:pPr>
            <w:spacing w:line="360" w:lineRule="auto"/>
            <w:rPr>
              <w:rFonts w:ascii="Arial" w:hAnsi="Arial" w:cs="Arial"/>
              <w:sz w:val="22"/>
              <w:szCs w:val="22"/>
            </w:rPr>
          </w:pPr>
          <w:r w:rsidRPr="00EE4F26">
            <w:rPr>
              <w:rFonts w:ascii="Arial" w:hAnsi="Arial" w:cs="Arial"/>
              <w:sz w:val="22"/>
              <w:szCs w:val="22"/>
            </w:rPr>
            <w:lastRenderedPageBreak/>
            <w:t>Just because their mission and vision are not stated clearly on their site, MFL still have a “Our purpose and values” statement.</w:t>
          </w:r>
        </w:p>
        <w:p w14:paraId="3F90DDD1" w14:textId="46A2255A" w:rsidR="007E3C14" w:rsidRPr="00EE4F26" w:rsidRDefault="007E3C14" w:rsidP="007E3C14">
          <w:pPr>
            <w:spacing w:line="360" w:lineRule="auto"/>
            <w:rPr>
              <w:rFonts w:ascii="Arial" w:hAnsi="Arial" w:cs="Arial"/>
              <w:sz w:val="22"/>
              <w:szCs w:val="22"/>
            </w:rPr>
          </w:pPr>
          <w:r w:rsidRPr="00EE4F26">
            <w:rPr>
              <w:rFonts w:ascii="Arial" w:hAnsi="Arial" w:cs="Arial"/>
              <w:noProof/>
              <w:sz w:val="22"/>
              <w:szCs w:val="22"/>
            </w:rPr>
            <w:drawing>
              <wp:inline distT="0" distB="0" distL="0" distR="0" wp14:anchorId="557FC164" wp14:editId="290878A7">
                <wp:extent cx="5731510" cy="2430780"/>
                <wp:effectExtent l="0" t="0" r="0" b="0"/>
                <wp:docPr id="557453349" name="Picture 12"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53349" name="Picture 12" descr="A white text on a white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30780"/>
                        </a:xfrm>
                        <a:prstGeom prst="rect">
                          <a:avLst/>
                        </a:prstGeom>
                      </pic:spPr>
                    </pic:pic>
                  </a:graphicData>
                </a:graphic>
              </wp:inline>
            </w:drawing>
          </w:r>
          <w:r w:rsidRPr="00EE4F26">
            <w:rPr>
              <w:rFonts w:ascii="Arial" w:hAnsi="Arial" w:cs="Arial"/>
              <w:sz w:val="22"/>
              <w:szCs w:val="22"/>
            </w:rPr>
            <w:t xml:space="preserve"> </w:t>
          </w:r>
        </w:p>
        <w:p w14:paraId="40D542A7" w14:textId="30168A56" w:rsidR="007E3C14" w:rsidRPr="00EE4F26" w:rsidRDefault="007E3C14" w:rsidP="007E3C14">
          <w:pPr>
            <w:spacing w:line="360" w:lineRule="auto"/>
            <w:rPr>
              <w:rFonts w:ascii="Arial" w:hAnsi="Arial" w:cs="Arial"/>
              <w:sz w:val="22"/>
              <w:szCs w:val="22"/>
            </w:rPr>
          </w:pPr>
          <w:hyperlink r:id="rId13" w:history="1">
            <w:r w:rsidRPr="00EE4F26">
              <w:rPr>
                <w:rStyle w:val="Hyperlink"/>
                <w:rFonts w:ascii="Arial" w:hAnsi="Arial" w:cs="Arial"/>
                <w:sz w:val="22"/>
                <w:szCs w:val="22"/>
              </w:rPr>
              <w:t>https://www.musclefood.com/ourvalues</w:t>
            </w:r>
          </w:hyperlink>
          <w:r w:rsidRPr="00EE4F26">
            <w:rPr>
              <w:rFonts w:ascii="Arial" w:hAnsi="Arial" w:cs="Arial"/>
              <w:sz w:val="22"/>
              <w:szCs w:val="22"/>
            </w:rPr>
            <w:t xml:space="preserve"> </w:t>
          </w:r>
        </w:p>
        <w:p w14:paraId="619697E6" w14:textId="1D3ADBF4" w:rsidR="00FB10B8" w:rsidRPr="00EE4F26" w:rsidRDefault="007E3C14" w:rsidP="00FB10B8">
          <w:pPr>
            <w:spacing w:line="360" w:lineRule="auto"/>
            <w:rPr>
              <w:rFonts w:ascii="Arial" w:hAnsi="Arial" w:cs="Arial"/>
              <w:sz w:val="22"/>
              <w:szCs w:val="22"/>
            </w:rPr>
          </w:pPr>
          <w:r w:rsidRPr="00EE4F26">
            <w:rPr>
              <w:rFonts w:ascii="Arial" w:hAnsi="Arial" w:cs="Arial"/>
              <w:sz w:val="22"/>
              <w:szCs w:val="22"/>
            </w:rPr>
            <w:t xml:space="preserve"> </w:t>
          </w:r>
          <w:r w:rsidR="00FF60A6" w:rsidRPr="00EE4F26">
            <w:rPr>
              <w:rFonts w:ascii="Arial" w:hAnsi="Arial" w:cs="Arial"/>
              <w:sz w:val="22"/>
              <w:szCs w:val="22"/>
            </w:rPr>
            <w:t>MFL</w:t>
          </w:r>
          <w:r w:rsidR="00FF60A6" w:rsidRPr="00EE4F26">
            <w:rPr>
              <w:rFonts w:ascii="Arial" w:hAnsi="Arial" w:cs="Arial"/>
              <w:sz w:val="22"/>
              <w:szCs w:val="22"/>
            </w:rPr>
            <w:t xml:space="preserve"> is an acclaimed e-commerce platform that specialises in the distribution of high protein foods, gourmet cuts, lean meats, and ready meals that are devoid of other substances such as water, salt, or </w:t>
          </w:r>
          <w:r w:rsidR="00F300AB" w:rsidRPr="00EE4F26">
            <w:rPr>
              <w:rFonts w:ascii="Arial" w:hAnsi="Arial" w:cs="Arial"/>
              <w:sz w:val="22"/>
              <w:szCs w:val="22"/>
            </w:rPr>
            <w:t>ch</w:t>
          </w:r>
          <w:r w:rsidR="00FF60A6" w:rsidRPr="00EE4F26">
            <w:rPr>
              <w:rFonts w:ascii="Arial" w:hAnsi="Arial" w:cs="Arial"/>
              <w:sz w:val="22"/>
              <w:szCs w:val="22"/>
            </w:rPr>
            <w:t xml:space="preserve">emicals. The company has a client-centric approach and is guided by goal-driven strategies, providing comprehensive meal plans that are created in accordance with a prescribed diet and exercise regimen. These plans are customised to meet the unique demands and dietary preferences of each individual customer. As a component of its expanding strategy, </w:t>
          </w:r>
          <w:r w:rsidR="00FF60A6" w:rsidRPr="00EE4F26">
            <w:rPr>
              <w:rFonts w:ascii="Arial" w:hAnsi="Arial" w:cs="Arial"/>
              <w:sz w:val="22"/>
              <w:szCs w:val="22"/>
            </w:rPr>
            <w:t>they</w:t>
          </w:r>
          <w:r w:rsidR="00FF60A6" w:rsidRPr="00EE4F26">
            <w:rPr>
              <w:rFonts w:ascii="Arial" w:hAnsi="Arial" w:cs="Arial"/>
              <w:sz w:val="22"/>
              <w:szCs w:val="22"/>
            </w:rPr>
            <w:t xml:space="preserve"> recently implemented modifications to its overarching hierarchical board and shareholder structure. Furthermore, M</w:t>
          </w:r>
          <w:r w:rsidR="00FF60A6" w:rsidRPr="00EE4F26">
            <w:rPr>
              <w:rFonts w:ascii="Arial" w:hAnsi="Arial" w:cs="Arial"/>
              <w:sz w:val="22"/>
              <w:szCs w:val="22"/>
            </w:rPr>
            <w:t xml:space="preserve">FL </w:t>
          </w:r>
          <w:r w:rsidR="00FF60A6" w:rsidRPr="00EE4F26">
            <w:rPr>
              <w:rFonts w:ascii="Arial" w:hAnsi="Arial" w:cs="Arial"/>
              <w:sz w:val="22"/>
              <w:szCs w:val="22"/>
            </w:rPr>
            <w:t>expanded their operations through the financial support provided by an investment company. Through a comprehensive evaluation and modification of their target audience demographics, the company achieved a notable 45% expansion in their average purchase size, accompanied by a substantial surge in order volume within a brief timeframe. As a result of its significant expansion, M</w:t>
          </w:r>
          <w:r w:rsidR="00FF60A6" w:rsidRPr="00EE4F26">
            <w:rPr>
              <w:rFonts w:ascii="Arial" w:hAnsi="Arial" w:cs="Arial"/>
              <w:sz w:val="22"/>
              <w:szCs w:val="22"/>
            </w:rPr>
            <w:t>FL</w:t>
          </w:r>
          <w:r w:rsidR="00FF60A6" w:rsidRPr="00EE4F26">
            <w:rPr>
              <w:rFonts w:ascii="Arial" w:hAnsi="Arial" w:cs="Arial"/>
              <w:sz w:val="22"/>
              <w:szCs w:val="22"/>
            </w:rPr>
            <w:t xml:space="preserve"> sought the assistance of The Supply Chain Consulting Group (SCCG) to facilitate its operations. This involved the establishment of a larger Distribution Centre (DC) and operational facilities to effectively manage the growing demand</w:t>
          </w:r>
          <w:r w:rsidR="00FF60A6" w:rsidRPr="00EE4F26">
            <w:rPr>
              <w:rFonts w:ascii="Arial" w:hAnsi="Arial" w:cs="Arial"/>
              <w:sz w:val="22"/>
              <w:szCs w:val="22"/>
            </w:rPr>
            <w:t xml:space="preserve"> (The Supply Chain Consulting Group).</w:t>
          </w:r>
        </w:p>
        <w:p w14:paraId="169FBBEC" w14:textId="77777777" w:rsidR="00FB10B8" w:rsidRPr="00EE4F26" w:rsidRDefault="00FB10B8" w:rsidP="00FB10B8">
          <w:pPr>
            <w:spacing w:line="360" w:lineRule="auto"/>
            <w:rPr>
              <w:rFonts w:ascii="Arial" w:hAnsi="Arial" w:cs="Arial"/>
              <w:sz w:val="22"/>
              <w:szCs w:val="22"/>
            </w:rPr>
          </w:pPr>
        </w:p>
        <w:p w14:paraId="560DCC52" w14:textId="77777777" w:rsidR="00FB10B8" w:rsidRPr="00EE4F26" w:rsidRDefault="00FB10B8" w:rsidP="00FB10B8">
          <w:pPr>
            <w:spacing w:line="360" w:lineRule="auto"/>
            <w:rPr>
              <w:rFonts w:ascii="Arial" w:hAnsi="Arial" w:cs="Arial"/>
              <w:sz w:val="22"/>
              <w:szCs w:val="22"/>
            </w:rPr>
          </w:pPr>
        </w:p>
        <w:p w14:paraId="227C9A14" w14:textId="77777777" w:rsidR="00FB10B8" w:rsidRPr="00EE4F26" w:rsidRDefault="00FB10B8" w:rsidP="00FB10B8">
          <w:pPr>
            <w:spacing w:line="360" w:lineRule="auto"/>
            <w:rPr>
              <w:rFonts w:ascii="Arial" w:hAnsi="Arial" w:cs="Arial"/>
              <w:sz w:val="22"/>
              <w:szCs w:val="22"/>
            </w:rPr>
          </w:pPr>
        </w:p>
        <w:p w14:paraId="3C375A0A" w14:textId="77777777" w:rsidR="00FB10B8" w:rsidRPr="00EE4F26" w:rsidRDefault="00FB10B8" w:rsidP="00FB10B8">
          <w:pPr>
            <w:spacing w:line="360" w:lineRule="auto"/>
            <w:rPr>
              <w:rFonts w:ascii="Arial" w:hAnsi="Arial" w:cs="Arial"/>
              <w:sz w:val="22"/>
              <w:szCs w:val="22"/>
            </w:rPr>
          </w:pPr>
        </w:p>
        <w:p w14:paraId="36BCF780" w14:textId="77777777" w:rsidR="00EE4F26" w:rsidRDefault="00EE4F26" w:rsidP="00EE4F26">
          <w:pPr>
            <w:pStyle w:val="Heading1"/>
            <w:spacing w:line="360" w:lineRule="auto"/>
            <w:rPr>
              <w:rFonts w:ascii="Arial" w:hAnsi="Arial" w:cs="Arial"/>
              <w:color w:val="000000" w:themeColor="text1"/>
              <w:sz w:val="28"/>
              <w:szCs w:val="28"/>
            </w:rPr>
          </w:pPr>
        </w:p>
        <w:p w14:paraId="584D0161" w14:textId="4ABFAF82" w:rsidR="00FB10B8" w:rsidRPr="00EE4F26" w:rsidRDefault="00F300AB" w:rsidP="00EE4F26">
          <w:pPr>
            <w:pStyle w:val="Heading1"/>
            <w:spacing w:line="360" w:lineRule="auto"/>
            <w:jc w:val="center"/>
            <w:rPr>
              <w:rFonts w:ascii="Arial" w:hAnsi="Arial" w:cs="Arial"/>
              <w:color w:val="000000" w:themeColor="text1"/>
              <w:sz w:val="28"/>
              <w:szCs w:val="28"/>
            </w:rPr>
          </w:pPr>
          <w:bookmarkStart w:id="3" w:name="_Toc150777003"/>
          <w:r w:rsidRPr="00EE4F26">
            <w:rPr>
              <w:rFonts w:ascii="Arial" w:hAnsi="Arial" w:cs="Arial"/>
              <w:color w:val="000000" w:themeColor="text1"/>
              <w:sz w:val="28"/>
              <w:szCs w:val="28"/>
            </w:rPr>
            <w:t>MFL VRIO Analysi</w:t>
          </w:r>
          <w:r w:rsidR="007E3C14" w:rsidRPr="00EE4F26">
            <w:rPr>
              <w:rFonts w:ascii="Arial" w:hAnsi="Arial" w:cs="Arial"/>
              <w:color w:val="000000" w:themeColor="text1"/>
              <w:sz w:val="28"/>
              <w:szCs w:val="28"/>
            </w:rPr>
            <w:t>s</w:t>
          </w:r>
          <w:bookmarkEnd w:id="3"/>
        </w:p>
        <w:p w14:paraId="311CE295" w14:textId="6D75B927" w:rsidR="007E3C14" w:rsidRPr="00EE4F26" w:rsidRDefault="007E3C14" w:rsidP="00FB10B8">
          <w:pPr>
            <w:spacing w:line="360" w:lineRule="auto"/>
            <w:rPr>
              <w:rFonts w:ascii="Arial" w:hAnsi="Arial" w:cs="Arial"/>
              <w:color w:val="000000" w:themeColor="text1"/>
              <w:sz w:val="22"/>
              <w:szCs w:val="22"/>
            </w:rPr>
          </w:pPr>
          <w:r w:rsidRPr="00EE4F26">
            <w:rPr>
              <w:rFonts w:ascii="Arial" w:hAnsi="Arial" w:cs="Arial"/>
              <w:sz w:val="22"/>
              <w:szCs w:val="22"/>
            </w:rPr>
            <w:t xml:space="preserve">Barney and Hesterly (2019) concluded that VRIO analysis is a tool that aids the analysis of an organisations’ unique potential and assets, </w:t>
          </w:r>
          <w:r w:rsidRPr="00EE4F26">
            <w:rPr>
              <w:rFonts w:ascii="Arial" w:hAnsi="Arial" w:cs="Arial"/>
              <w:sz w:val="22"/>
              <w:szCs w:val="22"/>
            </w:rPr>
            <w:t>and how these can lead to a long-lasting competitive advantage</w:t>
          </w:r>
          <w:r w:rsidRPr="00EE4F26">
            <w:rPr>
              <w:rFonts w:ascii="Arial" w:hAnsi="Arial" w:cs="Arial"/>
              <w:sz w:val="22"/>
              <w:szCs w:val="22"/>
            </w:rPr>
            <w:t xml:space="preserve">. </w:t>
          </w:r>
          <w:r w:rsidRPr="00EE4F26">
            <w:rPr>
              <w:rFonts w:ascii="Arial" w:hAnsi="Arial" w:cs="Arial"/>
              <w:sz w:val="22"/>
              <w:szCs w:val="22"/>
            </w:rPr>
            <w:t>The structure revolves around four key queries that need to be addressed for every asset or ability in order to assess its profitable capabilities.</w:t>
          </w:r>
          <w:r w:rsidRPr="00EE4F26">
            <w:rPr>
              <w:rFonts w:ascii="Arial" w:hAnsi="Arial" w:cs="Arial"/>
              <w:sz w:val="22"/>
              <w:szCs w:val="22"/>
            </w:rPr>
            <w:t xml:space="preserve"> The components of VRIO are:</w:t>
          </w:r>
        </w:p>
        <w:p w14:paraId="232006D8" w14:textId="1B7980FD" w:rsidR="007E3C14" w:rsidRPr="00EE4F26" w:rsidRDefault="007E3C14" w:rsidP="00FB10B8">
          <w:pPr>
            <w:pStyle w:val="ListParagraph"/>
            <w:numPr>
              <w:ilvl w:val="0"/>
              <w:numId w:val="13"/>
            </w:numPr>
            <w:spacing w:line="360" w:lineRule="auto"/>
            <w:rPr>
              <w:rFonts w:ascii="Arial" w:hAnsi="Arial" w:cs="Arial"/>
              <w:sz w:val="22"/>
              <w:szCs w:val="22"/>
            </w:rPr>
          </w:pPr>
          <w:r w:rsidRPr="00EE4F26">
            <w:rPr>
              <w:rFonts w:ascii="Arial" w:hAnsi="Arial" w:cs="Arial"/>
              <w:sz w:val="22"/>
              <w:szCs w:val="22"/>
            </w:rPr>
            <w:t xml:space="preserve">Value: </w:t>
          </w:r>
          <w:r w:rsidR="00FB10B8" w:rsidRPr="00EE4F26">
            <w:rPr>
              <w:rFonts w:ascii="Arial" w:hAnsi="Arial" w:cs="Arial"/>
              <w:sz w:val="22"/>
              <w:szCs w:val="22"/>
            </w:rPr>
            <w:t>A</w:t>
          </w:r>
          <w:r w:rsidRPr="00EE4F26">
            <w:rPr>
              <w:rFonts w:ascii="Arial" w:hAnsi="Arial" w:cs="Arial"/>
              <w:sz w:val="22"/>
              <w:szCs w:val="22"/>
            </w:rPr>
            <w:t>llow</w:t>
          </w:r>
          <w:r w:rsidR="00FB10B8" w:rsidRPr="00EE4F26">
            <w:rPr>
              <w:rFonts w:ascii="Arial" w:hAnsi="Arial" w:cs="Arial"/>
              <w:sz w:val="22"/>
              <w:szCs w:val="22"/>
            </w:rPr>
            <w:t>s</w:t>
          </w:r>
          <w:r w:rsidRPr="00EE4F26">
            <w:rPr>
              <w:rFonts w:ascii="Arial" w:hAnsi="Arial" w:cs="Arial"/>
              <w:sz w:val="22"/>
              <w:szCs w:val="22"/>
            </w:rPr>
            <w:t xml:space="preserve"> </w:t>
          </w:r>
          <w:r w:rsidR="00FB10B8" w:rsidRPr="00EE4F26">
            <w:rPr>
              <w:rFonts w:ascii="Arial" w:hAnsi="Arial" w:cs="Arial"/>
              <w:sz w:val="22"/>
              <w:szCs w:val="22"/>
            </w:rPr>
            <w:t>the</w:t>
          </w:r>
          <w:r w:rsidRPr="00EE4F26">
            <w:rPr>
              <w:rFonts w:ascii="Arial" w:hAnsi="Arial" w:cs="Arial"/>
              <w:sz w:val="22"/>
              <w:szCs w:val="22"/>
            </w:rPr>
            <w:t xml:space="preserve"> company to take advantage of </w:t>
          </w:r>
          <w:r w:rsidR="00FB10B8" w:rsidRPr="00EE4F26">
            <w:rPr>
              <w:rFonts w:ascii="Arial" w:hAnsi="Arial" w:cs="Arial"/>
              <w:sz w:val="22"/>
              <w:szCs w:val="22"/>
            </w:rPr>
            <w:t xml:space="preserve">external </w:t>
          </w:r>
          <w:r w:rsidRPr="00EE4F26">
            <w:rPr>
              <w:rFonts w:ascii="Arial" w:hAnsi="Arial" w:cs="Arial"/>
              <w:sz w:val="22"/>
              <w:szCs w:val="22"/>
            </w:rPr>
            <w:t>opportunit</w:t>
          </w:r>
          <w:r w:rsidR="00FB10B8" w:rsidRPr="00EE4F26">
            <w:rPr>
              <w:rFonts w:ascii="Arial" w:hAnsi="Arial" w:cs="Arial"/>
              <w:sz w:val="22"/>
              <w:szCs w:val="22"/>
            </w:rPr>
            <w:t>ies</w:t>
          </w:r>
          <w:r w:rsidRPr="00EE4F26">
            <w:rPr>
              <w:rFonts w:ascii="Arial" w:hAnsi="Arial" w:cs="Arial"/>
              <w:sz w:val="22"/>
              <w:szCs w:val="22"/>
            </w:rPr>
            <w:t xml:space="preserve"> or counteract</w:t>
          </w:r>
          <w:r w:rsidR="00FB10B8" w:rsidRPr="00EE4F26">
            <w:rPr>
              <w:rFonts w:ascii="Arial" w:hAnsi="Arial" w:cs="Arial"/>
              <w:sz w:val="22"/>
              <w:szCs w:val="22"/>
            </w:rPr>
            <w:t xml:space="preserve"> </w:t>
          </w:r>
          <w:r w:rsidRPr="00EE4F26">
            <w:rPr>
              <w:rFonts w:ascii="Arial" w:hAnsi="Arial" w:cs="Arial"/>
              <w:sz w:val="22"/>
              <w:szCs w:val="22"/>
            </w:rPr>
            <w:t>e</w:t>
          </w:r>
          <w:r w:rsidR="00FB10B8" w:rsidRPr="00EE4F26">
            <w:rPr>
              <w:rFonts w:ascii="Arial" w:hAnsi="Arial" w:cs="Arial"/>
              <w:sz w:val="22"/>
              <w:szCs w:val="22"/>
            </w:rPr>
            <w:t xml:space="preserve">xternal </w:t>
          </w:r>
          <w:r w:rsidRPr="00EE4F26">
            <w:rPr>
              <w:rFonts w:ascii="Arial" w:hAnsi="Arial" w:cs="Arial"/>
              <w:sz w:val="22"/>
              <w:szCs w:val="22"/>
            </w:rPr>
            <w:t>threat</w:t>
          </w:r>
          <w:r w:rsidR="00FB10B8" w:rsidRPr="00EE4F26">
            <w:rPr>
              <w:rFonts w:ascii="Arial" w:hAnsi="Arial" w:cs="Arial"/>
              <w:sz w:val="22"/>
              <w:szCs w:val="22"/>
            </w:rPr>
            <w:t>s</w:t>
          </w:r>
          <w:r w:rsidRPr="00EE4F26">
            <w:rPr>
              <w:rFonts w:ascii="Arial" w:hAnsi="Arial" w:cs="Arial"/>
              <w:sz w:val="22"/>
              <w:szCs w:val="22"/>
            </w:rPr>
            <w:t xml:space="preserve">?   </w:t>
          </w:r>
        </w:p>
        <w:p w14:paraId="0B41B9BE" w14:textId="77777777" w:rsidR="007E3C14" w:rsidRPr="00EE4F26" w:rsidRDefault="007E3C14" w:rsidP="00FB10B8">
          <w:pPr>
            <w:pStyle w:val="ListParagraph"/>
            <w:numPr>
              <w:ilvl w:val="0"/>
              <w:numId w:val="13"/>
            </w:numPr>
            <w:spacing w:line="360" w:lineRule="auto"/>
            <w:rPr>
              <w:rFonts w:ascii="Arial" w:hAnsi="Arial" w:cs="Arial"/>
              <w:sz w:val="22"/>
              <w:szCs w:val="22"/>
            </w:rPr>
          </w:pPr>
          <w:r w:rsidRPr="00EE4F26">
            <w:rPr>
              <w:rFonts w:ascii="Arial" w:hAnsi="Arial" w:cs="Arial"/>
              <w:sz w:val="22"/>
              <w:szCs w:val="22"/>
            </w:rPr>
            <w:t>Rarity:</w:t>
          </w:r>
          <w:r w:rsidRPr="00EE4F26">
            <w:rPr>
              <w:rFonts w:ascii="Arial" w:hAnsi="Arial" w:cs="Arial"/>
              <w:sz w:val="22"/>
              <w:szCs w:val="22"/>
            </w:rPr>
            <w:t xml:space="preserve"> Is the resource currently controlled by a limited number of competing firms?</w:t>
          </w:r>
          <w:r w:rsidRPr="00EE4F26">
            <w:rPr>
              <w:rFonts w:ascii="Arial" w:hAnsi="Arial" w:cs="Arial"/>
              <w:sz w:val="22"/>
              <w:szCs w:val="22"/>
            </w:rPr>
            <w:t xml:space="preserve"> </w:t>
          </w:r>
        </w:p>
        <w:p w14:paraId="7F519412" w14:textId="77777777" w:rsidR="007E3C14" w:rsidRPr="00EE4F26" w:rsidRDefault="007E3C14" w:rsidP="00FB10B8">
          <w:pPr>
            <w:pStyle w:val="ListParagraph"/>
            <w:numPr>
              <w:ilvl w:val="0"/>
              <w:numId w:val="13"/>
            </w:numPr>
            <w:spacing w:line="360" w:lineRule="auto"/>
            <w:rPr>
              <w:rFonts w:ascii="Arial" w:hAnsi="Arial" w:cs="Arial"/>
              <w:sz w:val="22"/>
              <w:szCs w:val="22"/>
            </w:rPr>
          </w:pPr>
          <w:r w:rsidRPr="00EE4F26">
            <w:rPr>
              <w:rFonts w:ascii="Arial" w:hAnsi="Arial" w:cs="Arial"/>
              <w:sz w:val="22"/>
              <w:szCs w:val="22"/>
            </w:rPr>
            <w:t xml:space="preserve">Imitability: </w:t>
          </w:r>
          <w:r w:rsidRPr="00EE4F26">
            <w:rPr>
              <w:rFonts w:ascii="Arial" w:hAnsi="Arial" w:cs="Arial"/>
              <w:sz w:val="22"/>
              <w:szCs w:val="22"/>
            </w:rPr>
            <w:t xml:space="preserve">Is it more difficult for firms without a resource to obtain or develop it, resulting in a cost disadvantage?   </w:t>
          </w:r>
        </w:p>
        <w:p w14:paraId="270CC8C0" w14:textId="56407FF5" w:rsidR="007E3C14" w:rsidRPr="00EE4F26" w:rsidRDefault="007E3C14" w:rsidP="00FB10B8">
          <w:pPr>
            <w:pStyle w:val="ListParagraph"/>
            <w:numPr>
              <w:ilvl w:val="0"/>
              <w:numId w:val="13"/>
            </w:numPr>
            <w:spacing w:line="360" w:lineRule="auto"/>
            <w:rPr>
              <w:rFonts w:ascii="Arial" w:hAnsi="Arial" w:cs="Arial"/>
              <w:sz w:val="22"/>
              <w:szCs w:val="22"/>
            </w:rPr>
          </w:pPr>
          <w:r w:rsidRPr="00EE4F26">
            <w:rPr>
              <w:rFonts w:ascii="Arial" w:hAnsi="Arial" w:cs="Arial"/>
              <w:sz w:val="22"/>
              <w:szCs w:val="22"/>
            </w:rPr>
            <w:t>Organised:</w:t>
          </w:r>
          <w:r w:rsidRPr="00EE4F26">
            <w:rPr>
              <w:rFonts w:ascii="Arial" w:hAnsi="Arial" w:cs="Arial"/>
              <w:sz w:val="22"/>
              <w:szCs w:val="22"/>
            </w:rPr>
            <w:t xml:space="preserve"> Is the firm's overall structure and processes aligned to effectively utilise its unique and valuable resources?</w:t>
          </w:r>
        </w:p>
        <w:p w14:paraId="7347E559" w14:textId="1880B13D" w:rsidR="007E3C14" w:rsidRPr="00EE4F26" w:rsidRDefault="007E3C14" w:rsidP="00FB10B8">
          <w:pPr>
            <w:spacing w:line="360" w:lineRule="auto"/>
            <w:rPr>
              <w:rFonts w:ascii="Arial" w:hAnsi="Arial" w:cs="Arial"/>
              <w:sz w:val="22"/>
              <w:szCs w:val="22"/>
            </w:rPr>
          </w:pPr>
          <w:r w:rsidRPr="00EE4F26">
            <w:rPr>
              <w:rFonts w:ascii="Arial" w:hAnsi="Arial" w:cs="Arial"/>
              <w:sz w:val="22"/>
              <w:szCs w:val="22"/>
            </w:rPr>
            <w:t xml:space="preserve">If the answer is positive for all the above questions, it indicates that the organisations </w:t>
          </w:r>
          <w:r w:rsidRPr="00EE4F26">
            <w:rPr>
              <w:rFonts w:ascii="Arial" w:hAnsi="Arial" w:cs="Arial"/>
              <w:sz w:val="22"/>
              <w:szCs w:val="22"/>
            </w:rPr>
            <w:t>assets or abilities will result in a long-lasting competitive benefit.</w:t>
          </w:r>
        </w:p>
        <w:p w14:paraId="03341F29" w14:textId="61CD1C0E" w:rsidR="007E3C14" w:rsidRPr="00EE4F26" w:rsidRDefault="007E3C14" w:rsidP="00EE4F26">
          <w:pPr>
            <w:spacing w:line="276" w:lineRule="auto"/>
            <w:jc w:val="center"/>
            <w:rPr>
              <w:rFonts w:ascii="Arial" w:hAnsi="Arial" w:cs="Arial"/>
              <w:sz w:val="22"/>
              <w:szCs w:val="22"/>
            </w:rPr>
          </w:pPr>
          <w:r w:rsidRPr="00EE4F26">
            <w:rPr>
              <w:rFonts w:ascii="Arial" w:hAnsi="Arial" w:cs="Arial"/>
              <w:noProof/>
              <w:sz w:val="22"/>
              <w:szCs w:val="22"/>
            </w:rPr>
            <w:drawing>
              <wp:inline distT="0" distB="0" distL="0" distR="0" wp14:anchorId="14BA36E8" wp14:editId="3EB35985">
                <wp:extent cx="5063490" cy="1938780"/>
                <wp:effectExtent l="0" t="0" r="3810" b="4445"/>
                <wp:docPr id="148307684" name="Picture 11"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7684" name="Picture 11" descr="A white rectangular table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85430" cy="1947181"/>
                        </a:xfrm>
                        <a:prstGeom prst="rect">
                          <a:avLst/>
                        </a:prstGeom>
                      </pic:spPr>
                    </pic:pic>
                  </a:graphicData>
                </a:graphic>
              </wp:inline>
            </w:drawing>
          </w:r>
        </w:p>
        <w:p w14:paraId="5DB6FD62" w14:textId="445D98C0" w:rsidR="007E3C14" w:rsidRPr="00EE4F26" w:rsidRDefault="007E3C14" w:rsidP="007E3C14">
          <w:pPr>
            <w:spacing w:line="276" w:lineRule="auto"/>
            <w:rPr>
              <w:rFonts w:ascii="Arial" w:hAnsi="Arial" w:cs="Arial"/>
              <w:sz w:val="22"/>
              <w:szCs w:val="22"/>
            </w:rPr>
          </w:pPr>
          <w:r w:rsidRPr="00EE4F26">
            <w:rPr>
              <w:rFonts w:ascii="Arial" w:hAnsi="Arial" w:cs="Arial"/>
              <w:sz w:val="22"/>
              <w:szCs w:val="22"/>
            </w:rPr>
            <w:t>The findings and their implications for competitive advantage are depicted in</w:t>
          </w:r>
          <w:r w:rsidRPr="00EE4F26">
            <w:rPr>
              <w:rFonts w:ascii="Arial" w:hAnsi="Arial" w:cs="Arial"/>
              <w:sz w:val="22"/>
              <w:szCs w:val="22"/>
            </w:rPr>
            <w:t xml:space="preserve"> the table below:</w:t>
          </w:r>
          <w:r w:rsidRPr="00EE4F26">
            <w:rPr>
              <w:rFonts w:ascii="Arial" w:hAnsi="Arial" w:cs="Arial"/>
              <w:sz w:val="22"/>
              <w:szCs w:val="22"/>
            </w:rPr>
            <w:t xml:space="preserve"> </w:t>
          </w:r>
        </w:p>
        <w:p w14:paraId="64CE5350" w14:textId="3F585918" w:rsidR="007E3C14" w:rsidRPr="00EE4F26" w:rsidRDefault="007E3C14" w:rsidP="007E3C14">
          <w:pPr>
            <w:rPr>
              <w:rFonts w:ascii="Arial" w:hAnsi="Arial" w:cs="Arial"/>
              <w:sz w:val="22"/>
              <w:szCs w:val="22"/>
            </w:rPr>
          </w:pPr>
          <w:r w:rsidRPr="00EE4F26">
            <w:rPr>
              <w:rFonts w:ascii="Arial" w:hAnsi="Arial" w:cs="Arial"/>
              <w:noProof/>
              <w:sz w:val="22"/>
              <w:szCs w:val="22"/>
            </w:rPr>
            <w:drawing>
              <wp:inline distT="0" distB="0" distL="0" distR="0" wp14:anchorId="3B5ED0C6" wp14:editId="5068CE79">
                <wp:extent cx="4836135" cy="2388870"/>
                <wp:effectExtent l="0" t="0" r="3175" b="0"/>
                <wp:docPr id="869839257" name="Picture 9"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39257" name="Picture 9" descr="A diagram of different colored squar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89972" cy="2415463"/>
                        </a:xfrm>
                        <a:prstGeom prst="rect">
                          <a:avLst/>
                        </a:prstGeom>
                      </pic:spPr>
                    </pic:pic>
                  </a:graphicData>
                </a:graphic>
              </wp:inline>
            </w:drawing>
          </w:r>
        </w:p>
        <w:p w14:paraId="45A388BF" w14:textId="63572439" w:rsidR="007E3C14" w:rsidRPr="00EE4F26" w:rsidRDefault="007E3C14" w:rsidP="007E3C14">
          <w:pPr>
            <w:spacing w:line="276" w:lineRule="auto"/>
            <w:rPr>
              <w:rFonts w:ascii="Arial" w:hAnsi="Arial" w:cs="Arial"/>
              <w:sz w:val="22"/>
              <w:szCs w:val="22"/>
            </w:rPr>
          </w:pPr>
          <w:r w:rsidRPr="00EE4F26">
            <w:rPr>
              <w:rFonts w:ascii="Arial" w:hAnsi="Arial" w:cs="Arial"/>
              <w:sz w:val="22"/>
              <w:szCs w:val="22"/>
            </w:rPr>
            <w:t xml:space="preserve"> Source: </w:t>
          </w:r>
          <w:hyperlink r:id="rId16" w:history="1">
            <w:r w:rsidRPr="00EE4F26">
              <w:rPr>
                <w:rStyle w:val="Hyperlink"/>
                <w:rFonts w:ascii="Arial" w:hAnsi="Arial" w:cs="Arial"/>
                <w:sz w:val="22"/>
                <w:szCs w:val="22"/>
              </w:rPr>
              <w:t>https://managementmania.com/en/vrio</w:t>
            </w:r>
            <w:r w:rsidRPr="00EE4F26">
              <w:rPr>
                <w:rStyle w:val="Hyperlink"/>
                <w:rFonts w:ascii="Arial" w:hAnsi="Arial" w:cs="Arial"/>
                <w:sz w:val="22"/>
                <w:szCs w:val="22"/>
              </w:rPr>
              <w:t>-</w:t>
            </w:r>
            <w:r w:rsidRPr="00EE4F26">
              <w:rPr>
                <w:rStyle w:val="Hyperlink"/>
                <w:rFonts w:ascii="Arial" w:hAnsi="Arial" w:cs="Arial"/>
                <w:sz w:val="22"/>
                <w:szCs w:val="22"/>
              </w:rPr>
              <w:t>analysis</w:t>
            </w:r>
          </w:hyperlink>
          <w:r w:rsidRPr="00EE4F26">
            <w:rPr>
              <w:rFonts w:ascii="Arial" w:hAnsi="Arial" w:cs="Arial"/>
              <w:sz w:val="22"/>
              <w:szCs w:val="22"/>
            </w:rPr>
            <w:t xml:space="preserve"> </w:t>
          </w:r>
        </w:p>
        <w:p w14:paraId="53F45FD8" w14:textId="69648437" w:rsidR="007E3C14" w:rsidRPr="00EE4F26" w:rsidRDefault="007E3C14" w:rsidP="007E3C14">
          <w:pPr>
            <w:rPr>
              <w:rFonts w:ascii="Arial" w:hAnsi="Arial" w:cs="Arial"/>
              <w:sz w:val="22"/>
              <w:szCs w:val="22"/>
            </w:rPr>
          </w:pPr>
          <w:r w:rsidRPr="00EE4F26">
            <w:rPr>
              <w:rFonts w:ascii="Arial" w:hAnsi="Arial" w:cs="Arial"/>
              <w:noProof/>
              <w:sz w:val="22"/>
              <w:szCs w:val="22"/>
            </w:rPr>
            <w:lastRenderedPageBreak/>
            <w:drawing>
              <wp:inline distT="0" distB="0" distL="0" distR="0" wp14:anchorId="50312452" wp14:editId="3080BA2C">
                <wp:extent cx="5949916" cy="7887956"/>
                <wp:effectExtent l="0" t="0" r="0" b="0"/>
                <wp:docPr id="1979028852" name="Picture 10"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28852" name="Picture 10" descr="A table of text on a whit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60307" cy="7901732"/>
                        </a:xfrm>
                        <a:prstGeom prst="rect">
                          <a:avLst/>
                        </a:prstGeom>
                      </pic:spPr>
                    </pic:pic>
                  </a:graphicData>
                </a:graphic>
              </wp:inline>
            </w:drawing>
          </w:r>
        </w:p>
        <w:p w14:paraId="51AB0A00" w14:textId="77777777" w:rsidR="00790084" w:rsidRDefault="00790084" w:rsidP="00FB10B8">
          <w:pPr>
            <w:pStyle w:val="Heading2"/>
            <w:spacing w:line="360" w:lineRule="auto"/>
            <w:rPr>
              <w:rFonts w:ascii="Arial" w:hAnsi="Arial" w:cs="Arial"/>
              <w:color w:val="000000" w:themeColor="text1"/>
              <w:sz w:val="24"/>
              <w:szCs w:val="24"/>
            </w:rPr>
          </w:pPr>
        </w:p>
        <w:p w14:paraId="754E305A" w14:textId="372997A3" w:rsidR="007E3C14" w:rsidRPr="00EE4F26" w:rsidRDefault="007E3C14" w:rsidP="00FB10B8">
          <w:pPr>
            <w:pStyle w:val="Heading2"/>
            <w:spacing w:line="360" w:lineRule="auto"/>
            <w:rPr>
              <w:rFonts w:ascii="Arial" w:hAnsi="Arial" w:cs="Arial"/>
              <w:color w:val="000000" w:themeColor="text1"/>
              <w:sz w:val="24"/>
              <w:szCs w:val="24"/>
            </w:rPr>
          </w:pPr>
          <w:bookmarkStart w:id="4" w:name="_Toc150777004"/>
          <w:r w:rsidRPr="00EE4F26">
            <w:rPr>
              <w:rFonts w:ascii="Arial" w:hAnsi="Arial" w:cs="Arial"/>
              <w:color w:val="000000" w:themeColor="text1"/>
              <w:sz w:val="24"/>
              <w:szCs w:val="24"/>
            </w:rPr>
            <w:t>Competitive Impact of all VRIO Factors</w:t>
          </w:r>
          <w:bookmarkEnd w:id="4"/>
        </w:p>
        <w:p w14:paraId="68C1B53B" w14:textId="619391D3" w:rsidR="007E3C14" w:rsidRPr="00EE4F26" w:rsidRDefault="007E3C14" w:rsidP="00FB10B8">
          <w:pPr>
            <w:pStyle w:val="Heading2"/>
            <w:spacing w:line="360" w:lineRule="auto"/>
            <w:rPr>
              <w:rFonts w:ascii="Arial" w:hAnsi="Arial" w:cs="Arial"/>
              <w:color w:val="000000" w:themeColor="text1"/>
              <w:sz w:val="24"/>
              <w:szCs w:val="24"/>
            </w:rPr>
          </w:pPr>
          <w:bookmarkStart w:id="5" w:name="_Toc150777005"/>
          <w:r w:rsidRPr="00EE4F26">
            <w:rPr>
              <w:rFonts w:ascii="Arial" w:hAnsi="Arial" w:cs="Arial"/>
              <w:color w:val="000000" w:themeColor="text1"/>
              <w:sz w:val="24"/>
              <w:szCs w:val="24"/>
            </w:rPr>
            <w:t>Delivery network:</w:t>
          </w:r>
          <w:bookmarkEnd w:id="5"/>
        </w:p>
        <w:p w14:paraId="21CAEEA5" w14:textId="77777777" w:rsidR="007E3C14" w:rsidRPr="00EE4F26" w:rsidRDefault="007E3C14" w:rsidP="00FB10B8">
          <w:pPr>
            <w:pStyle w:val="ListParagraph"/>
            <w:numPr>
              <w:ilvl w:val="0"/>
              <w:numId w:val="14"/>
            </w:numPr>
            <w:spacing w:line="360" w:lineRule="auto"/>
            <w:rPr>
              <w:rFonts w:ascii="Arial" w:hAnsi="Arial" w:cs="Arial"/>
              <w:sz w:val="22"/>
              <w:szCs w:val="22"/>
            </w:rPr>
          </w:pPr>
          <w:r w:rsidRPr="00EE4F26">
            <w:rPr>
              <w:rFonts w:ascii="Arial" w:hAnsi="Arial" w:cs="Arial"/>
              <w:sz w:val="22"/>
              <w:szCs w:val="22"/>
            </w:rPr>
            <w:t>The</w:t>
          </w:r>
          <w:r w:rsidRPr="00EE4F26">
            <w:rPr>
              <w:rFonts w:ascii="Arial" w:hAnsi="Arial" w:cs="Arial"/>
              <w:sz w:val="22"/>
              <w:szCs w:val="22"/>
            </w:rPr>
            <w:t xml:space="preserve"> company </w:t>
          </w:r>
          <w:r w:rsidRPr="00EE4F26">
            <w:rPr>
              <w:rFonts w:ascii="Arial" w:hAnsi="Arial" w:cs="Arial"/>
              <w:sz w:val="22"/>
              <w:szCs w:val="22"/>
            </w:rPr>
            <w:t>distribution network appears to represent a lasting competitive advantage.</w:t>
          </w:r>
        </w:p>
        <w:p w14:paraId="7B8CDE8D" w14:textId="77777777" w:rsidR="007E3C14" w:rsidRPr="00EE4F26" w:rsidRDefault="007E3C14" w:rsidP="00FB10B8">
          <w:pPr>
            <w:pStyle w:val="ListParagraph"/>
            <w:numPr>
              <w:ilvl w:val="0"/>
              <w:numId w:val="14"/>
            </w:numPr>
            <w:spacing w:line="360" w:lineRule="auto"/>
            <w:rPr>
              <w:rFonts w:ascii="Arial" w:hAnsi="Arial" w:cs="Arial"/>
              <w:sz w:val="22"/>
              <w:szCs w:val="22"/>
            </w:rPr>
          </w:pPr>
          <w:r w:rsidRPr="00EE4F26">
            <w:rPr>
              <w:rFonts w:ascii="Arial" w:hAnsi="Arial" w:cs="Arial"/>
              <w:sz w:val="22"/>
              <w:szCs w:val="22"/>
            </w:rPr>
            <w:t>Competitors will struggle to replicate this national fresh food infrastructure.</w:t>
          </w:r>
        </w:p>
        <w:p w14:paraId="4BD75E32" w14:textId="5C95D803" w:rsidR="007E3C14" w:rsidRPr="00EE4F26" w:rsidRDefault="007E3C14" w:rsidP="00FB10B8">
          <w:pPr>
            <w:pStyle w:val="ListParagraph"/>
            <w:numPr>
              <w:ilvl w:val="0"/>
              <w:numId w:val="14"/>
            </w:numPr>
            <w:spacing w:line="360" w:lineRule="auto"/>
            <w:rPr>
              <w:rFonts w:ascii="Arial" w:hAnsi="Arial" w:cs="Arial"/>
              <w:sz w:val="22"/>
              <w:szCs w:val="22"/>
            </w:rPr>
          </w:pPr>
          <w:r w:rsidRPr="00EE4F26">
            <w:rPr>
              <w:rFonts w:ascii="Arial" w:hAnsi="Arial" w:cs="Arial"/>
              <w:sz w:val="22"/>
              <w:szCs w:val="22"/>
            </w:rPr>
            <w:t>Muscle Food should maintain network efficiency and capacity.</w:t>
          </w:r>
        </w:p>
        <w:p w14:paraId="3FE505BB" w14:textId="30045377" w:rsidR="007E3C14" w:rsidRPr="00EE4F26" w:rsidRDefault="007E3C14" w:rsidP="00FB10B8">
          <w:pPr>
            <w:spacing w:line="360" w:lineRule="auto"/>
            <w:rPr>
              <w:rFonts w:ascii="Arial" w:hAnsi="Arial" w:cs="Arial"/>
              <w:sz w:val="22"/>
              <w:szCs w:val="22"/>
            </w:rPr>
          </w:pPr>
          <w:r w:rsidRPr="00EE4F26">
            <w:rPr>
              <w:rFonts w:ascii="Arial" w:hAnsi="Arial" w:cs="Arial"/>
              <w:sz w:val="22"/>
              <w:szCs w:val="22"/>
            </w:rPr>
            <w:t>In conclusion, Muscle Food's owned distribution capabilities are valuable, unusual, and hard to copy, allowing for sustained strategic posture. Muscle Food can compete as the market changes by excelling in fulfilment.</w:t>
          </w:r>
        </w:p>
        <w:p w14:paraId="159A96E6" w14:textId="3A0D3F2C" w:rsidR="007E3C14" w:rsidRPr="00EE4F26" w:rsidRDefault="007E3C14" w:rsidP="00FB10B8">
          <w:pPr>
            <w:pStyle w:val="Heading2"/>
            <w:spacing w:line="360" w:lineRule="auto"/>
            <w:rPr>
              <w:rFonts w:ascii="Arial" w:hAnsi="Arial" w:cs="Arial"/>
              <w:color w:val="000000" w:themeColor="text1"/>
              <w:sz w:val="24"/>
              <w:szCs w:val="24"/>
            </w:rPr>
          </w:pPr>
          <w:bookmarkStart w:id="6" w:name="_Toc150777006"/>
          <w:r w:rsidRPr="00EE4F26">
            <w:rPr>
              <w:rFonts w:ascii="Arial" w:hAnsi="Arial" w:cs="Arial"/>
              <w:color w:val="000000" w:themeColor="text1"/>
              <w:sz w:val="24"/>
              <w:szCs w:val="24"/>
            </w:rPr>
            <w:t>Promotional endeavours:</w:t>
          </w:r>
          <w:bookmarkEnd w:id="6"/>
        </w:p>
        <w:p w14:paraId="6E9DBD15" w14:textId="77777777" w:rsidR="007E3C14" w:rsidRPr="00EE4F26" w:rsidRDefault="007E3C14" w:rsidP="00FB10B8">
          <w:pPr>
            <w:pStyle w:val="ListParagraph"/>
            <w:numPr>
              <w:ilvl w:val="0"/>
              <w:numId w:val="15"/>
            </w:numPr>
            <w:spacing w:line="360" w:lineRule="auto"/>
            <w:rPr>
              <w:rFonts w:ascii="Arial" w:hAnsi="Arial" w:cs="Arial"/>
              <w:sz w:val="22"/>
              <w:szCs w:val="22"/>
            </w:rPr>
          </w:pPr>
          <w:r w:rsidRPr="00EE4F26">
            <w:rPr>
              <w:rFonts w:ascii="Arial" w:hAnsi="Arial" w:cs="Arial"/>
              <w:sz w:val="22"/>
              <w:szCs w:val="22"/>
            </w:rPr>
            <w:t>Influencer partnerships offer short-term advantages.</w:t>
          </w:r>
        </w:p>
        <w:p w14:paraId="346BC551" w14:textId="77777777" w:rsidR="007E3C14" w:rsidRPr="00EE4F26" w:rsidRDefault="007E3C14" w:rsidP="00FB10B8">
          <w:pPr>
            <w:pStyle w:val="ListParagraph"/>
            <w:numPr>
              <w:ilvl w:val="0"/>
              <w:numId w:val="15"/>
            </w:numPr>
            <w:spacing w:line="360" w:lineRule="auto"/>
            <w:rPr>
              <w:rFonts w:ascii="Arial" w:hAnsi="Arial" w:cs="Arial"/>
              <w:sz w:val="22"/>
              <w:szCs w:val="22"/>
            </w:rPr>
          </w:pPr>
          <w:r w:rsidRPr="00EE4F26">
            <w:rPr>
              <w:rFonts w:ascii="Arial" w:hAnsi="Arial" w:cs="Arial"/>
              <w:sz w:val="22"/>
              <w:szCs w:val="22"/>
            </w:rPr>
            <w:t>Other marketing activities are valuable but not unique.</w:t>
          </w:r>
        </w:p>
        <w:p w14:paraId="257D837A" w14:textId="77777777" w:rsidR="007E3C14" w:rsidRPr="00EE4F26" w:rsidRDefault="007E3C14" w:rsidP="00FB10B8">
          <w:pPr>
            <w:pStyle w:val="ListParagraph"/>
            <w:numPr>
              <w:ilvl w:val="0"/>
              <w:numId w:val="15"/>
            </w:numPr>
            <w:spacing w:line="360" w:lineRule="auto"/>
            <w:rPr>
              <w:rFonts w:ascii="Arial" w:hAnsi="Arial" w:cs="Arial"/>
              <w:sz w:val="22"/>
              <w:szCs w:val="22"/>
            </w:rPr>
          </w:pPr>
          <w:r w:rsidRPr="00EE4F26">
            <w:rPr>
              <w:rFonts w:ascii="Arial" w:hAnsi="Arial" w:cs="Arial"/>
              <w:sz w:val="22"/>
              <w:szCs w:val="22"/>
            </w:rPr>
            <w:t>Marketing strategy needs improvement.</w:t>
          </w:r>
        </w:p>
        <w:p w14:paraId="09FC85AA" w14:textId="3102D852" w:rsidR="007E3C14" w:rsidRPr="00EE4F26" w:rsidRDefault="007E3C14" w:rsidP="00FB10B8">
          <w:pPr>
            <w:spacing w:line="360" w:lineRule="auto"/>
            <w:rPr>
              <w:rFonts w:ascii="Arial" w:hAnsi="Arial" w:cs="Arial"/>
              <w:sz w:val="22"/>
              <w:szCs w:val="22"/>
            </w:rPr>
          </w:pPr>
          <w:r w:rsidRPr="00EE4F26">
            <w:rPr>
              <w:rFonts w:ascii="Arial" w:hAnsi="Arial" w:cs="Arial"/>
              <w:sz w:val="22"/>
              <w:szCs w:val="22"/>
            </w:rPr>
            <w:t>Celebrity endorsements helped Muscle Food's marketing, which is hard to imitate. However, most of their marketing is valuable without strategic placement. Better message and activity integration could boost marketing's strategic role.</w:t>
          </w:r>
        </w:p>
        <w:p w14:paraId="304AFB91" w14:textId="7ABB997F" w:rsidR="007E3C14" w:rsidRPr="00EE4F26" w:rsidRDefault="007E3C14" w:rsidP="00FB10B8">
          <w:pPr>
            <w:pStyle w:val="Heading2"/>
            <w:spacing w:line="360" w:lineRule="auto"/>
            <w:rPr>
              <w:rFonts w:ascii="Arial" w:hAnsi="Arial" w:cs="Arial"/>
              <w:sz w:val="24"/>
              <w:szCs w:val="24"/>
            </w:rPr>
          </w:pPr>
          <w:bookmarkStart w:id="7" w:name="_Toc150777007"/>
          <w:r w:rsidRPr="00EE4F26">
            <w:rPr>
              <w:rFonts w:ascii="Arial" w:hAnsi="Arial" w:cs="Arial"/>
              <w:color w:val="000000" w:themeColor="text1"/>
              <w:sz w:val="24"/>
              <w:szCs w:val="24"/>
            </w:rPr>
            <w:t>Extensive assortment of product</w:t>
          </w:r>
          <w:r w:rsidRPr="00EE4F26">
            <w:rPr>
              <w:rFonts w:ascii="Arial" w:hAnsi="Arial" w:cs="Arial"/>
              <w:color w:val="000000" w:themeColor="text1"/>
              <w:sz w:val="24"/>
              <w:szCs w:val="24"/>
            </w:rPr>
            <w:t>:</w:t>
          </w:r>
          <w:bookmarkEnd w:id="7"/>
        </w:p>
        <w:p w14:paraId="53BFBCE5" w14:textId="77777777" w:rsidR="007E3C14" w:rsidRPr="00EE4F26" w:rsidRDefault="007E3C14" w:rsidP="00FB10B8">
          <w:pPr>
            <w:pStyle w:val="ListParagraph"/>
            <w:numPr>
              <w:ilvl w:val="0"/>
              <w:numId w:val="16"/>
            </w:numPr>
            <w:spacing w:line="360" w:lineRule="auto"/>
            <w:rPr>
              <w:rFonts w:ascii="Arial" w:hAnsi="Arial" w:cs="Arial"/>
              <w:sz w:val="22"/>
              <w:szCs w:val="22"/>
            </w:rPr>
          </w:pPr>
          <w:r w:rsidRPr="00EE4F26">
            <w:rPr>
              <w:rFonts w:ascii="Arial" w:hAnsi="Arial" w:cs="Arial"/>
              <w:sz w:val="22"/>
              <w:szCs w:val="22"/>
            </w:rPr>
            <w:t>Initially, considerable selection helped.</w:t>
          </w:r>
        </w:p>
        <w:p w14:paraId="7DBE8437" w14:textId="77777777" w:rsidR="007E3C14" w:rsidRPr="00EE4F26" w:rsidRDefault="007E3C14" w:rsidP="00FB10B8">
          <w:pPr>
            <w:pStyle w:val="ListParagraph"/>
            <w:numPr>
              <w:ilvl w:val="0"/>
              <w:numId w:val="16"/>
            </w:numPr>
            <w:spacing w:line="360" w:lineRule="auto"/>
            <w:rPr>
              <w:rFonts w:ascii="Arial" w:hAnsi="Arial" w:cs="Arial"/>
              <w:sz w:val="22"/>
              <w:szCs w:val="22"/>
            </w:rPr>
          </w:pPr>
          <w:r w:rsidRPr="00EE4F26">
            <w:rPr>
              <w:rFonts w:ascii="Arial" w:hAnsi="Arial" w:cs="Arial"/>
              <w:sz w:val="22"/>
              <w:szCs w:val="22"/>
            </w:rPr>
            <w:t>As uniqueness decreases, value falls.</w:t>
          </w:r>
        </w:p>
        <w:p w14:paraId="72376C18" w14:textId="10E328D2" w:rsidR="007E3C14" w:rsidRPr="00EE4F26" w:rsidRDefault="007E3C14" w:rsidP="00FB10B8">
          <w:pPr>
            <w:pStyle w:val="ListParagraph"/>
            <w:numPr>
              <w:ilvl w:val="0"/>
              <w:numId w:val="16"/>
            </w:numPr>
            <w:spacing w:line="360" w:lineRule="auto"/>
            <w:rPr>
              <w:rFonts w:ascii="Arial" w:hAnsi="Arial" w:cs="Arial"/>
              <w:sz w:val="22"/>
              <w:szCs w:val="22"/>
            </w:rPr>
          </w:pPr>
          <w:r w:rsidRPr="00EE4F26">
            <w:rPr>
              <w:rFonts w:ascii="Arial" w:hAnsi="Arial" w:cs="Arial"/>
              <w:sz w:val="22"/>
              <w:szCs w:val="22"/>
            </w:rPr>
            <w:t>Inventory management concerns may hurt it.</w:t>
          </w:r>
        </w:p>
        <w:p w14:paraId="25567B9B" w14:textId="2E4F26AC" w:rsidR="007E3C14" w:rsidRPr="00EE4F26" w:rsidRDefault="007E3C14" w:rsidP="00FB10B8">
          <w:pPr>
            <w:spacing w:line="360" w:lineRule="auto"/>
            <w:rPr>
              <w:rFonts w:ascii="Arial" w:hAnsi="Arial" w:cs="Arial"/>
              <w:sz w:val="22"/>
              <w:szCs w:val="22"/>
            </w:rPr>
          </w:pPr>
          <w:r w:rsidRPr="00EE4F26">
            <w:rPr>
              <w:rFonts w:ascii="Arial" w:hAnsi="Arial" w:cs="Arial"/>
              <w:sz w:val="22"/>
              <w:szCs w:val="22"/>
            </w:rPr>
            <w:t>M</w:t>
          </w:r>
          <w:r w:rsidRPr="00EE4F26">
            <w:rPr>
              <w:rFonts w:ascii="Arial" w:hAnsi="Arial" w:cs="Arial"/>
              <w:sz w:val="22"/>
              <w:szCs w:val="22"/>
            </w:rPr>
            <w:t>FL</w:t>
          </w:r>
          <w:r w:rsidRPr="00EE4F26">
            <w:rPr>
              <w:rFonts w:ascii="Arial" w:hAnsi="Arial" w:cs="Arial"/>
              <w:sz w:val="22"/>
              <w:szCs w:val="22"/>
            </w:rPr>
            <w:t xml:space="preserve"> wide product selection was previously a competitive advantage but is now less rare as competitors grow. If not addressed, organisational constraints of managing such huge inventory might turn this advantage into a liability.</w:t>
          </w:r>
        </w:p>
        <w:p w14:paraId="3E013B53" w14:textId="0DBF2163" w:rsidR="007E3C14" w:rsidRPr="00EE4F26" w:rsidRDefault="007E3C14" w:rsidP="00FB10B8">
          <w:pPr>
            <w:pStyle w:val="Heading2"/>
            <w:spacing w:line="360" w:lineRule="auto"/>
            <w:rPr>
              <w:rFonts w:ascii="Arial" w:hAnsi="Arial" w:cs="Arial"/>
              <w:color w:val="000000" w:themeColor="text1"/>
              <w:sz w:val="24"/>
              <w:szCs w:val="24"/>
            </w:rPr>
          </w:pPr>
          <w:bookmarkStart w:id="8" w:name="_Toc150777008"/>
          <w:r w:rsidRPr="00EE4F26">
            <w:rPr>
              <w:rFonts w:ascii="Arial" w:hAnsi="Arial" w:cs="Arial"/>
              <w:color w:val="000000" w:themeColor="text1"/>
              <w:sz w:val="24"/>
              <w:szCs w:val="24"/>
            </w:rPr>
            <w:t>Operational facilities</w:t>
          </w:r>
          <w:r w:rsidRPr="00EE4F26">
            <w:rPr>
              <w:rFonts w:ascii="Arial" w:hAnsi="Arial" w:cs="Arial"/>
              <w:color w:val="000000" w:themeColor="text1"/>
              <w:sz w:val="24"/>
              <w:szCs w:val="24"/>
            </w:rPr>
            <w:t>:</w:t>
          </w:r>
          <w:bookmarkEnd w:id="8"/>
        </w:p>
        <w:p w14:paraId="7338FF31" w14:textId="280C9544" w:rsidR="007E3C14" w:rsidRPr="00EE4F26" w:rsidRDefault="007E3C14" w:rsidP="00FB10B8">
          <w:pPr>
            <w:pStyle w:val="ListParagraph"/>
            <w:numPr>
              <w:ilvl w:val="0"/>
              <w:numId w:val="17"/>
            </w:numPr>
            <w:spacing w:line="360" w:lineRule="auto"/>
            <w:rPr>
              <w:rFonts w:ascii="Arial" w:hAnsi="Arial" w:cs="Arial"/>
              <w:sz w:val="22"/>
              <w:szCs w:val="22"/>
            </w:rPr>
          </w:pPr>
          <w:r w:rsidRPr="00EE4F26">
            <w:rPr>
              <w:rFonts w:ascii="Arial" w:hAnsi="Arial" w:cs="Arial"/>
              <w:sz w:val="22"/>
              <w:szCs w:val="22"/>
            </w:rPr>
            <w:t>HR offers core value but no strategic advantage.</w:t>
          </w:r>
        </w:p>
        <w:p w14:paraId="6CA30245" w14:textId="77777777" w:rsidR="007E3C14" w:rsidRPr="00EE4F26" w:rsidRDefault="007E3C14" w:rsidP="00FB10B8">
          <w:pPr>
            <w:pStyle w:val="ListParagraph"/>
            <w:numPr>
              <w:ilvl w:val="0"/>
              <w:numId w:val="17"/>
            </w:numPr>
            <w:spacing w:line="360" w:lineRule="auto"/>
            <w:rPr>
              <w:rFonts w:ascii="Arial" w:hAnsi="Arial" w:cs="Arial"/>
              <w:sz w:val="22"/>
              <w:szCs w:val="22"/>
            </w:rPr>
          </w:pPr>
          <w:r w:rsidRPr="00EE4F26">
            <w:rPr>
              <w:rFonts w:ascii="Arial" w:hAnsi="Arial" w:cs="Arial"/>
              <w:sz w:val="22"/>
              <w:szCs w:val="22"/>
            </w:rPr>
            <w:t>Talent in unique roles lends transient differentiation.</w:t>
          </w:r>
        </w:p>
        <w:p w14:paraId="0E9D9D57" w14:textId="449AFA7E" w:rsidR="007E3C14" w:rsidRPr="00EE4F26" w:rsidRDefault="007E3C14" w:rsidP="00FB10B8">
          <w:pPr>
            <w:pStyle w:val="ListParagraph"/>
            <w:numPr>
              <w:ilvl w:val="0"/>
              <w:numId w:val="17"/>
            </w:numPr>
            <w:spacing w:line="360" w:lineRule="auto"/>
            <w:rPr>
              <w:rFonts w:ascii="Arial" w:hAnsi="Arial" w:cs="Arial"/>
              <w:sz w:val="22"/>
              <w:szCs w:val="22"/>
            </w:rPr>
          </w:pPr>
          <w:r w:rsidRPr="00EE4F26">
            <w:rPr>
              <w:rFonts w:ascii="Arial" w:hAnsi="Arial" w:cs="Arial"/>
              <w:sz w:val="22"/>
              <w:szCs w:val="22"/>
            </w:rPr>
            <w:t>Improved HR organisation could boost strategic support.</w:t>
          </w:r>
        </w:p>
        <w:p w14:paraId="0A186EA2" w14:textId="0ECDB9CA" w:rsidR="007E3C14" w:rsidRPr="00EE4F26" w:rsidRDefault="007E3C14" w:rsidP="00FB10B8">
          <w:pPr>
            <w:spacing w:line="360" w:lineRule="auto"/>
            <w:rPr>
              <w:rFonts w:ascii="Arial" w:hAnsi="Arial" w:cs="Arial"/>
              <w:sz w:val="22"/>
              <w:szCs w:val="22"/>
            </w:rPr>
          </w:pPr>
          <w:r w:rsidRPr="00EE4F26">
            <w:rPr>
              <w:rFonts w:ascii="Arial" w:hAnsi="Arial" w:cs="Arial"/>
              <w:sz w:val="22"/>
              <w:szCs w:val="22"/>
            </w:rPr>
            <w:t>Human resources are useful for operations but not a competitive advantage for M</w:t>
          </w:r>
          <w:r w:rsidRPr="00EE4F26">
            <w:rPr>
              <w:rFonts w:ascii="Arial" w:hAnsi="Arial" w:cs="Arial"/>
              <w:sz w:val="22"/>
              <w:szCs w:val="22"/>
            </w:rPr>
            <w:t>FL</w:t>
          </w:r>
          <w:r w:rsidRPr="00EE4F26">
            <w:rPr>
              <w:rFonts w:ascii="Arial" w:hAnsi="Arial" w:cs="Arial"/>
              <w:sz w:val="22"/>
              <w:szCs w:val="22"/>
            </w:rPr>
            <w:t>. Hiring top personnel for critical positions gives short-term differentiation. M</w:t>
          </w:r>
          <w:r w:rsidRPr="00EE4F26">
            <w:rPr>
              <w:rFonts w:ascii="Arial" w:hAnsi="Arial" w:cs="Arial"/>
              <w:sz w:val="22"/>
              <w:szCs w:val="22"/>
            </w:rPr>
            <w:t>FL</w:t>
          </w:r>
          <w:r w:rsidRPr="00EE4F26">
            <w:rPr>
              <w:rFonts w:ascii="Arial" w:hAnsi="Arial" w:cs="Arial"/>
              <w:sz w:val="22"/>
              <w:szCs w:val="22"/>
            </w:rPr>
            <w:t xml:space="preserve"> could strategically enhance </w:t>
          </w:r>
          <w:r w:rsidRPr="00EE4F26">
            <w:rPr>
              <w:rFonts w:ascii="Arial" w:hAnsi="Arial" w:cs="Arial"/>
              <w:sz w:val="22"/>
              <w:szCs w:val="22"/>
            </w:rPr>
            <w:t xml:space="preserve">HR and implement automation in operations where possible. </w:t>
          </w:r>
          <w:r w:rsidRPr="00EE4F26">
            <w:rPr>
              <w:rFonts w:ascii="Arial" w:hAnsi="Arial" w:cs="Arial"/>
              <w:sz w:val="22"/>
              <w:szCs w:val="22"/>
            </w:rPr>
            <w:t xml:space="preserve">They </w:t>
          </w:r>
          <w:r w:rsidRPr="00EE4F26">
            <w:rPr>
              <w:rFonts w:ascii="Arial" w:hAnsi="Arial" w:cs="Arial"/>
              <w:sz w:val="22"/>
              <w:szCs w:val="22"/>
            </w:rPr>
            <w:t xml:space="preserve">could </w:t>
          </w:r>
          <w:r w:rsidRPr="00EE4F26">
            <w:rPr>
              <w:rFonts w:ascii="Arial" w:hAnsi="Arial" w:cs="Arial"/>
              <w:sz w:val="22"/>
              <w:szCs w:val="22"/>
            </w:rPr>
            <w:t>obtain economies of scale by producing in large quantities, which leads to cost leadership. Production expenses decrease as productivity rises</w:t>
          </w:r>
          <w:r w:rsidRPr="00EE4F26">
            <w:rPr>
              <w:rFonts w:ascii="Arial" w:hAnsi="Arial" w:cs="Arial"/>
              <w:sz w:val="22"/>
              <w:szCs w:val="22"/>
            </w:rPr>
            <w:t xml:space="preserve"> (Jackson, 2020).</w:t>
          </w:r>
        </w:p>
        <w:p w14:paraId="723CBB74" w14:textId="2924FE01" w:rsidR="00FB10B8" w:rsidRPr="00EE4F26" w:rsidRDefault="00FB10B8" w:rsidP="00FB10B8">
          <w:pPr>
            <w:pStyle w:val="Heading1"/>
            <w:jc w:val="center"/>
            <w:rPr>
              <w:rFonts w:ascii="Arial" w:hAnsi="Arial" w:cs="Arial"/>
              <w:color w:val="000000" w:themeColor="text1"/>
              <w:sz w:val="28"/>
              <w:szCs w:val="28"/>
            </w:rPr>
          </w:pPr>
          <w:bookmarkStart w:id="9" w:name="_Toc150777009"/>
          <w:r w:rsidRPr="00EE4F26">
            <w:rPr>
              <w:rFonts w:ascii="Arial" w:hAnsi="Arial" w:cs="Arial"/>
              <w:color w:val="000000" w:themeColor="text1"/>
              <w:sz w:val="28"/>
              <w:szCs w:val="28"/>
            </w:rPr>
            <w:lastRenderedPageBreak/>
            <w:t>Value Chain Analysis</w:t>
          </w:r>
          <w:bookmarkEnd w:id="9"/>
        </w:p>
        <w:p w14:paraId="1118D6BB" w14:textId="77FF641E" w:rsidR="007E3C14" w:rsidRPr="00EE4F26" w:rsidRDefault="00FB10B8" w:rsidP="00FB10B8">
          <w:pPr>
            <w:jc w:val="center"/>
            <w:rPr>
              <w:rFonts w:ascii="Arial" w:hAnsi="Arial" w:cs="Arial"/>
              <w:sz w:val="22"/>
              <w:szCs w:val="22"/>
            </w:rPr>
          </w:pPr>
          <w:r w:rsidRPr="00EE4F26">
            <w:rPr>
              <w:rFonts w:ascii="Arial" w:hAnsi="Arial" w:cs="Arial"/>
              <w:noProof/>
              <w:sz w:val="22"/>
              <w:szCs w:val="22"/>
            </w:rPr>
            <w:drawing>
              <wp:inline distT="0" distB="0" distL="0" distR="0" wp14:anchorId="1BB0C252" wp14:editId="6382C40F">
                <wp:extent cx="5053965" cy="3557261"/>
                <wp:effectExtent l="0" t="0" r="635" b="0"/>
                <wp:docPr id="1879533446" name="Picture 17" descr="A diagram of a company's value chain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33446" name="Picture 17" descr="A diagram of a company's value chain analysi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70926" cy="3569199"/>
                        </a:xfrm>
                        <a:prstGeom prst="rect">
                          <a:avLst/>
                        </a:prstGeom>
                      </pic:spPr>
                    </pic:pic>
                  </a:graphicData>
                </a:graphic>
              </wp:inline>
            </w:drawing>
          </w:r>
        </w:p>
        <w:p w14:paraId="53877709" w14:textId="1E64D1B4" w:rsidR="00FB10B8" w:rsidRPr="00EE4F26" w:rsidRDefault="00FB10B8" w:rsidP="00FB10B8">
          <w:pPr>
            <w:rPr>
              <w:rFonts w:ascii="Arial" w:hAnsi="Arial" w:cs="Arial"/>
              <w:sz w:val="22"/>
              <w:szCs w:val="22"/>
            </w:rPr>
          </w:pPr>
          <w:r w:rsidRPr="00EE4F26">
            <w:rPr>
              <w:rFonts w:ascii="Arial" w:hAnsi="Arial" w:cs="Arial"/>
              <w:sz w:val="22"/>
              <w:szCs w:val="22"/>
            </w:rPr>
            <w:t xml:space="preserve">Source: </w:t>
          </w:r>
          <w:hyperlink r:id="rId19" w:history="1">
            <w:r w:rsidRPr="00EE4F26">
              <w:rPr>
                <w:rStyle w:val="Hyperlink"/>
                <w:rFonts w:ascii="Arial" w:hAnsi="Arial" w:cs="Arial"/>
                <w:sz w:val="22"/>
                <w:szCs w:val="22"/>
              </w:rPr>
              <w:t>https://research-methodology.net/mcdonalds-value-chain-analysis/</w:t>
            </w:r>
          </w:hyperlink>
          <w:r w:rsidRPr="00EE4F26">
            <w:rPr>
              <w:rFonts w:ascii="Arial" w:hAnsi="Arial" w:cs="Arial"/>
              <w:sz w:val="22"/>
              <w:szCs w:val="22"/>
            </w:rPr>
            <w:t xml:space="preserve"> </w:t>
          </w:r>
        </w:p>
        <w:p w14:paraId="4117498E" w14:textId="77777777" w:rsidR="00FB10B8" w:rsidRPr="00EE4F26" w:rsidRDefault="00FB10B8" w:rsidP="00FB10B8">
          <w:pPr>
            <w:rPr>
              <w:rFonts w:ascii="Arial" w:hAnsi="Arial" w:cs="Arial"/>
              <w:sz w:val="22"/>
              <w:szCs w:val="22"/>
            </w:rPr>
          </w:pPr>
        </w:p>
        <w:p w14:paraId="241F8820" w14:textId="7B9B8872" w:rsidR="007E3C14" w:rsidRPr="00EE4F26" w:rsidRDefault="00FB10B8" w:rsidP="00FB10B8">
          <w:pPr>
            <w:jc w:val="center"/>
            <w:rPr>
              <w:rFonts w:ascii="Arial" w:hAnsi="Arial" w:cs="Arial"/>
              <w:sz w:val="22"/>
              <w:szCs w:val="22"/>
            </w:rPr>
          </w:pPr>
          <w:r w:rsidRPr="00EE4F26">
            <w:rPr>
              <w:rFonts w:ascii="Arial" w:hAnsi="Arial" w:cs="Arial"/>
              <w:noProof/>
              <w:sz w:val="22"/>
              <w:szCs w:val="22"/>
            </w:rPr>
            <w:drawing>
              <wp:inline distT="0" distB="0" distL="0" distR="0" wp14:anchorId="18CE76BA" wp14:editId="1FC03172">
                <wp:extent cx="4391025" cy="4451349"/>
                <wp:effectExtent l="0" t="0" r="3175" b="0"/>
                <wp:docPr id="576643958" name="Picture 18" descr="A list of business related i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43958" name="Picture 18" descr="A list of business related items&#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4402438" cy="4462919"/>
                        </a:xfrm>
                        <a:prstGeom prst="rect">
                          <a:avLst/>
                        </a:prstGeom>
                      </pic:spPr>
                    </pic:pic>
                  </a:graphicData>
                </a:graphic>
              </wp:inline>
            </w:drawing>
          </w:r>
        </w:p>
        <w:p w14:paraId="76370018" w14:textId="77777777" w:rsidR="00FB10B8" w:rsidRPr="00EE4F26" w:rsidRDefault="00FB10B8" w:rsidP="00FB10B8">
          <w:pPr>
            <w:ind w:firstLine="720"/>
            <w:jc w:val="center"/>
            <w:rPr>
              <w:rFonts w:ascii="Arial" w:hAnsi="Arial" w:cs="Arial"/>
              <w:sz w:val="22"/>
              <w:szCs w:val="22"/>
            </w:rPr>
          </w:pPr>
        </w:p>
        <w:p w14:paraId="5204F258" w14:textId="77777777" w:rsidR="00FB10B8" w:rsidRPr="00EE4F26" w:rsidRDefault="00FB10B8" w:rsidP="00FB10B8">
          <w:pPr>
            <w:rPr>
              <w:rFonts w:ascii="Arial" w:hAnsi="Arial" w:cs="Arial"/>
              <w:sz w:val="22"/>
              <w:szCs w:val="22"/>
            </w:rPr>
          </w:pPr>
        </w:p>
        <w:p w14:paraId="68FDCAEB" w14:textId="77777777" w:rsidR="00CF4E73" w:rsidRPr="00EE4F26" w:rsidRDefault="00CF4E73" w:rsidP="00795CB6">
          <w:pPr>
            <w:spacing w:line="360" w:lineRule="auto"/>
            <w:rPr>
              <w:rFonts w:ascii="Arial" w:hAnsi="Arial" w:cs="Arial"/>
              <w:sz w:val="22"/>
              <w:szCs w:val="22"/>
            </w:rPr>
          </w:pPr>
          <w:r w:rsidRPr="00EE4F26">
            <w:rPr>
              <w:rFonts w:ascii="Arial" w:hAnsi="Arial" w:cs="Arial"/>
              <w:sz w:val="22"/>
              <w:szCs w:val="22"/>
            </w:rPr>
            <w:lastRenderedPageBreak/>
            <w:t>According to this analysis, Muscle Food's value chain has notable assets such as its owned production facilities, distribution network, digital marketing skills, and customer service infrastructure.   Having ownership of assets farther down the supply chain enables the ability to maintain control over the quality and timely delivery of products. On the other hand, marketing and service efforts contribute to the development of strong customer loyalty towards the brand.   Implementing further optimisation strategies in many areas can assist M</w:t>
          </w:r>
          <w:r w:rsidRPr="00EE4F26">
            <w:rPr>
              <w:rFonts w:ascii="Arial" w:hAnsi="Arial" w:cs="Arial"/>
              <w:sz w:val="22"/>
              <w:szCs w:val="22"/>
            </w:rPr>
            <w:t xml:space="preserve">FL </w:t>
          </w:r>
          <w:r w:rsidRPr="00EE4F26">
            <w:rPr>
              <w:rFonts w:ascii="Arial" w:hAnsi="Arial" w:cs="Arial"/>
              <w:sz w:val="22"/>
              <w:szCs w:val="22"/>
            </w:rPr>
            <w:t>in preserving its strategic positioning.   To summarise, Muscle Food generates value by capitalising on its expertise in sourcing, technology, HR, production, distribution, marketing, and customer service.   Strategic investments in these specific areas have contributed to Muscle Food's emergence as a frontrunner in its fiercely competitive sector</w:t>
          </w:r>
          <w:r w:rsidRPr="00EE4F26">
            <w:rPr>
              <w:rFonts w:ascii="Arial" w:hAnsi="Arial" w:cs="Arial"/>
              <w:sz w:val="22"/>
              <w:szCs w:val="22"/>
            </w:rPr>
            <w:t xml:space="preserve"> (Wood </w:t>
          </w:r>
          <w:r w:rsidRPr="00EE4F26">
            <w:rPr>
              <w:rFonts w:ascii="Arial" w:hAnsi="Arial" w:cs="Arial"/>
              <w:i/>
              <w:iCs/>
              <w:sz w:val="22"/>
              <w:szCs w:val="22"/>
            </w:rPr>
            <w:t xml:space="preserve">et al. </w:t>
          </w:r>
          <w:r w:rsidRPr="00EE4F26">
            <w:rPr>
              <w:rFonts w:ascii="Arial" w:hAnsi="Arial" w:cs="Arial"/>
              <w:sz w:val="22"/>
              <w:szCs w:val="22"/>
            </w:rPr>
            <w:t>2021).</w:t>
          </w:r>
        </w:p>
        <w:p w14:paraId="1C946317" w14:textId="74909054" w:rsidR="00F300AB" w:rsidRPr="00EE4F26" w:rsidRDefault="00CE5185" w:rsidP="00795CB6">
          <w:pPr>
            <w:pStyle w:val="Heading1"/>
            <w:spacing w:line="360" w:lineRule="auto"/>
            <w:jc w:val="center"/>
            <w:rPr>
              <w:rFonts w:ascii="Arial" w:hAnsi="Arial" w:cs="Arial"/>
              <w:color w:val="000000" w:themeColor="text1"/>
              <w:sz w:val="28"/>
              <w:szCs w:val="28"/>
            </w:rPr>
          </w:pPr>
          <w:bookmarkStart w:id="10" w:name="_Toc150777010"/>
          <w:r w:rsidRPr="00EE4F26">
            <w:rPr>
              <w:rFonts w:ascii="Arial" w:hAnsi="Arial" w:cs="Arial"/>
              <w:color w:val="000000" w:themeColor="text1"/>
              <w:sz w:val="28"/>
              <w:szCs w:val="28"/>
            </w:rPr>
            <w:t>Environmental Analysis</w:t>
          </w:r>
          <w:bookmarkEnd w:id="10"/>
        </w:p>
        <w:p w14:paraId="071C4FE4" w14:textId="38588301" w:rsidR="00795CB6" w:rsidRPr="00EE4F26" w:rsidRDefault="00CF4E73" w:rsidP="00EE4F26">
          <w:pPr>
            <w:pStyle w:val="Heading2"/>
            <w:spacing w:line="360" w:lineRule="auto"/>
            <w:rPr>
              <w:rFonts w:ascii="Arial" w:hAnsi="Arial" w:cs="Arial"/>
              <w:color w:val="000000" w:themeColor="text1"/>
              <w:sz w:val="22"/>
              <w:szCs w:val="22"/>
            </w:rPr>
          </w:pPr>
          <w:bookmarkStart w:id="11" w:name="_Toc150777011"/>
          <w:r w:rsidRPr="00EE4F26">
            <w:rPr>
              <w:rFonts w:ascii="Arial" w:hAnsi="Arial" w:cs="Arial"/>
              <w:color w:val="000000" w:themeColor="text1"/>
              <w:sz w:val="22"/>
              <w:szCs w:val="22"/>
            </w:rPr>
            <w:t>S</w:t>
          </w:r>
          <w:r w:rsidR="00790084">
            <w:rPr>
              <w:rFonts w:ascii="Arial" w:hAnsi="Arial" w:cs="Arial"/>
              <w:color w:val="000000" w:themeColor="text1"/>
              <w:sz w:val="22"/>
              <w:szCs w:val="22"/>
            </w:rPr>
            <w:t>WOT</w:t>
          </w:r>
          <w:r w:rsidRPr="00EE4F26">
            <w:rPr>
              <w:rFonts w:ascii="Arial" w:hAnsi="Arial" w:cs="Arial"/>
              <w:color w:val="000000" w:themeColor="text1"/>
              <w:sz w:val="22"/>
              <w:szCs w:val="22"/>
            </w:rPr>
            <w:t xml:space="preserve"> Analysis of MFL</w:t>
          </w:r>
          <w:bookmarkEnd w:id="11"/>
        </w:p>
        <w:p w14:paraId="5BD41830" w14:textId="4C3384EC" w:rsidR="00795CB6" w:rsidRPr="00EE4F26" w:rsidRDefault="00795CB6" w:rsidP="00795CB6">
          <w:pPr>
            <w:spacing w:line="360" w:lineRule="auto"/>
            <w:rPr>
              <w:rFonts w:ascii="Arial" w:hAnsi="Arial" w:cs="Arial"/>
              <w:sz w:val="22"/>
              <w:szCs w:val="22"/>
            </w:rPr>
          </w:pPr>
          <w:r w:rsidRPr="00EE4F26">
            <w:rPr>
              <w:rFonts w:ascii="Arial" w:hAnsi="Arial" w:cs="Arial"/>
              <w:sz w:val="22"/>
              <w:szCs w:val="22"/>
            </w:rPr>
            <w:t xml:space="preserve">According to </w:t>
          </w:r>
          <w:r w:rsidR="00EE4F26" w:rsidRPr="00EE4F26">
            <w:rPr>
              <w:rFonts w:ascii="Arial" w:hAnsi="Arial" w:cs="Arial"/>
              <w:color w:val="000000" w:themeColor="text1"/>
              <w:sz w:val="22"/>
              <w:szCs w:val="22"/>
              <w:shd w:val="clear" w:color="auto" w:fill="FFFFFF"/>
            </w:rPr>
            <w:t>Phadermrod</w:t>
          </w:r>
          <w:r w:rsidR="00EE4F26" w:rsidRPr="00EE4F26">
            <w:rPr>
              <w:rFonts w:ascii="Arial" w:hAnsi="Arial" w:cs="Arial"/>
              <w:i/>
              <w:iCs/>
              <w:sz w:val="22"/>
              <w:szCs w:val="22"/>
            </w:rPr>
            <w:t xml:space="preserve"> </w:t>
          </w:r>
          <w:r w:rsidRPr="00EE4F26">
            <w:rPr>
              <w:rFonts w:ascii="Arial" w:hAnsi="Arial" w:cs="Arial"/>
              <w:i/>
              <w:iCs/>
              <w:sz w:val="22"/>
              <w:szCs w:val="22"/>
            </w:rPr>
            <w:t xml:space="preserve">et al. </w:t>
          </w:r>
          <w:r w:rsidRPr="00EE4F26">
            <w:rPr>
              <w:rFonts w:ascii="Arial" w:hAnsi="Arial" w:cs="Arial"/>
              <w:sz w:val="22"/>
              <w:szCs w:val="22"/>
            </w:rPr>
            <w:t>(201</w:t>
          </w:r>
          <w:r w:rsidR="00EE4F26" w:rsidRPr="00EE4F26">
            <w:rPr>
              <w:rFonts w:ascii="Arial" w:hAnsi="Arial" w:cs="Arial"/>
              <w:sz w:val="22"/>
              <w:szCs w:val="22"/>
            </w:rPr>
            <w:t>6</w:t>
          </w:r>
          <w:r w:rsidRPr="00EE4F26">
            <w:rPr>
              <w:rFonts w:ascii="Arial" w:hAnsi="Arial" w:cs="Arial"/>
              <w:sz w:val="22"/>
              <w:szCs w:val="22"/>
            </w:rPr>
            <w:t xml:space="preserve">), </w:t>
          </w:r>
          <w:r w:rsidRPr="00EE4F26">
            <w:rPr>
              <w:rFonts w:ascii="Arial" w:hAnsi="Arial" w:cs="Arial"/>
              <w:sz w:val="22"/>
              <w:szCs w:val="22"/>
            </w:rPr>
            <w:t xml:space="preserve">SWOT analysis </w:t>
          </w:r>
          <w:r w:rsidRPr="00EE4F26">
            <w:rPr>
              <w:rFonts w:ascii="Arial" w:hAnsi="Arial" w:cs="Arial"/>
              <w:sz w:val="22"/>
              <w:szCs w:val="22"/>
            </w:rPr>
            <w:t xml:space="preserve">is used </w:t>
          </w:r>
          <w:r w:rsidRPr="00EE4F26">
            <w:rPr>
              <w:rFonts w:ascii="Arial" w:hAnsi="Arial" w:cs="Arial"/>
              <w:sz w:val="22"/>
              <w:szCs w:val="22"/>
            </w:rPr>
            <w:t>for strategic planning and management</w:t>
          </w:r>
          <w:r w:rsidRPr="00EE4F26">
            <w:rPr>
              <w:rFonts w:ascii="Arial" w:hAnsi="Arial" w:cs="Arial"/>
              <w:sz w:val="22"/>
              <w:szCs w:val="22"/>
            </w:rPr>
            <w:t>, and it aims</w:t>
          </w:r>
          <w:r w:rsidRPr="00EE4F26">
            <w:rPr>
              <w:rFonts w:ascii="Arial" w:hAnsi="Arial" w:cs="Arial"/>
              <w:sz w:val="22"/>
              <w:szCs w:val="22"/>
            </w:rPr>
            <w:t xml:space="preserve"> to determine an organization's strengths, weaknesses, and future threats</w:t>
          </w:r>
          <w:r w:rsidRPr="00EE4F26">
            <w:rPr>
              <w:rFonts w:ascii="Arial" w:hAnsi="Arial" w:cs="Arial"/>
              <w:sz w:val="22"/>
              <w:szCs w:val="22"/>
            </w:rPr>
            <w:t>.</w:t>
          </w:r>
          <w:r w:rsidRPr="00EE4F26">
            <w:rPr>
              <w:rFonts w:ascii="Arial" w:hAnsi="Arial" w:cs="Arial"/>
              <w:sz w:val="22"/>
              <w:szCs w:val="22"/>
            </w:rPr>
            <w:t xml:space="preserve"> Opportunities and risks relate to the organization's surroundings, while strengths and weaknesses are internal</w:t>
          </w:r>
          <w:r w:rsidRPr="00EE4F26">
            <w:rPr>
              <w:rFonts w:ascii="Arial" w:hAnsi="Arial" w:cs="Arial"/>
              <w:sz w:val="22"/>
              <w:szCs w:val="22"/>
            </w:rPr>
            <w:t>.</w:t>
          </w:r>
        </w:p>
        <w:p w14:paraId="356FC14A" w14:textId="105253ED" w:rsidR="000B137E" w:rsidRPr="00EE4F26" w:rsidRDefault="00CF4E73" w:rsidP="00EE4F26">
          <w:pPr>
            <w:jc w:val="center"/>
            <w:rPr>
              <w:rFonts w:ascii="Arial" w:hAnsi="Arial" w:cs="Arial"/>
              <w:sz w:val="22"/>
              <w:szCs w:val="22"/>
            </w:rPr>
          </w:pPr>
          <w:r w:rsidRPr="00EE4F26">
            <w:rPr>
              <w:rFonts w:ascii="Arial" w:hAnsi="Arial" w:cs="Arial"/>
              <w:noProof/>
              <w:sz w:val="22"/>
              <w:szCs w:val="22"/>
            </w:rPr>
            <w:drawing>
              <wp:inline distT="0" distB="0" distL="0" distR="0" wp14:anchorId="416A69AA" wp14:editId="5D57B6B8">
                <wp:extent cx="3863858" cy="4046220"/>
                <wp:effectExtent l="0" t="0" r="0" b="5080"/>
                <wp:docPr id="1796758521" name="Picture 19" descr="A diagram of a business pl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58521" name="Picture 19" descr="A diagram of a business plan&#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3891391" cy="4075052"/>
                        </a:xfrm>
                        <a:prstGeom prst="rect">
                          <a:avLst/>
                        </a:prstGeom>
                      </pic:spPr>
                    </pic:pic>
                  </a:graphicData>
                </a:graphic>
              </wp:inline>
            </w:drawing>
          </w:r>
        </w:p>
        <w:p w14:paraId="0087D51F" w14:textId="77777777" w:rsidR="000B137E" w:rsidRPr="00EE4F26" w:rsidRDefault="000B137E" w:rsidP="000B137E">
          <w:pPr>
            <w:rPr>
              <w:rFonts w:ascii="Arial" w:hAnsi="Arial" w:cs="Arial"/>
              <w:sz w:val="22"/>
              <w:szCs w:val="22"/>
            </w:rPr>
          </w:pPr>
        </w:p>
        <w:p w14:paraId="740911E6" w14:textId="131B01D0" w:rsidR="000B137E" w:rsidRPr="00EE4F26" w:rsidRDefault="00EE4F26" w:rsidP="00EE4F26">
          <w:pPr>
            <w:spacing w:line="360" w:lineRule="auto"/>
            <w:rPr>
              <w:rFonts w:ascii="Arial" w:hAnsi="Arial" w:cs="Arial"/>
              <w:sz w:val="22"/>
              <w:szCs w:val="22"/>
            </w:rPr>
          </w:pPr>
          <w:r w:rsidRPr="00EE4F26">
            <w:rPr>
              <w:rFonts w:ascii="Arial" w:hAnsi="Arial" w:cs="Arial"/>
              <w:sz w:val="22"/>
              <w:szCs w:val="22"/>
            </w:rPr>
            <w:lastRenderedPageBreak/>
            <w:t xml:space="preserve">Based on this </w:t>
          </w:r>
          <w:r w:rsidRPr="00EE4F26">
            <w:rPr>
              <w:rFonts w:ascii="Arial" w:hAnsi="Arial" w:cs="Arial"/>
              <w:sz w:val="22"/>
              <w:szCs w:val="22"/>
            </w:rPr>
            <w:t>analysis</w:t>
          </w:r>
          <w:r w:rsidRPr="00EE4F26">
            <w:rPr>
              <w:rFonts w:ascii="Arial" w:hAnsi="Arial" w:cs="Arial"/>
              <w:sz w:val="22"/>
              <w:szCs w:val="22"/>
            </w:rPr>
            <w:t xml:space="preserve">, strategic priorities should include strengthening marketing focus, optimising </w:t>
          </w:r>
          <w:r w:rsidRPr="00EE4F26">
            <w:rPr>
              <w:rFonts w:ascii="Arial" w:hAnsi="Arial" w:cs="Arial"/>
              <w:sz w:val="22"/>
              <w:szCs w:val="22"/>
            </w:rPr>
            <w:t>operations,</w:t>
          </w:r>
          <w:r w:rsidRPr="00EE4F26">
            <w:rPr>
              <w:rFonts w:ascii="Arial" w:hAnsi="Arial" w:cs="Arial"/>
              <w:sz w:val="22"/>
              <w:szCs w:val="22"/>
            </w:rPr>
            <w:t xml:space="preserve"> and inventories, increasing customer loyalty and retention, and selecting extending products and services to match health and technological trends. In a changing competitive world, growth and sustainability must be balanced</w:t>
          </w:r>
          <w:r w:rsidRPr="00EE4F26">
            <w:rPr>
              <w:rFonts w:ascii="Arial" w:hAnsi="Arial" w:cs="Arial"/>
              <w:sz w:val="22"/>
              <w:szCs w:val="22"/>
            </w:rPr>
            <w:t xml:space="preserve"> (Farida, and Setiawan, 2022).</w:t>
          </w:r>
        </w:p>
        <w:p w14:paraId="44C5E16A" w14:textId="599FDEA6" w:rsidR="000B137E" w:rsidRPr="00EE4F26" w:rsidRDefault="000B137E" w:rsidP="00EE4F26">
          <w:pPr>
            <w:spacing w:line="360" w:lineRule="auto"/>
            <w:rPr>
              <w:rFonts w:ascii="Arial" w:hAnsi="Arial" w:cs="Arial"/>
              <w:sz w:val="22"/>
              <w:szCs w:val="22"/>
            </w:rPr>
          </w:pPr>
          <w:r w:rsidRPr="00EE4F26">
            <w:rPr>
              <w:rFonts w:ascii="Arial" w:hAnsi="Arial" w:cs="Arial"/>
              <w:sz w:val="22"/>
              <w:szCs w:val="22"/>
            </w:rPr>
            <w:t>Overall, the strategic direction has some gaps when it comes to sustainability, international expansion, e-commerce, and diversification into new nutrition segments and demographics. Refining the strategy could solidify Muscle Food's positioning for long-term growth and competitive advantage.</w:t>
          </w:r>
        </w:p>
        <w:p w14:paraId="288BCF1E" w14:textId="0C2F59D1" w:rsidR="00CE5185" w:rsidRPr="00EE4F26" w:rsidRDefault="00CE5185" w:rsidP="00EE4F26">
          <w:pPr>
            <w:pStyle w:val="Heading2"/>
            <w:spacing w:line="360" w:lineRule="auto"/>
            <w:rPr>
              <w:rFonts w:ascii="Arial" w:hAnsi="Arial" w:cs="Arial"/>
              <w:color w:val="000000" w:themeColor="text1"/>
              <w:sz w:val="22"/>
              <w:szCs w:val="22"/>
            </w:rPr>
          </w:pPr>
          <w:bookmarkStart w:id="12" w:name="_Toc150777012"/>
          <w:r w:rsidRPr="00EE4F26">
            <w:rPr>
              <w:rFonts w:ascii="Arial" w:hAnsi="Arial" w:cs="Arial"/>
              <w:color w:val="000000" w:themeColor="text1"/>
              <w:sz w:val="22"/>
              <w:szCs w:val="22"/>
            </w:rPr>
            <w:t>Stakeholders Analysis</w:t>
          </w:r>
          <w:bookmarkEnd w:id="12"/>
        </w:p>
        <w:p w14:paraId="788CBA4B" w14:textId="3DBE0405" w:rsidR="00EE4F26" w:rsidRPr="00EE4F26" w:rsidRDefault="00EE4F26" w:rsidP="00EE4F26">
          <w:pPr>
            <w:spacing w:line="360" w:lineRule="auto"/>
            <w:rPr>
              <w:rFonts w:ascii="Arial" w:hAnsi="Arial" w:cs="Arial"/>
              <w:sz w:val="22"/>
              <w:szCs w:val="22"/>
            </w:rPr>
          </w:pPr>
          <w:r w:rsidRPr="00EE4F26">
            <w:rPr>
              <w:rFonts w:ascii="Arial" w:hAnsi="Arial" w:cs="Arial"/>
              <w:sz w:val="22"/>
              <w:szCs w:val="22"/>
            </w:rPr>
            <w:t xml:space="preserve">According to Whittington </w:t>
          </w:r>
          <w:r w:rsidRPr="00EE4F26">
            <w:rPr>
              <w:rFonts w:ascii="Arial" w:hAnsi="Arial" w:cs="Arial"/>
              <w:i/>
              <w:iCs/>
              <w:sz w:val="22"/>
              <w:szCs w:val="22"/>
            </w:rPr>
            <w:t xml:space="preserve">et al. </w:t>
          </w:r>
          <w:r w:rsidRPr="00EE4F26">
            <w:rPr>
              <w:rFonts w:ascii="Arial" w:hAnsi="Arial" w:cs="Arial"/>
              <w:sz w:val="22"/>
              <w:szCs w:val="22"/>
            </w:rPr>
            <w:t xml:space="preserve">(2020) </w:t>
          </w:r>
          <w:r w:rsidRPr="00EE4F26">
            <w:rPr>
              <w:rFonts w:ascii="Arial" w:hAnsi="Arial" w:cs="Arial"/>
              <w:sz w:val="22"/>
              <w:szCs w:val="22"/>
            </w:rPr>
            <w:t>Strategic decisions are influenced by stakeholder expectations. Business stakeholders are people with a stake in its future. Officially, stakeholders are those who depend on a company to achieve their aims and on whom the organisation depends.</w:t>
          </w:r>
        </w:p>
        <w:p w14:paraId="3F333FB5" w14:textId="57478C0A" w:rsidR="00EE4F26" w:rsidRPr="00EE4F26" w:rsidRDefault="00EE4F26" w:rsidP="00EE4F26">
          <w:pPr>
            <w:spacing w:line="360" w:lineRule="auto"/>
            <w:rPr>
              <w:rFonts w:ascii="Arial" w:hAnsi="Arial" w:cs="Arial"/>
              <w:sz w:val="22"/>
              <w:szCs w:val="22"/>
            </w:rPr>
          </w:pPr>
          <w:r w:rsidRPr="00EE4F26">
            <w:rPr>
              <w:rFonts w:ascii="Arial" w:hAnsi="Arial" w:cs="Arial"/>
              <w:sz w:val="22"/>
              <w:szCs w:val="22"/>
            </w:rPr>
            <w:t>By understanding the interests and influence of these stakeholders, Muscle Food Limited can better manage relationships, address concerns, and make strategic decisions that align with the needs of its key stakeholders. This analysis should be regularly reviewed and updated to reflect changes in the business environment.</w:t>
          </w:r>
        </w:p>
        <w:p w14:paraId="0607E78C" w14:textId="3D1E971E" w:rsidR="00EE4F26" w:rsidRPr="00EE4F26" w:rsidRDefault="00EE4F26" w:rsidP="00EE4F26">
          <w:pPr>
            <w:spacing w:line="360" w:lineRule="auto"/>
            <w:rPr>
              <w:rFonts w:ascii="Arial" w:hAnsi="Arial" w:cs="Arial"/>
              <w:sz w:val="22"/>
              <w:szCs w:val="22"/>
            </w:rPr>
          </w:pPr>
          <w:r w:rsidRPr="00EE4F26">
            <w:rPr>
              <w:rFonts w:ascii="Arial" w:hAnsi="Arial" w:cs="Arial"/>
              <w:noProof/>
              <w:sz w:val="22"/>
              <w:szCs w:val="22"/>
            </w:rPr>
            <w:drawing>
              <wp:inline distT="0" distB="0" distL="0" distR="0" wp14:anchorId="3AB158B7" wp14:editId="7885B931">
                <wp:extent cx="5200650" cy="4469130"/>
                <wp:effectExtent l="0" t="0" r="6350" b="1270"/>
                <wp:docPr id="1420296961" name="Picture 24"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96961" name="Picture 24" descr="A table of text with black tex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225594" cy="4490565"/>
                        </a:xfrm>
                        <a:prstGeom prst="rect">
                          <a:avLst/>
                        </a:prstGeom>
                      </pic:spPr>
                    </pic:pic>
                  </a:graphicData>
                </a:graphic>
              </wp:inline>
            </w:drawing>
          </w:r>
        </w:p>
        <w:p w14:paraId="6E8660ED" w14:textId="35FE068F" w:rsidR="00CE5185" w:rsidRPr="00EE4F26" w:rsidRDefault="00F300AB" w:rsidP="00EE4F26">
          <w:pPr>
            <w:pStyle w:val="Heading1"/>
            <w:spacing w:line="360" w:lineRule="auto"/>
            <w:jc w:val="center"/>
            <w:rPr>
              <w:rFonts w:ascii="Arial" w:hAnsi="Arial" w:cs="Arial"/>
              <w:color w:val="000000" w:themeColor="text1"/>
              <w:sz w:val="28"/>
              <w:szCs w:val="28"/>
            </w:rPr>
          </w:pPr>
          <w:bookmarkStart w:id="13" w:name="_Toc150777013"/>
          <w:r w:rsidRPr="00EE4F26">
            <w:rPr>
              <w:rFonts w:ascii="Arial" w:hAnsi="Arial" w:cs="Arial"/>
              <w:color w:val="000000" w:themeColor="text1"/>
              <w:sz w:val="28"/>
              <w:szCs w:val="28"/>
            </w:rPr>
            <w:lastRenderedPageBreak/>
            <w:t xml:space="preserve">MFL’s Sustainable </w:t>
          </w:r>
          <w:r w:rsidR="000B137E" w:rsidRPr="00EE4F26">
            <w:rPr>
              <w:rFonts w:ascii="Arial" w:hAnsi="Arial" w:cs="Arial"/>
              <w:color w:val="000000" w:themeColor="text1"/>
              <w:sz w:val="28"/>
              <w:szCs w:val="28"/>
            </w:rPr>
            <w:t xml:space="preserve">Proposed </w:t>
          </w:r>
          <w:r w:rsidRPr="00EE4F26">
            <w:rPr>
              <w:rFonts w:ascii="Arial" w:hAnsi="Arial" w:cs="Arial"/>
              <w:color w:val="000000" w:themeColor="text1"/>
              <w:sz w:val="28"/>
              <w:szCs w:val="28"/>
            </w:rPr>
            <w:t>Strategy for Long-term Success</w:t>
          </w:r>
          <w:bookmarkEnd w:id="13"/>
        </w:p>
        <w:p w14:paraId="1DB9361C" w14:textId="77777777" w:rsidR="00790084" w:rsidRDefault="00F300AB" w:rsidP="00F300AB">
          <w:pPr>
            <w:spacing w:line="360" w:lineRule="auto"/>
            <w:rPr>
              <w:rFonts w:ascii="Arial" w:hAnsi="Arial" w:cs="Arial"/>
              <w:sz w:val="22"/>
              <w:szCs w:val="22"/>
            </w:rPr>
          </w:pPr>
          <w:r w:rsidRPr="00EE4F26">
            <w:rPr>
              <w:rFonts w:ascii="Arial" w:hAnsi="Arial" w:cs="Arial"/>
              <w:sz w:val="22"/>
              <w:szCs w:val="22"/>
            </w:rPr>
            <w:t xml:space="preserve">To propose a long-term strategy for MFL and explain why is sustainable compared to their current strategy, we can use the Ansoff Matrix, often referred to as the GROWTH Matrix, which helps organisations analyse growth opportunities. The Ansoff Matrix, </w:t>
          </w:r>
          <w:r w:rsidR="000B137E" w:rsidRPr="00EE4F26">
            <w:rPr>
              <w:rFonts w:ascii="Arial" w:hAnsi="Arial" w:cs="Arial"/>
              <w:sz w:val="22"/>
              <w:szCs w:val="22"/>
            </w:rPr>
            <w:t xml:space="preserve">was </w:t>
          </w:r>
          <w:r w:rsidRPr="00EE4F26">
            <w:rPr>
              <w:rFonts w:ascii="Arial" w:hAnsi="Arial" w:cs="Arial"/>
              <w:sz w:val="22"/>
              <w:szCs w:val="22"/>
            </w:rPr>
            <w:t>developed by Igor Ansoff, first printed in Harvard Business Review according to Miller, (2018) and subsequently published in the Ansoff’s book Corporate Strategy in 1965. This matrix comprises four strategies: Market Penetration, Market Development, Product Development, and Diversification. Considering the current strategy of MFL that primarily aligns with Market Penetration, this part of this report will focus on Market Development and Diversification for long-term sustainable success</w:t>
          </w:r>
          <w:r w:rsidR="00790084">
            <w:rPr>
              <w:rFonts w:ascii="Arial" w:hAnsi="Arial" w:cs="Arial"/>
              <w:sz w:val="22"/>
              <w:szCs w:val="22"/>
            </w:rPr>
            <w:t>.</w:t>
          </w:r>
        </w:p>
        <w:p w14:paraId="520B8C65" w14:textId="77777777" w:rsidR="00790084" w:rsidRDefault="00790084" w:rsidP="00F300AB">
          <w:pPr>
            <w:spacing w:line="360" w:lineRule="auto"/>
            <w:rPr>
              <w:rFonts w:ascii="Arial" w:hAnsi="Arial" w:cs="Arial"/>
              <w:sz w:val="22"/>
              <w:szCs w:val="22"/>
            </w:rPr>
          </w:pPr>
        </w:p>
        <w:p w14:paraId="3D6F2D90" w14:textId="526F9523" w:rsidR="00F300AB" w:rsidRPr="00EE4F26" w:rsidRDefault="00790084" w:rsidP="00F300AB">
          <w:pPr>
            <w:spacing w:line="360" w:lineRule="auto"/>
            <w:rPr>
              <w:rFonts w:ascii="Arial" w:hAnsi="Arial" w:cs="Arial"/>
              <w:sz w:val="22"/>
              <w:szCs w:val="22"/>
            </w:rPr>
          </w:pPr>
          <w:r w:rsidRPr="00EE4F26">
            <w:rPr>
              <w:rFonts w:ascii="Arial" w:hAnsi="Arial" w:cs="Arial"/>
              <w:noProof/>
              <w:sz w:val="22"/>
              <w:szCs w:val="22"/>
            </w:rPr>
            <w:drawing>
              <wp:inline distT="0" distB="0" distL="0" distR="0" wp14:anchorId="3D58866D" wp14:editId="1F15E703">
                <wp:extent cx="5406013" cy="4038812"/>
                <wp:effectExtent l="0" t="0" r="4445" b="0"/>
                <wp:docPr id="1873918405" name="Picture 7"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18405" name="Picture 7" descr="A diagram of a marke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65268" cy="4083081"/>
                        </a:xfrm>
                        <a:prstGeom prst="rect">
                          <a:avLst/>
                        </a:prstGeom>
                      </pic:spPr>
                    </pic:pic>
                  </a:graphicData>
                </a:graphic>
              </wp:inline>
            </w:drawing>
          </w:r>
          <w:r w:rsidR="00F300AB" w:rsidRPr="00EE4F26">
            <w:rPr>
              <w:rFonts w:ascii="Arial" w:hAnsi="Arial" w:cs="Arial"/>
              <w:sz w:val="22"/>
              <w:szCs w:val="22"/>
            </w:rPr>
            <w:t>.</w:t>
          </w:r>
        </w:p>
        <w:p w14:paraId="0C1C1DEB" w14:textId="54AEB9AD" w:rsidR="00F300AB" w:rsidRPr="00EE4F26" w:rsidRDefault="00F300AB" w:rsidP="00F300AB">
          <w:pPr>
            <w:spacing w:line="360" w:lineRule="auto"/>
            <w:jc w:val="center"/>
            <w:rPr>
              <w:rFonts w:ascii="Arial" w:hAnsi="Arial" w:cs="Arial"/>
              <w:sz w:val="22"/>
              <w:szCs w:val="22"/>
            </w:rPr>
          </w:pPr>
        </w:p>
        <w:p w14:paraId="6E09AEA1" w14:textId="2FD8BE42" w:rsidR="00F300AB" w:rsidRPr="00790084" w:rsidRDefault="00F300AB" w:rsidP="00790084">
          <w:pPr>
            <w:spacing w:line="360" w:lineRule="auto"/>
            <w:jc w:val="center"/>
            <w:rPr>
              <w:rFonts w:ascii="Arial" w:hAnsi="Arial" w:cs="Arial"/>
              <w:sz w:val="22"/>
              <w:szCs w:val="22"/>
            </w:rPr>
          </w:pPr>
          <w:r w:rsidRPr="00EE4F26">
            <w:rPr>
              <w:rFonts w:ascii="Arial" w:hAnsi="Arial" w:cs="Arial"/>
              <w:sz w:val="22"/>
              <w:szCs w:val="22"/>
            </w:rPr>
            <w:t xml:space="preserve">Source: </w:t>
          </w:r>
          <w:hyperlink r:id="rId24" w:history="1">
            <w:r w:rsidRPr="00EE4F26">
              <w:rPr>
                <w:rStyle w:val="Hyperlink"/>
                <w:rFonts w:ascii="Arial" w:hAnsi="Arial" w:cs="Arial"/>
                <w:sz w:val="22"/>
                <w:szCs w:val="22"/>
              </w:rPr>
              <w:t>https://pestleanalysis.com/ansoff-matrix/</w:t>
            </w:r>
          </w:hyperlink>
          <w:r w:rsidRPr="00EE4F26">
            <w:rPr>
              <w:rFonts w:ascii="Arial" w:hAnsi="Arial" w:cs="Arial"/>
              <w:sz w:val="22"/>
              <w:szCs w:val="22"/>
            </w:rPr>
            <w:t xml:space="preserve"> </w:t>
          </w:r>
        </w:p>
        <w:p w14:paraId="76209704" w14:textId="61A4ACF2" w:rsidR="000B137E" w:rsidRPr="00EE4F26" w:rsidRDefault="00790084" w:rsidP="00790084">
          <w:pPr>
            <w:rPr>
              <w:rFonts w:ascii="Arial" w:hAnsi="Arial" w:cs="Arial"/>
              <w:sz w:val="22"/>
              <w:szCs w:val="22"/>
            </w:rPr>
          </w:pPr>
          <w:r>
            <w:rPr>
              <w:rFonts w:ascii="Arial" w:hAnsi="Arial" w:cs="Arial"/>
              <w:noProof/>
              <w:sz w:val="22"/>
              <w:szCs w:val="22"/>
            </w:rPr>
            <w:lastRenderedPageBreak/>
            <w:drawing>
              <wp:inline distT="0" distB="0" distL="0" distR="0" wp14:anchorId="058BBCAC" wp14:editId="05E34F0C">
                <wp:extent cx="6048717" cy="8623999"/>
                <wp:effectExtent l="0" t="0" r="0" b="0"/>
                <wp:docPr id="926076599" name="Picture 2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76599" name="Picture 25" descr="A close-up of a documen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061140" cy="8641711"/>
                        </a:xfrm>
                        <a:prstGeom prst="rect">
                          <a:avLst/>
                        </a:prstGeom>
                      </pic:spPr>
                    </pic:pic>
                  </a:graphicData>
                </a:graphic>
              </wp:inline>
            </w:drawing>
          </w:r>
        </w:p>
        <w:p w14:paraId="303FE050" w14:textId="33036115" w:rsidR="00790084" w:rsidRPr="00790084" w:rsidRDefault="00790084" w:rsidP="00790084">
          <w:pPr>
            <w:pStyle w:val="Heading1"/>
            <w:spacing w:line="360" w:lineRule="auto"/>
            <w:jc w:val="center"/>
            <w:rPr>
              <w:rFonts w:ascii="Arial" w:hAnsi="Arial" w:cs="Arial"/>
              <w:color w:val="000000" w:themeColor="text1"/>
              <w:sz w:val="28"/>
              <w:szCs w:val="28"/>
            </w:rPr>
          </w:pPr>
          <w:bookmarkStart w:id="14" w:name="_Toc150777014"/>
          <w:r w:rsidRPr="00790084">
            <w:rPr>
              <w:rFonts w:ascii="Arial" w:hAnsi="Arial" w:cs="Arial"/>
              <w:color w:val="000000" w:themeColor="text1"/>
              <w:sz w:val="28"/>
              <w:szCs w:val="28"/>
            </w:rPr>
            <w:lastRenderedPageBreak/>
            <w:t>New proposed strategy</w:t>
          </w:r>
          <w:bookmarkEnd w:id="14"/>
        </w:p>
        <w:p w14:paraId="6E90B24F" w14:textId="36A698C7" w:rsidR="00F300AB" w:rsidRPr="00790084" w:rsidRDefault="00F300AB" w:rsidP="00790084">
          <w:pPr>
            <w:pStyle w:val="Heading2"/>
            <w:spacing w:line="360" w:lineRule="auto"/>
            <w:rPr>
              <w:rFonts w:ascii="Arial" w:hAnsi="Arial" w:cs="Arial"/>
              <w:color w:val="000000" w:themeColor="text1"/>
            </w:rPr>
          </w:pPr>
          <w:bookmarkStart w:id="15" w:name="_Toc150777015"/>
          <w:r w:rsidRPr="00790084">
            <w:rPr>
              <w:rFonts w:ascii="Arial" w:hAnsi="Arial" w:cs="Arial"/>
              <w:color w:val="000000" w:themeColor="text1"/>
            </w:rPr>
            <w:t>Market Development</w:t>
          </w:r>
          <w:bookmarkEnd w:id="15"/>
        </w:p>
        <w:p w14:paraId="000CAF14" w14:textId="436ECCC5" w:rsidR="00F300AB" w:rsidRPr="00EE4F26" w:rsidRDefault="00F300AB" w:rsidP="00790084">
          <w:pPr>
            <w:spacing w:line="360" w:lineRule="auto"/>
            <w:rPr>
              <w:rFonts w:ascii="Arial" w:hAnsi="Arial" w:cs="Arial"/>
              <w:sz w:val="22"/>
              <w:szCs w:val="22"/>
            </w:rPr>
          </w:pPr>
          <w:r w:rsidRPr="00EE4F26">
            <w:rPr>
              <w:rFonts w:ascii="Arial" w:hAnsi="Arial" w:cs="Arial"/>
              <w:sz w:val="22"/>
              <w:szCs w:val="22"/>
            </w:rPr>
            <w:t>Market Development strategy involves expanding into new markets or geographical regions with existing products. MFL should strategically venture into new markets while still offering its existing product range of high-protein foods. This strategy is sustainable and differs from their current approach</w:t>
          </w:r>
          <w:r w:rsidR="00790084">
            <w:rPr>
              <w:rFonts w:ascii="Arial" w:hAnsi="Arial" w:cs="Arial"/>
              <w:sz w:val="22"/>
              <w:szCs w:val="22"/>
            </w:rPr>
            <w:t xml:space="preserve"> (Belz and Schmidt-Riediger, 2009).</w:t>
          </w:r>
          <w:r w:rsidRPr="00EE4F26">
            <w:rPr>
              <w:rFonts w:ascii="Arial" w:hAnsi="Arial" w:cs="Arial"/>
              <w:sz w:val="22"/>
              <w:szCs w:val="22"/>
            </w:rPr>
            <w:t xml:space="preserve"> </w:t>
          </w:r>
        </w:p>
        <w:p w14:paraId="28E1B851" w14:textId="77777777" w:rsidR="00F300AB" w:rsidRPr="00EE4F26" w:rsidRDefault="00F300AB" w:rsidP="007B5420">
          <w:pPr>
            <w:spacing w:line="360" w:lineRule="auto"/>
            <w:rPr>
              <w:rFonts w:ascii="Arial" w:hAnsi="Arial" w:cs="Arial"/>
              <w:sz w:val="22"/>
              <w:szCs w:val="22"/>
            </w:rPr>
          </w:pPr>
          <w:r w:rsidRPr="00EE4F26">
            <w:rPr>
              <w:rFonts w:ascii="Arial" w:hAnsi="Arial" w:cs="Arial"/>
              <w:b/>
              <w:bCs/>
              <w:sz w:val="22"/>
              <w:szCs w:val="22"/>
            </w:rPr>
            <w:t>Geographical expansion</w:t>
          </w:r>
          <w:r w:rsidRPr="00EE4F26">
            <w:rPr>
              <w:rFonts w:ascii="Arial" w:hAnsi="Arial" w:cs="Arial"/>
              <w:sz w:val="22"/>
              <w:szCs w:val="22"/>
            </w:rPr>
            <w:t xml:space="preserve">: Allows the company to reach a broader audience by entering new geographical markets. </w:t>
          </w:r>
          <w:r w:rsidRPr="00EE4F26">
            <w:rPr>
              <w:rFonts w:ascii="Arial" w:hAnsi="Arial" w:cs="Arial"/>
              <w:sz w:val="22"/>
              <w:szCs w:val="22"/>
            </w:rPr>
            <w:t>This makes the business stronger and lowers the risks that come with relying too much on a single market.</w:t>
          </w:r>
          <w:r w:rsidRPr="00EE4F26">
            <w:rPr>
              <w:rFonts w:ascii="Arial" w:hAnsi="Arial" w:cs="Arial"/>
              <w:sz w:val="22"/>
              <w:szCs w:val="22"/>
            </w:rPr>
            <w:t xml:space="preserve"> </w:t>
          </w:r>
        </w:p>
        <w:p w14:paraId="30AFC8AD" w14:textId="64E0AB44" w:rsidR="00F300AB" w:rsidRPr="00EE4F26" w:rsidRDefault="00F300AB" w:rsidP="007B5420">
          <w:pPr>
            <w:spacing w:line="360" w:lineRule="auto"/>
            <w:rPr>
              <w:rFonts w:ascii="Arial" w:hAnsi="Arial" w:cs="Arial"/>
              <w:sz w:val="22"/>
              <w:szCs w:val="22"/>
            </w:rPr>
          </w:pPr>
          <w:r w:rsidRPr="00EE4F26">
            <w:rPr>
              <w:rFonts w:ascii="Arial" w:hAnsi="Arial" w:cs="Arial"/>
              <w:b/>
              <w:bCs/>
              <w:sz w:val="22"/>
              <w:szCs w:val="22"/>
            </w:rPr>
            <w:t>Risk diversification</w:t>
          </w:r>
          <w:r w:rsidRPr="00EE4F26">
            <w:rPr>
              <w:rFonts w:ascii="Arial" w:hAnsi="Arial" w:cs="Arial"/>
              <w:sz w:val="22"/>
              <w:szCs w:val="22"/>
            </w:rPr>
            <w:t>: The</w:t>
          </w:r>
          <w:r w:rsidRPr="00EE4F26">
            <w:rPr>
              <w:rFonts w:ascii="Arial" w:hAnsi="Arial" w:cs="Arial"/>
              <w:sz w:val="22"/>
              <w:szCs w:val="22"/>
            </w:rPr>
            <w:t xml:space="preserve"> company can spread risk by operating in various regions. It's possible for changes in customer behaviour, the economy, or rules in one market to not have a big effect on other markets, which ensures long-term sustainability.</w:t>
          </w:r>
        </w:p>
        <w:p w14:paraId="1F02EB39" w14:textId="3DED25A2" w:rsidR="00F300AB" w:rsidRPr="00EE4F26" w:rsidRDefault="00F300AB" w:rsidP="007B5420">
          <w:pPr>
            <w:spacing w:line="360" w:lineRule="auto"/>
            <w:rPr>
              <w:rFonts w:ascii="Arial" w:hAnsi="Arial" w:cs="Arial"/>
              <w:sz w:val="22"/>
              <w:szCs w:val="22"/>
            </w:rPr>
          </w:pPr>
          <w:r w:rsidRPr="00EE4F26">
            <w:rPr>
              <w:rFonts w:ascii="Arial" w:hAnsi="Arial" w:cs="Arial"/>
              <w:b/>
              <w:bCs/>
              <w:sz w:val="22"/>
              <w:szCs w:val="22"/>
            </w:rPr>
            <w:t>Leveraging existing strengths:</w:t>
          </w:r>
          <w:r w:rsidRPr="00EE4F26">
            <w:rPr>
              <w:rFonts w:ascii="Arial" w:hAnsi="Arial" w:cs="Arial"/>
              <w:sz w:val="22"/>
              <w:szCs w:val="22"/>
            </w:rPr>
            <w:t xml:space="preserve"> </w:t>
          </w:r>
          <w:r w:rsidRPr="00EE4F26">
            <w:rPr>
              <w:rFonts w:ascii="Arial" w:hAnsi="Arial" w:cs="Arial"/>
              <w:sz w:val="22"/>
              <w:szCs w:val="22"/>
            </w:rPr>
            <w:t>M</w:t>
          </w:r>
          <w:r w:rsidRPr="00EE4F26">
            <w:rPr>
              <w:rFonts w:ascii="Arial" w:hAnsi="Arial" w:cs="Arial"/>
              <w:sz w:val="22"/>
              <w:szCs w:val="22"/>
            </w:rPr>
            <w:t>FL</w:t>
          </w:r>
          <w:r w:rsidRPr="00EE4F26">
            <w:rPr>
              <w:rFonts w:ascii="Arial" w:hAnsi="Arial" w:cs="Arial"/>
              <w:sz w:val="22"/>
              <w:szCs w:val="22"/>
            </w:rPr>
            <w:t xml:space="preserve"> has a strong name and a line of products that sell well. Using these strengths in new places </w:t>
          </w:r>
          <w:r w:rsidRPr="00EE4F26">
            <w:rPr>
              <w:rFonts w:ascii="Arial" w:hAnsi="Arial" w:cs="Arial"/>
              <w:sz w:val="22"/>
              <w:szCs w:val="22"/>
            </w:rPr>
            <w:t>can lead to quicker market acceptance</w:t>
          </w:r>
          <w:r w:rsidRPr="00EE4F26">
            <w:rPr>
              <w:rFonts w:ascii="Arial" w:hAnsi="Arial" w:cs="Arial"/>
              <w:sz w:val="22"/>
              <w:szCs w:val="22"/>
            </w:rPr>
            <w:t>, which could lead to faster growth.</w:t>
          </w:r>
        </w:p>
        <w:p w14:paraId="0A4B8C30" w14:textId="0F5E577C" w:rsidR="00F300AB" w:rsidRPr="00EE4F26" w:rsidRDefault="00F300AB" w:rsidP="007B5420">
          <w:pPr>
            <w:spacing w:line="360" w:lineRule="auto"/>
            <w:rPr>
              <w:rFonts w:ascii="Arial" w:hAnsi="Arial" w:cs="Arial"/>
              <w:sz w:val="22"/>
              <w:szCs w:val="22"/>
            </w:rPr>
          </w:pPr>
          <w:r w:rsidRPr="00EE4F26">
            <w:rPr>
              <w:rFonts w:ascii="Arial" w:hAnsi="Arial" w:cs="Arial"/>
              <w:b/>
              <w:bCs/>
              <w:sz w:val="22"/>
              <w:szCs w:val="22"/>
            </w:rPr>
            <w:t>Customer Diversity</w:t>
          </w:r>
          <w:r w:rsidRPr="00EE4F26">
            <w:rPr>
              <w:rFonts w:ascii="Arial" w:hAnsi="Arial" w:cs="Arial"/>
              <w:sz w:val="22"/>
              <w:szCs w:val="22"/>
            </w:rPr>
            <w:t xml:space="preserve">: </w:t>
          </w:r>
          <w:r w:rsidRPr="00EE4F26">
            <w:rPr>
              <w:rFonts w:ascii="Arial" w:hAnsi="Arial" w:cs="Arial"/>
              <w:sz w:val="22"/>
              <w:szCs w:val="22"/>
            </w:rPr>
            <w:t>Expanding into new markets means attracting different customer segments with varying preferences and lifestyles. This diversity can enhance revenue streams and build a more resilient business model.</w:t>
          </w:r>
        </w:p>
        <w:p w14:paraId="7026A04E" w14:textId="0ACD32D4" w:rsidR="00F300AB" w:rsidRPr="00EE4F26" w:rsidRDefault="00F300AB" w:rsidP="007B5420">
          <w:pPr>
            <w:spacing w:line="360" w:lineRule="auto"/>
            <w:rPr>
              <w:rFonts w:ascii="Arial" w:hAnsi="Arial" w:cs="Arial"/>
              <w:sz w:val="22"/>
              <w:szCs w:val="22"/>
            </w:rPr>
          </w:pPr>
          <w:r w:rsidRPr="00EE4F26">
            <w:rPr>
              <w:rFonts w:ascii="Arial" w:hAnsi="Arial" w:cs="Arial"/>
              <w:b/>
              <w:bCs/>
              <w:sz w:val="22"/>
              <w:szCs w:val="22"/>
            </w:rPr>
            <w:t>Sustainability Consideration</w:t>
          </w:r>
          <w:r w:rsidRPr="00EE4F26">
            <w:rPr>
              <w:rFonts w:ascii="Arial" w:hAnsi="Arial" w:cs="Arial"/>
              <w:sz w:val="22"/>
              <w:szCs w:val="22"/>
            </w:rPr>
            <w:t xml:space="preserve">: As consumers worldwide become more health-conscious, the demand for high-protein, health-conscious foods </w:t>
          </w:r>
          <w:r w:rsidRPr="00EE4F26">
            <w:rPr>
              <w:rFonts w:ascii="Arial" w:hAnsi="Arial" w:cs="Arial"/>
              <w:sz w:val="22"/>
              <w:szCs w:val="22"/>
            </w:rPr>
            <w:t xml:space="preserve">is </w:t>
          </w:r>
          <w:r w:rsidRPr="00EE4F26">
            <w:rPr>
              <w:rFonts w:ascii="Arial" w:hAnsi="Arial" w:cs="Arial"/>
              <w:sz w:val="22"/>
              <w:szCs w:val="22"/>
            </w:rPr>
            <w:t xml:space="preserve">increasing. By entering new markets with these products, </w:t>
          </w:r>
          <w:r w:rsidRPr="00EE4F26">
            <w:rPr>
              <w:rFonts w:ascii="Arial" w:hAnsi="Arial" w:cs="Arial"/>
              <w:sz w:val="22"/>
              <w:szCs w:val="22"/>
            </w:rPr>
            <w:t>MFL</w:t>
          </w:r>
          <w:r w:rsidRPr="00EE4F26">
            <w:rPr>
              <w:rFonts w:ascii="Arial" w:hAnsi="Arial" w:cs="Arial"/>
              <w:sz w:val="22"/>
              <w:szCs w:val="22"/>
            </w:rPr>
            <w:t xml:space="preserve"> aligns with the global trend toward healthier eating, making the strategy sustainable.</w:t>
          </w:r>
        </w:p>
        <w:p w14:paraId="24C639A9" w14:textId="182CC8BC" w:rsidR="00F300AB" w:rsidRPr="00EE4F26" w:rsidRDefault="00F300AB" w:rsidP="007B5420">
          <w:pPr>
            <w:spacing w:line="360" w:lineRule="auto"/>
            <w:rPr>
              <w:rFonts w:ascii="Arial" w:hAnsi="Arial" w:cs="Arial"/>
              <w:sz w:val="22"/>
              <w:szCs w:val="22"/>
            </w:rPr>
          </w:pPr>
          <w:r w:rsidRPr="00EE4F26">
            <w:rPr>
              <w:rFonts w:ascii="Arial" w:hAnsi="Arial" w:cs="Arial"/>
              <w:sz w:val="22"/>
              <w:szCs w:val="22"/>
            </w:rPr>
            <w:t>The proposed Market Development strategy ensures the sustainability of Muscle Food Limited in several ways:</w:t>
          </w:r>
        </w:p>
        <w:p w14:paraId="21EF686D" w14:textId="77777777" w:rsidR="00F300AB" w:rsidRPr="00EE4F26" w:rsidRDefault="00F300AB" w:rsidP="007B5420">
          <w:pPr>
            <w:pStyle w:val="ListParagraph"/>
            <w:numPr>
              <w:ilvl w:val="0"/>
              <w:numId w:val="3"/>
            </w:numPr>
            <w:spacing w:line="360" w:lineRule="auto"/>
            <w:rPr>
              <w:rFonts w:ascii="Arial" w:hAnsi="Arial" w:cs="Arial"/>
              <w:sz w:val="22"/>
              <w:szCs w:val="22"/>
            </w:rPr>
          </w:pPr>
          <w:r w:rsidRPr="00EE4F26">
            <w:rPr>
              <w:rFonts w:ascii="Arial" w:hAnsi="Arial" w:cs="Arial"/>
              <w:sz w:val="22"/>
              <w:szCs w:val="22"/>
            </w:rPr>
            <w:t>Geographic diversification reduces risk and reliance on a single market.</w:t>
          </w:r>
        </w:p>
        <w:p w14:paraId="0071FC0C" w14:textId="77777777" w:rsidR="00F300AB" w:rsidRPr="00EE4F26" w:rsidRDefault="00F300AB" w:rsidP="007B5420">
          <w:pPr>
            <w:pStyle w:val="ListParagraph"/>
            <w:numPr>
              <w:ilvl w:val="0"/>
              <w:numId w:val="3"/>
            </w:numPr>
            <w:spacing w:line="360" w:lineRule="auto"/>
            <w:rPr>
              <w:rFonts w:ascii="Arial" w:hAnsi="Arial" w:cs="Arial"/>
              <w:sz w:val="22"/>
              <w:szCs w:val="22"/>
            </w:rPr>
          </w:pPr>
          <w:r w:rsidRPr="00EE4F26">
            <w:rPr>
              <w:rFonts w:ascii="Arial" w:hAnsi="Arial" w:cs="Arial"/>
              <w:sz w:val="22"/>
              <w:szCs w:val="22"/>
            </w:rPr>
            <w:t>Leveraging existing strengths for expansion enhances cost-effectiveness.</w:t>
          </w:r>
        </w:p>
        <w:p w14:paraId="308E5877" w14:textId="77777777" w:rsidR="00F300AB" w:rsidRPr="00EE4F26" w:rsidRDefault="00F300AB" w:rsidP="007B5420">
          <w:pPr>
            <w:pStyle w:val="ListParagraph"/>
            <w:numPr>
              <w:ilvl w:val="0"/>
              <w:numId w:val="3"/>
            </w:numPr>
            <w:spacing w:line="360" w:lineRule="auto"/>
            <w:rPr>
              <w:rFonts w:ascii="Arial" w:hAnsi="Arial" w:cs="Arial"/>
              <w:sz w:val="22"/>
              <w:szCs w:val="22"/>
            </w:rPr>
          </w:pPr>
          <w:r w:rsidRPr="00EE4F26">
            <w:rPr>
              <w:rFonts w:ascii="Arial" w:hAnsi="Arial" w:cs="Arial"/>
              <w:sz w:val="22"/>
              <w:szCs w:val="22"/>
            </w:rPr>
            <w:t>Capturing diverse customer segments creates a resilient revenue base.</w:t>
          </w:r>
        </w:p>
        <w:p w14:paraId="3324177F" w14:textId="20A68D7B" w:rsidR="00F300AB" w:rsidRPr="00EE4F26" w:rsidRDefault="00F300AB" w:rsidP="007B5420">
          <w:pPr>
            <w:pStyle w:val="ListParagraph"/>
            <w:numPr>
              <w:ilvl w:val="0"/>
              <w:numId w:val="3"/>
            </w:numPr>
            <w:spacing w:line="360" w:lineRule="auto"/>
            <w:rPr>
              <w:rFonts w:ascii="Arial" w:hAnsi="Arial" w:cs="Arial"/>
              <w:sz w:val="22"/>
              <w:szCs w:val="22"/>
            </w:rPr>
          </w:pPr>
          <w:r w:rsidRPr="00EE4F26">
            <w:rPr>
              <w:rFonts w:ascii="Arial" w:hAnsi="Arial" w:cs="Arial"/>
              <w:sz w:val="22"/>
              <w:szCs w:val="22"/>
            </w:rPr>
            <w:t>Aligning with global health and wellness trends keeps the company relevant and competitive in the long term.</w:t>
          </w:r>
        </w:p>
        <w:p w14:paraId="0AA62C45" w14:textId="62C8E7C4" w:rsidR="00F300AB" w:rsidRPr="00790084" w:rsidRDefault="00F300AB" w:rsidP="007B5420">
          <w:pPr>
            <w:spacing w:line="360" w:lineRule="auto"/>
            <w:rPr>
              <w:rFonts w:ascii="Arial" w:hAnsi="Arial" w:cs="Arial"/>
              <w:sz w:val="22"/>
              <w:szCs w:val="22"/>
            </w:rPr>
          </w:pPr>
          <w:r w:rsidRPr="00EE4F26">
            <w:rPr>
              <w:rFonts w:ascii="Arial" w:hAnsi="Arial" w:cs="Arial"/>
              <w:sz w:val="22"/>
              <w:szCs w:val="22"/>
            </w:rPr>
            <w:t>W</w:t>
          </w:r>
          <w:r w:rsidRPr="00EE4F26">
            <w:rPr>
              <w:rFonts w:ascii="Arial" w:hAnsi="Arial" w:cs="Arial"/>
              <w:sz w:val="22"/>
              <w:szCs w:val="22"/>
            </w:rPr>
            <w:t>hile Muscle Food Limited's current strategy of Market Penetration has been successful, the proposed Market Development strategy offers sustainable growth opportunities by expanding into new markets, reducing risks, and capitalizing on the growing global interest in health-conscious foods. It ensures long-term sustainability and enhances the company's competitive position in the dynamic food industry</w:t>
          </w:r>
          <w:r w:rsidR="00790084">
            <w:rPr>
              <w:rFonts w:ascii="Arial" w:hAnsi="Arial" w:cs="Arial"/>
              <w:sz w:val="22"/>
              <w:szCs w:val="22"/>
            </w:rPr>
            <w:t xml:space="preserve"> (Calabrese </w:t>
          </w:r>
          <w:r w:rsidR="00790084">
            <w:rPr>
              <w:rFonts w:ascii="Arial" w:hAnsi="Arial" w:cs="Arial"/>
              <w:i/>
              <w:iCs/>
              <w:sz w:val="22"/>
              <w:szCs w:val="22"/>
            </w:rPr>
            <w:t xml:space="preserve">et al. </w:t>
          </w:r>
          <w:r w:rsidR="00790084">
            <w:rPr>
              <w:rFonts w:ascii="Arial" w:hAnsi="Arial" w:cs="Arial"/>
              <w:sz w:val="22"/>
              <w:szCs w:val="22"/>
            </w:rPr>
            <w:t>2005).</w:t>
          </w:r>
        </w:p>
        <w:p w14:paraId="07CA48DC" w14:textId="77777777" w:rsidR="00790084" w:rsidRDefault="00790084" w:rsidP="00790084">
          <w:pPr>
            <w:pStyle w:val="Heading2"/>
            <w:rPr>
              <w:rFonts w:ascii="Arial" w:hAnsi="Arial" w:cs="Arial"/>
              <w:color w:val="000000" w:themeColor="text1"/>
            </w:rPr>
          </w:pPr>
        </w:p>
        <w:p w14:paraId="2665036F" w14:textId="0F3F3B15" w:rsidR="00F300AB" w:rsidRPr="00790084" w:rsidRDefault="00F300AB" w:rsidP="00790084">
          <w:pPr>
            <w:pStyle w:val="Heading2"/>
            <w:spacing w:line="360" w:lineRule="auto"/>
            <w:rPr>
              <w:rFonts w:ascii="Arial" w:hAnsi="Arial" w:cs="Arial"/>
              <w:color w:val="000000" w:themeColor="text1"/>
            </w:rPr>
          </w:pPr>
          <w:bookmarkStart w:id="16" w:name="_Toc150777016"/>
          <w:r w:rsidRPr="00790084">
            <w:rPr>
              <w:rFonts w:ascii="Arial" w:hAnsi="Arial" w:cs="Arial"/>
              <w:color w:val="000000" w:themeColor="text1"/>
            </w:rPr>
            <w:t>Diversification</w:t>
          </w:r>
          <w:bookmarkEnd w:id="16"/>
        </w:p>
        <w:p w14:paraId="4FC998E0" w14:textId="5B1C5904" w:rsidR="00F300AB" w:rsidRPr="00EE4F26" w:rsidRDefault="00790084" w:rsidP="00790084">
          <w:pPr>
            <w:spacing w:line="360" w:lineRule="auto"/>
            <w:rPr>
              <w:rFonts w:ascii="Arial" w:hAnsi="Arial" w:cs="Arial"/>
              <w:sz w:val="22"/>
              <w:szCs w:val="22"/>
            </w:rPr>
          </w:pPr>
          <w:r>
            <w:rPr>
              <w:rFonts w:ascii="Arial" w:hAnsi="Arial" w:cs="Arial"/>
              <w:sz w:val="22"/>
              <w:szCs w:val="22"/>
            </w:rPr>
            <w:t xml:space="preserve">Chen </w:t>
          </w:r>
          <w:r>
            <w:rPr>
              <w:rFonts w:ascii="Arial" w:hAnsi="Arial" w:cs="Arial"/>
              <w:i/>
              <w:iCs/>
              <w:sz w:val="22"/>
              <w:szCs w:val="22"/>
            </w:rPr>
            <w:t xml:space="preserve">et al. </w:t>
          </w:r>
          <w:r>
            <w:rPr>
              <w:rFonts w:ascii="Arial" w:hAnsi="Arial" w:cs="Arial"/>
              <w:sz w:val="22"/>
              <w:szCs w:val="22"/>
            </w:rPr>
            <w:t>(2019) give d</w:t>
          </w:r>
          <w:r w:rsidR="00F300AB" w:rsidRPr="00EE4F26">
            <w:rPr>
              <w:rFonts w:ascii="Arial" w:hAnsi="Arial" w:cs="Arial"/>
              <w:sz w:val="22"/>
              <w:szCs w:val="22"/>
            </w:rPr>
            <w:t xml:space="preserve">iversification </w:t>
          </w:r>
          <w:r>
            <w:rPr>
              <w:rFonts w:ascii="Arial" w:hAnsi="Arial" w:cs="Arial"/>
              <w:sz w:val="22"/>
              <w:szCs w:val="22"/>
            </w:rPr>
            <w:t xml:space="preserve">a great importance in strategic management and </w:t>
          </w:r>
          <w:r w:rsidR="00F300AB" w:rsidRPr="00EE4F26">
            <w:rPr>
              <w:rFonts w:ascii="Arial" w:hAnsi="Arial" w:cs="Arial"/>
              <w:sz w:val="22"/>
              <w:szCs w:val="22"/>
            </w:rPr>
            <w:t>involves entering new markets or industries with entirely new products or services that unrelated to the current offering. This strategy allows MFL to explore new business avenues beyond its core product range of high-protein, health-conscious foods. Here’s how this strategy can be sustainable and how it differs from their current approach:</w:t>
          </w:r>
        </w:p>
        <w:p w14:paraId="779452F5" w14:textId="77777777" w:rsidR="00F300AB" w:rsidRPr="00EE4F26" w:rsidRDefault="00F300AB" w:rsidP="007B5420">
          <w:pPr>
            <w:autoSpaceDE w:val="0"/>
            <w:autoSpaceDN w:val="0"/>
            <w:adjustRightInd w:val="0"/>
            <w:spacing w:line="360" w:lineRule="auto"/>
            <w:rPr>
              <w:rFonts w:ascii="Arial" w:hAnsi="Arial" w:cs="Arial"/>
              <w:kern w:val="0"/>
              <w:sz w:val="22"/>
              <w:szCs w:val="22"/>
            </w:rPr>
          </w:pPr>
          <w:r w:rsidRPr="00EE4F26">
            <w:rPr>
              <w:rFonts w:ascii="Arial" w:hAnsi="Arial" w:cs="Arial"/>
              <w:b/>
              <w:bCs/>
              <w:kern w:val="0"/>
              <w:sz w:val="22"/>
              <w:szCs w:val="22"/>
            </w:rPr>
            <w:t>New Product Lines</w:t>
          </w:r>
          <w:r w:rsidRPr="00EE4F26">
            <w:rPr>
              <w:rFonts w:ascii="Arial" w:hAnsi="Arial" w:cs="Arial"/>
              <w:kern w:val="0"/>
              <w:sz w:val="22"/>
              <w:szCs w:val="22"/>
            </w:rPr>
            <w:t>: Muscle Food Limited can diversify into related products or services, such as fitness equipment, fitness apps, or personalized nutrition plans. These new offerings can complement their existing product range and create a holistic health and wellness ecosystem.</w:t>
          </w:r>
        </w:p>
        <w:p w14:paraId="6FE21946" w14:textId="77777777" w:rsidR="00F300AB" w:rsidRPr="00EE4F26" w:rsidRDefault="00F300AB" w:rsidP="007B5420">
          <w:pPr>
            <w:autoSpaceDE w:val="0"/>
            <w:autoSpaceDN w:val="0"/>
            <w:adjustRightInd w:val="0"/>
            <w:spacing w:line="360" w:lineRule="auto"/>
            <w:rPr>
              <w:rFonts w:ascii="Arial" w:hAnsi="Arial" w:cs="Arial"/>
              <w:kern w:val="0"/>
              <w:sz w:val="22"/>
              <w:szCs w:val="22"/>
            </w:rPr>
          </w:pPr>
          <w:r w:rsidRPr="00EE4F26">
            <w:rPr>
              <w:rFonts w:ascii="Arial" w:hAnsi="Arial" w:cs="Arial"/>
              <w:b/>
              <w:bCs/>
              <w:kern w:val="0"/>
              <w:sz w:val="22"/>
              <w:szCs w:val="22"/>
            </w:rPr>
            <w:t>Reduced Dependency</w:t>
          </w:r>
          <w:r w:rsidRPr="00EE4F26">
            <w:rPr>
              <w:rFonts w:ascii="Arial" w:hAnsi="Arial" w:cs="Arial"/>
              <w:kern w:val="0"/>
              <w:sz w:val="22"/>
              <w:szCs w:val="22"/>
            </w:rPr>
            <w:t>: Diversifying into different industries or segments reduces dependence on a single market or product category. This strategy mitigates the risks associated with market fluctuations or changing consumer preferences.</w:t>
          </w:r>
        </w:p>
        <w:p w14:paraId="0646ED1A" w14:textId="5361496B" w:rsidR="00F300AB" w:rsidRPr="00EE4F26" w:rsidRDefault="00F300AB" w:rsidP="007B5420">
          <w:pPr>
            <w:autoSpaceDE w:val="0"/>
            <w:autoSpaceDN w:val="0"/>
            <w:adjustRightInd w:val="0"/>
            <w:spacing w:line="360" w:lineRule="auto"/>
            <w:rPr>
              <w:rFonts w:ascii="Arial" w:hAnsi="Arial" w:cs="Arial"/>
              <w:kern w:val="0"/>
              <w:sz w:val="22"/>
              <w:szCs w:val="22"/>
            </w:rPr>
          </w:pPr>
          <w:r w:rsidRPr="00EE4F26">
            <w:rPr>
              <w:rFonts w:ascii="Arial" w:hAnsi="Arial" w:cs="Arial"/>
              <w:b/>
              <w:bCs/>
              <w:kern w:val="0"/>
              <w:sz w:val="22"/>
              <w:szCs w:val="22"/>
            </w:rPr>
            <w:t>Brand Extension</w:t>
          </w:r>
          <w:r w:rsidRPr="00EE4F26">
            <w:rPr>
              <w:rFonts w:ascii="Arial" w:hAnsi="Arial" w:cs="Arial"/>
              <w:kern w:val="0"/>
              <w:sz w:val="22"/>
              <w:szCs w:val="22"/>
            </w:rPr>
            <w:t>: Leveraging the strong brand reputation in the health and fitness space, Muscle Food can extend its brand into new areas, enhancing its recognition and credibility in the health and wellness industry.</w:t>
          </w:r>
        </w:p>
        <w:p w14:paraId="06C0A1C5" w14:textId="564A82D5" w:rsidR="00F300AB" w:rsidRPr="00EE4F26" w:rsidRDefault="00F300AB" w:rsidP="007B5420">
          <w:pPr>
            <w:autoSpaceDE w:val="0"/>
            <w:autoSpaceDN w:val="0"/>
            <w:adjustRightInd w:val="0"/>
            <w:spacing w:line="360" w:lineRule="auto"/>
            <w:rPr>
              <w:rFonts w:ascii="Arial" w:hAnsi="Arial" w:cs="Arial"/>
              <w:kern w:val="0"/>
              <w:sz w:val="22"/>
              <w:szCs w:val="22"/>
            </w:rPr>
          </w:pPr>
          <w:r w:rsidRPr="00EE4F26">
            <w:rPr>
              <w:rFonts w:ascii="Arial" w:hAnsi="Arial" w:cs="Arial"/>
              <w:b/>
              <w:bCs/>
              <w:kern w:val="0"/>
              <w:sz w:val="22"/>
              <w:szCs w:val="22"/>
            </w:rPr>
            <w:t>Customer Retention</w:t>
          </w:r>
          <w:r w:rsidRPr="00EE4F26">
            <w:rPr>
              <w:rFonts w:ascii="Arial" w:hAnsi="Arial" w:cs="Arial"/>
              <w:kern w:val="0"/>
              <w:sz w:val="22"/>
              <w:szCs w:val="22"/>
            </w:rPr>
            <w:t>: Diversification allows the company to retain existing customers while attracting new ones. Cross-promotion of products and services can enhance customer loyalty and increase the lifetime value of each customer.</w:t>
          </w:r>
        </w:p>
        <w:p w14:paraId="60279EFA" w14:textId="038A13FA" w:rsidR="00F300AB" w:rsidRPr="00EE4F26" w:rsidRDefault="00F300AB" w:rsidP="00790084">
          <w:pPr>
            <w:autoSpaceDE w:val="0"/>
            <w:autoSpaceDN w:val="0"/>
            <w:adjustRightInd w:val="0"/>
            <w:spacing w:line="360" w:lineRule="auto"/>
            <w:rPr>
              <w:rFonts w:ascii="Arial" w:hAnsi="Arial" w:cs="Arial"/>
              <w:kern w:val="0"/>
              <w:sz w:val="22"/>
              <w:szCs w:val="22"/>
            </w:rPr>
          </w:pPr>
          <w:r w:rsidRPr="00EE4F26">
            <w:rPr>
              <w:rFonts w:ascii="Arial" w:hAnsi="Arial" w:cs="Arial"/>
              <w:b/>
              <w:bCs/>
              <w:kern w:val="0"/>
              <w:sz w:val="22"/>
              <w:szCs w:val="22"/>
            </w:rPr>
            <w:t>Sustainability Focus</w:t>
          </w:r>
          <w:r w:rsidRPr="00EE4F26">
            <w:rPr>
              <w:rFonts w:ascii="Arial" w:hAnsi="Arial" w:cs="Arial"/>
              <w:kern w:val="0"/>
              <w:sz w:val="22"/>
              <w:szCs w:val="22"/>
            </w:rPr>
            <w:t>: Diversification can incorporate sustainability initiatives into new products or services, aligning with the global trend toward environmentally responsible businesses.</w:t>
          </w:r>
        </w:p>
        <w:p w14:paraId="40F4C81C" w14:textId="4497C9D3" w:rsidR="00F300AB" w:rsidRPr="00EE4F26" w:rsidRDefault="00F300AB" w:rsidP="00790084">
          <w:p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The proposed Diversification strategy ensures the sustainability of Muscle Food Limited in several ways:</w:t>
          </w:r>
        </w:p>
        <w:p w14:paraId="0EA055C2" w14:textId="77777777" w:rsidR="00F300AB" w:rsidRPr="00EE4F26" w:rsidRDefault="00F300AB" w:rsidP="00790084">
          <w:pPr>
            <w:pStyle w:val="ListParagraph"/>
            <w:numPr>
              <w:ilvl w:val="0"/>
              <w:numId w:val="4"/>
            </w:num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Reducing dependence on a single market or product category lowers risk and enhances the company's resilience.</w:t>
          </w:r>
        </w:p>
        <w:p w14:paraId="1478DDE1" w14:textId="77777777" w:rsidR="00F300AB" w:rsidRPr="00EE4F26" w:rsidRDefault="00F300AB" w:rsidP="00790084">
          <w:pPr>
            <w:pStyle w:val="ListParagraph"/>
            <w:numPr>
              <w:ilvl w:val="0"/>
              <w:numId w:val="4"/>
            </w:num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Extending the brand into related industries capitalizes on the strong reputation and enhances brand recognition.</w:t>
          </w:r>
        </w:p>
        <w:p w14:paraId="26E79FD9" w14:textId="77777777" w:rsidR="00F300AB" w:rsidRPr="00EE4F26" w:rsidRDefault="00F300AB" w:rsidP="00790084">
          <w:pPr>
            <w:pStyle w:val="ListParagraph"/>
            <w:numPr>
              <w:ilvl w:val="0"/>
              <w:numId w:val="4"/>
            </w:num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Retaining and cross-promoting to existing customers can increase revenue and customer loyalty.</w:t>
          </w:r>
        </w:p>
        <w:p w14:paraId="4A12E7E6" w14:textId="18DB0F53" w:rsidR="00F300AB" w:rsidRPr="00EE4F26" w:rsidRDefault="00F300AB" w:rsidP="00790084">
          <w:pPr>
            <w:pStyle w:val="ListParagraph"/>
            <w:numPr>
              <w:ilvl w:val="0"/>
              <w:numId w:val="4"/>
            </w:num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Incorporating sustainability into new offerings aligns with the global focus on environmental responsibility.</w:t>
          </w:r>
        </w:p>
        <w:p w14:paraId="52573DD1" w14:textId="728CF578" w:rsidR="00F300AB" w:rsidRDefault="00F300AB" w:rsidP="00790084">
          <w:pPr>
            <w:autoSpaceDE w:val="0"/>
            <w:autoSpaceDN w:val="0"/>
            <w:adjustRightInd w:val="0"/>
            <w:spacing w:line="360" w:lineRule="auto"/>
            <w:rPr>
              <w:rFonts w:ascii="Arial" w:hAnsi="Arial" w:cs="Arial"/>
              <w:kern w:val="0"/>
              <w:sz w:val="22"/>
              <w:szCs w:val="22"/>
            </w:rPr>
          </w:pPr>
          <w:r w:rsidRPr="00EE4F26">
            <w:rPr>
              <w:rFonts w:ascii="Arial" w:hAnsi="Arial" w:cs="Arial"/>
              <w:kern w:val="0"/>
              <w:sz w:val="22"/>
              <w:szCs w:val="22"/>
            </w:rPr>
            <w:t>W</w:t>
          </w:r>
          <w:r w:rsidRPr="00EE4F26">
            <w:rPr>
              <w:rFonts w:ascii="Arial" w:hAnsi="Arial" w:cs="Arial"/>
              <w:kern w:val="0"/>
              <w:sz w:val="22"/>
              <w:szCs w:val="22"/>
            </w:rPr>
            <w:t xml:space="preserve">hile Market Development is a geographically focused strategy, Diversification allows Muscle Food Limited to explore entirely new product lines and industries, creating additional revenue streams, reducing risk, and aligning with the sustainability trend. This strategy offers </w:t>
          </w:r>
          <w:r w:rsidRPr="00EE4F26">
            <w:rPr>
              <w:rFonts w:ascii="Arial" w:hAnsi="Arial" w:cs="Arial"/>
              <w:kern w:val="0"/>
              <w:sz w:val="22"/>
              <w:szCs w:val="22"/>
            </w:rPr>
            <w:lastRenderedPageBreak/>
            <w:t>long-term sustainability and opportunities for business growth beyond their current product range</w:t>
          </w:r>
          <w:r w:rsidR="00790084">
            <w:rPr>
              <w:rFonts w:ascii="Arial" w:hAnsi="Arial" w:cs="Arial"/>
              <w:kern w:val="0"/>
              <w:sz w:val="22"/>
              <w:szCs w:val="22"/>
            </w:rPr>
            <w:t xml:space="preserve"> (Guine, 2020).</w:t>
          </w:r>
        </w:p>
        <w:p w14:paraId="00876DE1" w14:textId="29F4F19C" w:rsidR="00790084" w:rsidRPr="00790084" w:rsidRDefault="00790084" w:rsidP="00790084">
          <w:pPr>
            <w:pStyle w:val="Heading2"/>
            <w:rPr>
              <w:rFonts w:ascii="Arial" w:hAnsi="Arial" w:cs="Arial"/>
              <w:color w:val="000000" w:themeColor="text1"/>
            </w:rPr>
          </w:pPr>
          <w:bookmarkStart w:id="17" w:name="_Toc150777017"/>
          <w:r w:rsidRPr="00790084">
            <w:rPr>
              <w:rFonts w:ascii="Arial" w:hAnsi="Arial" w:cs="Arial"/>
              <w:color w:val="000000" w:themeColor="text1"/>
            </w:rPr>
            <w:t>SAFe Analysis</w:t>
          </w:r>
          <w:bookmarkEnd w:id="17"/>
        </w:p>
        <w:p w14:paraId="496BBC2E" w14:textId="1B1BC2AA" w:rsidR="00790084"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This frame will aid the organisation to choose a strategy by analysing if it is Suitable (exploit opportunities), Acceptable (the risk is acceptable and the stakeholders are pleased) and Feasible (the organisation afford to finance it) (Johnson, </w:t>
          </w:r>
          <w:r>
            <w:rPr>
              <w:rFonts w:ascii="Arial" w:hAnsi="Arial" w:cs="Arial"/>
              <w:i/>
              <w:iCs/>
              <w:kern w:val="0"/>
              <w:sz w:val="22"/>
              <w:szCs w:val="22"/>
            </w:rPr>
            <w:t>et al. 2009)</w:t>
          </w:r>
          <w:r>
            <w:rPr>
              <w:rFonts w:ascii="Arial" w:hAnsi="Arial" w:cs="Arial"/>
              <w:kern w:val="0"/>
              <w:sz w:val="22"/>
              <w:szCs w:val="22"/>
            </w:rPr>
            <w:t xml:space="preserve">. </w:t>
          </w:r>
        </w:p>
        <w:p w14:paraId="2AFA5431" w14:textId="136E094D" w:rsidR="00790084"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t>SAFe Analysis for MFL</w:t>
          </w:r>
        </w:p>
        <w:tbl>
          <w:tblPr>
            <w:tblStyle w:val="TableGrid"/>
            <w:tblW w:w="0" w:type="auto"/>
            <w:tblLook w:val="04A0" w:firstRow="1" w:lastRow="0" w:firstColumn="1" w:lastColumn="0" w:noHBand="0" w:noVBand="1"/>
          </w:tblPr>
          <w:tblGrid>
            <w:gridCol w:w="3005"/>
            <w:gridCol w:w="3005"/>
            <w:gridCol w:w="3006"/>
          </w:tblGrid>
          <w:tr w:rsidR="00790084" w14:paraId="37E44A56" w14:textId="77777777" w:rsidTr="00790084">
            <w:tc>
              <w:tcPr>
                <w:tcW w:w="3005" w:type="dxa"/>
              </w:tcPr>
              <w:p w14:paraId="45EB6FE9" w14:textId="0DF23EEA"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SAFe Analysis</w:t>
                </w:r>
              </w:p>
            </w:tc>
            <w:tc>
              <w:tcPr>
                <w:tcW w:w="3005" w:type="dxa"/>
              </w:tcPr>
              <w:p w14:paraId="743129EA" w14:textId="53572BF2"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Option 1- Market Development</w:t>
                </w:r>
              </w:p>
            </w:tc>
            <w:tc>
              <w:tcPr>
                <w:tcW w:w="3006" w:type="dxa"/>
              </w:tcPr>
              <w:p w14:paraId="1D21E1E8" w14:textId="6F2C7A9F" w:rsidR="00790084"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t>Option 2- Diversification</w:t>
                </w:r>
              </w:p>
            </w:tc>
          </w:tr>
          <w:tr w:rsidR="00790084" w14:paraId="310FB95A" w14:textId="77777777" w:rsidTr="00790084">
            <w:tc>
              <w:tcPr>
                <w:tcW w:w="3005" w:type="dxa"/>
              </w:tcPr>
              <w:p w14:paraId="4C04A2E7" w14:textId="66DC24A1"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Suitability Score</w:t>
                </w:r>
              </w:p>
            </w:tc>
            <w:tc>
              <w:tcPr>
                <w:tcW w:w="3005" w:type="dxa"/>
              </w:tcPr>
              <w:p w14:paraId="68EA53B4" w14:textId="3F02DC03"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9</w:t>
                </w:r>
              </w:p>
            </w:tc>
            <w:tc>
              <w:tcPr>
                <w:tcW w:w="3006" w:type="dxa"/>
              </w:tcPr>
              <w:p w14:paraId="009A0DCA" w14:textId="6D100D32"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8</w:t>
                </w:r>
              </w:p>
            </w:tc>
          </w:tr>
          <w:tr w:rsidR="00790084" w14:paraId="7E42165B" w14:textId="77777777" w:rsidTr="00790084">
            <w:tc>
              <w:tcPr>
                <w:tcW w:w="3005" w:type="dxa"/>
              </w:tcPr>
              <w:p w14:paraId="434689AA" w14:textId="5AB1DA4A"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Acceptability Score</w:t>
                </w:r>
              </w:p>
            </w:tc>
            <w:tc>
              <w:tcPr>
                <w:tcW w:w="3005" w:type="dxa"/>
              </w:tcPr>
              <w:p w14:paraId="041C072E" w14:textId="762ACFD3"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8</w:t>
                </w:r>
              </w:p>
            </w:tc>
            <w:tc>
              <w:tcPr>
                <w:tcW w:w="3006" w:type="dxa"/>
              </w:tcPr>
              <w:p w14:paraId="424C255C" w14:textId="1BD72B9B"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5</w:t>
                </w:r>
              </w:p>
            </w:tc>
          </w:tr>
          <w:tr w:rsidR="00790084" w14:paraId="52723082" w14:textId="77777777" w:rsidTr="00790084">
            <w:tc>
              <w:tcPr>
                <w:tcW w:w="3005" w:type="dxa"/>
              </w:tcPr>
              <w:p w14:paraId="48609C64" w14:textId="264028BA"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Feasibility Score</w:t>
                </w:r>
              </w:p>
            </w:tc>
            <w:tc>
              <w:tcPr>
                <w:tcW w:w="3005" w:type="dxa"/>
              </w:tcPr>
              <w:p w14:paraId="3D5C8191" w14:textId="2065663E"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9</w:t>
                </w:r>
              </w:p>
            </w:tc>
            <w:tc>
              <w:tcPr>
                <w:tcW w:w="3006" w:type="dxa"/>
              </w:tcPr>
              <w:p w14:paraId="20E37E54" w14:textId="28B09747"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8</w:t>
                </w:r>
              </w:p>
            </w:tc>
          </w:tr>
          <w:tr w:rsidR="00790084" w14:paraId="5F4FC436" w14:textId="77777777" w:rsidTr="00790084">
            <w:tc>
              <w:tcPr>
                <w:tcW w:w="3005" w:type="dxa"/>
              </w:tcPr>
              <w:p w14:paraId="01BBDCD2" w14:textId="18A9557F"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Total Score</w:t>
                </w:r>
              </w:p>
            </w:tc>
            <w:tc>
              <w:tcPr>
                <w:tcW w:w="3005" w:type="dxa"/>
              </w:tcPr>
              <w:p w14:paraId="1F1325DB" w14:textId="58358038"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26</w:t>
                </w:r>
              </w:p>
            </w:tc>
            <w:tc>
              <w:tcPr>
                <w:tcW w:w="3006" w:type="dxa"/>
              </w:tcPr>
              <w:p w14:paraId="3C9FF391" w14:textId="5DC55D1C" w:rsidR="00790084" w:rsidRDefault="00790084" w:rsidP="00790084">
                <w:pPr>
                  <w:autoSpaceDE w:val="0"/>
                  <w:autoSpaceDN w:val="0"/>
                  <w:adjustRightInd w:val="0"/>
                  <w:spacing w:line="360" w:lineRule="auto"/>
                  <w:jc w:val="center"/>
                  <w:rPr>
                    <w:rFonts w:ascii="Arial" w:hAnsi="Arial" w:cs="Arial"/>
                    <w:kern w:val="0"/>
                    <w:sz w:val="22"/>
                    <w:szCs w:val="22"/>
                  </w:rPr>
                </w:pPr>
                <w:r>
                  <w:rPr>
                    <w:rFonts w:ascii="Arial" w:hAnsi="Arial" w:cs="Arial"/>
                    <w:kern w:val="0"/>
                    <w:sz w:val="22"/>
                    <w:szCs w:val="22"/>
                  </w:rPr>
                  <w:t>21</w:t>
                </w:r>
              </w:p>
            </w:tc>
          </w:tr>
        </w:tbl>
        <w:p w14:paraId="50D37E18" w14:textId="77777777" w:rsidR="00790084"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t xml:space="preserve"> According with SAFe score, MFL should adopt market development strategy. </w:t>
          </w:r>
          <w:r w:rsidRPr="00790084">
            <w:rPr>
              <w:rFonts w:ascii="Arial" w:hAnsi="Arial" w:cs="Arial"/>
              <w:kern w:val="0"/>
              <w:sz w:val="22"/>
              <w:szCs w:val="22"/>
            </w:rPr>
            <w:t>Expanding into new markets can capitalize on growing demand for healthy, convenient foods due to health consciousness and busy lifestyles. With strong manufacturing, supply chain, and food safety capabilities, Muscle Food can diversify from the UK market and gain market share. The company's global appeal makes adapting to new markets easier. Partnering with local distributors and retailers can help overcome entry barriers. International growth offers economies of scope and improved margins.</w:t>
          </w:r>
          <w:r>
            <w:rPr>
              <w:rFonts w:ascii="Arial" w:hAnsi="Arial" w:cs="Arial"/>
              <w:kern w:val="0"/>
              <w:sz w:val="22"/>
              <w:szCs w:val="22"/>
            </w:rPr>
            <w:t xml:space="preserve"> </w:t>
          </w:r>
        </w:p>
        <w:p w14:paraId="567BE471" w14:textId="73E57D82" w:rsidR="00790084" w:rsidRPr="00790084" w:rsidRDefault="00790084" w:rsidP="00790084">
          <w:pPr>
            <w:pStyle w:val="Heading1"/>
            <w:spacing w:line="360" w:lineRule="auto"/>
            <w:jc w:val="center"/>
            <w:rPr>
              <w:rFonts w:ascii="Arial" w:hAnsi="Arial" w:cs="Arial"/>
              <w:color w:val="000000" w:themeColor="text1"/>
              <w:sz w:val="28"/>
              <w:szCs w:val="28"/>
            </w:rPr>
          </w:pPr>
          <w:bookmarkStart w:id="18" w:name="_Toc150777018"/>
          <w:r w:rsidRPr="00790084">
            <w:rPr>
              <w:rFonts w:ascii="Arial" w:hAnsi="Arial" w:cs="Arial"/>
              <w:color w:val="000000" w:themeColor="text1"/>
              <w:sz w:val="28"/>
              <w:szCs w:val="28"/>
            </w:rPr>
            <w:t>Recommendations for MFL</w:t>
          </w:r>
          <w:bookmarkEnd w:id="18"/>
        </w:p>
        <w:p w14:paraId="4A0262B3"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Sustainable sourcing of ingredients:</w:t>
          </w:r>
          <w:r w:rsidRPr="00790084">
            <w:rPr>
              <w:rFonts w:ascii="Arial" w:hAnsi="Arial" w:cs="Arial"/>
              <w:kern w:val="0"/>
              <w:sz w:val="22"/>
              <w:szCs w:val="22"/>
            </w:rPr>
            <w:t xml:space="preserve"> </w:t>
          </w:r>
        </w:p>
        <w:p w14:paraId="628B7FB3" w14:textId="284A6B48" w:rsidR="00790084" w:rsidRPr="00790084" w:rsidRDefault="00790084" w:rsidP="00790084">
          <w:pPr>
            <w:pStyle w:val="ListParagraph"/>
            <w:numPr>
              <w:ilvl w:val="0"/>
              <w:numId w:val="43"/>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Collaborate with vendors who adhere to moral guidelines and norms by preventing deforestation, cutting carbon emissions, enhancing animal welfare, and cutting waste.</w:t>
          </w:r>
        </w:p>
        <w:p w14:paraId="1CAED09E" w14:textId="77777777" w:rsidR="00790084" w:rsidRPr="00790084" w:rsidRDefault="00790084" w:rsidP="00790084">
          <w:pPr>
            <w:pStyle w:val="ListParagraph"/>
            <w:numPr>
              <w:ilvl w:val="0"/>
              <w:numId w:val="43"/>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Minimise the use of plastic packaging by switching to more reusable, compostable, or recyclable materials. Don't use too much plastic wrapping. Encourage consumers to return pouches for recycling by offering incentives.</w:t>
          </w:r>
        </w:p>
        <w:p w14:paraId="79860806" w14:textId="77777777" w:rsidR="00790084" w:rsidRPr="00790084" w:rsidRDefault="00790084" w:rsidP="00790084">
          <w:pPr>
            <w:pStyle w:val="ListParagraph"/>
            <w:numPr>
              <w:ilvl w:val="0"/>
              <w:numId w:val="43"/>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Reduce food waste by using lean manufacturing techniques to cut down on wasted ingredients. Give excess or close-to-expiration finished items to charity. Recycle food wastes through composting.</w:t>
          </w:r>
        </w:p>
        <w:p w14:paraId="48E2A6A0"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Energy efficiency:</w:t>
          </w:r>
          <w:r w:rsidRPr="00790084">
            <w:rPr>
              <w:rFonts w:ascii="Arial" w:hAnsi="Arial" w:cs="Arial"/>
              <w:kern w:val="0"/>
              <w:sz w:val="22"/>
              <w:szCs w:val="22"/>
            </w:rPr>
            <w:t xml:space="preserve"> </w:t>
          </w:r>
        </w:p>
        <w:p w14:paraId="25EECB16" w14:textId="62A0AB90" w:rsidR="00790084" w:rsidRPr="00790084" w:rsidRDefault="00790084" w:rsidP="00790084">
          <w:pPr>
            <w:pStyle w:val="ListParagraph"/>
            <w:numPr>
              <w:ilvl w:val="0"/>
              <w:numId w:val="44"/>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Fit buildings with lights and equipment that uses less energy. sources of renewable energy, such as wind and solar. Keep an eye on and maximise energy utilisation.</w:t>
          </w:r>
        </w:p>
        <w:p w14:paraId="0719A95F"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Water conservation:</w:t>
          </w:r>
          <w:r w:rsidRPr="00790084">
            <w:rPr>
              <w:rFonts w:ascii="Arial" w:hAnsi="Arial" w:cs="Arial"/>
              <w:kern w:val="0"/>
              <w:sz w:val="22"/>
              <w:szCs w:val="22"/>
            </w:rPr>
            <w:t xml:space="preserve"> </w:t>
          </w:r>
        </w:p>
        <w:p w14:paraId="54F1DD0A" w14:textId="2087717E" w:rsidR="00790084" w:rsidRPr="00790084" w:rsidRDefault="00790084" w:rsidP="00790084">
          <w:pPr>
            <w:pStyle w:val="ListParagraph"/>
            <w:numPr>
              <w:ilvl w:val="0"/>
              <w:numId w:val="44"/>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lastRenderedPageBreak/>
            <w:t>Make effective use of water in operations by recycling and reusing it.</w:t>
          </w:r>
        </w:p>
        <w:p w14:paraId="03D3EE56"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Transportation that is sustainable:</w:t>
          </w:r>
          <w:r w:rsidRPr="00790084">
            <w:rPr>
              <w:rFonts w:ascii="Arial" w:hAnsi="Arial" w:cs="Arial"/>
              <w:kern w:val="0"/>
              <w:sz w:val="22"/>
              <w:szCs w:val="22"/>
            </w:rPr>
            <w:t xml:space="preserve"> </w:t>
          </w:r>
        </w:p>
        <w:p w14:paraId="5DB99E80" w14:textId="614E792B" w:rsidR="00790084" w:rsidRPr="00790084" w:rsidRDefault="00790084" w:rsidP="00790084">
          <w:pPr>
            <w:pStyle w:val="ListParagraph"/>
            <w:numPr>
              <w:ilvl w:val="0"/>
              <w:numId w:val="44"/>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T</w:t>
          </w:r>
          <w:r w:rsidRPr="00790084">
            <w:rPr>
              <w:rFonts w:ascii="Arial" w:hAnsi="Arial" w:cs="Arial"/>
              <w:kern w:val="0"/>
              <w:sz w:val="22"/>
              <w:szCs w:val="22"/>
            </w:rPr>
            <w:t>o minimise carbon footprint, optimise shipping lanes and logistical networks</w:t>
          </w:r>
          <w:r>
            <w:rPr>
              <w:rFonts w:ascii="Arial" w:hAnsi="Arial" w:cs="Arial"/>
              <w:kern w:val="0"/>
              <w:sz w:val="22"/>
              <w:szCs w:val="22"/>
            </w:rPr>
            <w:t xml:space="preserve">, </w:t>
          </w:r>
          <w:r w:rsidRPr="00790084">
            <w:rPr>
              <w:rFonts w:ascii="Arial" w:hAnsi="Arial" w:cs="Arial"/>
              <w:kern w:val="0"/>
              <w:sz w:val="22"/>
              <w:szCs w:val="22"/>
            </w:rPr>
            <w:t>fleets should gradually switch to hybrid or electric cars.</w:t>
          </w:r>
        </w:p>
        <w:p w14:paraId="3502747C" w14:textId="77777777" w:rsidR="00790084" w:rsidRPr="00790084" w:rsidRDefault="00790084" w:rsidP="00790084">
          <w:pPr>
            <w:pStyle w:val="ListParagraph"/>
            <w:numPr>
              <w:ilvl w:val="0"/>
              <w:numId w:val="44"/>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Ethical sourcing involves auditing supply chain and supplier practises to guarantee fair labour standards and preservation of human rights. Implement supplier behaviour codes.</w:t>
          </w:r>
        </w:p>
        <w:p w14:paraId="00C6FF21"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Unambiguous labelling and communication:</w:t>
          </w:r>
          <w:r w:rsidRPr="00790084">
            <w:rPr>
              <w:rFonts w:ascii="Arial" w:hAnsi="Arial" w:cs="Arial"/>
              <w:kern w:val="0"/>
              <w:sz w:val="22"/>
              <w:szCs w:val="22"/>
            </w:rPr>
            <w:t xml:space="preserve"> </w:t>
          </w:r>
        </w:p>
        <w:p w14:paraId="3A3B86AC" w14:textId="072A673B" w:rsidR="00790084" w:rsidRPr="00790084" w:rsidRDefault="00790084" w:rsidP="00790084">
          <w:pPr>
            <w:pStyle w:val="ListParagraph"/>
            <w:numPr>
              <w:ilvl w:val="0"/>
              <w:numId w:val="45"/>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Tell consumers up front about the nutrition, sustainability, and ingredient sources.</w:t>
          </w:r>
        </w:p>
        <w:p w14:paraId="75D25549" w14:textId="77777777" w:rsidR="00790084"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b/>
              <w:bCs/>
              <w:kern w:val="0"/>
              <w:sz w:val="22"/>
              <w:szCs w:val="22"/>
            </w:rPr>
            <w:t>Engagement of employees:</w:t>
          </w:r>
        </w:p>
        <w:p w14:paraId="18AA5538" w14:textId="608034B6" w:rsidR="00790084" w:rsidRPr="00790084" w:rsidRDefault="00790084" w:rsidP="00790084">
          <w:pPr>
            <w:pStyle w:val="ListParagraph"/>
            <w:numPr>
              <w:ilvl w:val="0"/>
              <w:numId w:val="45"/>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Promote sustainability activities among staff members and offer training on sustainability subjects like waste minimization.</w:t>
          </w:r>
        </w:p>
        <w:p w14:paraId="77EB5DE7" w14:textId="59940BED" w:rsidR="00F300AB" w:rsidRPr="00790084" w:rsidRDefault="00790084" w:rsidP="00790084">
          <w:pPr>
            <w:pStyle w:val="ListParagraph"/>
            <w:numPr>
              <w:ilvl w:val="0"/>
              <w:numId w:val="45"/>
            </w:num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To promote ongoing improvement, set quantitative targets for reducing waste, emissions, and water use. Report on your annual progress.</w:t>
          </w:r>
        </w:p>
        <w:p w14:paraId="5AF9456D" w14:textId="3AB60DC6" w:rsidR="00F300AB" w:rsidRPr="00EE4F26" w:rsidRDefault="00790084" w:rsidP="00790084">
          <w:pPr>
            <w:autoSpaceDE w:val="0"/>
            <w:autoSpaceDN w:val="0"/>
            <w:adjustRightInd w:val="0"/>
            <w:spacing w:line="360" w:lineRule="auto"/>
            <w:rPr>
              <w:rFonts w:ascii="Arial" w:hAnsi="Arial" w:cs="Arial"/>
              <w:kern w:val="0"/>
              <w:sz w:val="22"/>
              <w:szCs w:val="22"/>
            </w:rPr>
          </w:pPr>
          <w:r w:rsidRPr="00790084">
            <w:rPr>
              <w:rFonts w:ascii="Arial" w:hAnsi="Arial" w:cs="Arial"/>
              <w:kern w:val="0"/>
              <w:sz w:val="22"/>
              <w:szCs w:val="22"/>
            </w:rPr>
            <w:t>To effectively implement a new strategy, it is crucial to communicate it across the organization, connect it to employee roles, provide necessary training, allocate resources appropriately, establish key performance indicators (KPIs), review and realign structures and processes, pilot initiatives before full rollout, celebrate successes, course-correct quickly if needed, and maintain leadership alignment and commitment</w:t>
          </w:r>
          <w:r>
            <w:rPr>
              <w:rFonts w:ascii="Arial" w:hAnsi="Arial" w:cs="Arial"/>
              <w:kern w:val="0"/>
              <w:sz w:val="22"/>
              <w:szCs w:val="22"/>
            </w:rPr>
            <w:t xml:space="preserve"> (Palinkas </w:t>
          </w:r>
          <w:r>
            <w:rPr>
              <w:rFonts w:ascii="Arial" w:hAnsi="Arial" w:cs="Arial"/>
              <w:i/>
              <w:iCs/>
              <w:kern w:val="0"/>
              <w:sz w:val="22"/>
              <w:szCs w:val="22"/>
            </w:rPr>
            <w:t xml:space="preserve">et al. </w:t>
          </w:r>
          <w:r w:rsidRPr="00790084">
            <w:rPr>
              <w:rFonts w:ascii="Arial" w:hAnsi="Arial" w:cs="Arial"/>
              <w:kern w:val="0"/>
              <w:sz w:val="22"/>
              <w:szCs w:val="22"/>
            </w:rPr>
            <w:t>2015).</w:t>
          </w:r>
          <w:r w:rsidRPr="00790084">
            <w:rPr>
              <w:rFonts w:ascii="Arial" w:hAnsi="Arial" w:cs="Arial"/>
              <w:kern w:val="0"/>
              <w:sz w:val="22"/>
              <w:szCs w:val="22"/>
            </w:rPr>
            <w:t xml:space="preserve"> This will help turn Muscle Food's strategy into concrete results and impact. It is also essential to recognize teams and employees driving positive outcomes related to the strategy, be agile, and maintain focus over the long term.</w:t>
          </w:r>
        </w:p>
        <w:p w14:paraId="27E93C2B" w14:textId="4BEC0C5F" w:rsidR="00F300AB"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t>The Kurt Lewin’s Model can be implemented in the process of change.</w:t>
          </w:r>
        </w:p>
        <w:p w14:paraId="4EC873F8" w14:textId="10056E41" w:rsidR="00790084" w:rsidRPr="00EE4F26" w:rsidRDefault="00790084" w:rsidP="00790084">
          <w:pPr>
            <w:autoSpaceDE w:val="0"/>
            <w:autoSpaceDN w:val="0"/>
            <w:adjustRightInd w:val="0"/>
            <w:jc w:val="center"/>
            <w:rPr>
              <w:rFonts w:ascii="Arial" w:hAnsi="Arial" w:cs="Arial"/>
              <w:kern w:val="0"/>
              <w:sz w:val="22"/>
              <w:szCs w:val="22"/>
            </w:rPr>
          </w:pPr>
          <w:r>
            <w:rPr>
              <w:rFonts w:ascii="Arial" w:hAnsi="Arial" w:cs="Arial"/>
              <w:noProof/>
              <w:kern w:val="0"/>
              <w:sz w:val="22"/>
              <w:szCs w:val="22"/>
            </w:rPr>
            <w:drawing>
              <wp:inline distT="0" distB="0" distL="0" distR="0" wp14:anchorId="3B637ADF" wp14:editId="10F69E56">
                <wp:extent cx="3949319" cy="3090847"/>
                <wp:effectExtent l="0" t="0" r="635" b="0"/>
                <wp:docPr id="1583098352" name="Picture 26"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98352" name="Picture 26" descr="A diagram of a chang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979640" cy="3114577"/>
                        </a:xfrm>
                        <a:prstGeom prst="rect">
                          <a:avLst/>
                        </a:prstGeom>
                      </pic:spPr>
                    </pic:pic>
                  </a:graphicData>
                </a:graphic>
              </wp:inline>
            </w:drawing>
          </w:r>
        </w:p>
        <w:p w14:paraId="39B601BB" w14:textId="419E6CD9" w:rsidR="00F300AB" w:rsidRPr="00EE4F26" w:rsidRDefault="00790084" w:rsidP="00F300AB">
          <w:pPr>
            <w:autoSpaceDE w:val="0"/>
            <w:autoSpaceDN w:val="0"/>
            <w:adjustRightInd w:val="0"/>
            <w:rPr>
              <w:rFonts w:ascii="Arial" w:hAnsi="Arial" w:cs="Arial"/>
              <w:kern w:val="0"/>
              <w:sz w:val="22"/>
              <w:szCs w:val="22"/>
            </w:rPr>
          </w:pPr>
          <w:r>
            <w:rPr>
              <w:rFonts w:ascii="Arial" w:hAnsi="Arial" w:cs="Arial"/>
              <w:kern w:val="0"/>
              <w:sz w:val="22"/>
              <w:szCs w:val="22"/>
            </w:rPr>
            <w:t xml:space="preserve">                Sourse: </w:t>
          </w:r>
          <w:hyperlink r:id="rId27" w:history="1">
            <w:r w:rsidRPr="0029780C">
              <w:rPr>
                <w:rStyle w:val="Hyperlink"/>
                <w:rFonts w:ascii="Arial" w:hAnsi="Arial" w:cs="Arial"/>
                <w:kern w:val="0"/>
                <w:sz w:val="22"/>
                <w:szCs w:val="22"/>
              </w:rPr>
              <w:t>https://www.bmc.com/blogs/lewin-three-stage-model-change/</w:t>
            </w:r>
          </w:hyperlink>
          <w:r>
            <w:rPr>
              <w:rFonts w:ascii="Arial" w:hAnsi="Arial" w:cs="Arial"/>
              <w:kern w:val="0"/>
              <w:sz w:val="22"/>
              <w:szCs w:val="22"/>
            </w:rPr>
            <w:t xml:space="preserve"> </w:t>
          </w:r>
        </w:p>
        <w:p w14:paraId="166D410C" w14:textId="095B4ED2" w:rsidR="00F300AB" w:rsidRDefault="00790084" w:rsidP="00790084">
          <w:pPr>
            <w:autoSpaceDE w:val="0"/>
            <w:autoSpaceDN w:val="0"/>
            <w:adjustRightInd w:val="0"/>
            <w:spacing w:line="360" w:lineRule="auto"/>
            <w:rPr>
              <w:rFonts w:ascii="Arial" w:hAnsi="Arial" w:cs="Arial"/>
              <w:kern w:val="0"/>
              <w:sz w:val="22"/>
              <w:szCs w:val="22"/>
            </w:rPr>
          </w:pPr>
          <w:r>
            <w:rPr>
              <w:rFonts w:ascii="Arial" w:hAnsi="Arial" w:cs="Arial"/>
              <w:kern w:val="0"/>
              <w:sz w:val="22"/>
              <w:szCs w:val="22"/>
            </w:rPr>
            <w:lastRenderedPageBreak/>
            <w:t>In the first stage the company need to</w:t>
          </w:r>
          <w:r w:rsidR="00C0084B">
            <w:rPr>
              <w:rFonts w:ascii="Arial" w:hAnsi="Arial" w:cs="Arial"/>
              <w:kern w:val="0"/>
              <w:sz w:val="22"/>
              <w:szCs w:val="22"/>
            </w:rPr>
            <w:t xml:space="preserve"> inform</w:t>
          </w:r>
          <w:r>
            <w:rPr>
              <w:rFonts w:ascii="Arial" w:hAnsi="Arial" w:cs="Arial"/>
              <w:kern w:val="0"/>
              <w:sz w:val="22"/>
              <w:szCs w:val="22"/>
            </w:rPr>
            <w:t xml:space="preserve"> all the stakeholders </w:t>
          </w:r>
          <w:r w:rsidR="00C0084B">
            <w:rPr>
              <w:rFonts w:ascii="Arial" w:hAnsi="Arial" w:cs="Arial"/>
              <w:kern w:val="0"/>
              <w:sz w:val="22"/>
              <w:szCs w:val="22"/>
            </w:rPr>
            <w:t>about</w:t>
          </w:r>
          <w:r>
            <w:rPr>
              <w:rFonts w:ascii="Arial" w:hAnsi="Arial" w:cs="Arial"/>
              <w:kern w:val="0"/>
              <w:sz w:val="22"/>
              <w:szCs w:val="22"/>
            </w:rPr>
            <w:t xml:space="preserve"> necessity of chan</w:t>
          </w:r>
          <w:r w:rsidR="00C0084B">
            <w:rPr>
              <w:rFonts w:ascii="Arial" w:hAnsi="Arial" w:cs="Arial"/>
              <w:kern w:val="0"/>
              <w:sz w:val="22"/>
              <w:szCs w:val="22"/>
            </w:rPr>
            <w:t>ge</w:t>
          </w:r>
          <w:r>
            <w:rPr>
              <w:rFonts w:ascii="Arial" w:hAnsi="Arial" w:cs="Arial"/>
              <w:kern w:val="0"/>
              <w:sz w:val="22"/>
              <w:szCs w:val="22"/>
            </w:rPr>
            <w:t>. In the second stage communication on all levels of hierarchy</w:t>
          </w:r>
          <w:r w:rsidR="00C0084B">
            <w:rPr>
              <w:rFonts w:ascii="Arial" w:hAnsi="Arial" w:cs="Arial"/>
              <w:kern w:val="0"/>
              <w:sz w:val="22"/>
              <w:szCs w:val="22"/>
            </w:rPr>
            <w:t xml:space="preserve"> is essential </w:t>
          </w:r>
          <w:r>
            <w:rPr>
              <w:rFonts w:ascii="Arial" w:hAnsi="Arial" w:cs="Arial"/>
              <w:kern w:val="0"/>
              <w:sz w:val="22"/>
              <w:szCs w:val="22"/>
            </w:rPr>
            <w:t>and sorting any problems that will come along</w:t>
          </w:r>
          <w:r w:rsidR="00C0084B">
            <w:rPr>
              <w:rFonts w:ascii="Arial" w:hAnsi="Arial" w:cs="Arial"/>
              <w:kern w:val="0"/>
              <w:sz w:val="22"/>
              <w:szCs w:val="22"/>
            </w:rPr>
            <w:t xml:space="preserve"> is imperative.</w:t>
          </w:r>
          <w:r>
            <w:rPr>
              <w:rFonts w:ascii="Arial" w:hAnsi="Arial" w:cs="Arial"/>
              <w:kern w:val="0"/>
              <w:sz w:val="22"/>
              <w:szCs w:val="22"/>
            </w:rPr>
            <w:t xml:space="preserve"> Leadership is in charge of motivating </w:t>
          </w:r>
          <w:r w:rsidR="00C0084B">
            <w:rPr>
              <w:rFonts w:ascii="Arial" w:hAnsi="Arial" w:cs="Arial"/>
              <w:kern w:val="0"/>
              <w:sz w:val="22"/>
              <w:szCs w:val="22"/>
            </w:rPr>
            <w:t xml:space="preserve">all </w:t>
          </w:r>
          <w:r>
            <w:rPr>
              <w:rFonts w:ascii="Arial" w:hAnsi="Arial" w:cs="Arial"/>
              <w:kern w:val="0"/>
              <w:sz w:val="22"/>
              <w:szCs w:val="22"/>
            </w:rPr>
            <w:t>the stakeholders. In the last stage everyone will consider the change the new normality (Raza, 2019).</w:t>
          </w:r>
        </w:p>
        <w:p w14:paraId="3EBABB36" w14:textId="77777777" w:rsidR="00790084" w:rsidRPr="00EE4F26" w:rsidRDefault="00790084" w:rsidP="00F300AB">
          <w:pPr>
            <w:autoSpaceDE w:val="0"/>
            <w:autoSpaceDN w:val="0"/>
            <w:adjustRightInd w:val="0"/>
            <w:rPr>
              <w:rFonts w:ascii="Arial" w:hAnsi="Arial" w:cs="Arial"/>
              <w:kern w:val="0"/>
              <w:sz w:val="22"/>
              <w:szCs w:val="22"/>
            </w:rPr>
          </w:pPr>
        </w:p>
        <w:p w14:paraId="61B20F11" w14:textId="77777777" w:rsidR="00F300AB" w:rsidRPr="00EE4F26" w:rsidRDefault="00F300AB" w:rsidP="00F300AB">
          <w:pPr>
            <w:rPr>
              <w:rFonts w:ascii="Arial" w:hAnsi="Arial" w:cs="Arial"/>
              <w:sz w:val="22"/>
              <w:szCs w:val="22"/>
            </w:rPr>
          </w:pPr>
        </w:p>
        <w:p w14:paraId="23A6EDCB" w14:textId="77777777" w:rsidR="00F300AB" w:rsidRPr="00EE4F26" w:rsidRDefault="00F300AB" w:rsidP="00F300AB">
          <w:pPr>
            <w:rPr>
              <w:rFonts w:ascii="Arial" w:hAnsi="Arial" w:cs="Arial"/>
              <w:sz w:val="22"/>
              <w:szCs w:val="22"/>
            </w:rPr>
          </w:pPr>
        </w:p>
        <w:p w14:paraId="73A8D5B7" w14:textId="77777777" w:rsidR="00F300AB" w:rsidRPr="00EE4F26" w:rsidRDefault="00F300AB" w:rsidP="00F300AB">
          <w:pPr>
            <w:rPr>
              <w:rFonts w:ascii="Arial" w:hAnsi="Arial" w:cs="Arial"/>
              <w:sz w:val="22"/>
              <w:szCs w:val="22"/>
            </w:rPr>
          </w:pPr>
        </w:p>
        <w:p w14:paraId="6C52D64F" w14:textId="77777777" w:rsidR="008C1450" w:rsidRPr="00C0084B" w:rsidRDefault="008C1450" w:rsidP="00F300AB">
          <w:pPr>
            <w:pStyle w:val="Heading1"/>
            <w:spacing w:line="360" w:lineRule="auto"/>
            <w:jc w:val="center"/>
            <w:rPr>
              <w:rFonts w:ascii="Arial" w:hAnsi="Arial" w:cs="Arial"/>
              <w:color w:val="000000" w:themeColor="text1"/>
              <w:sz w:val="28"/>
              <w:szCs w:val="28"/>
            </w:rPr>
          </w:pPr>
          <w:bookmarkStart w:id="19" w:name="_Toc150777019"/>
          <w:r w:rsidRPr="00C0084B">
            <w:rPr>
              <w:rFonts w:ascii="Arial" w:hAnsi="Arial" w:cs="Arial"/>
              <w:color w:val="000000" w:themeColor="text1"/>
              <w:sz w:val="28"/>
              <w:szCs w:val="28"/>
            </w:rPr>
            <w:t>Conclusion</w:t>
          </w:r>
          <w:bookmarkEnd w:id="19"/>
        </w:p>
        <w:p w14:paraId="3AD9FC05" w14:textId="7B9888BF" w:rsidR="00C0084B" w:rsidRPr="00C0084B" w:rsidRDefault="00C0084B" w:rsidP="00C0084B">
          <w:pPr>
            <w:spacing w:line="360" w:lineRule="auto"/>
            <w:rPr>
              <w:rFonts w:ascii="Arial" w:hAnsi="Arial" w:cs="Arial"/>
              <w:sz w:val="22"/>
              <w:szCs w:val="22"/>
            </w:rPr>
          </w:pPr>
          <w:r>
            <w:rPr>
              <w:rFonts w:ascii="Arial" w:hAnsi="Arial" w:cs="Arial"/>
              <w:sz w:val="22"/>
              <w:szCs w:val="22"/>
            </w:rPr>
            <w:t xml:space="preserve">Based on the SWOT, TOWS, stakeholder, and other </w:t>
          </w:r>
          <w:r w:rsidRPr="00C0084B">
            <w:rPr>
              <w:rFonts w:ascii="Arial" w:hAnsi="Arial" w:cs="Arial"/>
              <w:sz w:val="22"/>
              <w:szCs w:val="22"/>
            </w:rPr>
            <w:t xml:space="preserve">analyses, it is evident that Muscle Food, as a </w:t>
          </w:r>
          <w:r>
            <w:rPr>
              <w:rFonts w:ascii="Arial" w:hAnsi="Arial" w:cs="Arial"/>
              <w:sz w:val="22"/>
              <w:szCs w:val="22"/>
            </w:rPr>
            <w:t>SME</w:t>
          </w:r>
          <w:r w:rsidRPr="00C0084B">
            <w:rPr>
              <w:rFonts w:ascii="Arial" w:hAnsi="Arial" w:cs="Arial"/>
              <w:sz w:val="22"/>
              <w:szCs w:val="22"/>
            </w:rPr>
            <w:t xml:space="preserve">, should adopt a sustainable growth plan that prioritises market expansion. </w:t>
          </w:r>
        </w:p>
        <w:p w14:paraId="1C80C9E3" w14:textId="673B0197" w:rsidR="00C0084B" w:rsidRPr="00C0084B" w:rsidRDefault="00C0084B" w:rsidP="00C0084B">
          <w:pPr>
            <w:spacing w:line="360" w:lineRule="auto"/>
            <w:rPr>
              <w:rFonts w:ascii="Arial" w:hAnsi="Arial" w:cs="Arial"/>
              <w:sz w:val="22"/>
              <w:szCs w:val="22"/>
            </w:rPr>
          </w:pPr>
          <w:r w:rsidRPr="00C0084B">
            <w:rPr>
              <w:rFonts w:ascii="Arial" w:hAnsi="Arial" w:cs="Arial"/>
              <w:sz w:val="22"/>
              <w:szCs w:val="22"/>
            </w:rPr>
            <w:t xml:space="preserve">More precisely, Muscle Food should utilise its well-established reputation, expertise in developing new products, and efficient manufacturing processes to pursue international expansion.   The target markets seeing increasing interest in health and nutrition include the United States, some regions in Europe, and Asia. </w:t>
          </w:r>
        </w:p>
        <w:p w14:paraId="57B95101" w14:textId="5DB8E22F" w:rsidR="00C0084B" w:rsidRPr="00C0084B" w:rsidRDefault="00C0084B" w:rsidP="00C0084B">
          <w:pPr>
            <w:spacing w:line="360" w:lineRule="auto"/>
            <w:rPr>
              <w:rFonts w:ascii="Arial" w:hAnsi="Arial" w:cs="Arial"/>
              <w:sz w:val="22"/>
              <w:szCs w:val="22"/>
            </w:rPr>
          </w:pPr>
          <w:r w:rsidRPr="00C0084B">
            <w:rPr>
              <w:rFonts w:ascii="Arial" w:hAnsi="Arial" w:cs="Arial"/>
              <w:sz w:val="22"/>
              <w:szCs w:val="22"/>
            </w:rPr>
            <w:t xml:space="preserve">Collaborations will play a crucial role in surmounting the constraints of few marketing resources and limited distribution channels in unfamiliar territories.   Establishing partnerships with nearby merchants, distributors, and fitness centres might offer the necessary avenues for expansion. </w:t>
          </w:r>
        </w:p>
        <w:p w14:paraId="7FFDF452" w14:textId="18CA073C" w:rsidR="00C0084B" w:rsidRPr="00C0084B" w:rsidRDefault="00C0084B" w:rsidP="00C0084B">
          <w:pPr>
            <w:spacing w:line="360" w:lineRule="auto"/>
            <w:rPr>
              <w:rFonts w:ascii="Arial" w:hAnsi="Arial" w:cs="Arial"/>
              <w:sz w:val="22"/>
              <w:szCs w:val="22"/>
            </w:rPr>
          </w:pPr>
          <w:r w:rsidRPr="00C0084B">
            <w:rPr>
              <w:rFonts w:ascii="Arial" w:hAnsi="Arial" w:cs="Arial"/>
              <w:sz w:val="22"/>
              <w:szCs w:val="22"/>
            </w:rPr>
            <w:t xml:space="preserve">Ensuring the preservation of quality, safety, and sustainability must continue to be top considerations throughout the expansion process.   By implementing efficient processes and establishing strategic partnerships with suppliers, Muscle Food is able to maintain a harmonious equilibrium between profitability and ethical practises as they expand their business. </w:t>
          </w:r>
        </w:p>
        <w:p w14:paraId="3DF461AC" w14:textId="19843A54" w:rsidR="00C0084B" w:rsidRPr="00C0084B" w:rsidRDefault="00C0084B" w:rsidP="00C0084B">
          <w:pPr>
            <w:spacing w:line="360" w:lineRule="auto"/>
            <w:rPr>
              <w:rFonts w:ascii="Arial" w:hAnsi="Arial" w:cs="Arial"/>
              <w:sz w:val="22"/>
              <w:szCs w:val="22"/>
            </w:rPr>
          </w:pPr>
          <w:r w:rsidRPr="00C0084B">
            <w:rPr>
              <w:rFonts w:ascii="Arial" w:hAnsi="Arial" w:cs="Arial"/>
              <w:sz w:val="22"/>
              <w:szCs w:val="22"/>
            </w:rPr>
            <w:t xml:space="preserve">Well-defined Key Performance Indicators (KPIs), transparent communication, and cohesive leadership alignment are crucial for successful execution of strategies.   As a small and medium-sized enterprise (SME), Muscle Food needs to prioritise organisational agility in order to effectively implement new projects, respond promptly to changes, and maintain a strong focus on long-term strategic objectives. </w:t>
          </w:r>
        </w:p>
        <w:p w14:paraId="6E4B3CF9" w14:textId="0C0EE564" w:rsidR="00790084" w:rsidRPr="00C0084B" w:rsidRDefault="00C0084B" w:rsidP="00C0084B">
          <w:pPr>
            <w:spacing w:line="360" w:lineRule="auto"/>
            <w:rPr>
              <w:rFonts w:ascii="Arial" w:hAnsi="Arial" w:cs="Arial"/>
              <w:sz w:val="22"/>
              <w:szCs w:val="22"/>
            </w:rPr>
          </w:pPr>
          <w:r w:rsidRPr="00C0084B">
            <w:rPr>
              <w:rFonts w:ascii="Arial" w:hAnsi="Arial" w:cs="Arial"/>
              <w:sz w:val="22"/>
              <w:szCs w:val="22"/>
            </w:rPr>
            <w:t>By capitalising on core competencies in product development and efficient quality delivery, Muscle Food has a favourable opportunity to attain enduring expansion in new markets.   It is crucial to strike a balance between ambitious growth strategies and responsible financial management, while also demonstrating a strong dedication to sustainability</w:t>
          </w:r>
          <w:r>
            <w:rPr>
              <w:rFonts w:ascii="Arial" w:hAnsi="Arial" w:cs="Arial"/>
              <w:sz w:val="22"/>
              <w:szCs w:val="22"/>
            </w:rPr>
            <w:t xml:space="preserve"> Nowell </w:t>
          </w:r>
          <w:r>
            <w:rPr>
              <w:rFonts w:ascii="Arial" w:hAnsi="Arial" w:cs="Arial"/>
              <w:i/>
              <w:iCs/>
              <w:sz w:val="22"/>
              <w:szCs w:val="22"/>
            </w:rPr>
            <w:t xml:space="preserve">et al. </w:t>
          </w:r>
          <w:r>
            <w:rPr>
              <w:rFonts w:ascii="Arial" w:hAnsi="Arial" w:cs="Arial"/>
              <w:sz w:val="22"/>
              <w:szCs w:val="22"/>
            </w:rPr>
            <w:t>2017).</w:t>
          </w:r>
        </w:p>
        <w:p w14:paraId="0B3251B2" w14:textId="77777777" w:rsidR="00FF60A6" w:rsidRPr="00EE4F26" w:rsidRDefault="00FF60A6" w:rsidP="008C1450">
          <w:pPr>
            <w:tabs>
              <w:tab w:val="left" w:pos="2880"/>
            </w:tabs>
            <w:rPr>
              <w:rFonts w:ascii="Arial" w:hAnsi="Arial" w:cs="Arial"/>
              <w:b/>
              <w:bCs/>
              <w:sz w:val="22"/>
              <w:szCs w:val="22"/>
            </w:rPr>
          </w:pPr>
        </w:p>
        <w:p w14:paraId="074CEE5C" w14:textId="77777777" w:rsidR="00C0084B" w:rsidRDefault="00C0084B" w:rsidP="00790084">
          <w:pPr>
            <w:pStyle w:val="Heading1"/>
            <w:jc w:val="center"/>
            <w:rPr>
              <w:rFonts w:ascii="Arial" w:hAnsi="Arial" w:cs="Arial"/>
              <w:color w:val="000000" w:themeColor="text1"/>
              <w:sz w:val="28"/>
              <w:szCs w:val="28"/>
            </w:rPr>
          </w:pPr>
          <w:bookmarkStart w:id="20" w:name="_Toc150777020"/>
        </w:p>
        <w:p w14:paraId="1DD5E682" w14:textId="02AB78FB" w:rsidR="008C1450" w:rsidRPr="00C0084B" w:rsidRDefault="008C1450" w:rsidP="00790084">
          <w:pPr>
            <w:pStyle w:val="Heading1"/>
            <w:jc w:val="center"/>
            <w:rPr>
              <w:rFonts w:ascii="Arial" w:hAnsi="Arial" w:cs="Arial"/>
              <w:color w:val="000000" w:themeColor="text1"/>
              <w:sz w:val="28"/>
              <w:szCs w:val="28"/>
            </w:rPr>
          </w:pPr>
          <w:r w:rsidRPr="00C0084B">
            <w:rPr>
              <w:rFonts w:ascii="Arial" w:hAnsi="Arial" w:cs="Arial"/>
              <w:color w:val="000000" w:themeColor="text1"/>
              <w:sz w:val="28"/>
              <w:szCs w:val="28"/>
            </w:rPr>
            <w:t>References</w:t>
          </w:r>
          <w:bookmarkEnd w:id="20"/>
        </w:p>
        <w:p w14:paraId="0CEB3A55" w14:textId="77777777" w:rsidR="00790084" w:rsidRDefault="00790084" w:rsidP="008C1450">
          <w:pPr>
            <w:tabs>
              <w:tab w:val="left" w:pos="2880"/>
            </w:tabs>
            <w:rPr>
              <w:rFonts w:ascii="Arial" w:hAnsi="Arial" w:cs="Arial"/>
              <w:color w:val="212121"/>
              <w:sz w:val="22"/>
              <w:szCs w:val="22"/>
              <w:shd w:val="clear" w:color="auto" w:fill="FFFFFF"/>
            </w:rPr>
          </w:pPr>
        </w:p>
        <w:p w14:paraId="231C5B61" w14:textId="14B5C962" w:rsidR="009C6A5E" w:rsidRPr="00EE4F26" w:rsidRDefault="009C6A5E"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AmateurChef, </w:t>
          </w:r>
          <w:r w:rsidR="00790084">
            <w:rPr>
              <w:rFonts w:ascii="Arial" w:hAnsi="Arial" w:cs="Arial"/>
              <w:color w:val="212121"/>
              <w:sz w:val="22"/>
              <w:szCs w:val="22"/>
              <w:shd w:val="clear" w:color="auto" w:fill="FFFFFF"/>
            </w:rPr>
            <w:t>‘</w:t>
          </w:r>
          <w:r w:rsidRPr="00EE4F26">
            <w:rPr>
              <w:rFonts w:ascii="Arial" w:hAnsi="Arial" w:cs="Arial"/>
              <w:color w:val="212121"/>
              <w:sz w:val="22"/>
              <w:szCs w:val="22"/>
              <w:shd w:val="clear" w:color="auto" w:fill="FFFFFF"/>
            </w:rPr>
            <w:t>Do The Unthinkable- Muscle Food Review</w:t>
          </w:r>
          <w:r w:rsidR="00790084">
            <w:rPr>
              <w:rFonts w:ascii="Arial" w:hAnsi="Arial" w:cs="Arial"/>
              <w:color w:val="212121"/>
              <w:sz w:val="22"/>
              <w:szCs w:val="22"/>
              <w:shd w:val="clear" w:color="auto" w:fill="FFFFFF"/>
            </w:rPr>
            <w:t>’</w:t>
          </w:r>
          <w:r w:rsidRPr="00EE4F26">
            <w:rPr>
              <w:rFonts w:ascii="Arial" w:hAnsi="Arial" w:cs="Arial"/>
              <w:color w:val="212121"/>
              <w:sz w:val="22"/>
              <w:szCs w:val="22"/>
              <w:shd w:val="clear" w:color="auto" w:fill="FFFFFF"/>
            </w:rPr>
            <w:t xml:space="preserve">. Available at: </w:t>
          </w:r>
          <w:hyperlink r:id="rId28" w:history="1">
            <w:r w:rsidRPr="00EE4F26">
              <w:rPr>
                <w:rStyle w:val="Hyperlink"/>
                <w:rFonts w:ascii="Arial" w:hAnsi="Arial" w:cs="Arial"/>
                <w:sz w:val="22"/>
                <w:szCs w:val="22"/>
                <w:shd w:val="clear" w:color="auto" w:fill="FFFFFF"/>
              </w:rPr>
              <w:t>https://www.amateurchef.co.uk/do-the-unthinkable-musclefood-review/</w:t>
            </w:r>
          </w:hyperlink>
          <w:r w:rsidRPr="00EE4F26">
            <w:rPr>
              <w:rFonts w:ascii="Arial" w:hAnsi="Arial" w:cs="Arial"/>
              <w:color w:val="212121"/>
              <w:sz w:val="22"/>
              <w:szCs w:val="22"/>
              <w:shd w:val="clear" w:color="auto" w:fill="FFFFFF"/>
            </w:rPr>
            <w:t xml:space="preserve"> (Accessed: 30 October 2023).</w:t>
          </w:r>
        </w:p>
        <w:p w14:paraId="2302D065" w14:textId="3083E5C9" w:rsidR="007E3C14" w:rsidRPr="00EE4F26" w:rsidRDefault="007E3C14"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Barrie, L. (2018) ‘UK protein business Muscle Food eyes overseas expansion after investment’, </w:t>
          </w:r>
          <w:r w:rsidRPr="00EE4F26">
            <w:rPr>
              <w:rFonts w:ascii="Arial" w:hAnsi="Arial" w:cs="Arial"/>
              <w:i/>
              <w:iCs/>
              <w:color w:val="212121"/>
              <w:sz w:val="22"/>
              <w:szCs w:val="22"/>
              <w:shd w:val="clear" w:color="auto" w:fill="FFFFFF"/>
            </w:rPr>
            <w:t xml:space="preserve">Just Food. </w:t>
          </w:r>
          <w:r w:rsidRPr="00EE4F26">
            <w:rPr>
              <w:rFonts w:ascii="Arial" w:hAnsi="Arial" w:cs="Arial"/>
              <w:color w:val="212121"/>
              <w:sz w:val="22"/>
              <w:szCs w:val="22"/>
              <w:shd w:val="clear" w:color="auto" w:fill="FFFFFF"/>
            </w:rPr>
            <w:t xml:space="preserve">Available at: </w:t>
          </w:r>
          <w:hyperlink r:id="rId29" w:history="1">
            <w:r w:rsidRPr="00EE4F26">
              <w:rPr>
                <w:rStyle w:val="Hyperlink"/>
                <w:rFonts w:ascii="Arial" w:hAnsi="Arial" w:cs="Arial"/>
                <w:sz w:val="22"/>
                <w:szCs w:val="22"/>
                <w:shd w:val="clear" w:color="auto" w:fill="FFFFFF"/>
              </w:rPr>
              <w:t>https://www.just-food.com/news/uk-protein-business-muscle-food-eyes-overseas-expansion-after-investment/?cf-view&amp;cf-closed</w:t>
            </w:r>
          </w:hyperlink>
          <w:r w:rsidRPr="00EE4F26">
            <w:rPr>
              <w:rFonts w:ascii="Arial" w:hAnsi="Arial" w:cs="Arial"/>
              <w:color w:val="212121"/>
              <w:sz w:val="22"/>
              <w:szCs w:val="22"/>
              <w:shd w:val="clear" w:color="auto" w:fill="FFFFFF"/>
            </w:rPr>
            <w:t xml:space="preserve"> )Accessed: 1 November 2023).</w:t>
          </w:r>
        </w:p>
        <w:p w14:paraId="3F2BACC7" w14:textId="716C9BE0" w:rsidR="007E3C14" w:rsidRDefault="007E3C14"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Barney, J. B. and Hesterly, W. S. (2019) </w:t>
          </w:r>
          <w:r w:rsidRPr="00EE4F26">
            <w:rPr>
              <w:rFonts w:ascii="Arial" w:hAnsi="Arial" w:cs="Arial"/>
              <w:i/>
              <w:iCs/>
              <w:color w:val="212121"/>
              <w:sz w:val="22"/>
              <w:szCs w:val="22"/>
              <w:shd w:val="clear" w:color="auto" w:fill="FFFFFF"/>
            </w:rPr>
            <w:t>Strategic Management and Competitive Advantage</w:t>
          </w:r>
          <w:r w:rsidR="00EE4F26" w:rsidRPr="00EE4F26">
            <w:rPr>
              <w:rFonts w:ascii="Arial" w:hAnsi="Arial" w:cs="Arial"/>
              <w:i/>
              <w:iCs/>
              <w:color w:val="212121"/>
              <w:sz w:val="22"/>
              <w:szCs w:val="22"/>
              <w:shd w:val="clear" w:color="auto" w:fill="FFFFFF"/>
            </w:rPr>
            <w:t xml:space="preserve">: Concepts and Cases. </w:t>
          </w:r>
          <w:r w:rsidRPr="00EE4F26">
            <w:rPr>
              <w:rFonts w:ascii="Arial" w:hAnsi="Arial" w:cs="Arial"/>
              <w:i/>
              <w:iCs/>
              <w:color w:val="212121"/>
              <w:sz w:val="22"/>
              <w:szCs w:val="22"/>
              <w:shd w:val="clear" w:color="auto" w:fill="FFFFFF"/>
            </w:rPr>
            <w:t xml:space="preserve"> </w:t>
          </w:r>
          <w:r w:rsidRPr="00EE4F26">
            <w:rPr>
              <w:rFonts w:ascii="Arial" w:hAnsi="Arial" w:cs="Arial"/>
              <w:color w:val="212121"/>
              <w:sz w:val="22"/>
              <w:szCs w:val="22"/>
              <w:shd w:val="clear" w:color="auto" w:fill="FFFFFF"/>
            </w:rPr>
            <w:t>6</w:t>
          </w:r>
          <w:r w:rsidRPr="00EE4F26">
            <w:rPr>
              <w:rFonts w:ascii="Arial" w:hAnsi="Arial" w:cs="Arial"/>
              <w:color w:val="212121"/>
              <w:sz w:val="22"/>
              <w:szCs w:val="22"/>
              <w:shd w:val="clear" w:color="auto" w:fill="FFFFFF"/>
              <w:vertAlign w:val="superscript"/>
            </w:rPr>
            <w:t>th</w:t>
          </w:r>
          <w:r w:rsidRPr="00EE4F26">
            <w:rPr>
              <w:rFonts w:ascii="Arial" w:hAnsi="Arial" w:cs="Arial"/>
              <w:color w:val="212121"/>
              <w:sz w:val="22"/>
              <w:szCs w:val="22"/>
              <w:shd w:val="clear" w:color="auto" w:fill="FFFFFF"/>
            </w:rPr>
            <w:t xml:space="preserve"> ed. Harlow: Pearson.</w:t>
          </w:r>
        </w:p>
        <w:p w14:paraId="33FBF010" w14:textId="77524A50" w:rsidR="00790084" w:rsidRPr="00790084" w:rsidRDefault="00790084" w:rsidP="00790084">
          <w:pPr>
            <w:tabs>
              <w:tab w:val="left" w:pos="2880"/>
            </w:tabs>
            <w:spacing w:line="360" w:lineRule="auto"/>
            <w:rPr>
              <w:rFonts w:ascii="Arial" w:hAnsi="Arial" w:cs="Arial"/>
              <w:color w:val="212121"/>
              <w:sz w:val="22"/>
              <w:szCs w:val="22"/>
              <w:shd w:val="clear" w:color="auto" w:fill="FFFFFF"/>
            </w:rPr>
          </w:pPr>
          <w:r>
            <w:rPr>
              <w:rFonts w:ascii="Arial" w:hAnsi="Arial" w:cs="Arial"/>
              <w:color w:val="212121"/>
              <w:sz w:val="22"/>
              <w:szCs w:val="22"/>
              <w:shd w:val="clear" w:color="auto" w:fill="FFFFFF"/>
            </w:rPr>
            <w:t xml:space="preserve">Belz, F. M. and Schmidt-Riediger, B. (2009) ‘Marketing strategies in the age of sustainable development: Evidence from the food industry’, </w:t>
          </w:r>
          <w:r>
            <w:rPr>
              <w:rFonts w:ascii="Arial" w:hAnsi="Arial" w:cs="Arial"/>
              <w:i/>
              <w:iCs/>
              <w:color w:val="212121"/>
              <w:sz w:val="22"/>
              <w:szCs w:val="22"/>
              <w:shd w:val="clear" w:color="auto" w:fill="FFFFFF"/>
            </w:rPr>
            <w:t xml:space="preserve">Business Strategy and the Environment, </w:t>
          </w:r>
          <w:r>
            <w:rPr>
              <w:rFonts w:ascii="Arial" w:hAnsi="Arial" w:cs="Arial"/>
              <w:color w:val="212121"/>
              <w:sz w:val="22"/>
              <w:szCs w:val="22"/>
              <w:shd w:val="clear" w:color="auto" w:fill="FFFFFF"/>
            </w:rPr>
            <w:t xml:space="preserve">19(7), pp.401-416. </w:t>
          </w:r>
          <w:hyperlink r:id="rId30" w:history="1">
            <w:r w:rsidRPr="00790084">
              <w:rPr>
                <w:rStyle w:val="Hyperlink"/>
                <w:rFonts w:ascii="Arial" w:hAnsi="Arial" w:cs="Arial"/>
                <w:sz w:val="22"/>
                <w:szCs w:val="22"/>
                <w:shd w:val="clear" w:color="auto" w:fill="FFFFFF"/>
              </w:rPr>
              <w:t>https://doi.org/10.1002/bse.649</w:t>
            </w:r>
          </w:hyperlink>
        </w:p>
        <w:p w14:paraId="2211B72C" w14:textId="430B49D5" w:rsidR="00CE5185" w:rsidRDefault="00CE5185"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Boston Consulting Group (2023), </w:t>
          </w:r>
          <w:r w:rsidRPr="00EE4F26">
            <w:rPr>
              <w:rFonts w:ascii="Arial" w:hAnsi="Arial" w:cs="Arial"/>
              <w:i/>
              <w:iCs/>
              <w:color w:val="212121"/>
              <w:sz w:val="22"/>
              <w:szCs w:val="22"/>
              <w:shd w:val="clear" w:color="auto" w:fill="FFFFFF"/>
            </w:rPr>
            <w:t xml:space="preserve">Climate Change and Sustainability. </w:t>
          </w:r>
          <w:r w:rsidRPr="00EE4F26">
            <w:rPr>
              <w:rFonts w:ascii="Arial" w:hAnsi="Arial" w:cs="Arial"/>
              <w:color w:val="212121"/>
              <w:sz w:val="22"/>
              <w:szCs w:val="22"/>
              <w:shd w:val="clear" w:color="auto" w:fill="FFFFFF"/>
            </w:rPr>
            <w:t xml:space="preserve">Available at: </w:t>
          </w:r>
          <w:hyperlink r:id="rId31" w:history="1">
            <w:r w:rsidRPr="00EE4F26">
              <w:rPr>
                <w:rStyle w:val="Hyperlink"/>
                <w:rFonts w:ascii="Arial" w:hAnsi="Arial" w:cs="Arial"/>
                <w:sz w:val="22"/>
                <w:szCs w:val="22"/>
                <w:shd w:val="clear" w:color="auto" w:fill="FFFFFF"/>
              </w:rPr>
              <w:t>https://www.bcg.com/capabilities/cli</w:t>
            </w:r>
            <w:r w:rsidRPr="00EE4F26">
              <w:rPr>
                <w:rStyle w:val="Hyperlink"/>
                <w:rFonts w:ascii="Arial" w:hAnsi="Arial" w:cs="Arial"/>
                <w:sz w:val="22"/>
                <w:szCs w:val="22"/>
                <w:shd w:val="clear" w:color="auto" w:fill="FFFFFF"/>
              </w:rPr>
              <w:t>m</w:t>
            </w:r>
            <w:r w:rsidRPr="00EE4F26">
              <w:rPr>
                <w:rStyle w:val="Hyperlink"/>
                <w:rFonts w:ascii="Arial" w:hAnsi="Arial" w:cs="Arial"/>
                <w:sz w:val="22"/>
                <w:szCs w:val="22"/>
                <w:shd w:val="clear" w:color="auto" w:fill="FFFFFF"/>
              </w:rPr>
              <w:t>ate-change-sustainability/overview</w:t>
            </w:r>
          </w:hyperlink>
          <w:r w:rsidRPr="00EE4F26">
            <w:rPr>
              <w:rFonts w:ascii="Arial" w:hAnsi="Arial" w:cs="Arial"/>
              <w:color w:val="212121"/>
              <w:sz w:val="22"/>
              <w:szCs w:val="22"/>
              <w:shd w:val="clear" w:color="auto" w:fill="FFFFFF"/>
            </w:rPr>
            <w:t xml:space="preserve">  (Accessed: 20 October 2023).</w:t>
          </w:r>
        </w:p>
        <w:p w14:paraId="7DB856E6" w14:textId="27D73F98" w:rsidR="00790084" w:rsidRPr="00790084" w:rsidRDefault="00790084" w:rsidP="00790084">
          <w:pPr>
            <w:tabs>
              <w:tab w:val="left" w:pos="2880"/>
            </w:tabs>
            <w:spacing w:line="360" w:lineRule="auto"/>
            <w:rPr>
              <w:rFonts w:ascii="Arial" w:hAnsi="Arial" w:cs="Arial"/>
              <w:color w:val="212121"/>
              <w:sz w:val="22"/>
              <w:szCs w:val="22"/>
              <w:shd w:val="clear" w:color="auto" w:fill="FFFFFF"/>
            </w:rPr>
          </w:pPr>
          <w:r>
            <w:rPr>
              <w:rFonts w:ascii="Arial" w:hAnsi="Arial" w:cs="Arial"/>
              <w:color w:val="212121"/>
              <w:sz w:val="22"/>
              <w:szCs w:val="22"/>
              <w:shd w:val="clear" w:color="auto" w:fill="FFFFFF"/>
            </w:rPr>
            <w:t xml:space="preserve">Calabrese, G., Coccia, M. and Rolfo, S. (2005) ‘Strategy and market management of new product development and incremental innovation: evidence from Italian SMEs’, </w:t>
          </w:r>
          <w:r>
            <w:rPr>
              <w:rFonts w:ascii="Arial" w:hAnsi="Arial" w:cs="Arial"/>
              <w:i/>
              <w:iCs/>
              <w:color w:val="212121"/>
              <w:sz w:val="22"/>
              <w:szCs w:val="22"/>
              <w:shd w:val="clear" w:color="auto" w:fill="FFFFFF"/>
            </w:rPr>
            <w:t xml:space="preserve">International Journal of Product Development, </w:t>
          </w:r>
          <w:r w:rsidRPr="00790084">
            <w:rPr>
              <w:rFonts w:ascii="Arial" w:hAnsi="Arial" w:cs="Arial"/>
              <w:color w:val="212121"/>
              <w:sz w:val="22"/>
              <w:szCs w:val="22"/>
              <w:shd w:val="clear" w:color="auto" w:fill="FFFFFF"/>
            </w:rPr>
            <w:t>2(2), pp. 170-189</w:t>
          </w:r>
          <w:r>
            <w:rPr>
              <w:rFonts w:ascii="Arial" w:hAnsi="Arial" w:cs="Arial"/>
              <w:i/>
              <w:iCs/>
              <w:color w:val="212121"/>
              <w:sz w:val="22"/>
              <w:szCs w:val="22"/>
              <w:shd w:val="clear" w:color="auto" w:fill="FFFFFF"/>
            </w:rPr>
            <w:t xml:space="preserve">. </w:t>
          </w:r>
          <w:hyperlink r:id="rId32" w:history="1">
            <w:r w:rsidRPr="00790084">
              <w:rPr>
                <w:rStyle w:val="Hyperlink"/>
                <w:rFonts w:ascii="Arial" w:hAnsi="Arial" w:cs="Arial"/>
                <w:color w:val="4472C4" w:themeColor="accent1"/>
                <w:sz w:val="22"/>
                <w:szCs w:val="22"/>
                <w:shd w:val="clear" w:color="auto" w:fill="FFFFFF"/>
              </w:rPr>
              <w:t>https://doi.org/10.1504/IJPD.2005.006675</w:t>
            </w:r>
          </w:hyperlink>
          <w:r w:rsidRPr="00790084">
            <w:rPr>
              <w:rFonts w:ascii="Arial" w:hAnsi="Arial" w:cs="Arial"/>
              <w:color w:val="4472C4" w:themeColor="accent1"/>
              <w:sz w:val="22"/>
              <w:szCs w:val="22"/>
            </w:rPr>
            <w:t xml:space="preserve"> </w:t>
          </w:r>
        </w:p>
        <w:p w14:paraId="560F1863" w14:textId="77777777" w:rsidR="00790084" w:rsidRDefault="00F300AB" w:rsidP="00790084">
          <w:pPr>
            <w:tabs>
              <w:tab w:val="left" w:pos="2880"/>
            </w:tabs>
            <w:spacing w:line="360" w:lineRule="auto"/>
            <w:rPr>
              <w:rFonts w:ascii="Arial" w:hAnsi="Arial" w:cs="Arial"/>
              <w:sz w:val="22"/>
              <w:szCs w:val="22"/>
            </w:rPr>
          </w:pPr>
          <w:r w:rsidRPr="00EE4F26">
            <w:rPr>
              <w:rFonts w:ascii="Arial" w:hAnsi="Arial" w:cs="Arial"/>
              <w:sz w:val="22"/>
              <w:szCs w:val="22"/>
            </w:rPr>
            <w:t>Cambridge Institute for Sustainability Leadership</w:t>
          </w:r>
          <w:r w:rsidRPr="00EE4F26">
            <w:rPr>
              <w:rFonts w:ascii="Arial" w:hAnsi="Arial" w:cs="Arial"/>
              <w:sz w:val="22"/>
              <w:szCs w:val="22"/>
            </w:rPr>
            <w:t xml:space="preserve"> (2020), </w:t>
          </w:r>
          <w:r w:rsidRPr="00EE4F26">
            <w:rPr>
              <w:rFonts w:ascii="Arial" w:hAnsi="Arial" w:cs="Arial"/>
              <w:i/>
              <w:iCs/>
              <w:sz w:val="22"/>
              <w:szCs w:val="22"/>
            </w:rPr>
            <w:t xml:space="preserve">Leading with a sustainable purpose. </w:t>
          </w:r>
          <w:r w:rsidRPr="00EE4F26">
            <w:rPr>
              <w:rFonts w:ascii="Arial" w:hAnsi="Arial" w:cs="Arial"/>
              <w:sz w:val="22"/>
              <w:szCs w:val="22"/>
            </w:rPr>
            <w:t xml:space="preserve">Available at: </w:t>
          </w:r>
          <w:hyperlink r:id="rId33" w:history="1">
            <w:r w:rsidRPr="00EE4F26">
              <w:rPr>
                <w:rStyle w:val="Hyperlink"/>
                <w:rFonts w:ascii="Arial" w:hAnsi="Arial" w:cs="Arial"/>
                <w:sz w:val="22"/>
                <w:szCs w:val="22"/>
              </w:rPr>
              <w:t>https://www.cisl.cam.ac.uk/system/files/documents/aligning-and-integrating.pdf</w:t>
            </w:r>
          </w:hyperlink>
          <w:r w:rsidRPr="00EE4F26">
            <w:rPr>
              <w:rFonts w:ascii="Arial" w:hAnsi="Arial" w:cs="Arial"/>
              <w:sz w:val="22"/>
              <w:szCs w:val="22"/>
            </w:rPr>
            <w:t xml:space="preserve"> (Accessed: 28 October 2023).</w:t>
          </w:r>
        </w:p>
        <w:p w14:paraId="1F7E802C" w14:textId="1C277033" w:rsidR="00790084" w:rsidRPr="00790084" w:rsidRDefault="00790084" w:rsidP="00790084">
          <w:pPr>
            <w:tabs>
              <w:tab w:val="left" w:pos="2880"/>
            </w:tabs>
            <w:spacing w:line="360" w:lineRule="auto"/>
            <w:rPr>
              <w:rFonts w:ascii="Arial" w:hAnsi="Arial" w:cs="Arial"/>
              <w:sz w:val="22"/>
              <w:szCs w:val="22"/>
            </w:rPr>
          </w:pPr>
          <w:r w:rsidRPr="00790084">
            <w:rPr>
              <w:rFonts w:ascii="Arial" w:hAnsi="Arial" w:cs="Arial"/>
              <w:sz w:val="22"/>
              <w:szCs w:val="22"/>
            </w:rPr>
            <w:t xml:space="preserve">Chen, D., Li, D. and Paik, Y. (2019) ‘The impact of sub-national institutions on SMEs’ diversification into new businesses: evidence from China’, </w:t>
          </w:r>
          <w:r w:rsidRPr="00790084">
            <w:rPr>
              <w:rFonts w:ascii="Arial" w:hAnsi="Arial" w:cs="Arial"/>
              <w:i/>
              <w:iCs/>
              <w:sz w:val="22"/>
              <w:szCs w:val="22"/>
            </w:rPr>
            <w:t xml:space="preserve">Entrepreneurship &amp; Regional Development, </w:t>
          </w:r>
          <w:r w:rsidRPr="00790084">
            <w:rPr>
              <w:rFonts w:ascii="Arial" w:hAnsi="Arial" w:cs="Arial"/>
              <w:sz w:val="22"/>
              <w:szCs w:val="22"/>
            </w:rPr>
            <w:t xml:space="preserve">32(5-6), pp. 389-407. </w:t>
          </w:r>
          <w:hyperlink r:id="rId34" w:history="1">
            <w:r w:rsidRPr="00790084">
              <w:rPr>
                <w:rStyle w:val="Hyperlink"/>
                <w:rFonts w:ascii="Arial" w:hAnsi="Arial" w:cs="Arial"/>
                <w:color w:val="006DB4"/>
                <w:sz w:val="22"/>
                <w:szCs w:val="22"/>
              </w:rPr>
              <w:t>https://doi.org/10.1080/08985626.2019.1640444</w:t>
            </w:r>
          </w:hyperlink>
        </w:p>
        <w:p w14:paraId="2EA9BF0B" w14:textId="50ABEC39" w:rsidR="00EE4F26" w:rsidRPr="00EE4F26" w:rsidRDefault="00EE4F26" w:rsidP="00790084">
          <w:pPr>
            <w:tabs>
              <w:tab w:val="left" w:pos="2880"/>
            </w:tabs>
            <w:spacing w:line="360" w:lineRule="auto"/>
            <w:rPr>
              <w:rFonts w:ascii="Arial" w:hAnsi="Arial" w:cs="Arial"/>
              <w:sz w:val="22"/>
              <w:szCs w:val="22"/>
            </w:rPr>
          </w:pPr>
          <w:r w:rsidRPr="00790084">
            <w:rPr>
              <w:rFonts w:ascii="Arial" w:hAnsi="Arial" w:cs="Arial"/>
              <w:sz w:val="22"/>
              <w:szCs w:val="22"/>
            </w:rPr>
            <w:t>Farida, I. and Setiawan</w:t>
          </w:r>
          <w:r w:rsidRPr="00EE4F26">
            <w:rPr>
              <w:rFonts w:ascii="Arial" w:hAnsi="Arial" w:cs="Arial"/>
              <w:sz w:val="22"/>
              <w:szCs w:val="22"/>
            </w:rPr>
            <w:t xml:space="preserve">, D. (2022) ‘Business Strategies and Competitive Advantage: The Role of Performance and Innovation’, </w:t>
          </w:r>
          <w:r w:rsidRPr="00EE4F26">
            <w:rPr>
              <w:rFonts w:ascii="Arial" w:hAnsi="Arial" w:cs="Arial"/>
              <w:i/>
              <w:iCs/>
              <w:sz w:val="22"/>
              <w:szCs w:val="22"/>
            </w:rPr>
            <w:t xml:space="preserve">Journal of Open Innovation: Technology, Market, and Complexity, </w:t>
          </w:r>
          <w:r w:rsidRPr="00EE4F26">
            <w:rPr>
              <w:rFonts w:ascii="Arial" w:hAnsi="Arial" w:cs="Arial"/>
              <w:sz w:val="22"/>
              <w:szCs w:val="22"/>
            </w:rPr>
            <w:t xml:space="preserve">8(3). </w:t>
          </w:r>
          <w:hyperlink r:id="rId35" w:tgtFrame="_blank" w:tooltip="Persistent link using digital object identifier" w:history="1">
            <w:r w:rsidRPr="00EE4F26">
              <w:rPr>
                <w:rStyle w:val="anchor-text"/>
                <w:rFonts w:ascii="Arial" w:hAnsi="Arial" w:cs="Arial"/>
                <w:color w:val="1F1F1F"/>
                <w:sz w:val="22"/>
                <w:szCs w:val="22"/>
              </w:rPr>
              <w:t>https://doi.org/10.3390/joitm</w:t>
            </w:r>
            <w:r w:rsidRPr="00EE4F26">
              <w:rPr>
                <w:rStyle w:val="anchor-text"/>
                <w:rFonts w:ascii="Arial" w:hAnsi="Arial" w:cs="Arial"/>
                <w:color w:val="1F1F1F"/>
                <w:sz w:val="22"/>
                <w:szCs w:val="22"/>
              </w:rPr>
              <w:t>c</w:t>
            </w:r>
            <w:r w:rsidRPr="00EE4F26">
              <w:rPr>
                <w:rStyle w:val="anchor-text"/>
                <w:rFonts w:ascii="Arial" w:hAnsi="Arial" w:cs="Arial"/>
                <w:color w:val="1F1F1F"/>
                <w:sz w:val="22"/>
                <w:szCs w:val="22"/>
              </w:rPr>
              <w:t>8030163</w:t>
            </w:r>
          </w:hyperlink>
          <w:r w:rsidRPr="00EE4F26">
            <w:rPr>
              <w:rFonts w:ascii="Arial" w:hAnsi="Arial" w:cs="Arial"/>
              <w:sz w:val="22"/>
              <w:szCs w:val="22"/>
            </w:rPr>
            <w:t xml:space="preserve"> </w:t>
          </w:r>
        </w:p>
        <w:p w14:paraId="65A7A72D" w14:textId="0FD4DFDA" w:rsidR="00EE4F26" w:rsidRPr="00EE4F26" w:rsidRDefault="007E3C14"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Foreign, Commonwealth &amp; Development Office (2023), </w:t>
          </w:r>
          <w:r w:rsidRPr="00EE4F26">
            <w:rPr>
              <w:rFonts w:ascii="Arial" w:hAnsi="Arial" w:cs="Arial"/>
              <w:i/>
              <w:iCs/>
              <w:color w:val="212121"/>
              <w:sz w:val="22"/>
              <w:szCs w:val="22"/>
              <w:shd w:val="clear" w:color="auto" w:fill="FFFFFF"/>
            </w:rPr>
            <w:t xml:space="preserve">Small to medium sized enterprise (SME) action plan. </w:t>
          </w:r>
          <w:r w:rsidRPr="00EE4F26">
            <w:rPr>
              <w:rFonts w:ascii="Arial" w:hAnsi="Arial" w:cs="Arial"/>
              <w:color w:val="212121"/>
              <w:sz w:val="22"/>
              <w:szCs w:val="22"/>
              <w:shd w:val="clear" w:color="auto" w:fill="FFFFFF"/>
            </w:rPr>
            <w:t xml:space="preserve">Available at: </w:t>
          </w:r>
          <w:hyperlink r:id="rId36" w:history="1">
            <w:r w:rsidRPr="00EE4F26">
              <w:rPr>
                <w:rStyle w:val="Hyperlink"/>
                <w:rFonts w:ascii="Arial" w:hAnsi="Arial" w:cs="Arial"/>
                <w:sz w:val="22"/>
                <w:szCs w:val="22"/>
                <w:shd w:val="clear" w:color="auto" w:fill="FFFFFF"/>
              </w:rPr>
              <w:t>https://www.gov</w:t>
            </w:r>
            <w:r w:rsidRPr="00EE4F26">
              <w:rPr>
                <w:rStyle w:val="Hyperlink"/>
                <w:rFonts w:ascii="Arial" w:hAnsi="Arial" w:cs="Arial"/>
                <w:sz w:val="22"/>
                <w:szCs w:val="22"/>
                <w:shd w:val="clear" w:color="auto" w:fill="FFFFFF"/>
              </w:rPr>
              <w:t>.</w:t>
            </w:r>
            <w:r w:rsidRPr="00EE4F26">
              <w:rPr>
                <w:rStyle w:val="Hyperlink"/>
                <w:rFonts w:ascii="Arial" w:hAnsi="Arial" w:cs="Arial"/>
                <w:sz w:val="22"/>
                <w:szCs w:val="22"/>
                <w:shd w:val="clear" w:color="auto" w:fill="FFFFFF"/>
              </w:rPr>
              <w:t>uk/government/publications/fcdo-small-to-medium-sized-enterprise-sme-action-plan/small-to-medium-sized-enterprise-sme-action-plan</w:t>
            </w:r>
          </w:hyperlink>
          <w:r w:rsidRPr="00EE4F26">
            <w:rPr>
              <w:rFonts w:ascii="Arial" w:hAnsi="Arial" w:cs="Arial"/>
              <w:color w:val="212121"/>
              <w:sz w:val="22"/>
              <w:szCs w:val="22"/>
              <w:shd w:val="clear" w:color="auto" w:fill="FFFFFF"/>
            </w:rPr>
            <w:t xml:space="preserve"> (Accessed: 20 October 2023). </w:t>
          </w:r>
        </w:p>
        <w:p w14:paraId="55E6D297" w14:textId="10E4515A" w:rsidR="00D474D9" w:rsidRPr="00EE4F26" w:rsidRDefault="00CE5185" w:rsidP="00790084">
          <w:pPr>
            <w:tabs>
              <w:tab w:val="left" w:pos="2880"/>
            </w:tabs>
            <w:spacing w:line="360" w:lineRule="auto"/>
            <w:rPr>
              <w:rFonts w:ascii="Arial" w:hAnsi="Arial" w:cs="Arial"/>
              <w:color w:val="212121"/>
              <w:sz w:val="22"/>
              <w:szCs w:val="22"/>
              <w:shd w:val="clear" w:color="auto" w:fill="FFFFFF"/>
            </w:rPr>
          </w:pPr>
          <w:r w:rsidRPr="00EE4F26">
            <w:rPr>
              <w:rFonts w:ascii="Arial" w:hAnsi="Arial" w:cs="Arial"/>
              <w:color w:val="212121"/>
              <w:sz w:val="22"/>
              <w:szCs w:val="22"/>
              <w:shd w:val="clear" w:color="auto" w:fill="FFFFFF"/>
            </w:rPr>
            <w:t xml:space="preserve"> </w:t>
          </w:r>
          <w:r w:rsidR="008C1450" w:rsidRPr="00EE4F26">
            <w:rPr>
              <w:rFonts w:ascii="Arial" w:hAnsi="Arial" w:cs="Arial"/>
              <w:color w:val="212121"/>
              <w:sz w:val="22"/>
              <w:szCs w:val="22"/>
              <w:shd w:val="clear" w:color="auto" w:fill="FFFFFF"/>
            </w:rPr>
            <w:t xml:space="preserve">Godfray, H. C., Crute, I. R., Haddad, L., Lawrence, D., Muir, J. F., Nisbett, N., Pretty, J., Robinson, S., Toulmin, C., &amp; Whiteley, R. (2010). The future of the global food </w:t>
          </w:r>
          <w:r w:rsidR="008C1450" w:rsidRPr="00EE4F26">
            <w:rPr>
              <w:rFonts w:ascii="Arial" w:hAnsi="Arial" w:cs="Arial"/>
              <w:color w:val="212121"/>
              <w:sz w:val="22"/>
              <w:szCs w:val="22"/>
              <w:shd w:val="clear" w:color="auto" w:fill="FFFFFF"/>
            </w:rPr>
            <w:lastRenderedPageBreak/>
            <w:t>system. </w:t>
          </w:r>
          <w:r w:rsidR="008C1450" w:rsidRPr="00EE4F26">
            <w:rPr>
              <w:rFonts w:ascii="Arial" w:hAnsi="Arial" w:cs="Arial"/>
              <w:i/>
              <w:iCs/>
              <w:color w:val="212121"/>
              <w:sz w:val="22"/>
              <w:szCs w:val="22"/>
              <w:shd w:val="clear" w:color="auto" w:fill="FFFFFF"/>
            </w:rPr>
            <w:t>Philosophical transactions of the Royal Society of London. Series B, Biological sciences</w:t>
          </w:r>
          <w:r w:rsidR="008C1450" w:rsidRPr="00EE4F26">
            <w:rPr>
              <w:rFonts w:ascii="Arial" w:hAnsi="Arial" w:cs="Arial"/>
              <w:color w:val="212121"/>
              <w:sz w:val="22"/>
              <w:szCs w:val="22"/>
              <w:shd w:val="clear" w:color="auto" w:fill="FFFFFF"/>
            </w:rPr>
            <w:t>, </w:t>
          </w:r>
          <w:r w:rsidR="008C1450" w:rsidRPr="00EE4F26">
            <w:rPr>
              <w:rFonts w:ascii="Arial" w:hAnsi="Arial" w:cs="Arial"/>
              <w:i/>
              <w:iCs/>
              <w:color w:val="212121"/>
              <w:sz w:val="22"/>
              <w:szCs w:val="22"/>
              <w:shd w:val="clear" w:color="auto" w:fill="FFFFFF"/>
            </w:rPr>
            <w:t>365</w:t>
          </w:r>
          <w:r w:rsidR="008C1450" w:rsidRPr="00EE4F26">
            <w:rPr>
              <w:rFonts w:ascii="Arial" w:hAnsi="Arial" w:cs="Arial"/>
              <w:color w:val="212121"/>
              <w:sz w:val="22"/>
              <w:szCs w:val="22"/>
              <w:shd w:val="clear" w:color="auto" w:fill="FFFFFF"/>
            </w:rPr>
            <w:t xml:space="preserve">(1554), </w:t>
          </w:r>
          <w:r w:rsidR="008C1450" w:rsidRPr="00EE4F26">
            <w:rPr>
              <w:rFonts w:ascii="Arial" w:hAnsi="Arial" w:cs="Arial"/>
              <w:color w:val="212121"/>
              <w:sz w:val="22"/>
              <w:szCs w:val="22"/>
              <w:shd w:val="clear" w:color="auto" w:fill="FFFFFF"/>
            </w:rPr>
            <w:t xml:space="preserve">pp: </w:t>
          </w:r>
          <w:r w:rsidR="008C1450" w:rsidRPr="00EE4F26">
            <w:rPr>
              <w:rFonts w:ascii="Arial" w:hAnsi="Arial" w:cs="Arial"/>
              <w:color w:val="212121"/>
              <w:sz w:val="22"/>
              <w:szCs w:val="22"/>
              <w:shd w:val="clear" w:color="auto" w:fill="FFFFFF"/>
            </w:rPr>
            <w:t xml:space="preserve">2769–2777. </w:t>
          </w:r>
          <w:hyperlink r:id="rId37" w:history="1">
            <w:r w:rsidR="00D474D9" w:rsidRPr="00EE4F26">
              <w:rPr>
                <w:rStyle w:val="Hyperlink"/>
                <w:rFonts w:ascii="Arial" w:hAnsi="Arial" w:cs="Arial"/>
                <w:sz w:val="22"/>
                <w:szCs w:val="22"/>
                <w:shd w:val="clear" w:color="auto" w:fill="FFFFFF"/>
              </w:rPr>
              <w:t>https://doi.org/10.1098/rstb.2010.0180</w:t>
            </w:r>
          </w:hyperlink>
        </w:p>
        <w:p w14:paraId="5E33E53B" w14:textId="77777777" w:rsidR="00790084" w:rsidRDefault="00790084" w:rsidP="00790084">
          <w:pPr>
            <w:spacing w:line="360" w:lineRule="auto"/>
          </w:pPr>
          <w:r>
            <w:rPr>
              <w:rFonts w:ascii="Arial" w:hAnsi="Arial" w:cs="Arial"/>
              <w:sz w:val="22"/>
              <w:szCs w:val="22"/>
            </w:rPr>
            <w:t xml:space="preserve">Guine, R. P.F., Florenca, S. G., Barroca, M. J. andAnjos, O. (2020) ‘The Link between the Consumer and the Innovation in Food Product Development’, </w:t>
          </w:r>
          <w:r>
            <w:rPr>
              <w:rFonts w:ascii="Arial" w:hAnsi="Arial" w:cs="Arial"/>
              <w:i/>
              <w:iCs/>
              <w:sz w:val="22"/>
              <w:szCs w:val="22"/>
            </w:rPr>
            <w:t xml:space="preserve">Foods, </w:t>
          </w:r>
          <w:r>
            <w:rPr>
              <w:rFonts w:ascii="Arial" w:hAnsi="Arial" w:cs="Arial"/>
              <w:sz w:val="22"/>
              <w:szCs w:val="22"/>
            </w:rPr>
            <w:t xml:space="preserve">9(9). </w:t>
          </w:r>
          <w:hyperlink r:id="rId38" w:history="1">
            <w:r w:rsidRPr="00790084">
              <w:rPr>
                <w:rStyle w:val="Hyperlink"/>
                <w:rFonts w:ascii="Arial" w:hAnsi="Arial" w:cs="Arial"/>
                <w:color w:val="4F5671"/>
                <w:sz w:val="22"/>
                <w:szCs w:val="22"/>
                <w:shd w:val="clear" w:color="auto" w:fill="FFFFFF"/>
              </w:rPr>
              <w:t>https://doi.org/10.3390/foods9091317</w:t>
            </w:r>
          </w:hyperlink>
        </w:p>
        <w:p w14:paraId="26CCD78A" w14:textId="082DC038" w:rsidR="007E3C14" w:rsidRPr="00EE4F26" w:rsidRDefault="00790084" w:rsidP="00790084">
          <w:pPr>
            <w:spacing w:line="360" w:lineRule="auto"/>
            <w:rPr>
              <w:rFonts w:ascii="Arial" w:hAnsi="Arial" w:cs="Arial"/>
              <w:sz w:val="22"/>
              <w:szCs w:val="22"/>
            </w:rPr>
          </w:pPr>
          <w:r>
            <w:rPr>
              <w:rFonts w:ascii="Arial" w:hAnsi="Arial" w:cs="Arial"/>
              <w:sz w:val="22"/>
              <w:szCs w:val="22"/>
            </w:rPr>
            <w:t xml:space="preserve"> </w:t>
          </w:r>
          <w:r w:rsidR="007E3C14" w:rsidRPr="00EE4F26">
            <w:rPr>
              <w:rFonts w:ascii="Arial" w:hAnsi="Arial" w:cs="Arial"/>
              <w:sz w:val="22"/>
              <w:szCs w:val="22"/>
            </w:rPr>
            <w:t>Jackson,</w:t>
          </w:r>
          <w:r w:rsidR="007E3C14" w:rsidRPr="00EE4F26">
            <w:rPr>
              <w:rFonts w:ascii="Arial" w:hAnsi="Arial" w:cs="Arial"/>
              <w:spacing w:val="-8"/>
              <w:sz w:val="22"/>
              <w:szCs w:val="22"/>
            </w:rPr>
            <w:t xml:space="preserve"> </w:t>
          </w:r>
          <w:r w:rsidR="007E3C14" w:rsidRPr="00EE4F26">
            <w:rPr>
              <w:rFonts w:ascii="Arial" w:hAnsi="Arial" w:cs="Arial"/>
              <w:sz w:val="22"/>
              <w:szCs w:val="22"/>
            </w:rPr>
            <w:t>D.</w:t>
          </w:r>
          <w:r w:rsidR="007E3C14" w:rsidRPr="00EE4F26">
            <w:rPr>
              <w:rFonts w:ascii="Arial" w:hAnsi="Arial" w:cs="Arial"/>
              <w:spacing w:val="-7"/>
              <w:sz w:val="22"/>
              <w:szCs w:val="22"/>
            </w:rPr>
            <w:t xml:space="preserve"> </w:t>
          </w:r>
          <w:r w:rsidR="007E3C14" w:rsidRPr="00EE4F26">
            <w:rPr>
              <w:rFonts w:ascii="Arial" w:hAnsi="Arial" w:cs="Arial"/>
              <w:sz w:val="22"/>
              <w:szCs w:val="22"/>
            </w:rPr>
            <w:t>(2020).</w:t>
          </w:r>
          <w:r w:rsidR="007E3C14" w:rsidRPr="00EE4F26">
            <w:rPr>
              <w:rFonts w:ascii="Arial" w:hAnsi="Arial" w:cs="Arial"/>
              <w:spacing w:val="-7"/>
              <w:sz w:val="22"/>
              <w:szCs w:val="22"/>
            </w:rPr>
            <w:t xml:space="preserve"> </w:t>
          </w:r>
          <w:r w:rsidR="007E3C14" w:rsidRPr="00EE4F26">
            <w:rPr>
              <w:rFonts w:ascii="Arial" w:hAnsi="Arial" w:cs="Arial"/>
              <w:i/>
              <w:sz w:val="22"/>
              <w:szCs w:val="22"/>
            </w:rPr>
            <w:t>Profitability,</w:t>
          </w:r>
          <w:r w:rsidR="007E3C14" w:rsidRPr="00EE4F26">
            <w:rPr>
              <w:rFonts w:ascii="Arial" w:hAnsi="Arial" w:cs="Arial"/>
              <w:i/>
              <w:spacing w:val="-7"/>
              <w:sz w:val="22"/>
              <w:szCs w:val="22"/>
            </w:rPr>
            <w:t xml:space="preserve"> </w:t>
          </w:r>
          <w:r w:rsidR="007E3C14" w:rsidRPr="00EE4F26">
            <w:rPr>
              <w:rFonts w:ascii="Arial" w:hAnsi="Arial" w:cs="Arial"/>
              <w:i/>
              <w:sz w:val="22"/>
              <w:szCs w:val="22"/>
            </w:rPr>
            <w:t>Mechanization</w:t>
          </w:r>
          <w:r w:rsidR="007E3C14" w:rsidRPr="00EE4F26">
            <w:rPr>
              <w:rFonts w:ascii="Arial" w:hAnsi="Arial" w:cs="Arial"/>
              <w:i/>
              <w:spacing w:val="-8"/>
              <w:sz w:val="22"/>
              <w:szCs w:val="22"/>
            </w:rPr>
            <w:t xml:space="preserve"> </w:t>
          </w:r>
          <w:r w:rsidR="007E3C14" w:rsidRPr="00EE4F26">
            <w:rPr>
              <w:rFonts w:ascii="Arial" w:hAnsi="Arial" w:cs="Arial"/>
              <w:i/>
              <w:sz w:val="22"/>
              <w:szCs w:val="22"/>
            </w:rPr>
            <w:t>and</w:t>
          </w:r>
          <w:r w:rsidR="007E3C14" w:rsidRPr="00EE4F26">
            <w:rPr>
              <w:rFonts w:ascii="Arial" w:hAnsi="Arial" w:cs="Arial"/>
              <w:i/>
              <w:spacing w:val="-7"/>
              <w:sz w:val="22"/>
              <w:szCs w:val="22"/>
            </w:rPr>
            <w:t xml:space="preserve"> </w:t>
          </w:r>
          <w:r w:rsidR="007E3C14" w:rsidRPr="00EE4F26">
            <w:rPr>
              <w:rFonts w:ascii="Arial" w:hAnsi="Arial" w:cs="Arial"/>
              <w:i/>
              <w:sz w:val="22"/>
              <w:szCs w:val="22"/>
            </w:rPr>
            <w:t>Economies</w:t>
          </w:r>
          <w:r w:rsidR="007E3C14" w:rsidRPr="00EE4F26">
            <w:rPr>
              <w:rFonts w:ascii="Arial" w:hAnsi="Arial" w:cs="Arial"/>
              <w:i/>
              <w:spacing w:val="-7"/>
              <w:sz w:val="22"/>
              <w:szCs w:val="22"/>
            </w:rPr>
            <w:t xml:space="preserve"> </w:t>
          </w:r>
          <w:r w:rsidR="007E3C14" w:rsidRPr="00EE4F26">
            <w:rPr>
              <w:rFonts w:ascii="Arial" w:hAnsi="Arial" w:cs="Arial"/>
              <w:i/>
              <w:sz w:val="22"/>
              <w:szCs w:val="22"/>
            </w:rPr>
            <w:t>of</w:t>
          </w:r>
          <w:r w:rsidR="007E3C14" w:rsidRPr="00EE4F26">
            <w:rPr>
              <w:rFonts w:ascii="Arial" w:hAnsi="Arial" w:cs="Arial"/>
              <w:i/>
              <w:spacing w:val="-7"/>
              <w:sz w:val="22"/>
              <w:szCs w:val="22"/>
            </w:rPr>
            <w:t xml:space="preserve"> </w:t>
          </w:r>
          <w:r w:rsidR="007E3C14" w:rsidRPr="00EE4F26">
            <w:rPr>
              <w:rFonts w:ascii="Arial" w:hAnsi="Arial" w:cs="Arial"/>
              <w:i/>
              <w:spacing w:val="-2"/>
              <w:sz w:val="22"/>
              <w:szCs w:val="22"/>
            </w:rPr>
            <w:t>Scale.</w:t>
          </w:r>
          <w:r w:rsidR="007E3C14" w:rsidRPr="00EE4F26">
            <w:rPr>
              <w:rFonts w:ascii="Arial" w:hAnsi="Arial" w:cs="Arial"/>
              <w:i/>
              <w:spacing w:val="-2"/>
              <w:sz w:val="22"/>
              <w:szCs w:val="22"/>
            </w:rPr>
            <w:t xml:space="preserve"> </w:t>
          </w:r>
          <w:r w:rsidR="007E3C14" w:rsidRPr="00EE4F26">
            <w:rPr>
              <w:rFonts w:ascii="Arial" w:hAnsi="Arial" w:cs="Arial"/>
              <w:sz w:val="22"/>
              <w:szCs w:val="22"/>
            </w:rPr>
            <w:t>London</w:t>
          </w:r>
          <w:r w:rsidR="007E3C14" w:rsidRPr="00EE4F26">
            <w:rPr>
              <w:rFonts w:ascii="Arial" w:hAnsi="Arial" w:cs="Arial"/>
              <w:spacing w:val="-6"/>
              <w:sz w:val="22"/>
              <w:szCs w:val="22"/>
            </w:rPr>
            <w:t>:</w:t>
          </w:r>
          <w:r w:rsidR="007E3C14" w:rsidRPr="00EE4F26">
            <w:rPr>
              <w:rFonts w:ascii="Arial" w:hAnsi="Arial" w:cs="Arial"/>
              <w:spacing w:val="-5"/>
              <w:sz w:val="22"/>
              <w:szCs w:val="22"/>
            </w:rPr>
            <w:t xml:space="preserve"> </w:t>
          </w:r>
          <w:r w:rsidR="007E3C14" w:rsidRPr="00EE4F26">
            <w:rPr>
              <w:rFonts w:ascii="Arial" w:hAnsi="Arial" w:cs="Arial"/>
              <w:sz w:val="22"/>
              <w:szCs w:val="22"/>
            </w:rPr>
            <w:t>Routledge.</w:t>
          </w:r>
          <w:r w:rsidR="007E3C14" w:rsidRPr="00EE4F26">
            <w:rPr>
              <w:rFonts w:ascii="Arial" w:hAnsi="Arial" w:cs="Arial"/>
              <w:spacing w:val="-5"/>
              <w:sz w:val="22"/>
              <w:szCs w:val="22"/>
            </w:rPr>
            <w:t xml:space="preserve"> </w:t>
          </w:r>
        </w:p>
        <w:p w14:paraId="07909BD8" w14:textId="2E3401B0" w:rsidR="007E3C14" w:rsidRPr="00EE4F26" w:rsidRDefault="00EE4F26" w:rsidP="00790084">
          <w:pPr>
            <w:spacing w:line="360" w:lineRule="auto"/>
            <w:rPr>
              <w:rFonts w:ascii="Arial" w:hAnsi="Arial" w:cs="Arial"/>
              <w:spacing w:val="-2"/>
              <w:sz w:val="22"/>
              <w:szCs w:val="22"/>
              <w:u w:val="single"/>
            </w:rPr>
          </w:pPr>
          <w:hyperlink r:id="rId39" w:history="1">
            <w:r w:rsidRPr="00EE4F26">
              <w:rPr>
                <w:rStyle w:val="Hyperlink"/>
                <w:rFonts w:ascii="Arial" w:hAnsi="Arial" w:cs="Arial"/>
                <w:spacing w:val="-2"/>
                <w:sz w:val="22"/>
                <w:szCs w:val="22"/>
              </w:rPr>
              <w:t>https://doi.org/1</w:t>
            </w:r>
            <w:r w:rsidRPr="00EE4F26">
              <w:rPr>
                <w:rStyle w:val="Hyperlink"/>
                <w:rFonts w:ascii="Arial" w:hAnsi="Arial" w:cs="Arial"/>
                <w:spacing w:val="-2"/>
                <w:sz w:val="22"/>
                <w:szCs w:val="22"/>
              </w:rPr>
              <w:t>0</w:t>
            </w:r>
            <w:r w:rsidRPr="00EE4F26">
              <w:rPr>
                <w:rStyle w:val="Hyperlink"/>
                <w:rFonts w:ascii="Arial" w:hAnsi="Arial" w:cs="Arial"/>
                <w:spacing w:val="-2"/>
                <w:sz w:val="22"/>
                <w:szCs w:val="22"/>
              </w:rPr>
              <w:t>.</w:t>
            </w:r>
            <w:r w:rsidRPr="00EE4F26">
              <w:rPr>
                <w:rStyle w:val="Hyperlink"/>
                <w:rFonts w:ascii="Arial" w:hAnsi="Arial" w:cs="Arial"/>
                <w:spacing w:val="-2"/>
                <w:sz w:val="22"/>
                <w:szCs w:val="22"/>
              </w:rPr>
              <w:t>4</w:t>
            </w:r>
            <w:r w:rsidRPr="00EE4F26">
              <w:rPr>
                <w:rStyle w:val="Hyperlink"/>
                <w:rFonts w:ascii="Arial" w:hAnsi="Arial" w:cs="Arial"/>
                <w:spacing w:val="-2"/>
                <w:sz w:val="22"/>
                <w:szCs w:val="22"/>
              </w:rPr>
              <w:t>324/9780429446313</w:t>
            </w:r>
          </w:hyperlink>
        </w:p>
        <w:p w14:paraId="0418EF70" w14:textId="0F1FB0D5" w:rsidR="00EE4F26" w:rsidRPr="00EE4F26" w:rsidRDefault="00EE4F26" w:rsidP="00790084">
          <w:pPr>
            <w:spacing w:line="360" w:lineRule="auto"/>
            <w:rPr>
              <w:rFonts w:ascii="Arial" w:hAnsi="Arial" w:cs="Arial"/>
              <w:i/>
              <w:sz w:val="22"/>
              <w:szCs w:val="22"/>
            </w:rPr>
          </w:pPr>
          <w:r w:rsidRPr="00EE4F26">
            <w:rPr>
              <w:rFonts w:ascii="Arial" w:hAnsi="Arial" w:cs="Arial"/>
              <w:iCs/>
              <w:sz w:val="22"/>
              <w:szCs w:val="22"/>
            </w:rPr>
            <w:t xml:space="preserve">Lynch, R. (2018) </w:t>
          </w:r>
          <w:r w:rsidRPr="00EE4F26">
            <w:rPr>
              <w:rFonts w:ascii="Arial" w:hAnsi="Arial" w:cs="Arial"/>
              <w:i/>
              <w:sz w:val="22"/>
              <w:szCs w:val="22"/>
            </w:rPr>
            <w:t>Strategic Management. 8</w:t>
          </w:r>
          <w:r w:rsidRPr="00EE4F26">
            <w:rPr>
              <w:rFonts w:ascii="Arial" w:hAnsi="Arial" w:cs="Arial"/>
              <w:i/>
              <w:sz w:val="22"/>
              <w:szCs w:val="22"/>
              <w:vertAlign w:val="superscript"/>
            </w:rPr>
            <w:t>th</w:t>
          </w:r>
          <w:r w:rsidRPr="00EE4F26">
            <w:rPr>
              <w:rFonts w:ascii="Arial" w:hAnsi="Arial" w:cs="Arial"/>
              <w:i/>
              <w:sz w:val="22"/>
              <w:szCs w:val="22"/>
            </w:rPr>
            <w:t xml:space="preserve"> ed. Harlow: Pearson.</w:t>
          </w:r>
        </w:p>
        <w:p w14:paraId="37B5B531" w14:textId="4F82515F" w:rsidR="009C6A5E" w:rsidRPr="00EE4F26" w:rsidRDefault="00FF60A6" w:rsidP="00790084">
          <w:pPr>
            <w:tabs>
              <w:tab w:val="left" w:pos="2880"/>
            </w:tabs>
            <w:spacing w:line="360" w:lineRule="auto"/>
            <w:rPr>
              <w:rFonts w:ascii="Arial" w:hAnsi="Arial" w:cs="Arial"/>
              <w:sz w:val="22"/>
              <w:szCs w:val="22"/>
            </w:rPr>
          </w:pPr>
          <w:r w:rsidRPr="00EE4F26">
            <w:rPr>
              <w:rFonts w:ascii="Arial" w:hAnsi="Arial" w:cs="Arial"/>
              <w:color w:val="2A2A2A"/>
              <w:sz w:val="22"/>
              <w:szCs w:val="22"/>
              <w:shd w:val="clear" w:color="auto" w:fill="FFFFFF"/>
            </w:rPr>
            <w:t>Malhotra</w:t>
          </w:r>
          <w:r w:rsidRPr="00EE4F26">
            <w:rPr>
              <w:rFonts w:ascii="Arial" w:hAnsi="Arial" w:cs="Arial"/>
              <w:color w:val="2A2A2A"/>
              <w:sz w:val="22"/>
              <w:szCs w:val="22"/>
              <w:shd w:val="clear" w:color="auto" w:fill="FFFFFF"/>
            </w:rPr>
            <w:t>,A.,</w:t>
          </w:r>
          <w:r w:rsidRPr="00EE4F26">
            <w:rPr>
              <w:rFonts w:ascii="Arial" w:hAnsi="Arial" w:cs="Arial"/>
              <w:color w:val="2A2A2A"/>
              <w:sz w:val="22"/>
              <w:szCs w:val="22"/>
              <w:shd w:val="clear" w:color="auto" w:fill="FFFFFF"/>
            </w:rPr>
            <w:t xml:space="preserve"> Maruthappu, </w:t>
          </w:r>
          <w:r w:rsidRPr="00EE4F26">
            <w:rPr>
              <w:rFonts w:ascii="Arial" w:hAnsi="Arial" w:cs="Arial"/>
              <w:color w:val="2A2A2A"/>
              <w:sz w:val="22"/>
              <w:szCs w:val="22"/>
              <w:shd w:val="clear" w:color="auto" w:fill="FFFFFF"/>
            </w:rPr>
            <w:t>M. and</w:t>
          </w:r>
          <w:r w:rsidRPr="00EE4F26">
            <w:rPr>
              <w:rFonts w:ascii="Arial" w:hAnsi="Arial" w:cs="Arial"/>
              <w:color w:val="2A2A2A"/>
              <w:sz w:val="22"/>
              <w:szCs w:val="22"/>
              <w:shd w:val="clear" w:color="auto" w:fill="FFFFFF"/>
            </w:rPr>
            <w:t xml:space="preserve"> Stephenson,</w:t>
          </w:r>
          <w:r w:rsidRPr="00EE4F26">
            <w:rPr>
              <w:rFonts w:ascii="Arial" w:hAnsi="Arial" w:cs="Arial"/>
              <w:color w:val="2A2A2A"/>
              <w:sz w:val="22"/>
              <w:szCs w:val="22"/>
              <w:shd w:val="clear" w:color="auto" w:fill="FFFFFF"/>
            </w:rPr>
            <w:t xml:space="preserve"> T.</w:t>
          </w:r>
          <w:r w:rsidRPr="00EE4F26">
            <w:rPr>
              <w:rFonts w:ascii="Arial" w:hAnsi="Arial" w:cs="Arial"/>
              <w:color w:val="2A2A2A"/>
              <w:sz w:val="22"/>
              <w:szCs w:val="22"/>
              <w:shd w:val="clear" w:color="auto" w:fill="FFFFFF"/>
            </w:rPr>
            <w:t xml:space="preserve"> </w:t>
          </w:r>
          <w:r w:rsidRPr="00EE4F26">
            <w:rPr>
              <w:rFonts w:ascii="Arial" w:hAnsi="Arial" w:cs="Arial"/>
              <w:color w:val="2A2A2A"/>
              <w:sz w:val="22"/>
              <w:szCs w:val="22"/>
              <w:shd w:val="clear" w:color="auto" w:fill="FFFFFF"/>
            </w:rPr>
            <w:t>(2014), ‘</w:t>
          </w:r>
          <w:r w:rsidRPr="00EE4F26">
            <w:rPr>
              <w:rFonts w:ascii="Arial" w:hAnsi="Arial" w:cs="Arial"/>
              <w:color w:val="2A2A2A"/>
              <w:sz w:val="22"/>
              <w:szCs w:val="22"/>
              <w:shd w:val="clear" w:color="auto" w:fill="FFFFFF"/>
            </w:rPr>
            <w:t>Healthy eating: an NHS priority </w:t>
          </w:r>
          <w:r w:rsidRPr="00EE4F26">
            <w:rPr>
              <w:rStyle w:val="Emphasis"/>
              <w:rFonts w:ascii="Arial" w:hAnsi="Arial" w:cs="Arial"/>
              <w:color w:val="2A2A2A"/>
              <w:sz w:val="22"/>
              <w:szCs w:val="22"/>
              <w:bdr w:val="none" w:sz="0" w:space="0" w:color="auto" w:frame="1"/>
              <w:shd w:val="clear" w:color="auto" w:fill="FFFFFF"/>
            </w:rPr>
            <w:t>A sure way to improve health outcomes for NHS staff and the public</w:t>
          </w:r>
          <w:r w:rsidRPr="00EE4F26">
            <w:rPr>
              <w:rStyle w:val="Emphasis"/>
              <w:rFonts w:ascii="Arial" w:hAnsi="Arial" w:cs="Arial"/>
              <w:color w:val="2A2A2A"/>
              <w:sz w:val="22"/>
              <w:szCs w:val="22"/>
              <w:bdr w:val="none" w:sz="0" w:space="0" w:color="auto" w:frame="1"/>
              <w:shd w:val="clear" w:color="auto" w:fill="FFFFFF"/>
            </w:rPr>
            <w:t>’</w:t>
          </w:r>
          <w:r w:rsidRPr="00EE4F26">
            <w:rPr>
              <w:rFonts w:ascii="Arial" w:hAnsi="Arial" w:cs="Arial"/>
              <w:color w:val="2A2A2A"/>
              <w:sz w:val="22"/>
              <w:szCs w:val="22"/>
              <w:shd w:val="clear" w:color="auto" w:fill="FFFFFF"/>
            </w:rPr>
            <w:t>, </w:t>
          </w:r>
          <w:r w:rsidRPr="00EE4F26">
            <w:rPr>
              <w:rStyle w:val="Emphasis"/>
              <w:rFonts w:ascii="Arial" w:hAnsi="Arial" w:cs="Arial"/>
              <w:color w:val="2A2A2A"/>
              <w:sz w:val="22"/>
              <w:szCs w:val="22"/>
              <w:bdr w:val="none" w:sz="0" w:space="0" w:color="auto" w:frame="1"/>
              <w:shd w:val="clear" w:color="auto" w:fill="FFFFFF"/>
            </w:rPr>
            <w:t>Postgraduate Medical Journal</w:t>
          </w:r>
          <w:r w:rsidRPr="00EE4F26">
            <w:rPr>
              <w:rFonts w:ascii="Arial" w:hAnsi="Arial" w:cs="Arial"/>
              <w:color w:val="2A2A2A"/>
              <w:sz w:val="22"/>
              <w:szCs w:val="22"/>
              <w:shd w:val="clear" w:color="auto" w:fill="FFFFFF"/>
            </w:rPr>
            <w:t>, 90</w:t>
          </w:r>
          <w:r w:rsidRPr="00EE4F26">
            <w:rPr>
              <w:rFonts w:ascii="Arial" w:hAnsi="Arial" w:cs="Arial"/>
              <w:color w:val="2A2A2A"/>
              <w:sz w:val="22"/>
              <w:szCs w:val="22"/>
              <w:shd w:val="clear" w:color="auto" w:fill="FFFFFF"/>
            </w:rPr>
            <w:t xml:space="preserve"> (</w:t>
          </w:r>
          <w:r w:rsidRPr="00EE4F26">
            <w:rPr>
              <w:rFonts w:ascii="Arial" w:hAnsi="Arial" w:cs="Arial"/>
              <w:color w:val="2A2A2A"/>
              <w:sz w:val="22"/>
              <w:szCs w:val="22"/>
              <w:shd w:val="clear" w:color="auto" w:fill="FFFFFF"/>
            </w:rPr>
            <w:t>1070</w:t>
          </w:r>
          <w:r w:rsidRPr="00EE4F26">
            <w:rPr>
              <w:rFonts w:ascii="Arial" w:hAnsi="Arial" w:cs="Arial"/>
              <w:color w:val="2A2A2A"/>
              <w:sz w:val="22"/>
              <w:szCs w:val="22"/>
              <w:shd w:val="clear" w:color="auto" w:fill="FFFFFF"/>
            </w:rPr>
            <w:t>)</w:t>
          </w:r>
          <w:r w:rsidRPr="00EE4F26">
            <w:rPr>
              <w:rFonts w:ascii="Arial" w:hAnsi="Arial" w:cs="Arial"/>
              <w:color w:val="2A2A2A"/>
              <w:sz w:val="22"/>
              <w:szCs w:val="22"/>
              <w:shd w:val="clear" w:color="auto" w:fill="FFFFFF"/>
            </w:rPr>
            <w:t xml:space="preserve">, </w:t>
          </w:r>
          <w:r w:rsidRPr="00EE4F26">
            <w:rPr>
              <w:rFonts w:ascii="Arial" w:hAnsi="Arial" w:cs="Arial"/>
              <w:color w:val="2A2A2A"/>
              <w:sz w:val="22"/>
              <w:szCs w:val="22"/>
              <w:shd w:val="clear" w:color="auto" w:fill="FFFFFF"/>
            </w:rPr>
            <w:t>pp.</w:t>
          </w:r>
          <w:r w:rsidRPr="00EE4F26">
            <w:rPr>
              <w:rFonts w:ascii="Arial" w:hAnsi="Arial" w:cs="Arial"/>
              <w:color w:val="2A2A2A"/>
              <w:sz w:val="22"/>
              <w:szCs w:val="22"/>
              <w:shd w:val="clear" w:color="auto" w:fill="FFFFFF"/>
            </w:rPr>
            <w:t xml:space="preserve"> 671–672</w:t>
          </w:r>
          <w:r w:rsidR="00790084">
            <w:rPr>
              <w:rFonts w:ascii="Arial" w:hAnsi="Arial" w:cs="Arial"/>
              <w:color w:val="2A2A2A"/>
              <w:sz w:val="22"/>
              <w:szCs w:val="22"/>
              <w:shd w:val="clear" w:color="auto" w:fill="FFFFFF"/>
            </w:rPr>
            <w:t>.</w:t>
          </w:r>
          <w:r w:rsidRPr="00EE4F26">
            <w:rPr>
              <w:rFonts w:ascii="Arial" w:hAnsi="Arial" w:cs="Arial"/>
              <w:color w:val="2A2A2A"/>
              <w:sz w:val="22"/>
              <w:szCs w:val="22"/>
              <w:shd w:val="clear" w:color="auto" w:fill="FFFFFF"/>
            </w:rPr>
            <w:t> </w:t>
          </w:r>
          <w:hyperlink r:id="rId40" w:history="1">
            <w:r w:rsidRPr="00EE4F26">
              <w:rPr>
                <w:rStyle w:val="Hyperlink"/>
                <w:rFonts w:ascii="Arial" w:hAnsi="Arial" w:cs="Arial"/>
                <w:color w:val="006FB7"/>
                <w:sz w:val="22"/>
                <w:szCs w:val="22"/>
                <w:bdr w:val="none" w:sz="0" w:space="0" w:color="auto" w:frame="1"/>
                <w:shd w:val="clear" w:color="auto" w:fill="FFFFFF"/>
              </w:rPr>
              <w:t>https://doi.org/10.1136/postgradmedj-2014-133103</w:t>
            </w:r>
          </w:hyperlink>
        </w:p>
        <w:p w14:paraId="05210C86" w14:textId="0AD66189" w:rsidR="00FF60A6" w:rsidRPr="00EE4F26" w:rsidRDefault="009C6A5E" w:rsidP="00790084">
          <w:pPr>
            <w:tabs>
              <w:tab w:val="left" w:pos="2880"/>
            </w:tabs>
            <w:spacing w:line="360" w:lineRule="auto"/>
            <w:rPr>
              <w:rFonts w:ascii="Arial" w:hAnsi="Arial" w:cs="Arial"/>
              <w:b/>
              <w:bCs/>
              <w:sz w:val="22"/>
              <w:szCs w:val="22"/>
            </w:rPr>
          </w:pPr>
          <w:r w:rsidRPr="00EE4F26">
            <w:rPr>
              <w:rFonts w:ascii="Arial" w:hAnsi="Arial" w:cs="Arial"/>
              <w:sz w:val="22"/>
              <w:szCs w:val="22"/>
            </w:rPr>
            <w:t xml:space="preserve">MeatManagement.com (2023) </w:t>
          </w:r>
          <w:r w:rsidR="007E3C14" w:rsidRPr="00EE4F26">
            <w:rPr>
              <w:rFonts w:ascii="Arial" w:hAnsi="Arial" w:cs="Arial"/>
              <w:sz w:val="22"/>
              <w:szCs w:val="22"/>
            </w:rPr>
            <w:t>‘</w:t>
          </w:r>
          <w:r w:rsidRPr="00EE4F26">
            <w:rPr>
              <w:rFonts w:ascii="Arial" w:hAnsi="Arial" w:cs="Arial"/>
              <w:sz w:val="22"/>
              <w:szCs w:val="22"/>
            </w:rPr>
            <w:t>Underwood Meat Company puts some muscle into online food retailer</w:t>
          </w:r>
          <w:r w:rsidR="007E3C14" w:rsidRPr="00EE4F26">
            <w:rPr>
              <w:rFonts w:ascii="Arial" w:hAnsi="Arial" w:cs="Arial"/>
              <w:sz w:val="22"/>
              <w:szCs w:val="22"/>
            </w:rPr>
            <w:t>’</w:t>
          </w:r>
          <w:r w:rsidRPr="00EE4F26">
            <w:rPr>
              <w:rFonts w:ascii="Arial" w:hAnsi="Arial" w:cs="Arial"/>
              <w:sz w:val="22"/>
              <w:szCs w:val="22"/>
            </w:rPr>
            <w:t xml:space="preserve">. Available at: </w:t>
          </w:r>
          <w:hyperlink r:id="rId41" w:history="1">
            <w:r w:rsidRPr="00EE4F26">
              <w:rPr>
                <w:rStyle w:val="Hyperlink"/>
                <w:rFonts w:ascii="Arial" w:hAnsi="Arial" w:cs="Arial"/>
                <w:sz w:val="22"/>
                <w:szCs w:val="22"/>
              </w:rPr>
              <w:t>https://meatmanagement.com/underwood-meat-company-puts-some-muscle-into-online-food-retailer/</w:t>
            </w:r>
          </w:hyperlink>
          <w:r w:rsidRPr="00EE4F26">
            <w:rPr>
              <w:rFonts w:ascii="Arial" w:hAnsi="Arial" w:cs="Arial"/>
              <w:sz w:val="22"/>
              <w:szCs w:val="22"/>
            </w:rPr>
            <w:t xml:space="preserve"> (Accessed: 27 October 2023).</w:t>
          </w:r>
          <w:r w:rsidR="008C1450" w:rsidRPr="00EE4F26">
            <w:rPr>
              <w:rFonts w:ascii="Arial" w:hAnsi="Arial" w:cs="Arial"/>
              <w:b/>
              <w:bCs/>
              <w:sz w:val="22"/>
              <w:szCs w:val="22"/>
            </w:rPr>
            <w:tab/>
          </w:r>
        </w:p>
        <w:p w14:paraId="3F4845B1" w14:textId="0A0CDCC8" w:rsidR="00F300AB" w:rsidRPr="00EE4F26" w:rsidRDefault="00F300AB"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Miller, I. (2018), </w:t>
          </w:r>
          <w:r w:rsidRPr="00EE4F26">
            <w:rPr>
              <w:rFonts w:ascii="Arial" w:hAnsi="Arial" w:cs="Arial"/>
              <w:i/>
              <w:iCs/>
              <w:sz w:val="22"/>
              <w:szCs w:val="22"/>
            </w:rPr>
            <w:t xml:space="preserve">History of the Ansoff Matrix. </w:t>
          </w:r>
          <w:r w:rsidRPr="00EE4F26">
            <w:rPr>
              <w:rFonts w:ascii="Arial" w:hAnsi="Arial" w:cs="Arial"/>
              <w:sz w:val="22"/>
              <w:szCs w:val="22"/>
            </w:rPr>
            <w:t xml:space="preserve">Available at: </w:t>
          </w:r>
          <w:hyperlink r:id="rId42" w:history="1">
            <w:r w:rsidRPr="00EE4F26">
              <w:rPr>
                <w:rStyle w:val="Hyperlink"/>
                <w:rFonts w:ascii="Arial" w:hAnsi="Arial" w:cs="Arial"/>
                <w:sz w:val="22"/>
                <w:szCs w:val="22"/>
              </w:rPr>
              <w:t>https://www.ansoffmatrix.com/ansoff-matrix-history/</w:t>
            </w:r>
          </w:hyperlink>
          <w:r w:rsidRPr="00EE4F26">
            <w:rPr>
              <w:rFonts w:ascii="Arial" w:hAnsi="Arial" w:cs="Arial"/>
              <w:sz w:val="22"/>
              <w:szCs w:val="22"/>
            </w:rPr>
            <w:t xml:space="preserve"> (Accessed: 30 October 2023).</w:t>
          </w:r>
        </w:p>
        <w:p w14:paraId="76067306" w14:textId="1014B3B1" w:rsidR="00FF60A6" w:rsidRPr="00EE4F26" w:rsidRDefault="00FF60A6"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Muscle Food (2023), </w:t>
          </w:r>
          <w:r w:rsidRPr="00EE4F26">
            <w:rPr>
              <w:rFonts w:ascii="Arial" w:hAnsi="Arial" w:cs="Arial"/>
              <w:i/>
              <w:iCs/>
              <w:sz w:val="22"/>
              <w:szCs w:val="22"/>
            </w:rPr>
            <w:t>Healthy Living Your Way.</w:t>
          </w:r>
          <w:r w:rsidRPr="00EE4F26">
            <w:rPr>
              <w:rFonts w:ascii="Arial" w:hAnsi="Arial" w:cs="Arial"/>
              <w:sz w:val="22"/>
              <w:szCs w:val="22"/>
            </w:rPr>
            <w:t xml:space="preserve"> Available at: </w:t>
          </w:r>
          <w:hyperlink r:id="rId43" w:history="1">
            <w:r w:rsidRPr="00EE4F26">
              <w:rPr>
                <w:rStyle w:val="Hyperlink"/>
                <w:rFonts w:ascii="Arial" w:hAnsi="Arial" w:cs="Arial"/>
                <w:sz w:val="22"/>
                <w:szCs w:val="22"/>
              </w:rPr>
              <w:t>https://www.musclefood.com/about-us</w:t>
            </w:r>
          </w:hyperlink>
          <w:r w:rsidRPr="00EE4F26">
            <w:rPr>
              <w:rFonts w:ascii="Arial" w:hAnsi="Arial" w:cs="Arial"/>
              <w:sz w:val="22"/>
              <w:szCs w:val="22"/>
            </w:rPr>
            <w:t xml:space="preserve"> (Accessed: 22 October 2023).</w:t>
          </w:r>
        </w:p>
        <w:p w14:paraId="3E414C64" w14:textId="577DCB00" w:rsidR="00FF60A6" w:rsidRDefault="00FF60A6"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Muscle Food (2023), </w:t>
          </w:r>
          <w:r w:rsidRPr="00EE4F26">
            <w:rPr>
              <w:rFonts w:ascii="Arial" w:hAnsi="Arial" w:cs="Arial"/>
              <w:i/>
              <w:iCs/>
              <w:sz w:val="22"/>
              <w:szCs w:val="22"/>
            </w:rPr>
            <w:t xml:space="preserve">Quality Guaranteed. </w:t>
          </w:r>
          <w:r w:rsidRPr="00EE4F26">
            <w:rPr>
              <w:rFonts w:ascii="Arial" w:hAnsi="Arial" w:cs="Arial"/>
              <w:sz w:val="22"/>
              <w:szCs w:val="22"/>
            </w:rPr>
            <w:t xml:space="preserve">Available at: </w:t>
          </w:r>
          <w:hyperlink r:id="rId44" w:history="1">
            <w:r w:rsidRPr="00EE4F26">
              <w:rPr>
                <w:rStyle w:val="Hyperlink"/>
                <w:rFonts w:ascii="Arial" w:hAnsi="Arial" w:cs="Arial"/>
                <w:sz w:val="22"/>
                <w:szCs w:val="22"/>
              </w:rPr>
              <w:t>https://www.musclefood.com/quality-guaranteed</w:t>
            </w:r>
          </w:hyperlink>
          <w:r w:rsidRPr="00EE4F26">
            <w:rPr>
              <w:rFonts w:ascii="Arial" w:hAnsi="Arial" w:cs="Arial"/>
              <w:sz w:val="22"/>
              <w:szCs w:val="22"/>
            </w:rPr>
            <w:t xml:space="preserve"> (Accessed: 22 October 2023).</w:t>
          </w:r>
        </w:p>
        <w:p w14:paraId="61C072F7" w14:textId="587D391A" w:rsidR="00C0084B" w:rsidRPr="00C0084B" w:rsidRDefault="00C0084B" w:rsidP="00790084">
          <w:pPr>
            <w:tabs>
              <w:tab w:val="left" w:pos="2880"/>
            </w:tabs>
            <w:spacing w:line="360" w:lineRule="auto"/>
            <w:rPr>
              <w:rFonts w:ascii="Arial" w:hAnsi="Arial" w:cs="Arial"/>
              <w:sz w:val="22"/>
              <w:szCs w:val="22"/>
            </w:rPr>
          </w:pPr>
          <w:r>
            <w:rPr>
              <w:rFonts w:ascii="Arial" w:hAnsi="Arial" w:cs="Arial"/>
              <w:sz w:val="22"/>
              <w:szCs w:val="22"/>
            </w:rPr>
            <w:t xml:space="preserve">Nowell, L. S., Norris, J. M., White, D. E. and Moules, N. J. (2017) ‘Thematic Analysis: Striving to Meet the Trustworthiness Criteria’, </w:t>
          </w:r>
          <w:r>
            <w:rPr>
              <w:rFonts w:ascii="Arial" w:hAnsi="Arial" w:cs="Arial"/>
              <w:i/>
              <w:iCs/>
              <w:sz w:val="22"/>
              <w:szCs w:val="22"/>
            </w:rPr>
            <w:t xml:space="preserve">International Journal of Qualitative Methods. </w:t>
          </w:r>
          <w:hyperlink r:id="rId45" w:history="1">
            <w:r w:rsidRPr="00C0084B">
              <w:rPr>
                <w:rStyle w:val="Hyperlink"/>
                <w:rFonts w:ascii="Arial" w:hAnsi="Arial" w:cs="Arial"/>
                <w:color w:val="006ACC"/>
                <w:sz w:val="22"/>
                <w:szCs w:val="22"/>
                <w:shd w:val="clear" w:color="auto" w:fill="FFFFFF"/>
              </w:rPr>
              <w:t>https://doi.org/10.1177/1609406917733847</w:t>
            </w:r>
          </w:hyperlink>
        </w:p>
        <w:p w14:paraId="0A4B0953" w14:textId="0BE9CFFB" w:rsidR="00790084" w:rsidRPr="00790084" w:rsidRDefault="00790084" w:rsidP="00790084">
          <w:pPr>
            <w:spacing w:line="360" w:lineRule="auto"/>
            <w:ind w:right="161"/>
          </w:pPr>
          <w:r w:rsidRPr="00790084">
            <w:rPr>
              <w:rFonts w:ascii="Arial" w:hAnsi="Arial" w:cs="Arial"/>
              <w:sz w:val="22"/>
              <w:szCs w:val="22"/>
            </w:rPr>
            <w:t xml:space="preserve">Palinkas </w:t>
          </w:r>
          <w:r w:rsidRPr="00790084">
            <w:rPr>
              <w:rFonts w:ascii="Arial" w:hAnsi="Arial" w:cs="Arial"/>
              <w:i/>
              <w:sz w:val="22"/>
              <w:szCs w:val="22"/>
            </w:rPr>
            <w:t xml:space="preserve">et al. </w:t>
          </w:r>
          <w:r w:rsidRPr="00790084">
            <w:rPr>
              <w:rFonts w:ascii="Arial" w:hAnsi="Arial" w:cs="Arial"/>
              <w:sz w:val="22"/>
              <w:szCs w:val="22"/>
            </w:rPr>
            <w:t>(2015) 'Purposeful Sampling for Qualitative Data Collection and Analysis in</w:t>
          </w:r>
          <w:r w:rsidRPr="00790084">
            <w:rPr>
              <w:rFonts w:ascii="Arial" w:hAnsi="Arial" w:cs="Arial"/>
              <w:spacing w:val="40"/>
              <w:sz w:val="22"/>
              <w:szCs w:val="22"/>
            </w:rPr>
            <w:t xml:space="preserve"> </w:t>
          </w:r>
          <w:r w:rsidRPr="00790084">
            <w:rPr>
              <w:rFonts w:ascii="Arial" w:hAnsi="Arial" w:cs="Arial"/>
              <w:sz w:val="22"/>
              <w:szCs w:val="22"/>
            </w:rPr>
            <w:t>Mixed</w:t>
          </w:r>
          <w:r w:rsidRPr="00790084">
            <w:rPr>
              <w:rFonts w:ascii="Arial" w:hAnsi="Arial" w:cs="Arial"/>
              <w:spacing w:val="-5"/>
              <w:sz w:val="22"/>
              <w:szCs w:val="22"/>
            </w:rPr>
            <w:t xml:space="preserve"> </w:t>
          </w:r>
          <w:r w:rsidRPr="00790084">
            <w:rPr>
              <w:rFonts w:ascii="Arial" w:hAnsi="Arial" w:cs="Arial"/>
              <w:sz w:val="22"/>
              <w:szCs w:val="22"/>
            </w:rPr>
            <w:t>Method</w:t>
          </w:r>
          <w:r w:rsidRPr="00790084">
            <w:rPr>
              <w:rFonts w:ascii="Arial" w:hAnsi="Arial" w:cs="Arial"/>
              <w:spacing w:val="-5"/>
              <w:sz w:val="22"/>
              <w:szCs w:val="22"/>
            </w:rPr>
            <w:t xml:space="preserve"> </w:t>
          </w:r>
          <w:r w:rsidRPr="00790084">
            <w:rPr>
              <w:rFonts w:ascii="Arial" w:hAnsi="Arial" w:cs="Arial"/>
              <w:sz w:val="22"/>
              <w:szCs w:val="22"/>
            </w:rPr>
            <w:t>Implementation</w:t>
          </w:r>
          <w:r w:rsidRPr="00790084">
            <w:rPr>
              <w:rFonts w:ascii="Arial" w:hAnsi="Arial" w:cs="Arial"/>
              <w:spacing w:val="-5"/>
              <w:sz w:val="22"/>
              <w:szCs w:val="22"/>
            </w:rPr>
            <w:t xml:space="preserve"> </w:t>
          </w:r>
          <w:r w:rsidRPr="00790084">
            <w:rPr>
              <w:rFonts w:ascii="Arial" w:hAnsi="Arial" w:cs="Arial"/>
              <w:sz w:val="22"/>
              <w:szCs w:val="22"/>
            </w:rPr>
            <w:t>Research.</w:t>
          </w:r>
          <w:r w:rsidRPr="00790084">
            <w:rPr>
              <w:rFonts w:ascii="Arial" w:hAnsi="Arial" w:cs="Arial"/>
              <w:i/>
              <w:sz w:val="22"/>
              <w:szCs w:val="22"/>
            </w:rPr>
            <w:t xml:space="preserve"> ‘Administration</w:t>
          </w:r>
          <w:r w:rsidRPr="00790084">
            <w:rPr>
              <w:rFonts w:ascii="Arial" w:hAnsi="Arial" w:cs="Arial"/>
              <w:i/>
              <w:spacing w:val="-5"/>
              <w:sz w:val="22"/>
              <w:szCs w:val="22"/>
            </w:rPr>
            <w:t xml:space="preserve"> </w:t>
          </w:r>
          <w:r w:rsidRPr="00790084">
            <w:rPr>
              <w:rFonts w:ascii="Arial" w:hAnsi="Arial" w:cs="Arial"/>
              <w:i/>
              <w:sz w:val="22"/>
              <w:szCs w:val="22"/>
            </w:rPr>
            <w:t>and</w:t>
          </w:r>
          <w:r w:rsidRPr="00790084">
            <w:rPr>
              <w:rFonts w:ascii="Arial" w:hAnsi="Arial" w:cs="Arial"/>
              <w:i/>
              <w:spacing w:val="-5"/>
              <w:sz w:val="22"/>
              <w:szCs w:val="22"/>
            </w:rPr>
            <w:t xml:space="preserve"> </w:t>
          </w:r>
          <w:r w:rsidRPr="00790084">
            <w:rPr>
              <w:rFonts w:ascii="Arial" w:hAnsi="Arial" w:cs="Arial"/>
              <w:i/>
              <w:sz w:val="22"/>
              <w:szCs w:val="22"/>
            </w:rPr>
            <w:t>Policy</w:t>
          </w:r>
          <w:r w:rsidRPr="00790084">
            <w:rPr>
              <w:rFonts w:ascii="Arial" w:hAnsi="Arial" w:cs="Arial"/>
              <w:i/>
              <w:spacing w:val="-5"/>
              <w:sz w:val="22"/>
              <w:szCs w:val="22"/>
            </w:rPr>
            <w:t xml:space="preserve"> </w:t>
          </w:r>
          <w:r w:rsidRPr="00790084">
            <w:rPr>
              <w:rFonts w:ascii="Arial" w:hAnsi="Arial" w:cs="Arial"/>
              <w:i/>
              <w:sz w:val="22"/>
              <w:szCs w:val="22"/>
            </w:rPr>
            <w:t>in</w:t>
          </w:r>
          <w:r w:rsidRPr="00790084">
            <w:rPr>
              <w:rFonts w:ascii="Arial" w:hAnsi="Arial" w:cs="Arial"/>
              <w:i/>
              <w:spacing w:val="-5"/>
              <w:sz w:val="22"/>
              <w:szCs w:val="22"/>
            </w:rPr>
            <w:t xml:space="preserve"> </w:t>
          </w:r>
          <w:r w:rsidRPr="00790084">
            <w:rPr>
              <w:rFonts w:ascii="Arial" w:hAnsi="Arial" w:cs="Arial"/>
              <w:i/>
              <w:sz w:val="22"/>
              <w:szCs w:val="22"/>
            </w:rPr>
            <w:t>Mental</w:t>
          </w:r>
          <w:r w:rsidRPr="00790084">
            <w:rPr>
              <w:rFonts w:ascii="Arial" w:hAnsi="Arial" w:cs="Arial"/>
              <w:i/>
              <w:spacing w:val="-5"/>
              <w:sz w:val="22"/>
              <w:szCs w:val="22"/>
            </w:rPr>
            <w:t xml:space="preserve"> </w:t>
          </w:r>
          <w:r w:rsidRPr="00790084">
            <w:rPr>
              <w:rFonts w:ascii="Arial" w:hAnsi="Arial" w:cs="Arial"/>
              <w:i/>
              <w:sz w:val="22"/>
              <w:szCs w:val="22"/>
            </w:rPr>
            <w:t>Health</w:t>
          </w:r>
          <w:r w:rsidRPr="00790084">
            <w:rPr>
              <w:rFonts w:ascii="Arial" w:hAnsi="Arial" w:cs="Arial"/>
              <w:i/>
              <w:spacing w:val="-5"/>
              <w:sz w:val="22"/>
              <w:szCs w:val="22"/>
            </w:rPr>
            <w:t xml:space="preserve"> </w:t>
          </w:r>
          <w:r w:rsidRPr="00790084">
            <w:rPr>
              <w:rFonts w:ascii="Arial" w:hAnsi="Arial" w:cs="Arial"/>
              <w:i/>
              <w:sz w:val="22"/>
              <w:szCs w:val="22"/>
            </w:rPr>
            <w:t>and</w:t>
          </w:r>
          <w:r w:rsidRPr="00790084">
            <w:rPr>
              <w:rFonts w:ascii="Arial" w:hAnsi="Arial" w:cs="Arial"/>
              <w:i/>
              <w:spacing w:val="-5"/>
              <w:sz w:val="22"/>
              <w:szCs w:val="22"/>
            </w:rPr>
            <w:t xml:space="preserve"> </w:t>
          </w:r>
          <w:r w:rsidRPr="00790084">
            <w:rPr>
              <w:rFonts w:ascii="Arial" w:hAnsi="Arial" w:cs="Arial"/>
              <w:i/>
              <w:sz w:val="22"/>
              <w:szCs w:val="22"/>
            </w:rPr>
            <w:t xml:space="preserve">Mental Health Services Research', </w:t>
          </w:r>
          <w:r w:rsidRPr="00790084">
            <w:rPr>
              <w:rFonts w:ascii="Arial" w:hAnsi="Arial" w:cs="Arial"/>
              <w:sz w:val="22"/>
              <w:szCs w:val="22"/>
            </w:rPr>
            <w:t>42(5), pp. 533-544</w:t>
          </w:r>
          <w:r>
            <w:t>.</w:t>
          </w:r>
        </w:p>
        <w:p w14:paraId="1F5E50F8" w14:textId="7068EEA4" w:rsidR="00EE4F26" w:rsidRPr="00EE4F26" w:rsidRDefault="00EE4F26" w:rsidP="00790084">
          <w:pPr>
            <w:tabs>
              <w:tab w:val="left" w:pos="2880"/>
            </w:tabs>
            <w:spacing w:line="360" w:lineRule="auto"/>
            <w:rPr>
              <w:rStyle w:val="Hyperlink"/>
              <w:rFonts w:ascii="Arial" w:hAnsi="Arial" w:cs="Arial"/>
              <w:sz w:val="22"/>
              <w:szCs w:val="22"/>
            </w:rPr>
          </w:pPr>
          <w:r w:rsidRPr="00EE4F26">
            <w:rPr>
              <w:rFonts w:ascii="Arial" w:hAnsi="Arial" w:cs="Arial"/>
              <w:sz w:val="22"/>
              <w:szCs w:val="22"/>
            </w:rPr>
            <w:t xml:space="preserve">Phadermrod, B., Crowder, R. M. and Wills, G. B. (2016) ‘Importance-Performance Analysis based SWOT analysis’, </w:t>
          </w:r>
          <w:r w:rsidRPr="00EE4F26">
            <w:rPr>
              <w:rFonts w:ascii="Arial" w:hAnsi="Arial" w:cs="Arial"/>
              <w:i/>
              <w:iCs/>
              <w:sz w:val="22"/>
              <w:szCs w:val="22"/>
            </w:rPr>
            <w:t xml:space="preserve">International Journal of Information Management. </w:t>
          </w:r>
          <w:r w:rsidRPr="00EE4F26">
            <w:rPr>
              <w:rFonts w:ascii="Arial" w:hAnsi="Arial" w:cs="Arial"/>
              <w:sz w:val="22"/>
              <w:szCs w:val="22"/>
            </w:rPr>
            <w:t>Available at:</w:t>
          </w:r>
          <w:r w:rsidRPr="00EE4F26">
            <w:rPr>
              <w:rFonts w:ascii="Arial" w:hAnsi="Arial" w:cs="Arial"/>
              <w:sz w:val="22"/>
              <w:szCs w:val="22"/>
            </w:rPr>
            <w:fldChar w:fldCharType="begin"/>
          </w:r>
          <w:r w:rsidR="00C0084B">
            <w:rPr>
              <w:rFonts w:ascii="Arial" w:hAnsi="Arial" w:cs="Arial"/>
              <w:sz w:val="22"/>
              <w:szCs w:val="22"/>
            </w:rPr>
            <w:instrText>HYPERLINK "file:///Users/paulinaandone/Desktop/</w:instrText>
          </w:r>
          <w:r w:rsidR="00C0084B">
            <w:rPr>
              <w:rFonts w:ascii="Arial" w:hAnsi="Arial" w:cs="Arial"/>
              <w:sz w:val="22"/>
              <w:szCs w:val="22"/>
            </w:rPr>
            <w:cr/>
            <w:instrText>https:/eprints.soton.ac.uk/394441/2/elsarticle-template.pdf"</w:instrText>
          </w:r>
          <w:r w:rsidR="00C0084B" w:rsidRPr="00EE4F26">
            <w:rPr>
              <w:rFonts w:ascii="Arial" w:hAnsi="Arial" w:cs="Arial"/>
              <w:sz w:val="22"/>
              <w:szCs w:val="22"/>
            </w:rPr>
          </w:r>
          <w:r w:rsidRPr="00EE4F26">
            <w:rPr>
              <w:rFonts w:ascii="Arial" w:hAnsi="Arial" w:cs="Arial"/>
              <w:sz w:val="22"/>
              <w:szCs w:val="22"/>
            </w:rPr>
            <w:fldChar w:fldCharType="separate"/>
          </w:r>
        </w:p>
        <w:p w14:paraId="07FC907F" w14:textId="1AD5B100" w:rsidR="00EE4F26" w:rsidRDefault="00EE4F26" w:rsidP="00790084">
          <w:pPr>
            <w:tabs>
              <w:tab w:val="left" w:pos="2880"/>
            </w:tabs>
            <w:spacing w:line="360" w:lineRule="auto"/>
            <w:rPr>
              <w:rFonts w:ascii="Arial" w:hAnsi="Arial" w:cs="Arial"/>
              <w:sz w:val="22"/>
              <w:szCs w:val="22"/>
            </w:rPr>
          </w:pPr>
          <w:r w:rsidRPr="00EE4F26">
            <w:rPr>
              <w:rStyle w:val="Hyperlink"/>
              <w:rFonts w:ascii="Arial" w:eastAsia="Times New Roman" w:hAnsi="Arial" w:cs="Arial"/>
              <w:kern w:val="0"/>
              <w:sz w:val="22"/>
              <w:szCs w:val="22"/>
              <w:shd w:val="clear" w:color="auto" w:fill="FFFFFF"/>
              <w:lang w:eastAsia="en-GB"/>
              <w14:ligatures w14:val="none"/>
            </w:rPr>
            <w:t>https://eprints.soton.ac.uk/394441/2/elsarticle-template.pdf</w:t>
          </w:r>
          <w:r w:rsidRPr="00EE4F26">
            <w:rPr>
              <w:rFonts w:ascii="Arial" w:hAnsi="Arial" w:cs="Arial"/>
              <w:sz w:val="22"/>
              <w:szCs w:val="22"/>
            </w:rPr>
            <w:fldChar w:fldCharType="end"/>
          </w:r>
          <w:r w:rsidRPr="00EE4F26">
            <w:rPr>
              <w:rFonts w:ascii="Arial" w:hAnsi="Arial" w:cs="Arial"/>
              <w:sz w:val="22"/>
              <w:szCs w:val="22"/>
            </w:rPr>
            <w:t xml:space="preserve"> (Accessed: 1 November 2023).</w:t>
          </w:r>
        </w:p>
        <w:p w14:paraId="13D032AA" w14:textId="25C287D0" w:rsidR="00790084" w:rsidRDefault="00790084" w:rsidP="00790084">
          <w:pPr>
            <w:tabs>
              <w:tab w:val="left" w:pos="2880"/>
            </w:tabs>
            <w:spacing w:line="360" w:lineRule="auto"/>
            <w:rPr>
              <w:rFonts w:ascii="Arial" w:hAnsi="Arial" w:cs="Arial"/>
              <w:sz w:val="22"/>
              <w:szCs w:val="22"/>
            </w:rPr>
          </w:pPr>
          <w:r>
            <w:rPr>
              <w:rFonts w:ascii="Arial" w:hAnsi="Arial" w:cs="Arial"/>
              <w:sz w:val="22"/>
              <w:szCs w:val="22"/>
            </w:rPr>
            <w:t xml:space="preserve">Raza, M. (2019) ‘Lewin’s 3 Stage Model of Change Explained’, </w:t>
          </w:r>
          <w:r>
            <w:rPr>
              <w:rFonts w:ascii="Arial" w:hAnsi="Arial" w:cs="Arial"/>
              <w:i/>
              <w:iCs/>
              <w:sz w:val="22"/>
              <w:szCs w:val="22"/>
            </w:rPr>
            <w:t xml:space="preserve">BMC Blogs. </w:t>
          </w:r>
          <w:r w:rsidRPr="00790084">
            <w:rPr>
              <w:rFonts w:ascii="Arial" w:hAnsi="Arial" w:cs="Arial"/>
              <w:sz w:val="22"/>
              <w:szCs w:val="22"/>
            </w:rPr>
            <w:t>Available at:</w:t>
          </w:r>
        </w:p>
        <w:p w14:paraId="7DD7C141" w14:textId="1649FBE5" w:rsidR="00790084" w:rsidRPr="00790084" w:rsidRDefault="00790084" w:rsidP="00790084">
          <w:pPr>
            <w:tabs>
              <w:tab w:val="left" w:pos="2880"/>
            </w:tabs>
            <w:spacing w:line="360" w:lineRule="auto"/>
            <w:rPr>
              <w:rFonts w:ascii="Arial" w:hAnsi="Arial" w:cs="Arial"/>
              <w:i/>
              <w:iCs/>
              <w:sz w:val="22"/>
              <w:szCs w:val="22"/>
            </w:rPr>
          </w:pPr>
          <w:hyperlink r:id="rId46" w:history="1">
            <w:r w:rsidRPr="0029780C">
              <w:rPr>
                <w:rStyle w:val="Hyperlink"/>
                <w:rFonts w:ascii="Arial" w:hAnsi="Arial" w:cs="Arial"/>
                <w:i/>
                <w:iCs/>
                <w:sz w:val="22"/>
                <w:szCs w:val="22"/>
              </w:rPr>
              <w:t>https://www.bmc.com/blogs/lewin-three-stage-model-change/</w:t>
            </w:r>
          </w:hyperlink>
          <w:r>
            <w:rPr>
              <w:rFonts w:ascii="Arial" w:hAnsi="Arial" w:cs="Arial"/>
              <w:i/>
              <w:iCs/>
              <w:sz w:val="22"/>
              <w:szCs w:val="22"/>
            </w:rPr>
            <w:t xml:space="preserve"> (Accessed: 4 November 2023).</w:t>
          </w:r>
        </w:p>
        <w:p w14:paraId="07A0EDD5" w14:textId="23BFD2B0" w:rsidR="00EE4F26" w:rsidRPr="00790084" w:rsidRDefault="00EE4F26" w:rsidP="00790084">
          <w:pPr>
            <w:tabs>
              <w:tab w:val="left" w:pos="2880"/>
            </w:tabs>
            <w:spacing w:line="360" w:lineRule="auto"/>
            <w:rPr>
              <w:rFonts w:ascii="Arial" w:hAnsi="Arial" w:cs="Arial"/>
              <w:color w:val="000000" w:themeColor="text1"/>
              <w:sz w:val="22"/>
              <w:szCs w:val="22"/>
            </w:rPr>
          </w:pPr>
          <w:r w:rsidRPr="00790084">
            <w:rPr>
              <w:rFonts w:ascii="Arial" w:hAnsi="Arial" w:cs="Arial"/>
              <w:color w:val="000000" w:themeColor="text1"/>
              <w:sz w:val="22"/>
              <w:szCs w:val="22"/>
              <w:shd w:val="clear" w:color="auto" w:fill="FFFFFF"/>
            </w:rPr>
            <w:t>Smith, L. W. (2000). Stakeholder analysis: a pivotal practice of successful projects. Paper presented at Project Management Institute Annual Seminars &amp; Symposium, Houston, TX. Newtown Square, PA: Project Management Institute.</w:t>
          </w:r>
        </w:p>
        <w:p w14:paraId="39BE2364" w14:textId="20A216F4" w:rsidR="00F300AB" w:rsidRPr="00EE4F26" w:rsidRDefault="00F300AB" w:rsidP="00790084">
          <w:pPr>
            <w:tabs>
              <w:tab w:val="left" w:pos="2880"/>
            </w:tabs>
            <w:spacing w:line="360" w:lineRule="auto"/>
            <w:rPr>
              <w:rFonts w:ascii="Arial" w:hAnsi="Arial" w:cs="Arial"/>
              <w:sz w:val="22"/>
              <w:szCs w:val="22"/>
            </w:rPr>
          </w:pPr>
          <w:r w:rsidRPr="00EE4F26">
            <w:rPr>
              <w:rFonts w:ascii="Arial" w:hAnsi="Arial" w:cs="Arial"/>
              <w:sz w:val="22"/>
              <w:szCs w:val="22"/>
            </w:rPr>
            <w:lastRenderedPageBreak/>
            <w:t xml:space="preserve">Tilles, S. (1963), ‘How to Evaluate Corporate Strategy’, </w:t>
          </w:r>
          <w:r w:rsidRPr="00EE4F26">
            <w:rPr>
              <w:rFonts w:ascii="Arial" w:hAnsi="Arial" w:cs="Arial"/>
              <w:i/>
              <w:iCs/>
              <w:sz w:val="22"/>
              <w:szCs w:val="22"/>
            </w:rPr>
            <w:t xml:space="preserve">Harvard Business Review. </w:t>
          </w:r>
          <w:r w:rsidRPr="00EE4F26">
            <w:rPr>
              <w:rFonts w:ascii="Arial" w:hAnsi="Arial" w:cs="Arial"/>
              <w:sz w:val="22"/>
              <w:szCs w:val="22"/>
            </w:rPr>
            <w:t xml:space="preserve">Available at: </w:t>
          </w:r>
          <w:hyperlink r:id="rId47" w:history="1">
            <w:r w:rsidRPr="00EE4F26">
              <w:rPr>
                <w:rStyle w:val="Hyperlink"/>
                <w:rFonts w:ascii="Arial" w:hAnsi="Arial" w:cs="Arial"/>
                <w:sz w:val="22"/>
                <w:szCs w:val="22"/>
              </w:rPr>
              <w:t>https://hbr.org/1963/07/how-to-evaluate-corporate-strategy</w:t>
            </w:r>
          </w:hyperlink>
          <w:r w:rsidRPr="00EE4F26">
            <w:rPr>
              <w:rFonts w:ascii="Arial" w:hAnsi="Arial" w:cs="Arial"/>
              <w:sz w:val="22"/>
              <w:szCs w:val="22"/>
            </w:rPr>
            <w:t xml:space="preserve"> (Accessed: 25 October 2023).  </w:t>
          </w:r>
        </w:p>
        <w:p w14:paraId="631ED341" w14:textId="77777777" w:rsidR="00CF4E73" w:rsidRPr="00EE4F26" w:rsidRDefault="00FF60A6"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The Supply Chain Consulting Group, </w:t>
          </w:r>
          <w:r w:rsidRPr="00EE4F26">
            <w:rPr>
              <w:rFonts w:ascii="Arial" w:hAnsi="Arial" w:cs="Arial"/>
              <w:i/>
              <w:iCs/>
              <w:sz w:val="22"/>
              <w:szCs w:val="22"/>
            </w:rPr>
            <w:t xml:space="preserve">The Supply Chain Consulting Group Supports Musclefood. </w:t>
          </w:r>
          <w:r w:rsidRPr="00EE4F26">
            <w:rPr>
              <w:rFonts w:ascii="Arial" w:hAnsi="Arial" w:cs="Arial"/>
              <w:sz w:val="22"/>
              <w:szCs w:val="22"/>
            </w:rPr>
            <w:t xml:space="preserve">Available at: </w:t>
          </w:r>
          <w:hyperlink r:id="rId48" w:history="1">
            <w:r w:rsidRPr="00EE4F26">
              <w:rPr>
                <w:rStyle w:val="Hyperlink"/>
                <w:rFonts w:ascii="Arial" w:hAnsi="Arial" w:cs="Arial"/>
                <w:sz w:val="22"/>
                <w:szCs w:val="22"/>
              </w:rPr>
              <w:t>https://www.sccgltd.com/case-studies/the-supply-chain-consulting-group-supports-musclefood/</w:t>
            </w:r>
          </w:hyperlink>
          <w:r w:rsidRPr="00EE4F26">
            <w:rPr>
              <w:rFonts w:ascii="Arial" w:hAnsi="Arial" w:cs="Arial"/>
              <w:sz w:val="22"/>
              <w:szCs w:val="22"/>
            </w:rPr>
            <w:t xml:space="preserve"> (Accessed: 23 October 2023).</w:t>
          </w:r>
        </w:p>
        <w:p w14:paraId="42490D8D" w14:textId="03FCED3D" w:rsidR="00EE4F26" w:rsidRPr="00EE4F26" w:rsidRDefault="00EE4F26"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Whittington, R., Regner, P., Duncan, A., Johnson, G. and Scholes, K. (2020) </w:t>
          </w:r>
          <w:r w:rsidRPr="00EE4F26">
            <w:rPr>
              <w:rFonts w:ascii="Arial" w:hAnsi="Arial" w:cs="Arial"/>
              <w:i/>
              <w:iCs/>
              <w:sz w:val="22"/>
              <w:szCs w:val="22"/>
            </w:rPr>
            <w:t xml:space="preserve">Exploring Strategy: Text and Cases. </w:t>
          </w:r>
          <w:r w:rsidRPr="00EE4F26">
            <w:rPr>
              <w:rFonts w:ascii="Arial" w:hAnsi="Arial" w:cs="Arial"/>
              <w:sz w:val="22"/>
              <w:szCs w:val="22"/>
            </w:rPr>
            <w:t>12</w:t>
          </w:r>
          <w:r w:rsidRPr="00EE4F26">
            <w:rPr>
              <w:rFonts w:ascii="Arial" w:hAnsi="Arial" w:cs="Arial"/>
              <w:sz w:val="22"/>
              <w:szCs w:val="22"/>
              <w:vertAlign w:val="superscript"/>
            </w:rPr>
            <w:t>th</w:t>
          </w:r>
          <w:r w:rsidRPr="00EE4F26">
            <w:rPr>
              <w:rFonts w:ascii="Arial" w:hAnsi="Arial" w:cs="Arial"/>
              <w:sz w:val="22"/>
              <w:szCs w:val="22"/>
            </w:rPr>
            <w:t xml:space="preserve"> ed. Harlow: Pearson. </w:t>
          </w:r>
        </w:p>
        <w:p w14:paraId="5AF4B8FF" w14:textId="77777777" w:rsidR="00CF4E73" w:rsidRPr="00EE4F26" w:rsidRDefault="00CF4E73" w:rsidP="00790084">
          <w:pPr>
            <w:tabs>
              <w:tab w:val="left" w:pos="2880"/>
            </w:tabs>
            <w:spacing w:line="360" w:lineRule="auto"/>
            <w:rPr>
              <w:rFonts w:ascii="Arial" w:hAnsi="Arial" w:cs="Arial"/>
              <w:sz w:val="22"/>
              <w:szCs w:val="22"/>
            </w:rPr>
          </w:pPr>
          <w:r w:rsidRPr="00EE4F26">
            <w:rPr>
              <w:rFonts w:ascii="Arial" w:hAnsi="Arial" w:cs="Arial"/>
              <w:sz w:val="22"/>
              <w:szCs w:val="22"/>
            </w:rPr>
            <w:t xml:space="preserve">Wood, B., Williams, O., Nagarajan, V. and Sacks, G. (2021) ‘Market strategies used to processed food manufacturers to increase and consolidate their power: a systematic review and document analysis’, </w:t>
          </w:r>
          <w:r w:rsidRPr="00EE4F26">
            <w:rPr>
              <w:rFonts w:ascii="Arial" w:hAnsi="Arial" w:cs="Arial"/>
              <w:i/>
              <w:iCs/>
              <w:sz w:val="22"/>
              <w:szCs w:val="22"/>
            </w:rPr>
            <w:t xml:space="preserve">Globalization and Health, </w:t>
          </w:r>
          <w:r w:rsidRPr="00EE4F26">
            <w:rPr>
              <w:rFonts w:ascii="Arial" w:hAnsi="Arial" w:cs="Arial"/>
              <w:sz w:val="22"/>
              <w:szCs w:val="22"/>
            </w:rPr>
            <w:t xml:space="preserve">17. </w:t>
          </w:r>
        </w:p>
      </w:sdtContent>
    </w:sdt>
    <w:p w14:paraId="41C61624" w14:textId="47BC144F" w:rsidR="00FF60A6" w:rsidRPr="00EE4F26" w:rsidRDefault="00CF4E73" w:rsidP="008C1450">
      <w:pPr>
        <w:tabs>
          <w:tab w:val="left" w:pos="2880"/>
        </w:tabs>
        <w:rPr>
          <w:rFonts w:ascii="Arial" w:hAnsi="Arial" w:cs="Arial"/>
          <w:sz w:val="22"/>
          <w:szCs w:val="22"/>
        </w:rPr>
      </w:pPr>
      <w:r w:rsidRPr="00EE4F26">
        <w:rPr>
          <w:rFonts w:ascii="Arial" w:hAnsi="Arial" w:cs="Arial"/>
          <w:color w:val="333333"/>
          <w:sz w:val="22"/>
          <w:szCs w:val="22"/>
          <w:shd w:val="clear" w:color="auto" w:fill="FFFFFF"/>
        </w:rPr>
        <w:t xml:space="preserve"> </w:t>
      </w:r>
      <w:hyperlink r:id="rId49" w:history="1">
        <w:r w:rsidRPr="00EE4F26">
          <w:rPr>
            <w:rStyle w:val="Hyperlink"/>
            <w:rFonts w:ascii="Arial" w:hAnsi="Arial" w:cs="Arial"/>
            <w:sz w:val="22"/>
            <w:szCs w:val="22"/>
            <w:shd w:val="clear" w:color="auto" w:fill="FFFFFF"/>
          </w:rPr>
          <w:t>https://doi.org/10.1186/s12992-021-00667-7</w:t>
        </w:r>
      </w:hyperlink>
      <w:r w:rsidRPr="00EE4F26">
        <w:rPr>
          <w:rFonts w:ascii="Arial" w:hAnsi="Arial" w:cs="Arial"/>
          <w:color w:val="333333"/>
          <w:sz w:val="22"/>
          <w:szCs w:val="22"/>
          <w:shd w:val="clear" w:color="auto" w:fill="FFFFFF"/>
        </w:rPr>
        <w:t xml:space="preserve"> </w:t>
      </w:r>
    </w:p>
    <w:p w14:paraId="6307E02D" w14:textId="77777777" w:rsidR="008C1450" w:rsidRDefault="008C1450"/>
    <w:p w14:paraId="5DE4B8C5" w14:textId="7A7A9AC8" w:rsidR="00795CB6" w:rsidRPr="00795CB6" w:rsidRDefault="00795CB6" w:rsidP="00795CB6">
      <w:pPr>
        <w:pStyle w:val="Heading1"/>
        <w:rPr>
          <w:rFonts w:ascii="Arial" w:hAnsi="Arial" w:cs="Arial"/>
          <w:color w:val="000000" w:themeColor="text1"/>
        </w:rPr>
      </w:pPr>
      <w:bookmarkStart w:id="21" w:name="_Toc150777021"/>
      <w:r w:rsidRPr="00795CB6">
        <w:rPr>
          <w:rFonts w:ascii="Arial" w:hAnsi="Arial" w:cs="Arial"/>
          <w:color w:val="000000" w:themeColor="text1"/>
        </w:rPr>
        <w:lastRenderedPageBreak/>
        <w:t>Appendix</w:t>
      </w:r>
      <w:bookmarkEnd w:id="21"/>
    </w:p>
    <w:p w14:paraId="6AC8F71F" w14:textId="5E3EECB6" w:rsidR="00795CB6" w:rsidRDefault="00795CB6">
      <w:r>
        <w:rPr>
          <w:noProof/>
        </w:rPr>
        <w:drawing>
          <wp:inline distT="0" distB="0" distL="0" distR="0" wp14:anchorId="2F0BF608" wp14:editId="0845BB86">
            <wp:extent cx="5731510" cy="8618220"/>
            <wp:effectExtent l="0" t="0" r="0" b="5080"/>
            <wp:docPr id="1675792180" name="Picture 22" descr="A poster of food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92180" name="Picture 22" descr="A poster of food on a white background&#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8618220"/>
                    </a:xfrm>
                    <a:prstGeom prst="rect">
                      <a:avLst/>
                    </a:prstGeom>
                  </pic:spPr>
                </pic:pic>
              </a:graphicData>
            </a:graphic>
          </wp:inline>
        </w:drawing>
      </w:r>
    </w:p>
    <w:sectPr w:rsidR="00795CB6" w:rsidSect="008C1450">
      <w:footerReference w:type="even" r:id="rId51"/>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7C01A" w14:textId="77777777" w:rsidR="00C7793F" w:rsidRDefault="00C7793F" w:rsidP="00F300AB">
      <w:r>
        <w:separator/>
      </w:r>
    </w:p>
  </w:endnote>
  <w:endnote w:type="continuationSeparator" w:id="0">
    <w:p w14:paraId="36B7E84C" w14:textId="77777777" w:rsidR="00C7793F" w:rsidRDefault="00C7793F" w:rsidP="00F30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ADLaM Display">
    <w:panose1 w:val="02010000000000000000"/>
    <w:charset w:val="4D"/>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130963"/>
      <w:docPartObj>
        <w:docPartGallery w:val="Page Numbers (Bottom of Page)"/>
        <w:docPartUnique/>
      </w:docPartObj>
    </w:sdtPr>
    <w:sdtContent>
      <w:p w14:paraId="1047F69C" w14:textId="7A0742B3" w:rsidR="00EE4F26" w:rsidRDefault="00EE4F26" w:rsidP="0029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790084">
          <w:rPr>
            <w:rStyle w:val="PageNumber"/>
          </w:rPr>
          <w:fldChar w:fldCharType="separate"/>
        </w:r>
        <w:r w:rsidR="00790084">
          <w:rPr>
            <w:rStyle w:val="PageNumber"/>
            <w:noProof/>
          </w:rPr>
          <w:t>14</w:t>
        </w:r>
        <w:r>
          <w:rPr>
            <w:rStyle w:val="PageNumber"/>
          </w:rPr>
          <w:fldChar w:fldCharType="end"/>
        </w:r>
      </w:p>
    </w:sdtContent>
  </w:sdt>
  <w:p w14:paraId="60A7612D" w14:textId="77777777" w:rsidR="00EE4F26" w:rsidRDefault="00EE4F26" w:rsidP="00EE4F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603111"/>
      <w:docPartObj>
        <w:docPartGallery w:val="Page Numbers (Bottom of Page)"/>
        <w:docPartUnique/>
      </w:docPartObj>
    </w:sdtPr>
    <w:sdtContent>
      <w:p w14:paraId="563427F0" w14:textId="008E0579" w:rsidR="00EE4F26" w:rsidRDefault="00EE4F26" w:rsidP="0029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277EB2" w14:textId="77777777" w:rsidR="00EE4F26" w:rsidRDefault="00EE4F26" w:rsidP="00EE4F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0D6BF" w14:textId="77777777" w:rsidR="00C7793F" w:rsidRDefault="00C7793F" w:rsidP="00F300AB">
      <w:r>
        <w:separator/>
      </w:r>
    </w:p>
  </w:footnote>
  <w:footnote w:type="continuationSeparator" w:id="0">
    <w:p w14:paraId="03E211EC" w14:textId="77777777" w:rsidR="00C7793F" w:rsidRDefault="00C7793F" w:rsidP="00F300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22B4F"/>
    <w:multiLevelType w:val="hybridMultilevel"/>
    <w:tmpl w:val="67DA6F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F7FB4"/>
    <w:multiLevelType w:val="hybridMultilevel"/>
    <w:tmpl w:val="CD3649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34262"/>
    <w:multiLevelType w:val="hybridMultilevel"/>
    <w:tmpl w:val="6AA6CDEC"/>
    <w:lvl w:ilvl="0" w:tplc="E3A00254">
      <w:numFmt w:val="bullet"/>
      <w:lvlText w:val="➢"/>
      <w:lvlJc w:val="left"/>
      <w:pPr>
        <w:ind w:left="720" w:hanging="360"/>
      </w:pPr>
      <w:rPr>
        <w:rFonts w:ascii="MS Gothic" w:eastAsia="MS Gothic" w:hAnsi="MS Gothic" w:cs="MS Gothic"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572EE"/>
    <w:multiLevelType w:val="hybridMultilevel"/>
    <w:tmpl w:val="F6D84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6C6495"/>
    <w:multiLevelType w:val="hybridMultilevel"/>
    <w:tmpl w:val="870EBE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382DB4"/>
    <w:multiLevelType w:val="multilevel"/>
    <w:tmpl w:val="3B6E5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5213B5"/>
    <w:multiLevelType w:val="hybridMultilevel"/>
    <w:tmpl w:val="151E67EE"/>
    <w:lvl w:ilvl="0" w:tplc="E3A00254">
      <w:numFmt w:val="bullet"/>
      <w:lvlText w:val="➢"/>
      <w:lvlJc w:val="left"/>
      <w:pPr>
        <w:ind w:left="720" w:hanging="360"/>
      </w:pPr>
      <w:rPr>
        <w:rFonts w:ascii="MS Gothic" w:eastAsia="MS Gothic" w:hAnsi="MS Gothic" w:cs="MS Gothic"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40F11"/>
    <w:multiLevelType w:val="hybridMultilevel"/>
    <w:tmpl w:val="C7F6A0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EF7FDF"/>
    <w:multiLevelType w:val="hybridMultilevel"/>
    <w:tmpl w:val="26FAD0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D600DF"/>
    <w:multiLevelType w:val="hybridMultilevel"/>
    <w:tmpl w:val="EF121A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656309"/>
    <w:multiLevelType w:val="multilevel"/>
    <w:tmpl w:val="3484F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583B0D"/>
    <w:multiLevelType w:val="hybridMultilevel"/>
    <w:tmpl w:val="543AAF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F70A40"/>
    <w:multiLevelType w:val="hybridMultilevel"/>
    <w:tmpl w:val="CB66989A"/>
    <w:lvl w:ilvl="0" w:tplc="E3A00254">
      <w:numFmt w:val="bullet"/>
      <w:lvlText w:val="➢"/>
      <w:lvlJc w:val="left"/>
      <w:pPr>
        <w:ind w:left="720" w:hanging="360"/>
      </w:pPr>
      <w:rPr>
        <w:rFonts w:ascii="MS Gothic" w:eastAsia="MS Gothic" w:hAnsi="MS Gothic" w:cs="MS Gothic"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F90A9F"/>
    <w:multiLevelType w:val="hybridMultilevel"/>
    <w:tmpl w:val="D1B80A78"/>
    <w:lvl w:ilvl="0" w:tplc="E3A00254">
      <w:numFmt w:val="bullet"/>
      <w:lvlText w:val="➢"/>
      <w:lvlJc w:val="left"/>
      <w:pPr>
        <w:ind w:left="720" w:hanging="360"/>
      </w:pPr>
      <w:rPr>
        <w:rFonts w:ascii="MS Gothic" w:eastAsia="MS Gothic" w:hAnsi="MS Gothic" w:cs="MS Gothic"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1E3F2F"/>
    <w:multiLevelType w:val="hybridMultilevel"/>
    <w:tmpl w:val="671ABE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EB574A"/>
    <w:multiLevelType w:val="hybridMultilevel"/>
    <w:tmpl w:val="17E896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9F0550"/>
    <w:multiLevelType w:val="hybridMultilevel"/>
    <w:tmpl w:val="F3C2FE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0F0C95"/>
    <w:multiLevelType w:val="hybridMultilevel"/>
    <w:tmpl w:val="CE5E80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80678E"/>
    <w:multiLevelType w:val="hybridMultilevel"/>
    <w:tmpl w:val="8F8674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034283"/>
    <w:multiLevelType w:val="hybridMultilevel"/>
    <w:tmpl w:val="46604332"/>
    <w:lvl w:ilvl="0" w:tplc="08090003">
      <w:start w:val="1"/>
      <w:numFmt w:val="bullet"/>
      <w:lvlText w:val="o"/>
      <w:lvlJc w:val="left"/>
      <w:pPr>
        <w:ind w:left="785" w:hanging="360"/>
      </w:pPr>
      <w:rPr>
        <w:rFonts w:ascii="Courier New" w:hAnsi="Courier New" w:cs="Courier New"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0" w15:restartNumberingAfterBreak="0">
    <w:nsid w:val="37916DA1"/>
    <w:multiLevelType w:val="hybridMultilevel"/>
    <w:tmpl w:val="3476F6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973D03"/>
    <w:multiLevelType w:val="hybridMultilevel"/>
    <w:tmpl w:val="9508FD4A"/>
    <w:lvl w:ilvl="0" w:tplc="E3A00254">
      <w:numFmt w:val="bullet"/>
      <w:lvlText w:val="➢"/>
      <w:lvlJc w:val="left"/>
      <w:pPr>
        <w:ind w:left="720" w:hanging="360"/>
      </w:pPr>
      <w:rPr>
        <w:rFonts w:ascii="MS Gothic" w:eastAsia="MS Gothic" w:hAnsi="MS Gothic" w:cs="MS Gothic"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714F56"/>
    <w:multiLevelType w:val="multilevel"/>
    <w:tmpl w:val="9ABA6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496D09"/>
    <w:multiLevelType w:val="multilevel"/>
    <w:tmpl w:val="63DA3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3109FE"/>
    <w:multiLevelType w:val="hybridMultilevel"/>
    <w:tmpl w:val="F82A2B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993BAA"/>
    <w:multiLevelType w:val="hybridMultilevel"/>
    <w:tmpl w:val="3934D2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D466C3"/>
    <w:multiLevelType w:val="multilevel"/>
    <w:tmpl w:val="1236F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6E7AC8"/>
    <w:multiLevelType w:val="hybridMultilevel"/>
    <w:tmpl w:val="4872B8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57352A"/>
    <w:multiLevelType w:val="multilevel"/>
    <w:tmpl w:val="90CED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9D3059"/>
    <w:multiLevelType w:val="hybridMultilevel"/>
    <w:tmpl w:val="2C7276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5C444C"/>
    <w:multiLevelType w:val="hybridMultilevel"/>
    <w:tmpl w:val="AAE81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E54A70"/>
    <w:multiLevelType w:val="hybridMultilevel"/>
    <w:tmpl w:val="B134AD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D24F43"/>
    <w:multiLevelType w:val="multilevel"/>
    <w:tmpl w:val="E460E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672D76"/>
    <w:multiLevelType w:val="multilevel"/>
    <w:tmpl w:val="6AFA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D73F4B"/>
    <w:multiLevelType w:val="hybridMultilevel"/>
    <w:tmpl w:val="9648DC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0E10FC"/>
    <w:multiLevelType w:val="multilevel"/>
    <w:tmpl w:val="6DD6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1A4859"/>
    <w:multiLevelType w:val="multilevel"/>
    <w:tmpl w:val="721C3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961DE0"/>
    <w:multiLevelType w:val="multilevel"/>
    <w:tmpl w:val="863E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A5513"/>
    <w:multiLevelType w:val="hybridMultilevel"/>
    <w:tmpl w:val="425C12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2F4AC7"/>
    <w:multiLevelType w:val="hybridMultilevel"/>
    <w:tmpl w:val="84DA39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11851"/>
    <w:multiLevelType w:val="hybridMultilevel"/>
    <w:tmpl w:val="682031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D214FF"/>
    <w:multiLevelType w:val="multilevel"/>
    <w:tmpl w:val="50E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A752779"/>
    <w:multiLevelType w:val="hybridMultilevel"/>
    <w:tmpl w:val="E09EA7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646C85"/>
    <w:multiLevelType w:val="hybridMultilevel"/>
    <w:tmpl w:val="B68237FC"/>
    <w:lvl w:ilvl="0" w:tplc="08090003">
      <w:start w:val="1"/>
      <w:numFmt w:val="bullet"/>
      <w:lvlText w:val="o"/>
      <w:lvlJc w:val="left"/>
      <w:pPr>
        <w:ind w:left="720" w:hanging="360"/>
      </w:pPr>
      <w:rPr>
        <w:rFonts w:ascii="Courier New" w:hAnsi="Courier New" w:cs="Courier New" w:hint="default"/>
        <w:b w:val="0"/>
        <w:bCs w:val="0"/>
        <w:i w:val="0"/>
        <w:iCs w:val="0"/>
        <w:spacing w:val="0"/>
        <w:w w:val="100"/>
        <w:sz w:val="22"/>
        <w:szCs w:val="22"/>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345F71"/>
    <w:multiLevelType w:val="hybridMultilevel"/>
    <w:tmpl w:val="D36C88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105807">
    <w:abstractNumId w:val="3"/>
  </w:num>
  <w:num w:numId="2" w16cid:durableId="2006669172">
    <w:abstractNumId w:val="30"/>
  </w:num>
  <w:num w:numId="3" w16cid:durableId="1272738257">
    <w:abstractNumId w:val="21"/>
  </w:num>
  <w:num w:numId="4" w16cid:durableId="9915801">
    <w:abstractNumId w:val="12"/>
  </w:num>
  <w:num w:numId="5" w16cid:durableId="1361737715">
    <w:abstractNumId w:val="43"/>
  </w:num>
  <w:num w:numId="6" w16cid:durableId="183635286">
    <w:abstractNumId w:val="27"/>
  </w:num>
  <w:num w:numId="7" w16cid:durableId="1674139370">
    <w:abstractNumId w:val="1"/>
  </w:num>
  <w:num w:numId="8" w16cid:durableId="1956325412">
    <w:abstractNumId w:val="11"/>
  </w:num>
  <w:num w:numId="9" w16cid:durableId="347486138">
    <w:abstractNumId w:val="14"/>
  </w:num>
  <w:num w:numId="10" w16cid:durableId="1378555163">
    <w:abstractNumId w:val="31"/>
  </w:num>
  <w:num w:numId="11" w16cid:durableId="442923467">
    <w:abstractNumId w:val="24"/>
  </w:num>
  <w:num w:numId="12" w16cid:durableId="382758116">
    <w:abstractNumId w:val="15"/>
  </w:num>
  <w:num w:numId="13" w16cid:durableId="1608733338">
    <w:abstractNumId w:val="17"/>
  </w:num>
  <w:num w:numId="14" w16cid:durableId="699471981">
    <w:abstractNumId w:val="25"/>
  </w:num>
  <w:num w:numId="15" w16cid:durableId="2097749174">
    <w:abstractNumId w:val="20"/>
  </w:num>
  <w:num w:numId="16" w16cid:durableId="633485048">
    <w:abstractNumId w:val="44"/>
  </w:num>
  <w:num w:numId="17" w16cid:durableId="828327561">
    <w:abstractNumId w:val="19"/>
  </w:num>
  <w:num w:numId="18" w16cid:durableId="1527061451">
    <w:abstractNumId w:val="34"/>
  </w:num>
  <w:num w:numId="19" w16cid:durableId="746269144">
    <w:abstractNumId w:val="0"/>
  </w:num>
  <w:num w:numId="20" w16cid:durableId="71122620">
    <w:abstractNumId w:val="38"/>
  </w:num>
  <w:num w:numId="21" w16cid:durableId="891766661">
    <w:abstractNumId w:val="5"/>
  </w:num>
  <w:num w:numId="22" w16cid:durableId="528106819">
    <w:abstractNumId w:val="22"/>
  </w:num>
  <w:num w:numId="23" w16cid:durableId="1581481754">
    <w:abstractNumId w:val="41"/>
  </w:num>
  <w:num w:numId="24" w16cid:durableId="482163846">
    <w:abstractNumId w:val="37"/>
  </w:num>
  <w:num w:numId="25" w16cid:durableId="1781097797">
    <w:abstractNumId w:val="26"/>
  </w:num>
  <w:num w:numId="26" w16cid:durableId="1215703572">
    <w:abstractNumId w:val="10"/>
  </w:num>
  <w:num w:numId="27" w16cid:durableId="1246652128">
    <w:abstractNumId w:val="32"/>
  </w:num>
  <w:num w:numId="28" w16cid:durableId="851603779">
    <w:abstractNumId w:val="36"/>
  </w:num>
  <w:num w:numId="29" w16cid:durableId="707611244">
    <w:abstractNumId w:val="23"/>
  </w:num>
  <w:num w:numId="30" w16cid:durableId="1887717835">
    <w:abstractNumId w:val="28"/>
  </w:num>
  <w:num w:numId="31" w16cid:durableId="1722709994">
    <w:abstractNumId w:val="16"/>
  </w:num>
  <w:num w:numId="32" w16cid:durableId="1891187359">
    <w:abstractNumId w:val="8"/>
  </w:num>
  <w:num w:numId="33" w16cid:durableId="1494418891">
    <w:abstractNumId w:val="42"/>
  </w:num>
  <w:num w:numId="34" w16cid:durableId="714278895">
    <w:abstractNumId w:val="7"/>
  </w:num>
  <w:num w:numId="35" w16cid:durableId="2070613390">
    <w:abstractNumId w:val="18"/>
  </w:num>
  <w:num w:numId="36" w16cid:durableId="372270062">
    <w:abstractNumId w:val="29"/>
  </w:num>
  <w:num w:numId="37" w16cid:durableId="1401050744">
    <w:abstractNumId w:val="4"/>
  </w:num>
  <w:num w:numId="38" w16cid:durableId="1899591848">
    <w:abstractNumId w:val="9"/>
  </w:num>
  <w:num w:numId="39" w16cid:durableId="817185008">
    <w:abstractNumId w:val="40"/>
  </w:num>
  <w:num w:numId="40" w16cid:durableId="2007400170">
    <w:abstractNumId w:val="33"/>
  </w:num>
  <w:num w:numId="41" w16cid:durableId="1061054079">
    <w:abstractNumId w:val="39"/>
  </w:num>
  <w:num w:numId="42" w16cid:durableId="1719235666">
    <w:abstractNumId w:val="35"/>
  </w:num>
  <w:num w:numId="43" w16cid:durableId="437601525">
    <w:abstractNumId w:val="13"/>
  </w:num>
  <w:num w:numId="44" w16cid:durableId="1415085387">
    <w:abstractNumId w:val="2"/>
  </w:num>
  <w:num w:numId="45" w16cid:durableId="11546454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50"/>
    <w:rsid w:val="000B137E"/>
    <w:rsid w:val="001D741A"/>
    <w:rsid w:val="002B7CE9"/>
    <w:rsid w:val="00790084"/>
    <w:rsid w:val="00795CB6"/>
    <w:rsid w:val="007B5420"/>
    <w:rsid w:val="007E3C14"/>
    <w:rsid w:val="008C1450"/>
    <w:rsid w:val="008E01D5"/>
    <w:rsid w:val="009C6A5E"/>
    <w:rsid w:val="00C0084B"/>
    <w:rsid w:val="00C7793F"/>
    <w:rsid w:val="00CE5185"/>
    <w:rsid w:val="00CF4E73"/>
    <w:rsid w:val="00D474D9"/>
    <w:rsid w:val="00DE4643"/>
    <w:rsid w:val="00EE1F42"/>
    <w:rsid w:val="00EE4F26"/>
    <w:rsid w:val="00F300AB"/>
    <w:rsid w:val="00FB10B8"/>
    <w:rsid w:val="00FF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FAF12"/>
  <w15:chartTrackingRefBased/>
  <w15:docId w15:val="{D05D6D69-99A6-3E41-92E0-D06EFCD91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4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00A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0A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145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C1450"/>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8C14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1450"/>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8C1450"/>
    <w:pPr>
      <w:spacing w:before="120"/>
      <w:ind w:left="240"/>
    </w:pPr>
    <w:rPr>
      <w:rFonts w:cstheme="minorHAnsi"/>
      <w:b/>
      <w:bCs/>
      <w:sz w:val="22"/>
      <w:szCs w:val="22"/>
    </w:rPr>
  </w:style>
  <w:style w:type="paragraph" w:styleId="TOC1">
    <w:name w:val="toc 1"/>
    <w:basedOn w:val="Normal"/>
    <w:next w:val="Normal"/>
    <w:autoRedefine/>
    <w:uiPriority w:val="39"/>
    <w:unhideWhenUsed/>
    <w:rsid w:val="008C1450"/>
    <w:pPr>
      <w:spacing w:before="120"/>
    </w:pPr>
    <w:rPr>
      <w:rFonts w:cstheme="minorHAnsi"/>
      <w:b/>
      <w:bCs/>
      <w:i/>
      <w:iCs/>
    </w:rPr>
  </w:style>
  <w:style w:type="paragraph" w:styleId="TOC3">
    <w:name w:val="toc 3"/>
    <w:basedOn w:val="Normal"/>
    <w:next w:val="Normal"/>
    <w:autoRedefine/>
    <w:uiPriority w:val="39"/>
    <w:unhideWhenUsed/>
    <w:rsid w:val="008C1450"/>
    <w:pPr>
      <w:ind w:left="480"/>
    </w:pPr>
    <w:rPr>
      <w:rFonts w:cstheme="minorHAnsi"/>
      <w:sz w:val="20"/>
      <w:szCs w:val="20"/>
    </w:rPr>
  </w:style>
  <w:style w:type="paragraph" w:styleId="TOC4">
    <w:name w:val="toc 4"/>
    <w:basedOn w:val="Normal"/>
    <w:next w:val="Normal"/>
    <w:autoRedefine/>
    <w:uiPriority w:val="39"/>
    <w:semiHidden/>
    <w:unhideWhenUsed/>
    <w:rsid w:val="008C1450"/>
    <w:pPr>
      <w:ind w:left="720"/>
    </w:pPr>
    <w:rPr>
      <w:rFonts w:cstheme="minorHAnsi"/>
      <w:sz w:val="20"/>
      <w:szCs w:val="20"/>
    </w:rPr>
  </w:style>
  <w:style w:type="paragraph" w:styleId="TOC5">
    <w:name w:val="toc 5"/>
    <w:basedOn w:val="Normal"/>
    <w:next w:val="Normal"/>
    <w:autoRedefine/>
    <w:uiPriority w:val="39"/>
    <w:semiHidden/>
    <w:unhideWhenUsed/>
    <w:rsid w:val="008C1450"/>
    <w:pPr>
      <w:ind w:left="960"/>
    </w:pPr>
    <w:rPr>
      <w:rFonts w:cstheme="minorHAnsi"/>
      <w:sz w:val="20"/>
      <w:szCs w:val="20"/>
    </w:rPr>
  </w:style>
  <w:style w:type="paragraph" w:styleId="TOC6">
    <w:name w:val="toc 6"/>
    <w:basedOn w:val="Normal"/>
    <w:next w:val="Normal"/>
    <w:autoRedefine/>
    <w:uiPriority w:val="39"/>
    <w:semiHidden/>
    <w:unhideWhenUsed/>
    <w:rsid w:val="008C1450"/>
    <w:pPr>
      <w:ind w:left="1200"/>
    </w:pPr>
    <w:rPr>
      <w:rFonts w:cstheme="minorHAnsi"/>
      <w:sz w:val="20"/>
      <w:szCs w:val="20"/>
    </w:rPr>
  </w:style>
  <w:style w:type="paragraph" w:styleId="TOC7">
    <w:name w:val="toc 7"/>
    <w:basedOn w:val="Normal"/>
    <w:next w:val="Normal"/>
    <w:autoRedefine/>
    <w:uiPriority w:val="39"/>
    <w:semiHidden/>
    <w:unhideWhenUsed/>
    <w:rsid w:val="008C1450"/>
    <w:pPr>
      <w:ind w:left="1440"/>
    </w:pPr>
    <w:rPr>
      <w:rFonts w:cstheme="minorHAnsi"/>
      <w:sz w:val="20"/>
      <w:szCs w:val="20"/>
    </w:rPr>
  </w:style>
  <w:style w:type="paragraph" w:styleId="TOC8">
    <w:name w:val="toc 8"/>
    <w:basedOn w:val="Normal"/>
    <w:next w:val="Normal"/>
    <w:autoRedefine/>
    <w:uiPriority w:val="39"/>
    <w:semiHidden/>
    <w:unhideWhenUsed/>
    <w:rsid w:val="008C1450"/>
    <w:pPr>
      <w:ind w:left="1680"/>
    </w:pPr>
    <w:rPr>
      <w:rFonts w:cstheme="minorHAnsi"/>
      <w:sz w:val="20"/>
      <w:szCs w:val="20"/>
    </w:rPr>
  </w:style>
  <w:style w:type="paragraph" w:styleId="TOC9">
    <w:name w:val="toc 9"/>
    <w:basedOn w:val="Normal"/>
    <w:next w:val="Normal"/>
    <w:autoRedefine/>
    <w:uiPriority w:val="39"/>
    <w:semiHidden/>
    <w:unhideWhenUsed/>
    <w:rsid w:val="008C1450"/>
    <w:pPr>
      <w:ind w:left="1920"/>
    </w:pPr>
    <w:rPr>
      <w:rFonts w:cstheme="minorHAnsi"/>
      <w:sz w:val="20"/>
      <w:szCs w:val="20"/>
    </w:rPr>
  </w:style>
  <w:style w:type="paragraph" w:styleId="ListParagraph">
    <w:name w:val="List Paragraph"/>
    <w:basedOn w:val="Normal"/>
    <w:uiPriority w:val="34"/>
    <w:qFormat/>
    <w:rsid w:val="008C1450"/>
    <w:pPr>
      <w:ind w:left="720"/>
      <w:contextualSpacing/>
    </w:pPr>
  </w:style>
  <w:style w:type="character" w:styleId="Hyperlink">
    <w:name w:val="Hyperlink"/>
    <w:basedOn w:val="DefaultParagraphFont"/>
    <w:uiPriority w:val="99"/>
    <w:unhideWhenUsed/>
    <w:rsid w:val="00D474D9"/>
    <w:rPr>
      <w:color w:val="0563C1" w:themeColor="hyperlink"/>
      <w:u w:val="single"/>
    </w:rPr>
  </w:style>
  <w:style w:type="character" w:styleId="UnresolvedMention">
    <w:name w:val="Unresolved Mention"/>
    <w:basedOn w:val="DefaultParagraphFont"/>
    <w:uiPriority w:val="99"/>
    <w:semiHidden/>
    <w:unhideWhenUsed/>
    <w:rsid w:val="00D474D9"/>
    <w:rPr>
      <w:color w:val="605E5C"/>
      <w:shd w:val="clear" w:color="auto" w:fill="E1DFDD"/>
    </w:rPr>
  </w:style>
  <w:style w:type="character" w:styleId="FollowedHyperlink">
    <w:name w:val="FollowedHyperlink"/>
    <w:basedOn w:val="DefaultParagraphFont"/>
    <w:uiPriority w:val="99"/>
    <w:semiHidden/>
    <w:unhideWhenUsed/>
    <w:rsid w:val="00D474D9"/>
    <w:rPr>
      <w:color w:val="954F72" w:themeColor="followedHyperlink"/>
      <w:u w:val="single"/>
    </w:rPr>
  </w:style>
  <w:style w:type="character" w:styleId="Emphasis">
    <w:name w:val="Emphasis"/>
    <w:basedOn w:val="DefaultParagraphFont"/>
    <w:uiPriority w:val="20"/>
    <w:qFormat/>
    <w:rsid w:val="00FF60A6"/>
    <w:rPr>
      <w:i/>
      <w:iCs/>
    </w:rPr>
  </w:style>
  <w:style w:type="table" w:styleId="TableGrid">
    <w:name w:val="Table Grid"/>
    <w:basedOn w:val="TableNormal"/>
    <w:uiPriority w:val="39"/>
    <w:rsid w:val="00F300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300A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00AB"/>
    <w:rPr>
      <w:rFonts w:asciiTheme="majorHAnsi" w:eastAsiaTheme="majorEastAsia" w:hAnsiTheme="majorHAnsi" w:cstheme="majorBidi"/>
      <w:color w:val="1F3763" w:themeColor="accent1" w:themeShade="7F"/>
    </w:rPr>
  </w:style>
  <w:style w:type="table" w:styleId="PlainTable3">
    <w:name w:val="Plain Table 3"/>
    <w:basedOn w:val="TableNormal"/>
    <w:uiPriority w:val="43"/>
    <w:rsid w:val="000B137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B137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B137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0B137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0B137E"/>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3">
    <w:name w:val="Grid Table 2 Accent 3"/>
    <w:basedOn w:val="TableNormal"/>
    <w:uiPriority w:val="47"/>
    <w:rsid w:val="000B137E"/>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2">
    <w:name w:val="Grid Table 2 Accent 2"/>
    <w:basedOn w:val="TableNormal"/>
    <w:uiPriority w:val="47"/>
    <w:rsid w:val="000B137E"/>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0B137E"/>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
    <w:name w:val="Grid Table 2"/>
    <w:basedOn w:val="TableNormal"/>
    <w:uiPriority w:val="47"/>
    <w:rsid w:val="000B137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0B137E"/>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0B137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0B137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4">
    <w:name w:val="Grid Table 5 Dark Accent 4"/>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2">
    <w:name w:val="Grid Table 5 Dark Accent 2"/>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
    <w:name w:val="Grid Table 5 Dark"/>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0B137E"/>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0B137E"/>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
    <w:name w:val="Grid Table 6 Colorful"/>
    <w:basedOn w:val="TableNormal"/>
    <w:uiPriority w:val="51"/>
    <w:rsid w:val="000B137E"/>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0B13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7ColourfulAccent6">
    <w:name w:val="Grid Table 7 Colorful Accent 6"/>
    <w:basedOn w:val="TableNormal"/>
    <w:uiPriority w:val="52"/>
    <w:rsid w:val="000B137E"/>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BodyText">
    <w:name w:val="Body Text"/>
    <w:basedOn w:val="Normal"/>
    <w:link w:val="BodyTextChar"/>
    <w:uiPriority w:val="1"/>
    <w:qFormat/>
    <w:rsid w:val="007E3C14"/>
    <w:pPr>
      <w:widowControl w:val="0"/>
      <w:autoSpaceDE w:val="0"/>
      <w:autoSpaceDN w:val="0"/>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7E3C14"/>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FB10B8"/>
    <w:pPr>
      <w:tabs>
        <w:tab w:val="center" w:pos="4513"/>
        <w:tab w:val="right" w:pos="9026"/>
      </w:tabs>
    </w:pPr>
  </w:style>
  <w:style w:type="character" w:customStyle="1" w:styleId="FooterChar">
    <w:name w:val="Footer Char"/>
    <w:basedOn w:val="DefaultParagraphFont"/>
    <w:link w:val="Footer"/>
    <w:uiPriority w:val="99"/>
    <w:rsid w:val="00FB10B8"/>
  </w:style>
  <w:style w:type="character" w:styleId="PageNumber">
    <w:name w:val="page number"/>
    <w:basedOn w:val="DefaultParagraphFont"/>
    <w:uiPriority w:val="99"/>
    <w:semiHidden/>
    <w:unhideWhenUsed/>
    <w:rsid w:val="00FB10B8"/>
  </w:style>
  <w:style w:type="paragraph" w:customStyle="1" w:styleId="whitespace-pre-wrap">
    <w:name w:val="whitespace-pre-wrap"/>
    <w:basedOn w:val="Normal"/>
    <w:rsid w:val="00FB10B8"/>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whitespace-normal">
    <w:name w:val="whitespace-normal"/>
    <w:basedOn w:val="Normal"/>
    <w:rsid w:val="00FB10B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wlsnkb">
    <w:name w:val="wlsnkb"/>
    <w:basedOn w:val="DefaultParagraphFont"/>
    <w:rsid w:val="00EE4F26"/>
  </w:style>
  <w:style w:type="character" w:customStyle="1" w:styleId="cs4vcb-pgl6qe-ysggef">
    <w:name w:val="cs4vcb-pgl6qe-ysggef"/>
    <w:basedOn w:val="DefaultParagraphFont"/>
    <w:rsid w:val="00EE4F26"/>
  </w:style>
  <w:style w:type="character" w:customStyle="1" w:styleId="anchor-text">
    <w:name w:val="anchor-text"/>
    <w:basedOn w:val="DefaultParagraphFont"/>
    <w:rsid w:val="00EE4F26"/>
  </w:style>
  <w:style w:type="paragraph" w:styleId="Header">
    <w:name w:val="header"/>
    <w:basedOn w:val="Normal"/>
    <w:link w:val="HeaderChar"/>
    <w:uiPriority w:val="99"/>
    <w:unhideWhenUsed/>
    <w:rsid w:val="00790084"/>
    <w:pPr>
      <w:tabs>
        <w:tab w:val="center" w:pos="4513"/>
        <w:tab w:val="right" w:pos="9026"/>
      </w:tabs>
    </w:pPr>
  </w:style>
  <w:style w:type="character" w:customStyle="1" w:styleId="HeaderChar">
    <w:name w:val="Header Char"/>
    <w:basedOn w:val="DefaultParagraphFont"/>
    <w:link w:val="Header"/>
    <w:uiPriority w:val="99"/>
    <w:rsid w:val="00790084"/>
  </w:style>
  <w:style w:type="paragraph" w:customStyle="1" w:styleId="dx-doi">
    <w:name w:val="dx-doi"/>
    <w:basedOn w:val="Normal"/>
    <w:rsid w:val="0079008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6428">
      <w:bodyDiv w:val="1"/>
      <w:marLeft w:val="0"/>
      <w:marRight w:val="0"/>
      <w:marTop w:val="0"/>
      <w:marBottom w:val="0"/>
      <w:divBdr>
        <w:top w:val="none" w:sz="0" w:space="0" w:color="auto"/>
        <w:left w:val="none" w:sz="0" w:space="0" w:color="auto"/>
        <w:bottom w:val="none" w:sz="0" w:space="0" w:color="auto"/>
        <w:right w:val="none" w:sz="0" w:space="0" w:color="auto"/>
      </w:divBdr>
    </w:div>
    <w:div w:id="605691776">
      <w:bodyDiv w:val="1"/>
      <w:marLeft w:val="0"/>
      <w:marRight w:val="0"/>
      <w:marTop w:val="0"/>
      <w:marBottom w:val="0"/>
      <w:divBdr>
        <w:top w:val="none" w:sz="0" w:space="0" w:color="auto"/>
        <w:left w:val="none" w:sz="0" w:space="0" w:color="auto"/>
        <w:bottom w:val="none" w:sz="0" w:space="0" w:color="auto"/>
        <w:right w:val="none" w:sz="0" w:space="0" w:color="auto"/>
      </w:divBdr>
    </w:div>
    <w:div w:id="765423442">
      <w:bodyDiv w:val="1"/>
      <w:marLeft w:val="0"/>
      <w:marRight w:val="0"/>
      <w:marTop w:val="0"/>
      <w:marBottom w:val="0"/>
      <w:divBdr>
        <w:top w:val="none" w:sz="0" w:space="0" w:color="auto"/>
        <w:left w:val="none" w:sz="0" w:space="0" w:color="auto"/>
        <w:bottom w:val="none" w:sz="0" w:space="0" w:color="auto"/>
        <w:right w:val="none" w:sz="0" w:space="0" w:color="auto"/>
      </w:divBdr>
    </w:div>
    <w:div w:id="1672950202">
      <w:bodyDiv w:val="1"/>
      <w:marLeft w:val="0"/>
      <w:marRight w:val="0"/>
      <w:marTop w:val="0"/>
      <w:marBottom w:val="0"/>
      <w:divBdr>
        <w:top w:val="none" w:sz="0" w:space="0" w:color="auto"/>
        <w:left w:val="none" w:sz="0" w:space="0" w:color="auto"/>
        <w:bottom w:val="none" w:sz="0" w:space="0" w:color="auto"/>
        <w:right w:val="none" w:sz="0" w:space="0" w:color="auto"/>
      </w:divBdr>
    </w:div>
    <w:div w:id="1710107877">
      <w:bodyDiv w:val="1"/>
      <w:marLeft w:val="0"/>
      <w:marRight w:val="0"/>
      <w:marTop w:val="0"/>
      <w:marBottom w:val="0"/>
      <w:divBdr>
        <w:top w:val="none" w:sz="0" w:space="0" w:color="auto"/>
        <w:left w:val="none" w:sz="0" w:space="0" w:color="auto"/>
        <w:bottom w:val="none" w:sz="0" w:space="0" w:color="auto"/>
        <w:right w:val="none" w:sz="0" w:space="0" w:color="auto"/>
      </w:divBdr>
    </w:div>
    <w:div w:id="1721788422">
      <w:bodyDiv w:val="1"/>
      <w:marLeft w:val="0"/>
      <w:marRight w:val="0"/>
      <w:marTop w:val="0"/>
      <w:marBottom w:val="0"/>
      <w:divBdr>
        <w:top w:val="none" w:sz="0" w:space="0" w:color="auto"/>
        <w:left w:val="none" w:sz="0" w:space="0" w:color="auto"/>
        <w:bottom w:val="none" w:sz="0" w:space="0" w:color="auto"/>
        <w:right w:val="none" w:sz="0" w:space="0" w:color="auto"/>
      </w:divBdr>
    </w:div>
    <w:div w:id="1723795286">
      <w:bodyDiv w:val="1"/>
      <w:marLeft w:val="0"/>
      <w:marRight w:val="0"/>
      <w:marTop w:val="0"/>
      <w:marBottom w:val="0"/>
      <w:divBdr>
        <w:top w:val="none" w:sz="0" w:space="0" w:color="auto"/>
        <w:left w:val="none" w:sz="0" w:space="0" w:color="auto"/>
        <w:bottom w:val="none" w:sz="0" w:space="0" w:color="auto"/>
        <w:right w:val="none" w:sz="0" w:space="0" w:color="auto"/>
      </w:divBdr>
    </w:div>
    <w:div w:id="1775661522">
      <w:bodyDiv w:val="1"/>
      <w:marLeft w:val="0"/>
      <w:marRight w:val="0"/>
      <w:marTop w:val="0"/>
      <w:marBottom w:val="0"/>
      <w:divBdr>
        <w:top w:val="none" w:sz="0" w:space="0" w:color="auto"/>
        <w:left w:val="none" w:sz="0" w:space="0" w:color="auto"/>
        <w:bottom w:val="none" w:sz="0" w:space="0" w:color="auto"/>
        <w:right w:val="none" w:sz="0" w:space="0" w:color="auto"/>
      </w:divBdr>
    </w:div>
    <w:div w:id="1894076674">
      <w:bodyDiv w:val="1"/>
      <w:marLeft w:val="0"/>
      <w:marRight w:val="0"/>
      <w:marTop w:val="0"/>
      <w:marBottom w:val="0"/>
      <w:divBdr>
        <w:top w:val="none" w:sz="0" w:space="0" w:color="auto"/>
        <w:left w:val="none" w:sz="0" w:space="0" w:color="auto"/>
        <w:bottom w:val="none" w:sz="0" w:space="0" w:color="auto"/>
        <w:right w:val="none" w:sz="0" w:space="0" w:color="auto"/>
      </w:divBdr>
    </w:div>
    <w:div w:id="1976643314">
      <w:bodyDiv w:val="1"/>
      <w:marLeft w:val="0"/>
      <w:marRight w:val="0"/>
      <w:marTop w:val="0"/>
      <w:marBottom w:val="0"/>
      <w:divBdr>
        <w:top w:val="none" w:sz="0" w:space="0" w:color="auto"/>
        <w:left w:val="none" w:sz="0" w:space="0" w:color="auto"/>
        <w:bottom w:val="none" w:sz="0" w:space="0" w:color="auto"/>
        <w:right w:val="none" w:sz="0" w:space="0" w:color="auto"/>
      </w:divBdr>
    </w:div>
    <w:div w:id="2030327894">
      <w:bodyDiv w:val="1"/>
      <w:marLeft w:val="0"/>
      <w:marRight w:val="0"/>
      <w:marTop w:val="0"/>
      <w:marBottom w:val="0"/>
      <w:divBdr>
        <w:top w:val="none" w:sz="0" w:space="0" w:color="auto"/>
        <w:left w:val="none" w:sz="0" w:space="0" w:color="auto"/>
        <w:bottom w:val="none" w:sz="0" w:space="0" w:color="auto"/>
        <w:right w:val="none" w:sz="0" w:space="0" w:color="auto"/>
      </w:divBdr>
    </w:div>
    <w:div w:id="2032146346">
      <w:bodyDiv w:val="1"/>
      <w:marLeft w:val="0"/>
      <w:marRight w:val="0"/>
      <w:marTop w:val="0"/>
      <w:marBottom w:val="0"/>
      <w:divBdr>
        <w:top w:val="none" w:sz="0" w:space="0" w:color="auto"/>
        <w:left w:val="none" w:sz="0" w:space="0" w:color="auto"/>
        <w:bottom w:val="none" w:sz="0" w:space="0" w:color="auto"/>
        <w:right w:val="none" w:sz="0" w:space="0" w:color="auto"/>
      </w:divBdr>
      <w:divsChild>
        <w:div w:id="307829378">
          <w:marLeft w:val="0"/>
          <w:marRight w:val="0"/>
          <w:marTop w:val="0"/>
          <w:marBottom w:val="0"/>
          <w:divBdr>
            <w:top w:val="none" w:sz="0" w:space="0" w:color="auto"/>
            <w:left w:val="none" w:sz="0" w:space="0" w:color="auto"/>
            <w:bottom w:val="none" w:sz="0" w:space="0" w:color="auto"/>
            <w:right w:val="none" w:sz="0" w:space="0" w:color="auto"/>
          </w:divBdr>
        </w:div>
      </w:divsChild>
    </w:div>
    <w:div w:id="2104452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usclefood.com/ourvalues" TargetMode="External"/><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hyperlink" Target="https://doi.org/10.4324/9780429446313" TargetMode="External"/><Relationship Id="rId21" Type="http://schemas.openxmlformats.org/officeDocument/2006/relationships/image" Target="media/image10.png"/><Relationship Id="rId34" Type="http://schemas.openxmlformats.org/officeDocument/2006/relationships/hyperlink" Target="https://doi.org/10.1080/08985626.2019.1640444" TargetMode="External"/><Relationship Id="rId42" Type="http://schemas.openxmlformats.org/officeDocument/2006/relationships/hyperlink" Target="https://www.ansoffmatrix.com/ansoff-matrix-history/" TargetMode="External"/><Relationship Id="rId47" Type="http://schemas.openxmlformats.org/officeDocument/2006/relationships/hyperlink" Target="https://hbr.org/1963/07/how-to-evaluate-corporate-strategy" TargetMode="External"/><Relationship Id="rId50"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anagementmania.com/en/vrio-analysis" TargetMode="External"/><Relationship Id="rId29" Type="http://schemas.openxmlformats.org/officeDocument/2006/relationships/hyperlink" Target="https://www.just-food.com/news/uk-protein-business-muscle-food-eyes-overseas-expansion-after-investment/?cf-view&amp;cf-closed" TargetMode="External"/><Relationship Id="rId11" Type="http://schemas.openxmlformats.org/officeDocument/2006/relationships/image" Target="media/image3.png"/><Relationship Id="rId24" Type="http://schemas.openxmlformats.org/officeDocument/2006/relationships/hyperlink" Target="https://pestleanalysis.com/ansoff-matrix/" TargetMode="External"/><Relationship Id="rId32" Type="http://schemas.openxmlformats.org/officeDocument/2006/relationships/hyperlink" Target="https://doi.org/10.1504/IJPD.2005.006675" TargetMode="External"/><Relationship Id="rId37" Type="http://schemas.openxmlformats.org/officeDocument/2006/relationships/hyperlink" Target="https://doi.org/10.1098/rstb.2010.0180" TargetMode="External"/><Relationship Id="rId40" Type="http://schemas.openxmlformats.org/officeDocument/2006/relationships/hyperlink" Target="https://doi.org/10.1136/postgradmedj-2014-133103" TargetMode="External"/><Relationship Id="rId45" Type="http://schemas.openxmlformats.org/officeDocument/2006/relationships/hyperlink" Target="https://doi.org/10.1177/1609406917733847"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government/publications/fcdo-small-to-medium-sized-enterprise-sme-action-plan/small-to-medium-sized-enterprise-sme-action-plan" TargetMode="External"/><Relationship Id="rId19" Type="http://schemas.openxmlformats.org/officeDocument/2006/relationships/hyperlink" Target="https://research-methodology.net/mcdonalds-value-chain-analysis/" TargetMode="External"/><Relationship Id="rId31" Type="http://schemas.openxmlformats.org/officeDocument/2006/relationships/hyperlink" Target="https://www.bcg.com/capabilities/climate-change-sustainability/overview" TargetMode="External"/><Relationship Id="rId44" Type="http://schemas.openxmlformats.org/officeDocument/2006/relationships/hyperlink" Target="https://www.musclefood.com/quality-guaranteed"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yperlink" Target="https://www.bmc.com/blogs/lewin-three-stage-model-change/" TargetMode="External"/><Relationship Id="rId30" Type="http://schemas.openxmlformats.org/officeDocument/2006/relationships/hyperlink" Target="https://doi.org/10.1002/bse.649" TargetMode="External"/><Relationship Id="rId35" Type="http://schemas.openxmlformats.org/officeDocument/2006/relationships/hyperlink" Target="https://doi.org/10.3390/joitmc8030163" TargetMode="External"/><Relationship Id="rId43" Type="http://schemas.openxmlformats.org/officeDocument/2006/relationships/hyperlink" Target="https://www.musclefood.com/about-us" TargetMode="External"/><Relationship Id="rId48" Type="http://schemas.openxmlformats.org/officeDocument/2006/relationships/hyperlink" Target="https://www.sccgltd.com/case-studies/the-supply-chain-consulting-group-supports-musclefood/" TargetMode="Externa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hyperlink" Target="https://www.cisl.cam.ac.uk/system/files/documents/aligning-and-integrating.pdf" TargetMode="External"/><Relationship Id="rId38" Type="http://schemas.openxmlformats.org/officeDocument/2006/relationships/hyperlink" Target="https://doi.org/10.3390/foods9091317" TargetMode="External"/><Relationship Id="rId46" Type="http://schemas.openxmlformats.org/officeDocument/2006/relationships/hyperlink" Target="https://www.bmc.com/blogs/lewin-three-stage-model-change/" TargetMode="External"/><Relationship Id="rId20" Type="http://schemas.openxmlformats.org/officeDocument/2006/relationships/image" Target="media/image9.png"/><Relationship Id="rId41" Type="http://schemas.openxmlformats.org/officeDocument/2006/relationships/hyperlink" Target="https://meatmanagement.com/underwood-meat-company-puts-some-muscle-into-online-food-retailer/"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yperlink" Target="https://www.amateurchef.co.uk/do-the-unthinkable-musclefood-review/" TargetMode="External"/><Relationship Id="rId36" Type="http://schemas.openxmlformats.org/officeDocument/2006/relationships/hyperlink" Target="https://www.gov.uk/government/publications/fcdo-small-to-medium-sized-enterprise-sme-action-plan/small-to-medium-sized-enterprise-sme-action-plan" TargetMode="External"/><Relationship Id="rId49" Type="http://schemas.openxmlformats.org/officeDocument/2006/relationships/hyperlink" Target="https://doi.org/10.1186/s12992-021-0066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837BE-D0CB-4B47-B17F-B2F3CF105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5100</Words>
  <Characters>29070</Characters>
  <Application>Microsoft Office Word</Application>
  <DocSecurity>0</DocSecurity>
  <Lines>242</Lines>
  <Paragraphs>68</Paragraphs>
  <ScaleCrop>false</ScaleCrop>
  <Company/>
  <LinksUpToDate>false</LinksUpToDate>
  <CharactersWithSpaces>34102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Sustainable Business Strategy for Muscle Food</dc:title>
  <dc:subject>BMSW6104: Strategic Management for SMEs Student name: Paulina Andone                  Student number: 2027237                           Lecturer: Bente Fatema</dc:subject>
  <dc:creator>Paulina Andone (2027237)</dc:creator>
  <cp:keywords/>
  <dc:description/>
  <cp:lastModifiedBy>Paulina Andone (2027237)</cp:lastModifiedBy>
  <cp:revision>2</cp:revision>
  <dcterms:created xsi:type="dcterms:W3CDTF">2023-11-13T14:29:00Z</dcterms:created>
  <dcterms:modified xsi:type="dcterms:W3CDTF">2023-11-13T14:29:00Z</dcterms:modified>
</cp:coreProperties>
</file>