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B6E67" w14:textId="77777777" w:rsidR="0078549A" w:rsidRDefault="0078549A">
      <w:bookmarkStart w:id="0" w:name="_GoBack"/>
      <w:bookmarkEnd w:id="0"/>
    </w:p>
    <w:p w14:paraId="2C4736B7" w14:textId="77777777" w:rsidR="0078549A" w:rsidRPr="0078549A" w:rsidRDefault="0078549A" w:rsidP="00E65FEC">
      <w:pPr>
        <w:jc w:val="center"/>
        <w:rPr>
          <w:b/>
          <w:bCs/>
          <w:i/>
          <w:iCs/>
          <w:sz w:val="28"/>
          <w:szCs w:val="28"/>
        </w:rPr>
      </w:pPr>
      <w:r w:rsidRPr="0078549A">
        <w:rPr>
          <w:b/>
          <w:bCs/>
          <w:i/>
          <w:iCs/>
          <w:sz w:val="28"/>
          <w:szCs w:val="28"/>
        </w:rPr>
        <w:t>CASE STUDY 1</w:t>
      </w:r>
    </w:p>
    <w:p w14:paraId="430AE764" w14:textId="77777777" w:rsidR="0078549A" w:rsidRDefault="0078549A"/>
    <w:p w14:paraId="145BCA29" w14:textId="77777777" w:rsidR="00E65FEC" w:rsidRDefault="00BC2DBD" w:rsidP="0078549A">
      <w:pPr>
        <w:rPr>
          <w:sz w:val="24"/>
          <w:szCs w:val="24"/>
        </w:rPr>
      </w:pPr>
      <w:r w:rsidRPr="0078549A">
        <w:rPr>
          <w:sz w:val="24"/>
          <w:szCs w:val="24"/>
        </w:rPr>
        <w:t xml:space="preserve">This case study addresses </w:t>
      </w:r>
      <w:r w:rsidR="0078549A" w:rsidRPr="0078549A">
        <w:rPr>
          <w:sz w:val="24"/>
          <w:szCs w:val="24"/>
        </w:rPr>
        <w:t xml:space="preserve">the issues of design of products and services such as simultaneous development support for reducing time to market. </w:t>
      </w:r>
    </w:p>
    <w:p w14:paraId="206750C7" w14:textId="77777777" w:rsidR="0078549A" w:rsidRPr="0078549A" w:rsidRDefault="0078549A" w:rsidP="0078549A">
      <w:pPr>
        <w:rPr>
          <w:sz w:val="24"/>
          <w:szCs w:val="24"/>
        </w:rPr>
      </w:pPr>
      <w:r w:rsidRPr="0078549A">
        <w:rPr>
          <w:sz w:val="24"/>
          <w:szCs w:val="24"/>
        </w:rPr>
        <w:t xml:space="preserve">Read </w:t>
      </w:r>
      <w:r w:rsidR="00E65FEC">
        <w:rPr>
          <w:sz w:val="24"/>
          <w:szCs w:val="24"/>
        </w:rPr>
        <w:t xml:space="preserve">carefully </w:t>
      </w:r>
      <w:r w:rsidRPr="0078549A">
        <w:rPr>
          <w:sz w:val="24"/>
          <w:szCs w:val="24"/>
        </w:rPr>
        <w:t>the case study described below</w:t>
      </w:r>
      <w:r w:rsidR="00E65FEC">
        <w:rPr>
          <w:sz w:val="24"/>
          <w:szCs w:val="24"/>
        </w:rPr>
        <w:t>, discuss in your groups</w:t>
      </w:r>
      <w:r w:rsidRPr="0078549A">
        <w:rPr>
          <w:sz w:val="24"/>
          <w:szCs w:val="24"/>
        </w:rPr>
        <w:t xml:space="preserve"> and answer the following questions:</w:t>
      </w:r>
    </w:p>
    <w:p w14:paraId="36929984" w14:textId="77777777" w:rsidR="0078549A" w:rsidRPr="0078549A" w:rsidRDefault="0078549A" w:rsidP="0078549A">
      <w:pPr>
        <w:rPr>
          <w:sz w:val="24"/>
          <w:szCs w:val="24"/>
        </w:rPr>
      </w:pPr>
      <w:r w:rsidRPr="0078549A">
        <w:rPr>
          <w:sz w:val="24"/>
          <w:szCs w:val="24"/>
        </w:rPr>
        <w:t>Questions:</w:t>
      </w:r>
    </w:p>
    <w:p w14:paraId="311831C6" w14:textId="77777777" w:rsidR="0078549A" w:rsidRDefault="0078549A" w:rsidP="0078549A">
      <w:pPr>
        <w:pStyle w:val="ListParagraph"/>
        <w:numPr>
          <w:ilvl w:val="0"/>
          <w:numId w:val="1"/>
        </w:numPr>
        <w:spacing w:line="360" w:lineRule="auto"/>
        <w:rPr>
          <w:rFonts w:asciiTheme="minorHAnsi" w:hAnsiTheme="minorHAnsi"/>
          <w:i/>
          <w:spacing w:val="0"/>
          <w:sz w:val="24"/>
          <w:szCs w:val="24"/>
        </w:rPr>
      </w:pPr>
      <w:r w:rsidRPr="0078549A">
        <w:rPr>
          <w:rFonts w:asciiTheme="minorHAnsi" w:hAnsiTheme="minorHAnsi"/>
          <w:i/>
          <w:spacing w:val="0"/>
          <w:sz w:val="24"/>
          <w:szCs w:val="24"/>
        </w:rPr>
        <w:t>What effect did the delays in the introduction of the Airbus A380 have on the costs and reputation of Airbus?</w:t>
      </w:r>
    </w:p>
    <w:p w14:paraId="083A4416" w14:textId="77777777" w:rsidR="0078549A" w:rsidRDefault="0078549A" w:rsidP="0078549A">
      <w:pPr>
        <w:pStyle w:val="ListParagraph"/>
        <w:numPr>
          <w:ilvl w:val="0"/>
          <w:numId w:val="1"/>
        </w:numPr>
        <w:spacing w:line="360" w:lineRule="auto"/>
        <w:rPr>
          <w:rFonts w:asciiTheme="minorHAnsi" w:hAnsiTheme="minorHAnsi"/>
          <w:i/>
          <w:spacing w:val="0"/>
          <w:sz w:val="24"/>
          <w:szCs w:val="24"/>
        </w:rPr>
      </w:pPr>
      <w:r>
        <w:rPr>
          <w:rFonts w:asciiTheme="minorHAnsi" w:hAnsiTheme="minorHAnsi"/>
          <w:i/>
          <w:spacing w:val="0"/>
          <w:sz w:val="24"/>
          <w:szCs w:val="24"/>
        </w:rPr>
        <w:t>Discuss the application of simultaneous development in order to reduce time to market</w:t>
      </w:r>
    </w:p>
    <w:p w14:paraId="3E52BA96" w14:textId="77777777" w:rsidR="0078549A" w:rsidRPr="0078549A" w:rsidRDefault="0078549A" w:rsidP="0078549A">
      <w:pPr>
        <w:pStyle w:val="ListParagraph"/>
        <w:numPr>
          <w:ilvl w:val="0"/>
          <w:numId w:val="1"/>
        </w:numPr>
        <w:spacing w:line="360" w:lineRule="auto"/>
        <w:rPr>
          <w:rFonts w:asciiTheme="minorHAnsi" w:hAnsiTheme="minorHAnsi"/>
          <w:i/>
          <w:spacing w:val="0"/>
          <w:sz w:val="24"/>
          <w:szCs w:val="24"/>
        </w:rPr>
      </w:pPr>
      <w:r>
        <w:rPr>
          <w:rFonts w:asciiTheme="minorHAnsi" w:hAnsiTheme="minorHAnsi"/>
          <w:i/>
          <w:spacing w:val="0"/>
          <w:sz w:val="24"/>
          <w:szCs w:val="24"/>
        </w:rPr>
        <w:t>What are the benefits of interactive design</w:t>
      </w:r>
      <w:r w:rsidR="00E65FEC">
        <w:rPr>
          <w:rFonts w:asciiTheme="minorHAnsi" w:hAnsiTheme="minorHAnsi"/>
          <w:i/>
          <w:spacing w:val="0"/>
          <w:sz w:val="24"/>
          <w:szCs w:val="24"/>
        </w:rPr>
        <w:t>?</w:t>
      </w:r>
    </w:p>
    <w:p w14:paraId="06CCE7FC" w14:textId="77777777" w:rsidR="0078549A" w:rsidRPr="0078549A" w:rsidRDefault="0078549A" w:rsidP="0078549A">
      <w:pPr>
        <w:rPr>
          <w:sz w:val="24"/>
          <w:szCs w:val="24"/>
        </w:rPr>
      </w:pPr>
      <w:r w:rsidRPr="0078549A">
        <w:rPr>
          <w:sz w:val="24"/>
          <w:szCs w:val="24"/>
        </w:rPr>
        <w:br w:type="page"/>
      </w:r>
    </w:p>
    <w:p w14:paraId="7DEC59B4" w14:textId="77777777" w:rsidR="00A52B41" w:rsidRDefault="00526270">
      <w:r>
        <w:rPr>
          <w:noProof/>
          <w:lang w:eastAsia="en-GB"/>
        </w:rPr>
        <w:lastRenderedPageBreak/>
        <w:drawing>
          <wp:inline distT="0" distB="0" distL="0" distR="0" wp14:anchorId="1AED5857" wp14:editId="1E62BE3A">
            <wp:extent cx="5765800" cy="43370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r="2179" b="2325"/>
                    <a:stretch/>
                  </pic:blipFill>
                  <pic:spPr bwMode="auto">
                    <a:xfrm>
                      <a:off x="0" y="0"/>
                      <a:ext cx="5765800" cy="4337050"/>
                    </a:xfrm>
                    <a:prstGeom prst="rect">
                      <a:avLst/>
                    </a:prstGeom>
                    <a:noFill/>
                    <a:ln>
                      <a:noFill/>
                    </a:ln>
                    <a:extLst>
                      <a:ext uri="{53640926-AAD7-44D8-BBD7-CCE9431645EC}">
                        <a14:shadowObscured xmlns:a14="http://schemas.microsoft.com/office/drawing/2010/main"/>
                      </a:ext>
                    </a:extLst>
                  </pic:spPr>
                </pic:pic>
              </a:graphicData>
            </a:graphic>
          </wp:inline>
        </w:drawing>
      </w:r>
    </w:p>
    <w:p w14:paraId="6F3A4034" w14:textId="77777777" w:rsidR="00526270" w:rsidRDefault="00526270">
      <w:r>
        <w:rPr>
          <w:noProof/>
          <w:lang w:eastAsia="en-GB"/>
        </w:rPr>
        <w:drawing>
          <wp:inline distT="0" distB="0" distL="0" distR="0" wp14:anchorId="4D286886" wp14:editId="223EB206">
            <wp:extent cx="5765800" cy="41973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7979"/>
                    <a:stretch/>
                  </pic:blipFill>
                  <pic:spPr bwMode="auto">
                    <a:xfrm>
                      <a:off x="0" y="0"/>
                      <a:ext cx="5768813" cy="4199543"/>
                    </a:xfrm>
                    <a:prstGeom prst="rect">
                      <a:avLst/>
                    </a:prstGeom>
                    <a:noFill/>
                    <a:ln>
                      <a:noFill/>
                    </a:ln>
                    <a:extLst>
                      <a:ext uri="{53640926-AAD7-44D8-BBD7-CCE9431645EC}">
                        <a14:shadowObscured xmlns:a14="http://schemas.microsoft.com/office/drawing/2010/main"/>
                      </a:ext>
                    </a:extLst>
                  </pic:spPr>
                </pic:pic>
              </a:graphicData>
            </a:graphic>
          </wp:inline>
        </w:drawing>
      </w:r>
    </w:p>
    <w:p w14:paraId="28BE07CC" w14:textId="77777777" w:rsidR="00DA691B" w:rsidRDefault="00DA691B"/>
    <w:p w14:paraId="1D3DEF29" w14:textId="77777777" w:rsidR="00DA691B" w:rsidRDefault="00DA691B">
      <w:r>
        <w:rPr>
          <w:noProof/>
          <w:lang w:eastAsia="en-GB"/>
        </w:rPr>
        <w:drawing>
          <wp:inline distT="0" distB="0" distL="0" distR="0" wp14:anchorId="5A4065BF" wp14:editId="738C3ADB">
            <wp:extent cx="5695950"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5950" cy="4286250"/>
                    </a:xfrm>
                    <a:prstGeom prst="rect">
                      <a:avLst/>
                    </a:prstGeom>
                    <a:noFill/>
                    <a:ln>
                      <a:noFill/>
                    </a:ln>
                  </pic:spPr>
                </pic:pic>
              </a:graphicData>
            </a:graphic>
          </wp:inline>
        </w:drawing>
      </w:r>
    </w:p>
    <w:p w14:paraId="6C0CA766" w14:textId="77777777" w:rsidR="00D72B6B" w:rsidRDefault="00D72B6B" w:rsidP="00D72B6B">
      <w:pPr>
        <w:rPr>
          <w:sz w:val="28"/>
          <w:szCs w:val="28"/>
        </w:rPr>
      </w:pPr>
    </w:p>
    <w:p w14:paraId="3C7ED40A" w14:textId="77777777" w:rsidR="0078549A" w:rsidRDefault="0078549A">
      <w:pPr>
        <w:rPr>
          <w:b/>
        </w:rPr>
      </w:pPr>
      <w:r>
        <w:rPr>
          <w:b/>
        </w:rPr>
        <w:br w:type="page"/>
      </w:r>
    </w:p>
    <w:p w14:paraId="68995155" w14:textId="77777777" w:rsidR="002B11A6" w:rsidRDefault="002B11A6" w:rsidP="00FD576D">
      <w:pPr>
        <w:spacing w:line="360" w:lineRule="auto"/>
        <w:rPr>
          <w:b/>
        </w:rPr>
      </w:pPr>
      <w:r>
        <w:rPr>
          <w:b/>
        </w:rPr>
        <w:lastRenderedPageBreak/>
        <w:t>Answer:</w:t>
      </w:r>
    </w:p>
    <w:p w14:paraId="5CD21194" w14:textId="77777777" w:rsidR="00FD576D" w:rsidRPr="00E033A1" w:rsidRDefault="00FD576D" w:rsidP="00FD576D">
      <w:pPr>
        <w:spacing w:line="360" w:lineRule="auto"/>
        <w:rPr>
          <w:b/>
        </w:rPr>
      </w:pPr>
      <w:r w:rsidRPr="00E033A1">
        <w:rPr>
          <w:b/>
        </w:rPr>
        <w:t>What effect did the delays in the introduction of the Airbus A380 have on the costs and reputation of Airbus?</w:t>
      </w:r>
    </w:p>
    <w:p w14:paraId="01F94398" w14:textId="77777777" w:rsidR="00D72B6B" w:rsidRDefault="00FD576D" w:rsidP="00FD576D">
      <w:pPr>
        <w:spacing w:line="360" w:lineRule="auto"/>
      </w:pPr>
      <w:r w:rsidRPr="00E033A1">
        <w:t>Essential the effect of delays of the introduction of the aircraft can be summarised using the co</w:t>
      </w:r>
      <w:r w:rsidR="00D72B6B">
        <w:t xml:space="preserve">ncepts expressed in Figure 5.9, </w:t>
      </w:r>
      <w:proofErr w:type="spellStart"/>
      <w:r w:rsidR="00D72B6B">
        <w:t>pag</w:t>
      </w:r>
      <w:proofErr w:type="spellEnd"/>
      <w:r w:rsidR="00D72B6B">
        <w:t xml:space="preserve"> 142</w:t>
      </w:r>
      <w:r w:rsidR="002B11A6">
        <w:t xml:space="preserve"> Slack et al., 7</w:t>
      </w:r>
      <w:r w:rsidR="002B11A6" w:rsidRPr="002B11A6">
        <w:rPr>
          <w:vertAlign w:val="superscript"/>
        </w:rPr>
        <w:t>th</w:t>
      </w:r>
      <w:r w:rsidR="002B11A6">
        <w:t xml:space="preserve"> edition</w:t>
      </w:r>
    </w:p>
    <w:p w14:paraId="52A2D61D" w14:textId="77777777" w:rsidR="00D72B6B" w:rsidRDefault="00D72B6B" w:rsidP="00FD576D">
      <w:pPr>
        <w:spacing w:line="360" w:lineRule="auto"/>
      </w:pPr>
      <w:r>
        <w:rPr>
          <w:noProof/>
          <w:lang w:eastAsia="en-GB"/>
        </w:rPr>
        <w:drawing>
          <wp:inline distT="0" distB="0" distL="0" distR="0" wp14:anchorId="65BAE808" wp14:editId="4E645A24">
            <wp:extent cx="4660900" cy="29400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0900" cy="2940050"/>
                    </a:xfrm>
                    <a:prstGeom prst="rect">
                      <a:avLst/>
                    </a:prstGeom>
                    <a:noFill/>
                    <a:ln>
                      <a:noFill/>
                    </a:ln>
                  </pic:spPr>
                </pic:pic>
              </a:graphicData>
            </a:graphic>
          </wp:inline>
        </w:drawing>
      </w:r>
    </w:p>
    <w:p w14:paraId="4BFD03B5" w14:textId="77777777" w:rsidR="00FD576D" w:rsidRPr="00E033A1" w:rsidRDefault="00FD576D" w:rsidP="002B11A6">
      <w:pPr>
        <w:spacing w:line="360" w:lineRule="auto"/>
        <w:jc w:val="both"/>
      </w:pPr>
      <w:r w:rsidRPr="00E033A1">
        <w:t xml:space="preserve">For some years prior to the planned introduction, the company had been generating publicity through press releases and advertising campaign. This emphasises the dramatic nature of the plane, being larger and more spacious that anything that had been built previously. It even speculated that its airline customers would want to incorporate such facilities as gyms, crèches for children, bars and restaurants, and so on, in the way they configured the aircraft. This had the effect of creating a great deal of excitement around the new product. Yet, while this publicity campaign was having its most impact, problems started to emerge in the development of the plane. So, not only did late introduction of the aircraft delay the sale of the first aircraft and therefore the revenue coming in to the company, it also generated a great deal of negative publicity. For every story hailing the technical breakthrough that the plane presented, there was one that described the confusion and delays in its design and manufacture. It isn’t know exactly how this affected the likelihood that potential future customers were reluctant to place orders, but it is likely that it has some effect on future revenues. Just as important, the considerably extended development and manufacturing time meant that the costs of designing, developing, and manufacturing the plane rose very significantly. It is this combination of reduced revenue and increased costs that pushes back the breakeven time of the product by many years. And, although the Airbus 380 went on to be launched successfully and is still a desirable aircraft </w:t>
      </w:r>
      <w:r w:rsidRPr="00E033A1">
        <w:lastRenderedPageBreak/>
        <w:t>with customers waiting to receive their deliveries of the plane, it could have been so much more profitable.</w:t>
      </w:r>
    </w:p>
    <w:p w14:paraId="44841A2F" w14:textId="77777777" w:rsidR="00087D03" w:rsidRDefault="00087D03"/>
    <w:sectPr w:rsidR="00087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748C"/>
    <w:multiLevelType w:val="hybridMultilevel"/>
    <w:tmpl w:val="D1CC3BA8"/>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 w15:restartNumberingAfterBreak="0">
    <w:nsid w:val="02F92C48"/>
    <w:multiLevelType w:val="hybridMultilevel"/>
    <w:tmpl w:val="C3261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B2D11"/>
    <w:multiLevelType w:val="hybridMultilevel"/>
    <w:tmpl w:val="9300FADE"/>
    <w:lvl w:ilvl="0" w:tplc="1060A56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705143A"/>
    <w:multiLevelType w:val="hybridMultilevel"/>
    <w:tmpl w:val="8196B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2D0756"/>
    <w:multiLevelType w:val="hybridMultilevel"/>
    <w:tmpl w:val="19BA3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270"/>
    <w:rsid w:val="000057A5"/>
    <w:rsid w:val="00087D03"/>
    <w:rsid w:val="002B11A6"/>
    <w:rsid w:val="00526270"/>
    <w:rsid w:val="0078549A"/>
    <w:rsid w:val="0081166F"/>
    <w:rsid w:val="00AE2066"/>
    <w:rsid w:val="00BC2DBD"/>
    <w:rsid w:val="00C344A0"/>
    <w:rsid w:val="00D72B6B"/>
    <w:rsid w:val="00DA691B"/>
    <w:rsid w:val="00E65FEC"/>
    <w:rsid w:val="00FD57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AE1F7"/>
  <w15:docId w15:val="{689D9903-58E4-4B91-9542-B7DDB977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270"/>
    <w:rPr>
      <w:rFonts w:ascii="Tahoma" w:hAnsi="Tahoma" w:cs="Tahoma"/>
      <w:sz w:val="16"/>
      <w:szCs w:val="16"/>
    </w:rPr>
  </w:style>
  <w:style w:type="paragraph" w:styleId="ListParagraph">
    <w:name w:val="List Paragraph"/>
    <w:basedOn w:val="Normal"/>
    <w:uiPriority w:val="34"/>
    <w:qFormat/>
    <w:rsid w:val="00FD576D"/>
    <w:pPr>
      <w:spacing w:after="0" w:line="240" w:lineRule="auto"/>
      <w:ind w:left="720"/>
      <w:contextualSpacing/>
    </w:pPr>
    <w:rPr>
      <w:rFonts w:ascii="Arial" w:eastAsia="Times New Roman" w:hAnsi="Arial" w:cs="Arial"/>
      <w:spacing w:val="40"/>
      <w:kern w:val="28"/>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9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Plymouth</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Neaga</dc:creator>
  <cp:lastModifiedBy>Irina Neaga</cp:lastModifiedBy>
  <cp:revision>2</cp:revision>
  <dcterms:created xsi:type="dcterms:W3CDTF">2019-10-31T15:38:00Z</dcterms:created>
  <dcterms:modified xsi:type="dcterms:W3CDTF">2019-10-31T15:38:00Z</dcterms:modified>
</cp:coreProperties>
</file>