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6160B" w14:textId="78C03B3F" w:rsidR="001732D8" w:rsidRPr="00D42241" w:rsidRDefault="007014EA">
      <w:pPr>
        <w:rPr>
          <w:sz w:val="32"/>
          <w:szCs w:val="32"/>
        </w:rPr>
      </w:pPr>
      <w:r w:rsidRPr="00D42241">
        <w:rPr>
          <w:sz w:val="32"/>
          <w:szCs w:val="32"/>
        </w:rPr>
        <w:t>Computational Methods – Charlotte Stroud</w:t>
      </w:r>
      <w:r w:rsidR="00BE08F9">
        <w:rPr>
          <w:sz w:val="32"/>
          <w:szCs w:val="32"/>
        </w:rPr>
        <w:t xml:space="preserve"> 1908685</w:t>
      </w:r>
    </w:p>
    <w:p w14:paraId="166ACA3F" w14:textId="77777777" w:rsidR="00C34E94" w:rsidRPr="00D42241" w:rsidRDefault="00C34E94">
      <w:pPr>
        <w:rPr>
          <w:sz w:val="32"/>
          <w:szCs w:val="32"/>
        </w:rPr>
      </w:pPr>
    </w:p>
    <w:p w14:paraId="47D0A540" w14:textId="42589162" w:rsidR="007014EA" w:rsidRDefault="007014EA" w:rsidP="007014EA">
      <w:pPr>
        <w:rPr>
          <w:sz w:val="32"/>
          <w:szCs w:val="32"/>
        </w:rPr>
      </w:pPr>
      <w:r w:rsidRPr="00D42241">
        <w:rPr>
          <w:sz w:val="32"/>
          <w:szCs w:val="32"/>
        </w:rPr>
        <w:t>2D Diffusion Equation model using the Explicit Finite Difference Method</w:t>
      </w:r>
    </w:p>
    <w:p w14:paraId="68B740AC" w14:textId="77777777" w:rsidR="00D42241" w:rsidRPr="00D42241" w:rsidRDefault="00D42241" w:rsidP="007014EA">
      <w:pPr>
        <w:rPr>
          <w:sz w:val="32"/>
          <w:szCs w:val="32"/>
        </w:rPr>
      </w:pPr>
    </w:p>
    <w:p w14:paraId="4EEBAE36" w14:textId="310892C1" w:rsidR="00BE08F9" w:rsidRDefault="00BE08F9">
      <w:r>
        <w:br w:type="page"/>
      </w:r>
    </w:p>
    <w:p w14:paraId="30F2B368" w14:textId="77777777" w:rsidR="003B24EC" w:rsidRDefault="003B24EC"/>
    <w:sdt>
      <w:sdtPr>
        <w:rPr>
          <w:rFonts w:asciiTheme="minorHAnsi" w:eastAsiaTheme="minorHAnsi" w:hAnsiTheme="minorHAnsi" w:cstheme="minorBidi"/>
          <w:color w:val="auto"/>
          <w:sz w:val="22"/>
          <w:szCs w:val="22"/>
          <w:lang w:val="en-GB"/>
        </w:rPr>
        <w:id w:val="-1511987129"/>
        <w:docPartObj>
          <w:docPartGallery w:val="Table of Contents"/>
          <w:docPartUnique/>
        </w:docPartObj>
      </w:sdtPr>
      <w:sdtEndPr>
        <w:rPr>
          <w:b/>
          <w:bCs/>
          <w:noProof/>
        </w:rPr>
      </w:sdtEndPr>
      <w:sdtContent>
        <w:p w14:paraId="49CD8F93" w14:textId="522790F3" w:rsidR="0075007F" w:rsidRDefault="0075007F">
          <w:pPr>
            <w:pStyle w:val="TOCHeading"/>
          </w:pPr>
          <w:r>
            <w:t>Table of Contents</w:t>
          </w:r>
        </w:p>
        <w:p w14:paraId="218F1502" w14:textId="1DD6FCCE" w:rsidR="00BE08F9" w:rsidRDefault="0075007F">
          <w:pPr>
            <w:pStyle w:val="TOC2"/>
            <w:tabs>
              <w:tab w:val="left" w:pos="66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7410805" w:history="1">
            <w:r w:rsidR="00BE08F9" w:rsidRPr="00E9435A">
              <w:rPr>
                <w:rStyle w:val="Hyperlink"/>
                <w:noProof/>
              </w:rPr>
              <w:t>1.</w:t>
            </w:r>
            <w:r w:rsidR="00BE08F9">
              <w:rPr>
                <w:rFonts w:eastAsiaTheme="minorEastAsia"/>
                <w:noProof/>
                <w:kern w:val="2"/>
                <w:lang w:eastAsia="en-GB"/>
                <w14:ligatures w14:val="standardContextual"/>
              </w:rPr>
              <w:tab/>
            </w:r>
            <w:r w:rsidR="00BE08F9" w:rsidRPr="00E9435A">
              <w:rPr>
                <w:rStyle w:val="Hyperlink"/>
                <w:noProof/>
              </w:rPr>
              <w:t>Introduction</w:t>
            </w:r>
            <w:r w:rsidR="00BE08F9">
              <w:rPr>
                <w:noProof/>
                <w:webHidden/>
              </w:rPr>
              <w:tab/>
            </w:r>
            <w:r w:rsidR="00BE08F9">
              <w:rPr>
                <w:noProof/>
                <w:webHidden/>
              </w:rPr>
              <w:fldChar w:fldCharType="begin"/>
            </w:r>
            <w:r w:rsidR="00BE08F9">
              <w:rPr>
                <w:noProof/>
                <w:webHidden/>
              </w:rPr>
              <w:instrText xml:space="preserve"> PAGEREF _Toc157410805 \h </w:instrText>
            </w:r>
            <w:r w:rsidR="00BE08F9">
              <w:rPr>
                <w:noProof/>
                <w:webHidden/>
              </w:rPr>
            </w:r>
            <w:r w:rsidR="00BE08F9">
              <w:rPr>
                <w:noProof/>
                <w:webHidden/>
              </w:rPr>
              <w:fldChar w:fldCharType="separate"/>
            </w:r>
            <w:r w:rsidR="00BE08F9">
              <w:rPr>
                <w:noProof/>
                <w:webHidden/>
              </w:rPr>
              <w:t>3</w:t>
            </w:r>
            <w:r w:rsidR="00BE08F9">
              <w:rPr>
                <w:noProof/>
                <w:webHidden/>
              </w:rPr>
              <w:fldChar w:fldCharType="end"/>
            </w:r>
          </w:hyperlink>
        </w:p>
        <w:p w14:paraId="0925ABFF" w14:textId="47FEA063" w:rsidR="00BE08F9" w:rsidRDefault="00BE08F9">
          <w:pPr>
            <w:pStyle w:val="TOC2"/>
            <w:tabs>
              <w:tab w:val="left" w:pos="660"/>
              <w:tab w:val="right" w:leader="dot" w:pos="9016"/>
            </w:tabs>
            <w:rPr>
              <w:rFonts w:eastAsiaTheme="minorEastAsia"/>
              <w:noProof/>
              <w:kern w:val="2"/>
              <w:lang w:eastAsia="en-GB"/>
              <w14:ligatures w14:val="standardContextual"/>
            </w:rPr>
          </w:pPr>
          <w:hyperlink w:anchor="_Toc157410806" w:history="1">
            <w:r w:rsidRPr="00E9435A">
              <w:rPr>
                <w:rStyle w:val="Hyperlink"/>
                <w:noProof/>
              </w:rPr>
              <w:t>2.</w:t>
            </w:r>
            <w:r>
              <w:rPr>
                <w:rFonts w:eastAsiaTheme="minorEastAsia"/>
                <w:noProof/>
                <w:kern w:val="2"/>
                <w:lang w:eastAsia="en-GB"/>
                <w14:ligatures w14:val="standardContextual"/>
              </w:rPr>
              <w:tab/>
            </w:r>
            <w:r w:rsidRPr="00E9435A">
              <w:rPr>
                <w:rStyle w:val="Hyperlink"/>
                <w:noProof/>
              </w:rPr>
              <w:t>Constitutive Heat Equation</w:t>
            </w:r>
            <w:r>
              <w:rPr>
                <w:noProof/>
                <w:webHidden/>
              </w:rPr>
              <w:tab/>
            </w:r>
            <w:r>
              <w:rPr>
                <w:noProof/>
                <w:webHidden/>
              </w:rPr>
              <w:fldChar w:fldCharType="begin"/>
            </w:r>
            <w:r>
              <w:rPr>
                <w:noProof/>
                <w:webHidden/>
              </w:rPr>
              <w:instrText xml:space="preserve"> PAGEREF _Toc157410806 \h </w:instrText>
            </w:r>
            <w:r>
              <w:rPr>
                <w:noProof/>
                <w:webHidden/>
              </w:rPr>
            </w:r>
            <w:r>
              <w:rPr>
                <w:noProof/>
                <w:webHidden/>
              </w:rPr>
              <w:fldChar w:fldCharType="separate"/>
            </w:r>
            <w:r>
              <w:rPr>
                <w:noProof/>
                <w:webHidden/>
              </w:rPr>
              <w:t>4</w:t>
            </w:r>
            <w:r>
              <w:rPr>
                <w:noProof/>
                <w:webHidden/>
              </w:rPr>
              <w:fldChar w:fldCharType="end"/>
            </w:r>
          </w:hyperlink>
        </w:p>
        <w:p w14:paraId="054406F2" w14:textId="20168818" w:rsidR="00BE08F9" w:rsidRDefault="00BE08F9">
          <w:pPr>
            <w:pStyle w:val="TOC2"/>
            <w:tabs>
              <w:tab w:val="left" w:pos="660"/>
              <w:tab w:val="right" w:leader="dot" w:pos="9016"/>
            </w:tabs>
            <w:rPr>
              <w:rFonts w:eastAsiaTheme="minorEastAsia"/>
              <w:noProof/>
              <w:kern w:val="2"/>
              <w:lang w:eastAsia="en-GB"/>
              <w14:ligatures w14:val="standardContextual"/>
            </w:rPr>
          </w:pPr>
          <w:hyperlink w:anchor="_Toc157410807" w:history="1">
            <w:r w:rsidRPr="00E9435A">
              <w:rPr>
                <w:rStyle w:val="Hyperlink"/>
                <w:noProof/>
              </w:rPr>
              <w:t>3.</w:t>
            </w:r>
            <w:r>
              <w:rPr>
                <w:rFonts w:eastAsiaTheme="minorEastAsia"/>
                <w:noProof/>
                <w:kern w:val="2"/>
                <w:lang w:eastAsia="en-GB"/>
                <w14:ligatures w14:val="standardContextual"/>
              </w:rPr>
              <w:tab/>
            </w:r>
            <w:r w:rsidRPr="00E9435A">
              <w:rPr>
                <w:rStyle w:val="Hyperlink"/>
                <w:noProof/>
              </w:rPr>
              <w:t>Explicit Finite Difference form of Constitutive Equation</w:t>
            </w:r>
            <w:r>
              <w:rPr>
                <w:noProof/>
                <w:webHidden/>
              </w:rPr>
              <w:tab/>
            </w:r>
            <w:r>
              <w:rPr>
                <w:noProof/>
                <w:webHidden/>
              </w:rPr>
              <w:fldChar w:fldCharType="begin"/>
            </w:r>
            <w:r>
              <w:rPr>
                <w:noProof/>
                <w:webHidden/>
              </w:rPr>
              <w:instrText xml:space="preserve"> PAGEREF _Toc157410807 \h </w:instrText>
            </w:r>
            <w:r>
              <w:rPr>
                <w:noProof/>
                <w:webHidden/>
              </w:rPr>
            </w:r>
            <w:r>
              <w:rPr>
                <w:noProof/>
                <w:webHidden/>
              </w:rPr>
              <w:fldChar w:fldCharType="separate"/>
            </w:r>
            <w:r>
              <w:rPr>
                <w:noProof/>
                <w:webHidden/>
              </w:rPr>
              <w:t>5</w:t>
            </w:r>
            <w:r>
              <w:rPr>
                <w:noProof/>
                <w:webHidden/>
              </w:rPr>
              <w:fldChar w:fldCharType="end"/>
            </w:r>
          </w:hyperlink>
        </w:p>
        <w:p w14:paraId="1DCB12F6" w14:textId="37FA2552" w:rsidR="00BE08F9" w:rsidRDefault="00BE08F9">
          <w:pPr>
            <w:pStyle w:val="TOC3"/>
            <w:tabs>
              <w:tab w:val="right" w:leader="dot" w:pos="9016"/>
            </w:tabs>
            <w:rPr>
              <w:rFonts w:eastAsiaTheme="minorEastAsia"/>
              <w:noProof/>
              <w:kern w:val="2"/>
              <w:lang w:eastAsia="en-GB"/>
              <w14:ligatures w14:val="standardContextual"/>
            </w:rPr>
          </w:pPr>
          <w:hyperlink w:anchor="_Toc157410808" w:history="1">
            <w:r w:rsidRPr="00E9435A">
              <w:rPr>
                <w:rStyle w:val="Hyperlink"/>
                <w:noProof/>
              </w:rPr>
              <w:t>Taylor Series</w:t>
            </w:r>
            <w:r>
              <w:rPr>
                <w:noProof/>
                <w:webHidden/>
              </w:rPr>
              <w:tab/>
            </w:r>
            <w:r>
              <w:rPr>
                <w:noProof/>
                <w:webHidden/>
              </w:rPr>
              <w:fldChar w:fldCharType="begin"/>
            </w:r>
            <w:r>
              <w:rPr>
                <w:noProof/>
                <w:webHidden/>
              </w:rPr>
              <w:instrText xml:space="preserve"> PAGEREF _Toc157410808 \h </w:instrText>
            </w:r>
            <w:r>
              <w:rPr>
                <w:noProof/>
                <w:webHidden/>
              </w:rPr>
            </w:r>
            <w:r>
              <w:rPr>
                <w:noProof/>
                <w:webHidden/>
              </w:rPr>
              <w:fldChar w:fldCharType="separate"/>
            </w:r>
            <w:r>
              <w:rPr>
                <w:noProof/>
                <w:webHidden/>
              </w:rPr>
              <w:t>5</w:t>
            </w:r>
            <w:r>
              <w:rPr>
                <w:noProof/>
                <w:webHidden/>
              </w:rPr>
              <w:fldChar w:fldCharType="end"/>
            </w:r>
          </w:hyperlink>
        </w:p>
        <w:p w14:paraId="12A31ED1" w14:textId="69A9FF2D" w:rsidR="00BE08F9" w:rsidRDefault="00BE08F9">
          <w:pPr>
            <w:pStyle w:val="TOC3"/>
            <w:tabs>
              <w:tab w:val="right" w:leader="dot" w:pos="9016"/>
            </w:tabs>
            <w:rPr>
              <w:rFonts w:eastAsiaTheme="minorEastAsia"/>
              <w:noProof/>
              <w:kern w:val="2"/>
              <w:lang w:eastAsia="en-GB"/>
              <w14:ligatures w14:val="standardContextual"/>
            </w:rPr>
          </w:pPr>
          <w:hyperlink w:anchor="_Toc157410809" w:history="1">
            <w:r w:rsidRPr="00E9435A">
              <w:rPr>
                <w:rStyle w:val="Hyperlink"/>
                <w:noProof/>
              </w:rPr>
              <w:t>Explicit Finite Difference Method</w:t>
            </w:r>
            <w:r>
              <w:rPr>
                <w:noProof/>
                <w:webHidden/>
              </w:rPr>
              <w:tab/>
            </w:r>
            <w:r>
              <w:rPr>
                <w:noProof/>
                <w:webHidden/>
              </w:rPr>
              <w:fldChar w:fldCharType="begin"/>
            </w:r>
            <w:r>
              <w:rPr>
                <w:noProof/>
                <w:webHidden/>
              </w:rPr>
              <w:instrText xml:space="preserve"> PAGEREF _Toc157410809 \h </w:instrText>
            </w:r>
            <w:r>
              <w:rPr>
                <w:noProof/>
                <w:webHidden/>
              </w:rPr>
            </w:r>
            <w:r>
              <w:rPr>
                <w:noProof/>
                <w:webHidden/>
              </w:rPr>
              <w:fldChar w:fldCharType="separate"/>
            </w:r>
            <w:r>
              <w:rPr>
                <w:noProof/>
                <w:webHidden/>
              </w:rPr>
              <w:t>6</w:t>
            </w:r>
            <w:r>
              <w:rPr>
                <w:noProof/>
                <w:webHidden/>
              </w:rPr>
              <w:fldChar w:fldCharType="end"/>
            </w:r>
          </w:hyperlink>
        </w:p>
        <w:p w14:paraId="16E1FB4A" w14:textId="2F3B9AC2" w:rsidR="00BE08F9" w:rsidRDefault="00BE08F9">
          <w:pPr>
            <w:pStyle w:val="TOC3"/>
            <w:tabs>
              <w:tab w:val="right" w:leader="dot" w:pos="9016"/>
            </w:tabs>
            <w:rPr>
              <w:rFonts w:eastAsiaTheme="minorEastAsia"/>
              <w:noProof/>
              <w:kern w:val="2"/>
              <w:lang w:eastAsia="en-GB"/>
              <w14:ligatures w14:val="standardContextual"/>
            </w:rPr>
          </w:pPr>
          <w:hyperlink w:anchor="_Toc157410810" w:history="1">
            <w:r w:rsidRPr="00E9435A">
              <w:rPr>
                <w:rStyle w:val="Hyperlink"/>
                <w:noProof/>
              </w:rPr>
              <w:t>Stability Criterion</w:t>
            </w:r>
            <w:r>
              <w:rPr>
                <w:noProof/>
                <w:webHidden/>
              </w:rPr>
              <w:tab/>
            </w:r>
            <w:r>
              <w:rPr>
                <w:noProof/>
                <w:webHidden/>
              </w:rPr>
              <w:fldChar w:fldCharType="begin"/>
            </w:r>
            <w:r>
              <w:rPr>
                <w:noProof/>
                <w:webHidden/>
              </w:rPr>
              <w:instrText xml:space="preserve"> PAGEREF _Toc157410810 \h </w:instrText>
            </w:r>
            <w:r>
              <w:rPr>
                <w:noProof/>
                <w:webHidden/>
              </w:rPr>
            </w:r>
            <w:r>
              <w:rPr>
                <w:noProof/>
                <w:webHidden/>
              </w:rPr>
              <w:fldChar w:fldCharType="separate"/>
            </w:r>
            <w:r>
              <w:rPr>
                <w:noProof/>
                <w:webHidden/>
              </w:rPr>
              <w:t>6</w:t>
            </w:r>
            <w:r>
              <w:rPr>
                <w:noProof/>
                <w:webHidden/>
              </w:rPr>
              <w:fldChar w:fldCharType="end"/>
            </w:r>
          </w:hyperlink>
        </w:p>
        <w:p w14:paraId="767204AB" w14:textId="0361F45B" w:rsidR="00BE08F9" w:rsidRDefault="00BE08F9">
          <w:pPr>
            <w:pStyle w:val="TOC2"/>
            <w:tabs>
              <w:tab w:val="left" w:pos="660"/>
              <w:tab w:val="right" w:leader="dot" w:pos="9016"/>
            </w:tabs>
            <w:rPr>
              <w:rFonts w:eastAsiaTheme="minorEastAsia"/>
              <w:noProof/>
              <w:kern w:val="2"/>
              <w:lang w:eastAsia="en-GB"/>
              <w14:ligatures w14:val="standardContextual"/>
            </w:rPr>
          </w:pPr>
          <w:hyperlink w:anchor="_Toc157410811" w:history="1">
            <w:r w:rsidRPr="00E9435A">
              <w:rPr>
                <w:rStyle w:val="Hyperlink"/>
                <w:noProof/>
              </w:rPr>
              <w:t>4.</w:t>
            </w:r>
            <w:r>
              <w:rPr>
                <w:rFonts w:eastAsiaTheme="minorEastAsia"/>
                <w:noProof/>
                <w:kern w:val="2"/>
                <w:lang w:eastAsia="en-GB"/>
                <w14:ligatures w14:val="standardContextual"/>
              </w:rPr>
              <w:tab/>
            </w:r>
            <w:r w:rsidRPr="00E9435A">
              <w:rPr>
                <w:rStyle w:val="Hyperlink"/>
                <w:noProof/>
              </w:rPr>
              <w:t>Initial Boundary Conditions</w:t>
            </w:r>
            <w:r>
              <w:rPr>
                <w:noProof/>
                <w:webHidden/>
              </w:rPr>
              <w:tab/>
            </w:r>
            <w:r>
              <w:rPr>
                <w:noProof/>
                <w:webHidden/>
              </w:rPr>
              <w:fldChar w:fldCharType="begin"/>
            </w:r>
            <w:r>
              <w:rPr>
                <w:noProof/>
                <w:webHidden/>
              </w:rPr>
              <w:instrText xml:space="preserve"> PAGEREF _Toc157410811 \h </w:instrText>
            </w:r>
            <w:r>
              <w:rPr>
                <w:noProof/>
                <w:webHidden/>
              </w:rPr>
            </w:r>
            <w:r>
              <w:rPr>
                <w:noProof/>
                <w:webHidden/>
              </w:rPr>
              <w:fldChar w:fldCharType="separate"/>
            </w:r>
            <w:r>
              <w:rPr>
                <w:noProof/>
                <w:webHidden/>
              </w:rPr>
              <w:t>7</w:t>
            </w:r>
            <w:r>
              <w:rPr>
                <w:noProof/>
                <w:webHidden/>
              </w:rPr>
              <w:fldChar w:fldCharType="end"/>
            </w:r>
          </w:hyperlink>
        </w:p>
        <w:p w14:paraId="0F2A1C92" w14:textId="5149E2D6" w:rsidR="00BE08F9" w:rsidRDefault="00BE08F9">
          <w:pPr>
            <w:pStyle w:val="TOC2"/>
            <w:tabs>
              <w:tab w:val="left" w:pos="660"/>
              <w:tab w:val="right" w:leader="dot" w:pos="9016"/>
            </w:tabs>
            <w:rPr>
              <w:rFonts w:eastAsiaTheme="minorEastAsia"/>
              <w:noProof/>
              <w:kern w:val="2"/>
              <w:lang w:eastAsia="en-GB"/>
              <w14:ligatures w14:val="standardContextual"/>
            </w:rPr>
          </w:pPr>
          <w:hyperlink w:anchor="_Toc157410812" w:history="1">
            <w:r w:rsidRPr="00E9435A">
              <w:rPr>
                <w:rStyle w:val="Hyperlink"/>
                <w:noProof/>
              </w:rPr>
              <w:t>5.</w:t>
            </w:r>
            <w:r>
              <w:rPr>
                <w:rFonts w:eastAsiaTheme="minorEastAsia"/>
                <w:noProof/>
                <w:kern w:val="2"/>
                <w:lang w:eastAsia="en-GB"/>
                <w14:ligatures w14:val="standardContextual"/>
              </w:rPr>
              <w:tab/>
            </w:r>
            <w:r w:rsidRPr="00E9435A">
              <w:rPr>
                <w:rStyle w:val="Hyperlink"/>
                <w:noProof/>
              </w:rPr>
              <w:t>Review of code details</w:t>
            </w:r>
            <w:r>
              <w:rPr>
                <w:noProof/>
                <w:webHidden/>
              </w:rPr>
              <w:tab/>
            </w:r>
            <w:r>
              <w:rPr>
                <w:noProof/>
                <w:webHidden/>
              </w:rPr>
              <w:fldChar w:fldCharType="begin"/>
            </w:r>
            <w:r>
              <w:rPr>
                <w:noProof/>
                <w:webHidden/>
              </w:rPr>
              <w:instrText xml:space="preserve"> PAGEREF _Toc157410812 \h </w:instrText>
            </w:r>
            <w:r>
              <w:rPr>
                <w:noProof/>
                <w:webHidden/>
              </w:rPr>
            </w:r>
            <w:r>
              <w:rPr>
                <w:noProof/>
                <w:webHidden/>
              </w:rPr>
              <w:fldChar w:fldCharType="separate"/>
            </w:r>
            <w:r>
              <w:rPr>
                <w:noProof/>
                <w:webHidden/>
              </w:rPr>
              <w:t>8</w:t>
            </w:r>
            <w:r>
              <w:rPr>
                <w:noProof/>
                <w:webHidden/>
              </w:rPr>
              <w:fldChar w:fldCharType="end"/>
            </w:r>
          </w:hyperlink>
        </w:p>
        <w:p w14:paraId="5D96B7AC" w14:textId="0FBD93DD" w:rsidR="00BE08F9" w:rsidRDefault="00BE08F9">
          <w:pPr>
            <w:pStyle w:val="TOC2"/>
            <w:tabs>
              <w:tab w:val="left" w:pos="660"/>
              <w:tab w:val="right" w:leader="dot" w:pos="9016"/>
            </w:tabs>
            <w:rPr>
              <w:rFonts w:eastAsiaTheme="minorEastAsia"/>
              <w:noProof/>
              <w:kern w:val="2"/>
              <w:lang w:eastAsia="en-GB"/>
              <w14:ligatures w14:val="standardContextual"/>
            </w:rPr>
          </w:pPr>
          <w:hyperlink w:anchor="_Toc157410813" w:history="1">
            <w:r w:rsidRPr="00E9435A">
              <w:rPr>
                <w:rStyle w:val="Hyperlink"/>
                <w:noProof/>
              </w:rPr>
              <w:t>6.</w:t>
            </w:r>
            <w:r>
              <w:rPr>
                <w:rFonts w:eastAsiaTheme="minorEastAsia"/>
                <w:noProof/>
                <w:kern w:val="2"/>
                <w:lang w:eastAsia="en-GB"/>
                <w14:ligatures w14:val="standardContextual"/>
              </w:rPr>
              <w:tab/>
            </w:r>
            <w:r w:rsidRPr="00E9435A">
              <w:rPr>
                <w:rStyle w:val="Hyperlink"/>
                <w:noProof/>
              </w:rPr>
              <w:t>Validation of code</w:t>
            </w:r>
            <w:r>
              <w:rPr>
                <w:noProof/>
                <w:webHidden/>
              </w:rPr>
              <w:tab/>
            </w:r>
            <w:r>
              <w:rPr>
                <w:noProof/>
                <w:webHidden/>
              </w:rPr>
              <w:fldChar w:fldCharType="begin"/>
            </w:r>
            <w:r>
              <w:rPr>
                <w:noProof/>
                <w:webHidden/>
              </w:rPr>
              <w:instrText xml:space="preserve"> PAGEREF _Toc157410813 \h </w:instrText>
            </w:r>
            <w:r>
              <w:rPr>
                <w:noProof/>
                <w:webHidden/>
              </w:rPr>
            </w:r>
            <w:r>
              <w:rPr>
                <w:noProof/>
                <w:webHidden/>
              </w:rPr>
              <w:fldChar w:fldCharType="separate"/>
            </w:r>
            <w:r>
              <w:rPr>
                <w:noProof/>
                <w:webHidden/>
              </w:rPr>
              <w:t>12</w:t>
            </w:r>
            <w:r>
              <w:rPr>
                <w:noProof/>
                <w:webHidden/>
              </w:rPr>
              <w:fldChar w:fldCharType="end"/>
            </w:r>
          </w:hyperlink>
        </w:p>
        <w:p w14:paraId="7A1128E2" w14:textId="4D4BD400" w:rsidR="00BE08F9" w:rsidRDefault="00BE08F9">
          <w:pPr>
            <w:pStyle w:val="TOC3"/>
            <w:tabs>
              <w:tab w:val="right" w:leader="dot" w:pos="9016"/>
            </w:tabs>
            <w:rPr>
              <w:rFonts w:eastAsiaTheme="minorEastAsia"/>
              <w:noProof/>
              <w:kern w:val="2"/>
              <w:lang w:eastAsia="en-GB"/>
              <w14:ligatures w14:val="standardContextual"/>
            </w:rPr>
          </w:pPr>
          <w:hyperlink w:anchor="_Toc157410814" w:history="1">
            <w:r w:rsidRPr="00E9435A">
              <w:rPr>
                <w:rStyle w:val="Hyperlink"/>
                <w:noProof/>
              </w:rPr>
              <w:t>Quantitative Analysis</w:t>
            </w:r>
            <w:r>
              <w:rPr>
                <w:noProof/>
                <w:webHidden/>
              </w:rPr>
              <w:tab/>
            </w:r>
            <w:r>
              <w:rPr>
                <w:noProof/>
                <w:webHidden/>
              </w:rPr>
              <w:fldChar w:fldCharType="begin"/>
            </w:r>
            <w:r>
              <w:rPr>
                <w:noProof/>
                <w:webHidden/>
              </w:rPr>
              <w:instrText xml:space="preserve"> PAGEREF _Toc157410814 \h </w:instrText>
            </w:r>
            <w:r>
              <w:rPr>
                <w:noProof/>
                <w:webHidden/>
              </w:rPr>
            </w:r>
            <w:r>
              <w:rPr>
                <w:noProof/>
                <w:webHidden/>
              </w:rPr>
              <w:fldChar w:fldCharType="separate"/>
            </w:r>
            <w:r>
              <w:rPr>
                <w:noProof/>
                <w:webHidden/>
              </w:rPr>
              <w:t>12</w:t>
            </w:r>
            <w:r>
              <w:rPr>
                <w:noProof/>
                <w:webHidden/>
              </w:rPr>
              <w:fldChar w:fldCharType="end"/>
            </w:r>
          </w:hyperlink>
        </w:p>
        <w:p w14:paraId="7F5A596A" w14:textId="4294CABD" w:rsidR="00BE08F9" w:rsidRDefault="00BE08F9">
          <w:pPr>
            <w:pStyle w:val="TOC3"/>
            <w:tabs>
              <w:tab w:val="right" w:leader="dot" w:pos="9016"/>
            </w:tabs>
            <w:rPr>
              <w:rFonts w:eastAsiaTheme="minorEastAsia"/>
              <w:noProof/>
              <w:kern w:val="2"/>
              <w:lang w:eastAsia="en-GB"/>
              <w14:ligatures w14:val="standardContextual"/>
            </w:rPr>
          </w:pPr>
          <w:hyperlink w:anchor="_Toc157410815" w:history="1">
            <w:r w:rsidRPr="00E9435A">
              <w:rPr>
                <w:rStyle w:val="Hyperlink"/>
                <w:noProof/>
              </w:rPr>
              <w:t>Qualitative Analysis</w:t>
            </w:r>
            <w:r>
              <w:rPr>
                <w:noProof/>
                <w:webHidden/>
              </w:rPr>
              <w:tab/>
            </w:r>
            <w:r>
              <w:rPr>
                <w:noProof/>
                <w:webHidden/>
              </w:rPr>
              <w:fldChar w:fldCharType="begin"/>
            </w:r>
            <w:r>
              <w:rPr>
                <w:noProof/>
                <w:webHidden/>
              </w:rPr>
              <w:instrText xml:space="preserve"> PAGEREF _Toc157410815 \h </w:instrText>
            </w:r>
            <w:r>
              <w:rPr>
                <w:noProof/>
                <w:webHidden/>
              </w:rPr>
            </w:r>
            <w:r>
              <w:rPr>
                <w:noProof/>
                <w:webHidden/>
              </w:rPr>
              <w:fldChar w:fldCharType="separate"/>
            </w:r>
            <w:r>
              <w:rPr>
                <w:noProof/>
                <w:webHidden/>
              </w:rPr>
              <w:t>14</w:t>
            </w:r>
            <w:r>
              <w:rPr>
                <w:noProof/>
                <w:webHidden/>
              </w:rPr>
              <w:fldChar w:fldCharType="end"/>
            </w:r>
          </w:hyperlink>
        </w:p>
        <w:p w14:paraId="48252654" w14:textId="1097BB12" w:rsidR="00BE08F9" w:rsidRDefault="00BE08F9">
          <w:pPr>
            <w:pStyle w:val="TOC2"/>
            <w:tabs>
              <w:tab w:val="left" w:pos="660"/>
              <w:tab w:val="right" w:leader="dot" w:pos="9016"/>
            </w:tabs>
            <w:rPr>
              <w:rFonts w:eastAsiaTheme="minorEastAsia"/>
              <w:noProof/>
              <w:kern w:val="2"/>
              <w:lang w:eastAsia="en-GB"/>
              <w14:ligatures w14:val="standardContextual"/>
            </w:rPr>
          </w:pPr>
          <w:hyperlink w:anchor="_Toc157410816" w:history="1">
            <w:r w:rsidRPr="00E9435A">
              <w:rPr>
                <w:rStyle w:val="Hyperlink"/>
                <w:noProof/>
              </w:rPr>
              <w:t>7.</w:t>
            </w:r>
            <w:r>
              <w:rPr>
                <w:rFonts w:eastAsiaTheme="minorEastAsia"/>
                <w:noProof/>
                <w:kern w:val="2"/>
                <w:lang w:eastAsia="en-GB"/>
                <w14:ligatures w14:val="standardContextual"/>
              </w:rPr>
              <w:tab/>
            </w:r>
            <w:r w:rsidRPr="00E9435A">
              <w:rPr>
                <w:rStyle w:val="Hyperlink"/>
                <w:noProof/>
              </w:rPr>
              <w:t>Sensitivity Analysis of code (20 marks)</w:t>
            </w:r>
            <w:r>
              <w:rPr>
                <w:noProof/>
                <w:webHidden/>
              </w:rPr>
              <w:tab/>
            </w:r>
            <w:r>
              <w:rPr>
                <w:noProof/>
                <w:webHidden/>
              </w:rPr>
              <w:fldChar w:fldCharType="begin"/>
            </w:r>
            <w:r>
              <w:rPr>
                <w:noProof/>
                <w:webHidden/>
              </w:rPr>
              <w:instrText xml:space="preserve"> PAGEREF _Toc157410816 \h </w:instrText>
            </w:r>
            <w:r>
              <w:rPr>
                <w:noProof/>
                <w:webHidden/>
              </w:rPr>
            </w:r>
            <w:r>
              <w:rPr>
                <w:noProof/>
                <w:webHidden/>
              </w:rPr>
              <w:fldChar w:fldCharType="separate"/>
            </w:r>
            <w:r>
              <w:rPr>
                <w:noProof/>
                <w:webHidden/>
              </w:rPr>
              <w:t>15</w:t>
            </w:r>
            <w:r>
              <w:rPr>
                <w:noProof/>
                <w:webHidden/>
              </w:rPr>
              <w:fldChar w:fldCharType="end"/>
            </w:r>
          </w:hyperlink>
        </w:p>
        <w:p w14:paraId="543C30DE" w14:textId="5EF0767D" w:rsidR="00BE08F9" w:rsidRDefault="00BE08F9">
          <w:pPr>
            <w:pStyle w:val="TOC3"/>
            <w:tabs>
              <w:tab w:val="right" w:leader="dot" w:pos="9016"/>
            </w:tabs>
            <w:rPr>
              <w:rFonts w:eastAsiaTheme="minorEastAsia"/>
              <w:noProof/>
              <w:kern w:val="2"/>
              <w:lang w:eastAsia="en-GB"/>
              <w14:ligatures w14:val="standardContextual"/>
            </w:rPr>
          </w:pPr>
          <w:hyperlink w:anchor="_Toc157410817" w:history="1">
            <w:r w:rsidRPr="00E9435A">
              <w:rPr>
                <w:rStyle w:val="Hyperlink"/>
                <w:noProof/>
              </w:rPr>
              <w:t>Testing under different instances</w:t>
            </w:r>
            <w:r>
              <w:rPr>
                <w:noProof/>
                <w:webHidden/>
              </w:rPr>
              <w:tab/>
            </w:r>
            <w:r>
              <w:rPr>
                <w:noProof/>
                <w:webHidden/>
              </w:rPr>
              <w:fldChar w:fldCharType="begin"/>
            </w:r>
            <w:r>
              <w:rPr>
                <w:noProof/>
                <w:webHidden/>
              </w:rPr>
              <w:instrText xml:space="preserve"> PAGEREF _Toc157410817 \h </w:instrText>
            </w:r>
            <w:r>
              <w:rPr>
                <w:noProof/>
                <w:webHidden/>
              </w:rPr>
            </w:r>
            <w:r>
              <w:rPr>
                <w:noProof/>
                <w:webHidden/>
              </w:rPr>
              <w:fldChar w:fldCharType="separate"/>
            </w:r>
            <w:r>
              <w:rPr>
                <w:noProof/>
                <w:webHidden/>
              </w:rPr>
              <w:t>15</w:t>
            </w:r>
            <w:r>
              <w:rPr>
                <w:noProof/>
                <w:webHidden/>
              </w:rPr>
              <w:fldChar w:fldCharType="end"/>
            </w:r>
          </w:hyperlink>
        </w:p>
        <w:p w14:paraId="242B9203" w14:textId="644B706F" w:rsidR="00BE08F9" w:rsidRDefault="00BE08F9">
          <w:pPr>
            <w:pStyle w:val="TOC2"/>
            <w:tabs>
              <w:tab w:val="left" w:pos="660"/>
              <w:tab w:val="right" w:leader="dot" w:pos="9016"/>
            </w:tabs>
            <w:rPr>
              <w:rFonts w:eastAsiaTheme="minorEastAsia"/>
              <w:noProof/>
              <w:kern w:val="2"/>
              <w:lang w:eastAsia="en-GB"/>
              <w14:ligatures w14:val="standardContextual"/>
            </w:rPr>
          </w:pPr>
          <w:hyperlink w:anchor="_Toc157410818" w:history="1">
            <w:r w:rsidRPr="00E9435A">
              <w:rPr>
                <w:rStyle w:val="Hyperlink"/>
                <w:noProof/>
              </w:rPr>
              <w:t>8.</w:t>
            </w:r>
            <w:r>
              <w:rPr>
                <w:rFonts w:eastAsiaTheme="minorEastAsia"/>
                <w:noProof/>
                <w:kern w:val="2"/>
                <w:lang w:eastAsia="en-GB"/>
                <w14:ligatures w14:val="standardContextual"/>
              </w:rPr>
              <w:tab/>
            </w:r>
            <w:r w:rsidRPr="00E9435A">
              <w:rPr>
                <w:rStyle w:val="Hyperlink"/>
                <w:noProof/>
              </w:rPr>
              <w:t>Model limitations</w:t>
            </w:r>
            <w:r>
              <w:rPr>
                <w:noProof/>
                <w:webHidden/>
              </w:rPr>
              <w:tab/>
            </w:r>
            <w:r>
              <w:rPr>
                <w:noProof/>
                <w:webHidden/>
              </w:rPr>
              <w:fldChar w:fldCharType="begin"/>
            </w:r>
            <w:r>
              <w:rPr>
                <w:noProof/>
                <w:webHidden/>
              </w:rPr>
              <w:instrText xml:space="preserve"> PAGEREF _Toc157410818 \h </w:instrText>
            </w:r>
            <w:r>
              <w:rPr>
                <w:noProof/>
                <w:webHidden/>
              </w:rPr>
            </w:r>
            <w:r>
              <w:rPr>
                <w:noProof/>
                <w:webHidden/>
              </w:rPr>
              <w:fldChar w:fldCharType="separate"/>
            </w:r>
            <w:r>
              <w:rPr>
                <w:noProof/>
                <w:webHidden/>
              </w:rPr>
              <w:t>17</w:t>
            </w:r>
            <w:r>
              <w:rPr>
                <w:noProof/>
                <w:webHidden/>
              </w:rPr>
              <w:fldChar w:fldCharType="end"/>
            </w:r>
          </w:hyperlink>
        </w:p>
        <w:p w14:paraId="368D3D01" w14:textId="7910864A" w:rsidR="00BE08F9" w:rsidRDefault="00BE08F9">
          <w:pPr>
            <w:pStyle w:val="TOC3"/>
            <w:tabs>
              <w:tab w:val="right" w:leader="dot" w:pos="9016"/>
            </w:tabs>
            <w:rPr>
              <w:rFonts w:eastAsiaTheme="minorEastAsia"/>
              <w:noProof/>
              <w:kern w:val="2"/>
              <w:lang w:eastAsia="en-GB"/>
              <w14:ligatures w14:val="standardContextual"/>
            </w:rPr>
          </w:pPr>
          <w:hyperlink w:anchor="_Toc157410819" w:history="1">
            <w:r w:rsidRPr="00E9435A">
              <w:rPr>
                <w:rStyle w:val="Hyperlink"/>
                <w:noProof/>
              </w:rPr>
              <w:t>Limitations of the Numerical Method</w:t>
            </w:r>
            <w:r>
              <w:rPr>
                <w:noProof/>
                <w:webHidden/>
              </w:rPr>
              <w:tab/>
            </w:r>
            <w:r>
              <w:rPr>
                <w:noProof/>
                <w:webHidden/>
              </w:rPr>
              <w:fldChar w:fldCharType="begin"/>
            </w:r>
            <w:r>
              <w:rPr>
                <w:noProof/>
                <w:webHidden/>
              </w:rPr>
              <w:instrText xml:space="preserve"> PAGEREF _Toc157410819 \h </w:instrText>
            </w:r>
            <w:r>
              <w:rPr>
                <w:noProof/>
                <w:webHidden/>
              </w:rPr>
            </w:r>
            <w:r>
              <w:rPr>
                <w:noProof/>
                <w:webHidden/>
              </w:rPr>
              <w:fldChar w:fldCharType="separate"/>
            </w:r>
            <w:r>
              <w:rPr>
                <w:noProof/>
                <w:webHidden/>
              </w:rPr>
              <w:t>17</w:t>
            </w:r>
            <w:r>
              <w:rPr>
                <w:noProof/>
                <w:webHidden/>
              </w:rPr>
              <w:fldChar w:fldCharType="end"/>
            </w:r>
          </w:hyperlink>
        </w:p>
        <w:p w14:paraId="636A26E1" w14:textId="0549184A" w:rsidR="00BE08F9" w:rsidRDefault="00BE08F9">
          <w:pPr>
            <w:pStyle w:val="TOC3"/>
            <w:tabs>
              <w:tab w:val="right" w:leader="dot" w:pos="9016"/>
            </w:tabs>
            <w:rPr>
              <w:rFonts w:eastAsiaTheme="minorEastAsia"/>
              <w:noProof/>
              <w:kern w:val="2"/>
              <w:lang w:eastAsia="en-GB"/>
              <w14:ligatures w14:val="standardContextual"/>
            </w:rPr>
          </w:pPr>
          <w:hyperlink w:anchor="_Toc157410820" w:history="1">
            <w:r w:rsidRPr="00E9435A">
              <w:rPr>
                <w:rStyle w:val="Hyperlink"/>
                <w:noProof/>
              </w:rPr>
              <w:t>Coding Limitations</w:t>
            </w:r>
            <w:r>
              <w:rPr>
                <w:noProof/>
                <w:webHidden/>
              </w:rPr>
              <w:tab/>
            </w:r>
            <w:r>
              <w:rPr>
                <w:noProof/>
                <w:webHidden/>
              </w:rPr>
              <w:fldChar w:fldCharType="begin"/>
            </w:r>
            <w:r>
              <w:rPr>
                <w:noProof/>
                <w:webHidden/>
              </w:rPr>
              <w:instrText xml:space="preserve"> PAGEREF _Toc157410820 \h </w:instrText>
            </w:r>
            <w:r>
              <w:rPr>
                <w:noProof/>
                <w:webHidden/>
              </w:rPr>
            </w:r>
            <w:r>
              <w:rPr>
                <w:noProof/>
                <w:webHidden/>
              </w:rPr>
              <w:fldChar w:fldCharType="separate"/>
            </w:r>
            <w:r>
              <w:rPr>
                <w:noProof/>
                <w:webHidden/>
              </w:rPr>
              <w:t>17</w:t>
            </w:r>
            <w:r>
              <w:rPr>
                <w:noProof/>
                <w:webHidden/>
              </w:rPr>
              <w:fldChar w:fldCharType="end"/>
            </w:r>
          </w:hyperlink>
        </w:p>
        <w:p w14:paraId="7A626591" w14:textId="7D4849C4" w:rsidR="00BE08F9" w:rsidRDefault="00BE08F9">
          <w:pPr>
            <w:pStyle w:val="TOC2"/>
            <w:tabs>
              <w:tab w:val="left" w:pos="660"/>
              <w:tab w:val="right" w:leader="dot" w:pos="9016"/>
            </w:tabs>
            <w:rPr>
              <w:rFonts w:eastAsiaTheme="minorEastAsia"/>
              <w:noProof/>
              <w:kern w:val="2"/>
              <w:lang w:eastAsia="en-GB"/>
              <w14:ligatures w14:val="standardContextual"/>
            </w:rPr>
          </w:pPr>
          <w:hyperlink w:anchor="_Toc157410821" w:history="1">
            <w:r w:rsidRPr="00E9435A">
              <w:rPr>
                <w:rStyle w:val="Hyperlink"/>
                <w:noProof/>
              </w:rPr>
              <w:t>9.</w:t>
            </w:r>
            <w:r>
              <w:rPr>
                <w:rFonts w:eastAsiaTheme="minorEastAsia"/>
                <w:noProof/>
                <w:kern w:val="2"/>
                <w:lang w:eastAsia="en-GB"/>
                <w14:ligatures w14:val="standardContextual"/>
              </w:rPr>
              <w:tab/>
            </w:r>
            <w:r w:rsidRPr="00E9435A">
              <w:rPr>
                <w:rStyle w:val="Hyperlink"/>
                <w:noProof/>
              </w:rPr>
              <w:t>Suggested improvements and future developments</w:t>
            </w:r>
            <w:r>
              <w:rPr>
                <w:noProof/>
                <w:webHidden/>
              </w:rPr>
              <w:tab/>
            </w:r>
            <w:r>
              <w:rPr>
                <w:noProof/>
                <w:webHidden/>
              </w:rPr>
              <w:fldChar w:fldCharType="begin"/>
            </w:r>
            <w:r>
              <w:rPr>
                <w:noProof/>
                <w:webHidden/>
              </w:rPr>
              <w:instrText xml:space="preserve"> PAGEREF _Toc157410821 \h </w:instrText>
            </w:r>
            <w:r>
              <w:rPr>
                <w:noProof/>
                <w:webHidden/>
              </w:rPr>
            </w:r>
            <w:r>
              <w:rPr>
                <w:noProof/>
                <w:webHidden/>
              </w:rPr>
              <w:fldChar w:fldCharType="separate"/>
            </w:r>
            <w:r>
              <w:rPr>
                <w:noProof/>
                <w:webHidden/>
              </w:rPr>
              <w:t>18</w:t>
            </w:r>
            <w:r>
              <w:rPr>
                <w:noProof/>
                <w:webHidden/>
              </w:rPr>
              <w:fldChar w:fldCharType="end"/>
            </w:r>
          </w:hyperlink>
        </w:p>
        <w:p w14:paraId="2BDF7818" w14:textId="339FC2D9" w:rsidR="00BE08F9" w:rsidRDefault="00BE08F9">
          <w:pPr>
            <w:pStyle w:val="TOC3"/>
            <w:tabs>
              <w:tab w:val="right" w:leader="dot" w:pos="9016"/>
            </w:tabs>
            <w:rPr>
              <w:rFonts w:eastAsiaTheme="minorEastAsia"/>
              <w:noProof/>
              <w:kern w:val="2"/>
              <w:lang w:eastAsia="en-GB"/>
              <w14:ligatures w14:val="standardContextual"/>
            </w:rPr>
          </w:pPr>
          <w:hyperlink w:anchor="_Toc157410822" w:history="1">
            <w:r w:rsidRPr="00E9435A">
              <w:rPr>
                <w:rStyle w:val="Hyperlink"/>
                <w:noProof/>
              </w:rPr>
              <w:t>Finite Volume Method (FVM)</w:t>
            </w:r>
            <w:r>
              <w:rPr>
                <w:noProof/>
                <w:webHidden/>
              </w:rPr>
              <w:tab/>
            </w:r>
            <w:r>
              <w:rPr>
                <w:noProof/>
                <w:webHidden/>
              </w:rPr>
              <w:fldChar w:fldCharType="begin"/>
            </w:r>
            <w:r>
              <w:rPr>
                <w:noProof/>
                <w:webHidden/>
              </w:rPr>
              <w:instrText xml:space="preserve"> PAGEREF _Toc157410822 \h </w:instrText>
            </w:r>
            <w:r>
              <w:rPr>
                <w:noProof/>
                <w:webHidden/>
              </w:rPr>
            </w:r>
            <w:r>
              <w:rPr>
                <w:noProof/>
                <w:webHidden/>
              </w:rPr>
              <w:fldChar w:fldCharType="separate"/>
            </w:r>
            <w:r>
              <w:rPr>
                <w:noProof/>
                <w:webHidden/>
              </w:rPr>
              <w:t>18</w:t>
            </w:r>
            <w:r>
              <w:rPr>
                <w:noProof/>
                <w:webHidden/>
              </w:rPr>
              <w:fldChar w:fldCharType="end"/>
            </w:r>
          </w:hyperlink>
        </w:p>
        <w:p w14:paraId="370EF37B" w14:textId="013F463B" w:rsidR="00BE08F9" w:rsidRDefault="00BE08F9">
          <w:pPr>
            <w:pStyle w:val="TOC3"/>
            <w:tabs>
              <w:tab w:val="right" w:leader="dot" w:pos="9016"/>
            </w:tabs>
            <w:rPr>
              <w:rFonts w:eastAsiaTheme="minorEastAsia"/>
              <w:noProof/>
              <w:kern w:val="2"/>
              <w:lang w:eastAsia="en-GB"/>
              <w14:ligatures w14:val="standardContextual"/>
            </w:rPr>
          </w:pPr>
          <w:hyperlink w:anchor="_Toc157410823" w:history="1">
            <w:r w:rsidRPr="00E9435A">
              <w:rPr>
                <w:rStyle w:val="Hyperlink"/>
                <w:noProof/>
              </w:rPr>
              <w:t>Improvements and Developments</w:t>
            </w:r>
            <w:r>
              <w:rPr>
                <w:noProof/>
                <w:webHidden/>
              </w:rPr>
              <w:tab/>
            </w:r>
            <w:r>
              <w:rPr>
                <w:noProof/>
                <w:webHidden/>
              </w:rPr>
              <w:fldChar w:fldCharType="begin"/>
            </w:r>
            <w:r>
              <w:rPr>
                <w:noProof/>
                <w:webHidden/>
              </w:rPr>
              <w:instrText xml:space="preserve"> PAGEREF _Toc157410823 \h </w:instrText>
            </w:r>
            <w:r>
              <w:rPr>
                <w:noProof/>
                <w:webHidden/>
              </w:rPr>
            </w:r>
            <w:r>
              <w:rPr>
                <w:noProof/>
                <w:webHidden/>
              </w:rPr>
              <w:fldChar w:fldCharType="separate"/>
            </w:r>
            <w:r>
              <w:rPr>
                <w:noProof/>
                <w:webHidden/>
              </w:rPr>
              <w:t>18</w:t>
            </w:r>
            <w:r>
              <w:rPr>
                <w:noProof/>
                <w:webHidden/>
              </w:rPr>
              <w:fldChar w:fldCharType="end"/>
            </w:r>
          </w:hyperlink>
        </w:p>
        <w:p w14:paraId="539F8974" w14:textId="3BCE00C1" w:rsidR="00BE08F9" w:rsidRDefault="00BE08F9">
          <w:pPr>
            <w:pStyle w:val="TOC2"/>
            <w:tabs>
              <w:tab w:val="left" w:pos="880"/>
              <w:tab w:val="right" w:leader="dot" w:pos="9016"/>
            </w:tabs>
            <w:rPr>
              <w:rFonts w:eastAsiaTheme="minorEastAsia"/>
              <w:noProof/>
              <w:kern w:val="2"/>
              <w:lang w:eastAsia="en-GB"/>
              <w14:ligatures w14:val="standardContextual"/>
            </w:rPr>
          </w:pPr>
          <w:hyperlink w:anchor="_Toc157410824" w:history="1">
            <w:r w:rsidRPr="00E9435A">
              <w:rPr>
                <w:rStyle w:val="Hyperlink"/>
                <w:noProof/>
              </w:rPr>
              <w:t>10.</w:t>
            </w:r>
            <w:r>
              <w:rPr>
                <w:rFonts w:eastAsiaTheme="minorEastAsia"/>
                <w:noProof/>
                <w:kern w:val="2"/>
                <w:lang w:eastAsia="en-GB"/>
                <w14:ligatures w14:val="standardContextual"/>
              </w:rPr>
              <w:tab/>
            </w:r>
            <w:r w:rsidRPr="00E9435A">
              <w:rPr>
                <w:rStyle w:val="Hyperlink"/>
                <w:noProof/>
              </w:rPr>
              <w:t>Conclusion</w:t>
            </w:r>
            <w:r>
              <w:rPr>
                <w:noProof/>
                <w:webHidden/>
              </w:rPr>
              <w:tab/>
            </w:r>
            <w:r>
              <w:rPr>
                <w:noProof/>
                <w:webHidden/>
              </w:rPr>
              <w:fldChar w:fldCharType="begin"/>
            </w:r>
            <w:r>
              <w:rPr>
                <w:noProof/>
                <w:webHidden/>
              </w:rPr>
              <w:instrText xml:space="preserve"> PAGEREF _Toc157410824 \h </w:instrText>
            </w:r>
            <w:r>
              <w:rPr>
                <w:noProof/>
                <w:webHidden/>
              </w:rPr>
            </w:r>
            <w:r>
              <w:rPr>
                <w:noProof/>
                <w:webHidden/>
              </w:rPr>
              <w:fldChar w:fldCharType="separate"/>
            </w:r>
            <w:r>
              <w:rPr>
                <w:noProof/>
                <w:webHidden/>
              </w:rPr>
              <w:t>19</w:t>
            </w:r>
            <w:r>
              <w:rPr>
                <w:noProof/>
                <w:webHidden/>
              </w:rPr>
              <w:fldChar w:fldCharType="end"/>
            </w:r>
          </w:hyperlink>
        </w:p>
        <w:p w14:paraId="2A6903D4" w14:textId="4BB98BF9" w:rsidR="00BE08F9" w:rsidRDefault="00BE08F9">
          <w:pPr>
            <w:pStyle w:val="TOC2"/>
            <w:tabs>
              <w:tab w:val="right" w:leader="dot" w:pos="9016"/>
            </w:tabs>
            <w:rPr>
              <w:rFonts w:eastAsiaTheme="minorEastAsia"/>
              <w:noProof/>
              <w:kern w:val="2"/>
              <w:lang w:eastAsia="en-GB"/>
              <w14:ligatures w14:val="standardContextual"/>
            </w:rPr>
          </w:pPr>
          <w:hyperlink w:anchor="_Toc157410825" w:history="1">
            <w:r w:rsidRPr="00E9435A">
              <w:rPr>
                <w:rStyle w:val="Hyperlink"/>
                <w:noProof/>
              </w:rPr>
              <w:t>References</w:t>
            </w:r>
            <w:r>
              <w:rPr>
                <w:noProof/>
                <w:webHidden/>
              </w:rPr>
              <w:tab/>
            </w:r>
            <w:r>
              <w:rPr>
                <w:noProof/>
                <w:webHidden/>
              </w:rPr>
              <w:fldChar w:fldCharType="begin"/>
            </w:r>
            <w:r>
              <w:rPr>
                <w:noProof/>
                <w:webHidden/>
              </w:rPr>
              <w:instrText xml:space="preserve"> PAGEREF _Toc157410825 \h </w:instrText>
            </w:r>
            <w:r>
              <w:rPr>
                <w:noProof/>
                <w:webHidden/>
              </w:rPr>
            </w:r>
            <w:r>
              <w:rPr>
                <w:noProof/>
                <w:webHidden/>
              </w:rPr>
              <w:fldChar w:fldCharType="separate"/>
            </w:r>
            <w:r>
              <w:rPr>
                <w:noProof/>
                <w:webHidden/>
              </w:rPr>
              <w:t>20</w:t>
            </w:r>
            <w:r>
              <w:rPr>
                <w:noProof/>
                <w:webHidden/>
              </w:rPr>
              <w:fldChar w:fldCharType="end"/>
            </w:r>
          </w:hyperlink>
        </w:p>
        <w:p w14:paraId="6E09E626" w14:textId="19C4A9F2" w:rsidR="0075007F" w:rsidRDefault="0075007F">
          <w:r>
            <w:rPr>
              <w:b/>
              <w:bCs/>
              <w:noProof/>
            </w:rPr>
            <w:fldChar w:fldCharType="end"/>
          </w:r>
        </w:p>
      </w:sdtContent>
    </w:sdt>
    <w:p w14:paraId="16DC6751" w14:textId="29CA3F50" w:rsidR="006A6623" w:rsidRDefault="006A6623">
      <w:r>
        <w:br w:type="page"/>
      </w:r>
    </w:p>
    <w:p w14:paraId="167760E6" w14:textId="77777777" w:rsidR="005E5D32" w:rsidRDefault="005E5D32"/>
    <w:p w14:paraId="5ACE4054" w14:textId="7A6F7A4F" w:rsidR="007014EA" w:rsidRDefault="001114EA" w:rsidP="007914AF">
      <w:pPr>
        <w:pStyle w:val="Heading2"/>
        <w:numPr>
          <w:ilvl w:val="0"/>
          <w:numId w:val="3"/>
        </w:numPr>
      </w:pPr>
      <w:bookmarkStart w:id="0" w:name="_Toc157410805"/>
      <w:r>
        <w:t>Introduction</w:t>
      </w:r>
      <w:bookmarkEnd w:id="0"/>
    </w:p>
    <w:p w14:paraId="692DA316" w14:textId="01C50DA3" w:rsidR="005A068F" w:rsidRDefault="00A113FA" w:rsidP="005A068F">
      <w:r>
        <w:t>The Explicit Finite Difference Method (EFDM) is a widely practiced technique</w:t>
      </w:r>
      <w:r w:rsidR="00887CF0">
        <w:t xml:space="preserve"> adapted to simulate and analyse complex systems, governed by partial differential equations</w:t>
      </w:r>
      <w:r w:rsidR="008378FD">
        <w:t xml:space="preserve">. Used across many </w:t>
      </w:r>
      <w:r w:rsidR="0087194C">
        <w:t>sectors,</w:t>
      </w:r>
      <w:r w:rsidR="008378FD">
        <w:t xml:space="preserve"> EFDM is used to simulate fluid dynamics </w:t>
      </w:r>
      <w:r w:rsidR="00696A62">
        <w:t>as well as thermal conduction. This report</w:t>
      </w:r>
      <w:r w:rsidR="000B1D50">
        <w:t xml:space="preserve"> examines</w:t>
      </w:r>
      <w:r w:rsidR="00696A62">
        <w:t xml:space="preserve"> the use of EFDM for </w:t>
      </w:r>
      <w:r w:rsidR="0004439B">
        <w:t xml:space="preserve">precisely </w:t>
      </w:r>
      <w:r w:rsidR="001116A4">
        <w:t xml:space="preserve">calculating thermal equilibrium reached </w:t>
      </w:r>
      <w:r w:rsidR="000B1D50">
        <w:t>within</w:t>
      </w:r>
      <w:r w:rsidR="001116A4">
        <w:t xml:space="preserve"> a medium, </w:t>
      </w:r>
      <w:r w:rsidR="0004439B">
        <w:t>incorporating</w:t>
      </w:r>
      <w:r w:rsidR="001F644F">
        <w:t xml:space="preserve"> the</w:t>
      </w:r>
      <w:r w:rsidR="001116A4">
        <w:t xml:space="preserve"> Taylor </w:t>
      </w:r>
      <w:r w:rsidR="00F873AA">
        <w:t>expansion.</w:t>
      </w:r>
    </w:p>
    <w:p w14:paraId="0DB31A3B" w14:textId="0D994C25" w:rsidR="003D4C3F" w:rsidRDefault="003D4C3F" w:rsidP="005A068F">
      <w:r>
        <w:t xml:space="preserve">The desire for precise solutions to partial </w:t>
      </w:r>
      <w:r w:rsidR="00DE24EC">
        <w:t>differential</w:t>
      </w:r>
      <w:r w:rsidR="006D701B">
        <w:t xml:space="preserve"> equations</w:t>
      </w:r>
      <w:r w:rsidR="00DE24EC">
        <w:t xml:space="preserve">, drove the advancements of the </w:t>
      </w:r>
      <w:r w:rsidR="00296D9D">
        <w:t>method, aiding in advanced numerical methods widely adopted in heat transfer calculations</w:t>
      </w:r>
      <w:r w:rsidR="00762E41">
        <w:t xml:space="preserve"> where </w:t>
      </w:r>
      <w:r w:rsidR="00534E83">
        <w:t xml:space="preserve">the </w:t>
      </w:r>
      <w:r w:rsidR="00762E41">
        <w:t>approximations of derivatives are used</w:t>
      </w:r>
      <w:r w:rsidR="00296D9D">
        <w:t>.</w:t>
      </w:r>
      <w:r w:rsidR="008E5829">
        <w:t xml:space="preserve"> In this investigation, implementing the Taylor Series expansions, I will</w:t>
      </w:r>
      <w:r w:rsidR="00DD0D4E">
        <w:t xml:space="preserve"> approach the task at hand</w:t>
      </w:r>
      <w:r w:rsidR="00762E41">
        <w:t xml:space="preserve"> which is calculating thermal </w:t>
      </w:r>
      <w:r w:rsidR="00672365">
        <w:t>equilibrium using EFDM.</w:t>
      </w:r>
    </w:p>
    <w:p w14:paraId="6CBFDCB2" w14:textId="0904059A" w:rsidR="008E1F99" w:rsidRDefault="008E1F99" w:rsidP="008D5B23">
      <w:r>
        <w:t>Taylor expansion series is a mathematical backbone due to its fundamental role in analysis and application through many mathematical and scientifical sectors. Allowing an unknown derivative to be replaced by an approximation in an infinite sum of derivatives, the method is uniquely the foundations to many mathematical techniques.</w:t>
      </w:r>
    </w:p>
    <w:p w14:paraId="39AA5CC3" w14:textId="32BDDE32" w:rsidR="00265933" w:rsidRDefault="008D5B23" w:rsidP="008D5B23">
      <w:r>
        <w:t xml:space="preserve">Applying that technique in this report, to the EFDM basis, the </w:t>
      </w:r>
      <w:r w:rsidR="00E25BAD">
        <w:t>target of the report is to calculate thermal equilibrium, understand how, and when this is done</w:t>
      </w:r>
      <w:r w:rsidR="009943EC">
        <w:t xml:space="preserve">, considering variables which will contribute to the </w:t>
      </w:r>
      <w:r w:rsidR="00BF00B0">
        <w:t>precision</w:t>
      </w:r>
      <w:r w:rsidR="009943EC">
        <w:t xml:space="preserve"> of the results.</w:t>
      </w:r>
      <w:r w:rsidR="00826C90">
        <w:t xml:space="preserve"> </w:t>
      </w:r>
      <w:r w:rsidR="00AE1167">
        <w:t xml:space="preserve">Exploring the theoretical </w:t>
      </w:r>
      <w:r w:rsidR="002B5448">
        <w:t>foundations to the application of the defined methods</w:t>
      </w:r>
      <w:r w:rsidR="00052837">
        <w:t xml:space="preserve"> and </w:t>
      </w:r>
      <w:r w:rsidR="00826C90">
        <w:t xml:space="preserve">reviewing improvements and the most influencing factors. </w:t>
      </w:r>
    </w:p>
    <w:p w14:paraId="5DAEA4E7" w14:textId="75055858" w:rsidR="009D084E" w:rsidRDefault="00265933" w:rsidP="008D5B23">
      <w:r>
        <w:t>The aim of th</w:t>
      </w:r>
      <w:r w:rsidR="009D084E">
        <w:t>is assignment is to conduct temperature distribution within a</w:t>
      </w:r>
      <w:r w:rsidR="0094223D">
        <w:t xml:space="preserve"> medium through time, given relevant properties, based on EFDM</w:t>
      </w:r>
      <w:r w:rsidR="005F03DA">
        <w:t>, where results are to be validated</w:t>
      </w:r>
      <w:r w:rsidR="00646083">
        <w:t xml:space="preserve"> and then tested against the given analytical solution of temperature at thermal equilibrium.</w:t>
      </w:r>
    </w:p>
    <w:p w14:paraId="168A0FF3" w14:textId="1A74D551" w:rsidR="00AE1167" w:rsidRDefault="00826C90" w:rsidP="008D5B23">
      <w:r>
        <w:t xml:space="preserve">The theory will be </w:t>
      </w:r>
      <w:r w:rsidR="00D71941">
        <w:t xml:space="preserve">written and executed </w:t>
      </w:r>
      <w:r w:rsidR="00BF00B0">
        <w:t>via MATLAB.</w:t>
      </w:r>
    </w:p>
    <w:p w14:paraId="00F2A7C2" w14:textId="2C4970F5" w:rsidR="00854F22" w:rsidRDefault="00854F22" w:rsidP="008D5B23">
      <w:r>
        <w:t>The requirements of the code are</w:t>
      </w:r>
      <w:r w:rsidR="00D71E20">
        <w:t xml:space="preserve"> as follows.</w:t>
      </w:r>
    </w:p>
    <w:p w14:paraId="36C8B706" w14:textId="5FC400DB" w:rsidR="00D71E20" w:rsidRDefault="00D71E20" w:rsidP="008D5B23">
      <w:r>
        <w:rPr>
          <w:noProof/>
        </w:rPr>
        <w:drawing>
          <wp:inline distT="0" distB="0" distL="0" distR="0" wp14:anchorId="7D61BB94" wp14:editId="2D506FB5">
            <wp:extent cx="5731510" cy="172148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721485"/>
                    </a:xfrm>
                    <a:prstGeom prst="rect">
                      <a:avLst/>
                    </a:prstGeom>
                  </pic:spPr>
                </pic:pic>
              </a:graphicData>
            </a:graphic>
          </wp:inline>
        </w:drawing>
      </w:r>
    </w:p>
    <w:p w14:paraId="43D5C2FA" w14:textId="1DEDD6D5" w:rsidR="005E5D32" w:rsidRDefault="005E5D32"/>
    <w:p w14:paraId="5BB1824C" w14:textId="51516997" w:rsidR="00AE1167" w:rsidRDefault="00AE1167">
      <w:r>
        <w:br w:type="page"/>
      </w:r>
    </w:p>
    <w:p w14:paraId="3B4C9D72" w14:textId="77777777" w:rsidR="009943EC" w:rsidRDefault="009943EC"/>
    <w:p w14:paraId="194B108A" w14:textId="095005FA" w:rsidR="005F4CA8" w:rsidRDefault="005F4CA8" w:rsidP="007914AF">
      <w:pPr>
        <w:pStyle w:val="Heading2"/>
        <w:numPr>
          <w:ilvl w:val="0"/>
          <w:numId w:val="3"/>
        </w:numPr>
      </w:pPr>
      <w:bookmarkStart w:id="1" w:name="_Toc157410806"/>
      <w:r>
        <w:t>Constitutive Heat Equation</w:t>
      </w:r>
      <w:bookmarkEnd w:id="1"/>
    </w:p>
    <w:p w14:paraId="6B62346A" w14:textId="6A90810A" w:rsidR="00350922" w:rsidRDefault="00DC1701" w:rsidP="00AF1883">
      <w:r>
        <w:t>The governing equation</w:t>
      </w:r>
      <w:r w:rsidR="00D77721">
        <w:t xml:space="preserve">, </w:t>
      </w:r>
      <w:r w:rsidR="0002299D">
        <w:t>named the Heat Equation</w:t>
      </w:r>
      <w:r w:rsidR="00E23368">
        <w:t xml:space="preserve"> or </w:t>
      </w:r>
      <w:r w:rsidR="00DC4370">
        <w:t>Diffusion Equation</w:t>
      </w:r>
      <w:r w:rsidR="0002299D">
        <w:t>,</w:t>
      </w:r>
      <w:r>
        <w:t xml:space="preserve"> </w:t>
      </w:r>
      <w:r w:rsidR="00290C0E">
        <w:t xml:space="preserve">for the </w:t>
      </w:r>
      <w:r w:rsidR="0002299D">
        <w:t xml:space="preserve">transient </w:t>
      </w:r>
      <w:r w:rsidR="00290C0E">
        <w:t xml:space="preserve">calculation of </w:t>
      </w:r>
      <w:r w:rsidR="0002299D">
        <w:t>the temperature</w:t>
      </w:r>
      <w:r w:rsidR="00E23368">
        <w:t xml:space="preserve"> in a solid is</w:t>
      </w:r>
      <w:r w:rsidR="00D71E20">
        <w:t>:</w:t>
      </w:r>
    </w:p>
    <w:p w14:paraId="0435402F" w14:textId="77777777" w:rsidR="00E23368" w:rsidRDefault="00E23368" w:rsidP="00AF1883">
      <w:pPr>
        <w:rPr>
          <w:strike/>
        </w:rPr>
      </w:pPr>
    </w:p>
    <w:p w14:paraId="0E3367B7" w14:textId="766D6F18" w:rsidR="00EE2DB3" w:rsidRPr="000B6197" w:rsidRDefault="00E23368" w:rsidP="00AF1883">
      <w:r>
        <w:rPr>
          <w:noProof/>
        </w:rPr>
        <w:drawing>
          <wp:inline distT="0" distB="0" distL="0" distR="0" wp14:anchorId="3A238E48" wp14:editId="6265054C">
            <wp:extent cx="1948070" cy="583479"/>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77024" cy="592151"/>
                    </a:xfrm>
                    <a:prstGeom prst="rect">
                      <a:avLst/>
                    </a:prstGeom>
                  </pic:spPr>
                </pic:pic>
              </a:graphicData>
            </a:graphic>
          </wp:inline>
        </w:drawing>
      </w:r>
    </w:p>
    <w:p w14:paraId="430CE3A3" w14:textId="77777777" w:rsidR="00E23368" w:rsidRDefault="00E23368" w:rsidP="00AF1883">
      <w:pPr>
        <w:rPr>
          <w:strike/>
        </w:rPr>
      </w:pPr>
    </w:p>
    <w:p w14:paraId="036EF808" w14:textId="4DD8A8E3" w:rsidR="00E23368" w:rsidRPr="00DC4370" w:rsidRDefault="00DC4370" w:rsidP="00AF1883">
      <w:proofErr w:type="gramStart"/>
      <w:r w:rsidRPr="00DC4370">
        <w:t>Where</w:t>
      </w:r>
      <w:proofErr w:type="gramEnd"/>
      <w:r w:rsidRPr="00DC4370">
        <w:t>,</w:t>
      </w:r>
    </w:p>
    <w:p w14:paraId="5A203C8D" w14:textId="6FCB919D" w:rsidR="00DC4370" w:rsidRDefault="00DC4370" w:rsidP="00C16EC6">
      <w:pPr>
        <w:pStyle w:val="ListParagraph"/>
        <w:numPr>
          <w:ilvl w:val="0"/>
          <w:numId w:val="1"/>
        </w:numPr>
      </w:pPr>
      <w:r>
        <w:t>T</w:t>
      </w:r>
      <w:r w:rsidR="009263BD">
        <w:t xml:space="preserve"> is</w:t>
      </w:r>
      <w:r w:rsidR="002B62AD">
        <w:t xml:space="preserve"> Temperature</w:t>
      </w:r>
      <w:r w:rsidR="00C93780">
        <w:t xml:space="preserve"> </w:t>
      </w:r>
      <w:r w:rsidR="009263BD">
        <w:t xml:space="preserve">in </w:t>
      </w:r>
      <w:r w:rsidR="00C93780">
        <w:t>°</w:t>
      </w:r>
      <w:proofErr w:type="gramStart"/>
      <w:r w:rsidR="00C93780">
        <w:t>C;</w:t>
      </w:r>
      <w:proofErr w:type="gramEnd"/>
    </w:p>
    <w:p w14:paraId="00041150" w14:textId="7EBB82E6" w:rsidR="00DC4370" w:rsidRDefault="00D73D6E" w:rsidP="00C16EC6">
      <w:pPr>
        <w:pStyle w:val="ListParagraph"/>
        <w:numPr>
          <w:ilvl w:val="0"/>
          <w:numId w:val="1"/>
        </w:numPr>
      </w:pPr>
      <w:proofErr w:type="gramStart"/>
      <w:r>
        <w:t>x,y</w:t>
      </w:r>
      <w:proofErr w:type="gramEnd"/>
      <w:r w:rsidR="009263BD">
        <w:t xml:space="preserve"> are</w:t>
      </w:r>
      <w:r w:rsidR="00530781">
        <w:t xml:space="preserve"> sp</w:t>
      </w:r>
      <w:r w:rsidR="007C440E">
        <w:t>atia</w:t>
      </w:r>
      <w:r w:rsidR="00530781">
        <w:t>l dimensions</w:t>
      </w:r>
    </w:p>
    <w:p w14:paraId="2DB39261" w14:textId="0B75FEB6" w:rsidR="00D73D6E" w:rsidRDefault="00D73D6E" w:rsidP="00C16EC6">
      <w:pPr>
        <w:pStyle w:val="ListParagraph"/>
        <w:numPr>
          <w:ilvl w:val="0"/>
          <w:numId w:val="1"/>
        </w:numPr>
      </w:pPr>
      <w:r w:rsidRPr="00C16EC6">
        <w:rPr>
          <w:rFonts w:cstheme="minorHAnsi"/>
        </w:rPr>
        <w:t>α</w:t>
      </w:r>
      <w:r>
        <w:t xml:space="preserve"> =</w:t>
      </w:r>
      <w:r w:rsidR="002B62AD">
        <w:t xml:space="preserve"> </w:t>
      </w:r>
      <w:r w:rsidR="00554392">
        <w:t>k</w:t>
      </w:r>
      <w:proofErr w:type="gramStart"/>
      <w:r w:rsidR="00554392">
        <w:t>/(</w:t>
      </w:r>
      <w:proofErr w:type="gramEnd"/>
      <w:r w:rsidR="009263BD">
        <w:t>p.c) is thermal diffus</w:t>
      </w:r>
      <w:r w:rsidR="00051576">
        <w:t>ivity (m</w:t>
      </w:r>
      <w:r w:rsidR="00051576" w:rsidRPr="00C16EC6">
        <w:rPr>
          <w:vertAlign w:val="superscript"/>
        </w:rPr>
        <w:t>2</w:t>
      </w:r>
      <w:r w:rsidR="00051576">
        <w:t>.s</w:t>
      </w:r>
      <w:r w:rsidR="00051576" w:rsidRPr="00C16EC6">
        <w:rPr>
          <w:vertAlign w:val="superscript"/>
        </w:rPr>
        <w:t>-1</w:t>
      </w:r>
      <w:r w:rsidR="00051576">
        <w:t>)</w:t>
      </w:r>
      <w:r w:rsidR="00530781">
        <w:t xml:space="preserve"> </w:t>
      </w:r>
    </w:p>
    <w:p w14:paraId="6D20FBEE" w14:textId="122EB462" w:rsidR="00D73D6E" w:rsidRDefault="00D73D6E" w:rsidP="00C16EC6">
      <w:pPr>
        <w:pStyle w:val="ListParagraph"/>
        <w:numPr>
          <w:ilvl w:val="0"/>
          <w:numId w:val="1"/>
        </w:numPr>
      </w:pPr>
      <w:r>
        <w:t xml:space="preserve">t </w:t>
      </w:r>
      <w:r w:rsidR="009263BD">
        <w:t>is</w:t>
      </w:r>
      <w:r>
        <w:t xml:space="preserve"> </w:t>
      </w:r>
      <w:r w:rsidR="002B62AD">
        <w:t>ti</w:t>
      </w:r>
      <w:r w:rsidR="00530781">
        <w:t>me</w:t>
      </w:r>
      <w:r w:rsidR="0077277E">
        <w:t xml:space="preserve"> </w:t>
      </w:r>
      <w:r w:rsidR="009263BD">
        <w:t xml:space="preserve">in </w:t>
      </w:r>
      <w:r w:rsidR="0077277E">
        <w:t>seconds</w:t>
      </w:r>
      <w:r w:rsidR="009263BD">
        <w:t>.</w:t>
      </w:r>
      <w:r w:rsidR="00F21FC8" w:rsidRPr="00F21FC8">
        <w:t xml:space="preserve"> </w:t>
      </w:r>
      <w:r w:rsidR="00F21FC8">
        <w:tab/>
      </w:r>
      <w:r w:rsidR="00F21FC8">
        <w:tab/>
      </w:r>
      <w:r w:rsidR="00F21FC8">
        <w:tab/>
      </w:r>
      <w:r w:rsidR="00F21FC8">
        <w:tab/>
      </w:r>
      <w:r w:rsidR="00F21FC8">
        <w:tab/>
      </w:r>
      <w:r w:rsidR="00F21FC8">
        <w:tab/>
      </w:r>
      <w:r w:rsidR="00F21FC8">
        <w:tab/>
      </w:r>
      <w:sdt>
        <w:sdtPr>
          <w:id w:val="990141537"/>
          <w:citation/>
        </w:sdtPr>
        <w:sdtContent>
          <w:r w:rsidR="00F21FC8" w:rsidRPr="00C93780">
            <w:fldChar w:fldCharType="begin"/>
          </w:r>
          <w:r w:rsidR="00F21FC8" w:rsidRPr="00C93780">
            <w:instrText xml:space="preserve"> CITATION DRC77 \l 2057 </w:instrText>
          </w:r>
          <w:r w:rsidR="00F21FC8" w:rsidRPr="00C93780">
            <w:fldChar w:fldCharType="separate"/>
          </w:r>
          <w:r w:rsidR="00F21FC8" w:rsidRPr="00C93780">
            <w:rPr>
              <w:noProof/>
            </w:rPr>
            <w:t xml:space="preserve"> (D. R. Croft, 1977)</w:t>
          </w:r>
          <w:r w:rsidR="00F21FC8" w:rsidRPr="00C93780">
            <w:fldChar w:fldCharType="end"/>
          </w:r>
        </w:sdtContent>
      </w:sdt>
    </w:p>
    <w:p w14:paraId="7C12ACFD" w14:textId="3550BD86" w:rsidR="00FC0A46" w:rsidRPr="004B08A0" w:rsidRDefault="00C05E31" w:rsidP="00AF1883">
      <w:r>
        <w:t xml:space="preserve">The heat equation is </w:t>
      </w:r>
      <w:r w:rsidR="00E36379">
        <w:t>partial differentiation equation used to describe how heat is distributed over time.</w:t>
      </w:r>
      <w:r w:rsidR="002D50FC">
        <w:t xml:space="preserve"> The heat equation</w:t>
      </w:r>
      <w:r w:rsidR="00411383">
        <w:t xml:space="preserve">, developed </w:t>
      </w:r>
      <w:r w:rsidR="00DF618E">
        <w:t xml:space="preserve">by Jospeh Fourier who </w:t>
      </w:r>
      <w:r w:rsidR="00D569CD">
        <w:t xml:space="preserve">produced the </w:t>
      </w:r>
      <w:r w:rsidR="00450724">
        <w:t>Fourier’s</w:t>
      </w:r>
      <w:r w:rsidR="00DF21BD">
        <w:t xml:space="preserve"> number (Fo), </w:t>
      </w:r>
      <w:r w:rsidR="001D0BF1">
        <w:t xml:space="preserve">a dimensionless </w:t>
      </w:r>
      <w:r w:rsidR="00450724">
        <w:t>parameter</w:t>
      </w:r>
      <w:r w:rsidR="00853A02">
        <w:t xml:space="preserve"> used in heat transfer equations </w:t>
      </w:r>
      <w:r w:rsidR="00853A02" w:rsidRPr="004B08A0">
        <w:t>where:</w:t>
      </w:r>
    </w:p>
    <w:p w14:paraId="2C531166" w14:textId="03601A3D" w:rsidR="00853A02" w:rsidRPr="004B08A0" w:rsidRDefault="00853A02" w:rsidP="00E401AE">
      <w:pPr>
        <w:ind w:firstLine="720"/>
        <w:rPr>
          <w:rFonts w:cstheme="minorHAnsi"/>
        </w:rPr>
      </w:pPr>
      <w:r w:rsidRPr="004B08A0">
        <w:t xml:space="preserve">Fo = </w:t>
      </w:r>
      <w:r w:rsidRPr="004B08A0">
        <w:rPr>
          <w:rFonts w:cstheme="minorHAnsi"/>
        </w:rPr>
        <w:t>αt</w:t>
      </w:r>
      <w:r w:rsidR="00D95D38" w:rsidRPr="004B08A0">
        <w:rPr>
          <w:rFonts w:cstheme="minorHAnsi"/>
        </w:rPr>
        <w:t>/L</w:t>
      </w:r>
      <w:r w:rsidR="00D95D38" w:rsidRPr="004B08A0">
        <w:rPr>
          <w:rFonts w:cstheme="minorHAnsi"/>
          <w:vertAlign w:val="superscript"/>
        </w:rPr>
        <w:t>2</w:t>
      </w:r>
    </w:p>
    <w:p w14:paraId="321D2770" w14:textId="7D9F1FDB" w:rsidR="00D95D38" w:rsidRPr="004B08A0" w:rsidRDefault="00D95D38" w:rsidP="00AF1883">
      <w:pPr>
        <w:rPr>
          <w:rFonts w:cstheme="minorHAnsi"/>
        </w:rPr>
      </w:pPr>
      <w:proofErr w:type="gramStart"/>
      <w:r w:rsidRPr="004B08A0">
        <w:rPr>
          <w:rFonts w:cstheme="minorHAnsi"/>
        </w:rPr>
        <w:t>Where</w:t>
      </w:r>
      <w:proofErr w:type="gramEnd"/>
      <w:r w:rsidRPr="004B08A0">
        <w:rPr>
          <w:rFonts w:cstheme="minorHAnsi"/>
        </w:rPr>
        <w:t xml:space="preserve"> </w:t>
      </w:r>
    </w:p>
    <w:p w14:paraId="0B0EAC9A" w14:textId="4D005062" w:rsidR="00D95D38" w:rsidRPr="004B08A0" w:rsidRDefault="00D95D38" w:rsidP="00450724">
      <w:pPr>
        <w:pStyle w:val="ListParagraph"/>
        <w:numPr>
          <w:ilvl w:val="0"/>
          <w:numId w:val="2"/>
        </w:numPr>
      </w:pPr>
      <w:r w:rsidRPr="004B08A0">
        <w:rPr>
          <w:rFonts w:cstheme="minorHAnsi"/>
        </w:rPr>
        <w:t>α</w:t>
      </w:r>
      <w:r w:rsidRPr="004B08A0">
        <w:t xml:space="preserve"> = k</w:t>
      </w:r>
      <w:proofErr w:type="gramStart"/>
      <w:r w:rsidRPr="004B08A0">
        <w:t>/(</w:t>
      </w:r>
      <w:proofErr w:type="gramEnd"/>
      <w:r w:rsidRPr="004B08A0">
        <w:t>p.c) is thermal diffusivity (m</w:t>
      </w:r>
      <w:r w:rsidRPr="004B08A0">
        <w:rPr>
          <w:vertAlign w:val="superscript"/>
        </w:rPr>
        <w:t>2</w:t>
      </w:r>
      <w:r w:rsidRPr="004B08A0">
        <w:t>.s</w:t>
      </w:r>
      <w:r w:rsidRPr="004B08A0">
        <w:rPr>
          <w:vertAlign w:val="superscript"/>
        </w:rPr>
        <w:t>-1</w:t>
      </w:r>
      <w:r w:rsidRPr="004B08A0">
        <w:t>)</w:t>
      </w:r>
    </w:p>
    <w:p w14:paraId="66A93C38" w14:textId="303DCC76" w:rsidR="00D95D38" w:rsidRPr="004B08A0" w:rsidRDefault="00D95D38" w:rsidP="00450724">
      <w:pPr>
        <w:pStyle w:val="ListParagraph"/>
        <w:numPr>
          <w:ilvl w:val="0"/>
          <w:numId w:val="2"/>
        </w:numPr>
      </w:pPr>
      <w:r w:rsidRPr="004B08A0">
        <w:t>t is time in seconds</w:t>
      </w:r>
    </w:p>
    <w:p w14:paraId="41A0E8AF" w14:textId="26B6D9FA" w:rsidR="00450724" w:rsidRPr="004B08A0" w:rsidRDefault="00450724" w:rsidP="00450724">
      <w:pPr>
        <w:pStyle w:val="ListParagraph"/>
        <w:numPr>
          <w:ilvl w:val="0"/>
          <w:numId w:val="2"/>
        </w:numPr>
      </w:pPr>
      <w:r w:rsidRPr="004B08A0">
        <w:t xml:space="preserve">L is </w:t>
      </w:r>
      <w:r w:rsidR="00C235ED" w:rsidRPr="004B08A0">
        <w:t xml:space="preserve">characteristic </w:t>
      </w:r>
      <w:r w:rsidRPr="004B08A0">
        <w:t>length</w:t>
      </w:r>
      <w:r w:rsidR="00FF2C73" w:rsidRPr="004B08A0">
        <w:tab/>
      </w:r>
      <w:r w:rsidR="00FF2C73" w:rsidRPr="004B08A0">
        <w:tab/>
      </w:r>
      <w:r w:rsidR="00FF2C73" w:rsidRPr="004B08A0">
        <w:tab/>
        <w:t xml:space="preserve"> </w:t>
      </w:r>
      <w:sdt>
        <w:sdtPr>
          <w:id w:val="-1752656070"/>
          <w:citation/>
        </w:sdtPr>
        <w:sdtContent>
          <w:r w:rsidR="00FF2C73" w:rsidRPr="004B08A0">
            <w:fldChar w:fldCharType="begin"/>
          </w:r>
          <w:r w:rsidR="00FF2C73" w:rsidRPr="004B08A0">
            <w:instrText xml:space="preserve">CITATION Kel93 \l 2057 </w:instrText>
          </w:r>
          <w:r w:rsidR="00FF2C73" w:rsidRPr="004B08A0">
            <w:fldChar w:fldCharType="separate"/>
          </w:r>
          <w:r w:rsidR="00FF2C73" w:rsidRPr="004B08A0">
            <w:rPr>
              <w:noProof/>
            </w:rPr>
            <w:t>(Kelleher, Shah, Screenivasan, &amp; Joshi, 1993)</w:t>
          </w:r>
          <w:r w:rsidR="00FF2C73" w:rsidRPr="004B08A0">
            <w:fldChar w:fldCharType="end"/>
          </w:r>
        </w:sdtContent>
      </w:sdt>
    </w:p>
    <w:p w14:paraId="5FD16C35" w14:textId="44490661" w:rsidR="005B6507" w:rsidRPr="00D95D38" w:rsidRDefault="005B6507" w:rsidP="005B6507">
      <w:r w:rsidRPr="004B08A0">
        <w:t>Fo</w:t>
      </w:r>
      <w:r w:rsidR="00112600" w:rsidRPr="004B08A0">
        <w:t xml:space="preserve"> represents time</w:t>
      </w:r>
      <w:r w:rsidR="00961A1A" w:rsidRPr="004B08A0">
        <w:t xml:space="preserve"> of heat exposure to time</w:t>
      </w:r>
      <w:r w:rsidR="009500C3" w:rsidRPr="004B08A0">
        <w:t>, dissimilar to</w:t>
      </w:r>
      <w:r w:rsidR="000A6895" w:rsidRPr="004B08A0">
        <w:t xml:space="preserve"> the heat equation which is a PDE which describes the distribution of </w:t>
      </w:r>
      <w:r w:rsidR="0056636F" w:rsidRPr="004B08A0">
        <w:t>temperature in a solid over time through heat conduction.</w:t>
      </w:r>
    </w:p>
    <w:p w14:paraId="3D629394" w14:textId="41F26874" w:rsidR="00A26B19" w:rsidRPr="00C16EC6" w:rsidRDefault="002955EB" w:rsidP="00AF1883">
      <w:r>
        <w:t>Through</w:t>
      </w:r>
      <w:r w:rsidR="00530781">
        <w:t xml:space="preserve"> discretion, we subdivide the </w:t>
      </w:r>
      <w:r>
        <w:t>plate into discrete locations that will define where the temperature is calculated.</w:t>
      </w:r>
      <w:r w:rsidR="00530781">
        <w:t xml:space="preserve"> </w:t>
      </w:r>
      <w:r>
        <w:t>T</w:t>
      </w:r>
      <w:r w:rsidR="00530781">
        <w:t>he temperature</w:t>
      </w:r>
      <w:r w:rsidR="00530781" w:rsidRPr="00FC0A46">
        <w:t xml:space="preserve"> calculation of each node needs to be conducted </w:t>
      </w:r>
      <w:r w:rsidR="001B19F4">
        <w:t>in turn</w:t>
      </w:r>
      <w:r w:rsidR="00530781">
        <w:t xml:space="preserve"> using the </w:t>
      </w:r>
      <w:r>
        <w:t>approximation of the derivative</w:t>
      </w:r>
      <w:r w:rsidR="001B19F4">
        <w:t>s</w:t>
      </w:r>
      <w:r>
        <w:t xml:space="preserve"> which comes from EFDM.</w:t>
      </w:r>
    </w:p>
    <w:p w14:paraId="5954757F" w14:textId="77777777" w:rsidR="00A85E9A" w:rsidRDefault="00A85E9A" w:rsidP="00AF1883"/>
    <w:p w14:paraId="7BFD2A0C" w14:textId="77777777" w:rsidR="00A85E9A" w:rsidRPr="00AF1883" w:rsidRDefault="00A85E9A" w:rsidP="00AF1883"/>
    <w:p w14:paraId="6E54C736" w14:textId="7FB2F718" w:rsidR="005E5D32" w:rsidRDefault="005E5D32">
      <w:r>
        <w:br w:type="page"/>
      </w:r>
    </w:p>
    <w:p w14:paraId="23330AC8" w14:textId="05CF12CC" w:rsidR="005E5D32" w:rsidRDefault="00361AB2" w:rsidP="007914AF">
      <w:pPr>
        <w:pStyle w:val="Heading2"/>
        <w:numPr>
          <w:ilvl w:val="0"/>
          <w:numId w:val="3"/>
        </w:numPr>
      </w:pPr>
      <w:bookmarkStart w:id="2" w:name="_Toc157410807"/>
      <w:r>
        <w:lastRenderedPageBreak/>
        <w:t>Explicit Finite Difference form of Constitutive Equation</w:t>
      </w:r>
      <w:bookmarkEnd w:id="2"/>
    </w:p>
    <w:p w14:paraId="1FE1899B" w14:textId="64EBEEEB" w:rsidR="00EE232A" w:rsidRDefault="00EE232A" w:rsidP="00460B2F">
      <w:proofErr w:type="gramStart"/>
      <w:r>
        <w:t>In order to</w:t>
      </w:r>
      <w:proofErr w:type="gramEnd"/>
      <w:r>
        <w:t xml:space="preserve"> use the heat equation in our calculations, it is essential that first, it is numerically converted into a linear equation using Explicit Finite Difference Method (</w:t>
      </w:r>
      <w:r w:rsidR="00FD6D28">
        <w:t>E</w:t>
      </w:r>
      <w:r>
        <w:t>FDM)</w:t>
      </w:r>
      <w:r w:rsidR="00F46582">
        <w:t xml:space="preserve"> which is </w:t>
      </w:r>
      <w:r w:rsidR="00F46582">
        <w:t>based on Taylor Series expansion</w:t>
      </w:r>
      <w:r>
        <w:t>. The conversion of the heat equation into a linear equation,</w:t>
      </w:r>
      <w:r w:rsidR="00460B2F">
        <w:t xml:space="preserve"> </w:t>
      </w:r>
      <w:r>
        <w:t>frees the equation of its derivative terms</w:t>
      </w:r>
      <w:r w:rsidR="00CF46E7">
        <w:t xml:space="preserve"> by</w:t>
      </w:r>
      <w:r w:rsidR="00460B2F">
        <w:t xml:space="preserve"> </w:t>
      </w:r>
      <w:r>
        <w:t>providing linear approximations to the first and second derivative terms.</w:t>
      </w:r>
    </w:p>
    <w:p w14:paraId="42E48B94" w14:textId="7BC3711A" w:rsidR="001C6B34" w:rsidRDefault="001C6B34" w:rsidP="001C6B34">
      <w:pPr>
        <w:pStyle w:val="Heading3"/>
      </w:pPr>
      <w:bookmarkStart w:id="3" w:name="_Toc157410808"/>
      <w:r>
        <w:t>Taylor Series</w:t>
      </w:r>
      <w:bookmarkEnd w:id="3"/>
    </w:p>
    <w:p w14:paraId="60A14BC7" w14:textId="0EB006A3" w:rsidR="00460B2F" w:rsidRDefault="00460B2F" w:rsidP="00460B2F">
      <w:r>
        <w:t>Mathematician</w:t>
      </w:r>
      <w:r w:rsidR="0027383C">
        <w:t xml:space="preserve"> Brook</w:t>
      </w:r>
      <w:r w:rsidR="00AC1638">
        <w:t xml:space="preserve"> Taylor </w:t>
      </w:r>
      <w:r w:rsidR="00012905">
        <w:t>analysed</w:t>
      </w:r>
      <w:r w:rsidR="00AC1638">
        <w:t xml:space="preserve"> how functions can be approximated by a polynomial </w:t>
      </w:r>
      <w:r w:rsidR="00012905">
        <w:t xml:space="preserve">which is considered close enough and is easy to </w:t>
      </w:r>
      <w:r w:rsidR="002B396C">
        <w:t xml:space="preserve">integrate. Taylor defines the following: </w:t>
      </w:r>
    </w:p>
    <w:p w14:paraId="06200072" w14:textId="77777777" w:rsidR="00E64ACF" w:rsidRDefault="00FA5A0C" w:rsidP="00460B2F">
      <w:r>
        <w:rPr>
          <w:noProof/>
        </w:rPr>
        <w:drawing>
          <wp:inline distT="0" distB="0" distL="0" distR="0" wp14:anchorId="672607AC" wp14:editId="62277ABA">
            <wp:extent cx="5731510" cy="6292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29285"/>
                    </a:xfrm>
                    <a:prstGeom prst="rect">
                      <a:avLst/>
                    </a:prstGeom>
                  </pic:spPr>
                </pic:pic>
              </a:graphicData>
            </a:graphic>
          </wp:inline>
        </w:drawing>
      </w:r>
    </w:p>
    <w:p w14:paraId="2128E4D6" w14:textId="39BF9766" w:rsidR="00FA5A0C" w:rsidRDefault="00A0319D" w:rsidP="00E64ACF">
      <w:pPr>
        <w:ind w:left="6480" w:firstLine="720"/>
      </w:pPr>
      <w:sdt>
        <w:sdtPr>
          <w:id w:val="1202065487"/>
          <w:citation/>
        </w:sdtPr>
        <w:sdtContent>
          <w:r>
            <w:fldChar w:fldCharType="begin"/>
          </w:r>
          <w:r>
            <w:instrText xml:space="preserve"> CITATION DRC77 \l 2057 </w:instrText>
          </w:r>
          <w:r>
            <w:fldChar w:fldCharType="separate"/>
          </w:r>
          <w:r>
            <w:rPr>
              <w:noProof/>
            </w:rPr>
            <w:t xml:space="preserve"> (D. R. Croft, 1977)</w:t>
          </w:r>
          <w:r>
            <w:fldChar w:fldCharType="end"/>
          </w:r>
        </w:sdtContent>
      </w:sdt>
    </w:p>
    <w:p w14:paraId="041847E7" w14:textId="2B2AC360" w:rsidR="00080830" w:rsidRDefault="00080830" w:rsidP="00080830">
      <w:r>
        <w:t>Where x</w:t>
      </w:r>
      <w:r w:rsidRPr="007705DF">
        <w:rPr>
          <w:vertAlign w:val="subscript"/>
        </w:rPr>
        <w:t>0</w:t>
      </w:r>
      <w:r>
        <w:t xml:space="preserve"> is the point of interest</w:t>
      </w:r>
      <w:r>
        <w:t>, and the</w:t>
      </w:r>
      <w:r w:rsidR="00DF4D1B">
        <w:t xml:space="preserve"> </w:t>
      </w:r>
      <w:r w:rsidR="00FB560C">
        <w:t>polynomials’</w:t>
      </w:r>
      <w:r w:rsidR="003D4D1D">
        <w:t xml:space="preserve"> function</w:t>
      </w:r>
      <w:r w:rsidR="00FB560C">
        <w:t>s</w:t>
      </w:r>
      <w:r w:rsidR="003D4D1D">
        <w:t xml:space="preserve"> elevations at certain locations</w:t>
      </w:r>
      <w:r w:rsidR="006A2574">
        <w:t xml:space="preserve"> of infinite number of sums</w:t>
      </w:r>
      <w:r w:rsidR="00066BD7">
        <w:t>, simplified to the below:</w:t>
      </w:r>
    </w:p>
    <w:p w14:paraId="7A4C1EB3" w14:textId="47F844EF" w:rsidR="007705DF" w:rsidRDefault="007705DF" w:rsidP="00640A5D">
      <w:pPr>
        <w:ind w:firstLine="720"/>
      </w:pPr>
      <w:r>
        <w:rPr>
          <w:noProof/>
        </w:rPr>
        <w:drawing>
          <wp:inline distT="0" distB="0" distL="0" distR="0" wp14:anchorId="78BADDAF" wp14:editId="6A6C5C46">
            <wp:extent cx="3017008" cy="810539"/>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29787" cy="813972"/>
                    </a:xfrm>
                    <a:prstGeom prst="rect">
                      <a:avLst/>
                    </a:prstGeom>
                  </pic:spPr>
                </pic:pic>
              </a:graphicData>
            </a:graphic>
          </wp:inline>
        </w:drawing>
      </w:r>
      <w:r w:rsidR="00E64ACF">
        <w:tab/>
      </w:r>
      <w:r w:rsidR="00E64ACF">
        <w:tab/>
      </w:r>
      <w:sdt>
        <w:sdtPr>
          <w:id w:val="-971894740"/>
          <w:citation/>
        </w:sdtPr>
        <w:sdtContent>
          <w:r w:rsidR="00E64ACF">
            <w:fldChar w:fldCharType="begin"/>
          </w:r>
          <w:r w:rsidR="00E64ACF">
            <w:instrText xml:space="preserve"> CITATION DRC77 \l 2057 </w:instrText>
          </w:r>
          <w:r w:rsidR="00E64ACF">
            <w:fldChar w:fldCharType="separate"/>
          </w:r>
          <w:r w:rsidR="00E64ACF">
            <w:rPr>
              <w:noProof/>
            </w:rPr>
            <w:t xml:space="preserve"> (D. R. Croft, 1977)</w:t>
          </w:r>
          <w:r w:rsidR="00E64ACF">
            <w:fldChar w:fldCharType="end"/>
          </w:r>
        </w:sdtContent>
      </w:sdt>
    </w:p>
    <w:p w14:paraId="0DA1E04A" w14:textId="1B436A69" w:rsidR="006A2574" w:rsidRDefault="00EF5D58" w:rsidP="005E5D32">
      <w:r>
        <w:t>Will</w:t>
      </w:r>
      <w:r w:rsidR="006A2574">
        <w:t xml:space="preserve"> give an approximation</w:t>
      </w:r>
      <w:r>
        <w:t xml:space="preserve"> close to initial function </w:t>
      </w:r>
      <w:r w:rsidRPr="00B64CA8">
        <w:rPr>
          <w:i/>
          <w:iCs/>
        </w:rPr>
        <w:t>f</w:t>
      </w:r>
      <w:r>
        <w:t>(x)</w:t>
      </w:r>
      <w:r w:rsidR="00617F3A">
        <w:t xml:space="preserve">. The polynomial is </w:t>
      </w:r>
      <w:r w:rsidR="008D25D0">
        <w:t>easy</w:t>
      </w:r>
      <w:r w:rsidR="00617F3A">
        <w:t xml:space="preserve"> to </w:t>
      </w:r>
      <w:r w:rsidR="008D25D0">
        <w:t xml:space="preserve">integrate, where </w:t>
      </w:r>
      <w:proofErr w:type="gramStart"/>
      <w:r w:rsidR="008D25D0">
        <w:t>sufficient number of</w:t>
      </w:r>
      <w:proofErr w:type="gramEnd"/>
      <w:r w:rsidR="008D25D0">
        <w:t xml:space="preserve"> terms can calculate area under a function precisely. </w:t>
      </w:r>
    </w:p>
    <w:p w14:paraId="01536883" w14:textId="24E64BA8" w:rsidR="00F914A6" w:rsidRDefault="003E5B1A" w:rsidP="005E5D32">
      <w:r>
        <w:t>The FDM</w:t>
      </w:r>
      <w:r w:rsidR="00FD6D28">
        <w:t xml:space="preserve"> is </w:t>
      </w:r>
      <w:r w:rsidR="00F914A6">
        <w:t>centred</w:t>
      </w:r>
      <w:r w:rsidR="00FD6D28">
        <w:t xml:space="preserve"> around the Taylor Series providing approximations </w:t>
      </w:r>
      <w:r w:rsidR="00500288">
        <w:t xml:space="preserve">for the second </w:t>
      </w:r>
      <w:r w:rsidR="00500288">
        <w:t>derivative terms</w:t>
      </w:r>
      <w:r w:rsidR="00500288">
        <w:t xml:space="preserve"> and an approximation for the first derivative terms, </w:t>
      </w:r>
      <w:r w:rsidR="00D9223E">
        <w:t>substituted</w:t>
      </w:r>
      <w:r w:rsidR="00500288">
        <w:t xml:space="preserve"> by</w:t>
      </w:r>
      <w:r w:rsidR="00D94F74">
        <w:t xml:space="preserve"> a </w:t>
      </w:r>
      <w:r w:rsidR="00016886">
        <w:t>mathematical operator</w:t>
      </w:r>
      <w:r w:rsidR="00D94F74">
        <w:t xml:space="preserve"> which isn’t dependent on differentiation</w:t>
      </w:r>
      <w:r w:rsidR="00D9223E">
        <w:t>,</w:t>
      </w:r>
      <w:r w:rsidR="00500288">
        <w:t xml:space="preserve"> </w:t>
      </w:r>
      <w:r w:rsidR="00FD6D28">
        <w:t>to substitute</w:t>
      </w:r>
      <w:r w:rsidR="00AC0FC8">
        <w:t xml:space="preserve"> the </w:t>
      </w:r>
      <w:r w:rsidR="00FD6D28">
        <w:t>into the equation</w:t>
      </w:r>
      <w:r w:rsidR="00F914A6">
        <w:t xml:space="preserve"> from section 2 (below)</w:t>
      </w:r>
      <w:r w:rsidR="00FD6D28">
        <w:t xml:space="preserve"> to provide the linear equation required to sol</w:t>
      </w:r>
      <w:r w:rsidR="00F914A6">
        <w:t>ve the equation.</w:t>
      </w:r>
    </w:p>
    <w:p w14:paraId="15975BA6" w14:textId="2348F52F" w:rsidR="005F4CA8" w:rsidRDefault="00F914A6" w:rsidP="00640A5D">
      <w:pPr>
        <w:ind w:firstLine="720"/>
      </w:pPr>
      <w:r>
        <w:rPr>
          <w:noProof/>
        </w:rPr>
        <w:drawing>
          <wp:inline distT="0" distB="0" distL="0" distR="0" wp14:anchorId="76A5BE62" wp14:editId="4F85AFA9">
            <wp:extent cx="1948070" cy="583479"/>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77024" cy="592151"/>
                    </a:xfrm>
                    <a:prstGeom prst="rect">
                      <a:avLst/>
                    </a:prstGeom>
                  </pic:spPr>
                </pic:pic>
              </a:graphicData>
            </a:graphic>
          </wp:inline>
        </w:drawing>
      </w:r>
      <w:r w:rsidR="00016886">
        <w:tab/>
      </w:r>
      <w:r w:rsidR="00016886">
        <w:tab/>
      </w:r>
      <w:r w:rsidR="00016886">
        <w:tab/>
      </w:r>
      <w:r w:rsidR="00016886">
        <w:tab/>
      </w:r>
      <w:r w:rsidR="00016886">
        <w:tab/>
        <w:t xml:space="preserve"> </w:t>
      </w:r>
      <w:sdt>
        <w:sdtPr>
          <w:id w:val="-1501966415"/>
          <w:citation/>
        </w:sdtPr>
        <w:sdtContent>
          <w:r w:rsidR="00016886">
            <w:fldChar w:fldCharType="begin"/>
          </w:r>
          <w:r w:rsidR="00016886">
            <w:instrText xml:space="preserve"> CITATION DRC77 \l 2057 </w:instrText>
          </w:r>
          <w:r w:rsidR="00016886">
            <w:fldChar w:fldCharType="separate"/>
          </w:r>
          <w:r w:rsidR="00016886">
            <w:rPr>
              <w:noProof/>
            </w:rPr>
            <w:t>(D. R. Croft, 1977)</w:t>
          </w:r>
          <w:r w:rsidR="00016886">
            <w:fldChar w:fldCharType="end"/>
          </w:r>
        </w:sdtContent>
      </w:sdt>
    </w:p>
    <w:p w14:paraId="7EF5F9B3" w14:textId="2A7332D1" w:rsidR="00755E9E" w:rsidRDefault="00933B13" w:rsidP="00755E9E">
      <w:r>
        <w:t>X</w:t>
      </w:r>
      <w:r w:rsidRPr="00933B13">
        <w:rPr>
          <w:vertAlign w:val="subscript"/>
        </w:rPr>
        <w:t>0</w:t>
      </w:r>
      <w:r>
        <w:t xml:space="preserve"> represents the location at which the polynomial is built around.</w:t>
      </w:r>
      <w:r>
        <w:t xml:space="preserve"> </w:t>
      </w:r>
      <w:r w:rsidR="00755E9E">
        <w:t>X</w:t>
      </w:r>
      <w:r w:rsidR="00755E9E" w:rsidRPr="003F7F94">
        <w:rPr>
          <w:vertAlign w:val="subscript"/>
        </w:rPr>
        <w:t>0</w:t>
      </w:r>
      <w:r w:rsidR="00755E9E">
        <w:t xml:space="preserve"> point of interest replaces the Cartesian system point of origin, and functions are measured</w:t>
      </w:r>
      <w:r w:rsidR="009F0E74">
        <w:t xml:space="preserve"> with respect to</w:t>
      </w:r>
      <w:r w:rsidR="00755E9E">
        <w:t xml:space="preserve"> the new point of interest. </w:t>
      </w:r>
      <w:r>
        <w:t>Measurements along the x-axis</w:t>
      </w:r>
      <w:r w:rsidR="005D6B71">
        <w:t xml:space="preserve"> from the new origin will be noted as, h.</w:t>
      </w:r>
      <w:r w:rsidR="001914A6">
        <w:t xml:space="preserve"> </w:t>
      </w:r>
    </w:p>
    <w:p w14:paraId="11CB1D2B" w14:textId="51B6BB33" w:rsidR="00312220" w:rsidRDefault="00312220" w:rsidP="00755E9E">
      <w:pPr>
        <w:rPr>
          <w:noProof/>
        </w:rPr>
      </w:pPr>
      <w:r>
        <w:t xml:space="preserve">This will give us the </w:t>
      </w:r>
      <w:r w:rsidR="00F767F0">
        <w:t xml:space="preserve">forward difference approximation to </w:t>
      </w:r>
      <w:r w:rsidR="00B64CA8" w:rsidRPr="00B64CA8">
        <w:rPr>
          <w:i/>
          <w:iCs/>
          <w:noProof/>
        </w:rPr>
        <w:t>f</w:t>
      </w:r>
      <w:r w:rsidR="00B64CA8">
        <w:rPr>
          <w:noProof/>
        </w:rPr>
        <w:t>’(x</w:t>
      </w:r>
      <w:r w:rsidR="00B64CA8" w:rsidRPr="00B64CA8">
        <w:rPr>
          <w:noProof/>
          <w:vertAlign w:val="subscript"/>
        </w:rPr>
        <w:t>0</w:t>
      </w:r>
      <w:r w:rsidR="00B64CA8">
        <w:rPr>
          <w:noProof/>
        </w:rPr>
        <w:t>)</w:t>
      </w:r>
      <w:r w:rsidR="00D14BBA">
        <w:rPr>
          <w:noProof/>
        </w:rPr>
        <w:t>.</w:t>
      </w:r>
    </w:p>
    <w:p w14:paraId="10447248" w14:textId="48733F1B" w:rsidR="00D14BBA" w:rsidRDefault="00D14BBA" w:rsidP="00640A5D">
      <w:pPr>
        <w:ind w:firstLine="720"/>
      </w:pPr>
      <w:r>
        <w:rPr>
          <w:noProof/>
        </w:rPr>
        <w:drawing>
          <wp:inline distT="0" distB="0" distL="0" distR="0" wp14:anchorId="7354708F" wp14:editId="096F1A1C">
            <wp:extent cx="1381125" cy="4191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81125" cy="419100"/>
                    </a:xfrm>
                    <a:prstGeom prst="rect">
                      <a:avLst/>
                    </a:prstGeom>
                  </pic:spPr>
                </pic:pic>
              </a:graphicData>
            </a:graphic>
          </wp:inline>
        </w:drawing>
      </w:r>
      <w:r w:rsidR="00640A5D">
        <w:tab/>
      </w:r>
      <w:r w:rsidR="00640A5D">
        <w:tab/>
      </w:r>
      <w:r w:rsidR="00640A5D">
        <w:tab/>
      </w:r>
      <w:r w:rsidR="00640A5D">
        <w:tab/>
      </w:r>
      <w:r w:rsidR="00640A5D">
        <w:tab/>
      </w:r>
      <w:r w:rsidR="00640A5D">
        <w:tab/>
      </w:r>
      <w:sdt>
        <w:sdtPr>
          <w:id w:val="1117490227"/>
          <w:citation/>
        </w:sdtPr>
        <w:sdtContent>
          <w:r w:rsidR="00640A5D">
            <w:fldChar w:fldCharType="begin"/>
          </w:r>
          <w:r w:rsidR="00640A5D">
            <w:instrText xml:space="preserve"> CITATION DRC77 \l 2057 </w:instrText>
          </w:r>
          <w:r w:rsidR="00640A5D">
            <w:fldChar w:fldCharType="separate"/>
          </w:r>
          <w:r w:rsidR="00640A5D">
            <w:rPr>
              <w:noProof/>
            </w:rPr>
            <w:t>(D. R. Croft, 1977)</w:t>
          </w:r>
          <w:r w:rsidR="00640A5D">
            <w:fldChar w:fldCharType="end"/>
          </w:r>
        </w:sdtContent>
      </w:sdt>
    </w:p>
    <w:p w14:paraId="04E6B875" w14:textId="6B6722D8" w:rsidR="00D14BBA" w:rsidRDefault="00900F99">
      <w:r>
        <w:t xml:space="preserve">Where the error term is </w:t>
      </w:r>
      <w:r w:rsidR="006C25EE">
        <w:t xml:space="preserve">present but not visible, and </w:t>
      </w:r>
      <w:r w:rsidR="003419A6">
        <w:t>negligible</w:t>
      </w:r>
      <w:r>
        <w:t xml:space="preserve"> to the</w:t>
      </w:r>
      <w:r w:rsidR="003419A6">
        <w:t xml:space="preserve"> approxi</w:t>
      </w:r>
      <w:r w:rsidR="006C25EE">
        <w:t xml:space="preserve">mation, </w:t>
      </w:r>
      <w:r w:rsidR="006674C2">
        <w:t xml:space="preserve">when close to 0. </w:t>
      </w:r>
      <w:r w:rsidR="00D14BBA">
        <w:t>As</w:t>
      </w:r>
      <w:r w:rsidR="00EF2CBD">
        <w:t xml:space="preserve"> the value of h is smaller, the error term gets </w:t>
      </w:r>
      <w:r>
        <w:t>smaller,</w:t>
      </w:r>
      <w:r w:rsidR="00EF2CBD">
        <w:t xml:space="preserve"> and the approximation</w:t>
      </w:r>
      <w:r w:rsidR="00FC5E7C">
        <w:t xml:space="preserve"> gets more precise.</w:t>
      </w:r>
    </w:p>
    <w:p w14:paraId="1FB8B3A0" w14:textId="77777777" w:rsidR="00A74AEA" w:rsidRDefault="00A74AEA"/>
    <w:p w14:paraId="6DE10CC4" w14:textId="4ED36AE5" w:rsidR="00640A5D" w:rsidRDefault="00FC5E7C">
      <w:r>
        <w:lastRenderedPageBreak/>
        <w:t>Error is define</w:t>
      </w:r>
      <w:r w:rsidR="00C244D7">
        <w:t>d</w:t>
      </w:r>
      <w:r>
        <w:t xml:space="preserve"> by</w:t>
      </w:r>
      <w:r w:rsidR="00640A5D">
        <w:t>:</w:t>
      </w:r>
      <w:r>
        <w:t xml:space="preserve"> </w:t>
      </w:r>
    </w:p>
    <w:p w14:paraId="153BF0B0" w14:textId="6CD66407" w:rsidR="00FC5E7C" w:rsidRDefault="00C244D7" w:rsidP="00640A5D">
      <w:pPr>
        <w:ind w:firstLine="720"/>
      </w:pPr>
      <w:r>
        <w:rPr>
          <w:noProof/>
        </w:rPr>
        <w:drawing>
          <wp:inline distT="0" distB="0" distL="0" distR="0" wp14:anchorId="18177054" wp14:editId="425ECE3D">
            <wp:extent cx="1635741" cy="573274"/>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46550" cy="577062"/>
                    </a:xfrm>
                    <a:prstGeom prst="rect">
                      <a:avLst/>
                    </a:prstGeom>
                  </pic:spPr>
                </pic:pic>
              </a:graphicData>
            </a:graphic>
          </wp:inline>
        </w:drawing>
      </w:r>
      <w:r w:rsidR="00640A5D">
        <w:tab/>
      </w:r>
      <w:r w:rsidR="00640A5D">
        <w:tab/>
      </w:r>
      <w:r w:rsidR="00640A5D">
        <w:tab/>
      </w:r>
      <w:r w:rsidR="00640A5D">
        <w:tab/>
      </w:r>
      <w:r w:rsidR="00640A5D">
        <w:tab/>
      </w:r>
      <w:r w:rsidR="00640A5D">
        <w:tab/>
      </w:r>
      <w:sdt>
        <w:sdtPr>
          <w:id w:val="-323348730"/>
          <w:citation/>
        </w:sdtPr>
        <w:sdtContent>
          <w:r w:rsidR="00640A5D">
            <w:fldChar w:fldCharType="begin"/>
          </w:r>
          <w:r w:rsidR="00640A5D">
            <w:instrText xml:space="preserve"> CITATION DRC77 \l 2057 </w:instrText>
          </w:r>
          <w:r w:rsidR="00640A5D">
            <w:fldChar w:fldCharType="separate"/>
          </w:r>
          <w:r w:rsidR="00640A5D">
            <w:rPr>
              <w:noProof/>
            </w:rPr>
            <w:t>(D. R. Croft, 1977)</w:t>
          </w:r>
          <w:r w:rsidR="00640A5D">
            <w:fldChar w:fldCharType="end"/>
          </w:r>
        </w:sdtContent>
      </w:sdt>
    </w:p>
    <w:p w14:paraId="260DD5FD" w14:textId="77777777" w:rsidR="00640A5D" w:rsidRDefault="00607E36">
      <w:r>
        <w:t xml:space="preserve">Reviewing the </w:t>
      </w:r>
      <w:r w:rsidR="00702573">
        <w:t>decreasing value</w:t>
      </w:r>
      <w:r w:rsidR="009E00F0">
        <w:t>, th</w:t>
      </w:r>
      <w:r w:rsidR="00476203">
        <w:t>e yields rearranged give the backward difference approximation, simplified below.</w:t>
      </w:r>
      <w:r w:rsidR="00292FB0">
        <w:t xml:space="preserve"> </w:t>
      </w:r>
    </w:p>
    <w:p w14:paraId="4992C800" w14:textId="49FDAC10" w:rsidR="00607E36" w:rsidRDefault="00292FB0" w:rsidP="00640A5D">
      <w:pPr>
        <w:ind w:firstLine="720"/>
      </w:pPr>
      <w:r>
        <w:t xml:space="preserve"> </w:t>
      </w:r>
      <w:r>
        <w:rPr>
          <w:noProof/>
        </w:rPr>
        <w:drawing>
          <wp:inline distT="0" distB="0" distL="0" distR="0" wp14:anchorId="2066C548" wp14:editId="5E3D7BF6">
            <wp:extent cx="1609014" cy="406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611266" cy="406969"/>
                    </a:xfrm>
                    <a:prstGeom prst="rect">
                      <a:avLst/>
                    </a:prstGeom>
                  </pic:spPr>
                </pic:pic>
              </a:graphicData>
            </a:graphic>
          </wp:inline>
        </w:drawing>
      </w:r>
      <w:r w:rsidR="00640A5D">
        <w:tab/>
      </w:r>
      <w:r w:rsidR="00640A5D">
        <w:tab/>
      </w:r>
      <w:r w:rsidR="00640A5D">
        <w:tab/>
      </w:r>
      <w:r w:rsidR="00640A5D">
        <w:tab/>
      </w:r>
      <w:r w:rsidR="00640A5D">
        <w:tab/>
      </w:r>
      <w:r w:rsidR="00640A5D">
        <w:tab/>
      </w:r>
      <w:sdt>
        <w:sdtPr>
          <w:id w:val="1648400099"/>
          <w:citation/>
        </w:sdtPr>
        <w:sdtContent>
          <w:r w:rsidR="00640A5D">
            <w:fldChar w:fldCharType="begin"/>
          </w:r>
          <w:r w:rsidR="00640A5D">
            <w:instrText xml:space="preserve"> CITATION DRC77 \l 2057 </w:instrText>
          </w:r>
          <w:r w:rsidR="00640A5D">
            <w:fldChar w:fldCharType="separate"/>
          </w:r>
          <w:r w:rsidR="00640A5D">
            <w:rPr>
              <w:noProof/>
            </w:rPr>
            <w:t>(D. R. Croft, 1977)</w:t>
          </w:r>
          <w:r w:rsidR="00640A5D">
            <w:fldChar w:fldCharType="end"/>
          </w:r>
        </w:sdtContent>
      </w:sdt>
    </w:p>
    <w:p w14:paraId="01C6BAD6" w14:textId="77777777" w:rsidR="00292FB0" w:rsidRDefault="00292FB0"/>
    <w:p w14:paraId="015B57BF" w14:textId="4EF6B661" w:rsidR="00292FB0" w:rsidRDefault="00292FB0">
      <w:r>
        <w:t>Combining the forward and backward difference</w:t>
      </w:r>
      <w:r w:rsidR="00DA2B3B" w:rsidRPr="00DA2B3B">
        <w:t xml:space="preserve"> </w:t>
      </w:r>
      <w:r w:rsidR="00DA2B3B">
        <w:t>approximation</w:t>
      </w:r>
      <w:r w:rsidR="00DA2B3B">
        <w:t>s</w:t>
      </w:r>
      <w:r>
        <w:t xml:space="preserve">, will give us the </w:t>
      </w:r>
      <w:r w:rsidR="00DA2B3B">
        <w:t>central difference approximation.</w:t>
      </w:r>
      <w:r w:rsidR="00640A5D">
        <w:t xml:space="preserve"> </w:t>
      </w:r>
    </w:p>
    <w:p w14:paraId="7600A8D1" w14:textId="1C1ABFA2" w:rsidR="00640A5D" w:rsidRDefault="00640A5D" w:rsidP="00640A5D">
      <w:pPr>
        <w:ind w:firstLine="360"/>
      </w:pPr>
      <w:r>
        <w:rPr>
          <w:noProof/>
        </w:rPr>
        <w:drawing>
          <wp:inline distT="0" distB="0" distL="0" distR="0" wp14:anchorId="0AD6C817" wp14:editId="5AFCAE17">
            <wp:extent cx="1724025" cy="44418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27909" cy="445182"/>
                    </a:xfrm>
                    <a:prstGeom prst="rect">
                      <a:avLst/>
                    </a:prstGeom>
                  </pic:spPr>
                </pic:pic>
              </a:graphicData>
            </a:graphic>
          </wp:inline>
        </w:drawing>
      </w:r>
      <w:r>
        <w:tab/>
      </w:r>
      <w:r>
        <w:tab/>
      </w:r>
      <w:r>
        <w:tab/>
      </w:r>
      <w:r>
        <w:tab/>
      </w:r>
      <w:r>
        <w:tab/>
      </w:r>
      <w:r>
        <w:tab/>
      </w:r>
      <w:sdt>
        <w:sdtPr>
          <w:id w:val="-1862350313"/>
          <w:citation/>
        </w:sdtPr>
        <w:sdtContent>
          <w:r>
            <w:fldChar w:fldCharType="begin"/>
          </w:r>
          <w:r>
            <w:instrText xml:space="preserve"> CITATION DRC77 \l 2057 </w:instrText>
          </w:r>
          <w:r>
            <w:fldChar w:fldCharType="separate"/>
          </w:r>
          <w:r>
            <w:rPr>
              <w:noProof/>
            </w:rPr>
            <w:t xml:space="preserve"> (D. R. Croft, 1977)</w:t>
          </w:r>
          <w:r>
            <w:fldChar w:fldCharType="end"/>
          </w:r>
        </w:sdtContent>
      </w:sdt>
    </w:p>
    <w:p w14:paraId="2E588C36" w14:textId="77777777" w:rsidR="00016886" w:rsidRDefault="00016886" w:rsidP="005E5D32"/>
    <w:p w14:paraId="6B579933" w14:textId="18E5A300" w:rsidR="00640A5D" w:rsidRDefault="007F7E85" w:rsidP="005E5D32">
      <w:r>
        <w:t>Constructing the central difference approximation for to the 2</w:t>
      </w:r>
      <w:r w:rsidRPr="007F7E85">
        <w:rPr>
          <w:vertAlign w:val="superscript"/>
        </w:rPr>
        <w:t>nd</w:t>
      </w:r>
      <w:r>
        <w:t xml:space="preserve"> derivative</w:t>
      </w:r>
      <w:r w:rsidR="00FC4E2B">
        <w:t>:</w:t>
      </w:r>
    </w:p>
    <w:p w14:paraId="0730D69F" w14:textId="391D622F" w:rsidR="00FC4E2B" w:rsidRDefault="00FC4E2B" w:rsidP="005E5D32">
      <w:r>
        <w:rPr>
          <w:noProof/>
        </w:rPr>
        <w:drawing>
          <wp:inline distT="0" distB="0" distL="0" distR="0" wp14:anchorId="25CB7FCF" wp14:editId="0B80A361">
            <wp:extent cx="2245405" cy="37275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45465" cy="372765"/>
                    </a:xfrm>
                    <a:prstGeom prst="rect">
                      <a:avLst/>
                    </a:prstGeom>
                  </pic:spPr>
                </pic:pic>
              </a:graphicData>
            </a:graphic>
          </wp:inline>
        </w:drawing>
      </w:r>
      <w:r>
        <w:tab/>
      </w:r>
      <w:r>
        <w:tab/>
      </w:r>
      <w:r>
        <w:tab/>
      </w:r>
      <w:r>
        <w:tab/>
      </w:r>
      <w:r>
        <w:tab/>
      </w:r>
      <w:r>
        <w:tab/>
      </w:r>
      <w:sdt>
        <w:sdtPr>
          <w:id w:val="1389384304"/>
          <w:citation/>
        </w:sdtPr>
        <w:sdtContent>
          <w:r>
            <w:fldChar w:fldCharType="begin"/>
          </w:r>
          <w:r>
            <w:instrText xml:space="preserve"> CITATION DRC77 \l 2057 </w:instrText>
          </w:r>
          <w:r>
            <w:fldChar w:fldCharType="separate"/>
          </w:r>
          <w:r>
            <w:rPr>
              <w:noProof/>
            </w:rPr>
            <w:t xml:space="preserve"> (D. R. Croft, 1977)</w:t>
          </w:r>
          <w:r>
            <w:fldChar w:fldCharType="end"/>
          </w:r>
        </w:sdtContent>
      </w:sdt>
    </w:p>
    <w:p w14:paraId="7E4AD42A" w14:textId="77777777" w:rsidR="00A74AEA" w:rsidRDefault="00A74AEA" w:rsidP="00A74AEA">
      <w:pPr>
        <w:pStyle w:val="Heading3"/>
      </w:pPr>
      <w:bookmarkStart w:id="4" w:name="_Toc157410809"/>
      <w:r>
        <w:t>Explicit Finite Difference Method</w:t>
      </w:r>
      <w:bookmarkEnd w:id="4"/>
      <w:r>
        <w:t xml:space="preserve"> </w:t>
      </w:r>
    </w:p>
    <w:p w14:paraId="18F6B823" w14:textId="3B27BB57" w:rsidR="00640A5D" w:rsidRDefault="00B0271C" w:rsidP="005E5D32">
      <w:r>
        <w:t>The Explicit Finite Difference Method involves</w:t>
      </w:r>
      <w:r w:rsidR="00C96C05">
        <w:t xml:space="preserve"> using</w:t>
      </w:r>
      <w:r>
        <w:t xml:space="preserve"> the first derivative in the heat equation by the forward difference approximation</w:t>
      </w:r>
      <w:r w:rsidR="00591989">
        <w:t>s &amp; replacing the second derivative by the central difference approximation.</w:t>
      </w:r>
    </w:p>
    <w:p w14:paraId="1AE5CC68" w14:textId="4F7B73DC" w:rsidR="001C6B34" w:rsidRDefault="001C6B34" w:rsidP="005E5D32">
      <w:r>
        <w:rPr>
          <w:noProof/>
        </w:rPr>
        <w:drawing>
          <wp:inline distT="0" distB="0" distL="0" distR="0" wp14:anchorId="5037DC30" wp14:editId="0A06F1BC">
            <wp:extent cx="1381125" cy="4191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81125" cy="419100"/>
                    </a:xfrm>
                    <a:prstGeom prst="rect">
                      <a:avLst/>
                    </a:prstGeom>
                  </pic:spPr>
                </pic:pic>
              </a:graphicData>
            </a:graphic>
          </wp:inline>
        </w:drawing>
      </w:r>
      <w:r w:rsidR="00781654">
        <w:t xml:space="preserve"> Forward difference Approximation used for first derivatives.</w:t>
      </w:r>
    </w:p>
    <w:p w14:paraId="0B6DACC7" w14:textId="14D24B0A" w:rsidR="00781654" w:rsidRDefault="00781654" w:rsidP="005E5D32">
      <w:r>
        <w:rPr>
          <w:noProof/>
        </w:rPr>
        <w:drawing>
          <wp:inline distT="0" distB="0" distL="0" distR="0" wp14:anchorId="111BF597" wp14:editId="3F1021D1">
            <wp:extent cx="2098352" cy="34834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116979" cy="351435"/>
                    </a:xfrm>
                    <a:prstGeom prst="rect">
                      <a:avLst/>
                    </a:prstGeom>
                  </pic:spPr>
                </pic:pic>
              </a:graphicData>
            </a:graphic>
          </wp:inline>
        </w:drawing>
      </w:r>
      <w:r>
        <w:t xml:space="preserve"> Central difference approximation used for second derivatives.</w:t>
      </w:r>
    </w:p>
    <w:p w14:paraId="1D1EAD20" w14:textId="2CCFA6F0" w:rsidR="00781654" w:rsidRDefault="00781654" w:rsidP="00781654">
      <w:pPr>
        <w:ind w:left="6480" w:firstLine="720"/>
      </w:pPr>
      <w:sdt>
        <w:sdtPr>
          <w:id w:val="2003317558"/>
          <w:citation/>
        </w:sdtPr>
        <w:sdtContent>
          <w:r>
            <w:fldChar w:fldCharType="begin"/>
          </w:r>
          <w:r>
            <w:instrText xml:space="preserve"> CITATION DRC77 \l 2057 </w:instrText>
          </w:r>
          <w:r>
            <w:fldChar w:fldCharType="separate"/>
          </w:r>
          <w:r>
            <w:rPr>
              <w:noProof/>
            </w:rPr>
            <w:t>(D. R. Croft, 1977)</w:t>
          </w:r>
          <w:r>
            <w:fldChar w:fldCharType="end"/>
          </w:r>
        </w:sdtContent>
      </w:sdt>
    </w:p>
    <w:p w14:paraId="48298935" w14:textId="6F71EEF7" w:rsidR="00506678" w:rsidRDefault="00E43495" w:rsidP="00E43495">
      <w:pPr>
        <w:pStyle w:val="Heading3"/>
      </w:pPr>
      <w:bookmarkStart w:id="5" w:name="_Toc157410810"/>
      <w:r>
        <w:t>Stability Criterion</w:t>
      </w:r>
      <w:bookmarkEnd w:id="5"/>
    </w:p>
    <w:p w14:paraId="10EC411E" w14:textId="6EC5E28E" w:rsidR="00506678" w:rsidRDefault="00506678" w:rsidP="005E5D32">
      <w:r>
        <w:t xml:space="preserve">Stability </w:t>
      </w:r>
      <w:r w:rsidR="000E78D4">
        <w:t xml:space="preserve">criterion may not be fulfilled if the Fo number is not </w:t>
      </w:r>
      <w:r w:rsidR="00FB7DA8">
        <w:t>in line</w:t>
      </w:r>
      <w:r w:rsidR="000E78D4">
        <w:t xml:space="preserve"> with requirements as in section 2.</w:t>
      </w:r>
      <w:r w:rsidR="00FB7DA8">
        <w:t xml:space="preserve"> Fo number is impacted by the timestep and thermal diffusivity, which is dependent on the conductivity, density, and specific heat of the plate.</w:t>
      </w:r>
    </w:p>
    <w:p w14:paraId="2FD2C1EF" w14:textId="38916550" w:rsidR="00FB7DA8" w:rsidRDefault="00FB7DA8">
      <w:r>
        <w:br w:type="page"/>
      </w:r>
    </w:p>
    <w:p w14:paraId="1BCAC3C3" w14:textId="51A9C476" w:rsidR="005E5D32" w:rsidRDefault="00361AB2" w:rsidP="007914AF">
      <w:pPr>
        <w:pStyle w:val="Heading2"/>
        <w:numPr>
          <w:ilvl w:val="0"/>
          <w:numId w:val="3"/>
        </w:numPr>
      </w:pPr>
      <w:bookmarkStart w:id="6" w:name="_Toc157410811"/>
      <w:r>
        <w:lastRenderedPageBreak/>
        <w:t>Initial Boundary Conditions</w:t>
      </w:r>
      <w:bookmarkEnd w:id="6"/>
    </w:p>
    <w:p w14:paraId="46FD09D7" w14:textId="503E42FB" w:rsidR="006D2E71" w:rsidRDefault="0067671A" w:rsidP="0067671A">
      <w:r>
        <w:t xml:space="preserve">The </w:t>
      </w:r>
      <w:r w:rsidR="004A5ABD">
        <w:t xml:space="preserve">initial </w:t>
      </w:r>
      <w:r>
        <w:t>boundary conditions for the plate</w:t>
      </w:r>
      <w:r w:rsidR="00153E49">
        <w:t xml:space="preserve"> </w:t>
      </w:r>
      <w:r w:rsidR="00687C8C">
        <w:t>a</w:t>
      </w:r>
      <w:r w:rsidR="006D2E71">
        <w:t xml:space="preserve">re </w:t>
      </w:r>
      <w:r w:rsidR="008B3AF3">
        <w:t xml:space="preserve">given </w:t>
      </w:r>
      <w:r w:rsidR="006D2E71">
        <w:t>as follows:</w:t>
      </w:r>
    </w:p>
    <w:p w14:paraId="7B1A828C" w14:textId="70F0ACD6" w:rsidR="0084009C" w:rsidRDefault="009832E5" w:rsidP="0084009C">
      <w:pPr>
        <w:keepNext/>
      </w:pPr>
      <w:r>
        <w:rPr>
          <w:noProof/>
        </w:rPr>
        <w:drawing>
          <wp:inline distT="0" distB="0" distL="0" distR="0" wp14:anchorId="5C237A03" wp14:editId="149779ED">
            <wp:extent cx="4181006" cy="2141457"/>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84423" cy="2143207"/>
                    </a:xfrm>
                    <a:prstGeom prst="rect">
                      <a:avLst/>
                    </a:prstGeom>
                  </pic:spPr>
                </pic:pic>
              </a:graphicData>
            </a:graphic>
          </wp:inline>
        </w:drawing>
      </w:r>
    </w:p>
    <w:p w14:paraId="51FBB461" w14:textId="77777777" w:rsidR="007F539D" w:rsidRDefault="007F539D" w:rsidP="0084009C">
      <w:pPr>
        <w:keepNext/>
      </w:pPr>
    </w:p>
    <w:p w14:paraId="456238B4" w14:textId="77777777" w:rsidR="00964AF6" w:rsidRDefault="00964AF6" w:rsidP="0084009C">
      <w:pPr>
        <w:keepNext/>
      </w:pPr>
    </w:p>
    <w:p w14:paraId="4C605D6D" w14:textId="4139D303" w:rsidR="00827462" w:rsidRDefault="00827462" w:rsidP="0084009C">
      <w:pPr>
        <w:keepNext/>
      </w:pPr>
      <w:r>
        <w:t xml:space="preserve">The linear distribution equations </w:t>
      </w:r>
      <w:r w:rsidR="00EF612A">
        <w:t xml:space="preserve">define the </w:t>
      </w:r>
      <w:r>
        <w:t>Dirichlet condition</w:t>
      </w:r>
      <w:r w:rsidR="00EF612A">
        <w:t xml:space="preserve"> implemented at the northern boundary are highlighted.</w:t>
      </w:r>
    </w:p>
    <w:p w14:paraId="1083BEFF" w14:textId="165B6C8F" w:rsidR="007F539D" w:rsidRDefault="005B1B2C" w:rsidP="0084009C">
      <w:pPr>
        <w:keepNext/>
      </w:pPr>
      <w:r>
        <w:t>Illustrated below as a visual aid.</w:t>
      </w:r>
    </w:p>
    <w:p w14:paraId="4F7FC43C" w14:textId="77777777" w:rsidR="004B08A0" w:rsidRDefault="00793831" w:rsidP="004B08A0">
      <w:pPr>
        <w:keepNext/>
      </w:pPr>
      <w:r>
        <w:rPr>
          <w:noProof/>
        </w:rPr>
        <w:drawing>
          <wp:inline distT="0" distB="0" distL="0" distR="0" wp14:anchorId="451D804A" wp14:editId="51490B9B">
            <wp:extent cx="4858945" cy="247953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62320" cy="2481259"/>
                    </a:xfrm>
                    <a:prstGeom prst="rect">
                      <a:avLst/>
                    </a:prstGeom>
                  </pic:spPr>
                </pic:pic>
              </a:graphicData>
            </a:graphic>
          </wp:inline>
        </w:drawing>
      </w:r>
    </w:p>
    <w:p w14:paraId="614AF534" w14:textId="562963A3" w:rsidR="00832D1C" w:rsidRPr="000B3D8C" w:rsidRDefault="004B08A0" w:rsidP="004B08A0">
      <w:pPr>
        <w:pStyle w:val="Caption"/>
        <w:rPr>
          <w:color w:val="FF0000"/>
        </w:rPr>
      </w:pPr>
      <w:r>
        <w:t xml:space="preserve">Figure </w:t>
      </w:r>
      <w:fldSimple w:instr=" SEQ Figure \* ARABIC ">
        <w:r w:rsidR="00917DEB">
          <w:rPr>
            <w:noProof/>
          </w:rPr>
          <w:t>1</w:t>
        </w:r>
      </w:fldSimple>
      <w:r>
        <w:t xml:space="preserve"> illustrating aluminium </w:t>
      </w:r>
      <w:proofErr w:type="gramStart"/>
      <w:r>
        <w:t>plate</w:t>
      </w:r>
      <w:proofErr w:type="gramEnd"/>
    </w:p>
    <w:p w14:paraId="362A94EE" w14:textId="77777777" w:rsidR="008B3AF3" w:rsidRDefault="008B3AF3" w:rsidP="0067671A"/>
    <w:p w14:paraId="0F56626D" w14:textId="77777777" w:rsidR="008B3AF3" w:rsidRDefault="008B3AF3" w:rsidP="0067671A"/>
    <w:p w14:paraId="364F3CD9" w14:textId="77777777" w:rsidR="008B3AF3" w:rsidRDefault="008B3AF3" w:rsidP="0067671A"/>
    <w:p w14:paraId="1B1B4A32" w14:textId="77777777" w:rsidR="008B3AF3" w:rsidRDefault="008B3AF3" w:rsidP="0067671A"/>
    <w:p w14:paraId="18626321" w14:textId="77777777" w:rsidR="008B3AF3" w:rsidRDefault="008B3AF3" w:rsidP="0067671A"/>
    <w:p w14:paraId="335F69C9" w14:textId="77777777" w:rsidR="008B3AF3" w:rsidRDefault="008B3AF3" w:rsidP="0067671A"/>
    <w:p w14:paraId="13DF4432" w14:textId="23C5D1B6" w:rsidR="00A44739" w:rsidRPr="004B08A0" w:rsidRDefault="00153E49">
      <w:r>
        <w:t xml:space="preserve"> </w:t>
      </w:r>
      <w:r w:rsidR="00A44739">
        <w:br w:type="page"/>
      </w:r>
    </w:p>
    <w:p w14:paraId="331E50C1" w14:textId="6BB7C404" w:rsidR="005E5D32" w:rsidRDefault="00514061" w:rsidP="007914AF">
      <w:pPr>
        <w:pStyle w:val="Heading2"/>
        <w:numPr>
          <w:ilvl w:val="0"/>
          <w:numId w:val="3"/>
        </w:numPr>
      </w:pPr>
      <w:bookmarkStart w:id="7" w:name="_Toc157410812"/>
      <w:r>
        <w:lastRenderedPageBreak/>
        <w:t xml:space="preserve">Review of code </w:t>
      </w:r>
      <w:r w:rsidR="00A44739">
        <w:t>details</w:t>
      </w:r>
      <w:bookmarkEnd w:id="7"/>
    </w:p>
    <w:p w14:paraId="5A5874A2" w14:textId="77777777" w:rsidR="00106060" w:rsidRDefault="00EA51D0" w:rsidP="003102AB">
      <w:r>
        <w:t>Clearing the screen</w:t>
      </w:r>
      <w:r w:rsidR="002A7514">
        <w:t xml:space="preserve"> and closing all open tabs</w:t>
      </w:r>
      <w:r w:rsidR="007B5E8E">
        <w:t>, to start on a blank screen.</w:t>
      </w:r>
    </w:p>
    <w:p w14:paraId="45393BD2" w14:textId="52993378" w:rsidR="003102AB" w:rsidRPr="003102AB" w:rsidRDefault="007B5E8E" w:rsidP="000862A0">
      <w:pPr>
        <w:ind w:firstLine="720"/>
      </w:pPr>
      <w:r>
        <w:t xml:space="preserve"> </w:t>
      </w:r>
      <w:r w:rsidR="00106060">
        <w:rPr>
          <w:noProof/>
        </w:rPr>
        <w:drawing>
          <wp:inline distT="0" distB="0" distL="0" distR="0" wp14:anchorId="5BF9C547" wp14:editId="18121501">
            <wp:extent cx="1438275" cy="514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438275" cy="514350"/>
                    </a:xfrm>
                    <a:prstGeom prst="rect">
                      <a:avLst/>
                    </a:prstGeom>
                  </pic:spPr>
                </pic:pic>
              </a:graphicData>
            </a:graphic>
          </wp:inline>
        </w:drawing>
      </w:r>
    </w:p>
    <w:p w14:paraId="461BADB6" w14:textId="77777777" w:rsidR="00106060" w:rsidRDefault="00106060"/>
    <w:p w14:paraId="30189E9D" w14:textId="60D9ECB4" w:rsidR="005C2F46" w:rsidRDefault="00106060">
      <w:r>
        <w:t>Th</w:t>
      </w:r>
      <w:r w:rsidR="005C2F46">
        <w:t xml:space="preserve">en </w:t>
      </w:r>
      <w:r w:rsidR="00436969">
        <w:t>defining all the terms given in the brief</w:t>
      </w:r>
      <w:r w:rsidR="00B11195">
        <w:t xml:space="preserve"> ensuring SI</w:t>
      </w:r>
      <w:r w:rsidR="00937031">
        <w:t xml:space="preserve"> unit</w:t>
      </w:r>
      <w:r w:rsidR="00B11195">
        <w:t xml:space="preserve"> used</w:t>
      </w:r>
      <w:r w:rsidR="005C2F46">
        <w:t xml:space="preserve"> and adding </w:t>
      </w:r>
      <w:r w:rsidR="000862A0">
        <w:t xml:space="preserve">the </w:t>
      </w:r>
      <w:r w:rsidR="005C2F46">
        <w:t>alpha formula for later use in Fourier’s number.</w:t>
      </w:r>
    </w:p>
    <w:p w14:paraId="489DA6EF" w14:textId="56665D5D" w:rsidR="00B11195" w:rsidRDefault="001F2A20" w:rsidP="000862A0">
      <w:pPr>
        <w:ind w:firstLine="720"/>
        <w:rPr>
          <w:noProof/>
        </w:rPr>
      </w:pPr>
      <w:r>
        <w:rPr>
          <w:noProof/>
        </w:rPr>
        <w:drawing>
          <wp:inline distT="0" distB="0" distL="0" distR="0" wp14:anchorId="6C9E2A95" wp14:editId="7DB602A0">
            <wp:extent cx="2520563" cy="659765"/>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6888" t="4911" r="11388" b="13549"/>
                    <a:stretch/>
                  </pic:blipFill>
                  <pic:spPr bwMode="auto">
                    <a:xfrm>
                      <a:off x="0" y="0"/>
                      <a:ext cx="2522103" cy="660168"/>
                    </a:xfrm>
                    <a:prstGeom prst="rect">
                      <a:avLst/>
                    </a:prstGeom>
                    <a:ln>
                      <a:noFill/>
                    </a:ln>
                    <a:extLst>
                      <a:ext uri="{53640926-AAD7-44D8-BBD7-CCE9431645EC}">
                        <a14:shadowObscured xmlns:a14="http://schemas.microsoft.com/office/drawing/2010/main"/>
                      </a:ext>
                    </a:extLst>
                  </pic:spPr>
                </pic:pic>
              </a:graphicData>
            </a:graphic>
          </wp:inline>
        </w:drawing>
      </w:r>
    </w:p>
    <w:p w14:paraId="4DBF4E0E" w14:textId="77777777" w:rsidR="00DA47C5" w:rsidRDefault="00DA47C5">
      <w:pPr>
        <w:rPr>
          <w:noProof/>
        </w:rPr>
      </w:pPr>
    </w:p>
    <w:p w14:paraId="1F54D4CB" w14:textId="246AED02" w:rsidR="00DA47C5" w:rsidRDefault="00DA47C5">
      <w:pPr>
        <w:rPr>
          <w:noProof/>
        </w:rPr>
      </w:pPr>
      <w:r>
        <w:rPr>
          <w:noProof/>
        </w:rPr>
        <w:t xml:space="preserve">The </w:t>
      </w:r>
      <w:r w:rsidR="004F5776">
        <w:rPr>
          <w:noProof/>
        </w:rPr>
        <w:t>aluminium plates dimension</w:t>
      </w:r>
      <w:r w:rsidR="00ED03AC">
        <w:rPr>
          <w:noProof/>
        </w:rPr>
        <w:t xml:space="preserve"> parameter </w:t>
      </w:r>
      <w:r w:rsidR="004F5776">
        <w:rPr>
          <w:noProof/>
        </w:rPr>
        <w:t>are</w:t>
      </w:r>
      <w:r w:rsidR="00446B78">
        <w:rPr>
          <w:noProof/>
        </w:rPr>
        <w:t xml:space="preserve"> defined </w:t>
      </w:r>
      <w:r w:rsidR="00A44739">
        <w:rPr>
          <w:noProof/>
        </w:rPr>
        <w:t xml:space="preserve">(x,y) </w:t>
      </w:r>
      <w:r w:rsidR="00446B78">
        <w:rPr>
          <w:noProof/>
        </w:rPr>
        <w:t>and th</w:t>
      </w:r>
      <w:r w:rsidR="00031B52">
        <w:rPr>
          <w:noProof/>
        </w:rPr>
        <w:t>e user is prompted to enter a value for the mesh grid spacing, h</w:t>
      </w:r>
      <w:r w:rsidR="00A44739">
        <w:rPr>
          <w:noProof/>
        </w:rPr>
        <w:t>,</w:t>
      </w:r>
      <w:r w:rsidR="00CC6558">
        <w:rPr>
          <w:noProof/>
        </w:rPr>
        <w:t xml:space="preserve"> in code line 14.</w:t>
      </w:r>
      <w:r w:rsidR="00ED03AC" w:rsidRPr="00ED03AC">
        <w:t xml:space="preserve"> </w:t>
      </w:r>
    </w:p>
    <w:p w14:paraId="2E3E7626" w14:textId="1FAAC923" w:rsidR="001F2A20" w:rsidRDefault="00CC6558" w:rsidP="000862A0">
      <w:pPr>
        <w:ind w:firstLine="720"/>
      </w:pPr>
      <w:r>
        <w:rPr>
          <w:noProof/>
        </w:rPr>
        <w:drawing>
          <wp:inline distT="0" distB="0" distL="0" distR="0" wp14:anchorId="75E4EAB0" wp14:editId="0D46BDF9">
            <wp:extent cx="4657725" cy="66791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7734"/>
                    <a:stretch/>
                  </pic:blipFill>
                  <pic:spPr bwMode="auto">
                    <a:xfrm>
                      <a:off x="0" y="0"/>
                      <a:ext cx="4657725" cy="667910"/>
                    </a:xfrm>
                    <a:prstGeom prst="rect">
                      <a:avLst/>
                    </a:prstGeom>
                    <a:ln>
                      <a:noFill/>
                    </a:ln>
                    <a:extLst>
                      <a:ext uri="{53640926-AAD7-44D8-BBD7-CCE9431645EC}">
                        <a14:shadowObscured xmlns:a14="http://schemas.microsoft.com/office/drawing/2010/main"/>
                      </a:ext>
                    </a:extLst>
                  </pic:spPr>
                </pic:pic>
              </a:graphicData>
            </a:graphic>
          </wp:inline>
        </w:drawing>
      </w:r>
    </w:p>
    <w:p w14:paraId="1BA581AA" w14:textId="77777777" w:rsidR="00CC6558" w:rsidRDefault="00CC6558"/>
    <w:p w14:paraId="2CC56727" w14:textId="0FA3AF83" w:rsidR="00917A56" w:rsidRDefault="00917A56">
      <w:r>
        <w:t xml:space="preserve">Lines 19 to 23 </w:t>
      </w:r>
      <w:r w:rsidR="00873E4F">
        <w:t>ensur</w:t>
      </w:r>
      <w:r>
        <w:t>e</w:t>
      </w:r>
      <w:r w:rsidR="00873E4F">
        <w:t xml:space="preserve"> </w:t>
      </w:r>
      <w:r w:rsidR="00F81D90">
        <w:t>h</w:t>
      </w:r>
      <w:r>
        <w:t xml:space="preserve">, </w:t>
      </w:r>
      <w:r w:rsidR="00F81D90">
        <w:t xml:space="preserve">fully divides the plate </w:t>
      </w:r>
      <w:r w:rsidR="00F261B8">
        <w:t>dimension, is greater</w:t>
      </w:r>
      <w:r w:rsidR="00E066E3">
        <w:t xml:space="preserve"> than 0</w:t>
      </w:r>
      <w:r w:rsidR="00F81D90">
        <w:t xml:space="preserve"> and less than the plate dimension</w:t>
      </w:r>
      <w:r w:rsidR="00A203F8">
        <w:t>s</w:t>
      </w:r>
      <w:r w:rsidR="00C67060">
        <w:t xml:space="preserve"> (</w:t>
      </w:r>
      <w:r w:rsidR="00947915">
        <w:t xml:space="preserve">x&amp;y) </w:t>
      </w:r>
      <w:r w:rsidR="00C67060">
        <w:t>6 meters</w:t>
      </w:r>
      <w:r w:rsidR="00947915">
        <w:t>)</w:t>
      </w:r>
      <w:r w:rsidR="00C67060">
        <w:t>)</w:t>
      </w:r>
      <w:r w:rsidR="00826497">
        <w:t>.</w:t>
      </w:r>
      <w:r w:rsidR="00E066E3">
        <w:t xml:space="preserve"> </w:t>
      </w:r>
    </w:p>
    <w:p w14:paraId="25EFE0B8" w14:textId="11F1FD4E" w:rsidR="0028234E" w:rsidRDefault="00A203F8">
      <w:r>
        <w:t>I</w:t>
      </w:r>
      <w:r w:rsidR="00B4076A">
        <w:t xml:space="preserve">f </w:t>
      </w:r>
      <w:r w:rsidR="00826497">
        <w:t>the fundamental conditions aren’t met</w:t>
      </w:r>
      <w:r w:rsidR="00B4076A">
        <w:t>, the user is asked t</w:t>
      </w:r>
      <w:r w:rsidR="00E066E3">
        <w:t>o inpu</w:t>
      </w:r>
      <w:r w:rsidR="005A7C4F">
        <w:t>t a</w:t>
      </w:r>
      <w:r w:rsidR="00EB07E6">
        <w:t xml:space="preserve"> </w:t>
      </w:r>
      <w:r w:rsidR="005A7C4F">
        <w:t>value</w:t>
      </w:r>
      <w:r w:rsidR="00EB07E6">
        <w:t xml:space="preserve"> that falls within the </w:t>
      </w:r>
      <w:r w:rsidR="001E626D">
        <w:t>calculation’s</w:t>
      </w:r>
      <w:r w:rsidR="00EB07E6">
        <w:t xml:space="preserve"> limits</w:t>
      </w:r>
      <w:r w:rsidR="005A7C4F">
        <w:t>.</w:t>
      </w:r>
    </w:p>
    <w:p w14:paraId="1069F61D" w14:textId="4070BCD7" w:rsidR="00C53747" w:rsidRDefault="00C53747">
      <w:r>
        <w:tab/>
      </w:r>
      <w:r w:rsidR="00DE4800">
        <w:rPr>
          <w:noProof/>
        </w:rPr>
        <w:drawing>
          <wp:inline distT="0" distB="0" distL="0" distR="0" wp14:anchorId="40096836" wp14:editId="4BE47096">
            <wp:extent cx="4729646" cy="680155"/>
            <wp:effectExtent l="0" t="0" r="0" b="57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48590" cy="682879"/>
                    </a:xfrm>
                    <a:prstGeom prst="rect">
                      <a:avLst/>
                    </a:prstGeom>
                  </pic:spPr>
                </pic:pic>
              </a:graphicData>
            </a:graphic>
          </wp:inline>
        </w:drawing>
      </w:r>
    </w:p>
    <w:p w14:paraId="49C0D162" w14:textId="326385BE" w:rsidR="005670D4" w:rsidRDefault="004E07EF">
      <w:r>
        <w:t>The user is asked to provide a timestep, with a while loop ensuring the timestep entered, gives a Fo</w:t>
      </w:r>
      <w:r w:rsidR="00C709D5">
        <w:t>urier</w:t>
      </w:r>
      <w:r>
        <w:t xml:space="preserve"> number of 0</w:t>
      </w:r>
      <w:r w:rsidR="00DB41DB">
        <w:t xml:space="preserve"> </w:t>
      </w:r>
      <w:r>
        <w:t>&lt;</w:t>
      </w:r>
      <w:r w:rsidR="00DB41DB">
        <w:t xml:space="preserve"> </w:t>
      </w:r>
      <w:r>
        <w:t>Fo</w:t>
      </w:r>
      <w:r w:rsidR="00DB41DB">
        <w:t xml:space="preserve"> </w:t>
      </w:r>
      <w:r w:rsidR="00457217">
        <w:t>&gt;</w:t>
      </w:r>
      <w:r w:rsidR="00FC1231">
        <w:t xml:space="preserve"> </w:t>
      </w:r>
      <w:r>
        <w:t>0.25</w:t>
      </w:r>
      <w:r w:rsidR="00457217">
        <w:t>.</w:t>
      </w:r>
      <w:r w:rsidR="009C7406">
        <w:t xml:space="preserve"> </w:t>
      </w:r>
      <w:r w:rsidR="00212582">
        <w:t xml:space="preserve">If the user provides a timestep that </w:t>
      </w:r>
      <w:r w:rsidR="00E76562">
        <w:t>g</w:t>
      </w:r>
      <w:r w:rsidR="00212582">
        <w:t xml:space="preserve">enerates a </w:t>
      </w:r>
      <w:r w:rsidR="00B209DE">
        <w:t>Fourier</w:t>
      </w:r>
      <w:r w:rsidR="00212582">
        <w:t xml:space="preserve"> number outside of that stability range, the code p</w:t>
      </w:r>
      <w:r w:rsidR="009C7406">
        <w:t>rompt</w:t>
      </w:r>
      <w:r w:rsidR="00E76562">
        <w:t xml:space="preserve"> the user to</w:t>
      </w:r>
      <w:r w:rsidR="009C7406">
        <w:t xml:space="preserve"> </w:t>
      </w:r>
      <w:r w:rsidR="00096623">
        <w:t>enter a different time step</w:t>
      </w:r>
      <w:r w:rsidR="00E76562">
        <w:t>.</w:t>
      </w:r>
      <w:r w:rsidR="00ED28A8">
        <w:t xml:space="preserve"> The </w:t>
      </w:r>
      <w:r w:rsidR="00B209DE">
        <w:t>F</w:t>
      </w:r>
      <w:r w:rsidR="00ED28A8">
        <w:t xml:space="preserve">o number is defined as </w:t>
      </w:r>
      <w:r w:rsidR="00B209DE">
        <w:t>F</w:t>
      </w:r>
      <w:r w:rsidR="00ED28A8">
        <w:t>o=alpha*timestep/h</w:t>
      </w:r>
      <w:r w:rsidR="00B209DE" w:rsidRPr="00B209DE">
        <w:rPr>
          <w:vertAlign w:val="superscript"/>
        </w:rPr>
        <w:t>2</w:t>
      </w:r>
      <w:r w:rsidR="00843529">
        <w:t xml:space="preserve"> there the max timestep allowed is h</w:t>
      </w:r>
      <w:r w:rsidR="00843529" w:rsidRPr="00B209DE">
        <w:rPr>
          <w:vertAlign w:val="superscript"/>
        </w:rPr>
        <w:t>2</w:t>
      </w:r>
      <w:r w:rsidR="00843529">
        <w:t>/4</w:t>
      </w:r>
      <w:r w:rsidR="00B209DE">
        <w:t>*</w:t>
      </w:r>
      <w:r w:rsidR="00843529">
        <w:t>alpha which is displayed to help the user</w:t>
      </w:r>
      <w:r w:rsidR="009C7637">
        <w:t xml:space="preserve"> to make a</w:t>
      </w:r>
      <w:r w:rsidR="00B209DE">
        <w:t>n</w:t>
      </w:r>
      <w:r w:rsidR="009C7637">
        <w:t xml:space="preserve"> informed decision when asked to reinput the timestep.</w:t>
      </w:r>
      <w:r w:rsidR="00ED28A8">
        <w:t xml:space="preserve"> </w:t>
      </w:r>
    </w:p>
    <w:p w14:paraId="5C5D56C5" w14:textId="6E2AEC7E" w:rsidR="00D746B9" w:rsidRDefault="00C25BE9" w:rsidP="00C25BE9">
      <w:pPr>
        <w:ind w:firstLine="720"/>
      </w:pPr>
      <w:r>
        <w:rPr>
          <w:noProof/>
        </w:rPr>
        <w:drawing>
          <wp:inline distT="0" distB="0" distL="0" distR="0" wp14:anchorId="7FBF9D5F" wp14:editId="7CB41B25">
            <wp:extent cx="4666035" cy="879857"/>
            <wp:effectExtent l="0" t="0" r="127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75840" cy="881706"/>
                    </a:xfrm>
                    <a:prstGeom prst="rect">
                      <a:avLst/>
                    </a:prstGeom>
                  </pic:spPr>
                </pic:pic>
              </a:graphicData>
            </a:graphic>
          </wp:inline>
        </w:drawing>
      </w:r>
    </w:p>
    <w:p w14:paraId="67BE3D9E" w14:textId="77777777" w:rsidR="00B209DE" w:rsidRDefault="00B209DE" w:rsidP="00C25BE9">
      <w:pPr>
        <w:ind w:firstLine="720"/>
      </w:pPr>
    </w:p>
    <w:p w14:paraId="08650E43" w14:textId="77777777" w:rsidR="000D4814" w:rsidRDefault="000D4814">
      <w:r>
        <w:br w:type="page"/>
      </w:r>
    </w:p>
    <w:p w14:paraId="1C220119" w14:textId="6A2E2C44" w:rsidR="00184EB6" w:rsidRDefault="005A6DE1" w:rsidP="005A6DE1">
      <w:pPr>
        <w:rPr>
          <w:noProof/>
        </w:rPr>
      </w:pPr>
      <w:r>
        <w:lastRenderedPageBreak/>
        <w:t>Defin</w:t>
      </w:r>
      <w:r w:rsidR="00057E55">
        <w:t xml:space="preserve">e matrix size from </w:t>
      </w:r>
      <w:r w:rsidR="00150887">
        <w:t>row and columns from h dimension</w:t>
      </w:r>
      <w:r w:rsidR="00184EB6">
        <w:t xml:space="preserve"> as follows.</w:t>
      </w:r>
    </w:p>
    <w:p w14:paraId="34F59300" w14:textId="34F45307" w:rsidR="005A6DE1" w:rsidRDefault="00184EB6" w:rsidP="00184EB6">
      <w:pPr>
        <w:ind w:firstLine="720"/>
      </w:pPr>
      <w:r>
        <w:rPr>
          <w:noProof/>
        </w:rPr>
        <w:drawing>
          <wp:inline distT="0" distB="0" distL="0" distR="0" wp14:anchorId="56B6F114" wp14:editId="434B6A87">
            <wp:extent cx="2619375" cy="52387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619375" cy="523875"/>
                    </a:xfrm>
                    <a:prstGeom prst="rect">
                      <a:avLst/>
                    </a:prstGeom>
                  </pic:spPr>
                </pic:pic>
              </a:graphicData>
            </a:graphic>
          </wp:inline>
        </w:drawing>
      </w:r>
    </w:p>
    <w:p w14:paraId="43D8EFC5" w14:textId="5451190B" w:rsidR="00747D3D" w:rsidRDefault="00747D3D" w:rsidP="00BD6234"/>
    <w:p w14:paraId="66948138" w14:textId="77777777" w:rsidR="000D4814" w:rsidRDefault="008C4E31">
      <w:r>
        <w:t>Initialise matrix using zeros function to populate matrix</w:t>
      </w:r>
      <w:r w:rsidR="00BD6234">
        <w:t>.</w:t>
      </w:r>
    </w:p>
    <w:p w14:paraId="6D4C648E" w14:textId="3DC9176D" w:rsidR="00096623" w:rsidRDefault="00184EB6" w:rsidP="000D4814">
      <w:pPr>
        <w:ind w:firstLine="720"/>
      </w:pPr>
      <w:r>
        <w:t xml:space="preserve"> </w:t>
      </w:r>
      <w:r w:rsidR="000D4814">
        <w:rPr>
          <w:noProof/>
        </w:rPr>
        <w:drawing>
          <wp:inline distT="0" distB="0" distL="0" distR="0" wp14:anchorId="5D116B48" wp14:editId="004D8566">
            <wp:extent cx="2247900" cy="3238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247900" cy="323850"/>
                    </a:xfrm>
                    <a:prstGeom prst="rect">
                      <a:avLst/>
                    </a:prstGeom>
                  </pic:spPr>
                </pic:pic>
              </a:graphicData>
            </a:graphic>
          </wp:inline>
        </w:drawing>
      </w:r>
    </w:p>
    <w:p w14:paraId="7A04E9BF" w14:textId="6D4EC71B" w:rsidR="000D4814" w:rsidRDefault="00B0412C">
      <w:r>
        <w:t>.</w:t>
      </w:r>
      <w:r w:rsidR="00A438BC">
        <w:t xml:space="preserve"> </w:t>
      </w:r>
    </w:p>
    <w:p w14:paraId="64995581" w14:textId="784AFB43" w:rsidR="00783D9F" w:rsidRDefault="00A17576">
      <w:r>
        <w:t>Setting the boundary conditions</w:t>
      </w:r>
      <w:r w:rsidR="001F19CF">
        <w:t xml:space="preserve">, through a series of loops to determine which of the following </w:t>
      </w:r>
      <w:r w:rsidR="00783D9F">
        <w:t xml:space="preserve">given </w:t>
      </w:r>
      <w:r w:rsidR="001F19CF">
        <w:t>expressions to use for f(x)</w:t>
      </w:r>
      <w:r w:rsidR="00321645">
        <w:t xml:space="preserve"> to apply appropriate heat to the boundary.</w:t>
      </w:r>
    </w:p>
    <w:p w14:paraId="6A073A42" w14:textId="3770271D" w:rsidR="000D4814" w:rsidRDefault="00783D9F" w:rsidP="00783D9F">
      <w:pPr>
        <w:ind w:left="2160"/>
      </w:pPr>
      <w:r w:rsidRPr="00783D9F">
        <w:rPr>
          <w:noProof/>
        </w:rPr>
        <w:t xml:space="preserve"> </w:t>
      </w:r>
      <w:r>
        <w:rPr>
          <w:noProof/>
        </w:rPr>
        <w:drawing>
          <wp:inline distT="0" distB="0" distL="0" distR="0" wp14:anchorId="535E8D4E" wp14:editId="6D5FC3EC">
            <wp:extent cx="2202595" cy="604406"/>
            <wp:effectExtent l="0" t="0" r="762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25614" cy="610722"/>
                    </a:xfrm>
                    <a:prstGeom prst="rect">
                      <a:avLst/>
                    </a:prstGeom>
                  </pic:spPr>
                </pic:pic>
              </a:graphicData>
            </a:graphic>
          </wp:inline>
        </w:drawing>
      </w:r>
    </w:p>
    <w:p w14:paraId="7F802BA8" w14:textId="77777777" w:rsidR="001F19CF" w:rsidRDefault="001F19CF"/>
    <w:p w14:paraId="67B2DBD2" w14:textId="4CFC48A2" w:rsidR="0039590C" w:rsidRDefault="00811D93" w:rsidP="008156F9">
      <w:pPr>
        <w:ind w:firstLine="720"/>
      </w:pPr>
      <w:r>
        <w:rPr>
          <w:noProof/>
        </w:rPr>
        <w:drawing>
          <wp:inline distT="0" distB="0" distL="0" distR="0" wp14:anchorId="057B5C07" wp14:editId="68861E9B">
            <wp:extent cx="5410200" cy="12954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10200" cy="1295400"/>
                    </a:xfrm>
                    <a:prstGeom prst="rect">
                      <a:avLst/>
                    </a:prstGeom>
                  </pic:spPr>
                </pic:pic>
              </a:graphicData>
            </a:graphic>
          </wp:inline>
        </w:drawing>
      </w:r>
      <w:r w:rsidR="002A60CC">
        <w:rPr>
          <w:noProof/>
        </w:rPr>
        <w:t xml:space="preserve"> </w:t>
      </w:r>
    </w:p>
    <w:p w14:paraId="4BBCFC99" w14:textId="2B35FCDA" w:rsidR="00B0412C" w:rsidRDefault="00404445">
      <w:r>
        <w:t>The</w:t>
      </w:r>
      <w:r w:rsidR="003F0F0D">
        <w:t xml:space="preserve"> </w:t>
      </w:r>
      <w:r w:rsidR="001E7845">
        <w:t>counter for the time taken to reach equilibrium</w:t>
      </w:r>
      <w:r w:rsidR="00B73E5E">
        <w:t xml:space="preserve"> and iteration count</w:t>
      </w:r>
      <w:r w:rsidR="001E7845">
        <w:t xml:space="preserve"> is added</w:t>
      </w:r>
      <w:r w:rsidR="004E27E2">
        <w:t xml:space="preserve"> on line 49.</w:t>
      </w:r>
    </w:p>
    <w:p w14:paraId="0CD188ED" w14:textId="5D7EA4AB" w:rsidR="00F443F6" w:rsidRDefault="00F443F6" w:rsidP="00F443F6">
      <w:pPr>
        <w:ind w:firstLine="720"/>
      </w:pPr>
      <w:r>
        <w:rPr>
          <w:noProof/>
        </w:rPr>
        <w:drawing>
          <wp:inline distT="0" distB="0" distL="0" distR="0" wp14:anchorId="5E801347" wp14:editId="49661642">
            <wp:extent cx="3713259" cy="158750"/>
            <wp:effectExtent l="0" t="0" r="190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r="28786" b="93156"/>
                    <a:stretch/>
                  </pic:blipFill>
                  <pic:spPr bwMode="auto">
                    <a:xfrm>
                      <a:off x="0" y="0"/>
                      <a:ext cx="3732884" cy="159589"/>
                    </a:xfrm>
                    <a:prstGeom prst="rect">
                      <a:avLst/>
                    </a:prstGeom>
                    <a:ln>
                      <a:noFill/>
                    </a:ln>
                    <a:extLst>
                      <a:ext uri="{53640926-AAD7-44D8-BBD7-CCE9431645EC}">
                        <a14:shadowObscured xmlns:a14="http://schemas.microsoft.com/office/drawing/2010/main"/>
                      </a:ext>
                    </a:extLst>
                  </pic:spPr>
                </pic:pic>
              </a:graphicData>
            </a:graphic>
          </wp:inline>
        </w:drawing>
      </w:r>
    </w:p>
    <w:p w14:paraId="24943E98" w14:textId="1128AAE5" w:rsidR="00FE4611" w:rsidRDefault="001E7845">
      <w:r>
        <w:t>Setting the plate up</w:t>
      </w:r>
      <w:r w:rsidR="00DA7591">
        <w:t xml:space="preserve"> in a while loop to keep recalculating the temperature of each node </w:t>
      </w:r>
      <w:r w:rsidR="00FC15D4">
        <w:t>in turn</w:t>
      </w:r>
      <w:r w:rsidR="004001F3">
        <w:t xml:space="preserve"> until thermal equilibrium to an accuracy</w:t>
      </w:r>
      <w:r w:rsidR="00893284">
        <w:t xml:space="preserve"> of the maximum difference to be</w:t>
      </w:r>
      <w:r w:rsidR="004001F3">
        <w:t xml:space="preserve"> </w:t>
      </w:r>
      <w:r w:rsidR="00DF0DBC">
        <w:t>0.01 of a degree</w:t>
      </w:r>
      <w:r w:rsidR="00626881">
        <w:t xml:space="preserve"> is reached</w:t>
      </w:r>
      <w:r w:rsidR="00582240">
        <w:t xml:space="preserve"> (line 60)</w:t>
      </w:r>
      <w:r w:rsidR="0091118D">
        <w:t>.</w:t>
      </w:r>
    </w:p>
    <w:p w14:paraId="5658F387" w14:textId="509B9D10" w:rsidR="001E7845" w:rsidRDefault="00FE4611">
      <w:r>
        <w:t>Line 63 e</w:t>
      </w:r>
      <w:r w:rsidR="00DF0DBC">
        <w:t>nsuring temperature after each count i</w:t>
      </w:r>
      <w:r w:rsidR="00F418D2">
        <w:t>s maintained, not reset back to 0</w:t>
      </w:r>
      <w:r w:rsidR="00E50D63">
        <w:t>°C</w:t>
      </w:r>
      <w:r>
        <w:t>.</w:t>
      </w:r>
    </w:p>
    <w:p w14:paraId="3BCCF3CF" w14:textId="23FA9833" w:rsidR="00C41921" w:rsidRDefault="00831E8C" w:rsidP="00831E8C">
      <w:pPr>
        <w:ind w:firstLine="720"/>
      </w:pPr>
      <w:r>
        <w:rPr>
          <w:noProof/>
        </w:rPr>
        <w:drawing>
          <wp:inline distT="0" distB="0" distL="0" distR="0" wp14:anchorId="161D9AB4" wp14:editId="33FBC7B0">
            <wp:extent cx="5223312" cy="2188293"/>
            <wp:effectExtent l="0" t="0" r="0" b="25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5818"/>
                    <a:stretch/>
                  </pic:blipFill>
                  <pic:spPr bwMode="auto">
                    <a:xfrm>
                      <a:off x="0" y="0"/>
                      <a:ext cx="5241789" cy="2196034"/>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p>
    <w:p w14:paraId="523481D0" w14:textId="3F8D2BBD" w:rsidR="00F418D2" w:rsidRDefault="00F418D2">
      <w:r>
        <w:lastRenderedPageBreak/>
        <w:t xml:space="preserve">Colour figure </w:t>
      </w:r>
      <w:r w:rsidR="00124BD9">
        <w:t>to be displayed with formatting to be correct orientation, have a labelled colourbar and labelled x &amp; y-axis.</w:t>
      </w:r>
    </w:p>
    <w:p w14:paraId="5934EA58" w14:textId="77777777" w:rsidR="00F443F6" w:rsidRDefault="009C1DDE">
      <w:r>
        <w:rPr>
          <w:noProof/>
        </w:rPr>
        <w:tab/>
      </w:r>
      <w:r>
        <w:rPr>
          <w:noProof/>
        </w:rPr>
        <w:drawing>
          <wp:inline distT="0" distB="0" distL="0" distR="0" wp14:anchorId="2776097E" wp14:editId="7656E32A">
            <wp:extent cx="4886325" cy="1524000"/>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886325" cy="1524000"/>
                    </a:xfrm>
                    <a:prstGeom prst="rect">
                      <a:avLst/>
                    </a:prstGeom>
                  </pic:spPr>
                </pic:pic>
              </a:graphicData>
            </a:graphic>
          </wp:inline>
        </w:drawing>
      </w:r>
    </w:p>
    <w:p w14:paraId="02C07050" w14:textId="77777777" w:rsidR="00F443F6" w:rsidRDefault="00F443F6"/>
    <w:p w14:paraId="68E87D2E" w14:textId="5E0F0F07" w:rsidR="001B23D0" w:rsidRDefault="001B23D0">
      <w:r>
        <w:t xml:space="preserve">Time taken for iterations and number of iterations </w:t>
      </w:r>
      <w:r w:rsidR="003B5349">
        <w:t xml:space="preserve">calculated from line 49 </w:t>
      </w:r>
      <w:r w:rsidR="00925A12">
        <w:t>initial value and line 7</w:t>
      </w:r>
      <w:r w:rsidR="00F443F6">
        <w:t xml:space="preserve">9 </w:t>
      </w:r>
      <w:r w:rsidR="00925A12">
        <w:t>and displayed for user to know.</w:t>
      </w:r>
    </w:p>
    <w:p w14:paraId="039EBD68" w14:textId="54F38EF7" w:rsidR="001B23D0" w:rsidRDefault="00F443F6">
      <w:r>
        <w:tab/>
      </w:r>
      <w:r>
        <w:rPr>
          <w:noProof/>
        </w:rPr>
        <w:drawing>
          <wp:inline distT="0" distB="0" distL="0" distR="0" wp14:anchorId="1EC07957" wp14:editId="58FBCFC0">
            <wp:extent cx="5114925" cy="533400"/>
            <wp:effectExtent l="0" t="0" r="952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114925" cy="533400"/>
                    </a:xfrm>
                    <a:prstGeom prst="rect">
                      <a:avLst/>
                    </a:prstGeom>
                  </pic:spPr>
                </pic:pic>
              </a:graphicData>
            </a:graphic>
          </wp:inline>
        </w:drawing>
      </w:r>
    </w:p>
    <w:p w14:paraId="6BC03F52" w14:textId="77777777" w:rsidR="00F443F6" w:rsidRDefault="00F443F6"/>
    <w:p w14:paraId="3AEF7D94" w14:textId="77777777" w:rsidR="00F443F6" w:rsidRDefault="00F443F6"/>
    <w:p w14:paraId="32DA6599" w14:textId="494A1AB5" w:rsidR="001B23D0" w:rsidRDefault="001B23D0">
      <w:r>
        <w:t>Analytical review</w:t>
      </w:r>
    </w:p>
    <w:p w14:paraId="3CDFBC36" w14:textId="2F6A4282" w:rsidR="001D6018" w:rsidRDefault="001D6018" w:rsidP="001D0F2F">
      <w:pPr>
        <w:ind w:left="720"/>
      </w:pPr>
      <w:r>
        <w:t>Ta</w:t>
      </w:r>
      <w:r w:rsidR="00244D1B">
        <w:t xml:space="preserve"> to initialise the matrix for temperature ana</w:t>
      </w:r>
      <w:r w:rsidR="001D0F2F">
        <w:t>lytical.</w:t>
      </w:r>
      <w:r w:rsidR="001D0F2F" w:rsidRPr="001D0F2F">
        <w:rPr>
          <w:noProof/>
        </w:rPr>
        <w:t xml:space="preserve"> </w:t>
      </w:r>
      <w:r w:rsidR="001D0F2F">
        <w:rPr>
          <w:noProof/>
        </w:rPr>
        <w:drawing>
          <wp:inline distT="0" distB="0" distL="0" distR="0" wp14:anchorId="08E1D643" wp14:editId="5AE57299">
            <wp:extent cx="3905250" cy="1905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905250" cy="190500"/>
                    </a:xfrm>
                    <a:prstGeom prst="rect">
                      <a:avLst/>
                    </a:prstGeom>
                  </pic:spPr>
                </pic:pic>
              </a:graphicData>
            </a:graphic>
          </wp:inline>
        </w:drawing>
      </w:r>
    </w:p>
    <w:p w14:paraId="3B63C35A" w14:textId="77777777" w:rsidR="00BB137E" w:rsidRDefault="0075770F">
      <w:r>
        <w:t>Copying boundary conditions from initialised boundary conditions</w:t>
      </w:r>
      <w:r w:rsidR="009B617F">
        <w:t xml:space="preserve"> </w:t>
      </w:r>
      <w:r w:rsidR="00BB137E">
        <w:t>including calculation for which expression to use of f(x).</w:t>
      </w:r>
    </w:p>
    <w:p w14:paraId="4110C7D9" w14:textId="6A7A7002" w:rsidR="0075770F" w:rsidRDefault="00BB137E">
      <w:r>
        <w:tab/>
      </w:r>
      <w:r w:rsidR="00043AAB">
        <w:rPr>
          <w:noProof/>
        </w:rPr>
        <w:drawing>
          <wp:inline distT="0" distB="0" distL="0" distR="0" wp14:anchorId="7627F0DD" wp14:editId="0E70A13D">
            <wp:extent cx="5115926" cy="1352384"/>
            <wp:effectExtent l="0" t="0" r="0"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157953" cy="1363494"/>
                    </a:xfrm>
                    <a:prstGeom prst="rect">
                      <a:avLst/>
                    </a:prstGeom>
                  </pic:spPr>
                </pic:pic>
              </a:graphicData>
            </a:graphic>
          </wp:inline>
        </w:drawing>
      </w:r>
      <w:r w:rsidR="003603DE">
        <w:t xml:space="preserve"> </w:t>
      </w:r>
    </w:p>
    <w:p w14:paraId="3DBD7090" w14:textId="7C2EA822" w:rsidR="005940DD" w:rsidRDefault="009D2C1D">
      <w:r>
        <w:t>Redefining TA to be flipped for</w:t>
      </w:r>
      <w:r w:rsidR="00776173">
        <w:t xml:space="preserve"> consistency</w:t>
      </w:r>
      <w:r w:rsidR="00130B85">
        <w:t>.</w:t>
      </w:r>
    </w:p>
    <w:p w14:paraId="6BE02E78" w14:textId="2038C9EB" w:rsidR="00776173" w:rsidRPr="00096623" w:rsidRDefault="00776173">
      <w:r>
        <w:tab/>
      </w:r>
      <w:r>
        <w:rPr>
          <w:noProof/>
        </w:rPr>
        <w:drawing>
          <wp:inline distT="0" distB="0" distL="0" distR="0" wp14:anchorId="3DA70520" wp14:editId="4B7C84C6">
            <wp:extent cx="1666875" cy="161925"/>
            <wp:effectExtent l="0" t="0" r="9525" b="952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666875" cy="161925"/>
                    </a:xfrm>
                    <a:prstGeom prst="rect">
                      <a:avLst/>
                    </a:prstGeom>
                  </pic:spPr>
                </pic:pic>
              </a:graphicData>
            </a:graphic>
          </wp:inline>
        </w:drawing>
      </w:r>
    </w:p>
    <w:p w14:paraId="78C2EAEA" w14:textId="60423825" w:rsidR="00EF134D" w:rsidRDefault="00AC276E">
      <w:r>
        <w:t xml:space="preserve">Application of the </w:t>
      </w:r>
      <w:r w:rsidR="00EF134D">
        <w:t xml:space="preserve">analytical solution, </w:t>
      </w:r>
      <w:r w:rsidR="00233138">
        <w:t>calculating</w:t>
      </w:r>
      <w:r>
        <w:t xml:space="preserve"> temperature in each direction</w:t>
      </w:r>
      <w:r w:rsidR="009143B5">
        <w:t xml:space="preserve"> </w:t>
      </w:r>
      <w:r w:rsidR="00D30E97">
        <w:t>using the equation below</w:t>
      </w:r>
      <w:r w:rsidR="009143B5">
        <w:t>.</w:t>
      </w:r>
    </w:p>
    <w:p w14:paraId="59349E81" w14:textId="252DDE58" w:rsidR="00A82E19" w:rsidRDefault="00A82E19" w:rsidP="00A82E19">
      <w:pPr>
        <w:ind w:firstLine="720"/>
      </w:pPr>
      <w:r>
        <w:rPr>
          <w:noProof/>
        </w:rPr>
        <w:drawing>
          <wp:inline distT="0" distB="0" distL="0" distR="0" wp14:anchorId="212E6860" wp14:editId="7A70ED48">
            <wp:extent cx="3856497" cy="624994"/>
            <wp:effectExtent l="0" t="0" r="0" b="381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98491" cy="631800"/>
                    </a:xfrm>
                    <a:prstGeom prst="rect">
                      <a:avLst/>
                    </a:prstGeom>
                  </pic:spPr>
                </pic:pic>
              </a:graphicData>
            </a:graphic>
          </wp:inline>
        </w:drawing>
      </w:r>
      <w:sdt>
        <w:sdtPr>
          <w:id w:val="-1516533661"/>
          <w:citation/>
        </w:sdtPr>
        <w:sdtContent>
          <w:r>
            <w:fldChar w:fldCharType="begin"/>
          </w:r>
          <w:r>
            <w:instrText xml:space="preserve"> CITATION DRC77 \l 2057 </w:instrText>
          </w:r>
          <w:r>
            <w:fldChar w:fldCharType="separate"/>
          </w:r>
          <w:r>
            <w:rPr>
              <w:noProof/>
            </w:rPr>
            <w:t xml:space="preserve"> (D. R. Croft, 1977)</w:t>
          </w:r>
          <w:r>
            <w:fldChar w:fldCharType="end"/>
          </w:r>
        </w:sdtContent>
      </w:sdt>
    </w:p>
    <w:p w14:paraId="4904EE83" w14:textId="4F7BBBA5" w:rsidR="002B6495" w:rsidRDefault="00A82E19">
      <w:r>
        <w:t xml:space="preserve">Instead of using the sum of infinity, we limit </w:t>
      </w:r>
      <w:r w:rsidR="00500418">
        <w:t xml:space="preserve">the value of </w:t>
      </w:r>
      <w:r>
        <w:t>n</w:t>
      </w:r>
      <w:r w:rsidR="00500418">
        <w:t xml:space="preserve"> to </w:t>
      </w:r>
      <w:r>
        <w:t>200</w:t>
      </w:r>
      <w:r w:rsidR="00064C5B">
        <w:t>,</w:t>
      </w:r>
      <w:r>
        <w:t xml:space="preserve"> which is sufficient.</w:t>
      </w:r>
    </w:p>
    <w:p w14:paraId="057866FB" w14:textId="1AC5F1AF" w:rsidR="00F43AB7" w:rsidRDefault="00F43AB7" w:rsidP="00F43AB7">
      <w:pPr>
        <w:ind w:firstLine="720"/>
      </w:pPr>
      <w:r>
        <w:rPr>
          <w:noProof/>
        </w:rPr>
        <w:lastRenderedPageBreak/>
        <w:drawing>
          <wp:inline distT="0" distB="0" distL="0" distR="0" wp14:anchorId="36D57687" wp14:editId="550C7719">
            <wp:extent cx="5319589" cy="1597756"/>
            <wp:effectExtent l="0" t="0" r="0" b="254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20914" cy="1598154"/>
                    </a:xfrm>
                    <a:prstGeom prst="rect">
                      <a:avLst/>
                    </a:prstGeom>
                  </pic:spPr>
                </pic:pic>
              </a:graphicData>
            </a:graphic>
          </wp:inline>
        </w:drawing>
      </w:r>
    </w:p>
    <w:p w14:paraId="4E417EE5" w14:textId="77777777" w:rsidR="00A82E19" w:rsidRDefault="00A82E19"/>
    <w:p w14:paraId="344EE3BA" w14:textId="77777777" w:rsidR="00322C60" w:rsidRDefault="00136D5A" w:rsidP="00322C60">
      <w:r>
        <w:t xml:space="preserve">Displaying the results from the analytical </w:t>
      </w:r>
      <w:r w:rsidR="00F43AB7">
        <w:t>solution</w:t>
      </w:r>
      <w:r>
        <w:t xml:space="preserve"> and formatting the graph</w:t>
      </w:r>
      <w:r w:rsidR="00327430">
        <w:t xml:space="preserve"> for quantitative analysis.</w:t>
      </w:r>
    </w:p>
    <w:p w14:paraId="2240822C" w14:textId="3D099967" w:rsidR="00B6276E" w:rsidRDefault="00A52AEF" w:rsidP="00322C60">
      <w:pPr>
        <w:ind w:firstLine="720"/>
      </w:pPr>
      <w:r>
        <w:rPr>
          <w:noProof/>
        </w:rPr>
        <w:drawing>
          <wp:inline distT="0" distB="0" distL="0" distR="0" wp14:anchorId="454D0F8E" wp14:editId="385A8331">
            <wp:extent cx="4943475" cy="1647825"/>
            <wp:effectExtent l="0" t="0" r="9525" b="952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943475" cy="1647825"/>
                    </a:xfrm>
                    <a:prstGeom prst="rect">
                      <a:avLst/>
                    </a:prstGeom>
                  </pic:spPr>
                </pic:pic>
              </a:graphicData>
            </a:graphic>
          </wp:inline>
        </w:drawing>
      </w:r>
    </w:p>
    <w:p w14:paraId="3599A0E2" w14:textId="77777777" w:rsidR="00A52AEF" w:rsidRDefault="00A52AEF" w:rsidP="00A52AEF">
      <w:pPr>
        <w:ind w:firstLine="720"/>
      </w:pPr>
    </w:p>
    <w:p w14:paraId="5D69706D" w14:textId="464FD952" w:rsidR="00327430" w:rsidRDefault="00B6276E" w:rsidP="00B6276E">
      <w:r>
        <w:t>Displaying the temperature differences to allow for analy</w:t>
      </w:r>
      <w:r w:rsidR="00327430">
        <w:t>tical review and qualitative analysis</w:t>
      </w:r>
      <w:r w:rsidR="00500418">
        <w:t xml:space="preserve">, ensuring </w:t>
      </w:r>
      <w:r w:rsidR="005A54AA">
        <w:t>the absolute function is used for temperature differences in positive numbers.</w:t>
      </w:r>
    </w:p>
    <w:p w14:paraId="220676E5" w14:textId="41C3673F" w:rsidR="00B25D42" w:rsidRDefault="00120A56" w:rsidP="00322C60">
      <w:pPr>
        <w:ind w:firstLine="720"/>
        <w:jc w:val="center"/>
      </w:pPr>
      <w:r>
        <w:rPr>
          <w:noProof/>
        </w:rPr>
        <w:drawing>
          <wp:inline distT="0" distB="0" distL="0" distR="0" wp14:anchorId="7F68A68D" wp14:editId="78D6B44D">
            <wp:extent cx="5938413" cy="930303"/>
            <wp:effectExtent l="0" t="0" r="5715" b="317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67753" cy="934899"/>
                    </a:xfrm>
                    <a:prstGeom prst="rect">
                      <a:avLst/>
                    </a:prstGeom>
                  </pic:spPr>
                </pic:pic>
              </a:graphicData>
            </a:graphic>
          </wp:inline>
        </w:drawing>
      </w:r>
    </w:p>
    <w:p w14:paraId="2EB851A9" w14:textId="455CE506" w:rsidR="008C5462" w:rsidRDefault="00D90B80" w:rsidP="00B6276E">
      <w:r>
        <w:t xml:space="preserve">Produce and display </w:t>
      </w:r>
      <w:r w:rsidR="00B25D42">
        <w:t>Figure 3 showing the temperature differences</w:t>
      </w:r>
      <w:r w:rsidR="008C5462">
        <w:t xml:space="preserve"> in a graph form to aid quantitative analysis</w:t>
      </w:r>
      <w:r>
        <w:t>, adding the ‘clim’ feature to ensure the colorbar key is precise.</w:t>
      </w:r>
    </w:p>
    <w:p w14:paraId="0D41E07A" w14:textId="42A7FDE1" w:rsidR="005F4CA8" w:rsidRDefault="00F64B30" w:rsidP="00322C60">
      <w:pPr>
        <w:ind w:firstLine="720"/>
      </w:pPr>
      <w:r>
        <w:rPr>
          <w:noProof/>
        </w:rPr>
        <w:drawing>
          <wp:inline distT="0" distB="0" distL="0" distR="0" wp14:anchorId="723ACE7D" wp14:editId="4C019169">
            <wp:extent cx="5731510" cy="1931035"/>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931035"/>
                    </a:xfrm>
                    <a:prstGeom prst="rect">
                      <a:avLst/>
                    </a:prstGeom>
                  </pic:spPr>
                </pic:pic>
              </a:graphicData>
            </a:graphic>
          </wp:inline>
        </w:drawing>
      </w:r>
      <w:r w:rsidR="008C5462">
        <w:t xml:space="preserve"> </w:t>
      </w:r>
      <w:r w:rsidR="005E5D32">
        <w:br w:type="page"/>
      </w:r>
    </w:p>
    <w:p w14:paraId="76913BCA" w14:textId="4A6273B9" w:rsidR="005E5D32" w:rsidRDefault="00514061" w:rsidP="007914AF">
      <w:pPr>
        <w:pStyle w:val="Heading2"/>
        <w:numPr>
          <w:ilvl w:val="0"/>
          <w:numId w:val="3"/>
        </w:numPr>
      </w:pPr>
      <w:bookmarkStart w:id="8" w:name="_Toc157410813"/>
      <w:r>
        <w:lastRenderedPageBreak/>
        <w:t>Validation of code</w:t>
      </w:r>
      <w:bookmarkEnd w:id="8"/>
    </w:p>
    <w:p w14:paraId="29711CF1" w14:textId="77777777" w:rsidR="006720E0" w:rsidRDefault="003A15C4" w:rsidP="00AF34B4">
      <w:r>
        <w:rPr>
          <w:noProof/>
        </w:rPr>
        <w:drawing>
          <wp:anchor distT="0" distB="0" distL="114300" distR="114300" simplePos="0" relativeHeight="251673600" behindDoc="0" locked="0" layoutInCell="1" allowOverlap="1" wp14:anchorId="2689E04D" wp14:editId="16B08307">
            <wp:simplePos x="0" y="0"/>
            <wp:positionH relativeFrom="column">
              <wp:posOffset>742950</wp:posOffset>
            </wp:positionH>
            <wp:positionV relativeFrom="paragraph">
              <wp:posOffset>241300</wp:posOffset>
            </wp:positionV>
            <wp:extent cx="2733675" cy="381000"/>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t="-5263" r="47340"/>
                    <a:stretch/>
                  </pic:blipFill>
                  <pic:spPr bwMode="auto">
                    <a:xfrm>
                      <a:off x="0" y="0"/>
                      <a:ext cx="2733675" cy="381000"/>
                    </a:xfrm>
                    <a:prstGeom prst="rect">
                      <a:avLst/>
                    </a:prstGeom>
                    <a:ln>
                      <a:noFill/>
                    </a:ln>
                    <a:extLst>
                      <a:ext uri="{53640926-AAD7-44D8-BBD7-CCE9431645EC}">
                        <a14:shadowObscured xmlns:a14="http://schemas.microsoft.com/office/drawing/2010/main"/>
                      </a:ext>
                    </a:extLst>
                  </pic:spPr>
                </pic:pic>
              </a:graphicData>
            </a:graphic>
          </wp:anchor>
        </w:drawing>
      </w:r>
      <w:r w:rsidR="009C6FB7">
        <w:t>The results below are from user input h, mesh value of 1, and timestep value entered of 3600 seconds.</w:t>
      </w:r>
    </w:p>
    <w:p w14:paraId="2E21DAFD" w14:textId="77777777" w:rsidR="006720E0" w:rsidRDefault="006720E0" w:rsidP="00AF34B4"/>
    <w:p w14:paraId="78F0C2CE" w14:textId="75C79FFA" w:rsidR="003A15C4" w:rsidRDefault="006720E0" w:rsidP="008D5B82">
      <w:pPr>
        <w:pStyle w:val="Heading3"/>
      </w:pPr>
      <w:bookmarkStart w:id="9" w:name="_Toc157410814"/>
      <w:r>
        <w:t>Qua</w:t>
      </w:r>
      <w:r w:rsidR="008D5B82">
        <w:t>ntitative Analysis</w:t>
      </w:r>
      <w:bookmarkEnd w:id="9"/>
      <w:r w:rsidR="003A15C4" w:rsidRPr="003A15C4">
        <w:rPr>
          <w:noProof/>
        </w:rPr>
        <w:t xml:space="preserve"> </w:t>
      </w:r>
    </w:p>
    <w:p w14:paraId="75A6A9B2" w14:textId="495244DA" w:rsidR="006720E0" w:rsidRDefault="003A15C4" w:rsidP="00AF34B4">
      <w:pPr>
        <w:rPr>
          <w:noProof/>
        </w:rPr>
      </w:pPr>
      <w:r>
        <w:rPr>
          <w:noProof/>
        </w:rPr>
        <w:drawing>
          <wp:anchor distT="0" distB="0" distL="114300" distR="114300" simplePos="0" relativeHeight="251670528" behindDoc="0" locked="0" layoutInCell="1" allowOverlap="1" wp14:anchorId="299B8878" wp14:editId="5732BBD5">
            <wp:simplePos x="0" y="0"/>
            <wp:positionH relativeFrom="margin">
              <wp:posOffset>-223520</wp:posOffset>
            </wp:positionH>
            <wp:positionV relativeFrom="paragraph">
              <wp:posOffset>97155</wp:posOffset>
            </wp:positionV>
            <wp:extent cx="4199255" cy="343662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40">
                      <a:extLst>
                        <a:ext uri="{28A0092B-C50C-407E-A947-70E740481C1C}">
                          <a14:useLocalDpi xmlns:a14="http://schemas.microsoft.com/office/drawing/2010/main" val="0"/>
                        </a:ext>
                      </a:extLst>
                    </a:blip>
                    <a:srcRect l="3961" r="4401"/>
                    <a:stretch/>
                  </pic:blipFill>
                  <pic:spPr bwMode="auto">
                    <a:xfrm>
                      <a:off x="0" y="0"/>
                      <a:ext cx="4199255" cy="3436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A15C4">
        <w:rPr>
          <w:noProof/>
        </w:rPr>
        <w:t xml:space="preserve"> </w:t>
      </w:r>
    </w:p>
    <w:p w14:paraId="0F8485F4" w14:textId="6B2D2AF4" w:rsidR="003A15C4" w:rsidRDefault="003A15C4" w:rsidP="00AF34B4"/>
    <w:p w14:paraId="324D7075" w14:textId="6A13902B" w:rsidR="003A15C4" w:rsidRDefault="003A15C4" w:rsidP="00AF34B4">
      <w:r>
        <w:t xml:space="preserve">Here the numerical calculations results are displayed in a temperature map. </w:t>
      </w:r>
    </w:p>
    <w:p w14:paraId="2FBFA794" w14:textId="0F836DDC" w:rsidR="003A15C4" w:rsidRDefault="005549F8" w:rsidP="00AF34B4">
      <w:r>
        <w:t>Thermal equilibrium was achieved using this analytical code in 104400 seconds, through 29 iterations of recalculating.</w:t>
      </w:r>
    </w:p>
    <w:p w14:paraId="3A06AB86" w14:textId="77777777" w:rsidR="003A15C4" w:rsidRDefault="003A15C4" w:rsidP="00AF34B4"/>
    <w:p w14:paraId="66CD1CAE" w14:textId="46632F33" w:rsidR="003A15C4" w:rsidRDefault="003A15C4" w:rsidP="00AF34B4"/>
    <w:p w14:paraId="4BC0EF3C" w14:textId="03ED5424" w:rsidR="003A15C4" w:rsidRDefault="003A15C4" w:rsidP="00AF34B4"/>
    <w:p w14:paraId="6BBF02F4" w14:textId="3C7F6965" w:rsidR="003A15C4" w:rsidRDefault="003A15C4" w:rsidP="00AF34B4"/>
    <w:p w14:paraId="7151E59D" w14:textId="15B74F8F" w:rsidR="003A15C4" w:rsidRDefault="007C5A99" w:rsidP="00AF34B4">
      <w:r>
        <w:rPr>
          <w:noProof/>
        </w:rPr>
        <mc:AlternateContent>
          <mc:Choice Requires="wps">
            <w:drawing>
              <wp:anchor distT="0" distB="0" distL="114300" distR="114300" simplePos="0" relativeHeight="251675648" behindDoc="0" locked="0" layoutInCell="1" allowOverlap="1" wp14:anchorId="130BDFCE" wp14:editId="4482F290">
                <wp:simplePos x="0" y="0"/>
                <wp:positionH relativeFrom="margin">
                  <wp:align>left</wp:align>
                </wp:positionH>
                <wp:positionV relativeFrom="paragraph">
                  <wp:posOffset>13335</wp:posOffset>
                </wp:positionV>
                <wp:extent cx="4199255" cy="635"/>
                <wp:effectExtent l="0" t="0" r="0" b="0"/>
                <wp:wrapSquare wrapText="bothSides"/>
                <wp:docPr id="79" name="Text Box 79"/>
                <wp:cNvGraphicFramePr/>
                <a:graphic xmlns:a="http://schemas.openxmlformats.org/drawingml/2006/main">
                  <a:graphicData uri="http://schemas.microsoft.com/office/word/2010/wordprocessingShape">
                    <wps:wsp>
                      <wps:cNvSpPr txBox="1"/>
                      <wps:spPr>
                        <a:xfrm>
                          <a:off x="0" y="0"/>
                          <a:ext cx="4199255" cy="635"/>
                        </a:xfrm>
                        <a:prstGeom prst="rect">
                          <a:avLst/>
                        </a:prstGeom>
                        <a:solidFill>
                          <a:prstClr val="white"/>
                        </a:solidFill>
                        <a:ln>
                          <a:noFill/>
                        </a:ln>
                      </wps:spPr>
                      <wps:txbx>
                        <w:txbxContent>
                          <w:p w14:paraId="0ADBF211" w14:textId="6B9024A5" w:rsidR="007C5A99" w:rsidRPr="00C45B8F" w:rsidRDefault="007C5A99" w:rsidP="007C5A99">
                            <w:pPr>
                              <w:pStyle w:val="Caption"/>
                              <w:rPr>
                                <w:noProof/>
                              </w:rPr>
                            </w:pPr>
                            <w:r>
                              <w:t xml:space="preserve">Figure </w:t>
                            </w:r>
                            <w:fldSimple w:instr=" SEQ Figure \* ARABIC ">
                              <w:r w:rsidR="00917DEB">
                                <w:rPr>
                                  <w:noProof/>
                                </w:rPr>
                                <w:t>2</w:t>
                              </w:r>
                            </w:fldSimple>
                            <w:r>
                              <w:t>- Numerical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30BDFCE" id="_x0000_t202" coordsize="21600,21600" o:spt="202" path="m,l,21600r21600,l21600,xe">
                <v:stroke joinstyle="miter"/>
                <v:path gradientshapeok="t" o:connecttype="rect"/>
              </v:shapetype>
              <v:shape id="Text Box 79" o:spid="_x0000_s1026" type="#_x0000_t202" style="position:absolute;margin-left:0;margin-top:1.05pt;width:330.65pt;height:.05pt;z-index:2516756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" stroked="f">
                <v:textbox style="mso-fit-shape-to-text:t" inset="0,0,0,0">
                  <w:txbxContent>
                    <w:p w14:paraId="0ADBF211" w14:textId="6B9024A5" w:rsidR="007C5A99" w:rsidRPr="00C45B8F" w:rsidRDefault="007C5A99" w:rsidP="007C5A99">
                      <w:pPr>
                        <w:pStyle w:val="Caption"/>
                        <w:rPr>
                          <w:noProof/>
                        </w:rPr>
                      </w:pPr>
                      <w:r>
                        <w:t xml:space="preserve">Figure </w:t>
                      </w:r>
                      <w:fldSimple w:instr=" SEQ Figure \* ARABIC ">
                        <w:r w:rsidR="00917DEB">
                          <w:rPr>
                            <w:noProof/>
                          </w:rPr>
                          <w:t>2</w:t>
                        </w:r>
                      </w:fldSimple>
                      <w:r>
                        <w:t>- Numerical Calculation</w:t>
                      </w:r>
                    </w:p>
                  </w:txbxContent>
                </v:textbox>
                <w10:wrap type="square" anchorx="margin"/>
              </v:shape>
            </w:pict>
          </mc:Fallback>
        </mc:AlternateContent>
      </w:r>
      <w:r w:rsidR="001D337F">
        <w:rPr>
          <w:noProof/>
        </w:rPr>
        <w:drawing>
          <wp:anchor distT="0" distB="0" distL="114300" distR="114300" simplePos="0" relativeHeight="251666432" behindDoc="1" locked="0" layoutInCell="1" allowOverlap="1" wp14:anchorId="1DE99D8E" wp14:editId="103937E4">
            <wp:simplePos x="0" y="0"/>
            <wp:positionH relativeFrom="margin">
              <wp:posOffset>-244548</wp:posOffset>
            </wp:positionH>
            <wp:positionV relativeFrom="paragraph">
              <wp:posOffset>279474</wp:posOffset>
            </wp:positionV>
            <wp:extent cx="4261485" cy="3559810"/>
            <wp:effectExtent l="0" t="0" r="5715" b="2540"/>
            <wp:wrapTight wrapText="bothSides">
              <wp:wrapPolygon edited="0">
                <wp:start x="0" y="0"/>
                <wp:lineTo x="0" y="21500"/>
                <wp:lineTo x="21532" y="21500"/>
                <wp:lineTo x="2153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41">
                      <a:extLst>
                        <a:ext uri="{28A0092B-C50C-407E-A947-70E740481C1C}">
                          <a14:useLocalDpi xmlns:a14="http://schemas.microsoft.com/office/drawing/2010/main" val="0"/>
                        </a:ext>
                      </a:extLst>
                    </a:blip>
                    <a:srcRect l="5003" r="5213"/>
                    <a:stretch/>
                  </pic:blipFill>
                  <pic:spPr bwMode="auto">
                    <a:xfrm>
                      <a:off x="0" y="0"/>
                      <a:ext cx="4261485" cy="3559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A3DD4C" w14:textId="0DD27D36" w:rsidR="003A15C4" w:rsidRDefault="003A15C4" w:rsidP="00AF34B4"/>
    <w:p w14:paraId="176D6240" w14:textId="458F2F3E" w:rsidR="003A15C4" w:rsidRDefault="003A15C4" w:rsidP="00AF34B4"/>
    <w:p w14:paraId="06B5B705" w14:textId="3904D81F" w:rsidR="003A15C4" w:rsidRDefault="003A15C4" w:rsidP="00AF34B4"/>
    <w:p w14:paraId="3149D712" w14:textId="77777777" w:rsidR="003A15C4" w:rsidRDefault="003A15C4" w:rsidP="00AF34B4"/>
    <w:p w14:paraId="6676F538" w14:textId="57C54104" w:rsidR="00165212" w:rsidRDefault="003A15C4" w:rsidP="00AF34B4">
      <w:r>
        <w:t xml:space="preserve">The analytical </w:t>
      </w:r>
      <w:r w:rsidR="00AC0F56">
        <w:t>solution</w:t>
      </w:r>
      <w:r>
        <w:t xml:space="preserve"> displayed in a temperature map.</w:t>
      </w:r>
    </w:p>
    <w:p w14:paraId="41B012E6" w14:textId="1A4A4B9A" w:rsidR="00165212" w:rsidRDefault="00165212" w:rsidP="00AF34B4"/>
    <w:p w14:paraId="0CBB0BDE" w14:textId="77777777" w:rsidR="003A15C4" w:rsidRDefault="003A15C4" w:rsidP="00AF34B4"/>
    <w:p w14:paraId="192D7130" w14:textId="0D9D4514" w:rsidR="003A15C4" w:rsidRDefault="003A15C4" w:rsidP="00AF34B4"/>
    <w:p w14:paraId="18274140" w14:textId="77777777" w:rsidR="003A15C4" w:rsidRDefault="003A15C4" w:rsidP="00AF34B4"/>
    <w:p w14:paraId="3673698C" w14:textId="77777777" w:rsidR="003A15C4" w:rsidRDefault="003A15C4" w:rsidP="00AF34B4"/>
    <w:p w14:paraId="4759E1B8" w14:textId="4976F44E" w:rsidR="003A15C4" w:rsidRDefault="003A15C4" w:rsidP="00AF34B4"/>
    <w:p w14:paraId="2F3E703B" w14:textId="56258924" w:rsidR="00F310C0" w:rsidRDefault="007C5A99" w:rsidP="00AF34B4">
      <w:r>
        <w:rPr>
          <w:noProof/>
        </w:rPr>
        <mc:AlternateContent>
          <mc:Choice Requires="wps">
            <w:drawing>
              <wp:anchor distT="0" distB="0" distL="114300" distR="114300" simplePos="0" relativeHeight="251677696" behindDoc="1" locked="0" layoutInCell="1" allowOverlap="1" wp14:anchorId="07E0AF07" wp14:editId="59A956C7">
                <wp:simplePos x="0" y="0"/>
                <wp:positionH relativeFrom="margin">
                  <wp:align>left</wp:align>
                </wp:positionH>
                <wp:positionV relativeFrom="paragraph">
                  <wp:posOffset>23799</wp:posOffset>
                </wp:positionV>
                <wp:extent cx="4261485" cy="635"/>
                <wp:effectExtent l="0" t="0" r="5715" b="0"/>
                <wp:wrapTight wrapText="bothSides">
                  <wp:wrapPolygon edited="0">
                    <wp:start x="0" y="0"/>
                    <wp:lineTo x="0" y="20057"/>
                    <wp:lineTo x="21532" y="20057"/>
                    <wp:lineTo x="21532" y="0"/>
                    <wp:lineTo x="0" y="0"/>
                  </wp:wrapPolygon>
                </wp:wrapTight>
                <wp:docPr id="80" name="Text Box 80"/>
                <wp:cNvGraphicFramePr/>
                <a:graphic xmlns:a="http://schemas.openxmlformats.org/drawingml/2006/main">
                  <a:graphicData uri="http://schemas.microsoft.com/office/word/2010/wordprocessingShape">
                    <wps:wsp>
                      <wps:cNvSpPr txBox="1"/>
                      <wps:spPr>
                        <a:xfrm>
                          <a:off x="0" y="0"/>
                          <a:ext cx="4261485" cy="635"/>
                        </a:xfrm>
                        <a:prstGeom prst="rect">
                          <a:avLst/>
                        </a:prstGeom>
                        <a:solidFill>
                          <a:prstClr val="white"/>
                        </a:solidFill>
                        <a:ln>
                          <a:noFill/>
                        </a:ln>
                      </wps:spPr>
                      <wps:txbx>
                        <w:txbxContent>
                          <w:p w14:paraId="5EBCF1BB" w14:textId="79DF3CF5" w:rsidR="007C5A99" w:rsidRPr="00BC0C2A" w:rsidRDefault="007C5A99" w:rsidP="007C5A99">
                            <w:pPr>
                              <w:pStyle w:val="Caption"/>
                              <w:rPr>
                                <w:noProof/>
                              </w:rPr>
                            </w:pPr>
                            <w:r>
                              <w:t xml:space="preserve">Figure </w:t>
                            </w:r>
                            <w:fldSimple w:instr=" SEQ Figure \* ARABIC ">
                              <w:r w:rsidR="00917DEB">
                                <w:rPr>
                                  <w:noProof/>
                                </w:rPr>
                                <w:t>3</w:t>
                              </w:r>
                            </w:fldSimple>
                            <w:r>
                              <w:t xml:space="preserve"> - Analytical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E0AF07" id="Text Box 80" o:spid="_x0000_s1027" type="#_x0000_t202" style="position:absolute;margin-left:0;margin-top:1.85pt;width:335.55pt;height:.05pt;z-index:-2516387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qPeGQIAAD8EAAAOAAAAZHJzL2Uyb0RvYy54bWysU8Fu2zAMvQ/YPwi6L06yNii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fNdDa5ubvlTFJs9vk2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" stroked="f">
                <v:textbox style="mso-fit-shape-to-text:t" inset="0,0,0,0">
                  <w:txbxContent>
                    <w:p w14:paraId="5EBCF1BB" w14:textId="79DF3CF5" w:rsidR="007C5A99" w:rsidRPr="00BC0C2A" w:rsidRDefault="007C5A99" w:rsidP="007C5A99">
                      <w:pPr>
                        <w:pStyle w:val="Caption"/>
                        <w:rPr>
                          <w:noProof/>
                        </w:rPr>
                      </w:pPr>
                      <w:r>
                        <w:t xml:space="preserve">Figure </w:t>
                      </w:r>
                      <w:fldSimple w:instr=" SEQ Figure \* ARABIC ">
                        <w:r w:rsidR="00917DEB">
                          <w:rPr>
                            <w:noProof/>
                          </w:rPr>
                          <w:t>3</w:t>
                        </w:r>
                      </w:fldSimple>
                      <w:r>
                        <w:t xml:space="preserve"> - Analytical Calculation</w:t>
                      </w:r>
                    </w:p>
                  </w:txbxContent>
                </v:textbox>
                <w10:wrap type="tight" anchorx="margin"/>
              </v:shape>
            </w:pict>
          </mc:Fallback>
        </mc:AlternateContent>
      </w:r>
    </w:p>
    <w:p w14:paraId="5075F586" w14:textId="62F1E42F" w:rsidR="00ED3272" w:rsidRDefault="00165212" w:rsidP="00AF34B4">
      <w:r>
        <w:lastRenderedPageBreak/>
        <w:t xml:space="preserve">The behaviours of the </w:t>
      </w:r>
      <w:r w:rsidR="009C6FB7">
        <w:t>temperature graphs of the analytical calculation</w:t>
      </w:r>
      <w:r w:rsidR="00D42241">
        <w:t xml:space="preserve"> (figure 3)</w:t>
      </w:r>
      <w:r w:rsidR="009C6FB7">
        <w:t xml:space="preserve"> and the numerical calculation</w:t>
      </w:r>
      <w:r w:rsidR="00D42241">
        <w:t xml:space="preserve"> (figure 2)</w:t>
      </w:r>
      <w:r>
        <w:t xml:space="preserve"> show the heat diffusion through the top third of the plate</w:t>
      </w:r>
      <w:r w:rsidR="009C6FB7">
        <w:t xml:space="preserve">, up to 20 </w:t>
      </w:r>
      <w:r w:rsidR="001D337F">
        <w:t>°C</w:t>
      </w:r>
      <w:r w:rsidR="009C6FB7">
        <w:t>, with the heat centred around matrix row number 5, with the remaining plate</w:t>
      </w:r>
      <w:r w:rsidR="000D6998">
        <w:t xml:space="preserve"> having minor temperature diffusion – less than 1</w:t>
      </w:r>
      <w:r w:rsidR="006B237C">
        <w:t>°C change</w:t>
      </w:r>
      <w:r w:rsidR="000D6998">
        <w:t xml:space="preserve"> in most of </w:t>
      </w:r>
      <w:r w:rsidR="006B237C">
        <w:t>the area of the plate.</w:t>
      </w:r>
    </w:p>
    <w:p w14:paraId="12597A68" w14:textId="41BC6366" w:rsidR="003E68B4" w:rsidRDefault="009C6FB7" w:rsidP="00AF34B4">
      <w:r>
        <w:t xml:space="preserve">The behaviours </w:t>
      </w:r>
      <w:r w:rsidR="00181CF4">
        <w:t xml:space="preserve">of both graphs are identical with </w:t>
      </w:r>
      <w:r w:rsidR="00B7463E">
        <w:t>no differences</w:t>
      </w:r>
      <w:r w:rsidR="003E68B4">
        <w:t>, other than any negligible differences</w:t>
      </w:r>
      <w:r w:rsidR="00B7463E">
        <w:t xml:space="preserve"> in terms of the temperature </w:t>
      </w:r>
      <w:r w:rsidR="003E68B4">
        <w:t xml:space="preserve">brackets. Such differences are displayed in figure </w:t>
      </w:r>
      <w:r w:rsidR="007C5A99">
        <w:t>4</w:t>
      </w:r>
      <w:r w:rsidR="003E68B4">
        <w:t xml:space="preserve"> illustrating the absolute temperature difference</w:t>
      </w:r>
      <w:r w:rsidR="00B03F84">
        <w:t>s.</w:t>
      </w:r>
    </w:p>
    <w:p w14:paraId="61DD4462" w14:textId="77777777" w:rsidR="007C5A99" w:rsidRDefault="00FE0ED9" w:rsidP="007C5A99">
      <w:pPr>
        <w:keepNext/>
      </w:pPr>
      <w:r w:rsidRPr="00FE0ED9">
        <w:rPr>
          <w:noProof/>
        </w:rPr>
        <w:t xml:space="preserve"> </w:t>
      </w:r>
      <w:r>
        <w:rPr>
          <w:noProof/>
        </w:rPr>
        <w:drawing>
          <wp:inline distT="0" distB="0" distL="0" distR="0" wp14:anchorId="5109478D" wp14:editId="6C0ACC5A">
            <wp:extent cx="4672772" cy="3504579"/>
            <wp:effectExtent l="0" t="0" r="0" b="63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pic:cNvPicPr/>
                  </pic:nvPicPr>
                  <pic:blipFill>
                    <a:blip r:embed="rId42">
                      <a:extLst>
                        <a:ext uri="{28A0092B-C50C-407E-A947-70E740481C1C}">
                          <a14:useLocalDpi xmlns:a14="http://schemas.microsoft.com/office/drawing/2010/main" val="0"/>
                        </a:ext>
                      </a:extLst>
                    </a:blip>
                    <a:stretch>
                      <a:fillRect/>
                    </a:stretch>
                  </pic:blipFill>
                  <pic:spPr>
                    <a:xfrm>
                      <a:off x="0" y="0"/>
                      <a:ext cx="4676641" cy="3507481"/>
                    </a:xfrm>
                    <a:prstGeom prst="rect">
                      <a:avLst/>
                    </a:prstGeom>
                  </pic:spPr>
                </pic:pic>
              </a:graphicData>
            </a:graphic>
          </wp:inline>
        </w:drawing>
      </w:r>
    </w:p>
    <w:p w14:paraId="1A665275" w14:textId="4FCC4971" w:rsidR="001D5452" w:rsidRDefault="007C5A99" w:rsidP="007C5A99">
      <w:pPr>
        <w:pStyle w:val="Caption"/>
        <w:rPr>
          <w:noProof/>
        </w:rPr>
      </w:pPr>
      <w:r>
        <w:t xml:space="preserve">Figure </w:t>
      </w:r>
      <w:fldSimple w:instr=" SEQ Figure \* ARABIC ">
        <w:r w:rsidR="00917DEB">
          <w:rPr>
            <w:noProof/>
          </w:rPr>
          <w:t>4</w:t>
        </w:r>
      </w:fldSimple>
      <w:r>
        <w:t xml:space="preserve"> - Temperature Difference Colormap</w:t>
      </w:r>
    </w:p>
    <w:p w14:paraId="3AB870F8" w14:textId="77777777" w:rsidR="007C5A99" w:rsidRDefault="007C5A99" w:rsidP="00AF34B4"/>
    <w:p w14:paraId="60ABBC6F" w14:textId="44154588" w:rsidR="00ED3272" w:rsidRDefault="00B03F84" w:rsidP="00AF34B4">
      <w:r>
        <w:t>The</w:t>
      </w:r>
      <w:r w:rsidR="001D5452">
        <w:t xml:space="preserve"> temperature difference colormap</w:t>
      </w:r>
      <w:r w:rsidR="00D42241">
        <w:t xml:space="preserve"> (figure 4)</w:t>
      </w:r>
      <w:r w:rsidR="001D5452">
        <w:t xml:space="preserve"> </w:t>
      </w:r>
      <w:r w:rsidR="00ED3272">
        <w:t>indicat</w:t>
      </w:r>
      <w:r w:rsidR="001D5452">
        <w:t>es</w:t>
      </w:r>
      <w:r w:rsidR="00ED3272">
        <w:t xml:space="preserve"> the maximum temperature difference to </w:t>
      </w:r>
      <w:r w:rsidR="00DA52D4">
        <w:t>1.9564</w:t>
      </w:r>
      <w:r w:rsidR="00ED3272">
        <w:t xml:space="preserve"> </w:t>
      </w:r>
      <w:r w:rsidR="001D337F">
        <w:t>°C</w:t>
      </w:r>
      <w:r w:rsidR="00976AF2">
        <w:t xml:space="preserve"> at</w:t>
      </w:r>
      <w:r w:rsidR="008B4A14">
        <w:t xml:space="preserve"> (6:5), with smaller temperature differences </w:t>
      </w:r>
      <w:r w:rsidR="001D5452">
        <w:t xml:space="preserve">moving away from the heat source, the temperature difference being mostly 0.4 </w:t>
      </w:r>
      <w:r w:rsidR="001D337F">
        <w:t>°C</w:t>
      </w:r>
      <w:r w:rsidR="001D5452">
        <w:t xml:space="preserve"> either side away from rows 4 &amp; 6</w:t>
      </w:r>
      <w:r w:rsidR="008B4A14">
        <w:t>.</w:t>
      </w:r>
    </w:p>
    <w:p w14:paraId="4B0D16D5" w14:textId="5192BC12" w:rsidR="00ED3272" w:rsidRDefault="003A15C4" w:rsidP="00AF34B4">
      <w:r>
        <w:t>The qualitative analysis of the same results will give us a clearer understanding of the precise temperature differences</w:t>
      </w:r>
      <w:r w:rsidR="00970BCA">
        <w:t>, for numerical technique verification.</w:t>
      </w:r>
    </w:p>
    <w:p w14:paraId="66DACCC2" w14:textId="0BAF4699" w:rsidR="00970BCA" w:rsidRDefault="00970BCA" w:rsidP="00970BCA">
      <w:pPr>
        <w:pStyle w:val="Heading3"/>
      </w:pPr>
      <w:bookmarkStart w:id="10" w:name="_Toc157410815"/>
      <w:r>
        <w:lastRenderedPageBreak/>
        <w:t>Qualitative Analysis</w:t>
      </w:r>
      <w:bookmarkEnd w:id="10"/>
    </w:p>
    <w:p w14:paraId="33E6F5C1" w14:textId="77777777" w:rsidR="00EA5FEE" w:rsidRDefault="00D9773E" w:rsidP="00EA5FEE">
      <w:pPr>
        <w:keepNext/>
      </w:pPr>
      <w:r>
        <w:rPr>
          <w:noProof/>
        </w:rPr>
        <w:drawing>
          <wp:inline distT="0" distB="0" distL="0" distR="0" wp14:anchorId="503D2C13" wp14:editId="55D0B123">
            <wp:extent cx="5553075" cy="5581650"/>
            <wp:effectExtent l="0" t="0" r="952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553075" cy="5581650"/>
                    </a:xfrm>
                    <a:prstGeom prst="rect">
                      <a:avLst/>
                    </a:prstGeom>
                  </pic:spPr>
                </pic:pic>
              </a:graphicData>
            </a:graphic>
          </wp:inline>
        </w:drawing>
      </w:r>
    </w:p>
    <w:p w14:paraId="1DD12EC0" w14:textId="6C17E4AA" w:rsidR="003A15C4" w:rsidRDefault="00EA5FEE" w:rsidP="00EA5FEE">
      <w:pPr>
        <w:pStyle w:val="Caption"/>
      </w:pPr>
      <w:r>
        <w:t xml:space="preserve">Figure </w:t>
      </w:r>
      <w:fldSimple w:instr=" SEQ Figure \* ARABIC ">
        <w:r w:rsidR="00917DEB">
          <w:rPr>
            <w:noProof/>
          </w:rPr>
          <w:t>5</w:t>
        </w:r>
      </w:fldSimple>
      <w:r>
        <w:t xml:space="preserve"> - Temperature Matrix extracted from</w:t>
      </w:r>
      <w:r w:rsidR="00E43495">
        <w:t xml:space="preserve"> Matlab</w:t>
      </w:r>
      <w:r>
        <w:t xml:space="preserve"> </w:t>
      </w:r>
      <w:proofErr w:type="gramStart"/>
      <w:r>
        <w:t>code</w:t>
      </w:r>
      <w:proofErr w:type="gramEnd"/>
    </w:p>
    <w:p w14:paraId="40C0FC42" w14:textId="5E2BB45C" w:rsidR="00D9773E" w:rsidRDefault="00D9773E" w:rsidP="00AF34B4">
      <w:r>
        <w:t xml:space="preserve">The </w:t>
      </w:r>
      <w:r w:rsidR="001B54F8">
        <w:t>quantitative results</w:t>
      </w:r>
      <w:r w:rsidR="00A5619F">
        <w:t xml:space="preserve"> reiterate the </w:t>
      </w:r>
      <w:r w:rsidR="009B6523">
        <w:t>qualitative</w:t>
      </w:r>
      <w:r w:rsidR="00A5619F">
        <w:t xml:space="preserve"> analysis findings, identifying the maximum </w:t>
      </w:r>
      <w:r w:rsidR="009B6523">
        <w:t>temperature</w:t>
      </w:r>
      <w:r w:rsidR="00A5619F">
        <w:t xml:space="preserve"> difference</w:t>
      </w:r>
      <w:r w:rsidR="00EA5FEE">
        <w:t xml:space="preserve"> </w:t>
      </w:r>
      <w:r w:rsidR="00D42241">
        <w:t>(</w:t>
      </w:r>
      <w:r w:rsidR="00EA5FEE">
        <w:t>figure 5</w:t>
      </w:r>
      <w:proofErr w:type="gramStart"/>
      <w:r w:rsidR="00D42241">
        <w:t>)</w:t>
      </w:r>
      <w:r w:rsidR="00EA5FEE">
        <w:t xml:space="preserve"> </w:t>
      </w:r>
      <w:r w:rsidR="00A5619F">
        <w:t xml:space="preserve"> of</w:t>
      </w:r>
      <w:proofErr w:type="gramEnd"/>
      <w:r w:rsidR="00A5619F">
        <w:t xml:space="preserve"> 1.9564°C at location </w:t>
      </w:r>
      <w:r w:rsidR="009B6523">
        <w:t xml:space="preserve">5:2, which when flipped, </w:t>
      </w:r>
      <w:r w:rsidR="00833444">
        <w:t>is inline with the observations made of the temperature differences in the qualitative analysis.</w:t>
      </w:r>
    </w:p>
    <w:p w14:paraId="6AEF0106" w14:textId="687DF501" w:rsidR="008B4743" w:rsidRDefault="008B4743" w:rsidP="008B4743">
      <w:r>
        <w:t xml:space="preserve">Through the above </w:t>
      </w:r>
      <w:r w:rsidR="00884410">
        <w:t>results</w:t>
      </w:r>
      <w:r>
        <w:t xml:space="preserve"> produced by the calculations, quantitative analysis comparison between the numerical and analytical calculations shows identical results</w:t>
      </w:r>
      <w:r w:rsidR="00010744">
        <w:t xml:space="preserve"> and the </w:t>
      </w:r>
      <w:r w:rsidR="00B207B1">
        <w:t>qualitative</w:t>
      </w:r>
      <w:r w:rsidR="00010744">
        <w:t xml:space="preserve"> analysis identical</w:t>
      </w:r>
      <w:r w:rsidR="00B207B1">
        <w:t>, this</w:t>
      </w:r>
      <w:r w:rsidR="00384803">
        <w:t xml:space="preserve"> entirely validifying the numerical calculation. </w:t>
      </w:r>
      <w:r>
        <w:t xml:space="preserve"> </w:t>
      </w:r>
    </w:p>
    <w:p w14:paraId="781373AB" w14:textId="2A705BE5" w:rsidR="00013576" w:rsidRPr="00AF34B4" w:rsidRDefault="00ED3272" w:rsidP="00AF34B4">
      <w:r>
        <w:br w:type="page"/>
      </w:r>
    </w:p>
    <w:p w14:paraId="514D9C89" w14:textId="102F8DAC" w:rsidR="005E5D32" w:rsidRDefault="00514061" w:rsidP="007914AF">
      <w:pPr>
        <w:pStyle w:val="Heading2"/>
        <w:numPr>
          <w:ilvl w:val="0"/>
          <w:numId w:val="3"/>
        </w:numPr>
      </w:pPr>
      <w:bookmarkStart w:id="11" w:name="_Toc157410816"/>
      <w:r>
        <w:lastRenderedPageBreak/>
        <w:t>Sensitivity Analysis of code</w:t>
      </w:r>
      <w:r w:rsidR="00C200F9">
        <w:t xml:space="preserve"> (20 marks)</w:t>
      </w:r>
      <w:bookmarkEnd w:id="11"/>
    </w:p>
    <w:p w14:paraId="06D97D1E" w14:textId="3EBFB689" w:rsidR="005E5D32" w:rsidRDefault="004E75A1" w:rsidP="005E5D32">
      <w:pPr>
        <w:pStyle w:val="Heading3"/>
      </w:pPr>
      <w:bookmarkStart w:id="12" w:name="_Toc157410817"/>
      <w:r>
        <w:t>Testing under different instances</w:t>
      </w:r>
      <w:bookmarkEnd w:id="12"/>
    </w:p>
    <w:p w14:paraId="346B71C0" w14:textId="369D59AC" w:rsidR="00CF2D90" w:rsidRDefault="00CF2D90" w:rsidP="00CF2D90">
      <w:r>
        <w:t>Sensitivity testing and analysis</w:t>
      </w:r>
      <w:r w:rsidR="00BC05DB">
        <w:t xml:space="preserve"> are crucial stages of any engineering process, particularly when validifying calculations. </w:t>
      </w:r>
      <w:r w:rsidR="00657245">
        <w:t xml:space="preserve">Systematically altering variables to assess the sensitivity of a </w:t>
      </w:r>
      <w:r w:rsidR="00531816">
        <w:t>model’s</w:t>
      </w:r>
      <w:r w:rsidR="00657245">
        <w:t xml:space="preserve"> output based on user input parameters.</w:t>
      </w:r>
      <w:r w:rsidR="00792208">
        <w:t xml:space="preserve"> Testing </w:t>
      </w:r>
      <w:r w:rsidR="00256A48">
        <w:t xml:space="preserve">the sensitivity of the parameters helps </w:t>
      </w:r>
      <w:r w:rsidR="002F781A">
        <w:t>develop understanding to review the resu</w:t>
      </w:r>
      <w:r w:rsidR="00735AED">
        <w:t>lts most influencing factors.</w:t>
      </w:r>
      <w:r w:rsidR="00716D0E">
        <w:t xml:space="preserve"> By performing the sensitivity testing, assumptions and predictions can be made through the </w:t>
      </w:r>
      <w:r w:rsidR="00F51EA2">
        <w:t xml:space="preserve">process to highlight any </w:t>
      </w:r>
      <w:r w:rsidR="00531816">
        <w:t>anomalies</w:t>
      </w:r>
      <w:r w:rsidR="00F51EA2">
        <w:t xml:space="preserve"> and any mistakes</w:t>
      </w:r>
      <w:r w:rsidR="00531816">
        <w:t xml:space="preserve"> from the predictions.</w:t>
      </w:r>
    </w:p>
    <w:p w14:paraId="06E3E269" w14:textId="77777777" w:rsidR="00A3473C" w:rsidRDefault="00531816" w:rsidP="00CF2D90">
      <w:r>
        <w:t>To review the sensitivity of the code, the first input variable to test is the tolerance.</w:t>
      </w:r>
      <w:r w:rsidR="00F6034A">
        <w:t xml:space="preserve"> </w:t>
      </w:r>
    </w:p>
    <w:p w14:paraId="3301C16B" w14:textId="3A66DFF0" w:rsidR="00812732" w:rsidRDefault="00812732" w:rsidP="00CF2D90">
      <w:r>
        <w:t>Testing the tolerance with a fixed gird spacing value of 1, and a fixed timestep of 500s.</w:t>
      </w:r>
    </w:p>
    <w:p w14:paraId="27607FFB" w14:textId="19C3C832" w:rsidR="00531816" w:rsidRDefault="00F6034A" w:rsidP="00CF2D90">
      <w:r>
        <w:t xml:space="preserve">Whilst the tolerance is a variable, </w:t>
      </w:r>
      <w:r w:rsidR="00A3473C">
        <w:t>the option to change it is decided by the code writer, not the user inputting.</w:t>
      </w:r>
    </w:p>
    <w:p w14:paraId="509A2C8C" w14:textId="77777777" w:rsidR="00917DEB" w:rsidRDefault="00531816" w:rsidP="00917DEB">
      <w:pPr>
        <w:keepNext/>
        <w:jc w:val="center"/>
      </w:pPr>
      <w:r>
        <w:rPr>
          <w:noProof/>
        </w:rPr>
        <w:drawing>
          <wp:inline distT="0" distB="0" distL="0" distR="0" wp14:anchorId="2CDC9C29" wp14:editId="71F2E7D8">
            <wp:extent cx="3424617" cy="2568272"/>
            <wp:effectExtent l="0" t="0" r="4445" b="381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439949" cy="2579770"/>
                    </a:xfrm>
                    <a:prstGeom prst="rect">
                      <a:avLst/>
                    </a:prstGeom>
                  </pic:spPr>
                </pic:pic>
              </a:graphicData>
            </a:graphic>
          </wp:inline>
        </w:drawing>
      </w:r>
    </w:p>
    <w:p w14:paraId="0C3A9DFA" w14:textId="372BC1DD" w:rsidR="00531816" w:rsidRDefault="00917DEB" w:rsidP="00917DEB">
      <w:pPr>
        <w:pStyle w:val="Caption"/>
        <w:jc w:val="center"/>
      </w:pPr>
      <w:r>
        <w:t xml:space="preserve">Figure </w:t>
      </w:r>
      <w:fldSimple w:instr=" SEQ Figure \* ARABIC ">
        <w:r>
          <w:rPr>
            <w:noProof/>
          </w:rPr>
          <w:t>6</w:t>
        </w:r>
      </w:fldSimple>
      <w:r>
        <w:t xml:space="preserve"> - Tolerance Variable Sensitivity Testing</w:t>
      </w:r>
    </w:p>
    <w:p w14:paraId="1E1AB7C7" w14:textId="5226B2E5" w:rsidR="00531816" w:rsidRDefault="00531816" w:rsidP="00531816">
      <w:r>
        <w:t>The results from the sensitivity testing indicate the direct correlation between</w:t>
      </w:r>
      <w:r w:rsidR="00EC243E">
        <w:t xml:space="preserve"> time taken to reach thermal equilibrium and the tolerance. The smaller the tolerance factor the longer it takes the model to achieve thermal equilibrium. </w:t>
      </w:r>
    </w:p>
    <w:p w14:paraId="0300FFB5" w14:textId="77777777" w:rsidR="00F6034A" w:rsidRDefault="00F6034A" w:rsidP="00531816"/>
    <w:p w14:paraId="19F82549" w14:textId="517C538D" w:rsidR="00F6034A" w:rsidRDefault="00F6034A" w:rsidP="00531816">
      <w:r>
        <w:t xml:space="preserve">Reviewing the influence of the user input timestep next, </w:t>
      </w:r>
      <w:r w:rsidR="00812732">
        <w:t xml:space="preserve">under </w:t>
      </w:r>
      <w:r w:rsidR="009D446A">
        <w:t>fixed tolerance value of 0.0001 and fixed grid spacing of 0.75. I</w:t>
      </w:r>
      <w:r>
        <w:t>t is evident that</w:t>
      </w:r>
      <w:r w:rsidR="00A3473C">
        <w:t xml:space="preserve"> as the timesteps get smaller,</w:t>
      </w:r>
      <w:r w:rsidR="009D446A">
        <w:t xml:space="preserve"> the time taken to reach thermal equilibrium is</w:t>
      </w:r>
      <w:r w:rsidR="009863BC">
        <w:t xml:space="preserve"> smaller too.</w:t>
      </w:r>
    </w:p>
    <w:p w14:paraId="1CFE2044" w14:textId="77777777" w:rsidR="00917DEB" w:rsidRDefault="00F6034A" w:rsidP="00917DEB">
      <w:pPr>
        <w:keepNext/>
        <w:jc w:val="center"/>
      </w:pPr>
      <w:r>
        <w:rPr>
          <w:noProof/>
        </w:rPr>
        <w:lastRenderedPageBreak/>
        <w:drawing>
          <wp:inline distT="0" distB="0" distL="0" distR="0" wp14:anchorId="72E89D86" wp14:editId="6F718B1E">
            <wp:extent cx="3485095" cy="2613629"/>
            <wp:effectExtent l="0" t="0" r="127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492356" cy="2619074"/>
                    </a:xfrm>
                    <a:prstGeom prst="rect">
                      <a:avLst/>
                    </a:prstGeom>
                  </pic:spPr>
                </pic:pic>
              </a:graphicData>
            </a:graphic>
          </wp:inline>
        </w:drawing>
      </w:r>
    </w:p>
    <w:p w14:paraId="3849E55F" w14:textId="22604F4B" w:rsidR="00F6034A" w:rsidRDefault="00917DEB" w:rsidP="00917DEB">
      <w:pPr>
        <w:pStyle w:val="Caption"/>
        <w:jc w:val="center"/>
      </w:pPr>
      <w:r>
        <w:t xml:space="preserve">Figure </w:t>
      </w:r>
      <w:fldSimple w:instr=" SEQ Figure \* ARABIC ">
        <w:r>
          <w:rPr>
            <w:noProof/>
          </w:rPr>
          <w:t>7</w:t>
        </w:r>
      </w:fldSimple>
      <w:r>
        <w:t xml:space="preserve"> - Timestep </w:t>
      </w:r>
      <w:r w:rsidRPr="00DE659E">
        <w:t>Variable Sensitivity Testing</w:t>
      </w:r>
    </w:p>
    <w:p w14:paraId="475764E4" w14:textId="77777777" w:rsidR="009863BC" w:rsidRDefault="009863BC" w:rsidP="00A3473C">
      <w:pPr>
        <w:jc w:val="center"/>
      </w:pPr>
    </w:p>
    <w:p w14:paraId="19055827" w14:textId="6F12705C" w:rsidR="009863BC" w:rsidRPr="00CF2D90" w:rsidRDefault="009863BC" w:rsidP="009863BC">
      <w:r>
        <w:t>Final sensitivity testing concludes with grid spacing variable testing. Fixed values</w:t>
      </w:r>
      <w:r w:rsidR="00D10FFE">
        <w:t xml:space="preserve"> for timestep at 150s and tolerance of 0.001. The line graph of figure </w:t>
      </w:r>
      <w:r w:rsidR="00CE42E8">
        <w:t>8</w:t>
      </w:r>
      <w:r w:rsidR="00D10FFE">
        <w:t xml:space="preserve"> shows a clear relationship between testing time and grid spacing that as the grid spacing is reduced, the time to reach thermal equilibrium is smaller in turn too.</w:t>
      </w:r>
      <w:r w:rsidR="00DD63EB">
        <w:t xml:space="preserve"> Through review of the </w:t>
      </w:r>
    </w:p>
    <w:p w14:paraId="37CF01ED" w14:textId="77777777" w:rsidR="00917DEB" w:rsidRDefault="00792310" w:rsidP="00917DEB">
      <w:pPr>
        <w:keepNext/>
        <w:jc w:val="center"/>
      </w:pPr>
      <w:r>
        <w:rPr>
          <w:noProof/>
        </w:rPr>
        <w:drawing>
          <wp:inline distT="0" distB="0" distL="0" distR="0" wp14:anchorId="5CDBA301" wp14:editId="60E9A11E">
            <wp:extent cx="3896139" cy="2921889"/>
            <wp:effectExtent l="0" t="0" r="952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933272" cy="2949737"/>
                    </a:xfrm>
                    <a:prstGeom prst="rect">
                      <a:avLst/>
                    </a:prstGeom>
                  </pic:spPr>
                </pic:pic>
              </a:graphicData>
            </a:graphic>
          </wp:inline>
        </w:drawing>
      </w:r>
    </w:p>
    <w:p w14:paraId="4421E4F6" w14:textId="2C5A1B7D" w:rsidR="00614423" w:rsidRDefault="00917DEB" w:rsidP="00917DEB">
      <w:pPr>
        <w:pStyle w:val="Caption"/>
        <w:jc w:val="center"/>
      </w:pPr>
      <w:r>
        <w:t xml:space="preserve">Figure </w:t>
      </w:r>
      <w:fldSimple w:instr=" SEQ Figure \* ARABIC ">
        <w:r>
          <w:rPr>
            <w:noProof/>
          </w:rPr>
          <w:t>8</w:t>
        </w:r>
      </w:fldSimple>
      <w:r>
        <w:t xml:space="preserve"> - Grid Spacing</w:t>
      </w:r>
      <w:r w:rsidRPr="00585C6B">
        <w:t xml:space="preserve"> Variable Sensitivity Testing</w:t>
      </w:r>
    </w:p>
    <w:p w14:paraId="5B93847D" w14:textId="32BD58E8" w:rsidR="000F1415" w:rsidRPr="000F1415" w:rsidRDefault="000F1415" w:rsidP="00210A1F">
      <w:r w:rsidRPr="000F1415">
        <w:t>Upo</w:t>
      </w:r>
      <w:r>
        <w:t xml:space="preserve">n review of the grid spacing variable analysis, there is a clear indication that inline with </w:t>
      </w:r>
      <w:r w:rsidR="00322C60">
        <w:t xml:space="preserve">discoveries regarding h values discussed in Section </w:t>
      </w:r>
      <w:r w:rsidR="00EF612A">
        <w:t>3</w:t>
      </w:r>
      <w:r w:rsidR="008B79BB">
        <w:t>, that this isn’t a result that’s typically expected. What we should be getting through the analysis of the grid spacing variable is a line which oscillate</w:t>
      </w:r>
      <w:r w:rsidR="00636358">
        <w:t xml:space="preserve">s as the value of h </w:t>
      </w:r>
      <w:r w:rsidR="00F97E54">
        <w:t xml:space="preserve">is larger. Though the lack of oscillation does indicate that the time taken is </w:t>
      </w:r>
      <w:proofErr w:type="gramStart"/>
      <w:r w:rsidR="00F97E54">
        <w:t>similar to</w:t>
      </w:r>
      <w:proofErr w:type="gramEnd"/>
      <w:r w:rsidR="00F97E54">
        <w:t xml:space="preserve"> what we would expect for a true result.</w:t>
      </w:r>
    </w:p>
    <w:p w14:paraId="32ED7779" w14:textId="1969531C" w:rsidR="005E5D32" w:rsidRDefault="005E5D32">
      <w:pPr>
        <w:rPr>
          <w:rFonts w:asciiTheme="majorHAnsi" w:eastAsiaTheme="majorEastAsia" w:hAnsiTheme="majorHAnsi" w:cstheme="majorBidi"/>
          <w:color w:val="1F3763" w:themeColor="accent1" w:themeShade="7F"/>
          <w:sz w:val="24"/>
          <w:szCs w:val="24"/>
        </w:rPr>
      </w:pPr>
    </w:p>
    <w:p w14:paraId="07920436" w14:textId="68345151" w:rsidR="005E5D32" w:rsidRDefault="00F4142C" w:rsidP="007914AF">
      <w:pPr>
        <w:pStyle w:val="Heading2"/>
        <w:numPr>
          <w:ilvl w:val="0"/>
          <w:numId w:val="3"/>
        </w:numPr>
      </w:pPr>
      <w:bookmarkStart w:id="13" w:name="_Toc157410818"/>
      <w:r>
        <w:lastRenderedPageBreak/>
        <w:t>Model limitations</w:t>
      </w:r>
      <w:bookmarkEnd w:id="13"/>
    </w:p>
    <w:p w14:paraId="5A508D66" w14:textId="0E4493FD" w:rsidR="00835BF8" w:rsidRDefault="00835BF8">
      <w:proofErr w:type="gramStart"/>
      <w:r w:rsidRPr="00835BF8">
        <w:t>A number of</w:t>
      </w:r>
      <w:proofErr w:type="gramEnd"/>
      <w:r w:rsidRPr="00835BF8">
        <w:t xml:space="preserve"> assumptions were made during the calculation which can impact the error factor, such as the plate is under ideal assumptions of uniform specific heat, uniform density and thickness is negligible.</w:t>
      </w:r>
    </w:p>
    <w:p w14:paraId="021BE994" w14:textId="70DFE888" w:rsidR="00406E1F" w:rsidRDefault="00406E1F">
      <w:r>
        <w:t xml:space="preserve">The use and application of EFDM modelling is a great tool and calculations can be done with great precision, provided </w:t>
      </w:r>
      <w:proofErr w:type="gramStart"/>
      <w:r>
        <w:t>a number of</w:t>
      </w:r>
      <w:proofErr w:type="gramEnd"/>
      <w:r>
        <w:t xml:space="preserve"> factors.</w:t>
      </w:r>
    </w:p>
    <w:p w14:paraId="45AF9721" w14:textId="7F2EDD3F" w:rsidR="007952A2" w:rsidRDefault="007952A2" w:rsidP="007952A2">
      <w:pPr>
        <w:pStyle w:val="Heading3"/>
      </w:pPr>
      <w:bookmarkStart w:id="14" w:name="_Toc157410819"/>
      <w:r>
        <w:t>Limitations of the Numerical Method</w:t>
      </w:r>
      <w:bookmarkEnd w:id="14"/>
    </w:p>
    <w:p w14:paraId="12D7C213" w14:textId="2BE7896A" w:rsidR="001D07AF" w:rsidRDefault="00406E1F">
      <w:pPr>
        <w:rPr>
          <w:rFonts w:cstheme="minorHAnsi"/>
        </w:rPr>
      </w:pPr>
      <w:r>
        <w:t xml:space="preserve">A main factor of limitation using EFDM Matlab modelling is the shape limitations. Being limited </w:t>
      </w:r>
      <w:r w:rsidR="009C4BA2">
        <w:t xml:space="preserve">in </w:t>
      </w:r>
      <w:r w:rsidR="009C4BA2" w:rsidRPr="007F3498">
        <w:t xml:space="preserve">terms of complex geometry </w:t>
      </w:r>
      <w:r w:rsidR="001D07AF">
        <w:t xml:space="preserve">unable to be modelled </w:t>
      </w:r>
      <w:r w:rsidR="00B41C6B">
        <w:t>based on the EFDM method is based off the</w:t>
      </w:r>
      <w:r w:rsidR="00572832">
        <w:t xml:space="preserve"> Cartesian system</w:t>
      </w:r>
      <w:r w:rsidR="00B41C6B">
        <w:t xml:space="preserve">. </w:t>
      </w:r>
    </w:p>
    <w:p w14:paraId="6C644998" w14:textId="1DA08B9D" w:rsidR="00406E1F" w:rsidRDefault="003D73E8">
      <w:pPr>
        <w:rPr>
          <w:rFonts w:cstheme="minorHAnsi"/>
        </w:rPr>
      </w:pPr>
      <w:r w:rsidRPr="007F3498">
        <w:rPr>
          <w:rFonts w:cstheme="minorHAnsi"/>
        </w:rPr>
        <w:t xml:space="preserve">Models with complex geometry </w:t>
      </w:r>
      <w:r w:rsidR="00A90F09">
        <w:rPr>
          <w:rFonts w:cstheme="minorHAnsi"/>
        </w:rPr>
        <w:t>such as curves, will</w:t>
      </w:r>
      <w:r w:rsidRPr="007F3498">
        <w:rPr>
          <w:rFonts w:cstheme="minorHAnsi"/>
        </w:rPr>
        <w:t xml:space="preserve"> require the use of alternative</w:t>
      </w:r>
      <w:r w:rsidR="00D46D9C">
        <w:rPr>
          <w:rFonts w:cstheme="minorHAnsi"/>
        </w:rPr>
        <w:t xml:space="preserve"> </w:t>
      </w:r>
      <w:r w:rsidR="002707DC">
        <w:rPr>
          <w:rFonts w:cstheme="minorHAnsi"/>
        </w:rPr>
        <w:t>numerical technique to solve the</w:t>
      </w:r>
      <w:r w:rsidR="00D051B0" w:rsidRPr="007F3498">
        <w:rPr>
          <w:rFonts w:cstheme="minorHAnsi"/>
        </w:rPr>
        <w:t xml:space="preserve"> PDEs</w:t>
      </w:r>
      <w:r w:rsidR="007F3498" w:rsidRPr="007F3498">
        <w:rPr>
          <w:rFonts w:cstheme="minorHAnsi"/>
        </w:rPr>
        <w:t>, such as Finite Element Method (FEM), Finite Volume Method (FVM), or Boundary Element Method (BEM)</w:t>
      </w:r>
      <w:r w:rsidR="007F3498">
        <w:rPr>
          <w:rFonts w:cstheme="minorHAnsi"/>
        </w:rPr>
        <w:t>, reviewing the most suitable application for the task at hand.</w:t>
      </w:r>
    </w:p>
    <w:p w14:paraId="05549B7C" w14:textId="37A968E4" w:rsidR="00026F5A" w:rsidRDefault="00026F5A">
      <w:pPr>
        <w:rPr>
          <w:rFonts w:cstheme="minorHAnsi"/>
        </w:rPr>
      </w:pPr>
      <w:r>
        <w:rPr>
          <w:rFonts w:cstheme="minorHAnsi"/>
        </w:rPr>
        <w:t>Truncation error</w:t>
      </w:r>
      <w:r w:rsidR="008172D2">
        <w:rPr>
          <w:rFonts w:cstheme="minorHAnsi"/>
        </w:rPr>
        <w:t xml:space="preserve"> represents the </w:t>
      </w:r>
      <w:r w:rsidR="00D57481">
        <w:rPr>
          <w:rFonts w:cstheme="minorHAnsi"/>
        </w:rPr>
        <w:t>discrepancy between the true mathematical solution and the numerical approximation of a differential equation.</w:t>
      </w:r>
      <w:r w:rsidR="00DD3EAE">
        <w:rPr>
          <w:rFonts w:cstheme="minorHAnsi"/>
        </w:rPr>
        <w:t xml:space="preserve"> Truncation error comes from several</w:t>
      </w:r>
      <w:r w:rsidR="004D5D80">
        <w:rPr>
          <w:rFonts w:cstheme="minorHAnsi"/>
        </w:rPr>
        <w:t xml:space="preserve"> factors within the process, firstly, the most significantly weighted, the error </w:t>
      </w:r>
      <w:r w:rsidR="004B001D">
        <w:rPr>
          <w:rFonts w:cstheme="minorHAnsi"/>
        </w:rPr>
        <w:t xml:space="preserve">involved in the approximating the </w:t>
      </w:r>
      <w:r w:rsidR="009E10D7">
        <w:rPr>
          <w:rFonts w:cstheme="minorHAnsi"/>
        </w:rPr>
        <w:t>derivatives</w:t>
      </w:r>
      <w:r w:rsidR="004B001D">
        <w:rPr>
          <w:rFonts w:cstheme="minorHAnsi"/>
        </w:rPr>
        <w:t xml:space="preserve"> which are replaces by th</w:t>
      </w:r>
      <w:r w:rsidR="009E10D7">
        <w:rPr>
          <w:rFonts w:cstheme="minorHAnsi"/>
        </w:rPr>
        <w:t xml:space="preserve">eir finite difference counterparts. </w:t>
      </w:r>
      <w:r w:rsidR="00A412C8">
        <w:rPr>
          <w:rFonts w:cstheme="minorHAnsi"/>
        </w:rPr>
        <w:t>Other truncation error considerations are error</w:t>
      </w:r>
      <w:r w:rsidR="00931E3E">
        <w:rPr>
          <w:rFonts w:cstheme="minorHAnsi"/>
        </w:rPr>
        <w:t xml:space="preserve">s in the timestep selected. </w:t>
      </w:r>
      <w:r w:rsidR="00E15B8C">
        <w:rPr>
          <w:rFonts w:cstheme="minorHAnsi"/>
        </w:rPr>
        <w:t xml:space="preserve">While </w:t>
      </w:r>
      <w:r w:rsidR="00B16AD2">
        <w:rPr>
          <w:rFonts w:cstheme="minorHAnsi"/>
        </w:rPr>
        <w:t>seemingly</w:t>
      </w:r>
      <w:r w:rsidR="00E15B8C">
        <w:rPr>
          <w:rFonts w:cstheme="minorHAnsi"/>
        </w:rPr>
        <w:t xml:space="preserve"> minor, for the use on a larger transient calculation, the minor</w:t>
      </w:r>
      <w:r w:rsidR="00B16AD2">
        <w:rPr>
          <w:rFonts w:cstheme="minorHAnsi"/>
        </w:rPr>
        <w:t xml:space="preserve"> errors accumulate and contribute to the overall error factor.</w:t>
      </w:r>
    </w:p>
    <w:p w14:paraId="3268D924" w14:textId="5138675E" w:rsidR="00C906B2" w:rsidRDefault="00C906B2">
      <w:pPr>
        <w:rPr>
          <w:rFonts w:cstheme="minorHAnsi"/>
        </w:rPr>
      </w:pPr>
      <w:r>
        <w:rPr>
          <w:rFonts w:cstheme="minorHAnsi"/>
        </w:rPr>
        <w:t xml:space="preserve">Another important truncation error to highlight is the error from the Taylor Series expansion itself, </w:t>
      </w:r>
      <w:r w:rsidR="00C760AB">
        <w:rPr>
          <w:rFonts w:cstheme="minorHAnsi"/>
        </w:rPr>
        <w:t>any errors in the discretization process</w:t>
      </w:r>
      <w:r w:rsidR="006C26F4">
        <w:rPr>
          <w:rFonts w:cstheme="minorHAnsi"/>
        </w:rPr>
        <w:t xml:space="preserve"> and the error factor ignored in the </w:t>
      </w:r>
      <w:r w:rsidR="0034167A">
        <w:rPr>
          <w:rFonts w:cstheme="minorHAnsi"/>
        </w:rPr>
        <w:t>forward difference approximation</w:t>
      </w:r>
      <w:r w:rsidR="009113E4">
        <w:rPr>
          <w:rFonts w:cstheme="minorHAnsi"/>
        </w:rPr>
        <w:t>.</w:t>
      </w:r>
    </w:p>
    <w:p w14:paraId="15013D58" w14:textId="547B12B2" w:rsidR="00F80984" w:rsidRDefault="000A35A3">
      <w:pPr>
        <w:rPr>
          <w:rFonts w:cstheme="minorHAnsi"/>
        </w:rPr>
      </w:pPr>
      <w:r>
        <w:rPr>
          <w:rFonts w:cstheme="minorHAnsi"/>
        </w:rPr>
        <w:t>Roundoff error</w:t>
      </w:r>
      <w:r w:rsidR="00BE747C">
        <w:rPr>
          <w:rFonts w:cstheme="minorHAnsi"/>
        </w:rPr>
        <w:t xml:space="preserve"> occurs in the E</w:t>
      </w:r>
      <w:r w:rsidR="00816F4F">
        <w:rPr>
          <w:rFonts w:cstheme="minorHAnsi"/>
        </w:rPr>
        <w:t>FDM calculations, stemming from the computers</w:t>
      </w:r>
      <w:r w:rsidR="00F02B9A">
        <w:rPr>
          <w:rFonts w:cstheme="minorHAnsi"/>
        </w:rPr>
        <w:t>’</w:t>
      </w:r>
      <w:r w:rsidR="00816F4F">
        <w:rPr>
          <w:rFonts w:cstheme="minorHAnsi"/>
        </w:rPr>
        <w:t xml:space="preserve"> precision</w:t>
      </w:r>
      <w:r w:rsidR="00B730BB">
        <w:rPr>
          <w:rFonts w:cstheme="minorHAnsi"/>
        </w:rPr>
        <w:t>, the storing of numbers on the software will automatically have a rounding factor built in,</w:t>
      </w:r>
      <w:r w:rsidR="0050543E">
        <w:rPr>
          <w:rFonts w:cstheme="minorHAnsi"/>
        </w:rPr>
        <w:t xml:space="preserve"> each storing inducing </w:t>
      </w:r>
      <w:r w:rsidR="00A27CD1">
        <w:rPr>
          <w:rFonts w:cstheme="minorHAnsi"/>
        </w:rPr>
        <w:t>small errors which accumulate</w:t>
      </w:r>
      <w:r w:rsidR="00DA605F">
        <w:rPr>
          <w:rFonts w:cstheme="minorHAnsi"/>
        </w:rPr>
        <w:t xml:space="preserve"> throughout the </w:t>
      </w:r>
      <w:r w:rsidR="00F02B9A">
        <w:rPr>
          <w:rFonts w:cstheme="minorHAnsi"/>
        </w:rPr>
        <w:t>calculation</w:t>
      </w:r>
      <w:r w:rsidR="00DA605F">
        <w:rPr>
          <w:rFonts w:cstheme="minorHAnsi"/>
        </w:rPr>
        <w:t>.</w:t>
      </w:r>
      <w:r w:rsidR="00F02B9A">
        <w:rPr>
          <w:rFonts w:cstheme="minorHAnsi"/>
        </w:rPr>
        <w:t xml:space="preserve"> Roundoff errors occur during the user defined </w:t>
      </w:r>
      <w:r w:rsidR="00F80984">
        <w:rPr>
          <w:rFonts w:cstheme="minorHAnsi"/>
        </w:rPr>
        <w:t>tolerances</w:t>
      </w:r>
      <w:r w:rsidR="00B52E89">
        <w:rPr>
          <w:rFonts w:cstheme="minorHAnsi"/>
        </w:rPr>
        <w:t xml:space="preserve">, as reviewed in section 7, the tolerance significantly impacts </w:t>
      </w:r>
      <w:r w:rsidR="00037BE5">
        <w:rPr>
          <w:rFonts w:cstheme="minorHAnsi"/>
        </w:rPr>
        <w:t>the calculation</w:t>
      </w:r>
      <w:r w:rsidR="00B52E89">
        <w:rPr>
          <w:rFonts w:cstheme="minorHAnsi"/>
        </w:rPr>
        <w:t xml:space="preserve"> </w:t>
      </w:r>
      <w:r w:rsidR="00427D61">
        <w:rPr>
          <w:rFonts w:cstheme="minorHAnsi"/>
        </w:rPr>
        <w:t>results,</w:t>
      </w:r>
      <w:r w:rsidR="00B52E89">
        <w:rPr>
          <w:rFonts w:cstheme="minorHAnsi"/>
        </w:rPr>
        <w:t xml:space="preserve"> and it would be </w:t>
      </w:r>
      <w:r w:rsidR="00F80984">
        <w:rPr>
          <w:rFonts w:cstheme="minorHAnsi"/>
        </w:rPr>
        <w:t>naïve to ignore any round off errors through the tolerance factor.</w:t>
      </w:r>
    </w:p>
    <w:p w14:paraId="3C0C84E1" w14:textId="77777777" w:rsidR="00F80984" w:rsidRDefault="00F80984">
      <w:pPr>
        <w:rPr>
          <w:rFonts w:cstheme="minorHAnsi"/>
        </w:rPr>
      </w:pPr>
    </w:p>
    <w:p w14:paraId="444B6B65" w14:textId="08EDFEC7" w:rsidR="00F80984" w:rsidRDefault="000924EF" w:rsidP="000924EF">
      <w:pPr>
        <w:pStyle w:val="Heading3"/>
      </w:pPr>
      <w:bookmarkStart w:id="15" w:name="_Toc157410820"/>
      <w:r>
        <w:t>Coding Limitations</w:t>
      </w:r>
      <w:bookmarkEnd w:id="15"/>
    </w:p>
    <w:p w14:paraId="7C2E1D20" w14:textId="4AB4F7E6" w:rsidR="00D46D9C" w:rsidRDefault="00004150">
      <w:pPr>
        <w:rPr>
          <w:rFonts w:cstheme="minorHAnsi"/>
        </w:rPr>
      </w:pPr>
      <w:r>
        <w:rPr>
          <w:rFonts w:cstheme="minorHAnsi"/>
        </w:rPr>
        <w:t xml:space="preserve">Stability constraints limit the </w:t>
      </w:r>
      <w:r w:rsidR="00B568C8">
        <w:rPr>
          <w:rFonts w:cstheme="minorHAnsi"/>
        </w:rPr>
        <w:t>model calculation and precision, the stability criterion</w:t>
      </w:r>
      <w:r w:rsidR="00DC251F">
        <w:rPr>
          <w:rFonts w:cstheme="minorHAnsi"/>
        </w:rPr>
        <w:t xml:space="preserve"> may mean a large timestep may be used, where </w:t>
      </w:r>
      <w:r w:rsidR="007F5F03">
        <w:rPr>
          <w:rFonts w:cstheme="minorHAnsi"/>
        </w:rPr>
        <w:t>instability issues arise, contributing to the overall error factor.</w:t>
      </w:r>
      <w:r w:rsidR="006F6576">
        <w:rPr>
          <w:rFonts w:cstheme="minorHAnsi"/>
        </w:rPr>
        <w:t xml:space="preserve"> The trial and error around a timestep accuracy and stability</w:t>
      </w:r>
      <w:r w:rsidR="00D81025">
        <w:rPr>
          <w:rFonts w:cstheme="minorHAnsi"/>
        </w:rPr>
        <w:t xml:space="preserve"> analysis is time consuming also.</w:t>
      </w:r>
    </w:p>
    <w:p w14:paraId="0D502A08" w14:textId="4868A0E2" w:rsidR="00D81025" w:rsidRDefault="00D81025">
      <w:pPr>
        <w:rPr>
          <w:rFonts w:cstheme="minorHAnsi"/>
        </w:rPr>
      </w:pPr>
      <w:r>
        <w:rPr>
          <w:rFonts w:cstheme="minorHAnsi"/>
        </w:rPr>
        <w:t>Thermal equilibrium modelling isn’t always an accurate representation</w:t>
      </w:r>
      <w:r w:rsidR="00244E94">
        <w:rPr>
          <w:rFonts w:cstheme="minorHAnsi"/>
        </w:rPr>
        <w:t>.</w:t>
      </w:r>
      <w:r w:rsidR="003516EF">
        <w:rPr>
          <w:rFonts w:cstheme="minorHAnsi"/>
        </w:rPr>
        <w:t xml:space="preserve"> Limitations arise around the </w:t>
      </w:r>
      <w:r w:rsidR="00A904A4">
        <w:rPr>
          <w:rFonts w:cstheme="minorHAnsi"/>
        </w:rPr>
        <w:t>quantitative analysis doesn’t capture the extents of th</w:t>
      </w:r>
      <w:r w:rsidR="00D11D95">
        <w:rPr>
          <w:rFonts w:cstheme="minorHAnsi"/>
        </w:rPr>
        <w:t xml:space="preserve">e calculation and the behaviours accurately, due to the </w:t>
      </w:r>
      <w:r w:rsidR="001C7CFB">
        <w:rPr>
          <w:rFonts w:cstheme="minorHAnsi"/>
        </w:rPr>
        <w:t>thermal equilibrium definition of the minimum difference between temperatures</w:t>
      </w:r>
      <w:r w:rsidR="0022061C">
        <w:rPr>
          <w:rFonts w:cstheme="minorHAnsi"/>
        </w:rPr>
        <w:t xml:space="preserve"> at the given nodes, as </w:t>
      </w:r>
      <w:r w:rsidR="00037BE5">
        <w:rPr>
          <w:rFonts w:cstheme="minorHAnsi"/>
        </w:rPr>
        <w:t>opposed</w:t>
      </w:r>
      <w:r w:rsidR="0022061C">
        <w:rPr>
          <w:rFonts w:cstheme="minorHAnsi"/>
        </w:rPr>
        <w:t xml:space="preserve"> to thermal equilibrium of the object </w:t>
      </w:r>
      <w:proofErr w:type="gramStart"/>
      <w:r w:rsidR="0022061C">
        <w:rPr>
          <w:rFonts w:cstheme="minorHAnsi"/>
        </w:rPr>
        <w:t>as a whol</w:t>
      </w:r>
      <w:r w:rsidR="00C75FAE">
        <w:rPr>
          <w:rFonts w:cstheme="minorHAnsi"/>
        </w:rPr>
        <w:t>e remaining</w:t>
      </w:r>
      <w:proofErr w:type="gramEnd"/>
      <w:r w:rsidR="00C75FAE">
        <w:rPr>
          <w:rFonts w:cstheme="minorHAnsi"/>
        </w:rPr>
        <w:t xml:space="preserve"> constant over time.</w:t>
      </w:r>
    </w:p>
    <w:p w14:paraId="373E3F2E" w14:textId="77777777" w:rsidR="007F5F03" w:rsidRPr="007F3498" w:rsidRDefault="007F5F03">
      <w:pPr>
        <w:rPr>
          <w:rFonts w:cstheme="minorHAnsi"/>
        </w:rPr>
      </w:pPr>
    </w:p>
    <w:p w14:paraId="538D5129" w14:textId="73901C0C" w:rsidR="00001029" w:rsidRPr="007F3498" w:rsidRDefault="00001029">
      <w:pPr>
        <w:rPr>
          <w:rFonts w:cstheme="minorHAnsi"/>
        </w:rPr>
      </w:pPr>
      <w:r w:rsidRPr="007F3498">
        <w:rPr>
          <w:rFonts w:cstheme="minorHAnsi"/>
        </w:rPr>
        <w:br w:type="page"/>
      </w:r>
    </w:p>
    <w:p w14:paraId="4E2DF965" w14:textId="77777777" w:rsidR="005E5D32" w:rsidRDefault="005E5D32">
      <w:pPr>
        <w:rPr>
          <w:rFonts w:asciiTheme="majorHAnsi" w:eastAsiaTheme="majorEastAsia" w:hAnsiTheme="majorHAnsi" w:cstheme="majorBidi"/>
          <w:color w:val="2F5496" w:themeColor="accent1" w:themeShade="BF"/>
          <w:sz w:val="26"/>
          <w:szCs w:val="26"/>
        </w:rPr>
      </w:pPr>
    </w:p>
    <w:p w14:paraId="0B20E608" w14:textId="488619E5" w:rsidR="005E5D32" w:rsidRDefault="00E32D4D" w:rsidP="007914AF">
      <w:pPr>
        <w:pStyle w:val="Heading2"/>
        <w:numPr>
          <w:ilvl w:val="0"/>
          <w:numId w:val="3"/>
        </w:numPr>
      </w:pPr>
      <w:bookmarkStart w:id="16" w:name="_Toc157410821"/>
      <w:r>
        <w:t>Suggested improvements and future developments</w:t>
      </w:r>
      <w:bookmarkEnd w:id="16"/>
    </w:p>
    <w:p w14:paraId="1FB343AC" w14:textId="77777777" w:rsidR="004B4A53" w:rsidRDefault="004B4A53" w:rsidP="004B4A53">
      <w:pPr>
        <w:pStyle w:val="Heading3"/>
      </w:pPr>
      <w:bookmarkStart w:id="17" w:name="_Toc157410822"/>
      <w:r>
        <w:t>Finite Volume Method (FVM)</w:t>
      </w:r>
      <w:bookmarkEnd w:id="17"/>
      <w:r>
        <w:t xml:space="preserve"> </w:t>
      </w:r>
    </w:p>
    <w:p w14:paraId="08FFCB61" w14:textId="77777777" w:rsidR="00F775B5" w:rsidRDefault="00F775B5" w:rsidP="00F775B5">
      <w:pPr>
        <w:rPr>
          <w:rFonts w:cstheme="minorHAnsi"/>
        </w:rPr>
      </w:pPr>
      <w:r w:rsidRPr="000950A9">
        <w:t xml:space="preserve">As discussed in section 8, there are alternate methods to calculating thermal diffusion numerically. Some other methods include </w:t>
      </w:r>
      <w:r w:rsidRPr="000950A9">
        <w:rPr>
          <w:rFonts w:cstheme="minorHAnsi"/>
        </w:rPr>
        <w:t>Finite Element Method (FEM), Finite Volume Method (FVM), Finite Difference Method (FDM) or Boundary Element Method (BEM).</w:t>
      </w:r>
      <w:r>
        <w:rPr>
          <w:rFonts w:cstheme="minorHAnsi"/>
        </w:rPr>
        <w:t xml:space="preserve"> </w:t>
      </w:r>
    </w:p>
    <w:p w14:paraId="13E75B36" w14:textId="77777777" w:rsidR="00F775B5" w:rsidRDefault="00F775B5" w:rsidP="00F775B5">
      <w:pPr>
        <w:rPr>
          <w:rFonts w:cstheme="minorHAnsi"/>
        </w:rPr>
      </w:pPr>
      <w:r>
        <w:rPr>
          <w:rFonts w:cstheme="minorHAnsi"/>
        </w:rPr>
        <w:t>Depending on the aims of the model and considering the strengths and weaknesses of each software, the alternatives listed above can help achieve results from the derived set of simultaneous equations. As the solving of simultaneous equations is a more time consuming and considered a negative, the abilities of solving irregular boundary geometric shapes and other behaviours still make them advantageous to use.</w:t>
      </w:r>
    </w:p>
    <w:p w14:paraId="3D63BC87" w14:textId="664A9471" w:rsidR="005C1B3B" w:rsidRPr="00DE4462" w:rsidRDefault="006A70DB">
      <w:pPr>
        <w:rPr>
          <w:rFonts w:cstheme="minorHAnsi"/>
        </w:rPr>
      </w:pPr>
      <w:r>
        <w:rPr>
          <w:rFonts w:cstheme="minorHAnsi"/>
        </w:rPr>
        <w:t xml:space="preserve">Finite Volume Method (FVM) </w:t>
      </w:r>
      <w:r w:rsidR="00E43B5E">
        <w:rPr>
          <w:rFonts w:cstheme="minorHAnsi"/>
        </w:rPr>
        <w:t xml:space="preserve">is </w:t>
      </w:r>
      <w:proofErr w:type="gramStart"/>
      <w:r w:rsidR="00E43B5E">
        <w:rPr>
          <w:rFonts w:cstheme="minorHAnsi"/>
        </w:rPr>
        <w:t>similar to</w:t>
      </w:r>
      <w:proofErr w:type="gramEnd"/>
      <w:r w:rsidR="00E43B5E">
        <w:rPr>
          <w:rFonts w:cstheme="minorHAnsi"/>
        </w:rPr>
        <w:t xml:space="preserve"> </w:t>
      </w:r>
      <w:r w:rsidR="00607BF9">
        <w:rPr>
          <w:rFonts w:cstheme="minorHAnsi"/>
        </w:rPr>
        <w:t>EFDM</w:t>
      </w:r>
      <w:r w:rsidR="00E43B5E">
        <w:rPr>
          <w:rFonts w:cstheme="minorHAnsi"/>
        </w:rPr>
        <w:t xml:space="preserve"> in the sense </w:t>
      </w:r>
      <w:r w:rsidR="00607BF9">
        <w:rPr>
          <w:rFonts w:cstheme="minorHAnsi"/>
        </w:rPr>
        <w:t>of the best suited for modelling heat transfer, but advantageous over EFDM</w:t>
      </w:r>
      <w:r w:rsidR="00796668">
        <w:rPr>
          <w:rFonts w:cstheme="minorHAnsi"/>
        </w:rPr>
        <w:t xml:space="preserve"> due to its complex shape abilities, unlike EFDM’s cartesian shape limitations.</w:t>
      </w:r>
      <w:r w:rsidR="009F7E6B">
        <w:rPr>
          <w:rFonts w:cstheme="minorHAnsi"/>
        </w:rPr>
        <w:t xml:space="preserve"> FVM uses a set of linear equations and</w:t>
      </w:r>
      <w:r w:rsidR="00E6412C">
        <w:rPr>
          <w:rFonts w:cstheme="minorHAnsi"/>
        </w:rPr>
        <w:t xml:space="preserve"> its</w:t>
      </w:r>
      <w:r w:rsidR="004B4A53">
        <w:rPr>
          <w:rFonts w:cstheme="minorHAnsi"/>
        </w:rPr>
        <w:t xml:space="preserve"> good stability for transient calculations.</w:t>
      </w:r>
      <w:r w:rsidR="00DE4462">
        <w:rPr>
          <w:rFonts w:cstheme="minorHAnsi"/>
        </w:rPr>
        <w:t xml:space="preserve"> </w:t>
      </w:r>
      <w:r w:rsidR="005C1B3B">
        <w:rPr>
          <w:rFonts w:cstheme="minorHAnsi"/>
        </w:rPr>
        <w:t>Using FDM would overcome the stability issue that requires Fo number to b</w:t>
      </w:r>
      <w:r w:rsidR="00DE4462">
        <w:rPr>
          <w:rFonts w:cstheme="minorHAnsi"/>
        </w:rPr>
        <w:t xml:space="preserve">e </w:t>
      </w:r>
      <w:r w:rsidR="00DE4462">
        <w:t>0 &lt; Fo &gt; 0.25</w:t>
      </w:r>
      <w:r w:rsidR="00DE4462">
        <w:rPr>
          <w:rFonts w:cstheme="minorHAnsi"/>
        </w:rPr>
        <w:t xml:space="preserve"> as noted in section 5.</w:t>
      </w:r>
    </w:p>
    <w:p w14:paraId="1E9182DF" w14:textId="0177FAE2" w:rsidR="00F775B5" w:rsidRDefault="00F775B5" w:rsidP="00F775B5">
      <w:pPr>
        <w:pStyle w:val="Heading3"/>
      </w:pPr>
      <w:bookmarkStart w:id="18" w:name="_Toc157410823"/>
      <w:r>
        <w:t>Improvements and Developments</w:t>
      </w:r>
      <w:bookmarkEnd w:id="18"/>
    </w:p>
    <w:p w14:paraId="4057C7FD" w14:textId="2C3B914A" w:rsidR="00552268" w:rsidRDefault="00F775B5">
      <w:r>
        <w:t>Some improvements to apply to the EFDM model</w:t>
      </w:r>
      <w:r w:rsidR="00070CD1">
        <w:t xml:space="preserve"> may be to use FDM</w:t>
      </w:r>
      <w:r w:rsidR="00E7776B">
        <w:t xml:space="preserve">. FDM discretizes the domain by approximating through finite difference </w:t>
      </w:r>
      <w:r w:rsidR="00D77A80">
        <w:t>approximation</w:t>
      </w:r>
      <w:r w:rsidR="00E7776B">
        <w:t>, like EFDM</w:t>
      </w:r>
      <w:r w:rsidR="00675F66">
        <w:t xml:space="preserve">, but this produces a set of algebraic </w:t>
      </w:r>
      <w:r w:rsidR="00D77A80">
        <w:t>equations</w:t>
      </w:r>
      <w:r w:rsidR="00675F66">
        <w:t xml:space="preserve"> at the discrete points, instead of one singular linear equation </w:t>
      </w:r>
      <w:r w:rsidR="00D77A80">
        <w:t>from EFDM.</w:t>
      </w:r>
      <w:r w:rsidR="00B27638">
        <w:t xml:space="preserve"> </w:t>
      </w:r>
      <w:r w:rsidR="000F7B1D">
        <w:t>Through the</w:t>
      </w:r>
      <w:r w:rsidR="00552268">
        <w:t xml:space="preserve"> simultaneous equatio</w:t>
      </w:r>
      <w:r w:rsidR="008C4ADE">
        <w:t xml:space="preserve">ns by </w:t>
      </w:r>
      <w:r w:rsidR="000F7B1D">
        <w:t>FDM</w:t>
      </w:r>
      <w:r w:rsidR="00B27638">
        <w:t xml:space="preserve">, </w:t>
      </w:r>
      <w:r w:rsidR="008C4ADE">
        <w:t xml:space="preserve">explicit or implicit </w:t>
      </w:r>
      <w:r w:rsidR="000F7B1D">
        <w:t>equatio</w:t>
      </w:r>
      <w:r w:rsidR="00B27638">
        <w:t>ns</w:t>
      </w:r>
      <w:r w:rsidR="008C4ADE">
        <w:t xml:space="preserve">, allowing for larger </w:t>
      </w:r>
      <w:r w:rsidR="000F7B1D">
        <w:t>model calculations.</w:t>
      </w:r>
    </w:p>
    <w:p w14:paraId="36D2CD98" w14:textId="47415E30" w:rsidR="00EA081F" w:rsidRDefault="002A55C8" w:rsidP="00EA081F">
      <w:r>
        <w:t>Improvements</w:t>
      </w:r>
      <w:r w:rsidR="00AA1E3C">
        <w:t xml:space="preserve"> to the EFDM used could be a </w:t>
      </w:r>
      <w:r>
        <w:t xml:space="preserve">threshold or percentage for the tolerance for equilibrium instead of a fixed value. </w:t>
      </w:r>
      <w:r w:rsidR="002F198B">
        <w:t>Decreasing the timestep would improve stability and accuracy</w:t>
      </w:r>
      <w:r w:rsidR="00EA081F">
        <w:t xml:space="preserve"> which allows for more transient </w:t>
      </w:r>
      <w:proofErr w:type="gramStart"/>
      <w:r w:rsidR="00EA081F">
        <w:t>behaviour, if</w:t>
      </w:r>
      <w:proofErr w:type="gramEnd"/>
      <w:r w:rsidR="00EA081F">
        <w:t xml:space="preserve"> precision is the goal and the computational method time isn’t a factor of concern.</w:t>
      </w:r>
    </w:p>
    <w:p w14:paraId="17AF550F" w14:textId="6F211930" w:rsidR="005E5D32" w:rsidRDefault="006720E0">
      <w:pPr>
        <w:rPr>
          <w:rFonts w:asciiTheme="majorHAnsi" w:eastAsiaTheme="majorEastAsia" w:hAnsiTheme="majorHAnsi" w:cstheme="majorBidi"/>
          <w:color w:val="2F5496" w:themeColor="accent1" w:themeShade="BF"/>
          <w:sz w:val="26"/>
          <w:szCs w:val="26"/>
        </w:rPr>
      </w:pPr>
      <w:r>
        <w:t xml:space="preserve"> </w:t>
      </w:r>
      <w:r w:rsidR="005E5D32">
        <w:br w:type="page"/>
      </w:r>
    </w:p>
    <w:p w14:paraId="519BF579" w14:textId="0ADAAA8C" w:rsidR="005E5D32" w:rsidRDefault="00E32D4D" w:rsidP="007914AF">
      <w:pPr>
        <w:pStyle w:val="Heading2"/>
        <w:numPr>
          <w:ilvl w:val="0"/>
          <w:numId w:val="3"/>
        </w:numPr>
      </w:pPr>
      <w:bookmarkStart w:id="19" w:name="_Toc157410824"/>
      <w:r>
        <w:lastRenderedPageBreak/>
        <w:t>Conclusion</w:t>
      </w:r>
      <w:bookmarkEnd w:id="19"/>
    </w:p>
    <w:p w14:paraId="25570443" w14:textId="7DC9745C" w:rsidR="00A25436" w:rsidRDefault="00A70509">
      <w:r w:rsidRPr="003372C2">
        <w:t>Th</w:t>
      </w:r>
      <w:r w:rsidR="004809CA">
        <w:t>is report review</w:t>
      </w:r>
      <w:r w:rsidR="00FC5271">
        <w:t>ed</w:t>
      </w:r>
      <w:r w:rsidR="004809CA">
        <w:t xml:space="preserve"> the </w:t>
      </w:r>
      <w:r w:rsidR="00A00273">
        <w:t>computational method code of the implementation of Taylor Series expansion of EFDM to calculate thermal diffusion and the solid reaching thermal e</w:t>
      </w:r>
      <w:r w:rsidR="00FC5271">
        <w:t xml:space="preserve">quilibrium. Converting the heat equation to a linear equation and </w:t>
      </w:r>
      <w:r w:rsidR="00875D1C">
        <w:t>applying it to a Matlab computational model to si</w:t>
      </w:r>
      <w:r w:rsidR="00A25436">
        <w:t>mulate diffusion. The code was analysed and reviewed</w:t>
      </w:r>
      <w:r w:rsidR="00AF7A08">
        <w:t xml:space="preserve"> before verifying the results from the numerical calculation to the given analytical equation. The </w:t>
      </w:r>
      <w:r w:rsidR="00DD07DE">
        <w:t>results of the colormaps gave a visual representation of the results.</w:t>
      </w:r>
      <w:r w:rsidR="005736BE">
        <w:t xml:space="preserve"> </w:t>
      </w:r>
      <w:r w:rsidR="00DD07DE">
        <w:t xml:space="preserve">While the option was there to use </w:t>
      </w:r>
      <w:proofErr w:type="gramStart"/>
      <w:r w:rsidR="00DD07DE">
        <w:t>another</w:t>
      </w:r>
      <w:proofErr w:type="gramEnd"/>
      <w:r w:rsidR="00DD07DE">
        <w:t xml:space="preserve"> method</w:t>
      </w:r>
      <w:r w:rsidR="005736BE">
        <w:t>s such as FEM, FDM</w:t>
      </w:r>
      <w:r w:rsidR="00DD07DE">
        <w:t>, the results proved valid and correct.</w:t>
      </w:r>
      <w:r w:rsidR="005736BE">
        <w:t xml:space="preserve"> </w:t>
      </w:r>
      <w:r w:rsidR="00A25436">
        <w:t xml:space="preserve"> </w:t>
      </w:r>
    </w:p>
    <w:p w14:paraId="7521A07D" w14:textId="0FADF55C" w:rsidR="005736BE" w:rsidRPr="00A25436" w:rsidRDefault="005736BE">
      <w:r>
        <w:t xml:space="preserve">The code achieves </w:t>
      </w:r>
      <w:proofErr w:type="gramStart"/>
      <w:r>
        <w:t>all of</w:t>
      </w:r>
      <w:proofErr w:type="gramEnd"/>
      <w:r>
        <w:t xml:space="preserve"> the aims in the objective and listed in the introduction</w:t>
      </w:r>
      <w:r w:rsidR="007E2F02">
        <w:t xml:space="preserve"> and the model </w:t>
      </w:r>
      <w:r w:rsidR="0040205F">
        <w:t xml:space="preserve">behaves appropriately. </w:t>
      </w:r>
    </w:p>
    <w:p w14:paraId="1E03309E" w14:textId="1FAA8EE9" w:rsidR="0040205F" w:rsidRDefault="0040205F">
      <w:pPr>
        <w:rPr>
          <w:rFonts w:asciiTheme="majorHAnsi" w:eastAsiaTheme="majorEastAsia" w:hAnsiTheme="majorHAnsi" w:cstheme="majorBidi"/>
          <w:color w:val="2F5496" w:themeColor="accent1" w:themeShade="BF"/>
          <w:sz w:val="26"/>
          <w:szCs w:val="26"/>
        </w:rPr>
      </w:pPr>
      <w:r>
        <w:br w:type="page"/>
      </w:r>
    </w:p>
    <w:p w14:paraId="543B5FA0" w14:textId="1696B638" w:rsidR="00E32D4D" w:rsidRPr="00E32D4D" w:rsidRDefault="00E32D4D" w:rsidP="00E32D4D">
      <w:pPr>
        <w:pStyle w:val="Heading2"/>
      </w:pPr>
      <w:bookmarkStart w:id="20" w:name="_Toc157410825"/>
      <w:r>
        <w:lastRenderedPageBreak/>
        <w:t>References</w:t>
      </w:r>
      <w:bookmarkEnd w:id="20"/>
    </w:p>
    <w:sdt>
      <w:sdtPr>
        <w:rPr>
          <w:rFonts w:asciiTheme="minorHAnsi" w:eastAsiaTheme="minorHAnsi" w:hAnsiTheme="minorHAnsi" w:cstheme="minorBidi"/>
          <w:color w:val="auto"/>
          <w:sz w:val="22"/>
          <w:szCs w:val="22"/>
        </w:rPr>
        <w:id w:val="527608970"/>
        <w:docPartObj>
          <w:docPartGallery w:val="Bibliographies"/>
          <w:docPartUnique/>
        </w:docPartObj>
      </w:sdtPr>
      <w:sdtContent>
        <w:p w14:paraId="5E99E635" w14:textId="3294CCBF" w:rsidR="00971118" w:rsidRDefault="00971118">
          <w:pPr>
            <w:pStyle w:val="Heading1"/>
          </w:pPr>
        </w:p>
        <w:sdt>
          <w:sdtPr>
            <w:id w:val="-573587230"/>
            <w:bibliography/>
          </w:sdtPr>
          <w:sdtContent>
            <w:p w14:paraId="40DED5E5" w14:textId="77777777" w:rsidR="00971118" w:rsidRDefault="00971118" w:rsidP="00971118">
              <w:pPr>
                <w:pStyle w:val="Bibliography"/>
                <w:ind w:left="720" w:hanging="720"/>
                <w:rPr>
                  <w:noProof/>
                  <w:sz w:val="24"/>
                  <w:szCs w:val="24"/>
                </w:rPr>
              </w:pPr>
              <w:r>
                <w:fldChar w:fldCharType="begin"/>
              </w:r>
              <w:r>
                <w:instrText xml:space="preserve"> BIBLIOGRAPHY </w:instrText>
              </w:r>
              <w:r>
                <w:fldChar w:fldCharType="separate"/>
              </w:r>
              <w:r>
                <w:rPr>
                  <w:noProof/>
                </w:rPr>
                <w:t xml:space="preserve">D. R. Croft, D. G. (1977). </w:t>
              </w:r>
              <w:r>
                <w:rPr>
                  <w:i/>
                  <w:iCs/>
                  <w:noProof/>
                </w:rPr>
                <w:t>Heat Transfer Calculations using the Finite Difference Equations.</w:t>
              </w:r>
              <w:r>
                <w:rPr>
                  <w:noProof/>
                </w:rPr>
                <w:t xml:space="preserve"> London: Applied Science Publishers Ltd.</w:t>
              </w:r>
            </w:p>
            <w:p w14:paraId="3FC083DD" w14:textId="77777777" w:rsidR="00971118" w:rsidRDefault="00971118" w:rsidP="00971118">
              <w:pPr>
                <w:pStyle w:val="Bibliography"/>
                <w:ind w:left="720" w:hanging="720"/>
                <w:rPr>
                  <w:noProof/>
                </w:rPr>
              </w:pPr>
              <w:r>
                <w:rPr>
                  <w:noProof/>
                </w:rPr>
                <w:t xml:space="preserve">Kelleher, M. D., Shah, R. K., Screenivasan, K. R., &amp; Joshi, Y. (1993). </w:t>
              </w:r>
              <w:r>
                <w:rPr>
                  <w:i/>
                  <w:iCs/>
                  <w:noProof/>
                </w:rPr>
                <w:t>Experimental Heat Transfer, Fluid Mechanics and Thermodynamics.</w:t>
              </w:r>
              <w:r>
                <w:rPr>
                  <w:noProof/>
                </w:rPr>
                <w:t xml:space="preserve"> </w:t>
              </w:r>
            </w:p>
            <w:p w14:paraId="578F8EAC" w14:textId="77777777" w:rsidR="00971118" w:rsidRDefault="00971118" w:rsidP="00971118">
              <w:pPr>
                <w:pStyle w:val="Bibliography"/>
                <w:ind w:left="720" w:hanging="720"/>
                <w:rPr>
                  <w:noProof/>
                </w:rPr>
              </w:pPr>
              <w:r>
                <w:rPr>
                  <w:noProof/>
                </w:rPr>
                <w:t xml:space="preserve">Kong, Q. (2020). </w:t>
              </w:r>
              <w:r>
                <w:rPr>
                  <w:i/>
                  <w:iCs/>
                  <w:noProof/>
                </w:rPr>
                <w:t>Python Programming and Numerical Methods.</w:t>
              </w:r>
              <w:r>
                <w:rPr>
                  <w:noProof/>
                </w:rPr>
                <w:t xml:space="preserve"> Academic Press.</w:t>
              </w:r>
            </w:p>
            <w:p w14:paraId="51215D11" w14:textId="17622603" w:rsidR="00971118" w:rsidRDefault="00971118" w:rsidP="00971118">
              <w:r>
                <w:rPr>
                  <w:b/>
                  <w:bCs/>
                  <w:noProof/>
                </w:rPr>
                <w:fldChar w:fldCharType="end"/>
              </w:r>
            </w:p>
          </w:sdtContent>
        </w:sdt>
      </w:sdtContent>
    </w:sdt>
    <w:p w14:paraId="4160C2BA" w14:textId="77777777" w:rsidR="004E75A1" w:rsidRPr="004E75A1" w:rsidRDefault="004E75A1" w:rsidP="004E75A1"/>
    <w:p w14:paraId="5FA40CE2" w14:textId="77777777" w:rsidR="005F4CA8" w:rsidRDefault="005F4CA8" w:rsidP="007014EA"/>
    <w:p w14:paraId="12A0DA5D" w14:textId="77777777" w:rsidR="005F4CA8" w:rsidRDefault="005F4CA8" w:rsidP="007014EA"/>
    <w:p w14:paraId="71A5E0D1" w14:textId="77777777" w:rsidR="005F4CA8" w:rsidRDefault="005F4CA8" w:rsidP="007014EA"/>
    <w:p w14:paraId="5D7C0A2F" w14:textId="77777777" w:rsidR="005F4CA8" w:rsidRDefault="005F4CA8" w:rsidP="007014EA"/>
    <w:p w14:paraId="59A4FB87" w14:textId="77777777" w:rsidR="005F4CA8" w:rsidRDefault="005F4CA8" w:rsidP="007014EA"/>
    <w:p w14:paraId="53175161" w14:textId="77777777" w:rsidR="005F4CA8" w:rsidRDefault="005F4CA8" w:rsidP="007014EA"/>
    <w:p w14:paraId="66A56E63" w14:textId="77777777" w:rsidR="005F4CA8" w:rsidRDefault="005F4CA8" w:rsidP="007014EA"/>
    <w:p w14:paraId="5D3956E7" w14:textId="77777777" w:rsidR="005F4CA8" w:rsidRDefault="005F4CA8" w:rsidP="007014EA"/>
    <w:p w14:paraId="389D1940" w14:textId="77777777" w:rsidR="005F4CA8" w:rsidRDefault="005F4CA8" w:rsidP="007014EA"/>
    <w:p w14:paraId="5D6BEAC9" w14:textId="77777777" w:rsidR="005F4CA8" w:rsidRDefault="005F4CA8" w:rsidP="007014EA"/>
    <w:p w14:paraId="75F41D25" w14:textId="77777777" w:rsidR="005F4CA8" w:rsidRDefault="005F4CA8" w:rsidP="007014EA"/>
    <w:p w14:paraId="26703F8A" w14:textId="77777777" w:rsidR="005F4CA8" w:rsidRDefault="005F4CA8" w:rsidP="007014EA"/>
    <w:p w14:paraId="7D9309B0" w14:textId="77777777" w:rsidR="005F4CA8" w:rsidRDefault="005F4CA8" w:rsidP="007014EA"/>
    <w:p w14:paraId="2B7561E5" w14:textId="77777777" w:rsidR="005F4CA8" w:rsidRDefault="005F4CA8" w:rsidP="007014EA"/>
    <w:p w14:paraId="22057055" w14:textId="77777777" w:rsidR="005F4CA8" w:rsidRDefault="005F4CA8" w:rsidP="007014EA"/>
    <w:p w14:paraId="04856DE1" w14:textId="77777777" w:rsidR="005F4CA8" w:rsidRDefault="005F4CA8" w:rsidP="007014EA"/>
    <w:p w14:paraId="41C19020" w14:textId="77777777" w:rsidR="005F4CA8" w:rsidRDefault="005F4CA8" w:rsidP="007014EA"/>
    <w:p w14:paraId="05F9974C" w14:textId="77777777" w:rsidR="005F4CA8" w:rsidRDefault="005F4CA8" w:rsidP="007014EA"/>
    <w:p w14:paraId="235CB6CC" w14:textId="77777777" w:rsidR="005F4CA8" w:rsidRDefault="005F4CA8" w:rsidP="007014EA"/>
    <w:p w14:paraId="69757E4E" w14:textId="77777777" w:rsidR="005F4CA8" w:rsidRDefault="005F4CA8" w:rsidP="007014EA"/>
    <w:p w14:paraId="26E4A752" w14:textId="77777777" w:rsidR="005F4CA8" w:rsidRDefault="005F4CA8" w:rsidP="007014EA"/>
    <w:p w14:paraId="65775231" w14:textId="77777777" w:rsidR="0058620E" w:rsidRDefault="0058620E" w:rsidP="006F2DF5"/>
    <w:sectPr w:rsidR="0058620E">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9D799" w14:textId="77777777" w:rsidR="00BB175F" w:rsidRDefault="00BB175F" w:rsidP="002B62AD">
      <w:pPr>
        <w:spacing w:after="0" w:line="240" w:lineRule="auto"/>
      </w:pPr>
      <w:r>
        <w:separator/>
      </w:r>
    </w:p>
  </w:endnote>
  <w:endnote w:type="continuationSeparator" w:id="0">
    <w:p w14:paraId="2D784584" w14:textId="77777777" w:rsidR="00BB175F" w:rsidRDefault="00BB175F" w:rsidP="002B6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0387191"/>
      <w:docPartObj>
        <w:docPartGallery w:val="Page Numbers (Bottom of Page)"/>
        <w:docPartUnique/>
      </w:docPartObj>
    </w:sdtPr>
    <w:sdtEndPr>
      <w:rPr>
        <w:noProof/>
      </w:rPr>
    </w:sdtEndPr>
    <w:sdtContent>
      <w:p w14:paraId="346D1ACD" w14:textId="0E70A134" w:rsidR="00BE08F9" w:rsidRDefault="00BE08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30D81C" w14:textId="77777777" w:rsidR="00BE08F9" w:rsidRDefault="00BE08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3C02F" w14:textId="77777777" w:rsidR="00BB175F" w:rsidRDefault="00BB175F" w:rsidP="002B62AD">
      <w:pPr>
        <w:spacing w:after="0" w:line="240" w:lineRule="auto"/>
      </w:pPr>
      <w:r>
        <w:separator/>
      </w:r>
    </w:p>
  </w:footnote>
  <w:footnote w:type="continuationSeparator" w:id="0">
    <w:p w14:paraId="57313EB2" w14:textId="77777777" w:rsidR="00BB175F" w:rsidRDefault="00BB175F" w:rsidP="002B62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B1A7F"/>
    <w:multiLevelType w:val="hybridMultilevel"/>
    <w:tmpl w:val="7C486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92DBA"/>
    <w:multiLevelType w:val="hybridMultilevel"/>
    <w:tmpl w:val="1BD89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DB4B86"/>
    <w:multiLevelType w:val="hybridMultilevel"/>
    <w:tmpl w:val="47C49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9617328">
    <w:abstractNumId w:val="0"/>
  </w:num>
  <w:num w:numId="2" w16cid:durableId="1368140827">
    <w:abstractNumId w:val="2"/>
  </w:num>
  <w:num w:numId="3" w16cid:durableId="1512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4EA"/>
    <w:rsid w:val="0000048F"/>
    <w:rsid w:val="000005FA"/>
    <w:rsid w:val="00001029"/>
    <w:rsid w:val="00004150"/>
    <w:rsid w:val="00010744"/>
    <w:rsid w:val="000120AB"/>
    <w:rsid w:val="000126DC"/>
    <w:rsid w:val="00012905"/>
    <w:rsid w:val="00013576"/>
    <w:rsid w:val="0001415A"/>
    <w:rsid w:val="00016886"/>
    <w:rsid w:val="0002299D"/>
    <w:rsid w:val="00025B09"/>
    <w:rsid w:val="00026F5A"/>
    <w:rsid w:val="00030006"/>
    <w:rsid w:val="00031B52"/>
    <w:rsid w:val="00033708"/>
    <w:rsid w:val="00037BE5"/>
    <w:rsid w:val="00042ACD"/>
    <w:rsid w:val="00043AAB"/>
    <w:rsid w:val="0004439B"/>
    <w:rsid w:val="00051576"/>
    <w:rsid w:val="00052837"/>
    <w:rsid w:val="00057E55"/>
    <w:rsid w:val="000634F4"/>
    <w:rsid w:val="00064C5B"/>
    <w:rsid w:val="00066153"/>
    <w:rsid w:val="000661E8"/>
    <w:rsid w:val="00066BD7"/>
    <w:rsid w:val="00070CD1"/>
    <w:rsid w:val="0007246D"/>
    <w:rsid w:val="00080830"/>
    <w:rsid w:val="000862A0"/>
    <w:rsid w:val="00091DCC"/>
    <w:rsid w:val="000924EF"/>
    <w:rsid w:val="0009384A"/>
    <w:rsid w:val="000950A9"/>
    <w:rsid w:val="00096623"/>
    <w:rsid w:val="000A35A3"/>
    <w:rsid w:val="000A6895"/>
    <w:rsid w:val="000B11AA"/>
    <w:rsid w:val="000B1D50"/>
    <w:rsid w:val="000B3D8C"/>
    <w:rsid w:val="000B6197"/>
    <w:rsid w:val="000C2FF2"/>
    <w:rsid w:val="000D4171"/>
    <w:rsid w:val="000D4814"/>
    <w:rsid w:val="000D6998"/>
    <w:rsid w:val="000E78D4"/>
    <w:rsid w:val="000F1415"/>
    <w:rsid w:val="000F688F"/>
    <w:rsid w:val="000F77C4"/>
    <w:rsid w:val="000F7B1D"/>
    <w:rsid w:val="00102B74"/>
    <w:rsid w:val="00102C4E"/>
    <w:rsid w:val="00102E2D"/>
    <w:rsid w:val="00104051"/>
    <w:rsid w:val="00106060"/>
    <w:rsid w:val="0011057D"/>
    <w:rsid w:val="001114EA"/>
    <w:rsid w:val="001116A4"/>
    <w:rsid w:val="0011212F"/>
    <w:rsid w:val="00112600"/>
    <w:rsid w:val="001134DC"/>
    <w:rsid w:val="00115636"/>
    <w:rsid w:val="00117C9E"/>
    <w:rsid w:val="00120A56"/>
    <w:rsid w:val="00124BD9"/>
    <w:rsid w:val="00127C43"/>
    <w:rsid w:val="00130B85"/>
    <w:rsid w:val="001325A5"/>
    <w:rsid w:val="00133AB9"/>
    <w:rsid w:val="001352C4"/>
    <w:rsid w:val="00136D5A"/>
    <w:rsid w:val="00137DBA"/>
    <w:rsid w:val="00141D2E"/>
    <w:rsid w:val="00145DF7"/>
    <w:rsid w:val="00150887"/>
    <w:rsid w:val="001538B1"/>
    <w:rsid w:val="00153A37"/>
    <w:rsid w:val="00153E49"/>
    <w:rsid w:val="00163CF1"/>
    <w:rsid w:val="00165212"/>
    <w:rsid w:val="001657F4"/>
    <w:rsid w:val="001732D8"/>
    <w:rsid w:val="00181CF4"/>
    <w:rsid w:val="00184A9D"/>
    <w:rsid w:val="00184EB6"/>
    <w:rsid w:val="0018745C"/>
    <w:rsid w:val="001914A6"/>
    <w:rsid w:val="0019389F"/>
    <w:rsid w:val="001940E5"/>
    <w:rsid w:val="00196594"/>
    <w:rsid w:val="001A072E"/>
    <w:rsid w:val="001B19F4"/>
    <w:rsid w:val="001B23D0"/>
    <w:rsid w:val="001B4BBB"/>
    <w:rsid w:val="001B4BCC"/>
    <w:rsid w:val="001B54F8"/>
    <w:rsid w:val="001B7E52"/>
    <w:rsid w:val="001C05EB"/>
    <w:rsid w:val="001C6B34"/>
    <w:rsid w:val="001C7CFB"/>
    <w:rsid w:val="001D07AF"/>
    <w:rsid w:val="001D0BF1"/>
    <w:rsid w:val="001D0F2F"/>
    <w:rsid w:val="001D337F"/>
    <w:rsid w:val="001D3C98"/>
    <w:rsid w:val="001D5452"/>
    <w:rsid w:val="001D6018"/>
    <w:rsid w:val="001E526F"/>
    <w:rsid w:val="001E626D"/>
    <w:rsid w:val="001E7845"/>
    <w:rsid w:val="001F19CF"/>
    <w:rsid w:val="001F1EBE"/>
    <w:rsid w:val="001F2A20"/>
    <w:rsid w:val="001F4776"/>
    <w:rsid w:val="001F5675"/>
    <w:rsid w:val="001F644F"/>
    <w:rsid w:val="001F7E87"/>
    <w:rsid w:val="0020052C"/>
    <w:rsid w:val="00201740"/>
    <w:rsid w:val="002038E1"/>
    <w:rsid w:val="00203A71"/>
    <w:rsid w:val="002048CC"/>
    <w:rsid w:val="00206CAA"/>
    <w:rsid w:val="00207295"/>
    <w:rsid w:val="00210A1F"/>
    <w:rsid w:val="00212582"/>
    <w:rsid w:val="0021503E"/>
    <w:rsid w:val="0022061C"/>
    <w:rsid w:val="00233138"/>
    <w:rsid w:val="00242AFF"/>
    <w:rsid w:val="00244D1B"/>
    <w:rsid w:val="00244E94"/>
    <w:rsid w:val="00254FC7"/>
    <w:rsid w:val="00256A48"/>
    <w:rsid w:val="0026565E"/>
    <w:rsid w:val="00265933"/>
    <w:rsid w:val="0026796B"/>
    <w:rsid w:val="00270583"/>
    <w:rsid w:val="002707DC"/>
    <w:rsid w:val="0027376F"/>
    <w:rsid w:val="0027383C"/>
    <w:rsid w:val="0027781C"/>
    <w:rsid w:val="0028234E"/>
    <w:rsid w:val="002875F8"/>
    <w:rsid w:val="00290C0E"/>
    <w:rsid w:val="00292551"/>
    <w:rsid w:val="00292FB0"/>
    <w:rsid w:val="002955EB"/>
    <w:rsid w:val="00295EE9"/>
    <w:rsid w:val="00296D9D"/>
    <w:rsid w:val="0029723A"/>
    <w:rsid w:val="002A55C8"/>
    <w:rsid w:val="002A5F7C"/>
    <w:rsid w:val="002A60CC"/>
    <w:rsid w:val="002A6FAD"/>
    <w:rsid w:val="002A7514"/>
    <w:rsid w:val="002B2747"/>
    <w:rsid w:val="002B396C"/>
    <w:rsid w:val="002B3A64"/>
    <w:rsid w:val="002B4CCA"/>
    <w:rsid w:val="002B5448"/>
    <w:rsid w:val="002B62AD"/>
    <w:rsid w:val="002B6495"/>
    <w:rsid w:val="002C19CF"/>
    <w:rsid w:val="002C1B22"/>
    <w:rsid w:val="002D50FC"/>
    <w:rsid w:val="002E1AE7"/>
    <w:rsid w:val="002F198B"/>
    <w:rsid w:val="002F781A"/>
    <w:rsid w:val="00303757"/>
    <w:rsid w:val="00304B0A"/>
    <w:rsid w:val="003063E9"/>
    <w:rsid w:val="003102AB"/>
    <w:rsid w:val="00310374"/>
    <w:rsid w:val="00312220"/>
    <w:rsid w:val="0031374A"/>
    <w:rsid w:val="00321645"/>
    <w:rsid w:val="003224F3"/>
    <w:rsid w:val="00322C60"/>
    <w:rsid w:val="003231B5"/>
    <w:rsid w:val="00327430"/>
    <w:rsid w:val="0033467C"/>
    <w:rsid w:val="003372C2"/>
    <w:rsid w:val="0034167A"/>
    <w:rsid w:val="003419A6"/>
    <w:rsid w:val="003423C7"/>
    <w:rsid w:val="00344A5A"/>
    <w:rsid w:val="00345069"/>
    <w:rsid w:val="00345D39"/>
    <w:rsid w:val="0034702F"/>
    <w:rsid w:val="00350922"/>
    <w:rsid w:val="00351058"/>
    <w:rsid w:val="003516EF"/>
    <w:rsid w:val="003603DE"/>
    <w:rsid w:val="00361AB2"/>
    <w:rsid w:val="00362B40"/>
    <w:rsid w:val="00374D0A"/>
    <w:rsid w:val="00384803"/>
    <w:rsid w:val="003852F7"/>
    <w:rsid w:val="003862E1"/>
    <w:rsid w:val="003869C7"/>
    <w:rsid w:val="0039120F"/>
    <w:rsid w:val="0039590C"/>
    <w:rsid w:val="003A15C4"/>
    <w:rsid w:val="003A15F5"/>
    <w:rsid w:val="003A51B4"/>
    <w:rsid w:val="003B13CC"/>
    <w:rsid w:val="003B24EC"/>
    <w:rsid w:val="003B5349"/>
    <w:rsid w:val="003C2C52"/>
    <w:rsid w:val="003C5EAE"/>
    <w:rsid w:val="003C7094"/>
    <w:rsid w:val="003D0131"/>
    <w:rsid w:val="003D3685"/>
    <w:rsid w:val="003D4C3F"/>
    <w:rsid w:val="003D4D1D"/>
    <w:rsid w:val="003D73E8"/>
    <w:rsid w:val="003E4C14"/>
    <w:rsid w:val="003E5B1A"/>
    <w:rsid w:val="003E68B4"/>
    <w:rsid w:val="003F0F0D"/>
    <w:rsid w:val="003F1DE8"/>
    <w:rsid w:val="003F7F94"/>
    <w:rsid w:val="004001F3"/>
    <w:rsid w:val="0040205F"/>
    <w:rsid w:val="00404007"/>
    <w:rsid w:val="00404445"/>
    <w:rsid w:val="00404766"/>
    <w:rsid w:val="00406B1C"/>
    <w:rsid w:val="00406E1F"/>
    <w:rsid w:val="00411383"/>
    <w:rsid w:val="004115C0"/>
    <w:rsid w:val="0041405D"/>
    <w:rsid w:val="004228FA"/>
    <w:rsid w:val="004266A1"/>
    <w:rsid w:val="00427D61"/>
    <w:rsid w:val="00436969"/>
    <w:rsid w:val="00441559"/>
    <w:rsid w:val="004447C0"/>
    <w:rsid w:val="004464F8"/>
    <w:rsid w:val="00446B78"/>
    <w:rsid w:val="00450724"/>
    <w:rsid w:val="00450F3C"/>
    <w:rsid w:val="00451A7F"/>
    <w:rsid w:val="00457217"/>
    <w:rsid w:val="00460B2F"/>
    <w:rsid w:val="004643BB"/>
    <w:rsid w:val="0047028F"/>
    <w:rsid w:val="00475841"/>
    <w:rsid w:val="00476203"/>
    <w:rsid w:val="00477676"/>
    <w:rsid w:val="004809CA"/>
    <w:rsid w:val="00481FA3"/>
    <w:rsid w:val="00486C92"/>
    <w:rsid w:val="00486CB5"/>
    <w:rsid w:val="00490A64"/>
    <w:rsid w:val="004A2C9C"/>
    <w:rsid w:val="004A4632"/>
    <w:rsid w:val="004A5ABD"/>
    <w:rsid w:val="004B001D"/>
    <w:rsid w:val="004B08A0"/>
    <w:rsid w:val="004B2289"/>
    <w:rsid w:val="004B42CB"/>
    <w:rsid w:val="004B4A53"/>
    <w:rsid w:val="004C11C8"/>
    <w:rsid w:val="004C58E2"/>
    <w:rsid w:val="004C78EF"/>
    <w:rsid w:val="004D4B96"/>
    <w:rsid w:val="004D5D80"/>
    <w:rsid w:val="004E07EF"/>
    <w:rsid w:val="004E27E2"/>
    <w:rsid w:val="004E300D"/>
    <w:rsid w:val="004E75A1"/>
    <w:rsid w:val="004F0006"/>
    <w:rsid w:val="004F5776"/>
    <w:rsid w:val="00500288"/>
    <w:rsid w:val="00500418"/>
    <w:rsid w:val="00503135"/>
    <w:rsid w:val="00503E3A"/>
    <w:rsid w:val="0050543E"/>
    <w:rsid w:val="00506678"/>
    <w:rsid w:val="00506E03"/>
    <w:rsid w:val="00514061"/>
    <w:rsid w:val="00516718"/>
    <w:rsid w:val="00517974"/>
    <w:rsid w:val="00517DA1"/>
    <w:rsid w:val="00530781"/>
    <w:rsid w:val="00531816"/>
    <w:rsid w:val="00533276"/>
    <w:rsid w:val="00534E83"/>
    <w:rsid w:val="00535D73"/>
    <w:rsid w:val="00552268"/>
    <w:rsid w:val="00554392"/>
    <w:rsid w:val="005549F8"/>
    <w:rsid w:val="00562546"/>
    <w:rsid w:val="0056636F"/>
    <w:rsid w:val="005670D4"/>
    <w:rsid w:val="00572832"/>
    <w:rsid w:val="00572F1D"/>
    <w:rsid w:val="005736BE"/>
    <w:rsid w:val="005805D2"/>
    <w:rsid w:val="00582240"/>
    <w:rsid w:val="00582CCB"/>
    <w:rsid w:val="0058561C"/>
    <w:rsid w:val="0058620E"/>
    <w:rsid w:val="00591989"/>
    <w:rsid w:val="005940DD"/>
    <w:rsid w:val="00597880"/>
    <w:rsid w:val="005A068F"/>
    <w:rsid w:val="005A54AA"/>
    <w:rsid w:val="005A6DE1"/>
    <w:rsid w:val="005A7C4F"/>
    <w:rsid w:val="005B1B2C"/>
    <w:rsid w:val="005B22DB"/>
    <w:rsid w:val="005B6507"/>
    <w:rsid w:val="005C1B3B"/>
    <w:rsid w:val="005C2F46"/>
    <w:rsid w:val="005C739A"/>
    <w:rsid w:val="005D1176"/>
    <w:rsid w:val="005D4333"/>
    <w:rsid w:val="005D6B71"/>
    <w:rsid w:val="005D6D04"/>
    <w:rsid w:val="005E424E"/>
    <w:rsid w:val="005E5D32"/>
    <w:rsid w:val="005F03DA"/>
    <w:rsid w:val="005F158C"/>
    <w:rsid w:val="005F4CA8"/>
    <w:rsid w:val="005F6F30"/>
    <w:rsid w:val="00604353"/>
    <w:rsid w:val="00605521"/>
    <w:rsid w:val="00606483"/>
    <w:rsid w:val="00607BF9"/>
    <w:rsid w:val="00607E36"/>
    <w:rsid w:val="00610A99"/>
    <w:rsid w:val="00612A79"/>
    <w:rsid w:val="00614423"/>
    <w:rsid w:val="0061605F"/>
    <w:rsid w:val="00617F3A"/>
    <w:rsid w:val="0062548C"/>
    <w:rsid w:val="00626881"/>
    <w:rsid w:val="006317FE"/>
    <w:rsid w:val="00636358"/>
    <w:rsid w:val="006401E2"/>
    <w:rsid w:val="00640A5D"/>
    <w:rsid w:val="00641D6B"/>
    <w:rsid w:val="00642373"/>
    <w:rsid w:val="00646083"/>
    <w:rsid w:val="00657245"/>
    <w:rsid w:val="006609BA"/>
    <w:rsid w:val="0066282A"/>
    <w:rsid w:val="006674C2"/>
    <w:rsid w:val="006720E0"/>
    <w:rsid w:val="00672365"/>
    <w:rsid w:val="006745DE"/>
    <w:rsid w:val="00675F66"/>
    <w:rsid w:val="0067671A"/>
    <w:rsid w:val="006826F9"/>
    <w:rsid w:val="00687C8C"/>
    <w:rsid w:val="00692574"/>
    <w:rsid w:val="00696565"/>
    <w:rsid w:val="00696A62"/>
    <w:rsid w:val="006A2574"/>
    <w:rsid w:val="006A6623"/>
    <w:rsid w:val="006A70DB"/>
    <w:rsid w:val="006B237C"/>
    <w:rsid w:val="006B2517"/>
    <w:rsid w:val="006C0EAD"/>
    <w:rsid w:val="006C1C6A"/>
    <w:rsid w:val="006C23A0"/>
    <w:rsid w:val="006C25EE"/>
    <w:rsid w:val="006C26F4"/>
    <w:rsid w:val="006D0BC1"/>
    <w:rsid w:val="006D2E71"/>
    <w:rsid w:val="006D3FE9"/>
    <w:rsid w:val="006D574B"/>
    <w:rsid w:val="006D701B"/>
    <w:rsid w:val="006E56F8"/>
    <w:rsid w:val="006E725B"/>
    <w:rsid w:val="006F09F3"/>
    <w:rsid w:val="006F19A5"/>
    <w:rsid w:val="006F2DF5"/>
    <w:rsid w:val="006F6576"/>
    <w:rsid w:val="007014EA"/>
    <w:rsid w:val="00702573"/>
    <w:rsid w:val="00706EFE"/>
    <w:rsid w:val="00707FD0"/>
    <w:rsid w:val="00715578"/>
    <w:rsid w:val="00716D0E"/>
    <w:rsid w:val="0072744C"/>
    <w:rsid w:val="00727BF6"/>
    <w:rsid w:val="00735AED"/>
    <w:rsid w:val="00736BBC"/>
    <w:rsid w:val="00747D3D"/>
    <w:rsid w:val="0075007F"/>
    <w:rsid w:val="00751A01"/>
    <w:rsid w:val="00754557"/>
    <w:rsid w:val="00755E9E"/>
    <w:rsid w:val="0075770F"/>
    <w:rsid w:val="00762E41"/>
    <w:rsid w:val="00764AE8"/>
    <w:rsid w:val="007705DF"/>
    <w:rsid w:val="0077277E"/>
    <w:rsid w:val="007755B5"/>
    <w:rsid w:val="00776173"/>
    <w:rsid w:val="00781654"/>
    <w:rsid w:val="00783D9F"/>
    <w:rsid w:val="0078406B"/>
    <w:rsid w:val="007914AF"/>
    <w:rsid w:val="00792208"/>
    <w:rsid w:val="00792310"/>
    <w:rsid w:val="00793831"/>
    <w:rsid w:val="007952A2"/>
    <w:rsid w:val="00796668"/>
    <w:rsid w:val="00796E55"/>
    <w:rsid w:val="007A1B33"/>
    <w:rsid w:val="007A2FA5"/>
    <w:rsid w:val="007A305F"/>
    <w:rsid w:val="007B3E90"/>
    <w:rsid w:val="007B5E8E"/>
    <w:rsid w:val="007C440E"/>
    <w:rsid w:val="007C5A99"/>
    <w:rsid w:val="007E2F02"/>
    <w:rsid w:val="007F3498"/>
    <w:rsid w:val="007F539D"/>
    <w:rsid w:val="007F5F03"/>
    <w:rsid w:val="007F7325"/>
    <w:rsid w:val="007F7C92"/>
    <w:rsid w:val="007F7E85"/>
    <w:rsid w:val="0080362F"/>
    <w:rsid w:val="00811D93"/>
    <w:rsid w:val="00812732"/>
    <w:rsid w:val="008156F9"/>
    <w:rsid w:val="008158BA"/>
    <w:rsid w:val="00816F4F"/>
    <w:rsid w:val="008172D2"/>
    <w:rsid w:val="00826497"/>
    <w:rsid w:val="00826C90"/>
    <w:rsid w:val="00827462"/>
    <w:rsid w:val="00831E8C"/>
    <w:rsid w:val="00832D1C"/>
    <w:rsid w:val="00833444"/>
    <w:rsid w:val="00835BF8"/>
    <w:rsid w:val="008378FD"/>
    <w:rsid w:val="0084009C"/>
    <w:rsid w:val="00841416"/>
    <w:rsid w:val="00843529"/>
    <w:rsid w:val="008446AB"/>
    <w:rsid w:val="00845028"/>
    <w:rsid w:val="0085167F"/>
    <w:rsid w:val="00853A02"/>
    <w:rsid w:val="0085478F"/>
    <w:rsid w:val="00854F22"/>
    <w:rsid w:val="0085567D"/>
    <w:rsid w:val="00855A36"/>
    <w:rsid w:val="00857AA0"/>
    <w:rsid w:val="00866EBC"/>
    <w:rsid w:val="0087194C"/>
    <w:rsid w:val="00873E4F"/>
    <w:rsid w:val="00875D1C"/>
    <w:rsid w:val="008766D3"/>
    <w:rsid w:val="00884410"/>
    <w:rsid w:val="00884443"/>
    <w:rsid w:val="00885F98"/>
    <w:rsid w:val="00887CF0"/>
    <w:rsid w:val="00893284"/>
    <w:rsid w:val="00893E3A"/>
    <w:rsid w:val="008A1410"/>
    <w:rsid w:val="008A4DAB"/>
    <w:rsid w:val="008B18D0"/>
    <w:rsid w:val="008B3AF3"/>
    <w:rsid w:val="008B4743"/>
    <w:rsid w:val="008B4A14"/>
    <w:rsid w:val="008B79BB"/>
    <w:rsid w:val="008B7E12"/>
    <w:rsid w:val="008C1AF5"/>
    <w:rsid w:val="008C4ADE"/>
    <w:rsid w:val="008C4E31"/>
    <w:rsid w:val="008C5462"/>
    <w:rsid w:val="008D24A6"/>
    <w:rsid w:val="008D25D0"/>
    <w:rsid w:val="008D42EA"/>
    <w:rsid w:val="008D5B23"/>
    <w:rsid w:val="008D5B82"/>
    <w:rsid w:val="008D6E9C"/>
    <w:rsid w:val="008E11C3"/>
    <w:rsid w:val="008E1E66"/>
    <w:rsid w:val="008E1F99"/>
    <w:rsid w:val="008E5829"/>
    <w:rsid w:val="00900F99"/>
    <w:rsid w:val="0091118D"/>
    <w:rsid w:val="009113E4"/>
    <w:rsid w:val="0091179E"/>
    <w:rsid w:val="009143B5"/>
    <w:rsid w:val="00916399"/>
    <w:rsid w:val="00917A56"/>
    <w:rsid w:val="00917DEB"/>
    <w:rsid w:val="00920C8F"/>
    <w:rsid w:val="00922689"/>
    <w:rsid w:val="00925291"/>
    <w:rsid w:val="00925A12"/>
    <w:rsid w:val="009263BD"/>
    <w:rsid w:val="00930E80"/>
    <w:rsid w:val="00931E3E"/>
    <w:rsid w:val="00933989"/>
    <w:rsid w:val="00933B13"/>
    <w:rsid w:val="00934461"/>
    <w:rsid w:val="00937031"/>
    <w:rsid w:val="0094223D"/>
    <w:rsid w:val="009455DF"/>
    <w:rsid w:val="00947915"/>
    <w:rsid w:val="009500C3"/>
    <w:rsid w:val="00955226"/>
    <w:rsid w:val="00961A1A"/>
    <w:rsid w:val="00964AF6"/>
    <w:rsid w:val="00970BCA"/>
    <w:rsid w:val="00971118"/>
    <w:rsid w:val="00976AF2"/>
    <w:rsid w:val="00977C33"/>
    <w:rsid w:val="009832E5"/>
    <w:rsid w:val="009863BC"/>
    <w:rsid w:val="00992F83"/>
    <w:rsid w:val="009941FD"/>
    <w:rsid w:val="009943EC"/>
    <w:rsid w:val="00994A48"/>
    <w:rsid w:val="009A107B"/>
    <w:rsid w:val="009A4E67"/>
    <w:rsid w:val="009A6FF1"/>
    <w:rsid w:val="009B0830"/>
    <w:rsid w:val="009B617F"/>
    <w:rsid w:val="009B6523"/>
    <w:rsid w:val="009B7EFD"/>
    <w:rsid w:val="009C1DDE"/>
    <w:rsid w:val="009C2410"/>
    <w:rsid w:val="009C4BA2"/>
    <w:rsid w:val="009C5F51"/>
    <w:rsid w:val="009C6FB7"/>
    <w:rsid w:val="009C7406"/>
    <w:rsid w:val="009C7637"/>
    <w:rsid w:val="009D084E"/>
    <w:rsid w:val="009D2C1D"/>
    <w:rsid w:val="009D446A"/>
    <w:rsid w:val="009E00F0"/>
    <w:rsid w:val="009E10D7"/>
    <w:rsid w:val="009E416A"/>
    <w:rsid w:val="009E5BBE"/>
    <w:rsid w:val="009F0E74"/>
    <w:rsid w:val="009F21BD"/>
    <w:rsid w:val="009F4983"/>
    <w:rsid w:val="009F7E6B"/>
    <w:rsid w:val="00A00273"/>
    <w:rsid w:val="00A0319D"/>
    <w:rsid w:val="00A10373"/>
    <w:rsid w:val="00A113FA"/>
    <w:rsid w:val="00A116E1"/>
    <w:rsid w:val="00A13AA6"/>
    <w:rsid w:val="00A17576"/>
    <w:rsid w:val="00A203F8"/>
    <w:rsid w:val="00A25436"/>
    <w:rsid w:val="00A26B19"/>
    <w:rsid w:val="00A27CD1"/>
    <w:rsid w:val="00A3473C"/>
    <w:rsid w:val="00A412C8"/>
    <w:rsid w:val="00A438BC"/>
    <w:rsid w:val="00A44739"/>
    <w:rsid w:val="00A45471"/>
    <w:rsid w:val="00A514F5"/>
    <w:rsid w:val="00A52AEF"/>
    <w:rsid w:val="00A5360F"/>
    <w:rsid w:val="00A538A5"/>
    <w:rsid w:val="00A5619F"/>
    <w:rsid w:val="00A60F0C"/>
    <w:rsid w:val="00A649AE"/>
    <w:rsid w:val="00A66281"/>
    <w:rsid w:val="00A70509"/>
    <w:rsid w:val="00A734D2"/>
    <w:rsid w:val="00A74AEA"/>
    <w:rsid w:val="00A82E19"/>
    <w:rsid w:val="00A83C9C"/>
    <w:rsid w:val="00A85E9A"/>
    <w:rsid w:val="00A904A4"/>
    <w:rsid w:val="00A90F09"/>
    <w:rsid w:val="00AA0B3C"/>
    <w:rsid w:val="00AA1E3C"/>
    <w:rsid w:val="00AA21B4"/>
    <w:rsid w:val="00AA3273"/>
    <w:rsid w:val="00AA662A"/>
    <w:rsid w:val="00AA7B03"/>
    <w:rsid w:val="00AC0F56"/>
    <w:rsid w:val="00AC0FC8"/>
    <w:rsid w:val="00AC11CA"/>
    <w:rsid w:val="00AC1638"/>
    <w:rsid w:val="00AC276E"/>
    <w:rsid w:val="00AC58AB"/>
    <w:rsid w:val="00AD0ACD"/>
    <w:rsid w:val="00AE007C"/>
    <w:rsid w:val="00AE1167"/>
    <w:rsid w:val="00AF0839"/>
    <w:rsid w:val="00AF1883"/>
    <w:rsid w:val="00AF2F1C"/>
    <w:rsid w:val="00AF2F2F"/>
    <w:rsid w:val="00AF34B4"/>
    <w:rsid w:val="00AF7A08"/>
    <w:rsid w:val="00B0271C"/>
    <w:rsid w:val="00B03F84"/>
    <w:rsid w:val="00B0412C"/>
    <w:rsid w:val="00B11195"/>
    <w:rsid w:val="00B16AD2"/>
    <w:rsid w:val="00B207B1"/>
    <w:rsid w:val="00B209DE"/>
    <w:rsid w:val="00B25D42"/>
    <w:rsid w:val="00B27638"/>
    <w:rsid w:val="00B33FB3"/>
    <w:rsid w:val="00B353F3"/>
    <w:rsid w:val="00B35CD3"/>
    <w:rsid w:val="00B4076A"/>
    <w:rsid w:val="00B41C6B"/>
    <w:rsid w:val="00B5116A"/>
    <w:rsid w:val="00B52E89"/>
    <w:rsid w:val="00B568C8"/>
    <w:rsid w:val="00B6276E"/>
    <w:rsid w:val="00B63C53"/>
    <w:rsid w:val="00B64CA8"/>
    <w:rsid w:val="00B73097"/>
    <w:rsid w:val="00B730BB"/>
    <w:rsid w:val="00B73E5E"/>
    <w:rsid w:val="00B7463E"/>
    <w:rsid w:val="00B74797"/>
    <w:rsid w:val="00B80532"/>
    <w:rsid w:val="00B82C86"/>
    <w:rsid w:val="00B95943"/>
    <w:rsid w:val="00B97E5A"/>
    <w:rsid w:val="00BA0D25"/>
    <w:rsid w:val="00BA2497"/>
    <w:rsid w:val="00BB137E"/>
    <w:rsid w:val="00BB175F"/>
    <w:rsid w:val="00BB29F4"/>
    <w:rsid w:val="00BC05DB"/>
    <w:rsid w:val="00BC2156"/>
    <w:rsid w:val="00BC5BFF"/>
    <w:rsid w:val="00BD6234"/>
    <w:rsid w:val="00BE08F9"/>
    <w:rsid w:val="00BE747C"/>
    <w:rsid w:val="00BF00B0"/>
    <w:rsid w:val="00BF2010"/>
    <w:rsid w:val="00C00675"/>
    <w:rsid w:val="00C00EF9"/>
    <w:rsid w:val="00C012CF"/>
    <w:rsid w:val="00C05E31"/>
    <w:rsid w:val="00C1019B"/>
    <w:rsid w:val="00C16EC6"/>
    <w:rsid w:val="00C200F9"/>
    <w:rsid w:val="00C235ED"/>
    <w:rsid w:val="00C244D7"/>
    <w:rsid w:val="00C25BE9"/>
    <w:rsid w:val="00C3382B"/>
    <w:rsid w:val="00C34E94"/>
    <w:rsid w:val="00C374A1"/>
    <w:rsid w:val="00C37AD0"/>
    <w:rsid w:val="00C40EDE"/>
    <w:rsid w:val="00C41921"/>
    <w:rsid w:val="00C447B8"/>
    <w:rsid w:val="00C511BD"/>
    <w:rsid w:val="00C53747"/>
    <w:rsid w:val="00C561B3"/>
    <w:rsid w:val="00C5756F"/>
    <w:rsid w:val="00C6462B"/>
    <w:rsid w:val="00C67060"/>
    <w:rsid w:val="00C709D5"/>
    <w:rsid w:val="00C70AF6"/>
    <w:rsid w:val="00C75FAE"/>
    <w:rsid w:val="00C760AB"/>
    <w:rsid w:val="00C77E94"/>
    <w:rsid w:val="00C906B2"/>
    <w:rsid w:val="00C913FB"/>
    <w:rsid w:val="00C93780"/>
    <w:rsid w:val="00C9517F"/>
    <w:rsid w:val="00C957D4"/>
    <w:rsid w:val="00C96C05"/>
    <w:rsid w:val="00CA481F"/>
    <w:rsid w:val="00CA5A8A"/>
    <w:rsid w:val="00CB68B6"/>
    <w:rsid w:val="00CC09BE"/>
    <w:rsid w:val="00CC6558"/>
    <w:rsid w:val="00CD027A"/>
    <w:rsid w:val="00CD25A6"/>
    <w:rsid w:val="00CD2790"/>
    <w:rsid w:val="00CE239A"/>
    <w:rsid w:val="00CE42E8"/>
    <w:rsid w:val="00CE5B71"/>
    <w:rsid w:val="00CF2D90"/>
    <w:rsid w:val="00CF3149"/>
    <w:rsid w:val="00CF46E7"/>
    <w:rsid w:val="00CF6527"/>
    <w:rsid w:val="00D0475C"/>
    <w:rsid w:val="00D051B0"/>
    <w:rsid w:val="00D10FFE"/>
    <w:rsid w:val="00D11D95"/>
    <w:rsid w:val="00D1418D"/>
    <w:rsid w:val="00D14BBA"/>
    <w:rsid w:val="00D206B3"/>
    <w:rsid w:val="00D235B0"/>
    <w:rsid w:val="00D25E97"/>
    <w:rsid w:val="00D30E97"/>
    <w:rsid w:val="00D412D8"/>
    <w:rsid w:val="00D42241"/>
    <w:rsid w:val="00D43727"/>
    <w:rsid w:val="00D46D9C"/>
    <w:rsid w:val="00D51C13"/>
    <w:rsid w:val="00D53EC3"/>
    <w:rsid w:val="00D569CD"/>
    <w:rsid w:val="00D57481"/>
    <w:rsid w:val="00D60AF1"/>
    <w:rsid w:val="00D621B5"/>
    <w:rsid w:val="00D7113C"/>
    <w:rsid w:val="00D71941"/>
    <w:rsid w:val="00D71E20"/>
    <w:rsid w:val="00D73D6E"/>
    <w:rsid w:val="00D746B9"/>
    <w:rsid w:val="00D77721"/>
    <w:rsid w:val="00D77A80"/>
    <w:rsid w:val="00D81025"/>
    <w:rsid w:val="00D82D4F"/>
    <w:rsid w:val="00D858A5"/>
    <w:rsid w:val="00D90B80"/>
    <w:rsid w:val="00D9223E"/>
    <w:rsid w:val="00D94F74"/>
    <w:rsid w:val="00D95A99"/>
    <w:rsid w:val="00D95D38"/>
    <w:rsid w:val="00D9773E"/>
    <w:rsid w:val="00DA0FF5"/>
    <w:rsid w:val="00DA2A80"/>
    <w:rsid w:val="00DA2B3B"/>
    <w:rsid w:val="00DA47C5"/>
    <w:rsid w:val="00DA52D4"/>
    <w:rsid w:val="00DA605F"/>
    <w:rsid w:val="00DA6C07"/>
    <w:rsid w:val="00DA7591"/>
    <w:rsid w:val="00DB41DB"/>
    <w:rsid w:val="00DC1701"/>
    <w:rsid w:val="00DC251F"/>
    <w:rsid w:val="00DC4370"/>
    <w:rsid w:val="00DC7B5A"/>
    <w:rsid w:val="00DD07DE"/>
    <w:rsid w:val="00DD0D4E"/>
    <w:rsid w:val="00DD3EAE"/>
    <w:rsid w:val="00DD63EB"/>
    <w:rsid w:val="00DE24EC"/>
    <w:rsid w:val="00DE4462"/>
    <w:rsid w:val="00DE4800"/>
    <w:rsid w:val="00DE4D0B"/>
    <w:rsid w:val="00DF0DBC"/>
    <w:rsid w:val="00DF21BD"/>
    <w:rsid w:val="00DF35E3"/>
    <w:rsid w:val="00DF4D1B"/>
    <w:rsid w:val="00DF5057"/>
    <w:rsid w:val="00DF618E"/>
    <w:rsid w:val="00E04F36"/>
    <w:rsid w:val="00E06535"/>
    <w:rsid w:val="00E066E3"/>
    <w:rsid w:val="00E13F69"/>
    <w:rsid w:val="00E15B8C"/>
    <w:rsid w:val="00E161D4"/>
    <w:rsid w:val="00E16320"/>
    <w:rsid w:val="00E1686D"/>
    <w:rsid w:val="00E20823"/>
    <w:rsid w:val="00E221C2"/>
    <w:rsid w:val="00E23368"/>
    <w:rsid w:val="00E25BAD"/>
    <w:rsid w:val="00E273F0"/>
    <w:rsid w:val="00E27A37"/>
    <w:rsid w:val="00E27A38"/>
    <w:rsid w:val="00E32D4D"/>
    <w:rsid w:val="00E36379"/>
    <w:rsid w:val="00E401AE"/>
    <w:rsid w:val="00E43495"/>
    <w:rsid w:val="00E43B5E"/>
    <w:rsid w:val="00E44A30"/>
    <w:rsid w:val="00E466AC"/>
    <w:rsid w:val="00E47CB3"/>
    <w:rsid w:val="00E50D63"/>
    <w:rsid w:val="00E57F0B"/>
    <w:rsid w:val="00E6412C"/>
    <w:rsid w:val="00E64ACF"/>
    <w:rsid w:val="00E73D45"/>
    <w:rsid w:val="00E76562"/>
    <w:rsid w:val="00E7776B"/>
    <w:rsid w:val="00E90D3F"/>
    <w:rsid w:val="00E91A8C"/>
    <w:rsid w:val="00E95307"/>
    <w:rsid w:val="00E956A8"/>
    <w:rsid w:val="00EA081F"/>
    <w:rsid w:val="00EA51D0"/>
    <w:rsid w:val="00EA5FEE"/>
    <w:rsid w:val="00EB07E6"/>
    <w:rsid w:val="00EB37EC"/>
    <w:rsid w:val="00EC243E"/>
    <w:rsid w:val="00EC44B6"/>
    <w:rsid w:val="00EC7EB3"/>
    <w:rsid w:val="00ED03AC"/>
    <w:rsid w:val="00ED28A8"/>
    <w:rsid w:val="00ED3272"/>
    <w:rsid w:val="00EE232A"/>
    <w:rsid w:val="00EE2DB3"/>
    <w:rsid w:val="00EF0732"/>
    <w:rsid w:val="00EF134D"/>
    <w:rsid w:val="00EF2CBD"/>
    <w:rsid w:val="00EF4176"/>
    <w:rsid w:val="00EF5D58"/>
    <w:rsid w:val="00EF612A"/>
    <w:rsid w:val="00F02B9A"/>
    <w:rsid w:val="00F1094E"/>
    <w:rsid w:val="00F12654"/>
    <w:rsid w:val="00F21FC8"/>
    <w:rsid w:val="00F261B8"/>
    <w:rsid w:val="00F310C0"/>
    <w:rsid w:val="00F317F8"/>
    <w:rsid w:val="00F319BC"/>
    <w:rsid w:val="00F341C1"/>
    <w:rsid w:val="00F4015F"/>
    <w:rsid w:val="00F4097F"/>
    <w:rsid w:val="00F4142C"/>
    <w:rsid w:val="00F418D2"/>
    <w:rsid w:val="00F43AB7"/>
    <w:rsid w:val="00F43B6C"/>
    <w:rsid w:val="00F443F6"/>
    <w:rsid w:val="00F46582"/>
    <w:rsid w:val="00F502A7"/>
    <w:rsid w:val="00F51107"/>
    <w:rsid w:val="00F51EA2"/>
    <w:rsid w:val="00F6034A"/>
    <w:rsid w:val="00F6379D"/>
    <w:rsid w:val="00F64AE1"/>
    <w:rsid w:val="00F64B30"/>
    <w:rsid w:val="00F75BEE"/>
    <w:rsid w:val="00F767F0"/>
    <w:rsid w:val="00F775B5"/>
    <w:rsid w:val="00F80984"/>
    <w:rsid w:val="00F81D90"/>
    <w:rsid w:val="00F873AA"/>
    <w:rsid w:val="00F914A6"/>
    <w:rsid w:val="00F97E54"/>
    <w:rsid w:val="00FA3243"/>
    <w:rsid w:val="00FA5A0C"/>
    <w:rsid w:val="00FB560C"/>
    <w:rsid w:val="00FB6909"/>
    <w:rsid w:val="00FB7DA8"/>
    <w:rsid w:val="00FC09D5"/>
    <w:rsid w:val="00FC0A46"/>
    <w:rsid w:val="00FC1231"/>
    <w:rsid w:val="00FC15D4"/>
    <w:rsid w:val="00FC4E2B"/>
    <w:rsid w:val="00FC50FE"/>
    <w:rsid w:val="00FC5271"/>
    <w:rsid w:val="00FC5E7C"/>
    <w:rsid w:val="00FD6D28"/>
    <w:rsid w:val="00FE0ED9"/>
    <w:rsid w:val="00FE4611"/>
    <w:rsid w:val="00FF2C73"/>
    <w:rsid w:val="00FF6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379D"/>
  <w15:chartTrackingRefBased/>
  <w15:docId w15:val="{9B7A91AE-0A57-49A2-A1E8-44193F15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830"/>
  </w:style>
  <w:style w:type="paragraph" w:styleId="Heading1">
    <w:name w:val="heading 1"/>
    <w:basedOn w:val="Normal"/>
    <w:next w:val="Normal"/>
    <w:link w:val="Heading1Char"/>
    <w:uiPriority w:val="9"/>
    <w:qFormat/>
    <w:rsid w:val="003B24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4C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14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F4CA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4142C"/>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84009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B6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2AD"/>
  </w:style>
  <w:style w:type="paragraph" w:styleId="Footer">
    <w:name w:val="footer"/>
    <w:basedOn w:val="Normal"/>
    <w:link w:val="FooterChar"/>
    <w:uiPriority w:val="99"/>
    <w:unhideWhenUsed/>
    <w:rsid w:val="002B6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2AD"/>
  </w:style>
  <w:style w:type="character" w:customStyle="1" w:styleId="Heading1Char">
    <w:name w:val="Heading 1 Char"/>
    <w:basedOn w:val="DefaultParagraphFont"/>
    <w:link w:val="Heading1"/>
    <w:uiPriority w:val="9"/>
    <w:rsid w:val="003B24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24EC"/>
    <w:pPr>
      <w:outlineLvl w:val="9"/>
    </w:pPr>
    <w:rPr>
      <w:lang w:val="en-US"/>
    </w:rPr>
  </w:style>
  <w:style w:type="paragraph" w:styleId="TOC2">
    <w:name w:val="toc 2"/>
    <w:basedOn w:val="Normal"/>
    <w:next w:val="Normal"/>
    <w:autoRedefine/>
    <w:uiPriority w:val="39"/>
    <w:unhideWhenUsed/>
    <w:rsid w:val="003B24EC"/>
    <w:pPr>
      <w:spacing w:after="100"/>
      <w:ind w:left="220"/>
    </w:pPr>
  </w:style>
  <w:style w:type="paragraph" w:styleId="TOC3">
    <w:name w:val="toc 3"/>
    <w:basedOn w:val="Normal"/>
    <w:next w:val="Normal"/>
    <w:autoRedefine/>
    <w:uiPriority w:val="39"/>
    <w:unhideWhenUsed/>
    <w:rsid w:val="003B24EC"/>
    <w:pPr>
      <w:spacing w:after="100"/>
      <w:ind w:left="440"/>
    </w:pPr>
  </w:style>
  <w:style w:type="character" w:styleId="Hyperlink">
    <w:name w:val="Hyperlink"/>
    <w:basedOn w:val="DefaultParagraphFont"/>
    <w:uiPriority w:val="99"/>
    <w:unhideWhenUsed/>
    <w:rsid w:val="003B24EC"/>
    <w:rPr>
      <w:color w:val="0563C1" w:themeColor="hyperlink"/>
      <w:u w:val="single"/>
    </w:rPr>
  </w:style>
  <w:style w:type="paragraph" w:styleId="ListParagraph">
    <w:name w:val="List Paragraph"/>
    <w:basedOn w:val="Normal"/>
    <w:uiPriority w:val="34"/>
    <w:qFormat/>
    <w:rsid w:val="00C16EC6"/>
    <w:pPr>
      <w:ind w:left="720"/>
      <w:contextualSpacing/>
    </w:pPr>
  </w:style>
  <w:style w:type="paragraph" w:styleId="TOC1">
    <w:name w:val="toc 1"/>
    <w:basedOn w:val="Normal"/>
    <w:next w:val="Normal"/>
    <w:autoRedefine/>
    <w:uiPriority w:val="39"/>
    <w:unhideWhenUsed/>
    <w:rsid w:val="0075007F"/>
    <w:pPr>
      <w:spacing w:after="100"/>
    </w:pPr>
    <w:rPr>
      <w:rFonts w:eastAsiaTheme="minorEastAsia" w:cs="Times New Roman"/>
      <w:lang w:val="en-US"/>
    </w:rPr>
  </w:style>
  <w:style w:type="paragraph" w:styleId="NormalWeb">
    <w:name w:val="Normal (Web)"/>
    <w:basedOn w:val="Normal"/>
    <w:uiPriority w:val="99"/>
    <w:semiHidden/>
    <w:unhideWhenUsed/>
    <w:rsid w:val="00C012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9711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1686">
      <w:bodyDiv w:val="1"/>
      <w:marLeft w:val="0"/>
      <w:marRight w:val="0"/>
      <w:marTop w:val="0"/>
      <w:marBottom w:val="0"/>
      <w:divBdr>
        <w:top w:val="none" w:sz="0" w:space="0" w:color="auto"/>
        <w:left w:val="none" w:sz="0" w:space="0" w:color="auto"/>
        <w:bottom w:val="none" w:sz="0" w:space="0" w:color="auto"/>
        <w:right w:val="none" w:sz="0" w:space="0" w:color="auto"/>
      </w:divBdr>
    </w:div>
    <w:div w:id="165171596">
      <w:bodyDiv w:val="1"/>
      <w:marLeft w:val="0"/>
      <w:marRight w:val="0"/>
      <w:marTop w:val="0"/>
      <w:marBottom w:val="0"/>
      <w:divBdr>
        <w:top w:val="none" w:sz="0" w:space="0" w:color="auto"/>
        <w:left w:val="none" w:sz="0" w:space="0" w:color="auto"/>
        <w:bottom w:val="none" w:sz="0" w:space="0" w:color="auto"/>
        <w:right w:val="none" w:sz="0" w:space="0" w:color="auto"/>
      </w:divBdr>
    </w:div>
    <w:div w:id="184293131">
      <w:bodyDiv w:val="1"/>
      <w:marLeft w:val="0"/>
      <w:marRight w:val="0"/>
      <w:marTop w:val="0"/>
      <w:marBottom w:val="0"/>
      <w:divBdr>
        <w:top w:val="none" w:sz="0" w:space="0" w:color="auto"/>
        <w:left w:val="none" w:sz="0" w:space="0" w:color="auto"/>
        <w:bottom w:val="none" w:sz="0" w:space="0" w:color="auto"/>
        <w:right w:val="none" w:sz="0" w:space="0" w:color="auto"/>
      </w:divBdr>
    </w:div>
    <w:div w:id="238709548">
      <w:bodyDiv w:val="1"/>
      <w:marLeft w:val="0"/>
      <w:marRight w:val="0"/>
      <w:marTop w:val="0"/>
      <w:marBottom w:val="0"/>
      <w:divBdr>
        <w:top w:val="none" w:sz="0" w:space="0" w:color="auto"/>
        <w:left w:val="none" w:sz="0" w:space="0" w:color="auto"/>
        <w:bottom w:val="none" w:sz="0" w:space="0" w:color="auto"/>
        <w:right w:val="none" w:sz="0" w:space="0" w:color="auto"/>
      </w:divBdr>
    </w:div>
    <w:div w:id="507404919">
      <w:bodyDiv w:val="1"/>
      <w:marLeft w:val="0"/>
      <w:marRight w:val="0"/>
      <w:marTop w:val="0"/>
      <w:marBottom w:val="0"/>
      <w:divBdr>
        <w:top w:val="none" w:sz="0" w:space="0" w:color="auto"/>
        <w:left w:val="none" w:sz="0" w:space="0" w:color="auto"/>
        <w:bottom w:val="none" w:sz="0" w:space="0" w:color="auto"/>
        <w:right w:val="none" w:sz="0" w:space="0" w:color="auto"/>
      </w:divBdr>
    </w:div>
    <w:div w:id="638147050">
      <w:bodyDiv w:val="1"/>
      <w:marLeft w:val="0"/>
      <w:marRight w:val="0"/>
      <w:marTop w:val="0"/>
      <w:marBottom w:val="0"/>
      <w:divBdr>
        <w:top w:val="none" w:sz="0" w:space="0" w:color="auto"/>
        <w:left w:val="none" w:sz="0" w:space="0" w:color="auto"/>
        <w:bottom w:val="none" w:sz="0" w:space="0" w:color="auto"/>
        <w:right w:val="none" w:sz="0" w:space="0" w:color="auto"/>
      </w:divBdr>
    </w:div>
    <w:div w:id="844779769">
      <w:bodyDiv w:val="1"/>
      <w:marLeft w:val="0"/>
      <w:marRight w:val="0"/>
      <w:marTop w:val="0"/>
      <w:marBottom w:val="0"/>
      <w:divBdr>
        <w:top w:val="none" w:sz="0" w:space="0" w:color="auto"/>
        <w:left w:val="none" w:sz="0" w:space="0" w:color="auto"/>
        <w:bottom w:val="none" w:sz="0" w:space="0" w:color="auto"/>
        <w:right w:val="none" w:sz="0" w:space="0" w:color="auto"/>
      </w:divBdr>
    </w:div>
    <w:div w:id="950211136">
      <w:bodyDiv w:val="1"/>
      <w:marLeft w:val="0"/>
      <w:marRight w:val="0"/>
      <w:marTop w:val="0"/>
      <w:marBottom w:val="0"/>
      <w:divBdr>
        <w:top w:val="none" w:sz="0" w:space="0" w:color="auto"/>
        <w:left w:val="none" w:sz="0" w:space="0" w:color="auto"/>
        <w:bottom w:val="none" w:sz="0" w:space="0" w:color="auto"/>
        <w:right w:val="none" w:sz="0" w:space="0" w:color="auto"/>
      </w:divBdr>
    </w:div>
    <w:div w:id="978344244">
      <w:bodyDiv w:val="1"/>
      <w:marLeft w:val="0"/>
      <w:marRight w:val="0"/>
      <w:marTop w:val="0"/>
      <w:marBottom w:val="0"/>
      <w:divBdr>
        <w:top w:val="none" w:sz="0" w:space="0" w:color="auto"/>
        <w:left w:val="none" w:sz="0" w:space="0" w:color="auto"/>
        <w:bottom w:val="none" w:sz="0" w:space="0" w:color="auto"/>
        <w:right w:val="none" w:sz="0" w:space="0" w:color="auto"/>
      </w:divBdr>
    </w:div>
    <w:div w:id="1116867293">
      <w:bodyDiv w:val="1"/>
      <w:marLeft w:val="0"/>
      <w:marRight w:val="0"/>
      <w:marTop w:val="0"/>
      <w:marBottom w:val="0"/>
      <w:divBdr>
        <w:top w:val="none" w:sz="0" w:space="0" w:color="auto"/>
        <w:left w:val="none" w:sz="0" w:space="0" w:color="auto"/>
        <w:bottom w:val="none" w:sz="0" w:space="0" w:color="auto"/>
        <w:right w:val="none" w:sz="0" w:space="0" w:color="auto"/>
      </w:divBdr>
    </w:div>
    <w:div w:id="1240095124">
      <w:bodyDiv w:val="1"/>
      <w:marLeft w:val="0"/>
      <w:marRight w:val="0"/>
      <w:marTop w:val="0"/>
      <w:marBottom w:val="0"/>
      <w:divBdr>
        <w:top w:val="none" w:sz="0" w:space="0" w:color="auto"/>
        <w:left w:val="none" w:sz="0" w:space="0" w:color="auto"/>
        <w:bottom w:val="none" w:sz="0" w:space="0" w:color="auto"/>
        <w:right w:val="none" w:sz="0" w:space="0" w:color="auto"/>
      </w:divBdr>
    </w:div>
    <w:div w:id="1271626798">
      <w:bodyDiv w:val="1"/>
      <w:marLeft w:val="0"/>
      <w:marRight w:val="0"/>
      <w:marTop w:val="0"/>
      <w:marBottom w:val="0"/>
      <w:divBdr>
        <w:top w:val="none" w:sz="0" w:space="0" w:color="auto"/>
        <w:left w:val="none" w:sz="0" w:space="0" w:color="auto"/>
        <w:bottom w:val="none" w:sz="0" w:space="0" w:color="auto"/>
        <w:right w:val="none" w:sz="0" w:space="0" w:color="auto"/>
      </w:divBdr>
    </w:div>
    <w:div w:id="1482231851">
      <w:bodyDiv w:val="1"/>
      <w:marLeft w:val="0"/>
      <w:marRight w:val="0"/>
      <w:marTop w:val="0"/>
      <w:marBottom w:val="0"/>
      <w:divBdr>
        <w:top w:val="none" w:sz="0" w:space="0" w:color="auto"/>
        <w:left w:val="none" w:sz="0" w:space="0" w:color="auto"/>
        <w:bottom w:val="none" w:sz="0" w:space="0" w:color="auto"/>
        <w:right w:val="none" w:sz="0" w:space="0" w:color="auto"/>
      </w:divBdr>
    </w:div>
    <w:div w:id="1609773524">
      <w:bodyDiv w:val="1"/>
      <w:marLeft w:val="0"/>
      <w:marRight w:val="0"/>
      <w:marTop w:val="0"/>
      <w:marBottom w:val="0"/>
      <w:divBdr>
        <w:top w:val="none" w:sz="0" w:space="0" w:color="auto"/>
        <w:left w:val="none" w:sz="0" w:space="0" w:color="auto"/>
        <w:bottom w:val="none" w:sz="0" w:space="0" w:color="auto"/>
        <w:right w:val="none" w:sz="0" w:space="0" w:color="auto"/>
      </w:divBdr>
    </w:div>
    <w:div w:id="1707220962">
      <w:bodyDiv w:val="1"/>
      <w:marLeft w:val="0"/>
      <w:marRight w:val="0"/>
      <w:marTop w:val="0"/>
      <w:marBottom w:val="0"/>
      <w:divBdr>
        <w:top w:val="none" w:sz="0" w:space="0" w:color="auto"/>
        <w:left w:val="none" w:sz="0" w:space="0" w:color="auto"/>
        <w:bottom w:val="none" w:sz="0" w:space="0" w:color="auto"/>
        <w:right w:val="none" w:sz="0" w:space="0" w:color="auto"/>
      </w:divBdr>
    </w:div>
    <w:div w:id="1796017994">
      <w:bodyDiv w:val="1"/>
      <w:marLeft w:val="0"/>
      <w:marRight w:val="0"/>
      <w:marTop w:val="0"/>
      <w:marBottom w:val="0"/>
      <w:divBdr>
        <w:top w:val="none" w:sz="0" w:space="0" w:color="auto"/>
        <w:left w:val="none" w:sz="0" w:space="0" w:color="auto"/>
        <w:bottom w:val="none" w:sz="0" w:space="0" w:color="auto"/>
        <w:right w:val="none" w:sz="0" w:space="0" w:color="auto"/>
      </w:divBdr>
    </w:div>
    <w:div w:id="1851407177">
      <w:bodyDiv w:val="1"/>
      <w:marLeft w:val="0"/>
      <w:marRight w:val="0"/>
      <w:marTop w:val="0"/>
      <w:marBottom w:val="0"/>
      <w:divBdr>
        <w:top w:val="none" w:sz="0" w:space="0" w:color="auto"/>
        <w:left w:val="none" w:sz="0" w:space="0" w:color="auto"/>
        <w:bottom w:val="none" w:sz="0" w:space="0" w:color="auto"/>
        <w:right w:val="none" w:sz="0" w:space="0" w:color="auto"/>
      </w:divBdr>
    </w:div>
    <w:div w:id="1946037217">
      <w:bodyDiv w:val="1"/>
      <w:marLeft w:val="0"/>
      <w:marRight w:val="0"/>
      <w:marTop w:val="0"/>
      <w:marBottom w:val="0"/>
      <w:divBdr>
        <w:top w:val="none" w:sz="0" w:space="0" w:color="auto"/>
        <w:left w:val="none" w:sz="0" w:space="0" w:color="auto"/>
        <w:bottom w:val="none" w:sz="0" w:space="0" w:color="auto"/>
        <w:right w:val="none" w:sz="0" w:space="0" w:color="auto"/>
      </w:divBdr>
      <w:divsChild>
        <w:div w:id="756366406">
          <w:marLeft w:val="0"/>
          <w:marRight w:val="0"/>
          <w:marTop w:val="0"/>
          <w:marBottom w:val="0"/>
          <w:divBdr>
            <w:top w:val="none" w:sz="0" w:space="0" w:color="auto"/>
            <w:left w:val="none" w:sz="0" w:space="0" w:color="auto"/>
            <w:bottom w:val="none" w:sz="0" w:space="0" w:color="auto"/>
            <w:right w:val="none" w:sz="0" w:space="0" w:color="auto"/>
          </w:divBdr>
        </w:div>
      </w:divsChild>
    </w:div>
    <w:div w:id="1983388009">
      <w:bodyDiv w:val="1"/>
      <w:marLeft w:val="0"/>
      <w:marRight w:val="0"/>
      <w:marTop w:val="0"/>
      <w:marBottom w:val="0"/>
      <w:divBdr>
        <w:top w:val="none" w:sz="0" w:space="0" w:color="auto"/>
        <w:left w:val="none" w:sz="0" w:space="0" w:color="auto"/>
        <w:bottom w:val="none" w:sz="0" w:space="0" w:color="auto"/>
        <w:right w:val="none" w:sz="0" w:space="0" w:color="auto"/>
      </w:divBdr>
    </w:div>
    <w:div w:id="2072344085">
      <w:bodyDiv w:val="1"/>
      <w:marLeft w:val="0"/>
      <w:marRight w:val="0"/>
      <w:marTop w:val="0"/>
      <w:marBottom w:val="0"/>
      <w:divBdr>
        <w:top w:val="none" w:sz="0" w:space="0" w:color="auto"/>
        <w:left w:val="none" w:sz="0" w:space="0" w:color="auto"/>
        <w:bottom w:val="none" w:sz="0" w:space="0" w:color="auto"/>
        <w:right w:val="none" w:sz="0" w:space="0" w:color="auto"/>
      </w:divBdr>
    </w:div>
    <w:div w:id="2110849310">
      <w:bodyDiv w:val="1"/>
      <w:marLeft w:val="0"/>
      <w:marRight w:val="0"/>
      <w:marTop w:val="0"/>
      <w:marBottom w:val="0"/>
      <w:divBdr>
        <w:top w:val="none" w:sz="0" w:space="0" w:color="auto"/>
        <w:left w:val="none" w:sz="0" w:space="0" w:color="auto"/>
        <w:bottom w:val="none" w:sz="0" w:space="0" w:color="auto"/>
        <w:right w:val="none" w:sz="0" w:space="0" w:color="auto"/>
      </w:divBdr>
    </w:div>
    <w:div w:id="2116896771">
      <w:bodyDiv w:val="1"/>
      <w:marLeft w:val="0"/>
      <w:marRight w:val="0"/>
      <w:marTop w:val="0"/>
      <w:marBottom w:val="0"/>
      <w:divBdr>
        <w:top w:val="none" w:sz="0" w:space="0" w:color="auto"/>
        <w:left w:val="none" w:sz="0" w:space="0" w:color="auto"/>
        <w:bottom w:val="none" w:sz="0" w:space="0" w:color="auto"/>
        <w:right w:val="none" w:sz="0" w:space="0" w:color="auto"/>
      </w:divBdr>
    </w:div>
    <w:div w:id="2121485589">
      <w:bodyDiv w:val="1"/>
      <w:marLeft w:val="0"/>
      <w:marRight w:val="0"/>
      <w:marTop w:val="0"/>
      <w:marBottom w:val="0"/>
      <w:divBdr>
        <w:top w:val="none" w:sz="0" w:space="0" w:color="auto"/>
        <w:left w:val="none" w:sz="0" w:space="0" w:color="auto"/>
        <w:bottom w:val="none" w:sz="0" w:space="0" w:color="auto"/>
        <w:right w:val="none" w:sz="0" w:space="0" w:color="auto"/>
      </w:divBdr>
    </w:div>
    <w:div w:id="2145847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Qin20</b:Tag>
    <b:SourceType>Book</b:SourceType>
    <b:Guid>{BA5CA97C-CC9C-48D5-AEF5-02C644B32C8C}</b:Guid>
    <b:Title>Python Programming and Numerical Methods</b:Title>
    <b:Year>2020</b:Year>
    <b:Publisher>Academic Press</b:Publisher>
    <b:Author>
      <b:Author>
        <b:NameList>
          <b:Person>
            <b:Last>Kong</b:Last>
            <b:First>Qingkai</b:First>
          </b:Person>
        </b:NameList>
      </b:Author>
    </b:Author>
    <b:RefOrder>3</b:RefOrder>
  </b:Source>
  <b:Source>
    <b:Tag>DRC77</b:Tag>
    <b:SourceType>Book</b:SourceType>
    <b:Guid>{4EB02645-6F67-4EE5-AF5E-9B1DFD03B2B4}</b:Guid>
    <b:Author>
      <b:Author>
        <b:NameList>
          <b:Person>
            <b:Last>D. R. Croft</b:Last>
            <b:First>D.</b:First>
            <b:Middle>G. Lilley</b:Middle>
          </b:Person>
        </b:NameList>
      </b:Author>
    </b:Author>
    <b:Title>Heat Transfer Calculations using the Finite Difference Equations</b:Title>
    <b:Year>1977</b:Year>
    <b:City>London</b:City>
    <b:Publisher>Applied Science Publishers Ltd.</b:Publisher>
    <b:RefOrder>1</b:RefOrder>
  </b:Source>
  <b:Source>
    <b:Tag>Kel93</b:Tag>
    <b:SourceType>Book</b:SourceType>
    <b:Guid>{8A4358BF-D2E8-407C-A212-C934C8558A0B}</b:Guid>
    <b:Author>
      <b:Author>
        <b:NameList>
          <b:Person>
            <b:Last>Kelleher</b:Last>
            <b:Middle>D</b:Middle>
            <b:First>M</b:First>
          </b:Person>
          <b:Person>
            <b:Last>Shah</b:Last>
            <b:Middle>K</b:Middle>
            <b:First>R</b:First>
          </b:Person>
          <b:Person>
            <b:Last>Screenivasan</b:Last>
            <b:Middle>R</b:Middle>
            <b:First>K</b:First>
          </b:Person>
          <b:Person>
            <b:Last>Joshi</b:Last>
            <b:First>Y</b:First>
          </b:Person>
        </b:NameList>
      </b:Author>
    </b:Author>
    <b:Title>Experimental Heat Transfer, Fluid Mechanics and Thermodynamics</b:Title>
    <b:Year>1993</b:Year>
    <b:RefOrder>2</b:RefOrder>
  </b:Source>
</b:Sources>
</file>

<file path=customXml/itemProps1.xml><?xml version="1.0" encoding="utf-8"?>
<ds:datastoreItem xmlns:ds="http://schemas.openxmlformats.org/officeDocument/2006/customXml" ds:itemID="{3C83A699-66C3-40E0-8553-3A5BE03ED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20</Pages>
  <Words>3364</Words>
  <Characters>19180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Johnson Controls, Inc.</Company>
  <LinksUpToDate>false</LinksUpToDate>
  <CharactersWithSpaces>22500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Elizabeth Stroud</dc:creator>
  <cp:keywords/>
  <dc:description/>
  <cp:lastModifiedBy>Charlotte Elizabeth Stroud</cp:lastModifiedBy>
  <cp:revision>479</cp:revision>
  <dcterms:created xsi:type="dcterms:W3CDTF">2024-01-27T13:02:00Z</dcterms:created>
  <dcterms:modified xsi:type="dcterms:W3CDTF">2024-01-29T08:53:00Z</dcterms:modified>
</cp:coreProperties>
</file>