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02E93" w14:textId="77777777" w:rsidR="00965774" w:rsidRPr="009268D7" w:rsidRDefault="00965774" w:rsidP="009562C8">
      <w:pPr>
        <w:pStyle w:val="NoSpacing"/>
        <w:rPr>
          <w:rStyle w:val="eop"/>
          <w:rFonts w:asciiTheme="minorHAnsi" w:hAnsiTheme="minorHAnsi" w:cs="Calibri"/>
        </w:rPr>
      </w:pPr>
      <w:r w:rsidRPr="009268D7">
        <w:rPr>
          <w:rStyle w:val="normaltextrun"/>
          <w:rFonts w:asciiTheme="minorHAnsi" w:hAnsiTheme="minorHAnsi" w:cs="Calibri"/>
        </w:rPr>
        <w:t xml:space="preserve">Title: How a school develops one aspect of its SDP: a report that critically reflects on the actions, </w:t>
      </w:r>
      <w:proofErr w:type="gramStart"/>
      <w:r w:rsidRPr="009268D7">
        <w:rPr>
          <w:rStyle w:val="normaltextrun"/>
          <w:rFonts w:asciiTheme="minorHAnsi" w:hAnsiTheme="minorHAnsi" w:cs="Calibri"/>
        </w:rPr>
        <w:t>impact</w:t>
      </w:r>
      <w:proofErr w:type="gramEnd"/>
      <w:r w:rsidRPr="009268D7">
        <w:rPr>
          <w:rStyle w:val="normaltextrun"/>
          <w:rFonts w:asciiTheme="minorHAnsi" w:hAnsiTheme="minorHAnsi" w:cs="Calibri"/>
        </w:rPr>
        <w:t xml:space="preserve"> and evidence base.</w:t>
      </w:r>
      <w:r w:rsidRPr="009268D7">
        <w:rPr>
          <w:rStyle w:val="eop"/>
          <w:rFonts w:asciiTheme="minorHAnsi" w:hAnsiTheme="minorHAnsi" w:cs="Calibri"/>
        </w:rPr>
        <w:t> </w:t>
      </w:r>
    </w:p>
    <w:p w14:paraId="69B5A7EA" w14:textId="35512CF5" w:rsidR="008A7853" w:rsidRPr="009268D7" w:rsidRDefault="008A7853" w:rsidP="00A8642D">
      <w:pPr>
        <w:pStyle w:val="NoSpacing"/>
        <w:spacing w:line="360" w:lineRule="auto"/>
        <w:rPr>
          <w:rStyle w:val="eop"/>
          <w:rFonts w:asciiTheme="minorHAnsi" w:hAnsiTheme="minorHAnsi" w:cs="Calibri"/>
        </w:rPr>
      </w:pPr>
    </w:p>
    <w:tbl>
      <w:tblPr>
        <w:tblStyle w:val="TableGrid"/>
        <w:tblW w:w="0" w:type="auto"/>
        <w:tblLook w:val="04A0" w:firstRow="1" w:lastRow="0" w:firstColumn="1" w:lastColumn="0" w:noHBand="0" w:noVBand="1"/>
      </w:tblPr>
      <w:tblGrid>
        <w:gridCol w:w="1722"/>
        <w:gridCol w:w="3647"/>
        <w:gridCol w:w="3647"/>
      </w:tblGrid>
      <w:tr w:rsidR="008A7853" w:rsidRPr="009268D7" w14:paraId="641C64E8" w14:textId="77777777">
        <w:tc>
          <w:tcPr>
            <w:tcW w:w="1722" w:type="dxa"/>
          </w:tcPr>
          <w:p w14:paraId="02608664" w14:textId="77777777" w:rsidR="008A7853" w:rsidRPr="009268D7" w:rsidRDefault="008A7853">
            <w:pPr>
              <w:pStyle w:val="AssignBody"/>
              <w:spacing w:line="240" w:lineRule="auto"/>
              <w:rPr>
                <w:rFonts w:asciiTheme="minorHAnsi" w:hAnsiTheme="minorHAnsi"/>
              </w:rPr>
            </w:pPr>
          </w:p>
        </w:tc>
        <w:tc>
          <w:tcPr>
            <w:tcW w:w="3647" w:type="dxa"/>
          </w:tcPr>
          <w:p w14:paraId="4C105D81" w14:textId="17771F8C" w:rsidR="008A7853" w:rsidRPr="009268D7" w:rsidRDefault="008A7853">
            <w:pPr>
              <w:pStyle w:val="AssignBody"/>
              <w:spacing w:line="240" w:lineRule="auto"/>
              <w:rPr>
                <w:rFonts w:asciiTheme="minorHAnsi" w:hAnsiTheme="minorHAnsi"/>
              </w:rPr>
            </w:pPr>
            <w:r w:rsidRPr="009268D7">
              <w:rPr>
                <w:rFonts w:asciiTheme="minorHAnsi" w:hAnsiTheme="minorHAnsi"/>
              </w:rPr>
              <w:t>Target</w:t>
            </w:r>
          </w:p>
        </w:tc>
        <w:tc>
          <w:tcPr>
            <w:tcW w:w="3647" w:type="dxa"/>
          </w:tcPr>
          <w:p w14:paraId="6D87B90E" w14:textId="77777777" w:rsidR="008A7853" w:rsidRPr="009268D7" w:rsidRDefault="008A7853">
            <w:pPr>
              <w:pStyle w:val="NormalWeb"/>
              <w:spacing w:before="0" w:beforeAutospacing="0" w:after="0" w:afterAutospacing="0"/>
              <w:rPr>
                <w:rFonts w:asciiTheme="minorHAnsi" w:hAnsiTheme="minorHAnsi" w:cs="Arial"/>
                <w:sz w:val="22"/>
                <w:szCs w:val="22"/>
                <w:lang w:val="en-US"/>
              </w:rPr>
            </w:pPr>
            <w:r w:rsidRPr="009268D7">
              <w:rPr>
                <w:rFonts w:asciiTheme="minorHAnsi" w:hAnsiTheme="minorHAnsi" w:cs="Arial"/>
                <w:sz w:val="22"/>
                <w:szCs w:val="22"/>
                <w:lang w:val="en-US"/>
              </w:rPr>
              <w:t>What I have done in this assignment...</w:t>
            </w:r>
          </w:p>
          <w:p w14:paraId="0AD3381D" w14:textId="77777777" w:rsidR="008A7853" w:rsidRPr="009268D7" w:rsidRDefault="008A7853">
            <w:pPr>
              <w:pStyle w:val="AssignBody"/>
              <w:spacing w:line="240" w:lineRule="auto"/>
              <w:rPr>
                <w:rFonts w:asciiTheme="minorHAnsi" w:hAnsiTheme="minorHAnsi"/>
              </w:rPr>
            </w:pPr>
          </w:p>
        </w:tc>
      </w:tr>
      <w:tr w:rsidR="008A7853" w:rsidRPr="009268D7" w14:paraId="61294293" w14:textId="77777777">
        <w:tc>
          <w:tcPr>
            <w:tcW w:w="1722" w:type="dxa"/>
          </w:tcPr>
          <w:p w14:paraId="30581736" w14:textId="5A074767" w:rsidR="008A7853" w:rsidRPr="009268D7" w:rsidRDefault="008A7853">
            <w:pPr>
              <w:pStyle w:val="AssignBody"/>
              <w:spacing w:line="240" w:lineRule="auto"/>
              <w:rPr>
                <w:rFonts w:asciiTheme="minorHAnsi" w:hAnsiTheme="minorHAnsi"/>
              </w:rPr>
            </w:pPr>
            <w:bookmarkStart w:id="0" w:name="cysill"/>
            <w:bookmarkEnd w:id="0"/>
            <w:r w:rsidRPr="009268D7">
              <w:rPr>
                <w:rFonts w:asciiTheme="minorHAnsi" w:hAnsiTheme="minorHAnsi"/>
              </w:rPr>
              <w:t>Target 1</w:t>
            </w:r>
          </w:p>
        </w:tc>
        <w:tc>
          <w:tcPr>
            <w:tcW w:w="3647" w:type="dxa"/>
          </w:tcPr>
          <w:p w14:paraId="3E7F40EB" w14:textId="4FF9283E" w:rsidR="008A7853" w:rsidRPr="009268D7" w:rsidRDefault="008A7853">
            <w:pPr>
              <w:pStyle w:val="AssignBody"/>
              <w:spacing w:line="240" w:lineRule="auto"/>
              <w:rPr>
                <w:rFonts w:asciiTheme="minorHAnsi" w:hAnsiTheme="minorHAnsi"/>
              </w:rPr>
            </w:pPr>
            <w:r w:rsidRPr="009268D7">
              <w:rPr>
                <w:rFonts w:asciiTheme="minorHAnsi" w:hAnsiTheme="minorHAnsi"/>
                <w:color w:val="283041"/>
                <w:sz w:val="21"/>
                <w:szCs w:val="21"/>
                <w:shd w:val="clear" w:color="auto" w:fill="FFFFFF"/>
              </w:rPr>
              <w:t>Aim for consistent explanations</w:t>
            </w:r>
            <w:r w:rsidR="003A7E9C" w:rsidRPr="009268D7">
              <w:rPr>
                <w:rFonts w:asciiTheme="minorHAnsi" w:hAnsiTheme="minorHAnsi"/>
                <w:color w:val="283041"/>
                <w:sz w:val="21"/>
                <w:szCs w:val="21"/>
                <w:shd w:val="clear" w:color="auto" w:fill="FFFFFF"/>
              </w:rPr>
              <w:t xml:space="preserve"> with equal depth.</w:t>
            </w:r>
          </w:p>
        </w:tc>
        <w:tc>
          <w:tcPr>
            <w:tcW w:w="3647" w:type="dxa"/>
          </w:tcPr>
          <w:p w14:paraId="32EA4A18" w14:textId="6E6A4BCB" w:rsidR="008A7853" w:rsidRPr="009268D7" w:rsidRDefault="003A7E9C">
            <w:pPr>
              <w:pStyle w:val="AssignBody"/>
              <w:spacing w:line="240" w:lineRule="auto"/>
              <w:rPr>
                <w:rFonts w:asciiTheme="minorHAnsi" w:hAnsiTheme="minorHAnsi"/>
              </w:rPr>
            </w:pPr>
            <w:r w:rsidRPr="009268D7">
              <w:rPr>
                <w:rFonts w:asciiTheme="minorHAnsi" w:hAnsiTheme="minorHAnsi"/>
              </w:rPr>
              <w:t xml:space="preserve">I </w:t>
            </w:r>
            <w:r w:rsidR="009268D7">
              <w:rPr>
                <w:rFonts w:asciiTheme="minorHAnsi" w:hAnsiTheme="minorHAnsi"/>
              </w:rPr>
              <w:t>have given</w:t>
            </w:r>
            <w:r w:rsidR="008A7853" w:rsidRPr="009268D7">
              <w:rPr>
                <w:rFonts w:asciiTheme="minorHAnsi" w:hAnsiTheme="minorHAnsi"/>
              </w:rPr>
              <w:t xml:space="preserve"> equal thought to each explanation to ensure consistent analysis</w:t>
            </w:r>
            <w:r w:rsidR="00AD68DD" w:rsidRPr="009268D7">
              <w:rPr>
                <w:rFonts w:asciiTheme="minorHAnsi" w:hAnsiTheme="minorHAnsi"/>
              </w:rPr>
              <w:t>.</w:t>
            </w:r>
          </w:p>
        </w:tc>
      </w:tr>
      <w:tr w:rsidR="008A7853" w:rsidRPr="009268D7" w14:paraId="1EADF7E3" w14:textId="77777777">
        <w:tc>
          <w:tcPr>
            <w:tcW w:w="1722" w:type="dxa"/>
          </w:tcPr>
          <w:p w14:paraId="06EBE2AA" w14:textId="3BCB031B" w:rsidR="008A7853" w:rsidRPr="009268D7" w:rsidRDefault="008A7853">
            <w:pPr>
              <w:pStyle w:val="AssignBody"/>
              <w:spacing w:line="240" w:lineRule="auto"/>
              <w:rPr>
                <w:rFonts w:asciiTheme="minorHAnsi" w:hAnsiTheme="minorHAnsi"/>
              </w:rPr>
            </w:pPr>
            <w:r w:rsidRPr="009268D7">
              <w:rPr>
                <w:rFonts w:asciiTheme="minorHAnsi" w:hAnsiTheme="minorHAnsi"/>
              </w:rPr>
              <w:t>Target 2</w:t>
            </w:r>
          </w:p>
        </w:tc>
        <w:tc>
          <w:tcPr>
            <w:tcW w:w="3647" w:type="dxa"/>
          </w:tcPr>
          <w:p w14:paraId="22633E65" w14:textId="2FC11AC6" w:rsidR="008A7853" w:rsidRPr="009268D7" w:rsidRDefault="003A7E9C">
            <w:pPr>
              <w:pStyle w:val="AssignBody"/>
              <w:spacing w:line="240" w:lineRule="auto"/>
              <w:rPr>
                <w:rFonts w:asciiTheme="minorHAnsi" w:hAnsiTheme="minorHAnsi"/>
              </w:rPr>
            </w:pPr>
            <w:r w:rsidRPr="009268D7">
              <w:rPr>
                <w:rFonts w:asciiTheme="minorHAnsi" w:hAnsiTheme="minorHAnsi"/>
              </w:rPr>
              <w:t>Add</w:t>
            </w:r>
            <w:r w:rsidR="008A7853" w:rsidRPr="009268D7">
              <w:rPr>
                <w:rFonts w:asciiTheme="minorHAnsi" w:hAnsiTheme="minorHAnsi"/>
                <w:color w:val="283041"/>
                <w:sz w:val="21"/>
                <w:szCs w:val="21"/>
                <w:shd w:val="clear" w:color="auto" w:fill="FFFFFF"/>
              </w:rPr>
              <w:t xml:space="preserve"> </w:t>
            </w:r>
            <w:r w:rsidR="004D0C76" w:rsidRPr="009268D7">
              <w:rPr>
                <w:rFonts w:asciiTheme="minorHAnsi" w:hAnsiTheme="minorHAnsi"/>
                <w:color w:val="283041"/>
                <w:sz w:val="21"/>
                <w:szCs w:val="21"/>
                <w:shd w:val="clear" w:color="auto" w:fill="FFFFFF"/>
              </w:rPr>
              <w:t>my</w:t>
            </w:r>
            <w:r w:rsidR="009562C8" w:rsidRPr="009268D7">
              <w:rPr>
                <w:rFonts w:asciiTheme="minorHAnsi" w:hAnsiTheme="minorHAnsi"/>
                <w:color w:val="283041"/>
                <w:sz w:val="21"/>
                <w:szCs w:val="21"/>
                <w:shd w:val="clear" w:color="auto" w:fill="FFFFFF"/>
              </w:rPr>
              <w:t xml:space="preserve"> </w:t>
            </w:r>
            <w:r w:rsidR="008A7853" w:rsidRPr="009268D7">
              <w:rPr>
                <w:rFonts w:asciiTheme="minorHAnsi" w:hAnsiTheme="minorHAnsi"/>
                <w:color w:val="283041"/>
                <w:sz w:val="21"/>
                <w:szCs w:val="21"/>
                <w:shd w:val="clear" w:color="auto" w:fill="FFFFFF"/>
              </w:rPr>
              <w:t>own critical response to the debate</w:t>
            </w:r>
            <w:r w:rsidR="009562C8" w:rsidRPr="009268D7">
              <w:rPr>
                <w:rFonts w:asciiTheme="minorHAnsi" w:hAnsiTheme="minorHAnsi"/>
                <w:color w:val="283041"/>
                <w:sz w:val="21"/>
                <w:szCs w:val="21"/>
                <w:shd w:val="clear" w:color="auto" w:fill="FFFFFF"/>
              </w:rPr>
              <w:t>.</w:t>
            </w:r>
          </w:p>
        </w:tc>
        <w:tc>
          <w:tcPr>
            <w:tcW w:w="3647" w:type="dxa"/>
          </w:tcPr>
          <w:p w14:paraId="545D69BA" w14:textId="7FA70054" w:rsidR="008A7853" w:rsidRPr="009268D7" w:rsidRDefault="00246C54">
            <w:pPr>
              <w:pStyle w:val="AssignBody"/>
              <w:spacing w:line="240" w:lineRule="auto"/>
              <w:rPr>
                <w:rFonts w:asciiTheme="minorHAnsi" w:hAnsiTheme="minorHAnsi"/>
              </w:rPr>
            </w:pPr>
            <w:r>
              <w:rPr>
                <w:rFonts w:asciiTheme="minorHAnsi" w:hAnsiTheme="minorHAnsi"/>
              </w:rPr>
              <w:t>I have resisted</w:t>
            </w:r>
            <w:r w:rsidR="009562C8" w:rsidRPr="009268D7">
              <w:rPr>
                <w:rFonts w:asciiTheme="minorHAnsi" w:hAnsiTheme="minorHAnsi"/>
              </w:rPr>
              <w:t xml:space="preserve"> </w:t>
            </w:r>
            <w:r w:rsidR="0003541B">
              <w:rPr>
                <w:rFonts w:asciiTheme="minorHAnsi" w:hAnsiTheme="minorHAnsi"/>
              </w:rPr>
              <w:t xml:space="preserve">sole </w:t>
            </w:r>
            <w:r w:rsidR="009562C8" w:rsidRPr="009268D7">
              <w:rPr>
                <w:rFonts w:asciiTheme="minorHAnsi" w:hAnsiTheme="minorHAnsi"/>
              </w:rPr>
              <w:t xml:space="preserve">reliance </w:t>
            </w:r>
            <w:r w:rsidR="008A7853" w:rsidRPr="009268D7">
              <w:rPr>
                <w:rFonts w:asciiTheme="minorHAnsi" w:hAnsiTheme="minorHAnsi"/>
              </w:rPr>
              <w:t xml:space="preserve">on theory to </w:t>
            </w:r>
            <w:r w:rsidR="009562C8" w:rsidRPr="009268D7">
              <w:rPr>
                <w:rFonts w:asciiTheme="minorHAnsi" w:hAnsiTheme="minorHAnsi"/>
              </w:rPr>
              <w:t>structure</w:t>
            </w:r>
            <w:r w:rsidR="008A7853" w:rsidRPr="009268D7">
              <w:rPr>
                <w:rFonts w:asciiTheme="minorHAnsi" w:hAnsiTheme="minorHAnsi"/>
              </w:rPr>
              <w:t xml:space="preserve"> arguments</w:t>
            </w:r>
            <w:r w:rsidR="009562C8" w:rsidRPr="009268D7">
              <w:rPr>
                <w:rFonts w:asciiTheme="minorHAnsi" w:hAnsiTheme="minorHAnsi"/>
              </w:rPr>
              <w:t xml:space="preserve">, </w:t>
            </w:r>
            <w:r w:rsidR="008A7853" w:rsidRPr="009268D7">
              <w:rPr>
                <w:rFonts w:asciiTheme="minorHAnsi" w:hAnsiTheme="minorHAnsi"/>
              </w:rPr>
              <w:t>add</w:t>
            </w:r>
            <w:r w:rsidR="009562C8" w:rsidRPr="009268D7">
              <w:rPr>
                <w:rFonts w:asciiTheme="minorHAnsi" w:hAnsiTheme="minorHAnsi"/>
              </w:rPr>
              <w:t>ing</w:t>
            </w:r>
            <w:r w:rsidR="008A7853" w:rsidRPr="009268D7">
              <w:rPr>
                <w:rFonts w:asciiTheme="minorHAnsi" w:hAnsiTheme="minorHAnsi"/>
              </w:rPr>
              <w:t xml:space="preserve"> my own critical viewpoint</w:t>
            </w:r>
            <w:r w:rsidR="00AD68DD" w:rsidRPr="009268D7">
              <w:rPr>
                <w:rFonts w:asciiTheme="minorHAnsi" w:hAnsiTheme="minorHAnsi"/>
              </w:rPr>
              <w:t xml:space="preserve"> where applicable. </w:t>
            </w:r>
          </w:p>
        </w:tc>
      </w:tr>
      <w:tr w:rsidR="008A7853" w:rsidRPr="009268D7" w14:paraId="48012AE1" w14:textId="77777777">
        <w:tc>
          <w:tcPr>
            <w:tcW w:w="1722" w:type="dxa"/>
          </w:tcPr>
          <w:p w14:paraId="130B87D9" w14:textId="6FB6B35B" w:rsidR="008A7853" w:rsidRPr="009268D7" w:rsidRDefault="008A7853">
            <w:pPr>
              <w:pStyle w:val="AssignBody"/>
              <w:spacing w:line="240" w:lineRule="auto"/>
              <w:rPr>
                <w:rFonts w:asciiTheme="minorHAnsi" w:hAnsiTheme="minorHAnsi"/>
              </w:rPr>
            </w:pPr>
            <w:r w:rsidRPr="009268D7">
              <w:rPr>
                <w:rFonts w:asciiTheme="minorHAnsi" w:hAnsiTheme="minorHAnsi"/>
              </w:rPr>
              <w:t>Target 3</w:t>
            </w:r>
          </w:p>
        </w:tc>
        <w:tc>
          <w:tcPr>
            <w:tcW w:w="3647" w:type="dxa"/>
          </w:tcPr>
          <w:p w14:paraId="3C675524" w14:textId="010E7469" w:rsidR="008A7853" w:rsidRPr="009268D7" w:rsidRDefault="009562C8">
            <w:pPr>
              <w:pStyle w:val="AssignBody"/>
              <w:spacing w:line="240" w:lineRule="auto"/>
              <w:rPr>
                <w:rFonts w:asciiTheme="minorHAnsi" w:hAnsiTheme="minorHAnsi"/>
              </w:rPr>
            </w:pPr>
            <w:r w:rsidRPr="009268D7">
              <w:rPr>
                <w:rFonts w:asciiTheme="minorHAnsi" w:hAnsiTheme="minorHAnsi"/>
                <w:color w:val="283041"/>
                <w:sz w:val="21"/>
                <w:szCs w:val="21"/>
                <w:shd w:val="clear" w:color="auto" w:fill="FFFFFF"/>
              </w:rPr>
              <w:t xml:space="preserve">Foreground </w:t>
            </w:r>
            <w:r w:rsidR="008A7853" w:rsidRPr="009268D7">
              <w:rPr>
                <w:rFonts w:asciiTheme="minorHAnsi" w:hAnsiTheme="minorHAnsi"/>
                <w:color w:val="283041"/>
                <w:sz w:val="21"/>
                <w:szCs w:val="21"/>
                <w:shd w:val="clear" w:color="auto" w:fill="FFFFFF"/>
              </w:rPr>
              <w:t>engagement with previously set targets</w:t>
            </w:r>
            <w:r w:rsidRPr="009268D7">
              <w:rPr>
                <w:rFonts w:asciiTheme="minorHAnsi" w:hAnsiTheme="minorHAnsi"/>
                <w:color w:val="283041"/>
                <w:sz w:val="21"/>
                <w:szCs w:val="21"/>
                <w:shd w:val="clear" w:color="auto" w:fill="FFFFFF"/>
              </w:rPr>
              <w:t>, adding</w:t>
            </w:r>
            <w:r w:rsidR="008A7853" w:rsidRPr="009268D7">
              <w:rPr>
                <w:rFonts w:asciiTheme="minorHAnsi" w:hAnsiTheme="minorHAnsi"/>
                <w:color w:val="283041"/>
                <w:sz w:val="21"/>
                <w:szCs w:val="21"/>
                <w:shd w:val="clear" w:color="auto" w:fill="FFFFFF"/>
              </w:rPr>
              <w:t xml:space="preserve"> explicit strategies to ensure problems aren’t repeated.</w:t>
            </w:r>
          </w:p>
        </w:tc>
        <w:tc>
          <w:tcPr>
            <w:tcW w:w="3647" w:type="dxa"/>
          </w:tcPr>
          <w:p w14:paraId="633A2097" w14:textId="77777777" w:rsidR="008A7853" w:rsidRPr="009268D7" w:rsidRDefault="008A7853">
            <w:pPr>
              <w:pStyle w:val="AssignBody"/>
              <w:spacing w:line="240" w:lineRule="auto"/>
              <w:rPr>
                <w:rFonts w:asciiTheme="minorHAnsi" w:hAnsiTheme="minorHAnsi"/>
              </w:rPr>
            </w:pPr>
            <w:r w:rsidRPr="009268D7">
              <w:rPr>
                <w:rFonts w:asciiTheme="minorHAnsi" w:hAnsiTheme="minorHAnsi"/>
              </w:rPr>
              <w:t xml:space="preserve">I set myself targets using the recommended format. </w:t>
            </w:r>
          </w:p>
        </w:tc>
      </w:tr>
    </w:tbl>
    <w:p w14:paraId="575A13DF" w14:textId="77777777" w:rsidR="00A8642D" w:rsidRPr="009268D7" w:rsidRDefault="00A8642D" w:rsidP="00A8642D">
      <w:pPr>
        <w:pStyle w:val="NoSpacing"/>
        <w:spacing w:line="360" w:lineRule="auto"/>
        <w:rPr>
          <w:rStyle w:val="normaltextrun"/>
          <w:rFonts w:asciiTheme="minorHAnsi" w:hAnsiTheme="minorHAnsi" w:cs="Calibri"/>
          <w:u w:val="single"/>
        </w:rPr>
      </w:pPr>
    </w:p>
    <w:p w14:paraId="0CD7A7CE" w14:textId="3D1B3201" w:rsidR="00965774" w:rsidRPr="009268D7" w:rsidRDefault="00965774" w:rsidP="00A8642D">
      <w:pPr>
        <w:pStyle w:val="NoSpacing"/>
        <w:spacing w:line="360" w:lineRule="auto"/>
        <w:jc w:val="center"/>
        <w:rPr>
          <w:rStyle w:val="eop"/>
          <w:rFonts w:asciiTheme="minorHAnsi" w:hAnsiTheme="minorHAnsi" w:cs="Calibri"/>
        </w:rPr>
      </w:pPr>
      <w:r w:rsidRPr="009268D7">
        <w:rPr>
          <w:rStyle w:val="normaltextrun"/>
          <w:rFonts w:asciiTheme="minorHAnsi" w:hAnsiTheme="minorHAnsi" w:cs="Calibri"/>
          <w:u w:val="single"/>
        </w:rPr>
        <w:t>Introduction</w:t>
      </w:r>
    </w:p>
    <w:p w14:paraId="484D3A9D" w14:textId="4EC0B2C4" w:rsidR="00965774" w:rsidRPr="009268D7" w:rsidRDefault="00965774" w:rsidP="00A8642D">
      <w:pPr>
        <w:pStyle w:val="NoSpacing"/>
        <w:spacing w:line="360" w:lineRule="auto"/>
        <w:rPr>
          <w:rFonts w:asciiTheme="minorHAnsi" w:hAnsiTheme="minorHAnsi"/>
        </w:rPr>
      </w:pPr>
    </w:p>
    <w:p w14:paraId="55CE7C64" w14:textId="77777777" w:rsidR="00965774" w:rsidRPr="009268D7" w:rsidRDefault="00965774" w:rsidP="00A8642D">
      <w:pPr>
        <w:pStyle w:val="NoSpacing"/>
        <w:spacing w:line="360" w:lineRule="auto"/>
        <w:rPr>
          <w:rStyle w:val="eop"/>
          <w:rFonts w:asciiTheme="minorHAnsi" w:hAnsiTheme="minorHAnsi" w:cs="Calibri"/>
        </w:rPr>
      </w:pPr>
      <w:r w:rsidRPr="009268D7">
        <w:rPr>
          <w:rStyle w:val="normaltextrun"/>
          <w:rFonts w:asciiTheme="minorHAnsi" w:hAnsiTheme="minorHAnsi" w:cs="Calibri"/>
        </w:rPr>
        <w:t>This report will investigate how a school develops one aspect of its School Development Plan (SDP), critically reflecting on its chosen actions and their impact. This report aims to identify how the target was addressed within the school and how its impact is measured within a framework based on evidence. </w:t>
      </w:r>
      <w:r w:rsidRPr="009268D7">
        <w:rPr>
          <w:rStyle w:val="eop"/>
          <w:rFonts w:asciiTheme="minorHAnsi" w:hAnsiTheme="minorHAnsi" w:cs="Calibri"/>
        </w:rPr>
        <w:t> </w:t>
      </w:r>
    </w:p>
    <w:p w14:paraId="6D86DC9F" w14:textId="77777777" w:rsidR="00965774" w:rsidRPr="009268D7" w:rsidRDefault="00965774" w:rsidP="00A8642D">
      <w:pPr>
        <w:pStyle w:val="NoSpacing"/>
        <w:spacing w:line="360" w:lineRule="auto"/>
        <w:rPr>
          <w:rFonts w:asciiTheme="minorHAnsi" w:hAnsiTheme="minorHAnsi"/>
        </w:rPr>
      </w:pPr>
    </w:p>
    <w:p w14:paraId="69CAA6DC" w14:textId="3CD91F24" w:rsidR="00965774" w:rsidRPr="009268D7" w:rsidRDefault="00A84E85" w:rsidP="00A8642D">
      <w:pPr>
        <w:pStyle w:val="NoSpacing"/>
        <w:spacing w:line="360" w:lineRule="auto"/>
        <w:rPr>
          <w:rStyle w:val="normaltextrun"/>
          <w:rFonts w:asciiTheme="minorHAnsi" w:hAnsiTheme="minorHAnsi" w:cs="Calibri"/>
        </w:rPr>
      </w:pPr>
      <w:r>
        <w:rPr>
          <w:rStyle w:val="normaltextrun"/>
          <w:rFonts w:asciiTheme="minorHAnsi" w:hAnsiTheme="minorHAnsi" w:cs="Calibri"/>
        </w:rPr>
        <w:t>The</w:t>
      </w:r>
      <w:r w:rsidR="00965774" w:rsidRPr="009268D7">
        <w:rPr>
          <w:rStyle w:val="normaltextrun"/>
          <w:rFonts w:asciiTheme="minorHAnsi" w:hAnsiTheme="minorHAnsi" w:cs="Calibri"/>
        </w:rPr>
        <w:t xml:space="preserve"> inspection area </w:t>
      </w:r>
      <w:r>
        <w:rPr>
          <w:rStyle w:val="normaltextrun"/>
          <w:rFonts w:asciiTheme="minorHAnsi" w:hAnsiTheme="minorHAnsi" w:cs="Calibri"/>
        </w:rPr>
        <w:t>titled</w:t>
      </w:r>
      <w:r w:rsidR="00965774" w:rsidRPr="009268D7">
        <w:rPr>
          <w:rStyle w:val="normaltextrun"/>
          <w:rFonts w:asciiTheme="minorHAnsi" w:hAnsiTheme="minorHAnsi" w:cs="Calibri"/>
        </w:rPr>
        <w:t xml:space="preserve"> ‘learning and teaching experiences’ </w:t>
      </w:r>
      <w:sdt>
        <w:sdtPr>
          <w:rPr>
            <w:rStyle w:val="normaltextrun"/>
            <w:rFonts w:asciiTheme="minorHAnsi" w:hAnsiTheme="minorHAnsi" w:cs="Calibri"/>
          </w:rPr>
          <w:id w:val="382151704"/>
          <w:citation/>
        </w:sdtPr>
        <w:sdtContent>
          <w:r w:rsidR="00CF2FD9" w:rsidRPr="009268D7">
            <w:rPr>
              <w:rStyle w:val="normaltextrun"/>
              <w:rFonts w:asciiTheme="minorHAnsi" w:hAnsiTheme="minorHAnsi" w:cs="Calibri"/>
            </w:rPr>
            <w:fldChar w:fldCharType="begin"/>
          </w:r>
          <w:r w:rsidR="00CF2FD9" w:rsidRPr="009268D7">
            <w:rPr>
              <w:rFonts w:asciiTheme="minorHAnsi" w:hAnsiTheme="minorHAnsi" w:cs="Calibri"/>
              <w:noProof/>
            </w:rPr>
            <w:instrText xml:space="preserve"> CITATION Pla22 \l 2057 </w:instrText>
          </w:r>
          <w:r w:rsidR="00CF2FD9" w:rsidRPr="009268D7">
            <w:rPr>
              <w:rStyle w:val="normaltextrun"/>
              <w:rFonts w:asciiTheme="minorHAnsi" w:hAnsiTheme="minorHAnsi" w:cs="Calibri"/>
            </w:rPr>
            <w:fldChar w:fldCharType="separate"/>
          </w:r>
          <w:r w:rsidR="00CF2FD9" w:rsidRPr="009268D7">
            <w:rPr>
              <w:rFonts w:asciiTheme="minorHAnsi" w:hAnsiTheme="minorHAnsi" w:cs="Calibri"/>
              <w:noProof/>
            </w:rPr>
            <w:t>([Placement School], 2022)</w:t>
          </w:r>
          <w:r w:rsidR="00CF2FD9" w:rsidRPr="009268D7">
            <w:rPr>
              <w:rStyle w:val="normaltextrun"/>
              <w:rFonts w:asciiTheme="minorHAnsi" w:hAnsiTheme="minorHAnsi" w:cs="Calibri"/>
            </w:rPr>
            <w:fldChar w:fldCharType="end"/>
          </w:r>
        </w:sdtContent>
      </w:sdt>
      <w:r w:rsidR="00965774" w:rsidRPr="009268D7">
        <w:rPr>
          <w:rStyle w:val="normaltextrun"/>
          <w:rFonts w:asciiTheme="minorHAnsi" w:hAnsiTheme="minorHAnsi" w:cs="Calibri"/>
        </w:rPr>
        <w:t xml:space="preserve"> identifies eight specific developmental areas. To ensure a comprehensive report within the allotted word count, this study will focus on </w:t>
      </w:r>
      <w:r w:rsidR="0049696D">
        <w:rPr>
          <w:rStyle w:val="normaltextrun"/>
          <w:rFonts w:asciiTheme="minorHAnsi" w:hAnsiTheme="minorHAnsi" w:cs="Calibri"/>
        </w:rPr>
        <w:t>the</w:t>
      </w:r>
      <w:r w:rsidR="00965774" w:rsidRPr="009268D7">
        <w:rPr>
          <w:rStyle w:val="normaltextrun"/>
          <w:rFonts w:asciiTheme="minorHAnsi" w:hAnsiTheme="minorHAnsi" w:cs="Calibri"/>
        </w:rPr>
        <w:t xml:space="preserve"> </w:t>
      </w:r>
      <w:r w:rsidR="00C05A2D">
        <w:rPr>
          <w:rStyle w:val="normaltextrun"/>
          <w:rFonts w:asciiTheme="minorHAnsi" w:hAnsiTheme="minorHAnsi" w:cs="Calibri"/>
        </w:rPr>
        <w:t xml:space="preserve">developmental </w:t>
      </w:r>
      <w:r w:rsidR="00965774" w:rsidRPr="009268D7">
        <w:rPr>
          <w:rStyle w:val="normaltextrun"/>
          <w:rFonts w:asciiTheme="minorHAnsi" w:hAnsiTheme="minorHAnsi" w:cs="Calibri"/>
        </w:rPr>
        <w:t>area titled '</w:t>
      </w:r>
      <w:r w:rsidR="002013EA">
        <w:rPr>
          <w:rStyle w:val="normaltextrun"/>
          <w:rFonts w:asciiTheme="minorHAnsi" w:hAnsiTheme="minorHAnsi" w:cs="Calibri"/>
        </w:rPr>
        <w:t>d</w:t>
      </w:r>
      <w:r w:rsidR="00965774" w:rsidRPr="009268D7">
        <w:rPr>
          <w:rStyle w:val="normaltextrun"/>
          <w:rFonts w:asciiTheme="minorHAnsi" w:hAnsiTheme="minorHAnsi" w:cs="Calibri"/>
        </w:rPr>
        <w:t xml:space="preserve">eveloping digital portfolios for year seven pupils' </w:t>
      </w:r>
      <w:sdt>
        <w:sdtPr>
          <w:rPr>
            <w:rStyle w:val="normaltextrun"/>
            <w:rFonts w:asciiTheme="minorHAnsi" w:hAnsiTheme="minorHAnsi" w:cs="Calibri"/>
          </w:rPr>
          <w:id w:val="-910236038"/>
          <w:citation/>
        </w:sdtPr>
        <w:sdtContent>
          <w:r w:rsidR="00CF2FD9" w:rsidRPr="009268D7">
            <w:rPr>
              <w:rStyle w:val="normaltextrun"/>
              <w:rFonts w:asciiTheme="minorHAnsi" w:hAnsiTheme="minorHAnsi" w:cs="Calibri"/>
            </w:rPr>
            <w:fldChar w:fldCharType="begin"/>
          </w:r>
          <w:r w:rsidR="00CF2FD9" w:rsidRPr="009268D7">
            <w:rPr>
              <w:rFonts w:asciiTheme="minorHAnsi" w:hAnsiTheme="minorHAnsi" w:cs="Calibri"/>
              <w:noProof/>
            </w:rPr>
            <w:instrText xml:space="preserve"> CITATION Pla22 \l 2057 </w:instrText>
          </w:r>
          <w:r w:rsidR="00CF2FD9" w:rsidRPr="009268D7">
            <w:rPr>
              <w:rStyle w:val="normaltextrun"/>
              <w:rFonts w:asciiTheme="minorHAnsi" w:hAnsiTheme="minorHAnsi" w:cs="Calibri"/>
            </w:rPr>
            <w:fldChar w:fldCharType="separate"/>
          </w:r>
          <w:r w:rsidR="00CF2FD9" w:rsidRPr="009268D7">
            <w:rPr>
              <w:rFonts w:asciiTheme="minorHAnsi" w:hAnsiTheme="minorHAnsi" w:cs="Calibri"/>
              <w:noProof/>
            </w:rPr>
            <w:t>([Placement School], 2022)</w:t>
          </w:r>
          <w:r w:rsidR="00CF2FD9" w:rsidRPr="009268D7">
            <w:rPr>
              <w:rStyle w:val="normaltextrun"/>
              <w:rFonts w:asciiTheme="minorHAnsi" w:hAnsiTheme="minorHAnsi" w:cs="Calibri"/>
            </w:rPr>
            <w:fldChar w:fldCharType="end"/>
          </w:r>
        </w:sdtContent>
      </w:sdt>
      <w:r w:rsidR="00CF2FD9" w:rsidRPr="009268D7">
        <w:rPr>
          <w:rStyle w:val="normaltextrun"/>
          <w:rFonts w:asciiTheme="minorHAnsi" w:hAnsiTheme="minorHAnsi" w:cs="Calibri"/>
        </w:rPr>
        <w:t xml:space="preserve">. </w:t>
      </w:r>
      <w:r w:rsidR="00965774" w:rsidRPr="009268D7">
        <w:rPr>
          <w:rStyle w:val="normaltextrun"/>
          <w:rFonts w:asciiTheme="minorHAnsi" w:hAnsiTheme="minorHAnsi" w:cs="Calibri"/>
        </w:rPr>
        <w:t>An in-depth analysis of this area will be provided by narrowing the scope, offering valuable insights into its development and outcomes.</w:t>
      </w:r>
    </w:p>
    <w:p w14:paraId="1E7043BB" w14:textId="77777777" w:rsidR="00965774" w:rsidRPr="009268D7" w:rsidRDefault="00965774" w:rsidP="00A8642D">
      <w:pPr>
        <w:pStyle w:val="NoSpacing"/>
        <w:spacing w:line="360" w:lineRule="auto"/>
        <w:rPr>
          <w:rStyle w:val="eop"/>
          <w:rFonts w:asciiTheme="minorHAnsi" w:hAnsiTheme="minorHAnsi" w:cs="Calibri"/>
        </w:rPr>
      </w:pPr>
      <w:r w:rsidRPr="009268D7">
        <w:rPr>
          <w:rStyle w:val="eop"/>
          <w:rFonts w:asciiTheme="minorHAnsi" w:hAnsiTheme="minorHAnsi" w:cs="Calibri"/>
        </w:rPr>
        <w:t> </w:t>
      </w:r>
    </w:p>
    <w:p w14:paraId="53E30F6F" w14:textId="1ACF906F" w:rsidR="00965774" w:rsidRPr="00965774" w:rsidRDefault="00965774" w:rsidP="00A8642D">
      <w:pPr>
        <w:pStyle w:val="NoSpacing"/>
        <w:spacing w:line="360" w:lineRule="auto"/>
      </w:pPr>
      <w:r w:rsidRPr="009268D7">
        <w:rPr>
          <w:rFonts w:asciiTheme="minorHAnsi" w:hAnsiTheme="minorHAnsi"/>
        </w:rPr>
        <w:t>A digital portfolio is an online collection of a student's academic work and accomplishments</w:t>
      </w:r>
      <w:r w:rsidR="00D1631F">
        <w:rPr>
          <w:rFonts w:asciiTheme="minorHAnsi" w:hAnsiTheme="minorHAnsi"/>
        </w:rPr>
        <w:t xml:space="preserve"> </w:t>
      </w:r>
      <w:sdt>
        <w:sdtPr>
          <w:rPr>
            <w:rFonts w:asciiTheme="minorHAnsi" w:hAnsiTheme="minorHAnsi"/>
          </w:rPr>
          <w:id w:val="-2030404747"/>
          <w:citation/>
        </w:sdtPr>
        <w:sdtContent>
          <w:r w:rsidR="00D1631F">
            <w:rPr>
              <w:rFonts w:asciiTheme="minorHAnsi" w:hAnsiTheme="minorHAnsi"/>
            </w:rPr>
            <w:fldChar w:fldCharType="begin"/>
          </w:r>
          <w:r w:rsidR="00D1631F">
            <w:rPr>
              <w:rFonts w:asciiTheme="minorHAnsi" w:hAnsiTheme="minorHAnsi"/>
            </w:rPr>
            <w:instrText xml:space="preserve"> CITATION Cam09 \l 2057 </w:instrText>
          </w:r>
          <w:r w:rsidR="00D1631F">
            <w:rPr>
              <w:rFonts w:asciiTheme="minorHAnsi" w:hAnsiTheme="minorHAnsi"/>
            </w:rPr>
            <w:fldChar w:fldCharType="separate"/>
          </w:r>
          <w:r w:rsidR="00D1631F" w:rsidRPr="00D1631F">
            <w:rPr>
              <w:rFonts w:asciiTheme="minorHAnsi" w:hAnsiTheme="minorHAnsi"/>
              <w:noProof/>
            </w:rPr>
            <w:t>(Cambridge, Cambridge, &amp; Yancey, 2009)</w:t>
          </w:r>
          <w:r w:rsidR="00D1631F">
            <w:rPr>
              <w:rFonts w:asciiTheme="minorHAnsi" w:hAnsiTheme="minorHAnsi"/>
            </w:rPr>
            <w:fldChar w:fldCharType="end"/>
          </w:r>
        </w:sdtContent>
      </w:sdt>
      <w:r w:rsidRPr="009268D7">
        <w:rPr>
          <w:rFonts w:asciiTheme="minorHAnsi" w:hAnsiTheme="minorHAnsi"/>
        </w:rPr>
        <w:t>, providing a comprehensive view of their progress throughout their academic career. By storing their work in digital form, pupils can easily share their achievements with teachers</w:t>
      </w:r>
      <w:r w:rsidR="00C0182F" w:rsidRPr="009268D7">
        <w:rPr>
          <w:rFonts w:asciiTheme="minorHAnsi" w:hAnsiTheme="minorHAnsi"/>
        </w:rPr>
        <w:t xml:space="preserve"> and</w:t>
      </w:r>
      <w:r w:rsidRPr="009268D7">
        <w:rPr>
          <w:rFonts w:asciiTheme="minorHAnsi" w:hAnsiTheme="minorHAnsi"/>
        </w:rPr>
        <w:t xml:space="preserve"> parents. </w:t>
      </w:r>
      <w:r w:rsidR="000257F9">
        <w:rPr>
          <w:rFonts w:asciiTheme="minorHAnsi" w:hAnsiTheme="minorHAnsi"/>
        </w:rPr>
        <w:t>In addition, d</w:t>
      </w:r>
      <w:r w:rsidRPr="009268D7">
        <w:rPr>
          <w:rFonts w:asciiTheme="minorHAnsi" w:hAnsiTheme="minorHAnsi"/>
        </w:rPr>
        <w:t>igital portfolios can be used for self-reflection and goal setting. They can also help pupils develo</w:t>
      </w:r>
      <w:r w:rsidRPr="00965774">
        <w:t xml:space="preserve">p digital literacy skills and become familiar with technology tools and platforms. </w:t>
      </w:r>
    </w:p>
    <w:p w14:paraId="48D3FF7F" w14:textId="77777777" w:rsidR="00965774" w:rsidRPr="00965774" w:rsidRDefault="00965774" w:rsidP="00A8642D">
      <w:pPr>
        <w:pStyle w:val="NoSpacing"/>
        <w:spacing w:line="360" w:lineRule="auto"/>
      </w:pPr>
    </w:p>
    <w:p w14:paraId="07FD93BE" w14:textId="2A5F3348" w:rsidR="00965774" w:rsidRPr="00965774" w:rsidRDefault="00965774" w:rsidP="00A8642D">
      <w:pPr>
        <w:pStyle w:val="NoSpacing"/>
        <w:spacing w:line="360" w:lineRule="auto"/>
        <w:rPr>
          <w:rStyle w:val="eop"/>
          <w:rFonts w:cs="Calibri"/>
        </w:rPr>
      </w:pPr>
      <w:r w:rsidRPr="00A52A4E">
        <w:rPr>
          <w:rFonts w:asciiTheme="minorHAnsi" w:hAnsiTheme="minorHAnsi" w:cstheme="minorHAnsi"/>
          <w:lang w:eastAsia="ja-JP"/>
        </w:rPr>
        <w:lastRenderedPageBreak/>
        <w:t xml:space="preserve">The school </w:t>
      </w:r>
      <w:r w:rsidR="00A52A4E" w:rsidRPr="00A52A4E">
        <w:rPr>
          <w:rFonts w:asciiTheme="minorHAnsi" w:hAnsiTheme="minorHAnsi" w:cstheme="minorHAnsi"/>
          <w:lang w:eastAsia="ja-JP"/>
        </w:rPr>
        <w:t>under consideration for this assignment</w:t>
      </w:r>
      <w:r>
        <w:rPr>
          <w:rFonts w:ascii="AppleSystemUIFont" w:hAnsi="AppleSystemUIFont" w:cs="AppleSystemUIFont"/>
          <w:sz w:val="26"/>
          <w:szCs w:val="26"/>
          <w:lang w:eastAsia="ja-JP"/>
        </w:rPr>
        <w:t xml:space="preserve"> </w:t>
      </w:r>
      <w:r w:rsidRPr="00965774">
        <w:rPr>
          <w:rStyle w:val="normaltextrun"/>
          <w:rFonts w:cs="Calibri"/>
        </w:rPr>
        <w:t xml:space="preserve">is an English medium secondary school in West Wales. The school has approximately 1,250 pupils from year seven to sixth form. Following BERA </w:t>
      </w:r>
      <w:sdt>
        <w:sdtPr>
          <w:rPr>
            <w:rStyle w:val="normaltextrun"/>
            <w:rFonts w:cs="Calibri"/>
          </w:rPr>
          <w:id w:val="464477766"/>
          <w:citation/>
        </w:sdtPr>
        <w:sdtContent>
          <w:r w:rsidR="00CF2FD9">
            <w:rPr>
              <w:rStyle w:val="normaltextrun"/>
              <w:rFonts w:cs="Calibri"/>
            </w:rPr>
            <w:fldChar w:fldCharType="begin"/>
          </w:r>
          <w:r w:rsidR="00CF2FD9">
            <w:rPr>
              <w:rFonts w:cs="Calibri"/>
              <w:noProof/>
            </w:rPr>
            <w:instrText xml:space="preserve">CITATION BER19 \n  \t  \l 2057 </w:instrText>
          </w:r>
          <w:r w:rsidR="00CF2FD9">
            <w:rPr>
              <w:rStyle w:val="normaltextrun"/>
              <w:rFonts w:cs="Calibri"/>
            </w:rPr>
            <w:fldChar w:fldCharType="separate"/>
          </w:r>
          <w:r w:rsidR="00CF2FD9" w:rsidRPr="00CF2FD9">
            <w:rPr>
              <w:rFonts w:cs="Calibri"/>
              <w:noProof/>
            </w:rPr>
            <w:t>(2018)</w:t>
          </w:r>
          <w:r w:rsidR="00CF2FD9">
            <w:rPr>
              <w:rStyle w:val="normaltextrun"/>
              <w:rFonts w:cs="Calibri"/>
            </w:rPr>
            <w:fldChar w:fldCharType="end"/>
          </w:r>
        </w:sdtContent>
      </w:sdt>
      <w:r w:rsidRPr="00965774">
        <w:rPr>
          <w:rStyle w:val="normaltextrun"/>
          <w:rFonts w:cs="Calibri"/>
        </w:rPr>
        <w:t xml:space="preserve"> recommendations, the school, teachers, and pupils will remain anonymous throughout. </w:t>
      </w:r>
      <w:r w:rsidRPr="00965774">
        <w:rPr>
          <w:rStyle w:val="eop"/>
          <w:rFonts w:cs="Calibri"/>
        </w:rPr>
        <w:t> </w:t>
      </w:r>
    </w:p>
    <w:p w14:paraId="26198304" w14:textId="77D0849B" w:rsidR="00965774" w:rsidRPr="00965774" w:rsidRDefault="00965774" w:rsidP="00A8642D">
      <w:pPr>
        <w:pStyle w:val="NoSpacing"/>
        <w:spacing w:line="360" w:lineRule="auto"/>
      </w:pPr>
    </w:p>
    <w:p w14:paraId="3BC403A0" w14:textId="77777777" w:rsidR="00965774" w:rsidRPr="00965774" w:rsidRDefault="00965774" w:rsidP="00A8642D">
      <w:pPr>
        <w:pStyle w:val="NoSpacing"/>
        <w:spacing w:line="360" w:lineRule="auto"/>
        <w:jc w:val="center"/>
        <w:rPr>
          <w:rStyle w:val="eop"/>
          <w:rFonts w:cs="Calibri"/>
        </w:rPr>
      </w:pPr>
      <w:r w:rsidRPr="00965774">
        <w:rPr>
          <w:rStyle w:val="normaltextrun"/>
          <w:rFonts w:cs="Calibri"/>
          <w:u w:val="single"/>
        </w:rPr>
        <w:t>Literature review</w:t>
      </w:r>
    </w:p>
    <w:p w14:paraId="69CBDC6D" w14:textId="77777777" w:rsidR="00965774" w:rsidRPr="00965774" w:rsidRDefault="00965774" w:rsidP="00A8642D">
      <w:pPr>
        <w:pStyle w:val="NoSpacing"/>
        <w:spacing w:line="360" w:lineRule="auto"/>
      </w:pPr>
    </w:p>
    <w:p w14:paraId="4CD4307E" w14:textId="5F3AB030" w:rsidR="00965774" w:rsidRPr="00965774" w:rsidRDefault="00822F0A" w:rsidP="00A8642D">
      <w:pPr>
        <w:pStyle w:val="NoSpacing"/>
        <w:spacing w:line="360" w:lineRule="auto"/>
        <w:rPr>
          <w:rFonts w:cs="Calibri"/>
        </w:rPr>
      </w:pPr>
      <w:r>
        <w:rPr>
          <w:rStyle w:val="normaltextrun"/>
          <w:rFonts w:cs="Calibri"/>
        </w:rPr>
        <w:t xml:space="preserve">According to the Welsh Government </w:t>
      </w:r>
      <w:sdt>
        <w:sdtPr>
          <w:rPr>
            <w:rStyle w:val="normaltextrun"/>
            <w:rFonts w:cs="Calibri"/>
          </w:rPr>
          <w:id w:val="-700786168"/>
          <w:citation/>
        </w:sdtPr>
        <w:sdtContent>
          <w:r w:rsidR="00A407AC">
            <w:rPr>
              <w:rStyle w:val="normaltextrun"/>
              <w:rFonts w:cs="Calibri"/>
            </w:rPr>
            <w:fldChar w:fldCharType="begin"/>
          </w:r>
          <w:r w:rsidR="00A407AC">
            <w:rPr>
              <w:rStyle w:val="normaltextrun"/>
              <w:rFonts w:cs="Calibri"/>
            </w:rPr>
            <w:instrText xml:space="preserve">CITATION Wel22 \n  \t  \l 2057 </w:instrText>
          </w:r>
          <w:r w:rsidR="00A407AC">
            <w:rPr>
              <w:rStyle w:val="normaltextrun"/>
              <w:rFonts w:cs="Calibri"/>
            </w:rPr>
            <w:fldChar w:fldCharType="separate"/>
          </w:r>
          <w:r w:rsidR="00A407AC" w:rsidRPr="00A407AC">
            <w:t>(2022a)</w:t>
          </w:r>
          <w:r w:rsidR="00A407AC">
            <w:rPr>
              <w:rStyle w:val="normaltextrun"/>
              <w:rFonts w:cs="Calibri"/>
            </w:rPr>
            <w:fldChar w:fldCharType="end"/>
          </w:r>
        </w:sdtContent>
      </w:sdt>
      <w:r>
        <w:rPr>
          <w:rStyle w:val="normaltextrun"/>
          <w:rFonts w:cs="Calibri"/>
        </w:rPr>
        <w:t>, a</w:t>
      </w:r>
      <w:r w:rsidRPr="00965774">
        <w:rPr>
          <w:rStyle w:val="normaltextrun"/>
          <w:rFonts w:cs="Calibri"/>
        </w:rPr>
        <w:t xml:space="preserve">n essential factor for effectively implementing school improvement is </w:t>
      </w:r>
      <w:r w:rsidR="00E807D9">
        <w:rPr>
          <w:rStyle w:val="normaltextrun"/>
          <w:rFonts w:cs="Calibri"/>
        </w:rPr>
        <w:t>ensuring</w:t>
      </w:r>
      <w:r>
        <w:rPr>
          <w:rStyle w:val="normaltextrun"/>
          <w:rFonts w:cs="Calibri"/>
        </w:rPr>
        <w:t xml:space="preserve"> schools foster </w:t>
      </w:r>
      <w:r w:rsidR="00E807D9">
        <w:rPr>
          <w:rStyle w:val="normaltextrun"/>
          <w:rFonts w:cs="Calibri"/>
        </w:rPr>
        <w:t>every learner's</w:t>
      </w:r>
      <w:r>
        <w:rPr>
          <w:rStyle w:val="normaltextrun"/>
          <w:rFonts w:cs="Calibri"/>
        </w:rPr>
        <w:t xml:space="preserve"> progress and participation</w:t>
      </w:r>
      <w:r w:rsidRPr="00965774">
        <w:rPr>
          <w:rStyle w:val="normaltextrun"/>
          <w:rFonts w:cs="Calibri"/>
        </w:rPr>
        <w:t xml:space="preserve"> towards achieving the </w:t>
      </w:r>
      <w:r>
        <w:rPr>
          <w:rStyle w:val="normaltextrun"/>
          <w:rFonts w:cs="Calibri"/>
        </w:rPr>
        <w:t>‘</w:t>
      </w:r>
      <w:r w:rsidRPr="00965774">
        <w:rPr>
          <w:rStyle w:val="normaltextrun"/>
          <w:rFonts w:cs="Calibri"/>
        </w:rPr>
        <w:t xml:space="preserve">Four Purposes’ </w:t>
      </w:r>
      <w:sdt>
        <w:sdtPr>
          <w:rPr>
            <w:rStyle w:val="normaltextrun"/>
            <w:rFonts w:cs="Calibri"/>
          </w:rPr>
          <w:id w:val="1296645089"/>
          <w:citation/>
        </w:sdtPr>
        <w:sdtContent>
          <w:r>
            <w:rPr>
              <w:rStyle w:val="normaltextrun"/>
              <w:rFonts w:cs="Calibri"/>
            </w:rPr>
            <w:fldChar w:fldCharType="begin"/>
          </w:r>
          <w:r>
            <w:instrText xml:space="preserve">CITATION Don15 \p 44 \l 2057 </w:instrText>
          </w:r>
          <w:r>
            <w:rPr>
              <w:rStyle w:val="normaltextrun"/>
              <w:rFonts w:cs="Calibri"/>
            </w:rPr>
            <w:fldChar w:fldCharType="separate"/>
          </w:r>
          <w:r w:rsidRPr="00CD0B33">
            <w:t>(Donaldson, 2015, p. 44)</w:t>
          </w:r>
          <w:r>
            <w:rPr>
              <w:rStyle w:val="normaltextrun"/>
              <w:rFonts w:cs="Calibri"/>
            </w:rPr>
            <w:fldChar w:fldCharType="end"/>
          </w:r>
        </w:sdtContent>
      </w:sdt>
      <w:r w:rsidR="00A407AC">
        <w:rPr>
          <w:rStyle w:val="normaltextrun"/>
          <w:rFonts w:cs="Calibri"/>
        </w:rPr>
        <w:t xml:space="preserve">, </w:t>
      </w:r>
      <w:r w:rsidRPr="00965774">
        <w:rPr>
          <w:rStyle w:val="normaltextrun"/>
          <w:rFonts w:cs="Calibri"/>
        </w:rPr>
        <w:t>outlined in the Curriculum for Wale</w:t>
      </w:r>
      <w:r>
        <w:rPr>
          <w:rStyle w:val="normaltextrun"/>
          <w:rFonts w:cs="Calibri"/>
        </w:rPr>
        <w:t>s</w:t>
      </w:r>
      <w:r>
        <w:rPr>
          <w:rStyle w:val="normaltextrun"/>
          <w:rFonts w:cs="Calibri"/>
          <w:noProof/>
        </w:rPr>
        <w:t>.</w:t>
      </w:r>
      <w:r w:rsidR="00A407AC">
        <w:rPr>
          <w:rStyle w:val="normaltextrun"/>
          <w:rFonts w:cs="Calibri"/>
          <w:noProof/>
        </w:rPr>
        <w:t xml:space="preserve"> In addition,</w:t>
      </w:r>
      <w:r>
        <w:rPr>
          <w:rStyle w:val="normaltextrun"/>
          <w:rFonts w:cs="Calibri"/>
          <w:noProof/>
        </w:rPr>
        <w:t xml:space="preserve"> </w:t>
      </w:r>
      <w:r w:rsidR="00A407AC">
        <w:rPr>
          <w:rStyle w:val="normaltextrun"/>
          <w:rFonts w:cs="Calibri"/>
        </w:rPr>
        <w:t>i</w:t>
      </w:r>
      <w:r w:rsidR="00965774" w:rsidRPr="00965774">
        <w:rPr>
          <w:rStyle w:val="normaltextrun"/>
          <w:rFonts w:cs="Calibri"/>
        </w:rPr>
        <w:t xml:space="preserve">mproving pupil outcomes should be the primary objective of school improvement in providing pupils with the best learning experiences and outcomes, regardless of background or circumstances </w:t>
      </w:r>
      <w:sdt>
        <w:sdtPr>
          <w:rPr>
            <w:rStyle w:val="normaltextrun"/>
            <w:rFonts w:cs="Calibri"/>
          </w:rPr>
          <w:id w:val="-1903521137"/>
          <w:citation/>
        </w:sdtPr>
        <w:sdtContent>
          <w:r w:rsidR="004666B5">
            <w:rPr>
              <w:rStyle w:val="normaltextrun"/>
              <w:rFonts w:cs="Calibri"/>
            </w:rPr>
            <w:fldChar w:fldCharType="begin"/>
          </w:r>
          <w:r w:rsidR="004666B5">
            <w:rPr>
              <w:rFonts w:cs="Calibri"/>
              <w:noProof/>
            </w:rPr>
            <w:instrText xml:space="preserve"> CITATION Wel22 \l 2057 </w:instrText>
          </w:r>
          <w:r w:rsidR="004666B5">
            <w:rPr>
              <w:rStyle w:val="normaltextrun"/>
              <w:rFonts w:cs="Calibri"/>
            </w:rPr>
            <w:fldChar w:fldCharType="separate"/>
          </w:r>
          <w:r w:rsidR="004666B5" w:rsidRPr="004666B5">
            <w:rPr>
              <w:rFonts w:cs="Calibri"/>
              <w:noProof/>
            </w:rPr>
            <w:t>(Welsh Government, 2022a)</w:t>
          </w:r>
          <w:r w:rsidR="004666B5">
            <w:rPr>
              <w:rStyle w:val="normaltextrun"/>
              <w:rFonts w:cs="Calibri"/>
            </w:rPr>
            <w:fldChar w:fldCharType="end"/>
          </w:r>
        </w:sdtContent>
      </w:sdt>
      <w:r w:rsidR="004666B5">
        <w:rPr>
          <w:rStyle w:val="normaltextrun"/>
          <w:rFonts w:cs="Calibri"/>
        </w:rPr>
        <w:t>.</w:t>
      </w:r>
      <w:r>
        <w:rPr>
          <w:rStyle w:val="normaltextrun"/>
          <w:rFonts w:cs="Calibri"/>
        </w:rPr>
        <w:t xml:space="preserve"> </w:t>
      </w:r>
      <w:r w:rsidR="00965774" w:rsidRPr="00965774">
        <w:rPr>
          <w:rStyle w:val="normaltextrun"/>
          <w:rFonts w:cs="Calibri"/>
        </w:rPr>
        <w:t>This indicates that an effective SDP must align with the national framework and include precise goals, strategies, and success standards for each area.</w:t>
      </w:r>
      <w:r w:rsidR="00965774" w:rsidRPr="00965774">
        <w:rPr>
          <w:rStyle w:val="eop"/>
          <w:rFonts w:cs="Calibri"/>
        </w:rPr>
        <w:t> </w:t>
      </w:r>
    </w:p>
    <w:p w14:paraId="03552506" w14:textId="77777777" w:rsidR="00965774" w:rsidRPr="00965774" w:rsidRDefault="00965774" w:rsidP="00A8642D">
      <w:pPr>
        <w:pStyle w:val="NoSpacing"/>
        <w:spacing w:line="360" w:lineRule="auto"/>
        <w:rPr>
          <w:rFonts w:cs="Calibri"/>
        </w:rPr>
      </w:pPr>
      <w:r w:rsidRPr="00965774">
        <w:rPr>
          <w:rStyle w:val="scxw83902285"/>
          <w:rFonts w:cs="Calibri"/>
        </w:rPr>
        <w:t> </w:t>
      </w:r>
    </w:p>
    <w:p w14:paraId="747A0316" w14:textId="5A15F3A8" w:rsidR="00965774" w:rsidRPr="00965774" w:rsidRDefault="00965774" w:rsidP="00A8642D">
      <w:pPr>
        <w:pStyle w:val="NoSpacing"/>
        <w:spacing w:line="360" w:lineRule="auto"/>
        <w:rPr>
          <w:rStyle w:val="eop"/>
          <w:rFonts w:cs="Calibri"/>
        </w:rPr>
      </w:pPr>
      <w:r w:rsidRPr="00965774">
        <w:rPr>
          <w:rStyle w:val="normaltextrun"/>
          <w:rFonts w:cs="Calibri"/>
        </w:rPr>
        <w:t xml:space="preserve">The SDP should describe how the stated priorities will be monitored and assessed over time, including how data will be used to help make decisions and </w:t>
      </w:r>
      <w:r w:rsidR="005D5A12">
        <w:rPr>
          <w:rStyle w:val="normaltextrun"/>
          <w:rFonts w:cs="Calibri"/>
        </w:rPr>
        <w:t>identify</w:t>
      </w:r>
      <w:r w:rsidRPr="00965774">
        <w:rPr>
          <w:rStyle w:val="normaltextrun"/>
          <w:rFonts w:cs="Calibri"/>
        </w:rPr>
        <w:t xml:space="preserve"> areas for improvement </w:t>
      </w:r>
      <w:sdt>
        <w:sdtPr>
          <w:rPr>
            <w:rStyle w:val="normaltextrun"/>
            <w:rFonts w:cs="Calibri"/>
          </w:rPr>
          <w:id w:val="-1309392573"/>
          <w:citation/>
        </w:sdtPr>
        <w:sdtContent>
          <w:r w:rsidR="004666B5">
            <w:rPr>
              <w:rStyle w:val="normaltextrun"/>
              <w:rFonts w:cs="Calibri"/>
            </w:rPr>
            <w:fldChar w:fldCharType="begin"/>
          </w:r>
          <w:r w:rsidR="004666B5">
            <w:rPr>
              <w:rFonts w:cs="Calibri"/>
              <w:noProof/>
            </w:rPr>
            <w:instrText xml:space="preserve">CITATION Wel1 \p 8 \l 2057 </w:instrText>
          </w:r>
          <w:r w:rsidR="004666B5">
            <w:rPr>
              <w:rStyle w:val="normaltextrun"/>
              <w:rFonts w:cs="Calibri"/>
            </w:rPr>
            <w:fldChar w:fldCharType="separate"/>
          </w:r>
          <w:r w:rsidR="004666B5" w:rsidRPr="004666B5">
            <w:rPr>
              <w:rFonts w:cs="Calibri"/>
              <w:noProof/>
            </w:rPr>
            <w:t>(Welsh Government, 2014, p. 8)</w:t>
          </w:r>
          <w:r w:rsidR="004666B5">
            <w:rPr>
              <w:rStyle w:val="normaltextrun"/>
              <w:rFonts w:cs="Calibri"/>
            </w:rPr>
            <w:fldChar w:fldCharType="end"/>
          </w:r>
        </w:sdtContent>
      </w:sdt>
      <w:r w:rsidR="004666B5">
        <w:rPr>
          <w:rStyle w:val="normaltextrun"/>
          <w:rFonts w:cs="Calibri"/>
        </w:rPr>
        <w:t xml:space="preserve">. </w:t>
      </w:r>
      <w:r w:rsidRPr="00965774">
        <w:rPr>
          <w:rStyle w:val="normaltextrun"/>
          <w:rFonts w:cs="Calibri"/>
        </w:rPr>
        <w:t xml:space="preserve">Breaking </w:t>
      </w:r>
      <w:r w:rsidR="007F5487">
        <w:rPr>
          <w:rStyle w:val="normaltextrun"/>
          <w:rFonts w:cs="Calibri"/>
        </w:rPr>
        <w:t>the SDP</w:t>
      </w:r>
      <w:r w:rsidRPr="00965774">
        <w:rPr>
          <w:rStyle w:val="normaltextrun"/>
          <w:rFonts w:cs="Calibri"/>
        </w:rPr>
        <w:t xml:space="preserve"> into smaller segments with individual time frames </w:t>
      </w:r>
      <w:r w:rsidR="007F5487">
        <w:rPr>
          <w:rStyle w:val="normaltextrun"/>
          <w:rFonts w:cs="Calibri"/>
        </w:rPr>
        <w:t>can make it</w:t>
      </w:r>
      <w:r w:rsidRPr="00965774">
        <w:rPr>
          <w:rStyle w:val="normaltextrun"/>
          <w:rFonts w:cs="Calibri"/>
        </w:rPr>
        <w:t xml:space="preserve"> more transparent</w:t>
      </w:r>
      <w:r w:rsidR="00B06D11">
        <w:rPr>
          <w:rStyle w:val="normaltextrun"/>
          <w:rFonts w:cs="Calibri"/>
        </w:rPr>
        <w:t xml:space="preserve">, </w:t>
      </w:r>
      <w:r w:rsidR="00E57DE4" w:rsidRPr="2F7D3A4B">
        <w:rPr>
          <w:rStyle w:val="normaltextrun"/>
          <w:rFonts w:cs="Calibri"/>
        </w:rPr>
        <w:t>which short-term measures are necessary to accomplish the long-term objectives.</w:t>
      </w:r>
      <w:r w:rsidR="00E57DE4" w:rsidRPr="00965774">
        <w:rPr>
          <w:rStyle w:val="eop"/>
          <w:rFonts w:cs="Calibri"/>
        </w:rPr>
        <w:t> </w:t>
      </w:r>
    </w:p>
    <w:p w14:paraId="07D54DC5" w14:textId="77777777" w:rsidR="00965774" w:rsidRPr="00965774" w:rsidRDefault="00965774" w:rsidP="00A8642D">
      <w:pPr>
        <w:pStyle w:val="NoSpacing"/>
        <w:spacing w:line="360" w:lineRule="auto"/>
        <w:rPr>
          <w:rStyle w:val="eop"/>
          <w:rFonts w:cs="Calibri"/>
        </w:rPr>
      </w:pPr>
    </w:p>
    <w:p w14:paraId="1C86FB3D" w14:textId="44719480" w:rsidR="00965774" w:rsidRPr="009F26AF" w:rsidRDefault="00965774" w:rsidP="00A8642D">
      <w:pPr>
        <w:pStyle w:val="NoSpacing"/>
        <w:spacing w:line="360" w:lineRule="auto"/>
        <w:rPr>
          <w:rStyle w:val="normaltextrun"/>
          <w:rFonts w:asciiTheme="minorHAnsi" w:hAnsiTheme="minorHAnsi" w:cstheme="minorHAnsi"/>
        </w:rPr>
      </w:pPr>
      <w:r w:rsidRPr="00965774">
        <w:t xml:space="preserve">Self-evaluation and improvement planning are interlinked and should not be viewed as separate tasks </w:t>
      </w:r>
      <w:sdt>
        <w:sdtPr>
          <w:id w:val="-792745541"/>
          <w:citation/>
        </w:sdtPr>
        <w:sdtContent>
          <w:r w:rsidR="004666B5">
            <w:fldChar w:fldCharType="begin"/>
          </w:r>
          <w:r w:rsidR="004666B5">
            <w:instrText xml:space="preserve"> CITATION Hwb9b \l 2057 </w:instrText>
          </w:r>
          <w:r w:rsidR="004666B5">
            <w:fldChar w:fldCharType="separate"/>
          </w:r>
          <w:r w:rsidR="004666B5" w:rsidRPr="004666B5">
            <w:t>(Hwb, 2019b)</w:t>
          </w:r>
          <w:r w:rsidR="004666B5">
            <w:fldChar w:fldCharType="end"/>
          </w:r>
        </w:sdtContent>
      </w:sdt>
      <w:r w:rsidR="004666B5">
        <w:t>.</w:t>
      </w:r>
      <w:r w:rsidR="00EC00AA">
        <w:t xml:space="preserve"> Moreover, s</w:t>
      </w:r>
      <w:r w:rsidRPr="00965774">
        <w:t xml:space="preserve">uccessful school improvement procedures require effective self-assessment, which </w:t>
      </w:r>
      <w:r w:rsidRPr="009F26AF">
        <w:rPr>
          <w:rFonts w:asciiTheme="minorHAnsi" w:hAnsiTheme="minorHAnsi" w:cstheme="minorHAnsi"/>
        </w:rPr>
        <w:t xml:space="preserve">forms the basis of all evaluation and improvement work within a school </w:t>
      </w:r>
      <w:sdt>
        <w:sdtPr>
          <w:rPr>
            <w:rFonts w:asciiTheme="minorHAnsi" w:hAnsiTheme="minorHAnsi" w:cstheme="minorHAnsi"/>
          </w:rPr>
          <w:id w:val="-1107889702"/>
          <w:citation/>
        </w:sdtPr>
        <w:sdtContent>
          <w:r w:rsidR="004666B5" w:rsidRPr="009F26AF">
            <w:rPr>
              <w:rFonts w:asciiTheme="minorHAnsi" w:hAnsiTheme="minorHAnsi" w:cstheme="minorHAnsi"/>
            </w:rPr>
            <w:fldChar w:fldCharType="begin"/>
          </w:r>
          <w:r w:rsidR="004666B5" w:rsidRPr="009F26AF">
            <w:rPr>
              <w:rFonts w:asciiTheme="minorHAnsi" w:hAnsiTheme="minorHAnsi" w:cstheme="minorHAnsi"/>
            </w:rPr>
            <w:instrText xml:space="preserve"> CITATION Wel22 \l 2057 </w:instrText>
          </w:r>
          <w:r w:rsidR="004666B5" w:rsidRPr="009F26AF">
            <w:rPr>
              <w:rFonts w:asciiTheme="minorHAnsi" w:hAnsiTheme="minorHAnsi" w:cstheme="minorHAnsi"/>
            </w:rPr>
            <w:fldChar w:fldCharType="separate"/>
          </w:r>
          <w:r w:rsidR="004666B5" w:rsidRPr="009F26AF">
            <w:rPr>
              <w:rFonts w:asciiTheme="minorHAnsi" w:hAnsiTheme="minorHAnsi" w:cstheme="minorHAnsi"/>
            </w:rPr>
            <w:t>(Welsh Government, 2022a)</w:t>
          </w:r>
          <w:r w:rsidR="004666B5" w:rsidRPr="009F26AF">
            <w:rPr>
              <w:rFonts w:asciiTheme="minorHAnsi" w:hAnsiTheme="minorHAnsi" w:cstheme="minorHAnsi"/>
            </w:rPr>
            <w:fldChar w:fldCharType="end"/>
          </w:r>
        </w:sdtContent>
      </w:sdt>
      <w:r w:rsidR="004666B5" w:rsidRPr="009F26AF">
        <w:rPr>
          <w:rFonts w:asciiTheme="minorHAnsi" w:hAnsiTheme="minorHAnsi" w:cstheme="minorHAnsi"/>
        </w:rPr>
        <w:t xml:space="preserve">. </w:t>
      </w:r>
      <w:r w:rsidR="00442BE0" w:rsidRPr="009F26AF">
        <w:rPr>
          <w:rFonts w:asciiTheme="minorHAnsi" w:hAnsiTheme="minorHAnsi" w:cstheme="minorHAnsi"/>
        </w:rPr>
        <w:t>According to this guidance,</w:t>
      </w:r>
      <w:r w:rsidRPr="009F26AF">
        <w:rPr>
          <w:rFonts w:asciiTheme="minorHAnsi" w:hAnsiTheme="minorHAnsi" w:cstheme="minorHAnsi"/>
        </w:rPr>
        <w:t xml:space="preserve"> it is essential to recognise the significance of self-evaluation and improvement planning in achieving successful school improvement outcomes.</w:t>
      </w:r>
    </w:p>
    <w:p w14:paraId="5A3DFF82" w14:textId="77777777" w:rsidR="00F56021" w:rsidRPr="009F26AF" w:rsidRDefault="00F56021" w:rsidP="00A8642D">
      <w:pPr>
        <w:pStyle w:val="NoSpacing"/>
        <w:spacing w:line="360" w:lineRule="auto"/>
        <w:rPr>
          <w:rStyle w:val="normaltextrun"/>
          <w:rFonts w:asciiTheme="minorHAnsi" w:hAnsiTheme="minorHAnsi" w:cstheme="minorHAnsi"/>
        </w:rPr>
      </w:pPr>
    </w:p>
    <w:p w14:paraId="495651E9" w14:textId="2B22E2DD" w:rsidR="003829E3" w:rsidRDefault="00665FC6" w:rsidP="00A8642D">
      <w:pPr>
        <w:pStyle w:val="NoSpacing"/>
        <w:spacing w:line="360" w:lineRule="auto"/>
        <w:rPr>
          <w:rFonts w:asciiTheme="minorHAnsi" w:hAnsiTheme="minorHAnsi" w:cstheme="minorHAnsi"/>
          <w:lang w:eastAsia="ja-JP"/>
        </w:rPr>
      </w:pPr>
      <w:r>
        <w:rPr>
          <w:rFonts w:asciiTheme="minorHAnsi" w:hAnsiTheme="minorHAnsi" w:cstheme="minorHAnsi"/>
          <w:lang w:eastAsia="ja-JP"/>
        </w:rPr>
        <w:t>Creating</w:t>
      </w:r>
      <w:r w:rsidR="00D030E1" w:rsidRPr="00D030E1">
        <w:rPr>
          <w:rFonts w:asciiTheme="minorHAnsi" w:hAnsiTheme="minorHAnsi" w:cstheme="minorHAnsi"/>
          <w:lang w:eastAsia="ja-JP"/>
        </w:rPr>
        <w:t xml:space="preserve"> an SDP involves </w:t>
      </w:r>
      <w:r>
        <w:rPr>
          <w:rFonts w:asciiTheme="minorHAnsi" w:hAnsiTheme="minorHAnsi" w:cstheme="minorHAnsi"/>
          <w:lang w:eastAsia="ja-JP"/>
        </w:rPr>
        <w:t>actively participating and collaborating with</w:t>
      </w:r>
      <w:r w:rsidR="00D030E1" w:rsidRPr="00D030E1">
        <w:rPr>
          <w:rFonts w:asciiTheme="minorHAnsi" w:hAnsiTheme="minorHAnsi" w:cstheme="minorHAnsi"/>
          <w:lang w:eastAsia="ja-JP"/>
        </w:rPr>
        <w:t xml:space="preserve"> various stakeholders, including the school leadership team, </w:t>
      </w:r>
      <w:r w:rsidR="009C3FBC" w:rsidRPr="00D030E1">
        <w:rPr>
          <w:rFonts w:asciiTheme="minorHAnsi" w:hAnsiTheme="minorHAnsi" w:cstheme="minorHAnsi"/>
          <w:lang w:eastAsia="ja-JP"/>
        </w:rPr>
        <w:t>staff,</w:t>
      </w:r>
      <w:r w:rsidR="00D030E1" w:rsidRPr="00D030E1">
        <w:rPr>
          <w:rFonts w:asciiTheme="minorHAnsi" w:hAnsiTheme="minorHAnsi" w:cstheme="minorHAnsi"/>
          <w:lang w:eastAsia="ja-JP"/>
        </w:rPr>
        <w:t xml:space="preserve"> and governors.</w:t>
      </w:r>
      <w:r w:rsidR="00D030E1">
        <w:rPr>
          <w:rFonts w:ascii="AppleSystemUIFont" w:hAnsi="AppleSystemUIFont" w:cs="AppleSystemUIFont"/>
          <w:sz w:val="26"/>
          <w:szCs w:val="26"/>
          <w:lang w:eastAsia="ja-JP"/>
        </w:rPr>
        <w:t xml:space="preserve"> </w:t>
      </w:r>
      <w:r w:rsidR="003829E3" w:rsidRPr="009F26AF">
        <w:rPr>
          <w:rFonts w:asciiTheme="minorHAnsi" w:hAnsiTheme="minorHAnsi" w:cstheme="minorHAnsi"/>
          <w:lang w:eastAsia="ja-JP"/>
        </w:rPr>
        <w:t xml:space="preserve">Effective cooperation and communication with these stakeholders can create a shared understanding of priorities and develop efficient methods for change (Welsh Government, 2022b). </w:t>
      </w:r>
      <w:r>
        <w:rPr>
          <w:rFonts w:asciiTheme="minorHAnsi" w:hAnsiTheme="minorHAnsi" w:cstheme="minorHAnsi"/>
          <w:lang w:eastAsia="ja-JP"/>
        </w:rPr>
        <w:t>As stressed by Estyn (2020), the involvement of all staff members</w:t>
      </w:r>
      <w:r w:rsidR="008C54A0">
        <w:rPr>
          <w:rFonts w:asciiTheme="minorHAnsi" w:hAnsiTheme="minorHAnsi" w:cstheme="minorHAnsi"/>
          <w:lang w:eastAsia="ja-JP"/>
        </w:rPr>
        <w:t xml:space="preserve"> </w:t>
      </w:r>
      <w:r w:rsidR="003829E3" w:rsidRPr="009F26AF">
        <w:rPr>
          <w:rFonts w:asciiTheme="minorHAnsi" w:hAnsiTheme="minorHAnsi" w:cstheme="minorHAnsi"/>
          <w:lang w:eastAsia="ja-JP"/>
        </w:rPr>
        <w:t xml:space="preserve">is crucial for developing efficient methods for improvement and fostering a shared awareness of the school's opportunities and challenges. By prioritising self-evaluation and school improvement, teachers can refine their pedagogical approach and meet the objectives of the 'Professional Standards' </w:t>
      </w:r>
      <w:sdt>
        <w:sdtPr>
          <w:rPr>
            <w:rFonts w:asciiTheme="minorHAnsi" w:hAnsiTheme="minorHAnsi" w:cstheme="minorHAnsi"/>
            <w:lang w:eastAsia="ja-JP"/>
          </w:rPr>
          <w:id w:val="379905707"/>
          <w:citation/>
        </w:sdtPr>
        <w:sdtContent>
          <w:r w:rsidR="008C54A0">
            <w:rPr>
              <w:rFonts w:asciiTheme="minorHAnsi" w:hAnsiTheme="minorHAnsi" w:cstheme="minorHAnsi"/>
              <w:lang w:eastAsia="ja-JP"/>
            </w:rPr>
            <w:fldChar w:fldCharType="begin"/>
          </w:r>
          <w:r w:rsidR="008C54A0">
            <w:rPr>
              <w:rFonts w:asciiTheme="minorHAnsi" w:hAnsiTheme="minorHAnsi" w:cstheme="minorHAnsi"/>
              <w:lang w:eastAsia="ja-JP"/>
            </w:rPr>
            <w:instrText xml:space="preserve"> CITATION Hwb19 \l 2057 </w:instrText>
          </w:r>
          <w:r w:rsidR="008C54A0">
            <w:rPr>
              <w:rFonts w:asciiTheme="minorHAnsi" w:hAnsiTheme="minorHAnsi" w:cstheme="minorHAnsi"/>
              <w:lang w:eastAsia="ja-JP"/>
            </w:rPr>
            <w:fldChar w:fldCharType="separate"/>
          </w:r>
          <w:r w:rsidR="008C54A0" w:rsidRPr="008C54A0">
            <w:rPr>
              <w:rFonts w:asciiTheme="minorHAnsi" w:hAnsiTheme="minorHAnsi" w:cstheme="minorHAnsi"/>
              <w:noProof/>
              <w:lang w:eastAsia="ja-JP"/>
            </w:rPr>
            <w:t>(Hwb, 2019a)</w:t>
          </w:r>
          <w:r w:rsidR="008C54A0">
            <w:rPr>
              <w:rFonts w:asciiTheme="minorHAnsi" w:hAnsiTheme="minorHAnsi" w:cstheme="minorHAnsi"/>
              <w:lang w:eastAsia="ja-JP"/>
            </w:rPr>
            <w:fldChar w:fldCharType="end"/>
          </w:r>
        </w:sdtContent>
      </w:sdt>
      <w:r w:rsidR="008C54A0">
        <w:rPr>
          <w:rFonts w:asciiTheme="minorHAnsi" w:hAnsiTheme="minorHAnsi" w:cstheme="minorHAnsi"/>
          <w:lang w:eastAsia="ja-JP"/>
        </w:rPr>
        <w:t>.</w:t>
      </w:r>
    </w:p>
    <w:p w14:paraId="7D8F37EC" w14:textId="77777777" w:rsidR="009C3FBC" w:rsidRDefault="009C3FBC" w:rsidP="00A8642D">
      <w:pPr>
        <w:pStyle w:val="NoSpacing"/>
        <w:spacing w:line="360" w:lineRule="auto"/>
        <w:rPr>
          <w:rFonts w:asciiTheme="minorHAnsi" w:hAnsiTheme="minorHAnsi" w:cstheme="minorHAnsi"/>
          <w:lang w:eastAsia="ja-JP"/>
        </w:rPr>
      </w:pPr>
    </w:p>
    <w:p w14:paraId="00AF82C4" w14:textId="4B2B038F" w:rsidR="009C3FBC" w:rsidRPr="009F26AF" w:rsidRDefault="009C3FBC" w:rsidP="00A8642D">
      <w:pPr>
        <w:pStyle w:val="NoSpacing"/>
        <w:spacing w:line="360" w:lineRule="auto"/>
        <w:rPr>
          <w:rFonts w:asciiTheme="minorHAnsi" w:hAnsiTheme="minorHAnsi" w:cstheme="minorHAnsi"/>
          <w:lang w:eastAsia="ja-JP"/>
        </w:rPr>
      </w:pPr>
      <w:r w:rsidRPr="009F26AF">
        <w:rPr>
          <w:rFonts w:asciiTheme="minorHAnsi" w:hAnsiTheme="minorHAnsi" w:cstheme="minorHAnsi"/>
          <w:lang w:eastAsia="ja-JP"/>
        </w:rPr>
        <w:t xml:space="preserve">To maintain the relevance and responsiveness of the SDP, schools must regularly review and update the document </w:t>
      </w:r>
      <w:sdt>
        <w:sdtPr>
          <w:rPr>
            <w:rFonts w:asciiTheme="minorHAnsi" w:hAnsiTheme="minorHAnsi" w:cstheme="minorHAnsi"/>
            <w:lang w:eastAsia="ja-JP"/>
          </w:rPr>
          <w:id w:val="-814016613"/>
          <w:citation/>
        </w:sdtPr>
        <w:sdtContent>
          <w:r w:rsidR="008C54A0">
            <w:rPr>
              <w:rFonts w:asciiTheme="minorHAnsi" w:hAnsiTheme="minorHAnsi" w:cstheme="minorHAnsi"/>
              <w:lang w:eastAsia="ja-JP"/>
            </w:rPr>
            <w:fldChar w:fldCharType="begin"/>
          </w:r>
          <w:r w:rsidR="008C54A0">
            <w:rPr>
              <w:rFonts w:asciiTheme="minorHAnsi" w:hAnsiTheme="minorHAnsi" w:cstheme="minorHAnsi"/>
              <w:lang w:eastAsia="ja-JP"/>
            </w:rPr>
            <w:instrText xml:space="preserve">CITATION Wel20 \t  \l 2057 </w:instrText>
          </w:r>
          <w:r w:rsidR="008C54A0">
            <w:rPr>
              <w:rFonts w:asciiTheme="minorHAnsi" w:hAnsiTheme="minorHAnsi" w:cstheme="minorHAnsi"/>
              <w:lang w:eastAsia="ja-JP"/>
            </w:rPr>
            <w:fldChar w:fldCharType="separate"/>
          </w:r>
          <w:r w:rsidR="008C54A0" w:rsidRPr="008C54A0">
            <w:rPr>
              <w:rFonts w:asciiTheme="minorHAnsi" w:hAnsiTheme="minorHAnsi" w:cstheme="minorHAnsi"/>
              <w:noProof/>
              <w:lang w:eastAsia="ja-JP"/>
            </w:rPr>
            <w:t>(Welsh Government, 2022b)</w:t>
          </w:r>
          <w:r w:rsidR="008C54A0">
            <w:rPr>
              <w:rFonts w:asciiTheme="minorHAnsi" w:hAnsiTheme="minorHAnsi" w:cstheme="minorHAnsi"/>
              <w:lang w:eastAsia="ja-JP"/>
            </w:rPr>
            <w:fldChar w:fldCharType="end"/>
          </w:r>
        </w:sdtContent>
      </w:sdt>
      <w:r w:rsidR="008C54A0">
        <w:rPr>
          <w:rFonts w:asciiTheme="minorHAnsi" w:hAnsiTheme="minorHAnsi" w:cstheme="minorHAnsi"/>
          <w:lang w:eastAsia="ja-JP"/>
        </w:rPr>
        <w:t xml:space="preserve">. </w:t>
      </w:r>
      <w:r w:rsidRPr="009F26AF">
        <w:rPr>
          <w:rFonts w:asciiTheme="minorHAnsi" w:hAnsiTheme="minorHAnsi" w:cstheme="minorHAnsi"/>
          <w:lang w:eastAsia="ja-JP"/>
        </w:rPr>
        <w:t xml:space="preserve">Michael Fullan </w:t>
      </w:r>
      <w:sdt>
        <w:sdtPr>
          <w:rPr>
            <w:rFonts w:asciiTheme="minorHAnsi" w:hAnsiTheme="minorHAnsi" w:cstheme="minorHAnsi"/>
            <w:lang w:eastAsia="ja-JP"/>
          </w:rPr>
          <w:id w:val="1162268610"/>
          <w:citation/>
        </w:sdtPr>
        <w:sdtContent>
          <w:r w:rsidRPr="009F26AF">
            <w:rPr>
              <w:rFonts w:asciiTheme="minorHAnsi" w:hAnsiTheme="minorHAnsi" w:cstheme="minorHAnsi"/>
              <w:lang w:eastAsia="ja-JP"/>
            </w:rPr>
            <w:fldChar w:fldCharType="begin"/>
          </w:r>
          <w:r w:rsidRPr="009F26AF">
            <w:rPr>
              <w:rFonts w:asciiTheme="minorHAnsi" w:hAnsiTheme="minorHAnsi" w:cstheme="minorHAnsi"/>
              <w:lang w:eastAsia="ja-JP"/>
            </w:rPr>
            <w:instrText xml:space="preserve">CITATION Ful16 \n  \t  \l 2057 </w:instrText>
          </w:r>
          <w:r w:rsidRPr="009F26AF">
            <w:rPr>
              <w:rFonts w:asciiTheme="minorHAnsi" w:hAnsiTheme="minorHAnsi" w:cstheme="minorHAnsi"/>
              <w:lang w:eastAsia="ja-JP"/>
            </w:rPr>
            <w:fldChar w:fldCharType="separate"/>
          </w:r>
          <w:r w:rsidRPr="009F26AF">
            <w:rPr>
              <w:rFonts w:asciiTheme="minorHAnsi" w:hAnsiTheme="minorHAnsi" w:cstheme="minorHAnsi"/>
              <w:noProof/>
              <w:lang w:eastAsia="ja-JP"/>
            </w:rPr>
            <w:t>(2016)</w:t>
          </w:r>
          <w:r w:rsidRPr="009F26AF">
            <w:rPr>
              <w:rFonts w:asciiTheme="minorHAnsi" w:hAnsiTheme="minorHAnsi" w:cstheme="minorHAnsi"/>
              <w:lang w:eastAsia="ja-JP"/>
            </w:rPr>
            <w:fldChar w:fldCharType="end"/>
          </w:r>
        </w:sdtContent>
      </w:sdt>
      <w:r w:rsidRPr="009F26AF">
        <w:rPr>
          <w:rFonts w:asciiTheme="minorHAnsi" w:hAnsiTheme="minorHAnsi" w:cstheme="minorHAnsi"/>
          <w:lang w:eastAsia="ja-JP"/>
        </w:rPr>
        <w:t xml:space="preserve"> and Kenneth </w:t>
      </w:r>
      <w:proofErr w:type="spellStart"/>
      <w:r w:rsidRPr="009F26AF">
        <w:rPr>
          <w:rFonts w:asciiTheme="minorHAnsi" w:hAnsiTheme="minorHAnsi" w:cstheme="minorHAnsi"/>
          <w:lang w:eastAsia="ja-JP"/>
        </w:rPr>
        <w:t>Leithwood</w:t>
      </w:r>
      <w:proofErr w:type="spellEnd"/>
      <w:r w:rsidRPr="009F26AF">
        <w:rPr>
          <w:rFonts w:asciiTheme="minorHAnsi" w:hAnsiTheme="minorHAnsi" w:cstheme="minorHAnsi"/>
          <w:lang w:eastAsia="ja-JP"/>
        </w:rPr>
        <w:t xml:space="preserve"> </w:t>
      </w:r>
      <w:sdt>
        <w:sdtPr>
          <w:rPr>
            <w:rFonts w:asciiTheme="minorHAnsi" w:hAnsiTheme="minorHAnsi" w:cstheme="minorHAnsi"/>
            <w:lang w:eastAsia="ja-JP"/>
          </w:rPr>
          <w:id w:val="1172994777"/>
          <w:citation/>
        </w:sdtPr>
        <w:sdtContent>
          <w:r w:rsidRPr="009F26AF">
            <w:rPr>
              <w:rFonts w:asciiTheme="minorHAnsi" w:hAnsiTheme="minorHAnsi" w:cstheme="minorHAnsi"/>
              <w:lang w:eastAsia="ja-JP"/>
            </w:rPr>
            <w:fldChar w:fldCharType="begin"/>
          </w:r>
          <w:r w:rsidRPr="009F26AF">
            <w:rPr>
              <w:rFonts w:asciiTheme="minorHAnsi" w:hAnsiTheme="minorHAnsi" w:cstheme="minorHAnsi"/>
              <w:lang w:eastAsia="ja-JP"/>
            </w:rPr>
            <w:instrText xml:space="preserve">CITATION Lei \n  \t  \l 2057 </w:instrText>
          </w:r>
          <w:r w:rsidRPr="009F26AF">
            <w:rPr>
              <w:rFonts w:asciiTheme="minorHAnsi" w:hAnsiTheme="minorHAnsi" w:cstheme="minorHAnsi"/>
              <w:lang w:eastAsia="ja-JP"/>
            </w:rPr>
            <w:fldChar w:fldCharType="separate"/>
          </w:r>
          <w:r w:rsidRPr="009F26AF">
            <w:rPr>
              <w:rFonts w:asciiTheme="minorHAnsi" w:hAnsiTheme="minorHAnsi" w:cstheme="minorHAnsi"/>
              <w:noProof/>
              <w:lang w:eastAsia="ja-JP"/>
            </w:rPr>
            <w:t>(2021)</w:t>
          </w:r>
          <w:r w:rsidRPr="009F26AF">
            <w:rPr>
              <w:rFonts w:asciiTheme="minorHAnsi" w:hAnsiTheme="minorHAnsi" w:cstheme="minorHAnsi"/>
              <w:lang w:eastAsia="ja-JP"/>
            </w:rPr>
            <w:fldChar w:fldCharType="end"/>
          </w:r>
        </w:sdtContent>
      </w:sdt>
      <w:r w:rsidRPr="009F26AF">
        <w:rPr>
          <w:rFonts w:asciiTheme="minorHAnsi" w:hAnsiTheme="minorHAnsi" w:cstheme="minorHAnsi"/>
          <w:lang w:eastAsia="ja-JP"/>
        </w:rPr>
        <w:t xml:space="preserve"> emphasise the importance of shared and distributed leadership practices, which enable all stakeholders to understand their responsibilities and contribute to the development process. When responsibilities are allocated, understood, and executed, the school </w:t>
      </w:r>
      <w:r w:rsidR="00677631">
        <w:rPr>
          <w:rFonts w:asciiTheme="minorHAnsi" w:hAnsiTheme="minorHAnsi" w:cstheme="minorHAnsi"/>
          <w:lang w:eastAsia="ja-JP"/>
        </w:rPr>
        <w:t>can be</w:t>
      </w:r>
      <w:r w:rsidRPr="009F26AF">
        <w:rPr>
          <w:rFonts w:asciiTheme="minorHAnsi" w:hAnsiTheme="minorHAnsi" w:cstheme="minorHAnsi"/>
          <w:lang w:eastAsia="ja-JP"/>
        </w:rPr>
        <w:t xml:space="preserve"> better equipped to ensure the SDP remains pertinent to the evolving needs of the school and its students. Furthermore, by embedding an area of development into practice, schools can </w:t>
      </w:r>
      <w:r w:rsidR="00B05CE6">
        <w:rPr>
          <w:rFonts w:asciiTheme="minorHAnsi" w:hAnsiTheme="minorHAnsi" w:cstheme="minorHAnsi"/>
          <w:lang w:eastAsia="ja-JP"/>
        </w:rPr>
        <w:t>dedicate</w:t>
      </w:r>
      <w:r w:rsidRPr="009F26AF">
        <w:rPr>
          <w:rFonts w:asciiTheme="minorHAnsi" w:hAnsiTheme="minorHAnsi" w:cstheme="minorHAnsi"/>
          <w:lang w:eastAsia="ja-JP"/>
        </w:rPr>
        <w:t xml:space="preserve"> time and resources to address additional areas for improvement or focus on other priorities.</w:t>
      </w:r>
    </w:p>
    <w:p w14:paraId="1F08B18B" w14:textId="77777777" w:rsidR="003829E3" w:rsidRPr="009F26AF" w:rsidRDefault="003829E3" w:rsidP="00A8642D">
      <w:pPr>
        <w:pStyle w:val="NoSpacing"/>
        <w:spacing w:line="360" w:lineRule="auto"/>
        <w:rPr>
          <w:rStyle w:val="normaltextrun"/>
          <w:rFonts w:asciiTheme="minorHAnsi" w:hAnsiTheme="minorHAnsi" w:cstheme="minorHAnsi"/>
        </w:rPr>
      </w:pPr>
    </w:p>
    <w:p w14:paraId="465B3F62" w14:textId="15FD3F74" w:rsidR="00B03542" w:rsidRDefault="00FB65F8" w:rsidP="00A8642D">
      <w:pPr>
        <w:pStyle w:val="NoSpacing"/>
        <w:spacing w:line="360" w:lineRule="auto"/>
        <w:rPr>
          <w:rFonts w:asciiTheme="minorHAnsi" w:hAnsiTheme="minorHAnsi" w:cstheme="minorHAnsi"/>
          <w:lang w:eastAsia="ja-JP"/>
        </w:rPr>
      </w:pPr>
      <w:r w:rsidRPr="009F26AF">
        <w:rPr>
          <w:rFonts w:asciiTheme="minorHAnsi" w:hAnsiTheme="minorHAnsi" w:cstheme="minorHAnsi"/>
          <w:lang w:eastAsia="ja-JP"/>
        </w:rPr>
        <w:t xml:space="preserve">Fullan </w:t>
      </w:r>
      <w:sdt>
        <w:sdtPr>
          <w:rPr>
            <w:rFonts w:asciiTheme="minorHAnsi" w:hAnsiTheme="minorHAnsi" w:cstheme="minorHAnsi"/>
            <w:lang w:eastAsia="ja-JP"/>
          </w:rPr>
          <w:id w:val="127127895"/>
          <w:citation/>
        </w:sdtPr>
        <w:sdtContent>
          <w:r w:rsidR="002B387C" w:rsidRPr="009F26AF">
            <w:rPr>
              <w:rFonts w:asciiTheme="minorHAnsi" w:hAnsiTheme="minorHAnsi" w:cstheme="minorHAnsi"/>
              <w:lang w:eastAsia="ja-JP"/>
            </w:rPr>
            <w:fldChar w:fldCharType="begin"/>
          </w:r>
          <w:r w:rsidR="002B387C" w:rsidRPr="009F26AF">
            <w:rPr>
              <w:rFonts w:asciiTheme="minorHAnsi" w:hAnsiTheme="minorHAnsi" w:cstheme="minorHAnsi"/>
              <w:lang w:eastAsia="ja-JP"/>
            </w:rPr>
            <w:instrText xml:space="preserve">CITATION Ful16 \n  \t  \l 2057 </w:instrText>
          </w:r>
          <w:r w:rsidR="002B387C" w:rsidRPr="009F26AF">
            <w:rPr>
              <w:rFonts w:asciiTheme="minorHAnsi" w:hAnsiTheme="minorHAnsi" w:cstheme="minorHAnsi"/>
              <w:lang w:eastAsia="ja-JP"/>
            </w:rPr>
            <w:fldChar w:fldCharType="separate"/>
          </w:r>
          <w:r w:rsidR="002B387C" w:rsidRPr="009F26AF">
            <w:rPr>
              <w:rFonts w:asciiTheme="minorHAnsi" w:hAnsiTheme="minorHAnsi" w:cstheme="minorHAnsi"/>
              <w:noProof/>
              <w:lang w:eastAsia="ja-JP"/>
            </w:rPr>
            <w:t>(2016)</w:t>
          </w:r>
          <w:r w:rsidR="002B387C" w:rsidRPr="009F26AF">
            <w:rPr>
              <w:rFonts w:asciiTheme="minorHAnsi" w:hAnsiTheme="minorHAnsi" w:cstheme="minorHAnsi"/>
              <w:lang w:eastAsia="ja-JP"/>
            </w:rPr>
            <w:fldChar w:fldCharType="end"/>
          </w:r>
        </w:sdtContent>
      </w:sdt>
      <w:r w:rsidRPr="009F26AF">
        <w:rPr>
          <w:rFonts w:asciiTheme="minorHAnsi" w:hAnsiTheme="minorHAnsi" w:cstheme="minorHAnsi"/>
          <w:lang w:eastAsia="ja-JP"/>
        </w:rPr>
        <w:t xml:space="preserve"> </w:t>
      </w:r>
      <w:r w:rsidR="006F5996" w:rsidRPr="009F26AF">
        <w:rPr>
          <w:rFonts w:asciiTheme="minorHAnsi" w:hAnsiTheme="minorHAnsi" w:cstheme="minorHAnsi"/>
          <w:lang w:eastAsia="ja-JP"/>
        </w:rPr>
        <w:t>emphasise</w:t>
      </w:r>
      <w:r w:rsidR="00271F37" w:rsidRPr="009F26AF">
        <w:rPr>
          <w:rFonts w:asciiTheme="minorHAnsi" w:hAnsiTheme="minorHAnsi" w:cstheme="minorHAnsi"/>
          <w:lang w:eastAsia="ja-JP"/>
        </w:rPr>
        <w:t>s</w:t>
      </w:r>
      <w:r w:rsidRPr="009F26AF">
        <w:rPr>
          <w:rFonts w:asciiTheme="minorHAnsi" w:hAnsiTheme="minorHAnsi" w:cstheme="minorHAnsi"/>
          <w:lang w:eastAsia="ja-JP"/>
        </w:rPr>
        <w:t xml:space="preserve"> the </w:t>
      </w:r>
      <w:r w:rsidR="00872637" w:rsidRPr="009F26AF">
        <w:rPr>
          <w:rFonts w:asciiTheme="minorHAnsi" w:hAnsiTheme="minorHAnsi" w:cstheme="minorHAnsi"/>
          <w:lang w:eastAsia="ja-JP"/>
        </w:rPr>
        <w:t>importance</w:t>
      </w:r>
      <w:r w:rsidRPr="009F26AF">
        <w:rPr>
          <w:rFonts w:asciiTheme="minorHAnsi" w:hAnsiTheme="minorHAnsi" w:cstheme="minorHAnsi"/>
          <w:lang w:eastAsia="ja-JP"/>
        </w:rPr>
        <w:t xml:space="preserve"> of school culture as a vital factor in achieving long-term improvement in education</w:t>
      </w:r>
      <w:r w:rsidR="002B387C" w:rsidRPr="009F26AF">
        <w:rPr>
          <w:rFonts w:asciiTheme="minorHAnsi" w:hAnsiTheme="minorHAnsi" w:cstheme="minorHAnsi"/>
          <w:lang w:eastAsia="ja-JP"/>
        </w:rPr>
        <w:t>.</w:t>
      </w:r>
      <w:r w:rsidRPr="009F26AF">
        <w:rPr>
          <w:rFonts w:asciiTheme="minorHAnsi" w:hAnsiTheme="minorHAnsi" w:cstheme="minorHAnsi"/>
          <w:lang w:eastAsia="ja-JP"/>
        </w:rPr>
        <w:t xml:space="preserve"> Fullan argues that </w:t>
      </w:r>
      <w:r w:rsidR="00134763" w:rsidRPr="009F26AF">
        <w:rPr>
          <w:rFonts w:asciiTheme="minorHAnsi" w:hAnsiTheme="minorHAnsi" w:cstheme="minorHAnsi"/>
          <w:lang w:eastAsia="ja-JP"/>
        </w:rPr>
        <w:t xml:space="preserve">a </w:t>
      </w:r>
      <w:r w:rsidRPr="009F26AF">
        <w:rPr>
          <w:rFonts w:asciiTheme="minorHAnsi" w:hAnsiTheme="minorHAnsi" w:cstheme="minorHAnsi"/>
          <w:lang w:eastAsia="ja-JP"/>
        </w:rPr>
        <w:t>positive school culture</w:t>
      </w:r>
      <w:r w:rsidR="00134763" w:rsidRPr="009F26AF">
        <w:rPr>
          <w:rFonts w:asciiTheme="minorHAnsi" w:hAnsiTheme="minorHAnsi" w:cstheme="minorHAnsi"/>
          <w:lang w:eastAsia="ja-JP"/>
        </w:rPr>
        <w:t xml:space="preserve"> </w:t>
      </w:r>
      <w:r w:rsidRPr="009F26AF">
        <w:rPr>
          <w:rFonts w:asciiTheme="minorHAnsi" w:hAnsiTheme="minorHAnsi" w:cstheme="minorHAnsi"/>
          <w:lang w:eastAsia="ja-JP"/>
        </w:rPr>
        <w:t xml:space="preserve">is critical for the success of any education strategy. </w:t>
      </w:r>
      <w:r w:rsidR="000D06CB" w:rsidRPr="009F26AF">
        <w:rPr>
          <w:rFonts w:asciiTheme="minorHAnsi" w:hAnsiTheme="minorHAnsi" w:cstheme="minorHAnsi"/>
          <w:lang w:eastAsia="ja-JP"/>
        </w:rPr>
        <w:t xml:space="preserve">This suggests </w:t>
      </w:r>
      <w:r w:rsidR="00896481" w:rsidRPr="009F26AF">
        <w:rPr>
          <w:rFonts w:asciiTheme="minorHAnsi" w:hAnsiTheme="minorHAnsi" w:cstheme="minorHAnsi"/>
          <w:lang w:eastAsia="ja-JP"/>
        </w:rPr>
        <w:t xml:space="preserve">that schools must </w:t>
      </w:r>
      <w:r w:rsidR="006F5996" w:rsidRPr="009F26AF">
        <w:rPr>
          <w:rFonts w:asciiTheme="minorHAnsi" w:hAnsiTheme="minorHAnsi" w:cstheme="minorHAnsi"/>
          <w:lang w:eastAsia="ja-JP"/>
        </w:rPr>
        <w:t>prioritise</w:t>
      </w:r>
      <w:r w:rsidR="00896481" w:rsidRPr="009F26AF">
        <w:rPr>
          <w:rFonts w:asciiTheme="minorHAnsi" w:hAnsiTheme="minorHAnsi" w:cstheme="minorHAnsi"/>
          <w:lang w:eastAsia="ja-JP"/>
        </w:rPr>
        <w:t xml:space="preserve"> </w:t>
      </w:r>
      <w:r w:rsidR="005F7488" w:rsidRPr="009F26AF">
        <w:rPr>
          <w:rFonts w:asciiTheme="minorHAnsi" w:hAnsiTheme="minorHAnsi" w:cstheme="minorHAnsi"/>
          <w:lang w:eastAsia="ja-JP"/>
        </w:rPr>
        <w:t>cultivating</w:t>
      </w:r>
      <w:r w:rsidR="00896481" w:rsidRPr="009F26AF">
        <w:rPr>
          <w:rFonts w:asciiTheme="minorHAnsi" w:hAnsiTheme="minorHAnsi" w:cstheme="minorHAnsi"/>
          <w:lang w:eastAsia="ja-JP"/>
        </w:rPr>
        <w:t xml:space="preserve"> a supportive and collaborative culture that promotes learning, teaching, and student development to ensure the success of any education strategy.</w:t>
      </w:r>
      <w:r w:rsidR="009F6052">
        <w:rPr>
          <w:rFonts w:asciiTheme="minorHAnsi" w:hAnsiTheme="minorHAnsi" w:cstheme="minorHAnsi"/>
          <w:lang w:eastAsia="ja-JP"/>
        </w:rPr>
        <w:t xml:space="preserve"> </w:t>
      </w:r>
      <w:proofErr w:type="spellStart"/>
      <w:r w:rsidR="00F60407" w:rsidRPr="009F26AF">
        <w:rPr>
          <w:rFonts w:asciiTheme="minorHAnsi" w:hAnsiTheme="minorHAnsi" w:cstheme="minorHAnsi"/>
          <w:lang w:eastAsia="ja-JP"/>
        </w:rPr>
        <w:t>Leithwood</w:t>
      </w:r>
      <w:proofErr w:type="spellEnd"/>
      <w:r w:rsidR="00F60407" w:rsidRPr="009F26AF">
        <w:rPr>
          <w:rFonts w:asciiTheme="minorHAnsi" w:hAnsiTheme="minorHAnsi" w:cstheme="minorHAnsi"/>
          <w:lang w:eastAsia="ja-JP"/>
        </w:rPr>
        <w:t xml:space="preserve"> </w:t>
      </w:r>
      <w:sdt>
        <w:sdtPr>
          <w:rPr>
            <w:rFonts w:asciiTheme="minorHAnsi" w:hAnsiTheme="minorHAnsi" w:cstheme="minorHAnsi"/>
            <w:lang w:eastAsia="ja-JP"/>
          </w:rPr>
          <w:id w:val="-723752553"/>
          <w:citation/>
        </w:sdtPr>
        <w:sdtContent>
          <w:r w:rsidR="00D5186F" w:rsidRPr="009F26AF">
            <w:rPr>
              <w:rFonts w:asciiTheme="minorHAnsi" w:hAnsiTheme="minorHAnsi" w:cstheme="minorHAnsi"/>
              <w:lang w:eastAsia="ja-JP"/>
            </w:rPr>
            <w:fldChar w:fldCharType="begin"/>
          </w:r>
          <w:r w:rsidR="00D5186F" w:rsidRPr="009F26AF">
            <w:rPr>
              <w:rFonts w:asciiTheme="minorHAnsi" w:hAnsiTheme="minorHAnsi" w:cstheme="minorHAnsi"/>
              <w:lang w:eastAsia="ja-JP"/>
            </w:rPr>
            <w:instrText xml:space="preserve">CITATION Lei \n  \t  \l 2057 </w:instrText>
          </w:r>
          <w:r w:rsidR="00D5186F" w:rsidRPr="009F26AF">
            <w:rPr>
              <w:rFonts w:asciiTheme="minorHAnsi" w:hAnsiTheme="minorHAnsi" w:cstheme="minorHAnsi"/>
              <w:lang w:eastAsia="ja-JP"/>
            </w:rPr>
            <w:fldChar w:fldCharType="separate"/>
          </w:r>
          <w:r w:rsidR="00D5186F" w:rsidRPr="009F26AF">
            <w:rPr>
              <w:rFonts w:asciiTheme="minorHAnsi" w:hAnsiTheme="minorHAnsi" w:cstheme="minorHAnsi"/>
              <w:noProof/>
              <w:lang w:eastAsia="ja-JP"/>
            </w:rPr>
            <w:t>(2021)</w:t>
          </w:r>
          <w:r w:rsidR="00D5186F" w:rsidRPr="009F26AF">
            <w:rPr>
              <w:rFonts w:asciiTheme="minorHAnsi" w:hAnsiTheme="minorHAnsi" w:cstheme="minorHAnsi"/>
              <w:lang w:eastAsia="ja-JP"/>
            </w:rPr>
            <w:fldChar w:fldCharType="end"/>
          </w:r>
        </w:sdtContent>
      </w:sdt>
      <w:r w:rsidR="00134763" w:rsidRPr="009F26AF">
        <w:rPr>
          <w:rFonts w:asciiTheme="minorHAnsi" w:hAnsiTheme="minorHAnsi" w:cstheme="minorHAnsi"/>
          <w:lang w:eastAsia="ja-JP"/>
        </w:rPr>
        <w:t xml:space="preserve"> </w:t>
      </w:r>
      <w:r w:rsidR="00C0687A">
        <w:rPr>
          <w:rFonts w:asciiTheme="minorHAnsi" w:hAnsiTheme="minorHAnsi" w:cstheme="minorHAnsi"/>
          <w:lang w:eastAsia="ja-JP"/>
        </w:rPr>
        <w:t xml:space="preserve">shares </w:t>
      </w:r>
      <w:r w:rsidR="00134763">
        <w:rPr>
          <w:rFonts w:asciiTheme="minorHAnsi" w:hAnsiTheme="minorHAnsi" w:cstheme="minorHAnsi"/>
          <w:lang w:eastAsia="ja-JP"/>
        </w:rPr>
        <w:t xml:space="preserve">some of </w:t>
      </w:r>
      <w:r w:rsidR="00C0687A">
        <w:rPr>
          <w:rFonts w:asciiTheme="minorHAnsi" w:hAnsiTheme="minorHAnsi" w:cstheme="minorHAnsi"/>
          <w:lang w:eastAsia="ja-JP"/>
        </w:rPr>
        <w:t>Fullan</w:t>
      </w:r>
      <w:r w:rsidR="00134763">
        <w:rPr>
          <w:rFonts w:asciiTheme="minorHAnsi" w:hAnsiTheme="minorHAnsi" w:cstheme="minorHAnsi"/>
          <w:lang w:eastAsia="ja-JP"/>
        </w:rPr>
        <w:t>’s</w:t>
      </w:r>
      <w:r w:rsidR="00C0687A">
        <w:rPr>
          <w:rFonts w:asciiTheme="minorHAnsi" w:hAnsiTheme="minorHAnsi" w:cstheme="minorHAnsi"/>
          <w:lang w:eastAsia="ja-JP"/>
        </w:rPr>
        <w:t xml:space="preserve"> </w:t>
      </w:r>
      <w:sdt>
        <w:sdtPr>
          <w:rPr>
            <w:rFonts w:asciiTheme="minorHAnsi" w:hAnsiTheme="minorHAnsi" w:cstheme="minorHAnsi"/>
            <w:lang w:eastAsia="ja-JP"/>
          </w:rPr>
          <w:id w:val="-831064098"/>
          <w:citation/>
        </w:sdtPr>
        <w:sdtContent>
          <w:r w:rsidR="00C0687A">
            <w:rPr>
              <w:rFonts w:asciiTheme="minorHAnsi" w:hAnsiTheme="minorHAnsi" w:cstheme="minorHAnsi"/>
              <w:lang w:eastAsia="ja-JP"/>
            </w:rPr>
            <w:fldChar w:fldCharType="begin"/>
          </w:r>
          <w:r w:rsidR="00C0687A">
            <w:rPr>
              <w:rFonts w:asciiTheme="minorHAnsi" w:hAnsiTheme="minorHAnsi" w:cstheme="minorHAnsi"/>
              <w:lang w:eastAsia="ja-JP"/>
            </w:rPr>
            <w:instrText xml:space="preserve">CITATION Ful16 \n  \t  \l 2057 </w:instrText>
          </w:r>
          <w:r w:rsidR="00C0687A">
            <w:rPr>
              <w:rFonts w:asciiTheme="minorHAnsi" w:hAnsiTheme="minorHAnsi" w:cstheme="minorHAnsi"/>
              <w:lang w:eastAsia="ja-JP"/>
            </w:rPr>
            <w:fldChar w:fldCharType="separate"/>
          </w:r>
          <w:r w:rsidR="00C0687A" w:rsidRPr="00C0687A">
            <w:rPr>
              <w:rFonts w:asciiTheme="minorHAnsi" w:hAnsiTheme="minorHAnsi" w:cstheme="minorHAnsi"/>
              <w:noProof/>
              <w:lang w:eastAsia="ja-JP"/>
            </w:rPr>
            <w:t>(2016)</w:t>
          </w:r>
          <w:r w:rsidR="00C0687A">
            <w:rPr>
              <w:rFonts w:asciiTheme="minorHAnsi" w:hAnsiTheme="minorHAnsi" w:cstheme="minorHAnsi"/>
              <w:lang w:eastAsia="ja-JP"/>
            </w:rPr>
            <w:fldChar w:fldCharType="end"/>
          </w:r>
        </w:sdtContent>
      </w:sdt>
      <w:r w:rsidR="00134763" w:rsidRPr="009F26AF">
        <w:rPr>
          <w:rFonts w:asciiTheme="minorHAnsi" w:hAnsiTheme="minorHAnsi" w:cstheme="minorHAnsi"/>
          <w:lang w:eastAsia="ja-JP"/>
        </w:rPr>
        <w:t xml:space="preserve"> concerns</w:t>
      </w:r>
      <w:r w:rsidR="00C0687A" w:rsidRPr="009F26AF">
        <w:rPr>
          <w:rFonts w:asciiTheme="minorHAnsi" w:hAnsiTheme="minorHAnsi" w:cstheme="minorHAnsi"/>
          <w:lang w:eastAsia="ja-JP"/>
        </w:rPr>
        <w:t xml:space="preserve">, noting </w:t>
      </w:r>
      <w:r w:rsidR="000D1E5F">
        <w:rPr>
          <w:rFonts w:asciiTheme="minorHAnsi" w:hAnsiTheme="minorHAnsi" w:cstheme="minorHAnsi"/>
          <w:lang w:eastAsia="ja-JP"/>
        </w:rPr>
        <w:t xml:space="preserve">that </w:t>
      </w:r>
      <w:r w:rsidR="00471850" w:rsidRPr="009F26AF">
        <w:rPr>
          <w:rFonts w:asciiTheme="minorHAnsi" w:hAnsiTheme="minorHAnsi" w:cstheme="minorHAnsi"/>
          <w:lang w:eastAsia="ja-JP"/>
        </w:rPr>
        <w:t xml:space="preserve">not all schools have the capacity and leadership </w:t>
      </w:r>
      <w:r w:rsidR="005F7488" w:rsidRPr="009F26AF">
        <w:rPr>
          <w:rFonts w:asciiTheme="minorHAnsi" w:hAnsiTheme="minorHAnsi" w:cstheme="minorHAnsi"/>
          <w:lang w:eastAsia="ja-JP"/>
        </w:rPr>
        <w:t>to execute their plans successfully</w:t>
      </w:r>
      <w:r w:rsidR="00471850" w:rsidRPr="009F26AF">
        <w:rPr>
          <w:rFonts w:asciiTheme="minorHAnsi" w:hAnsiTheme="minorHAnsi" w:cstheme="minorHAnsi"/>
          <w:lang w:eastAsia="ja-JP"/>
        </w:rPr>
        <w:t xml:space="preserve">. Therefore, it </w:t>
      </w:r>
      <w:r w:rsidR="00636B0B" w:rsidRPr="009F26AF">
        <w:rPr>
          <w:rFonts w:asciiTheme="minorHAnsi" w:hAnsiTheme="minorHAnsi" w:cstheme="minorHAnsi"/>
          <w:lang w:eastAsia="ja-JP"/>
        </w:rPr>
        <w:t>could be seen as</w:t>
      </w:r>
      <w:r w:rsidR="00471850" w:rsidRPr="009F26AF">
        <w:rPr>
          <w:rFonts w:asciiTheme="minorHAnsi" w:hAnsiTheme="minorHAnsi" w:cstheme="minorHAnsi"/>
          <w:lang w:eastAsia="ja-JP"/>
        </w:rPr>
        <w:t xml:space="preserve"> crucial for schools to carefully evaluate their readiness to implement a development plan </w:t>
      </w:r>
      <w:r w:rsidR="006C2C8F">
        <w:rPr>
          <w:rFonts w:asciiTheme="minorHAnsi" w:hAnsiTheme="minorHAnsi" w:cstheme="minorHAnsi"/>
          <w:lang w:eastAsia="ja-JP"/>
        </w:rPr>
        <w:t xml:space="preserve">and </w:t>
      </w:r>
      <w:r w:rsidR="00B03542" w:rsidRPr="006C2C8F">
        <w:rPr>
          <w:rFonts w:asciiTheme="minorHAnsi" w:hAnsiTheme="minorHAnsi" w:cstheme="minorBidi"/>
          <w:lang w:eastAsia="ja-JP"/>
        </w:rPr>
        <w:t>allocate resources and support to ensure success by monitoring and assessing the implementation to achieve the desired educational goals.</w:t>
      </w:r>
    </w:p>
    <w:p w14:paraId="628C4EDA" w14:textId="77777777" w:rsidR="000F4003" w:rsidRDefault="000F4003" w:rsidP="00A8642D">
      <w:pPr>
        <w:pStyle w:val="NoSpacing"/>
        <w:spacing w:line="360" w:lineRule="auto"/>
        <w:rPr>
          <w:rFonts w:asciiTheme="minorHAnsi" w:hAnsiTheme="minorHAnsi" w:cstheme="minorHAnsi"/>
          <w:lang w:eastAsia="ja-JP"/>
        </w:rPr>
      </w:pPr>
    </w:p>
    <w:p w14:paraId="3BA85403" w14:textId="441819AC" w:rsidR="000F4003" w:rsidRPr="000758CC" w:rsidRDefault="000F4003" w:rsidP="00A8642D">
      <w:pPr>
        <w:pStyle w:val="NoSpacing"/>
        <w:spacing w:line="360" w:lineRule="auto"/>
        <w:rPr>
          <w:rStyle w:val="scxw83902285"/>
          <w:rFonts w:asciiTheme="minorHAnsi" w:hAnsiTheme="minorHAnsi" w:cstheme="minorHAnsi"/>
        </w:rPr>
      </w:pPr>
      <w:r w:rsidRPr="000758CC">
        <w:rPr>
          <w:rFonts w:asciiTheme="minorHAnsi" w:hAnsiTheme="minorHAnsi" w:cstheme="minorHAnsi"/>
          <w:lang w:eastAsia="ja-JP"/>
        </w:rPr>
        <w:t xml:space="preserve">Helen Barrett </w:t>
      </w:r>
      <w:sdt>
        <w:sdtPr>
          <w:rPr>
            <w:rStyle w:val="normaltextrun"/>
            <w:rFonts w:asciiTheme="minorHAnsi" w:hAnsiTheme="minorHAnsi" w:cstheme="minorHAnsi"/>
          </w:rPr>
          <w:id w:val="-1212871171"/>
          <w:citation/>
        </w:sdtPr>
        <w:sdtContent>
          <w:r w:rsidRPr="000758CC">
            <w:rPr>
              <w:rStyle w:val="normaltextrun"/>
              <w:rFonts w:asciiTheme="minorHAnsi" w:hAnsiTheme="minorHAnsi" w:cstheme="minorHAnsi"/>
            </w:rPr>
            <w:fldChar w:fldCharType="begin"/>
          </w:r>
          <w:r w:rsidRPr="000758CC">
            <w:rPr>
              <w:rFonts w:asciiTheme="minorHAnsi" w:hAnsiTheme="minorHAnsi" w:cstheme="minorHAnsi"/>
              <w:noProof/>
            </w:rPr>
            <w:instrText xml:space="preserve">CITATION Bar94 \n  \t  \l 2057 </w:instrText>
          </w:r>
          <w:r w:rsidRPr="000758CC">
            <w:rPr>
              <w:rStyle w:val="normaltextrun"/>
              <w:rFonts w:asciiTheme="minorHAnsi" w:hAnsiTheme="minorHAnsi" w:cstheme="minorHAnsi"/>
            </w:rPr>
            <w:fldChar w:fldCharType="separate"/>
          </w:r>
          <w:r w:rsidRPr="000758CC">
            <w:rPr>
              <w:rFonts w:asciiTheme="minorHAnsi" w:hAnsiTheme="minorHAnsi" w:cstheme="minorHAnsi"/>
              <w:noProof/>
            </w:rPr>
            <w:t>(1994)</w:t>
          </w:r>
          <w:r w:rsidRPr="000758CC">
            <w:rPr>
              <w:rStyle w:val="normaltextrun"/>
              <w:rFonts w:asciiTheme="minorHAnsi" w:hAnsiTheme="minorHAnsi" w:cstheme="minorHAnsi"/>
            </w:rPr>
            <w:fldChar w:fldCharType="end"/>
          </w:r>
        </w:sdtContent>
      </w:sdt>
      <w:r w:rsidRPr="000758CC">
        <w:rPr>
          <w:rFonts w:asciiTheme="minorHAnsi" w:hAnsiTheme="minorHAnsi" w:cstheme="minorHAnsi"/>
          <w:lang w:eastAsia="ja-JP"/>
        </w:rPr>
        <w:t xml:space="preserve"> praised </w:t>
      </w:r>
      <w:r w:rsidR="005F7488">
        <w:rPr>
          <w:rFonts w:asciiTheme="minorHAnsi" w:hAnsiTheme="minorHAnsi" w:cstheme="minorHAnsi"/>
          <w:lang w:eastAsia="ja-JP"/>
        </w:rPr>
        <w:t>using</w:t>
      </w:r>
      <w:r w:rsidRPr="000758CC">
        <w:rPr>
          <w:rFonts w:asciiTheme="minorHAnsi" w:hAnsiTheme="minorHAnsi" w:cstheme="minorHAnsi"/>
          <w:lang w:eastAsia="ja-JP"/>
        </w:rPr>
        <w:t xml:space="preserve"> digital portfolios for assessment, documenting learning, and pupil engagement. Ali Jafari and Catherine Kaufman</w:t>
      </w:r>
      <w:r w:rsidRPr="000758CC">
        <w:rPr>
          <w:rStyle w:val="normaltextrun"/>
          <w:rFonts w:asciiTheme="minorHAnsi" w:hAnsiTheme="minorHAnsi" w:cstheme="minorHAnsi"/>
        </w:rPr>
        <w:t xml:space="preserve"> </w:t>
      </w:r>
      <w:sdt>
        <w:sdtPr>
          <w:rPr>
            <w:rStyle w:val="normaltextrun"/>
            <w:rFonts w:asciiTheme="minorHAnsi" w:hAnsiTheme="minorHAnsi" w:cstheme="minorHAnsi"/>
          </w:rPr>
          <w:id w:val="-515540181"/>
          <w:citation/>
        </w:sdtPr>
        <w:sdtContent>
          <w:r w:rsidRPr="000758CC">
            <w:rPr>
              <w:rStyle w:val="normaltextrun"/>
              <w:rFonts w:asciiTheme="minorHAnsi" w:hAnsiTheme="minorHAnsi" w:cstheme="minorHAnsi"/>
            </w:rPr>
            <w:fldChar w:fldCharType="begin"/>
          </w:r>
          <w:r w:rsidRPr="000758CC">
            <w:rPr>
              <w:rFonts w:asciiTheme="minorHAnsi" w:hAnsiTheme="minorHAnsi" w:cstheme="minorHAnsi"/>
              <w:noProof/>
            </w:rPr>
            <w:instrText xml:space="preserve">CITATION Jaf06 \n  \t  \l 2057 </w:instrText>
          </w:r>
          <w:r w:rsidRPr="000758CC">
            <w:rPr>
              <w:rStyle w:val="normaltextrun"/>
              <w:rFonts w:asciiTheme="minorHAnsi" w:hAnsiTheme="minorHAnsi" w:cstheme="minorHAnsi"/>
            </w:rPr>
            <w:fldChar w:fldCharType="separate"/>
          </w:r>
          <w:r w:rsidRPr="000758CC">
            <w:rPr>
              <w:rFonts w:asciiTheme="minorHAnsi" w:hAnsiTheme="minorHAnsi" w:cstheme="minorHAnsi"/>
              <w:noProof/>
            </w:rPr>
            <w:t>(2006)</w:t>
          </w:r>
          <w:r w:rsidRPr="000758CC">
            <w:rPr>
              <w:rStyle w:val="normaltextrun"/>
              <w:rFonts w:asciiTheme="minorHAnsi" w:hAnsiTheme="minorHAnsi" w:cstheme="minorHAnsi"/>
            </w:rPr>
            <w:fldChar w:fldCharType="end"/>
          </w:r>
        </w:sdtContent>
      </w:sdt>
      <w:r w:rsidRPr="000758CC">
        <w:rPr>
          <w:rFonts w:asciiTheme="minorHAnsi" w:hAnsiTheme="minorHAnsi" w:cstheme="minorHAnsi"/>
          <w:lang w:eastAsia="ja-JP"/>
        </w:rPr>
        <w:t xml:space="preserve"> consider her an early pioneer. While teachers began exploring ePortfolios in the 1990s</w:t>
      </w:r>
      <w:r w:rsidR="00101841" w:rsidRPr="000758CC">
        <w:rPr>
          <w:rFonts w:asciiTheme="minorHAnsi" w:hAnsiTheme="minorHAnsi" w:cstheme="minorHAnsi"/>
          <w:lang w:eastAsia="ja-JP"/>
        </w:rPr>
        <w:t xml:space="preserve">, </w:t>
      </w:r>
      <w:r w:rsidRPr="000758CC">
        <w:rPr>
          <w:rFonts w:asciiTheme="minorHAnsi" w:hAnsiTheme="minorHAnsi" w:cstheme="minorHAnsi"/>
          <w:lang w:eastAsia="ja-JP"/>
        </w:rPr>
        <w:t xml:space="preserve">their adoption has grown significantly due to </w:t>
      </w:r>
      <w:r w:rsidR="0076696E">
        <w:rPr>
          <w:rFonts w:asciiTheme="minorHAnsi" w:hAnsiTheme="minorHAnsi" w:cstheme="minorHAnsi"/>
          <w:lang w:eastAsia="ja-JP"/>
        </w:rPr>
        <w:t xml:space="preserve">the </w:t>
      </w:r>
      <w:r w:rsidRPr="000758CC">
        <w:rPr>
          <w:rFonts w:asciiTheme="minorHAnsi" w:hAnsiTheme="minorHAnsi" w:cstheme="minorHAnsi"/>
          <w:lang w:eastAsia="ja-JP"/>
        </w:rPr>
        <w:t xml:space="preserve">user-friendly technology </w:t>
      </w:r>
      <w:sdt>
        <w:sdtPr>
          <w:rPr>
            <w:rFonts w:asciiTheme="minorHAnsi" w:hAnsiTheme="minorHAnsi" w:cstheme="minorHAnsi"/>
            <w:lang w:eastAsia="ja-JP"/>
          </w:rPr>
          <w:id w:val="-335306607"/>
          <w:citation/>
        </w:sdtPr>
        <w:sdtContent>
          <w:r w:rsidR="00101841" w:rsidRPr="000758CC">
            <w:rPr>
              <w:rFonts w:asciiTheme="minorHAnsi" w:hAnsiTheme="minorHAnsi" w:cstheme="minorHAnsi"/>
              <w:lang w:eastAsia="ja-JP"/>
            </w:rPr>
            <w:fldChar w:fldCharType="begin"/>
          </w:r>
          <w:r w:rsidR="00101841" w:rsidRPr="000758CC">
            <w:rPr>
              <w:rFonts w:asciiTheme="minorHAnsi" w:hAnsiTheme="minorHAnsi" w:cstheme="minorHAnsi"/>
              <w:lang w:eastAsia="ja-JP"/>
            </w:rPr>
            <w:instrText xml:space="preserve">CITATION Cam09 \p 1 \t  \l 2057 </w:instrText>
          </w:r>
          <w:r w:rsidR="00101841" w:rsidRPr="000758CC">
            <w:rPr>
              <w:rFonts w:asciiTheme="minorHAnsi" w:hAnsiTheme="minorHAnsi" w:cstheme="minorHAnsi"/>
              <w:lang w:eastAsia="ja-JP"/>
            </w:rPr>
            <w:fldChar w:fldCharType="separate"/>
          </w:r>
          <w:r w:rsidR="00101841" w:rsidRPr="000758CC">
            <w:rPr>
              <w:rFonts w:asciiTheme="minorHAnsi" w:hAnsiTheme="minorHAnsi" w:cstheme="minorHAnsi"/>
              <w:noProof/>
              <w:lang w:eastAsia="ja-JP"/>
            </w:rPr>
            <w:t>(Cambridge, Cambridge, &amp; Yancey, 2009, p. 1)</w:t>
          </w:r>
          <w:r w:rsidR="00101841" w:rsidRPr="000758CC">
            <w:rPr>
              <w:rFonts w:asciiTheme="minorHAnsi" w:hAnsiTheme="minorHAnsi" w:cstheme="minorHAnsi"/>
              <w:lang w:eastAsia="ja-JP"/>
            </w:rPr>
            <w:fldChar w:fldCharType="end"/>
          </w:r>
        </w:sdtContent>
      </w:sdt>
      <w:r w:rsidR="000758CC" w:rsidRPr="000758CC">
        <w:rPr>
          <w:rFonts w:asciiTheme="minorHAnsi" w:hAnsiTheme="minorHAnsi" w:cstheme="minorHAnsi"/>
          <w:lang w:eastAsia="ja-JP"/>
        </w:rPr>
        <w:t xml:space="preserve">. This underscores that </w:t>
      </w:r>
      <w:r w:rsidR="0082283C">
        <w:rPr>
          <w:rFonts w:asciiTheme="minorHAnsi" w:hAnsiTheme="minorHAnsi" w:cstheme="minorHAnsi"/>
          <w:lang w:eastAsia="ja-JP"/>
        </w:rPr>
        <w:t>m</w:t>
      </w:r>
      <w:r w:rsidRPr="000758CC">
        <w:rPr>
          <w:rFonts w:asciiTheme="minorHAnsi" w:hAnsiTheme="minorHAnsi" w:cstheme="minorHAnsi"/>
          <w:lang w:eastAsia="ja-JP"/>
        </w:rPr>
        <w:t>odern technology has made using portfolios to capture learning more accessible, while the essential idea remains the same.</w:t>
      </w:r>
      <w:r w:rsidR="00B95EEB">
        <w:rPr>
          <w:rFonts w:asciiTheme="minorHAnsi" w:hAnsiTheme="minorHAnsi" w:cstheme="minorHAnsi"/>
          <w:lang w:eastAsia="ja-JP"/>
        </w:rPr>
        <w:t xml:space="preserve"> </w:t>
      </w:r>
    </w:p>
    <w:p w14:paraId="068F46A1" w14:textId="77777777" w:rsidR="007C19C0" w:rsidRPr="00965774" w:rsidRDefault="007C19C0" w:rsidP="00A8642D">
      <w:pPr>
        <w:pStyle w:val="NoSpacing"/>
        <w:spacing w:line="360" w:lineRule="auto"/>
      </w:pPr>
    </w:p>
    <w:p w14:paraId="038CDFBE" w14:textId="3BF28822" w:rsidR="00965774" w:rsidRDefault="00965774" w:rsidP="00A8642D">
      <w:pPr>
        <w:pStyle w:val="NoSpacing"/>
        <w:spacing w:line="360" w:lineRule="auto"/>
        <w:rPr>
          <w:rFonts w:ascii="AppleSystemUIFont" w:hAnsi="AppleSystemUIFont" w:cs="AppleSystemUIFont"/>
          <w:sz w:val="26"/>
          <w:szCs w:val="26"/>
          <w:lang w:eastAsia="ja-JP"/>
        </w:rPr>
      </w:pPr>
      <w:r w:rsidRPr="00965774">
        <w:rPr>
          <w:rStyle w:val="normaltextrun"/>
          <w:rFonts w:cs="Calibri"/>
        </w:rPr>
        <w:t>According to Helen</w:t>
      </w:r>
      <w:r>
        <w:rPr>
          <w:rStyle w:val="normaltextrun"/>
          <w:rFonts w:cs="Calibri"/>
        </w:rPr>
        <w:t xml:space="preserve"> Knauf and Marion Leopold</w:t>
      </w:r>
      <w:r>
        <w:rPr>
          <w:rStyle w:val="normaltextrun"/>
          <w:rFonts w:cs="Calibri"/>
          <w:color w:val="3A3A3A"/>
        </w:rPr>
        <w:t xml:space="preserve"> </w:t>
      </w:r>
      <w:sdt>
        <w:sdtPr>
          <w:rPr>
            <w:rStyle w:val="normaltextrun"/>
            <w:rFonts w:cs="Calibri"/>
          </w:rPr>
          <w:id w:val="-887882928"/>
          <w:citation/>
        </w:sdtPr>
        <w:sdtContent>
          <w:r w:rsidR="00BA40A7">
            <w:rPr>
              <w:rStyle w:val="normaltextrun"/>
              <w:rFonts w:cs="Calibri"/>
            </w:rPr>
            <w:fldChar w:fldCharType="begin"/>
          </w:r>
          <w:r w:rsidR="00BA40A7">
            <w:instrText xml:space="preserve">CITATION Kna21 \n  \t  \l 2057 </w:instrText>
          </w:r>
          <w:r w:rsidR="00BA40A7">
            <w:rPr>
              <w:rStyle w:val="normaltextrun"/>
              <w:rFonts w:cs="Calibri"/>
            </w:rPr>
            <w:fldChar w:fldCharType="separate"/>
          </w:r>
          <w:r w:rsidR="00BA40A7" w:rsidRPr="00BA40A7">
            <w:t>(2021)</w:t>
          </w:r>
          <w:r w:rsidR="00BA40A7">
            <w:rPr>
              <w:rStyle w:val="normaltextrun"/>
              <w:rFonts w:cs="Calibri"/>
            </w:rPr>
            <w:fldChar w:fldCharType="end"/>
          </w:r>
        </w:sdtContent>
      </w:sdt>
      <w:r w:rsidR="00A3568F">
        <w:rPr>
          <w:rStyle w:val="normaltextrun"/>
          <w:rFonts w:cs="Calibri"/>
        </w:rPr>
        <w:t>,</w:t>
      </w:r>
      <w:r w:rsidR="00BA40A7">
        <w:rPr>
          <w:rStyle w:val="normaltextrun"/>
          <w:rFonts w:cs="Calibri"/>
        </w:rPr>
        <w:t xml:space="preserve"> </w:t>
      </w:r>
      <w:r w:rsidRPr="00965774">
        <w:rPr>
          <w:rStyle w:val="normaltextrun"/>
          <w:rFonts w:cs="Calibri"/>
        </w:rPr>
        <w:t>digital portfolios in the classroom allow for enhanced creativity and experimentation with different media, such as images, videos, and audio recordings. This can encourage pupils to explore other forms of expression and showcase unique talents</w:t>
      </w:r>
      <w:r w:rsidRPr="0010438C">
        <w:rPr>
          <w:rStyle w:val="normaltextrun"/>
          <w:rFonts w:asciiTheme="minorHAnsi" w:hAnsiTheme="minorHAnsi" w:cstheme="minorHAnsi"/>
        </w:rPr>
        <w:t xml:space="preserve">. </w:t>
      </w:r>
      <w:r w:rsidRPr="0010438C">
        <w:rPr>
          <w:rFonts w:asciiTheme="minorHAnsi" w:hAnsiTheme="minorHAnsi" w:cstheme="minorHAnsi"/>
          <w:lang w:eastAsia="ja-JP"/>
        </w:rPr>
        <w:t xml:space="preserve">Teacher B (2023), an Art and Design teacher, </w:t>
      </w:r>
      <w:r w:rsidR="0010438C" w:rsidRPr="0010438C">
        <w:rPr>
          <w:rFonts w:asciiTheme="minorHAnsi" w:hAnsiTheme="minorHAnsi" w:cstheme="minorHAnsi"/>
          <w:lang w:eastAsia="ja-JP"/>
        </w:rPr>
        <w:t>expressed</w:t>
      </w:r>
      <w:r w:rsidRPr="0010438C">
        <w:rPr>
          <w:rFonts w:asciiTheme="minorHAnsi" w:hAnsiTheme="minorHAnsi" w:cstheme="minorHAnsi"/>
          <w:lang w:eastAsia="ja-JP"/>
        </w:rPr>
        <w:t xml:space="preserve"> concerns about safekeeping pupils' work</w:t>
      </w:r>
      <w:r w:rsidR="0010438C" w:rsidRPr="0010438C">
        <w:rPr>
          <w:rFonts w:asciiTheme="minorHAnsi" w:hAnsiTheme="minorHAnsi" w:cstheme="minorHAnsi"/>
          <w:lang w:eastAsia="ja-JP"/>
        </w:rPr>
        <w:t xml:space="preserve"> until</w:t>
      </w:r>
      <w:r w:rsidRPr="0010438C">
        <w:rPr>
          <w:rFonts w:asciiTheme="minorHAnsi" w:hAnsiTheme="minorHAnsi" w:cstheme="minorHAnsi"/>
          <w:lang w:eastAsia="ja-JP"/>
        </w:rPr>
        <w:t xml:space="preserve"> </w:t>
      </w:r>
      <w:r w:rsidR="00672A44" w:rsidRPr="0010438C">
        <w:rPr>
          <w:rFonts w:asciiTheme="minorHAnsi" w:hAnsiTheme="minorHAnsi" w:cstheme="minorHAnsi"/>
          <w:lang w:eastAsia="ja-JP"/>
        </w:rPr>
        <w:t>moderation</w:t>
      </w:r>
      <w:r w:rsidRPr="0010438C">
        <w:rPr>
          <w:rFonts w:asciiTheme="minorHAnsi" w:hAnsiTheme="minorHAnsi" w:cstheme="minorHAnsi"/>
          <w:lang w:eastAsia="ja-JP"/>
        </w:rPr>
        <w:t xml:space="preserve">, </w:t>
      </w:r>
      <w:r w:rsidR="0010438C" w:rsidRPr="0010438C">
        <w:rPr>
          <w:rFonts w:asciiTheme="minorHAnsi" w:hAnsiTheme="minorHAnsi" w:cstheme="minorHAnsi"/>
          <w:lang w:eastAsia="ja-JP"/>
        </w:rPr>
        <w:t xml:space="preserve">especially with </w:t>
      </w:r>
      <w:r w:rsidRPr="0010438C">
        <w:rPr>
          <w:rFonts w:asciiTheme="minorHAnsi" w:hAnsiTheme="minorHAnsi" w:cstheme="minorHAnsi"/>
          <w:lang w:eastAsia="ja-JP"/>
        </w:rPr>
        <w:t xml:space="preserve">GCSEs </w:t>
      </w:r>
      <w:r w:rsidR="0010438C" w:rsidRPr="0010438C">
        <w:rPr>
          <w:rFonts w:asciiTheme="minorHAnsi" w:hAnsiTheme="minorHAnsi" w:cstheme="minorHAnsi"/>
          <w:lang w:eastAsia="ja-JP"/>
        </w:rPr>
        <w:t xml:space="preserve">starting </w:t>
      </w:r>
      <w:r w:rsidRPr="0010438C">
        <w:rPr>
          <w:rFonts w:asciiTheme="minorHAnsi" w:hAnsiTheme="minorHAnsi" w:cstheme="minorHAnsi"/>
          <w:lang w:eastAsia="ja-JP"/>
        </w:rPr>
        <w:t xml:space="preserve">in year nine. </w:t>
      </w:r>
      <w:r w:rsidR="0010438C" w:rsidRPr="0010438C">
        <w:rPr>
          <w:rFonts w:asciiTheme="minorHAnsi" w:hAnsiTheme="minorHAnsi" w:cstheme="minorHAnsi"/>
          <w:lang w:eastAsia="ja-JP"/>
        </w:rPr>
        <w:t>These concerns sometimes limit the use of certain mediums. However, Teacher B</w:t>
      </w:r>
      <w:r w:rsidR="007B0353">
        <w:rPr>
          <w:rFonts w:asciiTheme="minorHAnsi" w:hAnsiTheme="minorHAnsi" w:cstheme="minorHAnsi"/>
          <w:lang w:eastAsia="ja-JP"/>
        </w:rPr>
        <w:t xml:space="preserve"> (2023)</w:t>
      </w:r>
      <w:r w:rsidR="0010438C" w:rsidRPr="0010438C">
        <w:rPr>
          <w:rFonts w:asciiTheme="minorHAnsi" w:hAnsiTheme="minorHAnsi" w:cstheme="minorHAnsi"/>
          <w:lang w:eastAsia="ja-JP"/>
        </w:rPr>
        <w:t xml:space="preserve"> suggested that introducing digital portfolios </w:t>
      </w:r>
      <w:r w:rsidR="0010438C" w:rsidRPr="0010438C">
        <w:rPr>
          <w:rFonts w:asciiTheme="minorHAnsi" w:hAnsiTheme="minorHAnsi" w:cstheme="minorHAnsi"/>
          <w:lang w:eastAsia="ja-JP"/>
        </w:rPr>
        <w:lastRenderedPageBreak/>
        <w:t xml:space="preserve">could alleviate these concerns and save printing costs for digital image elements of </w:t>
      </w:r>
      <w:r w:rsidR="00240C67">
        <w:rPr>
          <w:rFonts w:asciiTheme="minorHAnsi" w:hAnsiTheme="minorHAnsi" w:cstheme="minorHAnsi"/>
          <w:lang w:eastAsia="ja-JP"/>
        </w:rPr>
        <w:t>numerous</w:t>
      </w:r>
      <w:r w:rsidR="0010438C" w:rsidRPr="0010438C">
        <w:rPr>
          <w:rFonts w:asciiTheme="minorHAnsi" w:hAnsiTheme="minorHAnsi" w:cstheme="minorHAnsi"/>
          <w:lang w:eastAsia="ja-JP"/>
        </w:rPr>
        <w:t xml:space="preserve"> subject</w:t>
      </w:r>
      <w:r w:rsidR="00240C67">
        <w:rPr>
          <w:rFonts w:asciiTheme="minorHAnsi" w:hAnsiTheme="minorHAnsi" w:cstheme="minorHAnsi"/>
          <w:lang w:eastAsia="ja-JP"/>
        </w:rPr>
        <w:t xml:space="preserve">s. </w:t>
      </w:r>
    </w:p>
    <w:p w14:paraId="4580D6CF" w14:textId="77777777" w:rsidR="0010438C" w:rsidRPr="00965774" w:rsidRDefault="0010438C" w:rsidP="00A8642D">
      <w:pPr>
        <w:pStyle w:val="NoSpacing"/>
        <w:spacing w:line="360" w:lineRule="auto"/>
      </w:pPr>
    </w:p>
    <w:p w14:paraId="4E702BD4" w14:textId="5F46CD88" w:rsidR="00965774" w:rsidRPr="00BF4A65" w:rsidRDefault="00965774" w:rsidP="00A8642D">
      <w:pPr>
        <w:pStyle w:val="NoSpacing"/>
        <w:spacing w:line="360" w:lineRule="auto"/>
        <w:rPr>
          <w:rStyle w:val="eop"/>
          <w:rFonts w:asciiTheme="minorHAnsi" w:hAnsiTheme="minorHAnsi" w:cstheme="minorHAnsi"/>
        </w:rPr>
      </w:pPr>
      <w:r w:rsidRPr="00BF4A65">
        <w:rPr>
          <w:rStyle w:val="normaltextrun"/>
          <w:rFonts w:asciiTheme="minorHAnsi" w:hAnsiTheme="minorHAnsi" w:cstheme="minorHAnsi"/>
        </w:rPr>
        <w:t xml:space="preserve">Allowing pupils and teachers to organise and keep track of pupil work </w:t>
      </w:r>
      <w:r w:rsidR="0076696E" w:rsidRPr="00BF4A65">
        <w:rPr>
          <w:rStyle w:val="normaltextrun"/>
          <w:rFonts w:asciiTheme="minorHAnsi" w:hAnsiTheme="minorHAnsi" w:cstheme="minorHAnsi"/>
        </w:rPr>
        <w:t>easily</w:t>
      </w:r>
      <w:r w:rsidR="0049608D">
        <w:rPr>
          <w:rStyle w:val="normaltextrun"/>
          <w:rFonts w:asciiTheme="minorHAnsi" w:hAnsiTheme="minorHAnsi" w:cstheme="minorHAnsi"/>
        </w:rPr>
        <w:t xml:space="preserve"> over time</w:t>
      </w:r>
      <w:r w:rsidRPr="00BF4A65">
        <w:rPr>
          <w:rStyle w:val="normaltextrun"/>
          <w:rFonts w:asciiTheme="minorHAnsi" w:hAnsiTheme="minorHAnsi" w:cstheme="minorHAnsi"/>
        </w:rPr>
        <w:t xml:space="preserve">, digital portfolios </w:t>
      </w:r>
      <w:r w:rsidR="00AE4F8D" w:rsidRPr="00BF4A65">
        <w:rPr>
          <w:rStyle w:val="normaltextrun"/>
          <w:rFonts w:asciiTheme="minorHAnsi" w:hAnsiTheme="minorHAnsi" w:cstheme="minorHAnsi"/>
        </w:rPr>
        <w:t>help</w:t>
      </w:r>
      <w:r w:rsidRPr="00BF4A65">
        <w:rPr>
          <w:rStyle w:val="normaltextrun"/>
          <w:rFonts w:asciiTheme="minorHAnsi" w:hAnsiTheme="minorHAnsi" w:cstheme="minorHAnsi"/>
        </w:rPr>
        <w:t xml:space="preserve"> identify areas of strength and weakness </w:t>
      </w:r>
      <w:r w:rsidRPr="00BF4A65">
        <w:rPr>
          <w:rFonts w:asciiTheme="minorHAnsi" w:hAnsiTheme="minorHAnsi" w:cstheme="minorHAnsi"/>
        </w:rPr>
        <w:t>(</w:t>
      </w:r>
      <w:proofErr w:type="spellStart"/>
      <w:r w:rsidRPr="00BF4A65">
        <w:rPr>
          <w:rFonts w:asciiTheme="minorHAnsi" w:hAnsiTheme="minorHAnsi" w:cstheme="minorHAnsi"/>
        </w:rPr>
        <w:t>Joyes</w:t>
      </w:r>
      <w:proofErr w:type="spellEnd"/>
      <w:r w:rsidRPr="00BF4A65">
        <w:rPr>
          <w:rFonts w:asciiTheme="minorHAnsi" w:hAnsiTheme="minorHAnsi" w:cstheme="minorHAnsi"/>
        </w:rPr>
        <w:t>, Gray, &amp; Hartnell-Young, 2010)</w:t>
      </w:r>
      <w:r w:rsidRPr="00BF4A65">
        <w:rPr>
          <w:rStyle w:val="normaltextrun"/>
          <w:rFonts w:asciiTheme="minorHAnsi" w:hAnsiTheme="minorHAnsi" w:cstheme="minorHAnsi"/>
        </w:rPr>
        <w:t>. This can help assess and evaluate by accepting and addressing criticism through reflective writing and thoughtful discourse</w:t>
      </w:r>
      <w:r w:rsidR="00BF4A65">
        <w:rPr>
          <w:rStyle w:val="normaltextrun"/>
          <w:rFonts w:asciiTheme="minorHAnsi" w:hAnsiTheme="minorHAnsi" w:cstheme="minorHAnsi"/>
        </w:rPr>
        <w:t>, aligning</w:t>
      </w:r>
      <w:r w:rsidR="009D02F7" w:rsidRPr="00BF4A65">
        <w:rPr>
          <w:rFonts w:asciiTheme="minorHAnsi" w:hAnsiTheme="minorHAnsi" w:cstheme="minorHAnsi"/>
          <w:lang w:eastAsia="ja-JP"/>
        </w:rPr>
        <w:t xml:space="preserve"> with </w:t>
      </w:r>
      <w:r w:rsidR="00BF4A65" w:rsidRPr="00BF4A65">
        <w:rPr>
          <w:rFonts w:asciiTheme="minorHAnsi" w:hAnsiTheme="minorHAnsi" w:cstheme="minorHAnsi"/>
          <w:lang w:eastAsia="ja-JP"/>
        </w:rPr>
        <w:t>Estyn's (2022)</w:t>
      </w:r>
      <w:r w:rsidRPr="00BF4A65">
        <w:rPr>
          <w:rFonts w:asciiTheme="minorHAnsi" w:hAnsiTheme="minorHAnsi" w:cstheme="minorHAnsi"/>
          <w:lang w:eastAsia="ja-JP"/>
        </w:rPr>
        <w:t xml:space="preserve"> emphasis on self-assessment </w:t>
      </w:r>
      <w:r w:rsidR="00BF4A65" w:rsidRPr="00BF4A65">
        <w:rPr>
          <w:rFonts w:asciiTheme="minorHAnsi" w:hAnsiTheme="minorHAnsi" w:cstheme="minorHAnsi"/>
          <w:lang w:eastAsia="ja-JP"/>
        </w:rPr>
        <w:t>in</w:t>
      </w:r>
      <w:r w:rsidRPr="00BF4A65">
        <w:rPr>
          <w:rFonts w:asciiTheme="minorHAnsi" w:hAnsiTheme="minorHAnsi" w:cstheme="minorHAnsi"/>
          <w:lang w:eastAsia="ja-JP"/>
        </w:rPr>
        <w:t xml:space="preserve"> the classroom</w:t>
      </w:r>
      <w:r w:rsidR="009D02F7" w:rsidRPr="00BF4A65">
        <w:rPr>
          <w:rFonts w:asciiTheme="minorHAnsi" w:hAnsiTheme="minorHAnsi" w:cstheme="minorHAnsi"/>
          <w:lang w:eastAsia="ja-JP"/>
        </w:rPr>
        <w:t>.</w:t>
      </w:r>
    </w:p>
    <w:p w14:paraId="404E3982" w14:textId="77777777" w:rsidR="00965774" w:rsidRPr="00965774" w:rsidRDefault="00965774" w:rsidP="00A8642D">
      <w:pPr>
        <w:pStyle w:val="NoSpacing"/>
        <w:spacing w:line="360" w:lineRule="auto"/>
      </w:pPr>
    </w:p>
    <w:p w14:paraId="19E6E42E" w14:textId="770E4078" w:rsidR="00965774" w:rsidRPr="00965774" w:rsidRDefault="00965774" w:rsidP="00A8642D">
      <w:pPr>
        <w:pStyle w:val="NoSpacing"/>
        <w:spacing w:line="360" w:lineRule="auto"/>
        <w:rPr>
          <w:rStyle w:val="eop"/>
          <w:rFonts w:cs="Calibri"/>
        </w:rPr>
      </w:pPr>
      <w:r w:rsidRPr="00965774">
        <w:rPr>
          <w:rStyle w:val="normaltextrun"/>
          <w:rFonts w:cs="Calibri"/>
        </w:rPr>
        <w:t xml:space="preserve">Digital portfolios may also offer improved communication. </w:t>
      </w:r>
      <w:r w:rsidR="003A1462">
        <w:rPr>
          <w:rStyle w:val="normaltextrun"/>
          <w:rFonts w:cs="Calibri"/>
        </w:rPr>
        <w:t xml:space="preserve">According to </w:t>
      </w:r>
      <w:r w:rsidR="001A6CEC">
        <w:rPr>
          <w:rStyle w:val="normaltextrun"/>
          <w:rFonts w:cs="Calibri"/>
        </w:rPr>
        <w:t xml:space="preserve">Bret </w:t>
      </w:r>
      <w:proofErr w:type="spellStart"/>
      <w:r w:rsidR="003A1462">
        <w:rPr>
          <w:rStyle w:val="normaltextrun"/>
          <w:rFonts w:cs="Calibri"/>
        </w:rPr>
        <w:t>Eynon</w:t>
      </w:r>
      <w:proofErr w:type="spellEnd"/>
      <w:r w:rsidR="003A1462">
        <w:rPr>
          <w:rStyle w:val="normaltextrun"/>
          <w:rFonts w:cs="Calibri"/>
        </w:rPr>
        <w:t xml:space="preserve">, </w:t>
      </w:r>
      <w:r w:rsidR="001A6CEC">
        <w:rPr>
          <w:rStyle w:val="normaltextrun"/>
          <w:rFonts w:cs="Calibri"/>
        </w:rPr>
        <w:t xml:space="preserve">Laura </w:t>
      </w:r>
      <w:r w:rsidR="003A1462">
        <w:rPr>
          <w:rStyle w:val="normaltextrun"/>
          <w:rFonts w:cs="Calibri"/>
        </w:rPr>
        <w:t xml:space="preserve">Gambino &amp; </w:t>
      </w:r>
      <w:proofErr w:type="spellStart"/>
      <w:r w:rsidR="001A6CEC">
        <w:rPr>
          <w:rStyle w:val="normaltextrun"/>
          <w:rFonts w:cs="Calibri"/>
        </w:rPr>
        <w:t>Judit</w:t>
      </w:r>
      <w:proofErr w:type="spellEnd"/>
      <w:r w:rsidR="001A6CEC">
        <w:rPr>
          <w:rStyle w:val="normaltextrun"/>
          <w:rFonts w:cs="Calibri"/>
        </w:rPr>
        <w:t xml:space="preserve"> </w:t>
      </w:r>
      <w:proofErr w:type="spellStart"/>
      <w:r w:rsidR="003A1462">
        <w:rPr>
          <w:rStyle w:val="normaltextrun"/>
          <w:rFonts w:cs="Calibri"/>
        </w:rPr>
        <w:t>Torok</w:t>
      </w:r>
      <w:proofErr w:type="spellEnd"/>
      <w:r w:rsidR="003A1462">
        <w:rPr>
          <w:rStyle w:val="normaltextrun"/>
          <w:rFonts w:cs="Calibri"/>
        </w:rPr>
        <w:t xml:space="preserve"> </w:t>
      </w:r>
      <w:sdt>
        <w:sdtPr>
          <w:rPr>
            <w:rStyle w:val="normaltextrun"/>
            <w:rFonts w:cs="Calibri"/>
          </w:rPr>
          <w:id w:val="780232248"/>
          <w:citation/>
        </w:sdtPr>
        <w:sdtContent>
          <w:r w:rsidR="003A1462">
            <w:rPr>
              <w:rStyle w:val="normaltextrun"/>
              <w:rFonts w:cs="Calibri"/>
            </w:rPr>
            <w:fldChar w:fldCharType="begin"/>
          </w:r>
          <w:r w:rsidR="003A1462">
            <w:rPr>
              <w:rFonts w:cs="Calibri"/>
              <w:noProof/>
            </w:rPr>
            <w:instrText xml:space="preserve">CITATION Eyn14 \p 12 \n  \t  \l 2057 </w:instrText>
          </w:r>
          <w:r w:rsidR="003A1462">
            <w:rPr>
              <w:rStyle w:val="normaltextrun"/>
              <w:rFonts w:cs="Calibri"/>
            </w:rPr>
            <w:fldChar w:fldCharType="separate"/>
          </w:r>
          <w:r w:rsidR="003A1462" w:rsidRPr="003A1462">
            <w:rPr>
              <w:rFonts w:cs="Calibri"/>
              <w:noProof/>
            </w:rPr>
            <w:t>(2014, p. 12)</w:t>
          </w:r>
          <w:r w:rsidR="003A1462">
            <w:rPr>
              <w:rStyle w:val="normaltextrun"/>
              <w:rFonts w:cs="Calibri"/>
            </w:rPr>
            <w:fldChar w:fldCharType="end"/>
          </w:r>
        </w:sdtContent>
      </w:sdt>
      <w:r w:rsidR="008E0C6F">
        <w:rPr>
          <w:rStyle w:val="normaltextrun"/>
          <w:rFonts w:cs="Calibri"/>
        </w:rPr>
        <w:t xml:space="preserve">, </w:t>
      </w:r>
      <w:r w:rsidR="0043010E">
        <w:rPr>
          <w:rStyle w:val="normaltextrun"/>
          <w:rFonts w:cs="Calibri"/>
        </w:rPr>
        <w:t>digital portfolios</w:t>
      </w:r>
      <w:r w:rsidRPr="00965774">
        <w:rPr>
          <w:rStyle w:val="normaltextrun"/>
          <w:rFonts w:cs="Calibri"/>
        </w:rPr>
        <w:t xml:space="preserve"> can be easily shared with parents, teachers, and other stakeholders, allowing for more frequent and transparent communication about pupils’ progress and achievements</w:t>
      </w:r>
      <w:r w:rsidR="00BA40A7">
        <w:rPr>
          <w:rStyle w:val="normaltextrun"/>
          <w:rFonts w:cs="Calibri"/>
        </w:rPr>
        <w:t xml:space="preserve">. </w:t>
      </w:r>
      <w:r w:rsidRPr="00965774">
        <w:rPr>
          <w:rStyle w:val="normaltextrun"/>
          <w:rFonts w:cs="Calibri"/>
        </w:rPr>
        <w:t xml:space="preserve">This fulfils the aspirations of Graham Donaldson </w:t>
      </w:r>
      <w:sdt>
        <w:sdtPr>
          <w:rPr>
            <w:rStyle w:val="normaltextrun"/>
            <w:rFonts w:cs="Calibri"/>
          </w:rPr>
          <w:id w:val="-589461673"/>
          <w:citation/>
        </w:sdtPr>
        <w:sdtContent>
          <w:r w:rsidR="00BA40A7">
            <w:rPr>
              <w:rStyle w:val="normaltextrun"/>
              <w:rFonts w:cs="Calibri"/>
            </w:rPr>
            <w:fldChar w:fldCharType="begin"/>
          </w:r>
          <w:r w:rsidR="00BA40A7">
            <w:rPr>
              <w:rFonts w:cs="Calibri"/>
              <w:noProof/>
            </w:rPr>
            <w:instrText xml:space="preserve">CITATION Don15 \n  \t  \l 2057 </w:instrText>
          </w:r>
          <w:r w:rsidR="00BA40A7">
            <w:rPr>
              <w:rStyle w:val="normaltextrun"/>
              <w:rFonts w:cs="Calibri"/>
            </w:rPr>
            <w:fldChar w:fldCharType="separate"/>
          </w:r>
          <w:r w:rsidR="00BA40A7" w:rsidRPr="00BA40A7">
            <w:rPr>
              <w:rFonts w:cs="Calibri"/>
              <w:noProof/>
            </w:rPr>
            <w:t>(2015)</w:t>
          </w:r>
          <w:r w:rsidR="00BA40A7">
            <w:rPr>
              <w:rStyle w:val="normaltextrun"/>
              <w:rFonts w:cs="Calibri"/>
            </w:rPr>
            <w:fldChar w:fldCharType="end"/>
          </w:r>
        </w:sdtContent>
      </w:sdt>
      <w:r w:rsidR="000C4F43">
        <w:rPr>
          <w:rStyle w:val="normaltextrun"/>
          <w:rFonts w:cs="Calibri"/>
        </w:rPr>
        <w:t>,</w:t>
      </w:r>
      <w:r w:rsidR="00BA40A7">
        <w:rPr>
          <w:rStyle w:val="normaltextrun"/>
          <w:rFonts w:cs="Calibri"/>
        </w:rPr>
        <w:t xml:space="preserve"> </w:t>
      </w:r>
      <w:r w:rsidRPr="00965774">
        <w:rPr>
          <w:rStyle w:val="normaltextrun"/>
          <w:rFonts w:cs="Calibri"/>
        </w:rPr>
        <w:t>by incorporating parents and carers in pupil progress. This could also provide a more continuous view of the pupils' progress, rather than relying on parents' evenings or occasional school contact.</w:t>
      </w:r>
      <w:r w:rsidR="00925120">
        <w:rPr>
          <w:rStyle w:val="normaltextrun"/>
          <w:rFonts w:cs="Calibri"/>
        </w:rPr>
        <w:t xml:space="preserve"> </w:t>
      </w:r>
      <w:r w:rsidR="003463D5">
        <w:rPr>
          <w:rStyle w:val="normaltextrun"/>
          <w:rFonts w:cs="Calibri"/>
        </w:rPr>
        <w:t>In addition, digital</w:t>
      </w:r>
      <w:r w:rsidRPr="00965774">
        <w:rPr>
          <w:rStyle w:val="normaltextrun"/>
          <w:rFonts w:cs="Calibri"/>
        </w:rPr>
        <w:t xml:space="preserve"> portfolios may provide a more interactive and visually appealing way to display pupils' work </w:t>
      </w:r>
      <w:sdt>
        <w:sdtPr>
          <w:rPr>
            <w:rStyle w:val="normaltextrun"/>
            <w:rFonts w:cs="Calibri"/>
          </w:rPr>
          <w:id w:val="-1073267853"/>
          <w:citation/>
        </w:sdtPr>
        <w:sdtContent>
          <w:r w:rsidR="00BA40A7">
            <w:rPr>
              <w:rStyle w:val="normaltextrun"/>
              <w:rFonts w:cs="Calibri"/>
            </w:rPr>
            <w:fldChar w:fldCharType="begin"/>
          </w:r>
          <w:r w:rsidR="00BA40A7">
            <w:rPr>
              <w:rFonts w:cs="Calibri"/>
              <w:noProof/>
            </w:rPr>
            <w:instrText xml:space="preserve"> CITATION Wil13 \l 2057 </w:instrText>
          </w:r>
          <w:r w:rsidR="00BA40A7">
            <w:rPr>
              <w:rStyle w:val="normaltextrun"/>
              <w:rFonts w:cs="Calibri"/>
            </w:rPr>
            <w:fldChar w:fldCharType="separate"/>
          </w:r>
          <w:r w:rsidR="00BA40A7" w:rsidRPr="00BA40A7">
            <w:rPr>
              <w:rFonts w:cs="Calibri"/>
              <w:noProof/>
            </w:rPr>
            <w:t>(Willis &amp; Rice, 2013)</w:t>
          </w:r>
          <w:r w:rsidR="00BA40A7">
            <w:rPr>
              <w:rStyle w:val="normaltextrun"/>
              <w:rFonts w:cs="Calibri"/>
            </w:rPr>
            <w:fldChar w:fldCharType="end"/>
          </w:r>
        </w:sdtContent>
      </w:sdt>
      <w:r w:rsidR="00BA40A7">
        <w:rPr>
          <w:rStyle w:val="normaltextrun"/>
          <w:rFonts w:cs="Calibri"/>
        </w:rPr>
        <w:t xml:space="preserve">. </w:t>
      </w:r>
      <w:r w:rsidRPr="00965774">
        <w:rPr>
          <w:rStyle w:val="normaltextrun"/>
          <w:rFonts w:cs="Calibri"/>
        </w:rPr>
        <w:t>This can increase pupil engagement and motivation, as they are more likely to</w:t>
      </w:r>
      <w:r w:rsidR="00445BF7">
        <w:rPr>
          <w:rStyle w:val="normaltextrun"/>
          <w:rFonts w:cs="Calibri"/>
        </w:rPr>
        <w:t xml:space="preserve"> show interest </w:t>
      </w:r>
      <w:r w:rsidRPr="00965774">
        <w:rPr>
          <w:rStyle w:val="normaltextrun"/>
          <w:rFonts w:cs="Calibri"/>
        </w:rPr>
        <w:t xml:space="preserve">and </w:t>
      </w:r>
      <w:r w:rsidR="00D10E10">
        <w:rPr>
          <w:rStyle w:val="normaltextrun"/>
          <w:rFonts w:cs="Calibri"/>
        </w:rPr>
        <w:t>be</w:t>
      </w:r>
      <w:r w:rsidRPr="00965774">
        <w:rPr>
          <w:rStyle w:val="normaltextrun"/>
          <w:rFonts w:cs="Calibri"/>
        </w:rPr>
        <w:t xml:space="preserve"> proud of their work when presented attractively and engagingly. </w:t>
      </w:r>
      <w:r w:rsidRPr="00965774">
        <w:rPr>
          <w:rStyle w:val="eop"/>
          <w:rFonts w:cs="Calibri"/>
        </w:rPr>
        <w:t> </w:t>
      </w:r>
    </w:p>
    <w:p w14:paraId="773872E3" w14:textId="77777777" w:rsidR="005950A9" w:rsidRPr="00847C58" w:rsidRDefault="005950A9" w:rsidP="00A8642D">
      <w:pPr>
        <w:pStyle w:val="NoSpacing"/>
        <w:spacing w:line="360" w:lineRule="auto"/>
        <w:rPr>
          <w:rStyle w:val="eop"/>
          <w:rFonts w:asciiTheme="minorHAnsi" w:hAnsiTheme="minorHAnsi" w:cstheme="minorHAnsi"/>
        </w:rPr>
      </w:pPr>
    </w:p>
    <w:p w14:paraId="4ABEAE55" w14:textId="26FF350C" w:rsidR="005950A9" w:rsidRPr="00847C58" w:rsidRDefault="00345E70" w:rsidP="00A8642D">
      <w:pPr>
        <w:pStyle w:val="NoSpacing"/>
        <w:spacing w:line="360" w:lineRule="auto"/>
        <w:rPr>
          <w:rStyle w:val="eop"/>
          <w:rFonts w:asciiTheme="minorHAnsi" w:hAnsiTheme="minorHAnsi" w:cstheme="minorHAnsi"/>
        </w:rPr>
      </w:pPr>
      <w:r w:rsidRPr="00847C58">
        <w:rPr>
          <w:rFonts w:asciiTheme="minorHAnsi" w:hAnsiTheme="minorHAnsi" w:cstheme="minorHAnsi"/>
          <w:lang w:eastAsia="ja-JP"/>
        </w:rPr>
        <w:t xml:space="preserve">In contrast, </w:t>
      </w:r>
      <w:r w:rsidR="00E85EE7">
        <w:rPr>
          <w:rFonts w:asciiTheme="minorHAnsi" w:hAnsiTheme="minorHAnsi" w:cstheme="minorHAnsi"/>
          <w:lang w:eastAsia="ja-JP"/>
        </w:rPr>
        <w:t>in</w:t>
      </w:r>
      <w:r w:rsidR="004C24F7" w:rsidRPr="00847C58">
        <w:rPr>
          <w:rFonts w:asciiTheme="minorHAnsi" w:hAnsiTheme="minorHAnsi" w:cstheme="minorHAnsi"/>
          <w:lang w:eastAsia="ja-JP"/>
        </w:rPr>
        <w:t xml:space="preserve"> the Expressive Arts </w:t>
      </w:r>
      <w:r w:rsidR="000B660E" w:rsidRPr="00847C58">
        <w:rPr>
          <w:rFonts w:asciiTheme="minorHAnsi" w:hAnsiTheme="minorHAnsi" w:cstheme="minorHAnsi"/>
          <w:lang w:eastAsia="ja-JP"/>
        </w:rPr>
        <w:t>area</w:t>
      </w:r>
      <w:r w:rsidR="004C24F7" w:rsidRPr="00847C58">
        <w:rPr>
          <w:rFonts w:asciiTheme="minorHAnsi" w:hAnsiTheme="minorHAnsi" w:cstheme="minorHAnsi"/>
          <w:lang w:eastAsia="ja-JP"/>
        </w:rPr>
        <w:t xml:space="preserve"> of learning and experience </w:t>
      </w:r>
      <w:r w:rsidR="000529B2">
        <w:rPr>
          <w:rFonts w:asciiTheme="minorHAnsi" w:hAnsiTheme="minorHAnsi" w:cstheme="minorHAnsi"/>
          <w:lang w:eastAsia="ja-JP"/>
        </w:rPr>
        <w:t>(AOLE)</w:t>
      </w:r>
      <w:r w:rsidR="004C24F7" w:rsidRPr="00847C58">
        <w:rPr>
          <w:rFonts w:asciiTheme="minorHAnsi" w:hAnsiTheme="minorHAnsi" w:cstheme="minorHAnsi"/>
          <w:lang w:eastAsia="ja-JP"/>
        </w:rPr>
        <w:t xml:space="preserve"> </w:t>
      </w:r>
      <w:sdt>
        <w:sdtPr>
          <w:rPr>
            <w:rFonts w:asciiTheme="minorHAnsi" w:hAnsiTheme="minorHAnsi" w:cstheme="minorHAnsi"/>
            <w:lang w:eastAsia="ja-JP"/>
          </w:rPr>
          <w:id w:val="280081184"/>
          <w:citation/>
        </w:sdtPr>
        <w:sdtContent>
          <w:r w:rsidR="004C24F7" w:rsidRPr="00847C58">
            <w:rPr>
              <w:rFonts w:asciiTheme="minorHAnsi" w:hAnsiTheme="minorHAnsi" w:cstheme="minorHAnsi"/>
              <w:lang w:eastAsia="ja-JP"/>
            </w:rPr>
            <w:fldChar w:fldCharType="begin"/>
          </w:r>
          <w:r w:rsidR="000B660E" w:rsidRPr="00847C58">
            <w:rPr>
              <w:rFonts w:asciiTheme="minorHAnsi" w:hAnsiTheme="minorHAnsi" w:cstheme="minorHAnsi"/>
              <w:lang w:eastAsia="ja-JP"/>
            </w:rPr>
            <w:instrText xml:space="preserve">CITATION Don15 \p 43 \l 2057 </w:instrText>
          </w:r>
          <w:r w:rsidR="004C24F7" w:rsidRPr="00847C58">
            <w:rPr>
              <w:rFonts w:asciiTheme="minorHAnsi" w:hAnsiTheme="minorHAnsi" w:cstheme="minorHAnsi"/>
              <w:lang w:eastAsia="ja-JP"/>
            </w:rPr>
            <w:fldChar w:fldCharType="separate"/>
          </w:r>
          <w:r w:rsidR="000B660E" w:rsidRPr="00847C58">
            <w:rPr>
              <w:rFonts w:asciiTheme="minorHAnsi" w:hAnsiTheme="minorHAnsi" w:cstheme="minorHAnsi"/>
              <w:noProof/>
              <w:lang w:eastAsia="ja-JP"/>
            </w:rPr>
            <w:t>(Donaldson, 2015, p. 43)</w:t>
          </w:r>
          <w:r w:rsidR="004C24F7" w:rsidRPr="00847C58">
            <w:rPr>
              <w:rFonts w:asciiTheme="minorHAnsi" w:hAnsiTheme="minorHAnsi" w:cstheme="minorHAnsi"/>
              <w:lang w:eastAsia="ja-JP"/>
            </w:rPr>
            <w:fldChar w:fldCharType="end"/>
          </w:r>
        </w:sdtContent>
      </w:sdt>
      <w:r w:rsidR="000B660E" w:rsidRPr="00847C58">
        <w:rPr>
          <w:rFonts w:asciiTheme="minorHAnsi" w:hAnsiTheme="minorHAnsi" w:cstheme="minorHAnsi"/>
          <w:lang w:eastAsia="ja-JP"/>
        </w:rPr>
        <w:t xml:space="preserve">, </w:t>
      </w:r>
      <w:r w:rsidRPr="00847C58">
        <w:rPr>
          <w:rFonts w:asciiTheme="minorHAnsi" w:hAnsiTheme="minorHAnsi" w:cstheme="minorHAnsi"/>
          <w:lang w:eastAsia="ja-JP"/>
        </w:rPr>
        <w:t xml:space="preserve">overreliance on digital portfolios </w:t>
      </w:r>
      <w:r w:rsidR="00F956D2">
        <w:rPr>
          <w:rFonts w:asciiTheme="minorHAnsi" w:hAnsiTheme="minorHAnsi" w:cstheme="minorHAnsi"/>
          <w:lang w:eastAsia="ja-JP"/>
        </w:rPr>
        <w:t>may present</w:t>
      </w:r>
      <w:r w:rsidRPr="00847C58">
        <w:rPr>
          <w:rFonts w:asciiTheme="minorHAnsi" w:hAnsiTheme="minorHAnsi" w:cstheme="minorHAnsi"/>
          <w:lang w:eastAsia="ja-JP"/>
        </w:rPr>
        <w:t xml:space="preserve"> risks compromising the authenticity and excitement of live performing arts experiences. Maxine Greene</w:t>
      </w:r>
      <w:sdt>
        <w:sdtPr>
          <w:rPr>
            <w:rFonts w:asciiTheme="minorHAnsi" w:hAnsiTheme="minorHAnsi" w:cstheme="minorHAnsi"/>
            <w:lang w:eastAsia="ja-JP"/>
          </w:rPr>
          <w:id w:val="-1628613657"/>
          <w:citation/>
        </w:sdtPr>
        <w:sdtContent>
          <w:r w:rsidR="00377853" w:rsidRPr="00847C58">
            <w:rPr>
              <w:rFonts w:asciiTheme="minorHAnsi" w:hAnsiTheme="minorHAnsi" w:cstheme="minorHAnsi"/>
              <w:lang w:eastAsia="ja-JP"/>
            </w:rPr>
            <w:fldChar w:fldCharType="begin"/>
          </w:r>
          <w:r w:rsidR="00377853" w:rsidRPr="00847C58">
            <w:rPr>
              <w:rFonts w:asciiTheme="minorHAnsi" w:hAnsiTheme="minorHAnsi" w:cstheme="minorHAnsi"/>
              <w:lang w:eastAsia="ja-JP"/>
            </w:rPr>
            <w:instrText xml:space="preserve">CITATION Gre00 \n  \t  \l 2057 </w:instrText>
          </w:r>
          <w:r w:rsidR="00377853" w:rsidRPr="00847C58">
            <w:rPr>
              <w:rFonts w:asciiTheme="minorHAnsi" w:hAnsiTheme="minorHAnsi" w:cstheme="minorHAnsi"/>
              <w:lang w:eastAsia="ja-JP"/>
            </w:rPr>
            <w:fldChar w:fldCharType="separate"/>
          </w:r>
          <w:r w:rsidR="00377853" w:rsidRPr="00847C58">
            <w:rPr>
              <w:rFonts w:asciiTheme="minorHAnsi" w:hAnsiTheme="minorHAnsi" w:cstheme="minorHAnsi"/>
              <w:noProof/>
              <w:lang w:eastAsia="ja-JP"/>
            </w:rPr>
            <w:t xml:space="preserve"> (2000)</w:t>
          </w:r>
          <w:r w:rsidR="00377853" w:rsidRPr="00847C58">
            <w:rPr>
              <w:rFonts w:asciiTheme="minorHAnsi" w:hAnsiTheme="minorHAnsi" w:cstheme="minorHAnsi"/>
              <w:lang w:eastAsia="ja-JP"/>
            </w:rPr>
            <w:fldChar w:fldCharType="end"/>
          </w:r>
        </w:sdtContent>
      </w:sdt>
      <w:r w:rsidRPr="00847C58">
        <w:rPr>
          <w:rFonts w:asciiTheme="minorHAnsi" w:hAnsiTheme="minorHAnsi" w:cstheme="minorHAnsi"/>
          <w:lang w:eastAsia="ja-JP"/>
        </w:rPr>
        <w:t xml:space="preserve"> and</w:t>
      </w:r>
      <w:r w:rsidR="00377853" w:rsidRPr="00847C58">
        <w:rPr>
          <w:rFonts w:asciiTheme="minorHAnsi" w:hAnsiTheme="minorHAnsi" w:cstheme="minorHAnsi"/>
          <w:lang w:eastAsia="ja-JP"/>
        </w:rPr>
        <w:t xml:space="preserve"> </w:t>
      </w:r>
      <w:r w:rsidR="00A036FE" w:rsidRPr="00847C58">
        <w:rPr>
          <w:rFonts w:asciiTheme="minorHAnsi" w:hAnsiTheme="minorHAnsi" w:cstheme="minorHAnsi"/>
          <w:lang w:eastAsia="ja-JP"/>
        </w:rPr>
        <w:t>Elliot Eisner</w:t>
      </w:r>
      <w:sdt>
        <w:sdtPr>
          <w:rPr>
            <w:rFonts w:asciiTheme="minorHAnsi" w:hAnsiTheme="minorHAnsi" w:cstheme="minorHAnsi"/>
            <w:lang w:eastAsia="ja-JP"/>
          </w:rPr>
          <w:id w:val="-2053758326"/>
          <w:citation/>
        </w:sdtPr>
        <w:sdtContent>
          <w:r w:rsidR="00A036FE" w:rsidRPr="00847C58">
            <w:rPr>
              <w:rFonts w:asciiTheme="minorHAnsi" w:hAnsiTheme="minorHAnsi" w:cstheme="minorHAnsi"/>
              <w:lang w:eastAsia="ja-JP"/>
            </w:rPr>
            <w:fldChar w:fldCharType="begin"/>
          </w:r>
          <w:r w:rsidR="00A036FE" w:rsidRPr="00847C58">
            <w:rPr>
              <w:rFonts w:asciiTheme="minorHAnsi" w:hAnsiTheme="minorHAnsi" w:cstheme="minorHAnsi"/>
              <w:lang w:eastAsia="ja-JP"/>
            </w:rPr>
            <w:instrText xml:space="preserve">CITATION Eis05 \n  \t  \l 2057 </w:instrText>
          </w:r>
          <w:r w:rsidR="00A036FE" w:rsidRPr="00847C58">
            <w:rPr>
              <w:rFonts w:asciiTheme="minorHAnsi" w:hAnsiTheme="minorHAnsi" w:cstheme="minorHAnsi"/>
              <w:lang w:eastAsia="ja-JP"/>
            </w:rPr>
            <w:fldChar w:fldCharType="separate"/>
          </w:r>
          <w:r w:rsidR="00A036FE" w:rsidRPr="00847C58">
            <w:rPr>
              <w:rFonts w:asciiTheme="minorHAnsi" w:hAnsiTheme="minorHAnsi" w:cstheme="minorHAnsi"/>
              <w:noProof/>
              <w:lang w:eastAsia="ja-JP"/>
            </w:rPr>
            <w:t xml:space="preserve"> (2005)</w:t>
          </w:r>
          <w:r w:rsidR="00A036FE" w:rsidRPr="00847C58">
            <w:rPr>
              <w:rFonts w:asciiTheme="minorHAnsi" w:hAnsiTheme="minorHAnsi" w:cstheme="minorHAnsi"/>
              <w:lang w:eastAsia="ja-JP"/>
            </w:rPr>
            <w:fldChar w:fldCharType="end"/>
          </w:r>
        </w:sdtContent>
      </w:sdt>
      <w:r w:rsidR="00A036FE" w:rsidRPr="00847C58">
        <w:rPr>
          <w:rFonts w:asciiTheme="minorHAnsi" w:hAnsiTheme="minorHAnsi" w:cstheme="minorHAnsi"/>
          <w:lang w:eastAsia="ja-JP"/>
        </w:rPr>
        <w:t xml:space="preserve"> </w:t>
      </w:r>
      <w:r w:rsidRPr="00847C58">
        <w:rPr>
          <w:rFonts w:asciiTheme="minorHAnsi" w:hAnsiTheme="minorHAnsi" w:cstheme="minorHAnsi"/>
          <w:lang w:eastAsia="ja-JP"/>
        </w:rPr>
        <w:t>highlight</w:t>
      </w:r>
      <w:r w:rsidR="003B37F0" w:rsidRPr="00847C58">
        <w:rPr>
          <w:rFonts w:asciiTheme="minorHAnsi" w:hAnsiTheme="minorHAnsi" w:cstheme="minorHAnsi"/>
          <w:lang w:eastAsia="ja-JP"/>
        </w:rPr>
        <w:t xml:space="preserve"> </w:t>
      </w:r>
      <w:r w:rsidRPr="00847C58">
        <w:rPr>
          <w:rFonts w:asciiTheme="minorHAnsi" w:hAnsiTheme="minorHAnsi" w:cstheme="minorHAnsi"/>
          <w:lang w:eastAsia="ja-JP"/>
        </w:rPr>
        <w:t xml:space="preserve">the transformative power of live performance experiences for promoting critical thinking and aesthetic intelligence. </w:t>
      </w:r>
      <w:r w:rsidR="00847C58" w:rsidRPr="00847C58">
        <w:rPr>
          <w:rFonts w:asciiTheme="minorHAnsi" w:hAnsiTheme="minorHAnsi" w:cstheme="minorHAnsi"/>
          <w:lang w:eastAsia="ja-JP"/>
        </w:rPr>
        <w:t>This suggests that w</w:t>
      </w:r>
      <w:r w:rsidRPr="00847C58">
        <w:rPr>
          <w:rFonts w:asciiTheme="minorHAnsi" w:hAnsiTheme="minorHAnsi" w:cstheme="minorHAnsi"/>
          <w:lang w:eastAsia="ja-JP"/>
        </w:rPr>
        <w:t xml:space="preserve">hile online platforms offer convenience and </w:t>
      </w:r>
      <w:r w:rsidR="0076696E">
        <w:rPr>
          <w:rFonts w:asciiTheme="minorHAnsi" w:hAnsiTheme="minorHAnsi" w:cstheme="minorHAnsi"/>
          <w:lang w:eastAsia="ja-JP"/>
        </w:rPr>
        <w:t>broader</w:t>
      </w:r>
      <w:r w:rsidRPr="00847C58">
        <w:rPr>
          <w:rFonts w:asciiTheme="minorHAnsi" w:hAnsiTheme="minorHAnsi" w:cstheme="minorHAnsi"/>
          <w:lang w:eastAsia="ja-JP"/>
        </w:rPr>
        <w:t xml:space="preserve"> audiences, they should not replace live performances, which enable students to connect emotionally with audiences and receive </w:t>
      </w:r>
      <w:r w:rsidRPr="000D7C31">
        <w:rPr>
          <w:rFonts w:asciiTheme="minorHAnsi" w:hAnsiTheme="minorHAnsi" w:cstheme="minorHAnsi"/>
          <w:lang w:eastAsia="ja-JP"/>
        </w:rPr>
        <w:t xml:space="preserve">immediate feedback. </w:t>
      </w:r>
      <w:r w:rsidR="000D7C31" w:rsidRPr="000D7C31">
        <w:rPr>
          <w:rFonts w:asciiTheme="minorHAnsi" w:hAnsiTheme="minorHAnsi" w:cstheme="minorHAnsi"/>
          <w:lang w:eastAsia="ja-JP"/>
        </w:rPr>
        <w:t>This consideration could be applied across various AOLEs that include authentic live experiences.</w:t>
      </w:r>
    </w:p>
    <w:p w14:paraId="49CC79AC" w14:textId="77777777" w:rsidR="00965774" w:rsidRPr="00965774" w:rsidRDefault="00965774" w:rsidP="00A8642D">
      <w:pPr>
        <w:pStyle w:val="NoSpacing"/>
        <w:spacing w:line="360" w:lineRule="auto"/>
      </w:pPr>
    </w:p>
    <w:p w14:paraId="4464A7D5" w14:textId="0F215507" w:rsidR="00965774" w:rsidRPr="00965774" w:rsidRDefault="00965774" w:rsidP="00A8642D">
      <w:pPr>
        <w:pStyle w:val="NoSpacing"/>
        <w:spacing w:line="360" w:lineRule="auto"/>
        <w:jc w:val="center"/>
        <w:rPr>
          <w:rStyle w:val="eop"/>
          <w:rFonts w:cs="Calibri"/>
        </w:rPr>
      </w:pPr>
      <w:r w:rsidRPr="00965774">
        <w:rPr>
          <w:rStyle w:val="normaltextrun"/>
          <w:rFonts w:cs="Calibri"/>
          <w:u w:val="single"/>
        </w:rPr>
        <w:t>Developing an action point</w:t>
      </w:r>
    </w:p>
    <w:p w14:paraId="648762E1" w14:textId="77777777" w:rsidR="00965774" w:rsidRPr="00965774" w:rsidRDefault="00965774" w:rsidP="00A8642D">
      <w:pPr>
        <w:pStyle w:val="NoSpacing"/>
        <w:spacing w:line="360" w:lineRule="auto"/>
      </w:pPr>
    </w:p>
    <w:p w14:paraId="38E93D09" w14:textId="5DD94341" w:rsidR="00965774" w:rsidRPr="00965774" w:rsidRDefault="00965774" w:rsidP="00A8642D">
      <w:pPr>
        <w:pStyle w:val="NoSpacing"/>
        <w:spacing w:line="360" w:lineRule="auto"/>
        <w:rPr>
          <w:rStyle w:val="eop"/>
          <w:rFonts w:cs="Calibri"/>
        </w:rPr>
      </w:pPr>
      <w:r w:rsidRPr="00965774">
        <w:rPr>
          <w:rStyle w:val="normaltextrun"/>
          <w:rFonts w:cs="Calibri"/>
        </w:rPr>
        <w:t xml:space="preserve">Google Sites is a popular platform many schools use to create online portfolios of pupil work and progress </w:t>
      </w:r>
      <w:sdt>
        <w:sdtPr>
          <w:rPr>
            <w:rStyle w:val="normaltextrun"/>
            <w:rFonts w:cs="Calibri"/>
          </w:rPr>
          <w:id w:val="105478786"/>
          <w:citation/>
        </w:sdtPr>
        <w:sdtContent>
          <w:r w:rsidR="00BA40A7">
            <w:rPr>
              <w:rStyle w:val="normaltextrun"/>
              <w:rFonts w:cs="Calibri"/>
            </w:rPr>
            <w:fldChar w:fldCharType="begin"/>
          </w:r>
          <w:r w:rsidR="00BA40A7">
            <w:instrText xml:space="preserve"> CITATION Jen21 \l 2057 </w:instrText>
          </w:r>
          <w:r w:rsidR="00BA40A7">
            <w:rPr>
              <w:rStyle w:val="normaltextrun"/>
              <w:rFonts w:cs="Calibri"/>
            </w:rPr>
            <w:fldChar w:fldCharType="separate"/>
          </w:r>
          <w:r w:rsidR="00BA40A7" w:rsidRPr="00BA40A7">
            <w:t>(Woolf, 2021)</w:t>
          </w:r>
          <w:r w:rsidR="00BA40A7">
            <w:rPr>
              <w:rStyle w:val="normaltextrun"/>
              <w:rFonts w:cs="Calibri"/>
            </w:rPr>
            <w:fldChar w:fldCharType="end"/>
          </w:r>
        </w:sdtContent>
      </w:sdt>
      <w:r w:rsidR="00BA40A7">
        <w:rPr>
          <w:rStyle w:val="normaltextrun"/>
          <w:rFonts w:cs="Calibri"/>
        </w:rPr>
        <w:t xml:space="preserve">. </w:t>
      </w:r>
      <w:r w:rsidRPr="00965774">
        <w:rPr>
          <w:rStyle w:val="normaltextrun"/>
          <w:rFonts w:cs="Calibri"/>
        </w:rPr>
        <w:t xml:space="preserve">However, according to Teacher A (2023), the school </w:t>
      </w:r>
      <w:r w:rsidR="003959E3">
        <w:rPr>
          <w:rStyle w:val="normaltextrun"/>
          <w:rFonts w:cs="Calibri"/>
        </w:rPr>
        <w:t>cannot</w:t>
      </w:r>
      <w:r w:rsidRPr="00965774">
        <w:rPr>
          <w:rStyle w:val="normaltextrun"/>
          <w:rFonts w:cs="Calibri"/>
        </w:rPr>
        <w:t xml:space="preserve"> review </w:t>
      </w:r>
      <w:r w:rsidR="00123351">
        <w:rPr>
          <w:rStyle w:val="normaltextrun"/>
          <w:rFonts w:cs="Calibri"/>
        </w:rPr>
        <w:t>posts</w:t>
      </w:r>
      <w:r w:rsidRPr="00965774">
        <w:rPr>
          <w:rStyle w:val="normaltextrun"/>
          <w:rFonts w:cs="Calibri"/>
        </w:rPr>
        <w:t xml:space="preserve"> before </w:t>
      </w:r>
      <w:r w:rsidR="00BE4228">
        <w:rPr>
          <w:rStyle w:val="normaltextrun"/>
          <w:rFonts w:cs="Calibri"/>
        </w:rPr>
        <w:t>publishment</w:t>
      </w:r>
      <w:r w:rsidRPr="00965774">
        <w:rPr>
          <w:rStyle w:val="normaltextrun"/>
          <w:rFonts w:cs="Calibri"/>
        </w:rPr>
        <w:t xml:space="preserve">, meaning there is a risk of sharing inappropriate or harmful content. </w:t>
      </w:r>
      <w:r w:rsidR="00D50CF0">
        <w:rPr>
          <w:rStyle w:val="normaltextrun"/>
          <w:rFonts w:cs="Calibri"/>
        </w:rPr>
        <w:t>Consequently</w:t>
      </w:r>
      <w:r w:rsidRPr="00965774">
        <w:rPr>
          <w:rStyle w:val="normaltextrun"/>
          <w:rFonts w:cs="Calibri"/>
        </w:rPr>
        <w:t xml:space="preserve">, School X </w:t>
      </w:r>
      <w:r w:rsidR="003959E3">
        <w:rPr>
          <w:rStyle w:val="normaltextrun"/>
          <w:rFonts w:cs="Calibri"/>
        </w:rPr>
        <w:t>sought</w:t>
      </w:r>
      <w:r w:rsidRPr="00965774">
        <w:rPr>
          <w:rStyle w:val="normaltextrun"/>
          <w:rFonts w:cs="Calibri"/>
        </w:rPr>
        <w:t xml:space="preserve"> </w:t>
      </w:r>
      <w:r w:rsidR="001A0DAD">
        <w:rPr>
          <w:rStyle w:val="normaltextrun"/>
          <w:rFonts w:cs="Calibri"/>
        </w:rPr>
        <w:t xml:space="preserve">an </w:t>
      </w:r>
      <w:r w:rsidRPr="00965774">
        <w:rPr>
          <w:rStyle w:val="normaltextrun"/>
          <w:rFonts w:cs="Calibri"/>
        </w:rPr>
        <w:t xml:space="preserve">alternative </w:t>
      </w:r>
      <w:r w:rsidR="001A0DAD">
        <w:rPr>
          <w:rStyle w:val="normaltextrun"/>
          <w:rFonts w:cs="Calibri"/>
        </w:rPr>
        <w:t>platform</w:t>
      </w:r>
      <w:r w:rsidRPr="00965774">
        <w:rPr>
          <w:rStyle w:val="normaltextrun"/>
          <w:rFonts w:cs="Calibri"/>
        </w:rPr>
        <w:t xml:space="preserve"> </w:t>
      </w:r>
      <w:r w:rsidR="00A3568F">
        <w:rPr>
          <w:rStyle w:val="normaltextrun"/>
          <w:rFonts w:cs="Calibri"/>
        </w:rPr>
        <w:t>to</w:t>
      </w:r>
      <w:r w:rsidRPr="00965774">
        <w:rPr>
          <w:rStyle w:val="normaltextrun"/>
          <w:rFonts w:cs="Calibri"/>
        </w:rPr>
        <w:t xml:space="preserve"> </w:t>
      </w:r>
      <w:r w:rsidR="003922F2">
        <w:rPr>
          <w:rStyle w:val="normaltextrun"/>
          <w:rFonts w:cs="Calibri"/>
        </w:rPr>
        <w:t>ensure</w:t>
      </w:r>
      <w:r w:rsidRPr="00965774">
        <w:rPr>
          <w:rStyle w:val="normaltextrun"/>
          <w:rFonts w:cs="Calibri"/>
        </w:rPr>
        <w:t xml:space="preserve"> safeguarding requirements </w:t>
      </w:r>
      <w:r w:rsidR="002D22FF">
        <w:rPr>
          <w:rStyle w:val="normaltextrun"/>
          <w:rFonts w:cs="Calibri"/>
        </w:rPr>
        <w:t>were</w:t>
      </w:r>
      <w:r w:rsidR="003922F2">
        <w:rPr>
          <w:rStyle w:val="normaltextrun"/>
          <w:rFonts w:cs="Calibri"/>
        </w:rPr>
        <w:t xml:space="preserve"> </w:t>
      </w:r>
      <w:r w:rsidR="003922F2">
        <w:rPr>
          <w:rStyle w:val="normaltextrun"/>
          <w:rFonts w:cs="Calibri"/>
        </w:rPr>
        <w:lastRenderedPageBreak/>
        <w:t xml:space="preserve">met </w:t>
      </w:r>
      <w:r w:rsidR="00C85ECB">
        <w:rPr>
          <w:rStyle w:val="normaltextrun"/>
          <w:rFonts w:cs="Calibri"/>
        </w:rPr>
        <w:t xml:space="preserve">by </w:t>
      </w:r>
      <w:r w:rsidRPr="00965774">
        <w:rPr>
          <w:rStyle w:val="normaltextrun"/>
          <w:rFonts w:cs="Calibri"/>
        </w:rPr>
        <w:t>provid</w:t>
      </w:r>
      <w:r w:rsidR="00C85ECB">
        <w:rPr>
          <w:rStyle w:val="normaltextrun"/>
          <w:rFonts w:cs="Calibri"/>
        </w:rPr>
        <w:t>ing</w:t>
      </w:r>
      <w:r w:rsidRPr="00965774">
        <w:rPr>
          <w:rStyle w:val="normaltextrun"/>
          <w:rFonts w:cs="Calibri"/>
        </w:rPr>
        <w:t xml:space="preserve"> greater control over the uploaded content</w:t>
      </w:r>
      <w:r w:rsidR="00232F3E">
        <w:rPr>
          <w:rStyle w:val="normaltextrun"/>
          <w:rFonts w:cs="Calibri"/>
        </w:rPr>
        <w:t xml:space="preserve">. </w:t>
      </w:r>
      <w:r w:rsidR="00BE4228">
        <w:rPr>
          <w:rStyle w:val="normaltextrun"/>
          <w:rFonts w:cs="Calibri"/>
        </w:rPr>
        <w:t>The school</w:t>
      </w:r>
      <w:r>
        <w:rPr>
          <w:rStyle w:val="normaltextrun"/>
          <w:rFonts w:cs="Calibri"/>
        </w:rPr>
        <w:t xml:space="preserve"> </w:t>
      </w:r>
      <w:r w:rsidR="006633E1" w:rsidRPr="00965774">
        <w:rPr>
          <w:rStyle w:val="normaltextrun"/>
          <w:rFonts w:cs="Calibri"/>
        </w:rPr>
        <w:t xml:space="preserve">employed a professional </w:t>
      </w:r>
      <w:r w:rsidR="00232F3E">
        <w:rPr>
          <w:rStyle w:val="normaltextrun"/>
          <w:rFonts w:cs="Calibri"/>
        </w:rPr>
        <w:t>web</w:t>
      </w:r>
      <w:r w:rsidR="002D337B">
        <w:rPr>
          <w:rStyle w:val="normaltextrun"/>
          <w:rFonts w:cs="Calibri"/>
        </w:rPr>
        <w:t xml:space="preserve">site </w:t>
      </w:r>
      <w:r w:rsidR="006633E1" w:rsidRPr="00965774">
        <w:rPr>
          <w:rStyle w:val="normaltextrun"/>
          <w:rFonts w:cs="Calibri"/>
        </w:rPr>
        <w:t>designer</w:t>
      </w:r>
      <w:r w:rsidR="006633E1">
        <w:rPr>
          <w:rStyle w:val="normaltextrun"/>
          <w:rFonts w:cs="Calibri"/>
        </w:rPr>
        <w:t xml:space="preserve"> to </w:t>
      </w:r>
      <w:r w:rsidRPr="00965774">
        <w:rPr>
          <w:rStyle w:val="normaltextrun"/>
          <w:rFonts w:cs="Calibri"/>
        </w:rPr>
        <w:t xml:space="preserve">develop its </w:t>
      </w:r>
      <w:r w:rsidR="001411D1">
        <w:rPr>
          <w:rStyle w:val="normaltextrun"/>
          <w:rFonts w:cs="Calibri"/>
        </w:rPr>
        <w:t>unique</w:t>
      </w:r>
      <w:r w:rsidRPr="00965774">
        <w:rPr>
          <w:rStyle w:val="normaltextrun"/>
          <w:rFonts w:cs="Calibri"/>
        </w:rPr>
        <w:t xml:space="preserve"> website for pupils to </w:t>
      </w:r>
      <w:r w:rsidR="00C74A67">
        <w:rPr>
          <w:rStyle w:val="normaltextrun"/>
          <w:rFonts w:cs="Calibri"/>
        </w:rPr>
        <w:t xml:space="preserve">upload and </w:t>
      </w:r>
      <w:r w:rsidRPr="00965774">
        <w:rPr>
          <w:rStyle w:val="normaltextrun"/>
          <w:rFonts w:cs="Calibri"/>
        </w:rPr>
        <w:t xml:space="preserve">display </w:t>
      </w:r>
      <w:r w:rsidR="00C74A67">
        <w:rPr>
          <w:rStyle w:val="normaltextrun"/>
          <w:rFonts w:cs="Calibri"/>
        </w:rPr>
        <w:t xml:space="preserve">work </w:t>
      </w:r>
      <w:r w:rsidR="003416C4">
        <w:rPr>
          <w:rStyle w:val="normaltextrun"/>
          <w:rFonts w:cs="Calibri"/>
        </w:rPr>
        <w:t>safely.</w:t>
      </w:r>
    </w:p>
    <w:p w14:paraId="66D7604D" w14:textId="77777777" w:rsidR="00965774" w:rsidRPr="00965774" w:rsidRDefault="00965774" w:rsidP="00A8642D">
      <w:pPr>
        <w:pStyle w:val="NoSpacing"/>
        <w:spacing w:line="360" w:lineRule="auto"/>
      </w:pPr>
    </w:p>
    <w:p w14:paraId="0C1D7395" w14:textId="42D9000C" w:rsidR="00965774" w:rsidRPr="00965774" w:rsidRDefault="00965774" w:rsidP="00A8642D">
      <w:pPr>
        <w:pStyle w:val="NoSpacing"/>
        <w:spacing w:line="360" w:lineRule="auto"/>
        <w:rPr>
          <w:rStyle w:val="eop"/>
          <w:rFonts w:cs="Calibri"/>
        </w:rPr>
      </w:pPr>
      <w:r w:rsidRPr="00965774">
        <w:rPr>
          <w:rStyle w:val="normaltextrun"/>
          <w:rFonts w:cs="Calibri"/>
        </w:rPr>
        <w:t>According to Jerome Bruner’s ‘</w:t>
      </w:r>
      <w:r w:rsidR="00D50CF0">
        <w:rPr>
          <w:rStyle w:val="normaltextrun"/>
          <w:rFonts w:cs="Calibri"/>
        </w:rPr>
        <w:t>T</w:t>
      </w:r>
      <w:r w:rsidRPr="00965774">
        <w:rPr>
          <w:rStyle w:val="normaltextrun"/>
          <w:rFonts w:cs="Calibri"/>
        </w:rPr>
        <w:t xml:space="preserve">heory of </w:t>
      </w:r>
      <w:r w:rsidR="00D50CF0">
        <w:rPr>
          <w:rStyle w:val="normaltextrun"/>
          <w:rFonts w:cs="Calibri"/>
        </w:rPr>
        <w:t>R</w:t>
      </w:r>
      <w:r w:rsidRPr="00965774">
        <w:rPr>
          <w:rStyle w:val="normaltextrun"/>
          <w:rFonts w:cs="Calibri"/>
        </w:rPr>
        <w:t xml:space="preserve">epresentation’ </w:t>
      </w:r>
      <w:sdt>
        <w:sdtPr>
          <w:rPr>
            <w:rStyle w:val="normaltextrun"/>
            <w:rFonts w:cs="Calibri"/>
          </w:rPr>
          <w:id w:val="-1786418387"/>
          <w:lock w:val="contentLocked"/>
          <w:placeholder>
            <w:docPart w:val="8D6CED5A31222E4299F956656B36F694"/>
          </w:placeholder>
          <w:citation/>
        </w:sdtPr>
        <w:sdtContent>
          <w:r w:rsidR="00BA40A7">
            <w:rPr>
              <w:rStyle w:val="normaltextrun"/>
              <w:rFonts w:cs="Calibri"/>
            </w:rPr>
            <w:fldChar w:fldCharType="begin"/>
          </w:r>
          <w:r w:rsidR="00BA40A7">
            <w:rPr>
              <w:rFonts w:cs="Calibri"/>
              <w:noProof/>
            </w:rPr>
            <w:instrText xml:space="preserve">CITATION Bru77 \n  \t  \l 2057 </w:instrText>
          </w:r>
          <w:r w:rsidR="00BA40A7">
            <w:rPr>
              <w:rStyle w:val="normaltextrun"/>
              <w:rFonts w:cs="Calibri"/>
            </w:rPr>
            <w:fldChar w:fldCharType="separate"/>
          </w:r>
          <w:r w:rsidR="00BA40A7" w:rsidRPr="00BA40A7">
            <w:rPr>
              <w:rFonts w:cs="Calibri"/>
              <w:noProof/>
            </w:rPr>
            <w:t>(1977)</w:t>
          </w:r>
          <w:r w:rsidR="00BA40A7">
            <w:rPr>
              <w:rStyle w:val="normaltextrun"/>
              <w:rFonts w:cs="Calibri"/>
            </w:rPr>
            <w:fldChar w:fldCharType="end"/>
          </w:r>
        </w:sdtContent>
      </w:sdt>
      <w:r w:rsidRPr="00965774">
        <w:rPr>
          <w:rStyle w:val="normaltextrun"/>
          <w:rFonts w:cs="Calibri"/>
        </w:rPr>
        <w:t xml:space="preserve">, the three types of representation are </w:t>
      </w:r>
      <w:r w:rsidR="00B701D3">
        <w:rPr>
          <w:rStyle w:val="normaltextrun"/>
          <w:rFonts w:cs="Calibri"/>
        </w:rPr>
        <w:t>‘</w:t>
      </w:r>
      <w:r w:rsidRPr="00965774">
        <w:rPr>
          <w:rStyle w:val="normaltextrun"/>
          <w:rFonts w:cs="Calibri"/>
        </w:rPr>
        <w:t>enactive</w:t>
      </w:r>
      <w:r w:rsidR="00B701D3">
        <w:rPr>
          <w:rStyle w:val="normaltextrun"/>
          <w:rFonts w:cs="Calibri"/>
        </w:rPr>
        <w:t>’</w:t>
      </w:r>
      <w:r w:rsidRPr="00965774">
        <w:rPr>
          <w:rStyle w:val="normaltextrun"/>
          <w:rFonts w:cs="Calibri"/>
        </w:rPr>
        <w:t xml:space="preserve">, </w:t>
      </w:r>
      <w:r w:rsidR="00B701D3">
        <w:rPr>
          <w:rStyle w:val="normaltextrun"/>
          <w:rFonts w:cs="Calibri"/>
        </w:rPr>
        <w:t>‘</w:t>
      </w:r>
      <w:r w:rsidRPr="00965774">
        <w:rPr>
          <w:rStyle w:val="normaltextrun"/>
          <w:rFonts w:cs="Calibri"/>
        </w:rPr>
        <w:t>iconic</w:t>
      </w:r>
      <w:r w:rsidR="00B701D3">
        <w:rPr>
          <w:rStyle w:val="normaltextrun"/>
          <w:rFonts w:cs="Calibri"/>
        </w:rPr>
        <w:t>’</w:t>
      </w:r>
      <w:r w:rsidRPr="00965774">
        <w:rPr>
          <w:rStyle w:val="normaltextrun"/>
          <w:rFonts w:cs="Calibri"/>
        </w:rPr>
        <w:t xml:space="preserve">, and </w:t>
      </w:r>
      <w:r w:rsidR="00B701D3">
        <w:rPr>
          <w:rStyle w:val="normaltextrun"/>
          <w:rFonts w:cs="Calibri"/>
        </w:rPr>
        <w:t>‘</w:t>
      </w:r>
      <w:r w:rsidRPr="00965774">
        <w:rPr>
          <w:rStyle w:val="normaltextrun"/>
          <w:rFonts w:cs="Calibri"/>
        </w:rPr>
        <w:t>symbolic</w:t>
      </w:r>
      <w:r w:rsidR="00B701D3">
        <w:rPr>
          <w:rStyle w:val="normaltextrun"/>
          <w:rFonts w:cs="Calibri"/>
        </w:rPr>
        <w:t>’</w:t>
      </w:r>
      <w:r w:rsidRPr="00965774">
        <w:rPr>
          <w:rStyle w:val="normaltextrun"/>
          <w:rFonts w:cs="Calibri"/>
        </w:rPr>
        <w:t xml:space="preserve">. Early childhood is a standard time for enactive representation, which involves learning through movement and activities. Learning through visual imagery, such as pictures or diagrams, is called iconic representation. Learning using language and symbols, such as words or numbers, is a symbolic representation. These three modes of representation build on each other, with enactive and iconic representation providing the foundation for symbolic representation </w:t>
      </w:r>
      <w:sdt>
        <w:sdtPr>
          <w:rPr>
            <w:rStyle w:val="normaltextrun"/>
            <w:rFonts w:cs="Calibri"/>
          </w:rPr>
          <w:id w:val="-311107498"/>
          <w:lock w:val="contentLocked"/>
          <w:placeholder>
            <w:docPart w:val="8D6CED5A31222E4299F956656B36F694"/>
          </w:placeholder>
          <w:citation/>
        </w:sdtPr>
        <w:sdtContent>
          <w:r w:rsidR="00BA40A7">
            <w:rPr>
              <w:rStyle w:val="normaltextrun"/>
              <w:rFonts w:cs="Calibri"/>
            </w:rPr>
            <w:fldChar w:fldCharType="begin"/>
          </w:r>
          <w:r w:rsidR="00BA40A7">
            <w:rPr>
              <w:rFonts w:cs="Calibri"/>
              <w:noProof/>
            </w:rPr>
            <w:instrText xml:space="preserve"> CITATION Bru77 \l 2057 </w:instrText>
          </w:r>
          <w:r w:rsidR="00BA40A7">
            <w:rPr>
              <w:rStyle w:val="normaltextrun"/>
              <w:rFonts w:cs="Calibri"/>
            </w:rPr>
            <w:fldChar w:fldCharType="separate"/>
          </w:r>
          <w:r w:rsidR="00BA40A7" w:rsidRPr="00BA40A7">
            <w:rPr>
              <w:rFonts w:cs="Calibri"/>
              <w:noProof/>
            </w:rPr>
            <w:t>(Bruner, 1977)</w:t>
          </w:r>
          <w:r w:rsidR="00BA40A7">
            <w:rPr>
              <w:rStyle w:val="normaltextrun"/>
              <w:rFonts w:cs="Calibri"/>
            </w:rPr>
            <w:fldChar w:fldCharType="end"/>
          </w:r>
        </w:sdtContent>
      </w:sdt>
      <w:r w:rsidR="00BA40A7">
        <w:rPr>
          <w:rStyle w:val="normaltextrun"/>
          <w:rFonts w:cs="Calibri"/>
        </w:rPr>
        <w:t>.</w:t>
      </w:r>
      <w:r w:rsidR="00912182">
        <w:rPr>
          <w:rStyle w:val="eop"/>
          <w:rFonts w:cs="Calibri"/>
        </w:rPr>
        <w:t xml:space="preserve"> </w:t>
      </w:r>
      <w:r w:rsidRPr="00965774">
        <w:t>Bruner's theory is considered a constructivist approach to</w:t>
      </w:r>
      <w:r w:rsidR="00E36047">
        <w:rPr>
          <w:rFonts w:cs="Calibri"/>
        </w:rPr>
        <w:t>ward</w:t>
      </w:r>
      <w:r w:rsidRPr="00965774">
        <w:rPr>
          <w:rFonts w:cs="Calibri"/>
        </w:rPr>
        <w:t xml:space="preserve"> learning </w:t>
      </w:r>
      <w:sdt>
        <w:sdtPr>
          <w:rPr>
            <w:rFonts w:cs="Calibri"/>
          </w:rPr>
          <w:id w:val="-557019181"/>
          <w:citation/>
        </w:sdtPr>
        <w:sdtContent>
          <w:r w:rsidR="00BA40A7">
            <w:rPr>
              <w:rFonts w:cs="Calibri"/>
            </w:rPr>
            <w:fldChar w:fldCharType="begin"/>
          </w:r>
          <w:r w:rsidR="00BA40A7">
            <w:rPr>
              <w:rFonts w:cs="Calibri"/>
              <w:noProof/>
            </w:rPr>
            <w:instrText xml:space="preserve">CITATION Sta19 \p 2 \l 2057 </w:instrText>
          </w:r>
          <w:r w:rsidR="00BA40A7">
            <w:rPr>
              <w:rFonts w:cs="Calibri"/>
            </w:rPr>
            <w:fldChar w:fldCharType="separate"/>
          </w:r>
          <w:r w:rsidR="00BA40A7" w:rsidRPr="00BA40A7">
            <w:rPr>
              <w:rFonts w:cs="Calibri"/>
              <w:noProof/>
            </w:rPr>
            <w:t>(Stapleton &amp; Stefaniak, 2019, p. 2)</w:t>
          </w:r>
          <w:r w:rsidR="00BA40A7">
            <w:rPr>
              <w:rFonts w:cs="Calibri"/>
            </w:rPr>
            <w:fldChar w:fldCharType="end"/>
          </w:r>
        </w:sdtContent>
      </w:sdt>
      <w:r w:rsidR="003B4AAD">
        <w:rPr>
          <w:rFonts w:cs="Calibri"/>
        </w:rPr>
        <w:t xml:space="preserve">, suggesting </w:t>
      </w:r>
      <w:r w:rsidRPr="00965774">
        <w:rPr>
          <w:rFonts w:cs="Calibri"/>
        </w:rPr>
        <w:t xml:space="preserve">that individuals construct their knowledge and understanding of the world through their experiences and interactions. By embracing Bruner's theory, </w:t>
      </w:r>
      <w:r w:rsidRPr="00965774">
        <w:rPr>
          <w:rStyle w:val="normaltextrun"/>
          <w:rFonts w:cs="Calibri"/>
        </w:rPr>
        <w:t>School X understood that learning through enactive and iconic representation often happens outside traditional books or classroom materials (Teacher A, 2023). The school recognise</w:t>
      </w:r>
      <w:r w:rsidR="003B4AAD">
        <w:rPr>
          <w:rStyle w:val="normaltextrun"/>
          <w:rFonts w:cs="Calibri"/>
        </w:rPr>
        <w:t>d</w:t>
      </w:r>
      <w:r w:rsidRPr="00965774">
        <w:rPr>
          <w:rStyle w:val="normaltextrun"/>
          <w:rFonts w:cs="Calibri"/>
        </w:rPr>
        <w:t xml:space="preserve"> the value of this type of learning and </w:t>
      </w:r>
      <w:r w:rsidR="00100F16">
        <w:rPr>
          <w:rStyle w:val="normaltextrun"/>
          <w:rFonts w:cs="Calibri"/>
        </w:rPr>
        <w:t>intended</w:t>
      </w:r>
      <w:r w:rsidRPr="00965774">
        <w:rPr>
          <w:rStyle w:val="normaltextrun"/>
          <w:rFonts w:cs="Calibri"/>
        </w:rPr>
        <w:t xml:space="preserve"> to find a way to capture it appropriately and </w:t>
      </w:r>
      <w:r w:rsidRPr="00965774">
        <w:rPr>
          <w:rFonts w:cs="Calibri"/>
        </w:rPr>
        <w:t>disseminate it to others</w:t>
      </w:r>
      <w:r w:rsidR="002D68DA">
        <w:rPr>
          <w:rFonts w:cs="Calibri"/>
        </w:rPr>
        <w:t xml:space="preserve">, </w:t>
      </w:r>
      <w:r w:rsidR="002030D5">
        <w:rPr>
          <w:rFonts w:cs="Calibri"/>
        </w:rPr>
        <w:t xml:space="preserve">supporting </w:t>
      </w:r>
      <w:r w:rsidR="002D68DA">
        <w:rPr>
          <w:rFonts w:cs="Calibri"/>
        </w:rPr>
        <w:t xml:space="preserve">the development of </w:t>
      </w:r>
      <w:r w:rsidR="00562B3C">
        <w:rPr>
          <w:rFonts w:cs="Calibri"/>
        </w:rPr>
        <w:t>digital</w:t>
      </w:r>
      <w:r w:rsidR="002D68DA">
        <w:rPr>
          <w:rFonts w:cs="Calibri"/>
        </w:rPr>
        <w:t xml:space="preserve"> portfolios. </w:t>
      </w:r>
    </w:p>
    <w:p w14:paraId="60E7C22A" w14:textId="77777777" w:rsidR="00965774" w:rsidRPr="00965774" w:rsidRDefault="00965774" w:rsidP="00A8642D">
      <w:pPr>
        <w:pStyle w:val="NoSpacing"/>
        <w:spacing w:line="360" w:lineRule="auto"/>
      </w:pPr>
    </w:p>
    <w:p w14:paraId="25A48773" w14:textId="10D89188" w:rsidR="00A20A2F" w:rsidRPr="003808FF" w:rsidRDefault="00965774" w:rsidP="00A8642D">
      <w:pPr>
        <w:pStyle w:val="NoSpacing"/>
        <w:spacing w:line="360" w:lineRule="auto"/>
        <w:rPr>
          <w:rStyle w:val="normaltextrun"/>
          <w:rFonts w:asciiTheme="minorHAnsi" w:hAnsiTheme="minorHAnsi" w:cstheme="minorHAnsi"/>
        </w:rPr>
      </w:pPr>
      <w:r w:rsidRPr="00965774">
        <w:rPr>
          <w:rStyle w:val="normaltextrun"/>
          <w:rFonts w:cs="Calibri"/>
        </w:rPr>
        <w:t xml:space="preserve">Evaluating the current school practice, including observations and feedback from teachers, pupils, and parents, is considered qualitative data. Qualitative data involves collecting descriptive information, such as opinions, attitudes, or experiences </w:t>
      </w:r>
      <w:sdt>
        <w:sdtPr>
          <w:rPr>
            <w:rStyle w:val="normaltextrun"/>
            <w:rFonts w:cs="Calibri"/>
          </w:rPr>
          <w:id w:val="-1642494837"/>
          <w:citation/>
        </w:sdtPr>
        <w:sdtContent>
          <w:r w:rsidR="00BA40A7">
            <w:rPr>
              <w:rStyle w:val="normaltextrun"/>
              <w:rFonts w:cs="Calibri"/>
            </w:rPr>
            <w:fldChar w:fldCharType="begin"/>
          </w:r>
          <w:r w:rsidR="00BA40A7">
            <w:rPr>
              <w:rFonts w:cs="Calibri"/>
              <w:noProof/>
            </w:rPr>
            <w:instrText xml:space="preserve">CITATION Tho21 \p 83 \l 2057 </w:instrText>
          </w:r>
          <w:r w:rsidR="00BA40A7">
            <w:rPr>
              <w:rStyle w:val="normaltextrun"/>
              <w:rFonts w:cs="Calibri"/>
            </w:rPr>
            <w:fldChar w:fldCharType="separate"/>
          </w:r>
          <w:r w:rsidR="00BA40A7" w:rsidRPr="00BA40A7">
            <w:rPr>
              <w:rFonts w:cs="Calibri"/>
              <w:noProof/>
            </w:rPr>
            <w:t>(Thomas, 2009, p. 83)</w:t>
          </w:r>
          <w:r w:rsidR="00BA40A7">
            <w:rPr>
              <w:rStyle w:val="normaltextrun"/>
              <w:rFonts w:cs="Calibri"/>
            </w:rPr>
            <w:fldChar w:fldCharType="end"/>
          </w:r>
        </w:sdtContent>
      </w:sdt>
      <w:r w:rsidR="00BA40A7">
        <w:rPr>
          <w:rStyle w:val="normaltextrun"/>
          <w:rFonts w:cs="Calibri"/>
        </w:rPr>
        <w:t xml:space="preserve">. </w:t>
      </w:r>
      <w:r w:rsidRPr="00965774">
        <w:rPr>
          <w:rStyle w:val="normaltextrun"/>
          <w:rFonts w:cs="Calibri"/>
        </w:rPr>
        <w:t xml:space="preserve">In this case, </w:t>
      </w:r>
      <w:r w:rsidRPr="00A20A2F">
        <w:rPr>
          <w:rStyle w:val="normaltextrun"/>
          <w:rFonts w:asciiTheme="minorHAnsi" w:hAnsiTheme="minorHAnsi" w:cstheme="minorHAnsi"/>
        </w:rPr>
        <w:t xml:space="preserve">evaluating current practices provided insight into how pupils were learning, </w:t>
      </w:r>
      <w:r w:rsidRPr="003808FF">
        <w:rPr>
          <w:rStyle w:val="normaltextrun"/>
          <w:rFonts w:asciiTheme="minorHAnsi" w:hAnsiTheme="minorHAnsi" w:cstheme="minorHAnsi"/>
        </w:rPr>
        <w:t>wh</w:t>
      </w:r>
      <w:r w:rsidR="00F8374A" w:rsidRPr="003808FF">
        <w:rPr>
          <w:rStyle w:val="normaltextrun"/>
          <w:rFonts w:asciiTheme="minorHAnsi" w:hAnsiTheme="minorHAnsi" w:cstheme="minorHAnsi"/>
        </w:rPr>
        <w:t>ich</w:t>
      </w:r>
      <w:r w:rsidRPr="00A20A2F">
        <w:rPr>
          <w:rStyle w:val="normaltextrun"/>
          <w:rFonts w:asciiTheme="minorHAnsi" w:hAnsiTheme="minorHAnsi" w:cstheme="minorHAnsi"/>
        </w:rPr>
        <w:t xml:space="preserve"> learning experiences were most effective, and how the school could better support pupil progress</w:t>
      </w:r>
      <w:r w:rsidR="003A0B7C" w:rsidRPr="00A20A2F">
        <w:rPr>
          <w:rStyle w:val="normaltextrun"/>
          <w:rFonts w:asciiTheme="minorHAnsi" w:hAnsiTheme="minorHAnsi" w:cstheme="minorHAnsi"/>
        </w:rPr>
        <w:t xml:space="preserve">. </w:t>
      </w:r>
      <w:r w:rsidR="0020058D">
        <w:rPr>
          <w:rStyle w:val="normaltextrun"/>
          <w:rFonts w:asciiTheme="minorHAnsi" w:hAnsiTheme="minorHAnsi" w:cstheme="minorHAnsi"/>
        </w:rPr>
        <w:t>This</w:t>
      </w:r>
      <w:r w:rsidR="00A20A2F">
        <w:rPr>
          <w:rStyle w:val="normaltextrun"/>
          <w:rFonts w:asciiTheme="minorHAnsi" w:hAnsiTheme="minorHAnsi" w:cstheme="minorHAnsi"/>
        </w:rPr>
        <w:t xml:space="preserve"> data </w:t>
      </w:r>
      <w:r w:rsidR="0020058D">
        <w:rPr>
          <w:rStyle w:val="normaltextrun"/>
          <w:rFonts w:asciiTheme="minorHAnsi" w:hAnsiTheme="minorHAnsi" w:cstheme="minorHAnsi"/>
        </w:rPr>
        <w:t>allow</w:t>
      </w:r>
      <w:r w:rsidR="00626006">
        <w:rPr>
          <w:rStyle w:val="normaltextrun"/>
          <w:rFonts w:asciiTheme="minorHAnsi" w:hAnsiTheme="minorHAnsi" w:cstheme="minorHAnsi"/>
        </w:rPr>
        <w:t>ed</w:t>
      </w:r>
      <w:r w:rsidR="00A20A2F">
        <w:rPr>
          <w:rStyle w:val="normaltextrun"/>
          <w:rFonts w:asciiTheme="minorHAnsi" w:hAnsiTheme="minorHAnsi" w:cstheme="minorHAnsi"/>
        </w:rPr>
        <w:t xml:space="preserve"> stakeholders to</w:t>
      </w:r>
      <w:r w:rsidR="00A20A2F" w:rsidRPr="00A20A2F">
        <w:rPr>
          <w:rFonts w:asciiTheme="minorHAnsi" w:hAnsiTheme="minorHAnsi" w:cstheme="minorHAnsi"/>
          <w:lang w:eastAsia="ja-JP"/>
        </w:rPr>
        <w:t xml:space="preserve"> tailor targets to meet the </w:t>
      </w:r>
      <w:r w:rsidR="00232F3E">
        <w:rPr>
          <w:rFonts w:asciiTheme="minorHAnsi" w:hAnsiTheme="minorHAnsi" w:cstheme="minorHAnsi"/>
          <w:lang w:eastAsia="ja-JP"/>
        </w:rPr>
        <w:t>school's</w:t>
      </w:r>
      <w:r w:rsidR="00A20A2F" w:rsidRPr="00A20A2F">
        <w:rPr>
          <w:rFonts w:asciiTheme="minorHAnsi" w:hAnsiTheme="minorHAnsi" w:cstheme="minorHAnsi"/>
          <w:lang w:eastAsia="ja-JP"/>
        </w:rPr>
        <w:t xml:space="preserve"> needs.</w:t>
      </w:r>
    </w:p>
    <w:p w14:paraId="3A5A89B9" w14:textId="77777777" w:rsidR="00965774" w:rsidRPr="003808FF" w:rsidRDefault="00965774" w:rsidP="00A8642D">
      <w:pPr>
        <w:pStyle w:val="NoSpacing"/>
        <w:spacing w:line="360" w:lineRule="auto"/>
        <w:rPr>
          <w:rFonts w:asciiTheme="minorHAnsi" w:hAnsiTheme="minorHAnsi" w:cstheme="minorHAnsi"/>
        </w:rPr>
      </w:pPr>
    </w:p>
    <w:p w14:paraId="3E625AF8" w14:textId="6A16EC43" w:rsidR="00965774" w:rsidRPr="003808FF" w:rsidRDefault="00965774" w:rsidP="007E2897">
      <w:pPr>
        <w:pStyle w:val="AssignBody"/>
        <w:rPr>
          <w:rStyle w:val="eop"/>
          <w:rFonts w:asciiTheme="minorHAnsi" w:hAnsiTheme="minorHAnsi" w:cstheme="minorHAnsi"/>
        </w:rPr>
      </w:pPr>
      <w:r w:rsidRPr="003808FF">
        <w:rPr>
          <w:rStyle w:val="normaltextrun"/>
          <w:rFonts w:asciiTheme="minorHAnsi" w:hAnsiTheme="minorHAnsi" w:cstheme="minorHAnsi"/>
        </w:rPr>
        <w:t xml:space="preserve">According to the SDP </w:t>
      </w:r>
      <w:sdt>
        <w:sdtPr>
          <w:rPr>
            <w:rStyle w:val="normaltextrun"/>
            <w:rFonts w:asciiTheme="minorHAnsi" w:hAnsiTheme="minorHAnsi" w:cstheme="minorHAnsi"/>
          </w:rPr>
          <w:id w:val="-1409072231"/>
          <w:citation/>
        </w:sdtPr>
        <w:sdtContent>
          <w:r w:rsidR="00BA40A7" w:rsidRPr="003808FF">
            <w:rPr>
              <w:rStyle w:val="normaltextrun"/>
              <w:rFonts w:asciiTheme="minorHAnsi" w:hAnsiTheme="minorHAnsi" w:cstheme="minorHAnsi"/>
            </w:rPr>
            <w:fldChar w:fldCharType="begin"/>
          </w:r>
          <w:r w:rsidR="00BA40A7" w:rsidRPr="003808FF">
            <w:rPr>
              <w:rFonts w:asciiTheme="minorHAnsi" w:hAnsiTheme="minorHAnsi" w:cstheme="minorHAnsi"/>
            </w:rPr>
            <w:instrText xml:space="preserve"> CITATION Pla22 \l 2057 </w:instrText>
          </w:r>
          <w:r w:rsidR="00BA40A7" w:rsidRPr="003808FF">
            <w:rPr>
              <w:rStyle w:val="normaltextrun"/>
              <w:rFonts w:asciiTheme="minorHAnsi" w:hAnsiTheme="minorHAnsi" w:cstheme="minorHAnsi"/>
            </w:rPr>
            <w:fldChar w:fldCharType="separate"/>
          </w:r>
          <w:r w:rsidR="00BA40A7" w:rsidRPr="003808FF">
            <w:rPr>
              <w:rFonts w:asciiTheme="minorHAnsi" w:hAnsiTheme="minorHAnsi" w:cstheme="minorHAnsi"/>
            </w:rPr>
            <w:t>([Placement School], 2022)</w:t>
          </w:r>
          <w:r w:rsidR="00BA40A7" w:rsidRPr="003808FF">
            <w:rPr>
              <w:rStyle w:val="normaltextrun"/>
              <w:rFonts w:asciiTheme="minorHAnsi" w:hAnsiTheme="minorHAnsi" w:cstheme="minorHAnsi"/>
            </w:rPr>
            <w:fldChar w:fldCharType="end"/>
          </w:r>
        </w:sdtContent>
      </w:sdt>
      <w:r w:rsidR="007103E2" w:rsidRPr="003808FF">
        <w:rPr>
          <w:rStyle w:val="normaltextrun"/>
          <w:rFonts w:asciiTheme="minorHAnsi" w:hAnsiTheme="minorHAnsi" w:cstheme="minorHAnsi"/>
        </w:rPr>
        <w:t>,</w:t>
      </w:r>
      <w:r w:rsidR="00BA40A7" w:rsidRPr="003808FF">
        <w:rPr>
          <w:rStyle w:val="normaltextrun"/>
          <w:rFonts w:asciiTheme="minorHAnsi" w:hAnsiTheme="minorHAnsi" w:cstheme="minorHAnsi"/>
        </w:rPr>
        <w:t xml:space="preserve"> </w:t>
      </w:r>
      <w:r w:rsidRPr="003808FF">
        <w:rPr>
          <w:rStyle w:val="normaltextrun"/>
          <w:rFonts w:asciiTheme="minorHAnsi" w:hAnsiTheme="minorHAnsi" w:cstheme="minorHAnsi"/>
        </w:rPr>
        <w:t xml:space="preserve">Assistant Head Teachers, DCF Lead, Network Manager, and Teaching Staff are responsible for </w:t>
      </w:r>
      <w:r w:rsidR="002F5782" w:rsidRPr="003808FF">
        <w:rPr>
          <w:rStyle w:val="normaltextrun"/>
          <w:rFonts w:asciiTheme="minorHAnsi" w:hAnsiTheme="minorHAnsi" w:cstheme="minorHAnsi"/>
        </w:rPr>
        <w:t>developing</w:t>
      </w:r>
      <w:r w:rsidR="00110B55" w:rsidRPr="003808FF">
        <w:rPr>
          <w:rStyle w:val="normaltextrun"/>
          <w:rFonts w:asciiTheme="minorHAnsi" w:hAnsiTheme="minorHAnsi" w:cstheme="minorHAnsi"/>
        </w:rPr>
        <w:t xml:space="preserve"> </w:t>
      </w:r>
      <w:r w:rsidR="00562B3C">
        <w:rPr>
          <w:rStyle w:val="normaltextrun"/>
          <w:rFonts w:asciiTheme="minorHAnsi" w:hAnsiTheme="minorHAnsi" w:cstheme="minorHAnsi"/>
        </w:rPr>
        <w:t>digital</w:t>
      </w:r>
      <w:r w:rsidR="00110B55" w:rsidRPr="003808FF">
        <w:rPr>
          <w:rStyle w:val="normaltextrun"/>
          <w:rFonts w:asciiTheme="minorHAnsi" w:hAnsiTheme="minorHAnsi" w:cstheme="minorHAnsi"/>
        </w:rPr>
        <w:t xml:space="preserve"> portfolios</w:t>
      </w:r>
      <w:r w:rsidRPr="003808FF">
        <w:rPr>
          <w:rStyle w:val="normaltextrun"/>
          <w:rFonts w:asciiTheme="minorHAnsi" w:hAnsiTheme="minorHAnsi" w:cstheme="minorHAnsi"/>
        </w:rPr>
        <w:t xml:space="preserve"> led by one of the Assistant Head Teachers. While in development, pupils and parents are also involved and consulted to track </w:t>
      </w:r>
      <w:r w:rsidR="00110B55" w:rsidRPr="003808FF">
        <w:rPr>
          <w:rStyle w:val="normaltextrun"/>
          <w:rFonts w:asciiTheme="minorHAnsi" w:hAnsiTheme="minorHAnsi" w:cstheme="minorHAnsi"/>
        </w:rPr>
        <w:t>progress.</w:t>
      </w:r>
    </w:p>
    <w:p w14:paraId="5E48B0FC" w14:textId="77777777" w:rsidR="00965774" w:rsidRPr="00965774" w:rsidRDefault="00965774" w:rsidP="007E2897">
      <w:pPr>
        <w:pStyle w:val="AssignBody"/>
      </w:pPr>
    </w:p>
    <w:p w14:paraId="25BAAC09" w14:textId="05C9422E" w:rsidR="00965774" w:rsidRPr="00965774" w:rsidRDefault="00965774" w:rsidP="00C90761">
      <w:pPr>
        <w:pStyle w:val="AssignBody"/>
        <w:rPr>
          <w:rStyle w:val="eop"/>
          <w:rFonts w:cs="Calibri"/>
        </w:rPr>
      </w:pPr>
      <w:r w:rsidRPr="00C90761">
        <w:rPr>
          <w:rStyle w:val="normaltextrun"/>
          <w:rFonts w:asciiTheme="minorHAnsi" w:hAnsiTheme="minorHAnsi"/>
        </w:rPr>
        <w:t>Through the improvement of this aspect, the school aims to achieve improved engagement from pupils</w:t>
      </w:r>
      <w:r w:rsidR="00A64EDB">
        <w:rPr>
          <w:rStyle w:val="normaltextrun"/>
          <w:rFonts w:asciiTheme="minorHAnsi" w:hAnsiTheme="minorHAnsi"/>
        </w:rPr>
        <w:t xml:space="preserve"> and parents</w:t>
      </w:r>
      <w:r w:rsidR="005B15D3">
        <w:rPr>
          <w:rStyle w:val="normaltextrun"/>
          <w:rFonts w:asciiTheme="minorHAnsi" w:hAnsiTheme="minorHAnsi"/>
        </w:rPr>
        <w:t xml:space="preserve">, </w:t>
      </w:r>
      <w:r w:rsidRPr="00C90761">
        <w:rPr>
          <w:rStyle w:val="normaltextrun"/>
          <w:rFonts w:asciiTheme="minorHAnsi" w:hAnsiTheme="minorHAnsi"/>
        </w:rPr>
        <w:t xml:space="preserve">the development of digital skills and mapping of the pupils' progress </w:t>
      </w:r>
      <w:sdt>
        <w:sdtPr>
          <w:rPr>
            <w:rStyle w:val="normaltextrun"/>
            <w:rFonts w:asciiTheme="minorHAnsi" w:hAnsiTheme="minorHAnsi"/>
          </w:rPr>
          <w:id w:val="-1205176962"/>
          <w:lock w:val="contentLocked"/>
          <w:placeholder>
            <w:docPart w:val="211DBD7901355B40B0593425C1645E4A"/>
          </w:placeholder>
          <w:citation/>
        </w:sdtPr>
        <w:sdtContent>
          <w:r w:rsidR="00BA40A7" w:rsidRPr="00C90761">
            <w:rPr>
              <w:rStyle w:val="normaltextrun"/>
              <w:rFonts w:asciiTheme="minorHAnsi" w:hAnsiTheme="minorHAnsi"/>
            </w:rPr>
            <w:fldChar w:fldCharType="begin"/>
          </w:r>
          <w:r w:rsidR="00BA40A7" w:rsidRPr="01689878">
            <w:rPr>
              <w:rFonts w:asciiTheme="minorHAnsi" w:hAnsiTheme="minorHAnsi"/>
            </w:rPr>
            <w:instrText xml:space="preserve"> CITATION Pla22 \l 2057 </w:instrText>
          </w:r>
          <w:r w:rsidR="00BA40A7" w:rsidRPr="00C90761">
            <w:rPr>
              <w:rStyle w:val="normaltextrun"/>
              <w:rFonts w:asciiTheme="minorHAnsi" w:hAnsiTheme="minorHAnsi"/>
            </w:rPr>
            <w:fldChar w:fldCharType="separate"/>
          </w:r>
          <w:r w:rsidR="00BA40A7" w:rsidRPr="01689878">
            <w:rPr>
              <w:rFonts w:asciiTheme="minorHAnsi" w:hAnsiTheme="minorHAnsi"/>
            </w:rPr>
            <w:t>([Placement School], 2022)</w:t>
          </w:r>
          <w:r w:rsidR="00BA40A7" w:rsidRPr="00C90761">
            <w:rPr>
              <w:rStyle w:val="normaltextrun"/>
              <w:rFonts w:asciiTheme="minorHAnsi" w:hAnsiTheme="minorHAnsi"/>
            </w:rPr>
            <w:fldChar w:fldCharType="end"/>
          </w:r>
        </w:sdtContent>
      </w:sdt>
      <w:r w:rsidR="00BA40A7" w:rsidRPr="00C90761">
        <w:rPr>
          <w:rStyle w:val="normaltextrun"/>
          <w:rFonts w:asciiTheme="minorHAnsi" w:hAnsiTheme="minorHAnsi"/>
        </w:rPr>
        <w:t>.</w:t>
      </w:r>
      <w:r w:rsidR="00DB1BCD" w:rsidRPr="00C90761">
        <w:rPr>
          <w:rStyle w:val="normaltextrun"/>
          <w:rFonts w:asciiTheme="minorHAnsi" w:hAnsiTheme="minorHAnsi"/>
        </w:rPr>
        <w:t xml:space="preserve"> </w:t>
      </w:r>
      <w:r w:rsidR="00BB2464" w:rsidRPr="004057A4">
        <w:rPr>
          <w:rStyle w:val="normaltextrun"/>
          <w:rFonts w:asciiTheme="minorHAnsi" w:hAnsiTheme="minorHAnsi"/>
        </w:rPr>
        <w:t xml:space="preserve">The school believes it can showcase the diverse ways pupils learn and provide evidence of their progress and achievements beyond traditional academic </w:t>
      </w:r>
      <w:r w:rsidR="00BB2464" w:rsidRPr="00944E93">
        <w:rPr>
          <w:rStyle w:val="normaltextrun"/>
          <w:rFonts w:asciiTheme="minorHAnsi" w:hAnsiTheme="minorHAnsi"/>
        </w:rPr>
        <w:t>assessments (Teacher A, 2023).</w:t>
      </w:r>
      <w:r w:rsidR="00876AAA" w:rsidRPr="00944E93">
        <w:rPr>
          <w:rStyle w:val="normaltextrun"/>
          <w:rFonts w:asciiTheme="minorHAnsi" w:hAnsiTheme="minorHAnsi"/>
        </w:rPr>
        <w:t xml:space="preserve"> </w:t>
      </w:r>
      <w:r w:rsidR="0024466B" w:rsidRPr="00944E93">
        <w:rPr>
          <w:rFonts w:asciiTheme="minorHAnsi" w:hAnsiTheme="minorHAnsi"/>
          <w:color w:val="000000"/>
          <w:lang w:eastAsia="ja-JP"/>
        </w:rPr>
        <w:t>This</w:t>
      </w:r>
      <w:r w:rsidR="007E6659" w:rsidRPr="01689878">
        <w:rPr>
          <w:rFonts w:asciiTheme="minorHAnsi" w:hAnsiTheme="minorHAnsi"/>
          <w:color w:val="000000"/>
          <w:lang w:eastAsia="ja-JP"/>
        </w:rPr>
        <w:t xml:space="preserve"> idea</w:t>
      </w:r>
      <w:r w:rsidR="0024466B" w:rsidRPr="00944E93">
        <w:rPr>
          <w:rFonts w:asciiTheme="minorHAnsi" w:hAnsiTheme="minorHAnsi"/>
          <w:color w:val="000000"/>
          <w:lang w:eastAsia="ja-JP"/>
        </w:rPr>
        <w:t xml:space="preserve"> is supported by</w:t>
      </w:r>
      <w:r w:rsidR="007E2897" w:rsidRPr="00944E93">
        <w:rPr>
          <w:rFonts w:asciiTheme="minorHAnsi" w:hAnsiTheme="minorHAnsi"/>
          <w:color w:val="000000"/>
          <w:lang w:eastAsia="ja-JP"/>
        </w:rPr>
        <w:t xml:space="preserve"> </w:t>
      </w:r>
      <w:r w:rsidR="0024466B" w:rsidRPr="00944E93">
        <w:rPr>
          <w:rFonts w:asciiTheme="minorHAnsi" w:hAnsiTheme="minorHAnsi"/>
          <w:color w:val="000000"/>
          <w:lang w:eastAsia="ja-JP"/>
        </w:rPr>
        <w:t xml:space="preserve">Jafari and Kaufman </w:t>
      </w:r>
      <w:sdt>
        <w:sdtPr>
          <w:rPr>
            <w:rFonts w:asciiTheme="minorHAnsi" w:hAnsiTheme="minorHAnsi"/>
            <w:color w:val="000000"/>
            <w:lang w:eastAsia="ja-JP"/>
          </w:rPr>
          <w:id w:val="1319309695"/>
          <w:lock w:val="contentLocked"/>
          <w:placeholder>
            <w:docPart w:val="7CD0B9A7815C904C8CCBB8F4C5A3A0C4"/>
          </w:placeholder>
          <w:citation/>
        </w:sdtPr>
        <w:sdtEndPr>
          <w:rPr>
            <w:color w:val="000000" w:themeColor="text1"/>
          </w:rPr>
        </w:sdtEndPr>
        <w:sdtContent>
          <w:r w:rsidR="0024466B" w:rsidRPr="00944E93">
            <w:rPr>
              <w:rFonts w:asciiTheme="minorHAnsi" w:hAnsiTheme="minorHAnsi"/>
              <w:color w:val="000000"/>
              <w:lang w:eastAsia="ja-JP"/>
            </w:rPr>
            <w:fldChar w:fldCharType="begin"/>
          </w:r>
          <w:r w:rsidR="0024466B" w:rsidRPr="00944E93">
            <w:rPr>
              <w:rFonts w:asciiTheme="minorHAnsi" w:hAnsiTheme="minorHAnsi"/>
              <w:color w:val="000000"/>
              <w:lang w:eastAsia="ja-JP"/>
            </w:rPr>
            <w:instrText xml:space="preserve">CITATION Jaf06 \n  \t  \l 2057 </w:instrText>
          </w:r>
          <w:r w:rsidR="0024466B" w:rsidRPr="00944E93">
            <w:rPr>
              <w:rFonts w:asciiTheme="minorHAnsi" w:hAnsiTheme="minorHAnsi"/>
              <w:color w:val="000000"/>
              <w:lang w:eastAsia="ja-JP"/>
            </w:rPr>
            <w:fldChar w:fldCharType="separate"/>
          </w:r>
          <w:r w:rsidR="0024466B" w:rsidRPr="00944E93">
            <w:rPr>
              <w:rFonts w:asciiTheme="minorHAnsi" w:hAnsiTheme="minorHAnsi"/>
              <w:color w:val="000000"/>
              <w:lang w:eastAsia="ja-JP"/>
            </w:rPr>
            <w:t>(2006)</w:t>
          </w:r>
          <w:r w:rsidR="0024466B" w:rsidRPr="00944E93">
            <w:rPr>
              <w:rFonts w:asciiTheme="minorHAnsi" w:hAnsiTheme="minorHAnsi"/>
              <w:color w:val="000000"/>
              <w:lang w:eastAsia="ja-JP"/>
            </w:rPr>
            <w:fldChar w:fldCharType="end"/>
          </w:r>
        </w:sdtContent>
      </w:sdt>
      <w:r w:rsidR="007E2897" w:rsidRPr="01689878">
        <w:rPr>
          <w:rFonts w:asciiTheme="minorHAnsi" w:hAnsiTheme="minorHAnsi"/>
          <w:color w:val="000000"/>
          <w:lang w:eastAsia="ja-JP"/>
        </w:rPr>
        <w:t>,</w:t>
      </w:r>
      <w:r w:rsidR="0024466B" w:rsidRPr="00944E93">
        <w:rPr>
          <w:rFonts w:asciiTheme="minorHAnsi" w:hAnsiTheme="minorHAnsi"/>
          <w:color w:val="000000"/>
          <w:lang w:eastAsia="ja-JP"/>
        </w:rPr>
        <w:t xml:space="preserve"> </w:t>
      </w:r>
      <w:r w:rsidR="00944E93" w:rsidRPr="01689878">
        <w:rPr>
          <w:rFonts w:asciiTheme="minorHAnsi" w:hAnsiTheme="minorHAnsi"/>
          <w:lang w:eastAsia="ja-JP"/>
        </w:rPr>
        <w:t>who advocate for a transformation in the traditional educational system by integrating technology.</w:t>
      </w:r>
    </w:p>
    <w:p w14:paraId="05668BBF" w14:textId="77777777" w:rsidR="00965774" w:rsidRPr="00965774" w:rsidRDefault="00965774" w:rsidP="00A8642D">
      <w:pPr>
        <w:pStyle w:val="NoSpacing"/>
        <w:spacing w:line="360" w:lineRule="auto"/>
      </w:pPr>
    </w:p>
    <w:p w14:paraId="4A0BD3E3" w14:textId="61B0DD39" w:rsidR="00965774" w:rsidRPr="00965774" w:rsidRDefault="00965774" w:rsidP="00A8642D">
      <w:pPr>
        <w:pStyle w:val="NoSpacing"/>
        <w:spacing w:line="360" w:lineRule="auto"/>
        <w:rPr>
          <w:rStyle w:val="eop"/>
          <w:rFonts w:cs="Calibri"/>
        </w:rPr>
      </w:pPr>
      <w:r w:rsidRPr="00965774">
        <w:rPr>
          <w:rStyle w:val="normaltextrun"/>
          <w:rFonts w:cs="Calibri"/>
        </w:rPr>
        <w:t xml:space="preserve">The </w:t>
      </w:r>
      <w:r w:rsidR="002F0C58">
        <w:rPr>
          <w:rStyle w:val="normaltextrun"/>
          <w:rFonts w:cs="Calibri"/>
        </w:rPr>
        <w:t>digital</w:t>
      </w:r>
      <w:r w:rsidRPr="00965774">
        <w:rPr>
          <w:rStyle w:val="normaltextrun"/>
          <w:rFonts w:cs="Calibri"/>
        </w:rPr>
        <w:t xml:space="preserve"> </w:t>
      </w:r>
      <w:r w:rsidR="002F0C58">
        <w:rPr>
          <w:rStyle w:val="normaltextrun"/>
          <w:rFonts w:cs="Calibri"/>
        </w:rPr>
        <w:t>portfolios</w:t>
      </w:r>
      <w:r w:rsidRPr="00965774">
        <w:rPr>
          <w:rStyle w:val="normaltextrun"/>
          <w:rFonts w:cs="Calibri"/>
        </w:rPr>
        <w:t xml:space="preserve"> are being trialled within School X</w:t>
      </w:r>
      <w:r w:rsidR="00203EE3">
        <w:rPr>
          <w:rStyle w:val="normaltextrun"/>
          <w:rFonts w:cs="Calibri"/>
        </w:rPr>
        <w:t>,</w:t>
      </w:r>
      <w:r w:rsidRPr="00965774">
        <w:rPr>
          <w:rStyle w:val="normaltextrun"/>
          <w:rFonts w:cs="Calibri"/>
        </w:rPr>
        <w:t xml:space="preserve"> and a full rollout across all year seven forms is planned for the new school year in September 2023. At the start of the </w:t>
      </w:r>
      <w:r w:rsidR="00A83CFA">
        <w:rPr>
          <w:rStyle w:val="normaltextrun"/>
          <w:rFonts w:cs="Calibri"/>
        </w:rPr>
        <w:t>trial</w:t>
      </w:r>
      <w:r w:rsidRPr="00965774">
        <w:rPr>
          <w:rStyle w:val="normaltextrun"/>
          <w:rFonts w:cs="Calibri"/>
        </w:rPr>
        <w:t xml:space="preserve"> rollout, stakeholders responsible for developing this aspect convened fortnightly to address any </w:t>
      </w:r>
      <w:r w:rsidR="00453B03">
        <w:rPr>
          <w:rStyle w:val="normaltextrun"/>
          <w:rFonts w:cs="Calibri"/>
        </w:rPr>
        <w:t>emerging issues promptly</w:t>
      </w:r>
      <w:r w:rsidRPr="00965774">
        <w:rPr>
          <w:rStyle w:val="normaltextrun"/>
          <w:rFonts w:cs="Calibri"/>
        </w:rPr>
        <w:t xml:space="preserve">. </w:t>
      </w:r>
      <w:r w:rsidRPr="00965774">
        <w:rPr>
          <w:rFonts w:cs="Calibri"/>
        </w:rPr>
        <w:t xml:space="preserve">Since the </w:t>
      </w:r>
      <w:r w:rsidR="002F0C58">
        <w:rPr>
          <w:rStyle w:val="normaltextrun"/>
          <w:rFonts w:cs="Calibri"/>
        </w:rPr>
        <w:t>digital</w:t>
      </w:r>
      <w:r w:rsidRPr="00965774">
        <w:rPr>
          <w:rStyle w:val="normaltextrun"/>
          <w:rFonts w:cs="Calibri"/>
        </w:rPr>
        <w:t xml:space="preserve"> </w:t>
      </w:r>
      <w:r>
        <w:rPr>
          <w:rStyle w:val="normaltextrun"/>
          <w:rFonts w:cs="Calibri"/>
        </w:rPr>
        <w:t>portfolios</w:t>
      </w:r>
      <w:r w:rsidRPr="00965774">
        <w:rPr>
          <w:rStyle w:val="normaltextrun"/>
          <w:rFonts w:cs="Calibri"/>
        </w:rPr>
        <w:t xml:space="preserve"> </w:t>
      </w:r>
      <w:r w:rsidRPr="00965774">
        <w:rPr>
          <w:rFonts w:cs="Calibri"/>
        </w:rPr>
        <w:t xml:space="preserve">are in their final stages of development, and few </w:t>
      </w:r>
      <w:r w:rsidR="006B1931">
        <w:rPr>
          <w:rFonts w:cs="Calibri"/>
        </w:rPr>
        <w:t>problems</w:t>
      </w:r>
      <w:r w:rsidRPr="00965774">
        <w:rPr>
          <w:rFonts w:cs="Calibri"/>
        </w:rPr>
        <w:t xml:space="preserve"> </w:t>
      </w:r>
      <w:r w:rsidR="000028D4">
        <w:rPr>
          <w:rFonts w:cs="Calibri"/>
        </w:rPr>
        <w:t xml:space="preserve">have </w:t>
      </w:r>
      <w:r w:rsidRPr="00965774">
        <w:rPr>
          <w:rFonts w:cs="Calibri"/>
        </w:rPr>
        <w:t>aris</w:t>
      </w:r>
      <w:r w:rsidR="000028D4">
        <w:rPr>
          <w:rFonts w:cs="Calibri"/>
        </w:rPr>
        <w:t>en</w:t>
      </w:r>
      <w:r w:rsidRPr="00965774">
        <w:rPr>
          <w:rFonts w:cs="Calibri"/>
        </w:rPr>
        <w:t>, s</w:t>
      </w:r>
      <w:r w:rsidRPr="00965774">
        <w:rPr>
          <w:rStyle w:val="normaltextrun"/>
          <w:rFonts w:cs="Calibri"/>
        </w:rPr>
        <w:t xml:space="preserve">takeholders meet once a term to deliberate on </w:t>
      </w:r>
      <w:r w:rsidR="006B1931">
        <w:rPr>
          <w:rStyle w:val="normaltextrun"/>
          <w:rFonts w:cs="Calibri"/>
        </w:rPr>
        <w:t>potential teething problems</w:t>
      </w:r>
      <w:r w:rsidRPr="00E578B4">
        <w:rPr>
          <w:rStyle w:val="normaltextrun"/>
          <w:rFonts w:cs="Calibri"/>
        </w:rPr>
        <w:t>.</w:t>
      </w:r>
      <w:r w:rsidRPr="00965774">
        <w:rPr>
          <w:rStyle w:val="normaltextrun"/>
          <w:rFonts w:cs="Calibri"/>
        </w:rPr>
        <w:t xml:space="preserve"> This is a </w:t>
      </w:r>
      <w:r w:rsidR="00E578B4" w:rsidRPr="00E578B4">
        <w:rPr>
          <w:rStyle w:val="normaltextrun"/>
          <w:rFonts w:cs="Calibri"/>
        </w:rPr>
        <w:t>positive indication</w:t>
      </w:r>
      <w:r w:rsidRPr="00965774">
        <w:rPr>
          <w:rStyle w:val="normaltextrun"/>
          <w:rFonts w:cs="Calibri"/>
        </w:rPr>
        <w:t xml:space="preserve">, and </w:t>
      </w:r>
      <w:r w:rsidRPr="00E578B4">
        <w:rPr>
          <w:rStyle w:val="normaltextrun"/>
          <w:rFonts w:cs="Calibri"/>
        </w:rPr>
        <w:t xml:space="preserve">it is reasonable to expect </w:t>
      </w:r>
      <w:r w:rsidR="00D4053F">
        <w:rPr>
          <w:rStyle w:val="normaltextrun"/>
          <w:rFonts w:cs="Calibri"/>
        </w:rPr>
        <w:t xml:space="preserve">that </w:t>
      </w:r>
      <w:r w:rsidR="00E578B4" w:rsidRPr="00E578B4">
        <w:rPr>
          <w:rStyle w:val="normaltextrun"/>
          <w:rFonts w:cs="Calibri"/>
        </w:rPr>
        <w:t>all</w:t>
      </w:r>
      <w:r w:rsidRPr="00E578B4">
        <w:rPr>
          <w:rStyle w:val="normaltextrun"/>
          <w:rFonts w:cs="Calibri"/>
        </w:rPr>
        <w:t xml:space="preserve"> will be finalised by </w:t>
      </w:r>
      <w:r w:rsidR="00E578B4" w:rsidRPr="00E578B4">
        <w:rPr>
          <w:rStyle w:val="normaltextrun"/>
          <w:rFonts w:cs="Calibri"/>
        </w:rPr>
        <w:t>the</w:t>
      </w:r>
      <w:r w:rsidRPr="00E578B4">
        <w:rPr>
          <w:rStyle w:val="normaltextrun"/>
          <w:rFonts w:cs="Calibri"/>
        </w:rPr>
        <w:t xml:space="preserve"> target date, allowing for a full roll-out in September</w:t>
      </w:r>
      <w:r w:rsidR="00491168" w:rsidRPr="00E578B4">
        <w:rPr>
          <w:rStyle w:val="normaltextrun"/>
          <w:rFonts w:cs="Calibri"/>
        </w:rPr>
        <w:t xml:space="preserve"> (Teacher A, 2023).</w:t>
      </w:r>
    </w:p>
    <w:p w14:paraId="42CC7977" w14:textId="77777777" w:rsidR="00965774" w:rsidRPr="00965774" w:rsidRDefault="00965774" w:rsidP="00A8642D">
      <w:pPr>
        <w:pStyle w:val="NoSpacing"/>
        <w:spacing w:line="360" w:lineRule="auto"/>
      </w:pPr>
    </w:p>
    <w:p w14:paraId="6A814616" w14:textId="14FC8CDF" w:rsidR="00965774" w:rsidRPr="00965774" w:rsidRDefault="00965774" w:rsidP="00A8642D">
      <w:pPr>
        <w:pStyle w:val="NoSpacing"/>
        <w:spacing w:line="360" w:lineRule="auto"/>
        <w:rPr>
          <w:rStyle w:val="eop"/>
          <w:rFonts w:cs="Calibri"/>
        </w:rPr>
      </w:pPr>
      <w:r w:rsidRPr="00965774">
        <w:rPr>
          <w:rStyle w:val="normaltextrun"/>
          <w:rFonts w:cs="Calibri"/>
        </w:rPr>
        <w:t xml:space="preserve">Concerning measuring the impact of </w:t>
      </w:r>
      <w:r w:rsidR="002F0C58">
        <w:rPr>
          <w:rStyle w:val="normaltextrun"/>
          <w:rFonts w:cs="Calibri"/>
        </w:rPr>
        <w:t>digital</w:t>
      </w:r>
      <w:r w:rsidRPr="00965774">
        <w:rPr>
          <w:rStyle w:val="normaltextrun"/>
          <w:rFonts w:cs="Calibri"/>
        </w:rPr>
        <w:t xml:space="preserve"> portfolios, the school developed an advantageous interface that enables pupils, teachers, and parents to track individual progress. This interface typically allows pupils to document their learning experiences, linking them to the ‘</w:t>
      </w:r>
      <w:r w:rsidR="00CD0B33">
        <w:rPr>
          <w:rStyle w:val="normaltextrun"/>
          <w:rFonts w:cs="Calibri"/>
        </w:rPr>
        <w:t>F</w:t>
      </w:r>
      <w:r w:rsidRPr="00965774">
        <w:rPr>
          <w:rStyle w:val="normaltextrun"/>
          <w:rFonts w:cs="Calibri"/>
        </w:rPr>
        <w:t xml:space="preserve">our </w:t>
      </w:r>
      <w:r w:rsidR="00CD0B33">
        <w:rPr>
          <w:rStyle w:val="normaltextrun"/>
          <w:rFonts w:cs="Calibri"/>
        </w:rPr>
        <w:t>P</w:t>
      </w:r>
      <w:r w:rsidRPr="00965774">
        <w:rPr>
          <w:rStyle w:val="normaltextrun"/>
          <w:rFonts w:cs="Calibri"/>
        </w:rPr>
        <w:t xml:space="preserve">urposes’ </w:t>
      </w:r>
      <w:sdt>
        <w:sdtPr>
          <w:rPr>
            <w:rStyle w:val="normaltextrun"/>
            <w:rFonts w:cs="Calibri"/>
          </w:rPr>
          <w:id w:val="-2446600"/>
          <w:citation/>
        </w:sdtPr>
        <w:sdtContent>
          <w:r w:rsidR="00BA40A7">
            <w:rPr>
              <w:rStyle w:val="normaltextrun"/>
              <w:rFonts w:cs="Calibri"/>
            </w:rPr>
            <w:fldChar w:fldCharType="begin"/>
          </w:r>
          <w:r w:rsidR="00CD0B33">
            <w:rPr>
              <w:rFonts w:cs="Calibri"/>
              <w:noProof/>
            </w:rPr>
            <w:instrText xml:space="preserve">CITATION Don15 \p 44 \l 2057 </w:instrText>
          </w:r>
          <w:r w:rsidR="00BA40A7">
            <w:rPr>
              <w:rStyle w:val="normaltextrun"/>
              <w:rFonts w:cs="Calibri"/>
            </w:rPr>
            <w:fldChar w:fldCharType="separate"/>
          </w:r>
          <w:r w:rsidR="00CD0B33" w:rsidRPr="00CD0B33">
            <w:rPr>
              <w:rFonts w:cs="Calibri"/>
              <w:noProof/>
            </w:rPr>
            <w:t>(Donaldson, 2015, p. 44)</w:t>
          </w:r>
          <w:r w:rsidR="00BA40A7">
            <w:rPr>
              <w:rStyle w:val="normaltextrun"/>
              <w:rFonts w:cs="Calibri"/>
            </w:rPr>
            <w:fldChar w:fldCharType="end"/>
          </w:r>
        </w:sdtContent>
      </w:sdt>
      <w:r w:rsidR="00BA40A7">
        <w:rPr>
          <w:rStyle w:val="normaltextrun"/>
          <w:rFonts w:cs="Calibri"/>
        </w:rPr>
        <w:t>. T</w:t>
      </w:r>
      <w:r w:rsidRPr="00965774">
        <w:rPr>
          <w:rStyle w:val="normaltextrun"/>
          <w:rFonts w:cs="Calibri"/>
        </w:rPr>
        <w:t>he pupils can also reflect on their progress and set future</w:t>
      </w:r>
      <w:r w:rsidR="00CA48CD">
        <w:rPr>
          <w:rStyle w:val="normaltextrun"/>
          <w:rFonts w:cs="Calibri"/>
        </w:rPr>
        <w:t xml:space="preserve"> goals</w:t>
      </w:r>
      <w:r w:rsidRPr="00965774">
        <w:rPr>
          <w:rStyle w:val="normaltextrun"/>
          <w:rFonts w:cs="Calibri"/>
        </w:rPr>
        <w:t>. Teachers and parents can use this information to support pupils' learning and monitor their progress.</w:t>
      </w:r>
      <w:r w:rsidR="00854165">
        <w:rPr>
          <w:rStyle w:val="eop"/>
          <w:rFonts w:cs="Calibri"/>
        </w:rPr>
        <w:t xml:space="preserve"> </w:t>
      </w:r>
      <w:r w:rsidR="002F0F3D">
        <w:rPr>
          <w:rStyle w:val="eop"/>
          <w:rFonts w:cs="Calibri"/>
        </w:rPr>
        <w:t xml:space="preserve">In addition, </w:t>
      </w:r>
      <w:r w:rsidR="002F0F3D">
        <w:rPr>
          <w:rStyle w:val="normaltextrun"/>
          <w:rFonts w:cs="Calibri"/>
        </w:rPr>
        <w:t>b</w:t>
      </w:r>
      <w:r w:rsidRPr="00965774">
        <w:rPr>
          <w:rStyle w:val="normaltextrun"/>
          <w:rFonts w:cs="Calibri"/>
        </w:rPr>
        <w:t>y analysing the frequency and quality of pupil contributions, teachers can gauge the level of engagement among their pupils, which can be a helpful indicator of the effectiveness of their instructional practices</w:t>
      </w:r>
      <w:r w:rsidR="00284F59">
        <w:rPr>
          <w:rStyle w:val="normaltextrun"/>
          <w:rFonts w:cs="Calibri"/>
        </w:rPr>
        <w:t>; this</w:t>
      </w:r>
      <w:r w:rsidR="007962C1" w:rsidRPr="007962C1">
        <w:rPr>
          <w:rStyle w:val="eop"/>
          <w:rFonts w:cs="Calibri"/>
        </w:rPr>
        <w:t xml:space="preserve"> knowledge</w:t>
      </w:r>
      <w:r w:rsidR="00571938">
        <w:rPr>
          <w:rStyle w:val="eop"/>
          <w:rFonts w:cs="Calibri"/>
        </w:rPr>
        <w:t xml:space="preserve"> can be </w:t>
      </w:r>
      <w:r w:rsidR="007962C1" w:rsidRPr="007962C1">
        <w:rPr>
          <w:rStyle w:val="eop"/>
          <w:rFonts w:cs="Calibri"/>
        </w:rPr>
        <w:t>used for reflection</w:t>
      </w:r>
      <w:r w:rsidR="00571938">
        <w:rPr>
          <w:rStyle w:val="eop"/>
          <w:rFonts w:cs="Calibri"/>
        </w:rPr>
        <w:t xml:space="preserve"> to refine teaching </w:t>
      </w:r>
      <w:sdt>
        <w:sdtPr>
          <w:rPr>
            <w:rStyle w:val="eop"/>
            <w:rFonts w:cs="Calibri"/>
          </w:rPr>
          <w:id w:val="-449327419"/>
          <w:citation/>
        </w:sdtPr>
        <w:sdtContent>
          <w:r w:rsidR="007B658A">
            <w:rPr>
              <w:rStyle w:val="eop"/>
              <w:rFonts w:cs="Calibri"/>
            </w:rPr>
            <w:fldChar w:fldCharType="begin"/>
          </w:r>
          <w:r w:rsidR="007B658A">
            <w:rPr>
              <w:rStyle w:val="eop"/>
              <w:rFonts w:cs="Calibri"/>
            </w:rPr>
            <w:instrText xml:space="preserve"> CITATION Hwb19 \l 2057 </w:instrText>
          </w:r>
          <w:r w:rsidR="007B658A">
            <w:rPr>
              <w:rStyle w:val="eop"/>
              <w:rFonts w:cs="Calibri"/>
            </w:rPr>
            <w:fldChar w:fldCharType="separate"/>
          </w:r>
          <w:r w:rsidR="007B658A" w:rsidRPr="007B658A">
            <w:rPr>
              <w:rFonts w:cs="Calibri"/>
              <w:noProof/>
            </w:rPr>
            <w:t>(Hwb, 2019a)</w:t>
          </w:r>
          <w:r w:rsidR="007B658A">
            <w:rPr>
              <w:rStyle w:val="eop"/>
              <w:rFonts w:cs="Calibri"/>
            </w:rPr>
            <w:fldChar w:fldCharType="end"/>
          </w:r>
        </w:sdtContent>
      </w:sdt>
      <w:r w:rsidR="007B658A">
        <w:rPr>
          <w:rStyle w:val="eop"/>
          <w:rFonts w:cs="Calibri"/>
        </w:rPr>
        <w:t>.</w:t>
      </w:r>
    </w:p>
    <w:p w14:paraId="7C6A9913" w14:textId="77777777" w:rsidR="00965774" w:rsidRPr="00965774" w:rsidRDefault="00965774" w:rsidP="00A8642D">
      <w:pPr>
        <w:pStyle w:val="NoSpacing"/>
        <w:spacing w:line="360" w:lineRule="auto"/>
      </w:pPr>
    </w:p>
    <w:p w14:paraId="207F5B00" w14:textId="47270134" w:rsidR="00965774" w:rsidRPr="00965774" w:rsidRDefault="00965774" w:rsidP="00A8642D">
      <w:pPr>
        <w:pStyle w:val="NoSpacing"/>
        <w:spacing w:line="360" w:lineRule="auto"/>
        <w:rPr>
          <w:rStyle w:val="eop"/>
          <w:rFonts w:cs="Calibri"/>
        </w:rPr>
      </w:pPr>
      <w:r w:rsidRPr="00965774">
        <w:rPr>
          <w:rStyle w:val="normaltextrun"/>
          <w:rFonts w:cs="Calibri"/>
        </w:rPr>
        <w:t xml:space="preserve">The school devised a plan to use systematic sampling to ensure a representative sample of pupils is included in their data collection. Systematic sampling involves randomly selecting participants from a larger population </w:t>
      </w:r>
      <w:sdt>
        <w:sdtPr>
          <w:rPr>
            <w:rStyle w:val="normaltextrun"/>
            <w:rFonts w:cs="Calibri"/>
          </w:rPr>
          <w:id w:val="54210468"/>
          <w:lock w:val="contentLocked"/>
          <w:placeholder>
            <w:docPart w:val="5877DAA73D29B649A8932848A8FB1369"/>
          </w:placeholder>
          <w:citation/>
        </w:sdtPr>
        <w:sdtContent>
          <w:r w:rsidR="00CB7B14">
            <w:rPr>
              <w:rStyle w:val="normaltextrun"/>
              <w:rFonts w:cs="Calibri"/>
            </w:rPr>
            <w:fldChar w:fldCharType="begin"/>
          </w:r>
          <w:r w:rsidR="00CB7B14">
            <w:rPr>
              <w:rFonts w:cs="Calibri"/>
              <w:noProof/>
            </w:rPr>
            <w:instrText xml:space="preserve"> CITATION Cre18 \l 2057 </w:instrText>
          </w:r>
          <w:r w:rsidR="00CB7B14">
            <w:rPr>
              <w:rStyle w:val="normaltextrun"/>
              <w:rFonts w:cs="Calibri"/>
            </w:rPr>
            <w:fldChar w:fldCharType="separate"/>
          </w:r>
          <w:r w:rsidR="00CB7B14" w:rsidRPr="00CB7B14">
            <w:rPr>
              <w:rFonts w:cs="Calibri"/>
              <w:noProof/>
            </w:rPr>
            <w:t>(Creswell &amp; Creswell, 2018)</w:t>
          </w:r>
          <w:r w:rsidR="00CB7B14">
            <w:rPr>
              <w:rStyle w:val="normaltextrun"/>
              <w:rFonts w:cs="Calibri"/>
            </w:rPr>
            <w:fldChar w:fldCharType="end"/>
          </w:r>
        </w:sdtContent>
      </w:sdt>
      <w:r w:rsidR="00CB7B14">
        <w:rPr>
          <w:rStyle w:val="normaltextrun"/>
          <w:rFonts w:cs="Calibri"/>
        </w:rPr>
        <w:t xml:space="preserve">. </w:t>
      </w:r>
      <w:r w:rsidRPr="00965774">
        <w:rPr>
          <w:rStyle w:val="normaltextrun"/>
          <w:rFonts w:cs="Calibri"/>
        </w:rPr>
        <w:t xml:space="preserve">The school intends to use this approach to obtain data from every class to cover </w:t>
      </w:r>
      <w:r w:rsidR="00795B9F">
        <w:rPr>
          <w:rStyle w:val="normaltextrun"/>
          <w:rFonts w:cs="Calibri"/>
        </w:rPr>
        <w:t>all</w:t>
      </w:r>
      <w:r w:rsidRPr="00965774">
        <w:rPr>
          <w:rStyle w:val="normaltextrun"/>
          <w:rFonts w:cs="Calibri"/>
        </w:rPr>
        <w:t xml:space="preserve"> </w:t>
      </w:r>
      <w:r w:rsidRPr="00CE470E">
        <w:rPr>
          <w:rStyle w:val="normaltextrun"/>
          <w:rFonts w:asciiTheme="minorHAnsi" w:hAnsiTheme="minorHAnsi" w:cstheme="minorHAnsi"/>
        </w:rPr>
        <w:t>learner groups</w:t>
      </w:r>
      <w:r w:rsidR="009851BA">
        <w:rPr>
          <w:rStyle w:val="normaltextrun"/>
          <w:rFonts w:asciiTheme="minorHAnsi" w:hAnsiTheme="minorHAnsi" w:cstheme="minorHAnsi"/>
        </w:rPr>
        <w:t>, which could be perceived as fair and accurate.</w:t>
      </w:r>
    </w:p>
    <w:p w14:paraId="50D2D475" w14:textId="77777777" w:rsidR="00965774" w:rsidRPr="00965774" w:rsidRDefault="00965774" w:rsidP="00A8642D">
      <w:pPr>
        <w:pStyle w:val="NoSpacing"/>
        <w:spacing w:line="360" w:lineRule="auto"/>
      </w:pPr>
    </w:p>
    <w:p w14:paraId="432D74F4" w14:textId="0CC7B94D" w:rsidR="00965774" w:rsidRDefault="00965774" w:rsidP="00A8642D">
      <w:pPr>
        <w:pStyle w:val="NoSpacing"/>
        <w:spacing w:line="360" w:lineRule="auto"/>
        <w:jc w:val="center"/>
        <w:rPr>
          <w:rStyle w:val="eop"/>
          <w:rFonts w:cs="Calibri"/>
        </w:rPr>
      </w:pPr>
      <w:r w:rsidRPr="00965774">
        <w:rPr>
          <w:rStyle w:val="normaltextrun"/>
          <w:rFonts w:cs="Calibri"/>
          <w:u w:val="single"/>
        </w:rPr>
        <w:t>Reflection and evaluation</w:t>
      </w:r>
    </w:p>
    <w:p w14:paraId="5C05E2E1" w14:textId="77777777" w:rsidR="00965774" w:rsidRDefault="00965774" w:rsidP="00A8642D">
      <w:pPr>
        <w:pStyle w:val="NoSpacing"/>
        <w:spacing w:line="360" w:lineRule="auto"/>
        <w:rPr>
          <w:rStyle w:val="eop"/>
          <w:rFonts w:cs="Calibri"/>
        </w:rPr>
      </w:pPr>
    </w:p>
    <w:p w14:paraId="00165180" w14:textId="3C56435E" w:rsidR="00965774" w:rsidRPr="00965774" w:rsidRDefault="00965774" w:rsidP="00A8642D">
      <w:pPr>
        <w:pStyle w:val="NoSpacing"/>
        <w:spacing w:line="360" w:lineRule="auto"/>
        <w:rPr>
          <w:rStyle w:val="eop"/>
          <w:rFonts w:cs="Calibri"/>
        </w:rPr>
      </w:pPr>
      <w:r w:rsidRPr="00965774">
        <w:rPr>
          <w:rStyle w:val="normaltextrun"/>
          <w:rFonts w:cs="Calibri"/>
        </w:rPr>
        <w:t xml:space="preserve">By implementing a digital portfolio system, the school successfully meets the aims of the Curriculum for Wales' Digital Competence Framework (DCF) </w:t>
      </w:r>
      <w:sdt>
        <w:sdtPr>
          <w:rPr>
            <w:rStyle w:val="normaltextrun"/>
            <w:rFonts w:cs="Calibri"/>
          </w:rPr>
          <w:id w:val="952446648"/>
          <w:citation/>
        </w:sdtPr>
        <w:sdtContent>
          <w:r w:rsidR="00CB7B14">
            <w:rPr>
              <w:rStyle w:val="normaltextrun"/>
              <w:rFonts w:cs="Calibri"/>
            </w:rPr>
            <w:fldChar w:fldCharType="begin"/>
          </w:r>
          <w:r w:rsidR="00CB7B14">
            <w:rPr>
              <w:rStyle w:val="normaltextrun"/>
              <w:rFonts w:cs="Calibri"/>
            </w:rPr>
            <w:instrText xml:space="preserve">CITATION Wel18 \n  \t  \l 2057 </w:instrText>
          </w:r>
          <w:r w:rsidR="00CB7B14">
            <w:rPr>
              <w:rStyle w:val="normaltextrun"/>
              <w:rFonts w:cs="Calibri"/>
            </w:rPr>
            <w:fldChar w:fldCharType="separate"/>
          </w:r>
          <w:r w:rsidR="00CB7B14" w:rsidRPr="00CB7B14">
            <w:t>(2018)</w:t>
          </w:r>
          <w:r w:rsidR="00CB7B14">
            <w:rPr>
              <w:rStyle w:val="normaltextrun"/>
              <w:rFonts w:cs="Calibri"/>
            </w:rPr>
            <w:fldChar w:fldCharType="end"/>
          </w:r>
        </w:sdtContent>
      </w:sdt>
      <w:r w:rsidR="00FE3F48">
        <w:rPr>
          <w:rStyle w:val="normaltextrun"/>
          <w:rFonts w:cs="Calibri"/>
        </w:rPr>
        <w:t xml:space="preserve">. </w:t>
      </w:r>
      <w:r w:rsidR="00F32969" w:rsidRPr="00965774">
        <w:rPr>
          <w:rStyle w:val="normaltextrun"/>
          <w:rFonts w:cs="Calibri"/>
        </w:rPr>
        <w:t xml:space="preserve">The DCF states </w:t>
      </w:r>
      <w:r w:rsidR="00232F3E">
        <w:rPr>
          <w:rStyle w:val="normaltextrun"/>
          <w:rFonts w:cs="Calibri"/>
        </w:rPr>
        <w:t>that</w:t>
      </w:r>
      <w:r w:rsidR="00F32969" w:rsidRPr="00965774">
        <w:rPr>
          <w:rStyle w:val="normaltextrun"/>
          <w:rFonts w:cs="Calibri"/>
        </w:rPr>
        <w:t xml:space="preserve"> learners should </w:t>
      </w:r>
      <w:r w:rsidR="00F32969">
        <w:rPr>
          <w:rStyle w:val="normaltextrun"/>
          <w:rFonts w:cs="Calibri"/>
        </w:rPr>
        <w:t>‘</w:t>
      </w:r>
      <w:r w:rsidR="00F32969" w:rsidRPr="00965774">
        <w:rPr>
          <w:rStyle w:val="normaltextrun"/>
          <w:rFonts w:cs="Calibri"/>
        </w:rPr>
        <w:t xml:space="preserve">create and manage digital content in </w:t>
      </w:r>
      <w:r w:rsidR="00F32969">
        <w:rPr>
          <w:rStyle w:val="normaltextrun"/>
          <w:rFonts w:cs="Calibri"/>
        </w:rPr>
        <w:t>various</w:t>
      </w:r>
      <w:r w:rsidR="00F32969" w:rsidRPr="00965774">
        <w:rPr>
          <w:rStyle w:val="normaltextrun"/>
          <w:rFonts w:cs="Calibri"/>
        </w:rPr>
        <w:t xml:space="preserve"> formats, including digital portfolios</w:t>
      </w:r>
      <w:r w:rsidR="00F32969">
        <w:rPr>
          <w:rStyle w:val="normaltextrun"/>
          <w:rFonts w:cs="Calibri"/>
        </w:rPr>
        <w:t>’</w:t>
      </w:r>
      <w:r w:rsidR="00F32969" w:rsidRPr="00965774">
        <w:rPr>
          <w:rStyle w:val="normaltextrun"/>
          <w:rFonts w:cs="Calibri"/>
        </w:rPr>
        <w:t xml:space="preserve"> </w:t>
      </w:r>
      <w:sdt>
        <w:sdtPr>
          <w:rPr>
            <w:rStyle w:val="normaltextrun"/>
            <w:rFonts w:cs="Calibri"/>
          </w:rPr>
          <w:id w:val="239908861"/>
          <w:citation/>
        </w:sdtPr>
        <w:sdtContent>
          <w:r w:rsidR="00F32969">
            <w:rPr>
              <w:rStyle w:val="normaltextrun"/>
              <w:rFonts w:cs="Calibri"/>
            </w:rPr>
            <w:fldChar w:fldCharType="begin"/>
          </w:r>
          <w:r w:rsidR="00F32969">
            <w:rPr>
              <w:rStyle w:val="normaltextrun"/>
              <w:rFonts w:cs="Calibri"/>
            </w:rPr>
            <w:instrText xml:space="preserve">CITATION Wel18 \p 20 \l 2057 </w:instrText>
          </w:r>
          <w:r w:rsidR="00F32969">
            <w:rPr>
              <w:rStyle w:val="normaltextrun"/>
              <w:rFonts w:cs="Calibri"/>
            </w:rPr>
            <w:fldChar w:fldCharType="separate"/>
          </w:r>
          <w:r w:rsidR="00F32969" w:rsidRPr="00BA40A7">
            <w:rPr>
              <w:noProof/>
            </w:rPr>
            <w:t>(Welsh Government, 2018, p. 20)</w:t>
          </w:r>
          <w:r w:rsidR="00F32969">
            <w:rPr>
              <w:rStyle w:val="normaltextrun"/>
              <w:rFonts w:cs="Calibri"/>
            </w:rPr>
            <w:fldChar w:fldCharType="end"/>
          </w:r>
        </w:sdtContent>
      </w:sdt>
      <w:r w:rsidR="00F32969">
        <w:rPr>
          <w:rStyle w:val="normaltextrun"/>
          <w:rFonts w:cs="Calibri"/>
        </w:rPr>
        <w:t xml:space="preserve">. </w:t>
      </w:r>
      <w:r w:rsidR="00F32969" w:rsidRPr="00965774">
        <w:rPr>
          <w:rStyle w:val="normaltextrun"/>
          <w:rFonts w:cs="Calibri"/>
        </w:rPr>
        <w:t xml:space="preserve">This suggests </w:t>
      </w:r>
      <w:r w:rsidR="00284F59">
        <w:rPr>
          <w:rStyle w:val="normaltextrun"/>
          <w:rFonts w:cs="Calibri"/>
        </w:rPr>
        <w:t>that</w:t>
      </w:r>
      <w:r w:rsidR="00F32969" w:rsidRPr="00965774">
        <w:rPr>
          <w:rStyle w:val="normaltextrun"/>
          <w:rFonts w:cs="Calibri"/>
        </w:rPr>
        <w:t xml:space="preserve"> digital portfolios are essential </w:t>
      </w:r>
      <w:r w:rsidR="00476A7B">
        <w:rPr>
          <w:rStyle w:val="normaltextrun"/>
          <w:rFonts w:cs="Calibri"/>
        </w:rPr>
        <w:t>in</w:t>
      </w:r>
      <w:r w:rsidR="00F32969" w:rsidRPr="00965774">
        <w:rPr>
          <w:rStyle w:val="normaltextrun"/>
          <w:rFonts w:cs="Calibri"/>
        </w:rPr>
        <w:t xml:space="preserve"> developing learners' digital skills and competencies</w:t>
      </w:r>
      <w:r w:rsidR="00F32969">
        <w:rPr>
          <w:rStyle w:val="normaltextrun"/>
          <w:rFonts w:cs="Calibri"/>
        </w:rPr>
        <w:t>.</w:t>
      </w:r>
      <w:r w:rsidR="00F32969">
        <w:rPr>
          <w:rStyle w:val="eop"/>
          <w:rFonts w:cs="Calibri"/>
        </w:rPr>
        <w:t xml:space="preserve"> </w:t>
      </w:r>
      <w:r w:rsidRPr="00965774">
        <w:rPr>
          <w:rStyle w:val="normaltextrun"/>
          <w:rFonts w:cs="Calibri"/>
        </w:rPr>
        <w:t xml:space="preserve">Furthermore, the </w:t>
      </w:r>
      <w:r w:rsidR="002F0C58">
        <w:rPr>
          <w:rStyle w:val="normaltextrun"/>
          <w:rFonts w:cs="Calibri"/>
        </w:rPr>
        <w:t>digital</w:t>
      </w:r>
      <w:r w:rsidRPr="00965774">
        <w:rPr>
          <w:rStyle w:val="normaltextrun"/>
          <w:rFonts w:cs="Calibri"/>
        </w:rPr>
        <w:t xml:space="preserve"> portfolio system provides an innovative and positive solution that allows pupils to share their work in various mediums and formats. This enables </w:t>
      </w:r>
      <w:r w:rsidR="003E2F75">
        <w:rPr>
          <w:rStyle w:val="normaltextrun"/>
          <w:rFonts w:cs="Calibri"/>
        </w:rPr>
        <w:t>pupils</w:t>
      </w:r>
      <w:r w:rsidRPr="00965774">
        <w:rPr>
          <w:rStyle w:val="normaltextrun"/>
          <w:rFonts w:cs="Calibri"/>
        </w:rPr>
        <w:t xml:space="preserve"> to develop self-assessment and peer feedback skills, essential aspects of the learning process </w:t>
      </w:r>
      <w:sdt>
        <w:sdtPr>
          <w:rPr>
            <w:rStyle w:val="normaltextrun"/>
            <w:rFonts w:cs="Calibri"/>
          </w:rPr>
          <w:id w:val="-796756747"/>
          <w:citation/>
        </w:sdtPr>
        <w:sdtContent>
          <w:r w:rsidR="00CB7B14">
            <w:rPr>
              <w:rStyle w:val="normaltextrun"/>
              <w:rFonts w:cs="Calibri"/>
            </w:rPr>
            <w:fldChar w:fldCharType="begin"/>
          </w:r>
          <w:r w:rsidR="00CB7B14">
            <w:instrText xml:space="preserve">CITATION Est22 \t  \l 2057 </w:instrText>
          </w:r>
          <w:r w:rsidR="00CB7B14">
            <w:rPr>
              <w:rStyle w:val="normaltextrun"/>
              <w:rFonts w:cs="Calibri"/>
            </w:rPr>
            <w:fldChar w:fldCharType="separate"/>
          </w:r>
          <w:r w:rsidR="00CB7B14" w:rsidRPr="00CB7B14">
            <w:t>(Estyn, 2022)</w:t>
          </w:r>
          <w:r w:rsidR="00CB7B14">
            <w:rPr>
              <w:rStyle w:val="normaltextrun"/>
              <w:rFonts w:cs="Calibri"/>
            </w:rPr>
            <w:fldChar w:fldCharType="end"/>
          </w:r>
        </w:sdtContent>
      </w:sdt>
      <w:r w:rsidR="00CB7B14">
        <w:rPr>
          <w:rStyle w:val="normaltextrun"/>
          <w:rFonts w:cs="Calibri"/>
        </w:rPr>
        <w:t xml:space="preserve">. </w:t>
      </w:r>
      <w:r w:rsidRPr="00965774">
        <w:rPr>
          <w:rStyle w:val="normaltextrun"/>
          <w:rFonts w:cs="Calibri"/>
        </w:rPr>
        <w:t xml:space="preserve">By embracing technology, the school </w:t>
      </w:r>
      <w:r w:rsidR="00990C71">
        <w:rPr>
          <w:rStyle w:val="normaltextrun"/>
          <w:rFonts w:cs="Calibri"/>
        </w:rPr>
        <w:t>can create</w:t>
      </w:r>
      <w:r w:rsidRPr="00965774">
        <w:rPr>
          <w:rStyle w:val="normaltextrun"/>
          <w:rFonts w:cs="Calibri"/>
        </w:rPr>
        <w:t xml:space="preserve"> an environment that supports different learning styles and preferences </w:t>
      </w:r>
      <w:r w:rsidR="000529B2">
        <w:rPr>
          <w:rStyle w:val="normaltextrun"/>
          <w:rFonts w:cs="Calibri"/>
        </w:rPr>
        <w:t xml:space="preserve">across various AOLEs </w:t>
      </w:r>
      <w:r w:rsidRPr="00965774">
        <w:rPr>
          <w:rStyle w:val="normaltextrun"/>
          <w:rFonts w:cs="Calibri"/>
        </w:rPr>
        <w:t xml:space="preserve">and </w:t>
      </w:r>
      <w:r w:rsidR="000D7515">
        <w:rPr>
          <w:rStyle w:val="normaltextrun"/>
          <w:rFonts w:cs="Calibri"/>
        </w:rPr>
        <w:t xml:space="preserve">can </w:t>
      </w:r>
      <w:r w:rsidRPr="00965774">
        <w:rPr>
          <w:rStyle w:val="normaltextrun"/>
          <w:rFonts w:cs="Calibri"/>
        </w:rPr>
        <w:t>help</w:t>
      </w:r>
      <w:r w:rsidR="000D7515">
        <w:rPr>
          <w:rStyle w:val="normaltextrun"/>
          <w:rFonts w:cs="Calibri"/>
        </w:rPr>
        <w:t xml:space="preserve"> </w:t>
      </w:r>
      <w:r w:rsidRPr="00965774">
        <w:rPr>
          <w:rStyle w:val="normaltextrun"/>
          <w:rFonts w:cs="Calibri"/>
        </w:rPr>
        <w:t xml:space="preserve">pupils develop the skills they need </w:t>
      </w:r>
      <w:r w:rsidRPr="00965774">
        <w:rPr>
          <w:rStyle w:val="normaltextrun"/>
          <w:rFonts w:cs="Calibri"/>
        </w:rPr>
        <w:lastRenderedPageBreak/>
        <w:t xml:space="preserve">in the digital age. </w:t>
      </w:r>
      <w:r w:rsidR="004E3358">
        <w:rPr>
          <w:rStyle w:val="eop"/>
          <w:rFonts w:cs="Calibri"/>
        </w:rPr>
        <w:t>Th</w:t>
      </w:r>
      <w:r w:rsidR="00867809">
        <w:rPr>
          <w:rStyle w:val="eop"/>
          <w:rFonts w:cs="Calibri"/>
        </w:rPr>
        <w:t>is</w:t>
      </w:r>
      <w:r w:rsidR="004E3358">
        <w:rPr>
          <w:rStyle w:val="eop"/>
          <w:rFonts w:cs="Calibri"/>
        </w:rPr>
        <w:t xml:space="preserve"> aspect of the SDP could align with current educational trends and best practices.</w:t>
      </w:r>
    </w:p>
    <w:p w14:paraId="73414B3A" w14:textId="77777777" w:rsidR="00965774" w:rsidRPr="00965774" w:rsidRDefault="00965774" w:rsidP="00A8642D">
      <w:pPr>
        <w:pStyle w:val="NoSpacing"/>
        <w:spacing w:line="360" w:lineRule="auto"/>
      </w:pPr>
    </w:p>
    <w:p w14:paraId="2AEFE4F6" w14:textId="25485D7F" w:rsidR="00965774" w:rsidRPr="00965774" w:rsidRDefault="00965774" w:rsidP="00A8642D">
      <w:pPr>
        <w:pStyle w:val="NoSpacing"/>
        <w:spacing w:line="360" w:lineRule="auto"/>
        <w:rPr>
          <w:rStyle w:val="eop"/>
          <w:rFonts w:cs="Calibri"/>
        </w:rPr>
      </w:pPr>
      <w:r w:rsidRPr="00965774">
        <w:rPr>
          <w:rStyle w:val="normaltextrun"/>
          <w:rFonts w:cs="Calibri"/>
        </w:rPr>
        <w:t xml:space="preserve">The school recognised that there </w:t>
      </w:r>
      <w:r w:rsidR="00685620">
        <w:rPr>
          <w:rStyle w:val="normaltextrun"/>
          <w:rFonts w:cs="Calibri"/>
        </w:rPr>
        <w:t>might</w:t>
      </w:r>
      <w:r w:rsidRPr="00965774">
        <w:rPr>
          <w:rStyle w:val="normaltextrun"/>
          <w:rFonts w:cs="Calibri"/>
        </w:rPr>
        <w:t xml:space="preserve"> be a discrepancy in website usage between advantaged and disadvantaged pupils. The school aims to promote equal engagement opportunities for all pupils, especially those from underprivileged backgrounds, to ensure access to the same resources and opportunities as their peers (Teacher A, 2023). The school could </w:t>
      </w:r>
      <w:r w:rsidR="00555AA3">
        <w:rPr>
          <w:rStyle w:val="normaltextrun"/>
          <w:rFonts w:cs="Calibri"/>
        </w:rPr>
        <w:t xml:space="preserve">consider </w:t>
      </w:r>
      <w:r w:rsidRPr="00965774">
        <w:rPr>
          <w:rStyle w:val="normaltextrun"/>
          <w:rFonts w:cs="Calibri"/>
        </w:rPr>
        <w:t>provid</w:t>
      </w:r>
      <w:r w:rsidR="00555AA3">
        <w:rPr>
          <w:rStyle w:val="normaltextrun"/>
          <w:rFonts w:cs="Calibri"/>
        </w:rPr>
        <w:t xml:space="preserve">ing </w:t>
      </w:r>
      <w:r w:rsidRPr="00965774">
        <w:rPr>
          <w:rStyle w:val="normaltextrun"/>
          <w:rFonts w:cs="Calibri"/>
        </w:rPr>
        <w:t xml:space="preserve">devices and reliable internet connections for pupils who do not have them at home, </w:t>
      </w:r>
      <w:r w:rsidR="009E4648">
        <w:rPr>
          <w:rStyle w:val="normaltextrun"/>
          <w:rFonts w:cs="Calibri"/>
        </w:rPr>
        <w:t>resembling</w:t>
      </w:r>
      <w:r w:rsidRPr="00965774">
        <w:rPr>
          <w:rStyle w:val="normaltextrun"/>
          <w:rFonts w:cs="Calibri"/>
        </w:rPr>
        <w:t xml:space="preserve"> the support provided during Covid-19 </w:t>
      </w:r>
      <w:r w:rsidR="00F608C9">
        <w:rPr>
          <w:rFonts w:cs="Calibri"/>
          <w:noProof/>
        </w:rPr>
        <w:t xml:space="preserve">by the </w:t>
      </w:r>
      <w:r w:rsidRPr="00965774">
        <w:rPr>
          <w:rFonts w:cs="Calibri"/>
          <w:noProof/>
        </w:rPr>
        <w:t>Welsh Government</w:t>
      </w:r>
      <w:sdt>
        <w:sdtPr>
          <w:rPr>
            <w:rFonts w:cs="Calibri"/>
            <w:noProof/>
          </w:rPr>
          <w:id w:val="1006097045"/>
          <w:citation/>
        </w:sdtPr>
        <w:sdtContent>
          <w:r w:rsidR="00F608C9">
            <w:rPr>
              <w:rFonts w:cs="Calibri"/>
              <w:noProof/>
            </w:rPr>
            <w:fldChar w:fldCharType="begin"/>
          </w:r>
          <w:r w:rsidR="00F608C9">
            <w:rPr>
              <w:rFonts w:cs="Calibri"/>
              <w:noProof/>
            </w:rPr>
            <w:instrText xml:space="preserve">CITATION Wel21 \n  \t  \l 2057 </w:instrText>
          </w:r>
          <w:r w:rsidR="00F608C9">
            <w:rPr>
              <w:rFonts w:cs="Calibri"/>
              <w:noProof/>
            </w:rPr>
            <w:fldChar w:fldCharType="separate"/>
          </w:r>
          <w:r w:rsidR="00F608C9">
            <w:rPr>
              <w:rFonts w:cs="Calibri"/>
              <w:noProof/>
            </w:rPr>
            <w:t xml:space="preserve"> </w:t>
          </w:r>
          <w:r w:rsidR="00F608C9" w:rsidRPr="00F608C9">
            <w:rPr>
              <w:rFonts w:cs="Calibri"/>
              <w:noProof/>
            </w:rPr>
            <w:t>(2021)</w:t>
          </w:r>
          <w:r w:rsidR="00F608C9">
            <w:rPr>
              <w:rFonts w:cs="Calibri"/>
              <w:noProof/>
            </w:rPr>
            <w:fldChar w:fldCharType="end"/>
          </w:r>
        </w:sdtContent>
      </w:sdt>
      <w:r w:rsidR="00F608C9">
        <w:rPr>
          <w:rFonts w:cs="Calibri"/>
          <w:noProof/>
        </w:rPr>
        <w:t>.</w:t>
      </w:r>
      <w:r w:rsidRPr="00965774">
        <w:rPr>
          <w:rStyle w:val="normaltextrun"/>
          <w:rFonts w:cs="Calibri"/>
        </w:rPr>
        <w:t xml:space="preserve"> They could also </w:t>
      </w:r>
      <w:r w:rsidR="00C25E5C">
        <w:rPr>
          <w:rStyle w:val="normaltextrun"/>
          <w:rFonts w:cs="Calibri"/>
        </w:rPr>
        <w:t xml:space="preserve">consider </w:t>
      </w:r>
      <w:r w:rsidRPr="00965774">
        <w:rPr>
          <w:rStyle w:val="normaltextrun"/>
          <w:rFonts w:cs="Calibri"/>
        </w:rPr>
        <w:t>offer</w:t>
      </w:r>
      <w:r w:rsidR="00C25E5C">
        <w:rPr>
          <w:rStyle w:val="normaltextrun"/>
          <w:rFonts w:cs="Calibri"/>
        </w:rPr>
        <w:t>ing</w:t>
      </w:r>
      <w:r w:rsidRPr="00965774">
        <w:rPr>
          <w:rStyle w:val="normaltextrun"/>
          <w:rFonts w:cs="Calibri"/>
        </w:rPr>
        <w:t xml:space="preserve"> offline options for pupils needing more reliable internet access, such as allowing them to submit work in person or through an alternative platform.</w:t>
      </w:r>
      <w:r w:rsidRPr="00965774">
        <w:rPr>
          <w:rStyle w:val="eop"/>
          <w:rFonts w:cs="Calibri"/>
        </w:rPr>
        <w:t> </w:t>
      </w:r>
    </w:p>
    <w:p w14:paraId="502F806A" w14:textId="77777777" w:rsidR="00965774" w:rsidRPr="00965774" w:rsidRDefault="00965774" w:rsidP="00A8642D">
      <w:pPr>
        <w:pStyle w:val="NoSpacing"/>
        <w:spacing w:line="360" w:lineRule="auto"/>
      </w:pPr>
    </w:p>
    <w:p w14:paraId="495E548C" w14:textId="28C399FC" w:rsidR="00965774" w:rsidRPr="00965774" w:rsidRDefault="00C25E5C" w:rsidP="00A8642D">
      <w:pPr>
        <w:pStyle w:val="NoSpacing"/>
        <w:spacing w:line="360" w:lineRule="auto"/>
        <w:rPr>
          <w:rStyle w:val="eop"/>
          <w:rFonts w:cs="Calibri"/>
        </w:rPr>
      </w:pPr>
      <w:r>
        <w:rPr>
          <w:rStyle w:val="normaltextrun"/>
          <w:rFonts w:cs="Calibri"/>
        </w:rPr>
        <w:t>In addition, n</w:t>
      </w:r>
      <w:r w:rsidR="00965774" w:rsidRPr="00965774">
        <w:rPr>
          <w:rStyle w:val="normaltextrun"/>
          <w:rFonts w:cs="Calibri"/>
        </w:rPr>
        <w:t xml:space="preserve">ot all pupils may be proficient in using digital technologies or feel comfortable with online platforms, which could limit their ability to engage fully with </w:t>
      </w:r>
      <w:r w:rsidR="002F0C58">
        <w:rPr>
          <w:rStyle w:val="normaltextrun"/>
          <w:rFonts w:cs="Calibri"/>
        </w:rPr>
        <w:t>a</w:t>
      </w:r>
      <w:r w:rsidR="00965774" w:rsidRPr="00965774">
        <w:rPr>
          <w:rStyle w:val="normaltextrun"/>
          <w:rFonts w:cs="Calibri"/>
        </w:rPr>
        <w:t xml:space="preserve"> </w:t>
      </w:r>
      <w:r w:rsidR="002F0C58">
        <w:rPr>
          <w:rStyle w:val="normaltextrun"/>
          <w:rFonts w:cs="Calibri"/>
        </w:rPr>
        <w:t>digital</w:t>
      </w:r>
      <w:r w:rsidR="00965774" w:rsidRPr="00965774">
        <w:rPr>
          <w:rStyle w:val="normaltextrun"/>
          <w:rFonts w:cs="Calibri"/>
        </w:rPr>
        <w:t xml:space="preserve"> portfolio system. Teachers may also require additional training to use and manage </w:t>
      </w:r>
      <w:r w:rsidR="006B1931">
        <w:rPr>
          <w:rStyle w:val="normaltextrun"/>
          <w:rFonts w:cs="Calibri"/>
        </w:rPr>
        <w:t>digital</w:t>
      </w:r>
      <w:r w:rsidR="00965774" w:rsidRPr="00965774">
        <w:rPr>
          <w:rStyle w:val="normaltextrun"/>
          <w:rFonts w:cs="Calibri"/>
        </w:rPr>
        <w:t xml:space="preserve"> portfolio systems</w:t>
      </w:r>
      <w:r w:rsidR="006B1931">
        <w:rPr>
          <w:rStyle w:val="normaltextrun"/>
          <w:rFonts w:cs="Calibri"/>
        </w:rPr>
        <w:t xml:space="preserve"> effectively</w:t>
      </w:r>
      <w:r w:rsidR="00965774" w:rsidRPr="00965774">
        <w:rPr>
          <w:rStyle w:val="normaltextrun"/>
          <w:rFonts w:cs="Calibri"/>
        </w:rPr>
        <w:t xml:space="preserve">. As a solution, </w:t>
      </w:r>
      <w:r>
        <w:rPr>
          <w:rStyle w:val="normaltextrun"/>
          <w:rFonts w:cs="Calibri"/>
        </w:rPr>
        <w:t xml:space="preserve">the </w:t>
      </w:r>
      <w:r w:rsidR="00965774" w:rsidRPr="00965774">
        <w:rPr>
          <w:rStyle w:val="normaltextrun"/>
          <w:rFonts w:cs="Calibri"/>
        </w:rPr>
        <w:t>school could</w:t>
      </w:r>
      <w:r>
        <w:rPr>
          <w:rStyle w:val="normaltextrun"/>
          <w:rFonts w:cs="Calibri"/>
        </w:rPr>
        <w:t xml:space="preserve"> consider</w:t>
      </w:r>
      <w:r w:rsidR="00965774" w:rsidRPr="00965774">
        <w:rPr>
          <w:rStyle w:val="normaltextrun"/>
          <w:rFonts w:cs="Calibri"/>
        </w:rPr>
        <w:t xml:space="preserve"> provid</w:t>
      </w:r>
      <w:r>
        <w:rPr>
          <w:rStyle w:val="normaltextrun"/>
          <w:rFonts w:cs="Calibri"/>
        </w:rPr>
        <w:t>ing</w:t>
      </w:r>
      <w:r w:rsidR="00965774" w:rsidRPr="00965774">
        <w:rPr>
          <w:rStyle w:val="normaltextrun"/>
          <w:rFonts w:cs="Calibri"/>
        </w:rPr>
        <w:t xml:space="preserve"> ongoing training and support for teachers and pupils to ensure </w:t>
      </w:r>
      <w:r w:rsidR="00E17332">
        <w:rPr>
          <w:rStyle w:val="normaltextrun"/>
          <w:rFonts w:cs="Calibri"/>
        </w:rPr>
        <w:t>proficiency</w:t>
      </w:r>
      <w:r w:rsidR="00965774" w:rsidRPr="00965774">
        <w:rPr>
          <w:rStyle w:val="normaltextrun"/>
          <w:rFonts w:cs="Calibri"/>
        </w:rPr>
        <w:t xml:space="preserve"> in </w:t>
      </w:r>
      <w:r w:rsidR="00562B3C">
        <w:rPr>
          <w:rStyle w:val="normaltextrun"/>
          <w:rFonts w:cs="Calibri"/>
        </w:rPr>
        <w:t>digital</w:t>
      </w:r>
      <w:r w:rsidR="00965774" w:rsidRPr="00965774">
        <w:rPr>
          <w:rStyle w:val="normaltextrun"/>
          <w:rFonts w:cs="Calibri"/>
        </w:rPr>
        <w:t xml:space="preserve"> portfolio systems such as instructional videos and user manuals</w:t>
      </w:r>
      <w:r w:rsidR="0039252B">
        <w:rPr>
          <w:rStyle w:val="normaltextrun"/>
          <w:rFonts w:cs="Calibri"/>
        </w:rPr>
        <w:t>.</w:t>
      </w:r>
      <w:r w:rsidR="00965774" w:rsidRPr="00965774">
        <w:rPr>
          <w:rStyle w:val="normaltextrun"/>
          <w:rFonts w:cs="Calibri"/>
        </w:rPr>
        <w:t xml:space="preserve"> Although implementing these suggestions may require extra time and resources, they </w:t>
      </w:r>
      <w:r w:rsidR="00701AB6">
        <w:rPr>
          <w:rStyle w:val="normaltextrun"/>
          <w:rFonts w:cs="Calibri"/>
        </w:rPr>
        <w:t>may be important considerations</w:t>
      </w:r>
      <w:r w:rsidR="00965774" w:rsidRPr="00965774">
        <w:rPr>
          <w:rStyle w:val="normaltextrun"/>
          <w:rFonts w:cs="Calibri"/>
        </w:rPr>
        <w:t xml:space="preserve"> for the school</w:t>
      </w:r>
      <w:r w:rsidR="00701AB6">
        <w:rPr>
          <w:rStyle w:val="normaltextrun"/>
          <w:rFonts w:cs="Calibri"/>
        </w:rPr>
        <w:t xml:space="preserve"> </w:t>
      </w:r>
      <w:r w:rsidR="00965774" w:rsidRPr="00965774">
        <w:rPr>
          <w:rStyle w:val="normaltextrun"/>
          <w:rFonts w:cs="Calibri"/>
        </w:rPr>
        <w:t xml:space="preserve">to leverage the platform to its fullest </w:t>
      </w:r>
      <w:r w:rsidR="00965774" w:rsidRPr="594B30A9">
        <w:rPr>
          <w:rStyle w:val="normaltextrun"/>
          <w:rFonts w:asciiTheme="minorHAnsi" w:hAnsiTheme="minorHAnsi" w:cstheme="minorBidi"/>
        </w:rPr>
        <w:t>potential.</w:t>
      </w:r>
      <w:r w:rsidR="00965774" w:rsidRPr="594B30A9">
        <w:rPr>
          <w:rStyle w:val="eop"/>
          <w:rFonts w:asciiTheme="minorHAnsi" w:hAnsiTheme="minorHAnsi" w:cstheme="minorBidi"/>
        </w:rPr>
        <w:t> </w:t>
      </w:r>
      <w:r w:rsidR="00514475" w:rsidRPr="594B30A9">
        <w:rPr>
          <w:rStyle w:val="eop"/>
          <w:rFonts w:asciiTheme="minorHAnsi" w:hAnsiTheme="minorHAnsi" w:cstheme="minorBidi"/>
        </w:rPr>
        <w:t xml:space="preserve">Furthermore, </w:t>
      </w:r>
      <w:r w:rsidR="00514475" w:rsidRPr="594B30A9">
        <w:rPr>
          <w:rFonts w:asciiTheme="minorHAnsi" w:hAnsiTheme="minorHAnsi" w:cstheme="minorBidi"/>
          <w:lang w:eastAsia="ja-JP"/>
        </w:rPr>
        <w:t>a</w:t>
      </w:r>
      <w:r w:rsidR="00976F99" w:rsidRPr="594B30A9">
        <w:rPr>
          <w:rFonts w:asciiTheme="minorHAnsi" w:hAnsiTheme="minorHAnsi" w:cstheme="minorBidi"/>
          <w:lang w:eastAsia="ja-JP"/>
        </w:rPr>
        <w:t xml:space="preserve">s teachers become proficient in using these systems, they can save time with the help of the easily accessible data offered by </w:t>
      </w:r>
      <w:r w:rsidR="00562B3C">
        <w:rPr>
          <w:rFonts w:asciiTheme="minorHAnsi" w:hAnsiTheme="minorHAnsi" w:cstheme="minorBidi"/>
          <w:lang w:eastAsia="ja-JP"/>
        </w:rPr>
        <w:t>digital</w:t>
      </w:r>
      <w:r w:rsidR="00976F99" w:rsidRPr="594B30A9">
        <w:rPr>
          <w:rFonts w:asciiTheme="minorHAnsi" w:hAnsiTheme="minorHAnsi" w:cstheme="minorBidi"/>
          <w:lang w:eastAsia="ja-JP"/>
        </w:rPr>
        <w:t xml:space="preserve"> portfolios, which </w:t>
      </w:r>
      <w:r w:rsidR="00811030" w:rsidRPr="594B30A9">
        <w:rPr>
          <w:rFonts w:asciiTheme="minorHAnsi" w:hAnsiTheme="minorHAnsi" w:cstheme="minorBidi"/>
          <w:lang w:eastAsia="ja-JP"/>
        </w:rPr>
        <w:t>contrasts</w:t>
      </w:r>
      <w:r w:rsidR="00976F99" w:rsidRPr="594B30A9">
        <w:rPr>
          <w:rFonts w:asciiTheme="minorHAnsi" w:hAnsiTheme="minorHAnsi" w:cstheme="minorBidi"/>
          <w:lang w:eastAsia="ja-JP"/>
        </w:rPr>
        <w:t xml:space="preserve"> the </w:t>
      </w:r>
      <w:r w:rsidR="009B309D" w:rsidRPr="594B30A9">
        <w:rPr>
          <w:rFonts w:asciiTheme="minorHAnsi" w:hAnsiTheme="minorHAnsi" w:cstheme="minorBidi"/>
          <w:lang w:eastAsia="ja-JP"/>
        </w:rPr>
        <w:t xml:space="preserve">possible </w:t>
      </w:r>
      <w:r w:rsidR="00976F99" w:rsidRPr="594B30A9">
        <w:rPr>
          <w:rFonts w:asciiTheme="minorHAnsi" w:hAnsiTheme="minorHAnsi" w:cstheme="minorBidi"/>
          <w:lang w:eastAsia="ja-JP"/>
        </w:rPr>
        <w:t>challenges presented by traditional textbooks</w:t>
      </w:r>
      <w:r w:rsidR="00413E11">
        <w:rPr>
          <w:rFonts w:asciiTheme="minorHAnsi" w:hAnsiTheme="minorHAnsi" w:cstheme="minorBidi"/>
          <w:lang w:eastAsia="ja-JP"/>
        </w:rPr>
        <w:t xml:space="preserve">, </w:t>
      </w:r>
      <w:r w:rsidR="00976F99" w:rsidRPr="594B30A9">
        <w:rPr>
          <w:rFonts w:asciiTheme="minorHAnsi" w:hAnsiTheme="minorHAnsi" w:cstheme="minorBidi"/>
          <w:lang w:eastAsia="ja-JP"/>
        </w:rPr>
        <w:t>marking and reporting</w:t>
      </w:r>
      <w:r w:rsidR="000F4E3B" w:rsidRPr="594B30A9">
        <w:rPr>
          <w:rFonts w:asciiTheme="minorHAnsi" w:hAnsiTheme="minorHAnsi" w:cstheme="minorBidi"/>
          <w:lang w:eastAsia="ja-JP"/>
        </w:rPr>
        <w:t xml:space="preserve"> </w:t>
      </w:r>
      <w:r w:rsidR="00DE5E5F" w:rsidRPr="594B30A9">
        <w:rPr>
          <w:rFonts w:asciiTheme="minorHAnsi" w:hAnsiTheme="minorHAnsi" w:cstheme="minorBidi"/>
          <w:lang w:eastAsia="ja-JP"/>
        </w:rPr>
        <w:t>proposed</w:t>
      </w:r>
      <w:r w:rsidR="00EB3A8B" w:rsidRPr="594B30A9">
        <w:rPr>
          <w:rFonts w:asciiTheme="minorHAnsi" w:hAnsiTheme="minorHAnsi" w:cstheme="minorBidi"/>
          <w:lang w:eastAsia="ja-JP"/>
        </w:rPr>
        <w:t xml:space="preserve"> by Jafari and Kaufman </w:t>
      </w:r>
      <w:sdt>
        <w:sdtPr>
          <w:rPr>
            <w:rFonts w:asciiTheme="minorHAnsi" w:hAnsiTheme="minorHAnsi" w:cstheme="minorBidi"/>
            <w:lang w:eastAsia="ja-JP"/>
          </w:rPr>
          <w:id w:val="1027596526"/>
          <w:lock w:val="contentLocked"/>
          <w:placeholder>
            <w:docPart w:val="9BE5E6BE21FA71438EF134DAD1101B9C"/>
          </w:placeholder>
          <w:citation/>
        </w:sdtPr>
        <w:sdtContent>
          <w:r w:rsidR="00EB3A8B" w:rsidRPr="594B30A9">
            <w:rPr>
              <w:rFonts w:asciiTheme="minorHAnsi" w:hAnsiTheme="minorHAnsi" w:cstheme="minorBidi"/>
              <w:lang w:eastAsia="ja-JP"/>
            </w:rPr>
            <w:fldChar w:fldCharType="begin"/>
          </w:r>
          <w:r w:rsidR="009F79EC" w:rsidRPr="594B30A9">
            <w:rPr>
              <w:rFonts w:asciiTheme="minorHAnsi" w:hAnsiTheme="minorHAnsi" w:cstheme="minorBidi"/>
              <w:lang w:eastAsia="ja-JP"/>
            </w:rPr>
            <w:instrText xml:space="preserve">CITATION Jaf06 \p 305 \n  \t  \l 2057 </w:instrText>
          </w:r>
          <w:r w:rsidR="00EB3A8B" w:rsidRPr="594B30A9">
            <w:rPr>
              <w:rFonts w:asciiTheme="minorHAnsi" w:hAnsiTheme="minorHAnsi" w:cstheme="minorBidi"/>
              <w:lang w:eastAsia="ja-JP"/>
            </w:rPr>
            <w:fldChar w:fldCharType="separate"/>
          </w:r>
          <w:r w:rsidR="009F79EC" w:rsidRPr="594B30A9">
            <w:rPr>
              <w:rFonts w:asciiTheme="minorHAnsi" w:hAnsiTheme="minorHAnsi" w:cstheme="minorBidi"/>
              <w:lang w:eastAsia="ja-JP"/>
            </w:rPr>
            <w:t>(2006, p. 305)</w:t>
          </w:r>
          <w:r w:rsidR="00EB3A8B" w:rsidRPr="594B30A9">
            <w:rPr>
              <w:rFonts w:asciiTheme="minorHAnsi" w:hAnsiTheme="minorHAnsi" w:cstheme="minorBidi"/>
              <w:lang w:eastAsia="ja-JP"/>
            </w:rPr>
            <w:fldChar w:fldCharType="end"/>
          </w:r>
        </w:sdtContent>
      </w:sdt>
      <w:r w:rsidR="00976F99">
        <w:rPr>
          <w:rFonts w:asciiTheme="minorHAnsi" w:hAnsiTheme="minorHAnsi" w:cstheme="minorBidi"/>
          <w:lang w:eastAsia="ja-JP"/>
        </w:rPr>
        <w:t>.</w:t>
      </w:r>
    </w:p>
    <w:p w14:paraId="42DE6A3B" w14:textId="77777777" w:rsidR="00965774" w:rsidRPr="00965774" w:rsidRDefault="00965774" w:rsidP="00A8642D">
      <w:pPr>
        <w:pStyle w:val="NoSpacing"/>
        <w:spacing w:line="360" w:lineRule="auto"/>
      </w:pPr>
    </w:p>
    <w:p w14:paraId="699E3E6F" w14:textId="332AF0B9" w:rsidR="00965774" w:rsidRPr="00965774" w:rsidRDefault="00562B3C" w:rsidP="00A8642D">
      <w:pPr>
        <w:pStyle w:val="NoSpacing"/>
        <w:spacing w:line="360" w:lineRule="auto"/>
        <w:rPr>
          <w:rStyle w:val="eop"/>
          <w:rFonts w:cs="Calibri"/>
        </w:rPr>
      </w:pPr>
      <w:r>
        <w:rPr>
          <w:rStyle w:val="normaltextrun"/>
          <w:rFonts w:cs="Calibri"/>
        </w:rPr>
        <w:t>Digital</w:t>
      </w:r>
      <w:r w:rsidR="00965774" w:rsidRPr="00965774">
        <w:rPr>
          <w:rStyle w:val="normaltextrun"/>
          <w:rFonts w:cs="Calibri"/>
        </w:rPr>
        <w:t xml:space="preserve"> portfolios can be vulnerable to hacking and cyber-attacks, leading to theft or misuse of sensitive pupil data. The school could take measures to ensure the security of its systems, such as password protection, two-factor authentication, and encryption, as suggested by the National Cyber Security Centre </w:t>
      </w:r>
      <w:r w:rsidR="00965774" w:rsidRPr="00965774">
        <w:rPr>
          <w:rFonts w:cs="Calibri"/>
          <w:noProof/>
        </w:rPr>
        <w:t>(2021)</w:t>
      </w:r>
      <w:r w:rsidR="00965774" w:rsidRPr="00965774">
        <w:rPr>
          <w:rStyle w:val="normaltextrun"/>
          <w:rFonts w:cs="Calibri"/>
        </w:rPr>
        <w:t>, which may require additional funds. In addition, technical issues like server downtime or system crashes could lead to loss of pupil work. To avoid this, schools can regularly back up pupil work, establish contingency plans, and work with technical support teams to promptly address any issues.</w:t>
      </w:r>
    </w:p>
    <w:p w14:paraId="76CE22D4" w14:textId="77777777" w:rsidR="00965774" w:rsidRPr="00965774" w:rsidRDefault="00965774" w:rsidP="00A8642D">
      <w:pPr>
        <w:pStyle w:val="NoSpacing"/>
        <w:spacing w:line="360" w:lineRule="auto"/>
      </w:pPr>
    </w:p>
    <w:p w14:paraId="5D1B1E8B" w14:textId="4B6FDD23" w:rsidR="00965774" w:rsidRPr="00965774" w:rsidRDefault="00965774" w:rsidP="00A8642D">
      <w:pPr>
        <w:pStyle w:val="NoSpacing"/>
        <w:spacing w:line="360" w:lineRule="auto"/>
        <w:rPr>
          <w:rStyle w:val="eop"/>
          <w:rFonts w:cs="Calibri"/>
        </w:rPr>
      </w:pPr>
      <w:r w:rsidRPr="00965774">
        <w:rPr>
          <w:rStyle w:val="normaltextrun"/>
          <w:rFonts w:cs="Calibri"/>
        </w:rPr>
        <w:t>Teacher A</w:t>
      </w:r>
      <w:r w:rsidR="00D2696C">
        <w:rPr>
          <w:rStyle w:val="normaltextrun"/>
          <w:rFonts w:cs="Calibri"/>
        </w:rPr>
        <w:t xml:space="preserve"> (2023)</w:t>
      </w:r>
      <w:r w:rsidRPr="00965774">
        <w:rPr>
          <w:rStyle w:val="normaltextrun"/>
          <w:rFonts w:cs="Calibri"/>
        </w:rPr>
        <w:t xml:space="preserve"> at School X indicated that stakeholders have collaborated to decide that the </w:t>
      </w:r>
      <w:r w:rsidR="00562B3C">
        <w:rPr>
          <w:rStyle w:val="normaltextrun"/>
          <w:rFonts w:cs="Calibri"/>
        </w:rPr>
        <w:t>digital</w:t>
      </w:r>
      <w:r w:rsidRPr="00965774">
        <w:rPr>
          <w:rStyle w:val="normaltextrun"/>
          <w:rFonts w:cs="Calibri"/>
        </w:rPr>
        <w:t xml:space="preserve"> portfolios will continue to be developed. Thus far, they have proven to be a successful tool in </w:t>
      </w:r>
      <w:r w:rsidRPr="00965774">
        <w:rPr>
          <w:rStyle w:val="normaltextrun"/>
          <w:rFonts w:cs="Calibri"/>
        </w:rPr>
        <w:lastRenderedPageBreak/>
        <w:t xml:space="preserve">facilitating the school's progress (Teacher A, 2023). This suggests that the school is </w:t>
      </w:r>
      <w:r w:rsidR="002C447D">
        <w:rPr>
          <w:rStyle w:val="normaltextrun"/>
          <w:rFonts w:cs="Calibri"/>
        </w:rPr>
        <w:t xml:space="preserve">setting realistic and achievable targets by </w:t>
      </w:r>
      <w:r w:rsidRPr="00965774">
        <w:rPr>
          <w:rStyle w:val="normaltextrun"/>
          <w:rFonts w:cs="Calibri"/>
        </w:rPr>
        <w:t>meeting its development plan's success criteria and progressing towards its end goals.</w:t>
      </w:r>
      <w:r w:rsidRPr="00965774">
        <w:rPr>
          <w:rStyle w:val="eop"/>
          <w:rFonts w:cs="Calibri"/>
        </w:rPr>
        <w:t> </w:t>
      </w:r>
    </w:p>
    <w:p w14:paraId="746F9A54" w14:textId="77777777" w:rsidR="00965774" w:rsidRPr="00965774" w:rsidRDefault="00965774" w:rsidP="00A8642D">
      <w:pPr>
        <w:pStyle w:val="NoSpacing"/>
        <w:spacing w:line="360" w:lineRule="auto"/>
      </w:pPr>
    </w:p>
    <w:p w14:paraId="78806E91" w14:textId="651C6496" w:rsidR="00965774" w:rsidRDefault="00965774" w:rsidP="00A8642D">
      <w:pPr>
        <w:pStyle w:val="NoSpacing"/>
        <w:spacing w:line="360" w:lineRule="auto"/>
        <w:jc w:val="center"/>
        <w:rPr>
          <w:rStyle w:val="normaltextrun"/>
          <w:rFonts w:cs="Calibri"/>
          <w:u w:val="single"/>
        </w:rPr>
      </w:pPr>
      <w:r w:rsidRPr="00965774">
        <w:rPr>
          <w:rStyle w:val="normaltextrun"/>
          <w:rFonts w:cs="Calibri"/>
          <w:u w:val="single"/>
        </w:rPr>
        <w:t>Conclusion</w:t>
      </w:r>
    </w:p>
    <w:p w14:paraId="0555B0AA" w14:textId="77777777" w:rsidR="00965774" w:rsidRPr="00965774" w:rsidRDefault="00965774" w:rsidP="00A8642D">
      <w:pPr>
        <w:pStyle w:val="NoSpacing"/>
        <w:spacing w:line="360" w:lineRule="auto"/>
        <w:jc w:val="center"/>
        <w:rPr>
          <w:rStyle w:val="eop"/>
          <w:rFonts w:cs="Calibri"/>
        </w:rPr>
      </w:pPr>
    </w:p>
    <w:p w14:paraId="1AFF2152" w14:textId="3044AB76" w:rsidR="00965774" w:rsidRPr="003D433A" w:rsidRDefault="00487541" w:rsidP="00A8642D">
      <w:pPr>
        <w:pStyle w:val="NoSpacing"/>
        <w:spacing w:line="360" w:lineRule="auto"/>
        <w:rPr>
          <w:rStyle w:val="normaltextrun"/>
          <w:rFonts w:asciiTheme="minorHAnsi" w:hAnsiTheme="minorHAnsi" w:cstheme="minorHAnsi"/>
        </w:rPr>
      </w:pPr>
      <w:r w:rsidRPr="003D433A">
        <w:rPr>
          <w:rFonts w:asciiTheme="minorHAnsi" w:hAnsiTheme="minorHAnsi" w:cstheme="minorHAnsi"/>
          <w:lang w:eastAsia="ja-JP"/>
        </w:rPr>
        <w:t xml:space="preserve">The </w:t>
      </w:r>
      <w:r w:rsidR="00965774" w:rsidRPr="003D433A">
        <w:rPr>
          <w:rFonts w:asciiTheme="minorHAnsi" w:hAnsiTheme="minorHAnsi" w:cstheme="minorHAnsi"/>
          <w:lang w:eastAsia="ja-JP"/>
        </w:rPr>
        <w:t>report</w:t>
      </w:r>
      <w:r w:rsidRPr="003D433A">
        <w:rPr>
          <w:rFonts w:asciiTheme="minorHAnsi" w:hAnsiTheme="minorHAnsi" w:cstheme="minorHAnsi"/>
          <w:lang w:eastAsia="ja-JP"/>
        </w:rPr>
        <w:t xml:space="preserve"> has </w:t>
      </w:r>
      <w:r w:rsidR="003D433A">
        <w:rPr>
          <w:rFonts w:asciiTheme="minorHAnsi" w:hAnsiTheme="minorHAnsi" w:cstheme="minorHAnsi"/>
          <w:lang w:eastAsia="ja-JP"/>
        </w:rPr>
        <w:t>provided insight</w:t>
      </w:r>
      <w:r w:rsidRPr="003D433A">
        <w:rPr>
          <w:rFonts w:asciiTheme="minorHAnsi" w:hAnsiTheme="minorHAnsi" w:cstheme="minorHAnsi"/>
          <w:lang w:eastAsia="ja-JP"/>
        </w:rPr>
        <w:t xml:space="preserve"> </w:t>
      </w:r>
      <w:r w:rsidR="003D433A">
        <w:rPr>
          <w:rFonts w:asciiTheme="minorHAnsi" w:hAnsiTheme="minorHAnsi" w:cstheme="minorHAnsi"/>
          <w:lang w:eastAsia="ja-JP"/>
        </w:rPr>
        <w:t>into</w:t>
      </w:r>
      <w:r w:rsidRPr="003D433A">
        <w:rPr>
          <w:rFonts w:asciiTheme="minorHAnsi" w:hAnsiTheme="minorHAnsi" w:cstheme="minorHAnsi"/>
          <w:lang w:eastAsia="ja-JP"/>
        </w:rPr>
        <w:t xml:space="preserve"> the advantages</w:t>
      </w:r>
      <w:r w:rsidR="00965774" w:rsidRPr="003D433A">
        <w:rPr>
          <w:rFonts w:asciiTheme="minorHAnsi" w:hAnsiTheme="minorHAnsi" w:cstheme="minorHAnsi"/>
          <w:lang w:eastAsia="ja-JP"/>
        </w:rPr>
        <w:t xml:space="preserve"> </w:t>
      </w:r>
      <w:r w:rsidR="006A564D">
        <w:rPr>
          <w:rFonts w:asciiTheme="minorHAnsi" w:hAnsiTheme="minorHAnsi" w:cstheme="minorHAnsi"/>
          <w:lang w:eastAsia="ja-JP"/>
        </w:rPr>
        <w:t xml:space="preserve">and disadvantages </w:t>
      </w:r>
      <w:r w:rsidR="00965774" w:rsidRPr="003D433A">
        <w:rPr>
          <w:rFonts w:asciiTheme="minorHAnsi" w:hAnsiTheme="minorHAnsi" w:cstheme="minorHAnsi"/>
          <w:lang w:eastAsia="ja-JP"/>
        </w:rPr>
        <w:t xml:space="preserve">of </w:t>
      </w:r>
      <w:r w:rsidRPr="003D433A">
        <w:rPr>
          <w:rFonts w:asciiTheme="minorHAnsi" w:hAnsiTheme="minorHAnsi" w:cstheme="minorHAnsi"/>
          <w:lang w:eastAsia="ja-JP"/>
        </w:rPr>
        <w:t xml:space="preserve">using </w:t>
      </w:r>
      <w:r w:rsidR="00562B3C">
        <w:rPr>
          <w:rFonts w:asciiTheme="minorHAnsi" w:hAnsiTheme="minorHAnsi" w:cstheme="minorHAnsi"/>
          <w:lang w:eastAsia="ja-JP"/>
        </w:rPr>
        <w:t>digital</w:t>
      </w:r>
      <w:r w:rsidR="00965774" w:rsidRPr="003D433A">
        <w:rPr>
          <w:rFonts w:asciiTheme="minorHAnsi" w:hAnsiTheme="minorHAnsi" w:cstheme="minorHAnsi"/>
          <w:lang w:eastAsia="ja-JP"/>
        </w:rPr>
        <w:t xml:space="preserve"> portfolios </w:t>
      </w:r>
      <w:r w:rsidRPr="003D433A">
        <w:rPr>
          <w:rFonts w:asciiTheme="minorHAnsi" w:hAnsiTheme="minorHAnsi" w:cstheme="minorHAnsi"/>
          <w:lang w:eastAsia="ja-JP"/>
        </w:rPr>
        <w:t>in education, leading to a</w:t>
      </w:r>
      <w:r w:rsidR="00965774" w:rsidRPr="003D433A">
        <w:rPr>
          <w:rFonts w:asciiTheme="minorHAnsi" w:hAnsiTheme="minorHAnsi" w:cstheme="minorHAnsi"/>
          <w:lang w:eastAsia="ja-JP"/>
        </w:rPr>
        <w:t xml:space="preserve"> willingness </w:t>
      </w:r>
      <w:r w:rsidRPr="003D433A">
        <w:rPr>
          <w:rFonts w:asciiTheme="minorHAnsi" w:hAnsiTheme="minorHAnsi" w:cstheme="minorHAnsi"/>
          <w:lang w:eastAsia="ja-JP"/>
        </w:rPr>
        <w:t>to incorporate</w:t>
      </w:r>
      <w:r w:rsidR="00965774" w:rsidRPr="003D433A">
        <w:rPr>
          <w:rFonts w:asciiTheme="minorHAnsi" w:hAnsiTheme="minorHAnsi" w:cstheme="minorHAnsi"/>
          <w:lang w:eastAsia="ja-JP"/>
        </w:rPr>
        <w:t xml:space="preserve"> digital teaching strategies and technologies </w:t>
      </w:r>
      <w:r w:rsidRPr="003D433A">
        <w:rPr>
          <w:rFonts w:asciiTheme="minorHAnsi" w:hAnsiTheme="minorHAnsi" w:cstheme="minorHAnsi"/>
          <w:lang w:eastAsia="ja-JP"/>
        </w:rPr>
        <w:t xml:space="preserve">into </w:t>
      </w:r>
      <w:r w:rsidR="00965774" w:rsidRPr="003D433A">
        <w:rPr>
          <w:rFonts w:asciiTheme="minorHAnsi" w:hAnsiTheme="minorHAnsi" w:cstheme="minorHAnsi"/>
          <w:lang w:eastAsia="ja-JP"/>
        </w:rPr>
        <w:t>future practice.</w:t>
      </w:r>
      <w:r w:rsidR="00965774" w:rsidRPr="003D433A">
        <w:rPr>
          <w:rFonts w:asciiTheme="minorHAnsi" w:hAnsiTheme="minorHAnsi" w:cstheme="minorHAnsi"/>
        </w:rPr>
        <w:t xml:space="preserve"> </w:t>
      </w:r>
      <w:r w:rsidR="009B0851" w:rsidRPr="003D433A">
        <w:rPr>
          <w:rFonts w:asciiTheme="minorHAnsi" w:hAnsiTheme="minorHAnsi" w:cstheme="minorHAnsi"/>
          <w:lang w:eastAsia="ja-JP"/>
        </w:rPr>
        <w:t>Careful consideration will be given to striking a balance between embracing the benefits of technology and preserving the authenticity of traditional expressive arts practices.</w:t>
      </w:r>
    </w:p>
    <w:p w14:paraId="05D9EAB2" w14:textId="77777777" w:rsidR="00220777" w:rsidRDefault="00220777" w:rsidP="00A8642D">
      <w:pPr>
        <w:pStyle w:val="NoSpacing"/>
        <w:spacing w:line="360" w:lineRule="auto"/>
        <w:rPr>
          <w:rStyle w:val="normaltextrun"/>
          <w:rFonts w:cs="Calibri"/>
        </w:rPr>
      </w:pPr>
    </w:p>
    <w:p w14:paraId="628E98D3" w14:textId="3F21D813" w:rsidR="00220777" w:rsidRPr="00965774" w:rsidRDefault="00220777" w:rsidP="00A8642D">
      <w:pPr>
        <w:pStyle w:val="NoSpacing"/>
        <w:spacing w:line="360" w:lineRule="auto"/>
        <w:rPr>
          <w:rStyle w:val="eop"/>
          <w:rFonts w:cs="Calibri"/>
        </w:rPr>
      </w:pPr>
      <w:r w:rsidRPr="00965774">
        <w:rPr>
          <w:rStyle w:val="normaltextrun"/>
          <w:rFonts w:cs="Calibri"/>
        </w:rPr>
        <w:t xml:space="preserve">The SPD can </w:t>
      </w:r>
      <w:r w:rsidRPr="00965774">
        <w:rPr>
          <w:rFonts w:cs="Calibri"/>
        </w:rPr>
        <w:t xml:space="preserve">facilitate collaboration and alignment among stakeholders by sharing the school's goals, priorities, and strategies </w:t>
      </w:r>
      <w:r w:rsidRPr="00965774">
        <w:rPr>
          <w:rStyle w:val="normaltextrun"/>
          <w:rFonts w:cs="Calibri"/>
        </w:rPr>
        <w:t>for improving teaching and learning</w:t>
      </w:r>
      <w:r w:rsidRPr="00965774">
        <w:rPr>
          <w:rFonts w:cs="Calibri"/>
        </w:rPr>
        <w:t>.</w:t>
      </w:r>
      <w:r w:rsidRPr="00965774">
        <w:rPr>
          <w:rStyle w:val="eop"/>
          <w:rFonts w:cs="Calibri"/>
        </w:rPr>
        <w:t xml:space="preserve"> Considering this, a formal request will be submitted to review the SDP when </w:t>
      </w:r>
      <w:r w:rsidR="004E3AE8">
        <w:rPr>
          <w:rStyle w:val="eop"/>
          <w:rFonts w:cs="Calibri"/>
        </w:rPr>
        <w:t>starting</w:t>
      </w:r>
      <w:r w:rsidRPr="00965774">
        <w:rPr>
          <w:rStyle w:val="eop"/>
          <w:rFonts w:cs="Calibri"/>
        </w:rPr>
        <w:t xml:space="preserve"> a new school or placement opportunity</w:t>
      </w:r>
      <w:r w:rsidRPr="00965774">
        <w:rPr>
          <w:rFonts w:cs="Calibri"/>
        </w:rPr>
        <w:t xml:space="preserve">. </w:t>
      </w:r>
      <w:r w:rsidRPr="00965774">
        <w:rPr>
          <w:rStyle w:val="normaltextrun"/>
          <w:rFonts w:cs="Calibri"/>
        </w:rPr>
        <w:t xml:space="preserve">This can help </w:t>
      </w:r>
      <w:r w:rsidR="00D8785E">
        <w:rPr>
          <w:rStyle w:val="normaltextrun"/>
          <w:rFonts w:cs="Calibri"/>
        </w:rPr>
        <w:t>to</w:t>
      </w:r>
      <w:r w:rsidRPr="00965774">
        <w:rPr>
          <w:rStyle w:val="normaltextrun"/>
          <w:rFonts w:cs="Calibri"/>
        </w:rPr>
        <w:t xml:space="preserve"> understand the school's culture, values, and expectations, and align teaching practice with the goals and priorities identified in the plan, a beneficial advantage when attending a new school. </w:t>
      </w:r>
    </w:p>
    <w:p w14:paraId="48AE0428" w14:textId="77777777" w:rsidR="00965774" w:rsidRPr="00965774" w:rsidRDefault="00965774" w:rsidP="00A8642D">
      <w:pPr>
        <w:pStyle w:val="NoSpacing"/>
        <w:spacing w:line="360" w:lineRule="auto"/>
      </w:pPr>
    </w:p>
    <w:p w14:paraId="555C8084" w14:textId="111EADFD" w:rsidR="00965774" w:rsidRDefault="00965774" w:rsidP="00DA60F0">
      <w:pPr>
        <w:pStyle w:val="NoSpacing"/>
        <w:spacing w:line="360" w:lineRule="auto"/>
        <w:rPr>
          <w:rFonts w:cs="Calibri"/>
        </w:rPr>
      </w:pPr>
      <w:r w:rsidRPr="00965774">
        <w:rPr>
          <w:rStyle w:val="normaltextrun"/>
          <w:rFonts w:cs="Calibri"/>
        </w:rPr>
        <w:t xml:space="preserve">In addition, a deeper understanding of the school development process in Wales has been achieved, and an understanding that school development is an ongoing effort to improve educational outcomes for all pupils and to create a more equitable and inclusive system of education, as described by the Welsh Government </w:t>
      </w:r>
      <w:r w:rsidRPr="00965774">
        <w:rPr>
          <w:rFonts w:cs="Calibri"/>
          <w:noProof/>
        </w:rPr>
        <w:t>(2022</w:t>
      </w:r>
      <w:r w:rsidR="00693525">
        <w:rPr>
          <w:rFonts w:cs="Calibri"/>
          <w:noProof/>
        </w:rPr>
        <w:t>b</w:t>
      </w:r>
      <w:r w:rsidRPr="00965774">
        <w:rPr>
          <w:rFonts w:cs="Calibri"/>
          <w:noProof/>
        </w:rPr>
        <w:t>)</w:t>
      </w:r>
      <w:r w:rsidRPr="00965774">
        <w:rPr>
          <w:rStyle w:val="normaltextrun"/>
          <w:rFonts w:cs="Calibri"/>
        </w:rPr>
        <w:t>.</w:t>
      </w:r>
      <w:r w:rsidR="004A2AF6">
        <w:rPr>
          <w:rStyle w:val="normaltextrun"/>
          <w:rFonts w:cs="Calibri"/>
        </w:rPr>
        <w:t xml:space="preserve"> </w:t>
      </w:r>
      <w:r w:rsidRPr="00965774">
        <w:rPr>
          <w:rFonts w:cs="Calibri"/>
        </w:rPr>
        <w:t xml:space="preserve">According to </w:t>
      </w:r>
      <w:r w:rsidRPr="00965774">
        <w:rPr>
          <w:rFonts w:cs="Calibri"/>
          <w:noProof/>
        </w:rPr>
        <w:t>Donaldson</w:t>
      </w:r>
      <w:r w:rsidR="002F6B98">
        <w:rPr>
          <w:rFonts w:cs="Calibri"/>
        </w:rPr>
        <w:t xml:space="preserve"> </w:t>
      </w:r>
      <w:sdt>
        <w:sdtPr>
          <w:rPr>
            <w:rFonts w:cs="Calibri"/>
          </w:rPr>
          <w:id w:val="1353221833"/>
          <w:citation/>
        </w:sdtPr>
        <w:sdtContent>
          <w:r w:rsidR="002F6B98">
            <w:rPr>
              <w:rFonts w:cs="Calibri"/>
            </w:rPr>
            <w:fldChar w:fldCharType="begin"/>
          </w:r>
          <w:r w:rsidR="002F6B98">
            <w:rPr>
              <w:rFonts w:cs="Calibri"/>
            </w:rPr>
            <w:instrText xml:space="preserve">CITATION Don15 \n  \t  \l 2057 </w:instrText>
          </w:r>
          <w:r w:rsidR="002F6B98">
            <w:rPr>
              <w:rFonts w:cs="Calibri"/>
            </w:rPr>
            <w:fldChar w:fldCharType="separate"/>
          </w:r>
          <w:r w:rsidR="002F6B98" w:rsidRPr="002F6B98">
            <w:rPr>
              <w:rFonts w:cs="Calibri"/>
              <w:noProof/>
            </w:rPr>
            <w:t>(2015)</w:t>
          </w:r>
          <w:r w:rsidR="002F6B98">
            <w:rPr>
              <w:rFonts w:cs="Calibri"/>
            </w:rPr>
            <w:fldChar w:fldCharType="end"/>
          </w:r>
        </w:sdtContent>
      </w:sdt>
      <w:r w:rsidRPr="00965774">
        <w:rPr>
          <w:rFonts w:cs="Calibri"/>
        </w:rPr>
        <w:t xml:space="preserve">, school development plans are a crucial tool for improving the quality of education provided by schools in Wales. </w:t>
      </w:r>
      <w:r w:rsidR="00F74003">
        <w:rPr>
          <w:rFonts w:cs="Calibri"/>
        </w:rPr>
        <w:t>By</w:t>
      </w:r>
      <w:r w:rsidRPr="00965774">
        <w:rPr>
          <w:rFonts w:cs="Calibri"/>
        </w:rPr>
        <w:t xml:space="preserve"> providing a clear roadmap for improvement, these plans enable schools to focus on achieving their goals and continuously enhance outcomes for all learners.</w:t>
      </w:r>
    </w:p>
    <w:p w14:paraId="431AD91C" w14:textId="77777777" w:rsidR="007963B4" w:rsidRDefault="007963B4" w:rsidP="00DA60F0">
      <w:pPr>
        <w:pStyle w:val="NoSpacing"/>
        <w:spacing w:line="360" w:lineRule="auto"/>
        <w:rPr>
          <w:rFonts w:cs="Calibri"/>
        </w:rPr>
      </w:pPr>
    </w:p>
    <w:p w14:paraId="60DFE6CE" w14:textId="77777777" w:rsidR="007963B4" w:rsidRDefault="007963B4" w:rsidP="00DA60F0">
      <w:pPr>
        <w:pStyle w:val="NoSpacing"/>
        <w:spacing w:line="360" w:lineRule="auto"/>
        <w:rPr>
          <w:rFonts w:cs="Calibri"/>
        </w:rPr>
      </w:pPr>
    </w:p>
    <w:p w14:paraId="6EFAA09E" w14:textId="77777777" w:rsidR="007963B4" w:rsidRDefault="007963B4" w:rsidP="00DA60F0">
      <w:pPr>
        <w:pStyle w:val="NoSpacing"/>
        <w:spacing w:line="360" w:lineRule="auto"/>
        <w:rPr>
          <w:rFonts w:cs="Calibri"/>
        </w:rPr>
      </w:pPr>
    </w:p>
    <w:p w14:paraId="74A797B5" w14:textId="77777777" w:rsidR="007963B4" w:rsidRDefault="007963B4" w:rsidP="00DA60F0">
      <w:pPr>
        <w:pStyle w:val="NoSpacing"/>
        <w:spacing w:line="360" w:lineRule="auto"/>
        <w:rPr>
          <w:rFonts w:cs="Calibri"/>
        </w:rPr>
      </w:pPr>
    </w:p>
    <w:p w14:paraId="64CEE472" w14:textId="77777777" w:rsidR="007963B4" w:rsidRDefault="007963B4" w:rsidP="00DA60F0">
      <w:pPr>
        <w:pStyle w:val="NoSpacing"/>
        <w:spacing w:line="360" w:lineRule="auto"/>
        <w:rPr>
          <w:rFonts w:cs="Calibri"/>
        </w:rPr>
      </w:pPr>
    </w:p>
    <w:p w14:paraId="6B2658E4" w14:textId="77777777" w:rsidR="007963B4" w:rsidRDefault="007963B4" w:rsidP="00DA60F0">
      <w:pPr>
        <w:pStyle w:val="NoSpacing"/>
        <w:spacing w:line="360" w:lineRule="auto"/>
        <w:rPr>
          <w:rFonts w:cs="Calibri"/>
        </w:rPr>
      </w:pPr>
    </w:p>
    <w:p w14:paraId="0F89AAFD" w14:textId="77777777" w:rsidR="007963B4" w:rsidRDefault="007963B4" w:rsidP="00DA60F0">
      <w:pPr>
        <w:pStyle w:val="NoSpacing"/>
        <w:spacing w:line="360" w:lineRule="auto"/>
        <w:rPr>
          <w:rFonts w:cs="Calibri"/>
        </w:rPr>
      </w:pPr>
    </w:p>
    <w:p w14:paraId="2E30EA70" w14:textId="77777777" w:rsidR="007963B4" w:rsidRDefault="007963B4" w:rsidP="00DA60F0">
      <w:pPr>
        <w:pStyle w:val="NoSpacing"/>
        <w:spacing w:line="360" w:lineRule="auto"/>
        <w:rPr>
          <w:rStyle w:val="eop"/>
          <w:rFonts w:cs="Calibri"/>
        </w:rPr>
      </w:pPr>
    </w:p>
    <w:p w14:paraId="39B6039B" w14:textId="77777777" w:rsidR="002F5782" w:rsidRPr="00965774" w:rsidRDefault="002F5782" w:rsidP="00DA60F0">
      <w:pPr>
        <w:pStyle w:val="NoSpacing"/>
        <w:spacing w:line="360" w:lineRule="auto"/>
        <w:rPr>
          <w:rStyle w:val="eop"/>
          <w:rFonts w:cs="Calibri"/>
        </w:rPr>
      </w:pPr>
    </w:p>
    <w:p w14:paraId="2954012C" w14:textId="77777777" w:rsidR="002025E2" w:rsidRPr="00965774" w:rsidRDefault="002025E2" w:rsidP="00DA60F0">
      <w:pPr>
        <w:pStyle w:val="NoSpacing"/>
        <w:spacing w:line="360" w:lineRule="auto"/>
        <w:rPr>
          <w:rStyle w:val="eop"/>
          <w:rFonts w:cs="Calibri"/>
        </w:rPr>
      </w:pPr>
    </w:p>
    <w:p w14:paraId="4C2ECD46" w14:textId="77777777" w:rsidR="00965774" w:rsidRPr="00685205" w:rsidRDefault="00965774" w:rsidP="00965774">
      <w:pPr>
        <w:pStyle w:val="paragraph"/>
        <w:spacing w:before="0" w:beforeAutospacing="0" w:after="0" w:afterAutospacing="0"/>
        <w:textAlignment w:val="baseline"/>
        <w:rPr>
          <w:rFonts w:asciiTheme="minorHAnsi" w:hAnsiTheme="minorHAnsi" w:cstheme="minorHAnsi"/>
          <w:sz w:val="22"/>
          <w:szCs w:val="22"/>
        </w:rPr>
      </w:pPr>
    </w:p>
    <w:sdt>
      <w:sdtPr>
        <w:rPr>
          <w:rFonts w:asciiTheme="minorHAnsi" w:hAnsiTheme="minorHAnsi" w:cstheme="minorHAnsi"/>
        </w:rPr>
        <w:id w:val="-1049761671"/>
        <w:docPartObj>
          <w:docPartGallery w:val="Bibliographies"/>
          <w:docPartUnique/>
        </w:docPartObj>
      </w:sdtPr>
      <w:sdtEndPr>
        <w:rPr>
          <w:b/>
          <w:bCs/>
        </w:rPr>
      </w:sdtEndPr>
      <w:sdtContent>
        <w:p w14:paraId="63D66A89" w14:textId="1503AF60" w:rsidR="009E0013" w:rsidRPr="007963B4" w:rsidRDefault="009801D0" w:rsidP="007963B4">
          <w:pPr>
            <w:pStyle w:val="NoSpacing"/>
            <w:spacing w:line="360" w:lineRule="auto"/>
            <w:jc w:val="center"/>
            <w:rPr>
              <w:rFonts w:cs="Calibri"/>
              <w:u w:val="single"/>
            </w:rPr>
          </w:pPr>
          <w:r>
            <w:rPr>
              <w:rStyle w:val="normaltextrun"/>
              <w:rFonts w:cs="Calibri"/>
              <w:u w:val="single"/>
            </w:rPr>
            <w:t xml:space="preserve">Reference List </w:t>
          </w:r>
          <w:r w:rsidR="009E0013" w:rsidRPr="00685205">
            <w:rPr>
              <w:rFonts w:asciiTheme="minorHAnsi" w:hAnsiTheme="minorHAnsi" w:cstheme="minorHAnsi"/>
            </w:rPr>
            <w:fldChar w:fldCharType="begin"/>
          </w:r>
          <w:r w:rsidR="009E0013" w:rsidRPr="00685205">
            <w:rPr>
              <w:rFonts w:asciiTheme="minorHAnsi" w:hAnsiTheme="minorHAnsi" w:cstheme="minorHAnsi"/>
            </w:rPr>
            <w:instrText xml:space="preserve"> BIBLIOGRAPHY </w:instrText>
          </w:r>
          <w:r w:rsidR="009E0013" w:rsidRPr="00685205">
            <w:rPr>
              <w:rFonts w:asciiTheme="minorHAnsi" w:hAnsiTheme="minorHAnsi" w:cstheme="minorHAnsi"/>
            </w:rPr>
            <w:fldChar w:fldCharType="separate"/>
          </w:r>
        </w:p>
        <w:p w14:paraId="33C1E94E"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Barrett, H. C. (1994, March). Technology-Supported Portfolio Assessment. </w:t>
          </w:r>
          <w:r w:rsidRPr="00685205">
            <w:rPr>
              <w:rFonts w:asciiTheme="minorHAnsi" w:hAnsiTheme="minorHAnsi" w:cstheme="minorHAnsi"/>
              <w:i/>
              <w:iCs/>
              <w:noProof/>
              <w:lang w:val="en-US"/>
            </w:rPr>
            <w:t>The Computing Teacher</w:t>
          </w:r>
          <w:r w:rsidRPr="00685205">
            <w:rPr>
              <w:rFonts w:asciiTheme="minorHAnsi" w:hAnsiTheme="minorHAnsi" w:cstheme="minorHAnsi"/>
              <w:noProof/>
              <w:lang w:val="en-US"/>
            </w:rPr>
            <w:t>.</w:t>
          </w:r>
        </w:p>
        <w:p w14:paraId="31201F84"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British Education Research Association. (2018). </w:t>
          </w:r>
          <w:r w:rsidRPr="00685205">
            <w:rPr>
              <w:rFonts w:asciiTheme="minorHAnsi" w:hAnsiTheme="minorHAnsi" w:cstheme="minorHAnsi"/>
              <w:i/>
              <w:iCs/>
              <w:noProof/>
              <w:lang w:val="en-US"/>
            </w:rPr>
            <w:t>Ethical Guidelines for Educational Research, 4th edition.</w:t>
          </w:r>
          <w:r w:rsidRPr="00685205">
            <w:rPr>
              <w:rFonts w:asciiTheme="minorHAnsi" w:hAnsiTheme="minorHAnsi" w:cstheme="minorHAnsi"/>
              <w:noProof/>
              <w:lang w:val="en-US"/>
            </w:rPr>
            <w:t xml:space="preserve"> Retrieved from BERA: https://www.bera.ac.uk/publication/ethical-guidelines-for-educational-research-2018-online</w:t>
          </w:r>
        </w:p>
        <w:p w14:paraId="3865DE0D"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Bruner, J. S. (1977). </w:t>
          </w:r>
          <w:r w:rsidRPr="00685205">
            <w:rPr>
              <w:rFonts w:asciiTheme="minorHAnsi" w:hAnsiTheme="minorHAnsi" w:cstheme="minorHAnsi"/>
              <w:i/>
              <w:iCs/>
              <w:noProof/>
              <w:lang w:val="en-US"/>
            </w:rPr>
            <w:t>Process of education.</w:t>
          </w:r>
          <w:r w:rsidRPr="00685205">
            <w:rPr>
              <w:rFonts w:asciiTheme="minorHAnsi" w:hAnsiTheme="minorHAnsi" w:cstheme="minorHAnsi"/>
              <w:noProof/>
              <w:lang w:val="en-US"/>
            </w:rPr>
            <w:t xml:space="preserve"> Harvard UP.</w:t>
          </w:r>
        </w:p>
        <w:p w14:paraId="37045D0F"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Cambridge, D., Cambridge, B. L., &amp; Yancey, K. B. (2009). </w:t>
          </w:r>
          <w:r w:rsidRPr="00685205">
            <w:rPr>
              <w:rFonts w:asciiTheme="minorHAnsi" w:hAnsiTheme="minorHAnsi" w:cstheme="minorHAnsi"/>
              <w:i/>
              <w:iCs/>
              <w:noProof/>
              <w:lang w:val="en-US"/>
            </w:rPr>
            <w:t>Electronic Portfolios 2.0: Emergent Research on Implementation and Impact.</w:t>
          </w:r>
          <w:r w:rsidRPr="00685205">
            <w:rPr>
              <w:rFonts w:asciiTheme="minorHAnsi" w:hAnsiTheme="minorHAnsi" w:cstheme="minorHAnsi"/>
              <w:noProof/>
              <w:lang w:val="en-US"/>
            </w:rPr>
            <w:t xml:space="preserve"> Stylus.</w:t>
          </w:r>
        </w:p>
        <w:p w14:paraId="3D72D51A"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Creswell, J. W., &amp; Creswell, D. J. (2018). </w:t>
          </w:r>
          <w:r w:rsidRPr="00685205">
            <w:rPr>
              <w:rFonts w:asciiTheme="minorHAnsi" w:hAnsiTheme="minorHAnsi" w:cstheme="minorHAnsi"/>
              <w:i/>
              <w:iCs/>
              <w:noProof/>
              <w:lang w:val="en-US"/>
            </w:rPr>
            <w:t>Research design : qualitative, quantitative and mixed methods approaches. 5th edition.</w:t>
          </w:r>
          <w:r w:rsidRPr="00685205">
            <w:rPr>
              <w:rFonts w:asciiTheme="minorHAnsi" w:hAnsiTheme="minorHAnsi" w:cstheme="minorHAnsi"/>
              <w:noProof/>
              <w:lang w:val="en-US"/>
            </w:rPr>
            <w:t xml:space="preserve"> SAGE.</w:t>
          </w:r>
        </w:p>
        <w:p w14:paraId="79661950"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Donaldson, P. G. (2015). </w:t>
          </w:r>
          <w:r w:rsidRPr="00685205">
            <w:rPr>
              <w:rFonts w:asciiTheme="minorHAnsi" w:hAnsiTheme="minorHAnsi" w:cstheme="minorHAnsi"/>
              <w:i/>
              <w:iCs/>
              <w:noProof/>
              <w:lang w:val="en-US"/>
            </w:rPr>
            <w:t>Successful Futures.</w:t>
          </w:r>
          <w:r w:rsidRPr="00685205">
            <w:rPr>
              <w:rFonts w:asciiTheme="minorHAnsi" w:hAnsiTheme="minorHAnsi" w:cstheme="minorHAnsi"/>
              <w:noProof/>
              <w:lang w:val="en-US"/>
            </w:rPr>
            <w:t xml:space="preserve"> OGL.</w:t>
          </w:r>
        </w:p>
        <w:p w14:paraId="5CE60E38"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Eisner, E. (2005). </w:t>
          </w:r>
          <w:r w:rsidRPr="00685205">
            <w:rPr>
              <w:rFonts w:asciiTheme="minorHAnsi" w:hAnsiTheme="minorHAnsi" w:cstheme="minorHAnsi"/>
              <w:i/>
              <w:iCs/>
              <w:noProof/>
              <w:lang w:val="en-US"/>
            </w:rPr>
            <w:t>The arts and the creation of mind.</w:t>
          </w:r>
          <w:r w:rsidRPr="00685205">
            <w:rPr>
              <w:rFonts w:asciiTheme="minorHAnsi" w:hAnsiTheme="minorHAnsi" w:cstheme="minorHAnsi"/>
              <w:noProof/>
              <w:lang w:val="en-US"/>
            </w:rPr>
            <w:t xml:space="preserve"> Yale University Press.</w:t>
          </w:r>
        </w:p>
        <w:p w14:paraId="00BC5370"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Estyn. (2020, February 18). </w:t>
          </w:r>
          <w:r w:rsidRPr="00685205">
            <w:rPr>
              <w:rFonts w:asciiTheme="minorHAnsi" w:hAnsiTheme="minorHAnsi" w:cstheme="minorHAnsi"/>
              <w:i/>
              <w:iCs/>
              <w:noProof/>
              <w:lang w:val="en-US"/>
            </w:rPr>
            <w:t>Including all staff in the self-evaluation process</w:t>
          </w:r>
          <w:r w:rsidRPr="00685205">
            <w:rPr>
              <w:rFonts w:asciiTheme="minorHAnsi" w:hAnsiTheme="minorHAnsi" w:cstheme="minorHAnsi"/>
              <w:noProof/>
              <w:lang w:val="en-US"/>
            </w:rPr>
            <w:t>. Retrieved from Estyn: https://www.estyn.gov.wales/effective-practice/including-all-staff-self-evaluation-process</w:t>
          </w:r>
        </w:p>
        <w:p w14:paraId="53D9A20A"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Estyn. (2022, October ). </w:t>
          </w:r>
          <w:r w:rsidRPr="00685205">
            <w:rPr>
              <w:rFonts w:asciiTheme="minorHAnsi" w:hAnsiTheme="minorHAnsi" w:cstheme="minorHAnsi"/>
              <w:i/>
              <w:iCs/>
              <w:noProof/>
              <w:lang w:val="en-US"/>
            </w:rPr>
            <w:t>Effective approaches to assessment that improve teaching and learning.</w:t>
          </w:r>
          <w:r w:rsidRPr="00685205">
            <w:rPr>
              <w:rFonts w:asciiTheme="minorHAnsi" w:hAnsiTheme="minorHAnsi" w:cstheme="minorHAnsi"/>
              <w:noProof/>
              <w:lang w:val="en-US"/>
            </w:rPr>
            <w:t xml:space="preserve"> Retrieved from gov.wales: https://www.estyn.gov.wales/system/files/2022-10/Effective%20approaches%20to%20assessment%20that%20improve%20teaching%20and%20learning.pdf</w:t>
          </w:r>
        </w:p>
        <w:p w14:paraId="5F2A35DE"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Eynon, B., Gambino, L. M., &amp; Torok, J. (2014). Reflection, Integration, and ePortfolio Pedagogy. </w:t>
          </w:r>
          <w:r w:rsidRPr="00685205">
            <w:rPr>
              <w:rFonts w:asciiTheme="minorHAnsi" w:hAnsiTheme="minorHAnsi" w:cstheme="minorHAnsi"/>
              <w:i/>
              <w:iCs/>
              <w:noProof/>
              <w:lang w:val="en-US"/>
            </w:rPr>
            <w:t>Catalyst for Learning: ePortfolio Resources &amp; Research.</w:t>
          </w:r>
          <w:r w:rsidRPr="00685205">
            <w:rPr>
              <w:rFonts w:asciiTheme="minorHAnsi" w:hAnsiTheme="minorHAnsi" w:cstheme="minorHAnsi"/>
              <w:noProof/>
              <w:lang w:val="en-US"/>
            </w:rPr>
            <w:t xml:space="preserve"> Retrieved from CUNY Academic Works.</w:t>
          </w:r>
        </w:p>
        <w:p w14:paraId="716181F4"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Fullan, M. (2016). </w:t>
          </w:r>
          <w:r w:rsidRPr="00685205">
            <w:rPr>
              <w:rFonts w:asciiTheme="minorHAnsi" w:hAnsiTheme="minorHAnsi" w:cstheme="minorHAnsi"/>
              <w:i/>
              <w:iCs/>
              <w:noProof/>
              <w:lang w:val="en-US"/>
            </w:rPr>
            <w:t>The new meaning of educational change .</w:t>
          </w:r>
          <w:r w:rsidRPr="00685205">
            <w:rPr>
              <w:rFonts w:asciiTheme="minorHAnsi" w:hAnsiTheme="minorHAnsi" w:cstheme="minorHAnsi"/>
              <w:noProof/>
              <w:lang w:val="en-US"/>
            </w:rPr>
            <w:t xml:space="preserve"> Teachers College Press.</w:t>
          </w:r>
        </w:p>
        <w:p w14:paraId="44C35498"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Greene, M. (2000). </w:t>
          </w:r>
          <w:r w:rsidRPr="00685205">
            <w:rPr>
              <w:rFonts w:asciiTheme="minorHAnsi" w:hAnsiTheme="minorHAnsi" w:cstheme="minorHAnsi"/>
              <w:i/>
              <w:iCs/>
              <w:noProof/>
              <w:lang w:val="en-US"/>
            </w:rPr>
            <w:t>Releasing the imagination : essays on education, the arts, and social change.</w:t>
          </w:r>
          <w:r w:rsidRPr="00685205">
            <w:rPr>
              <w:rFonts w:asciiTheme="minorHAnsi" w:hAnsiTheme="minorHAnsi" w:cstheme="minorHAnsi"/>
              <w:noProof/>
              <w:lang w:val="en-US"/>
            </w:rPr>
            <w:t xml:space="preserve"> Jossey-Bass.</w:t>
          </w:r>
        </w:p>
        <w:p w14:paraId="149114E0"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Hwb. (2019a). </w:t>
          </w:r>
          <w:r w:rsidRPr="00685205">
            <w:rPr>
              <w:rFonts w:asciiTheme="minorHAnsi" w:hAnsiTheme="minorHAnsi" w:cstheme="minorHAnsi"/>
              <w:i/>
              <w:iCs/>
              <w:noProof/>
              <w:lang w:val="en-US"/>
            </w:rPr>
            <w:t>Professional Standards</w:t>
          </w:r>
          <w:r w:rsidRPr="00685205">
            <w:rPr>
              <w:rFonts w:asciiTheme="minorHAnsi" w:hAnsiTheme="minorHAnsi" w:cstheme="minorHAnsi"/>
              <w:noProof/>
              <w:lang w:val="en-US"/>
            </w:rPr>
            <w:t>. Retrieved from gov.wales: https://hwb.gov.wales/professional-development/professional-standards/</w:t>
          </w:r>
        </w:p>
        <w:p w14:paraId="1CDA9E0F"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Hwb. (2019b, December 17). </w:t>
          </w:r>
          <w:r w:rsidRPr="00685205">
            <w:rPr>
              <w:rFonts w:asciiTheme="minorHAnsi" w:hAnsiTheme="minorHAnsi" w:cstheme="minorHAnsi"/>
              <w:i/>
              <w:iCs/>
              <w:noProof/>
              <w:lang w:val="en-US"/>
            </w:rPr>
            <w:t>The national resource: evaluation and improvement</w:t>
          </w:r>
          <w:r w:rsidRPr="00685205">
            <w:rPr>
              <w:rFonts w:asciiTheme="minorHAnsi" w:hAnsiTheme="minorHAnsi" w:cstheme="minorHAnsi"/>
              <w:noProof/>
              <w:lang w:val="en-US"/>
            </w:rPr>
            <w:t>. Retrieved from Hwb: https://hwb.gov.wales/evaluation-improvement-and-accountability/the-national-resource-evaluation-and-improvement/</w:t>
          </w:r>
        </w:p>
        <w:p w14:paraId="09EE6046"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Jafari, A., &amp; Kaufman, C. (2006). </w:t>
          </w:r>
          <w:r w:rsidRPr="00685205">
            <w:rPr>
              <w:rFonts w:asciiTheme="minorHAnsi" w:hAnsiTheme="minorHAnsi" w:cstheme="minorHAnsi"/>
              <w:i/>
              <w:iCs/>
              <w:noProof/>
              <w:lang w:val="en-US"/>
            </w:rPr>
            <w:t>Handbook of research on ePortfolios.</w:t>
          </w:r>
          <w:r w:rsidRPr="00685205">
            <w:rPr>
              <w:rFonts w:asciiTheme="minorHAnsi" w:hAnsiTheme="minorHAnsi" w:cstheme="minorHAnsi"/>
              <w:noProof/>
              <w:lang w:val="en-US"/>
            </w:rPr>
            <w:t xml:space="preserve"> Idea Group Reference.</w:t>
          </w:r>
        </w:p>
        <w:p w14:paraId="18F00119"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Joyes, G., Gray, K., &amp; Hartnell-Young, E. (2010). Effective practice with e-portfolios : how can the UK experience inform implementation? </w:t>
          </w:r>
          <w:r w:rsidRPr="00685205">
            <w:rPr>
              <w:rFonts w:asciiTheme="minorHAnsi" w:hAnsiTheme="minorHAnsi" w:cstheme="minorHAnsi"/>
              <w:i/>
              <w:iCs/>
              <w:noProof/>
              <w:lang w:val="en-US"/>
            </w:rPr>
            <w:t>Australasian Journal of Educational Technology, Vol.26</w:t>
          </w:r>
          <w:r w:rsidRPr="00685205">
            <w:rPr>
              <w:rFonts w:asciiTheme="minorHAnsi" w:hAnsiTheme="minorHAnsi" w:cstheme="minorHAnsi"/>
              <w:noProof/>
              <w:lang w:val="en-US"/>
            </w:rPr>
            <w:t>, 15-27.</w:t>
          </w:r>
        </w:p>
        <w:p w14:paraId="4A66E13E"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Knauf, H., &amp; Lepold, M. (2021). The children's voice - how do children participate in analog and digital portfolios? </w:t>
          </w:r>
          <w:r w:rsidRPr="00685205">
            <w:rPr>
              <w:rFonts w:asciiTheme="minorHAnsi" w:hAnsiTheme="minorHAnsi" w:cstheme="minorHAnsi"/>
              <w:i/>
              <w:iCs/>
              <w:noProof/>
              <w:lang w:val="en-US"/>
            </w:rPr>
            <w:t>European early childhood education research journal, Vol.29</w:t>
          </w:r>
          <w:r w:rsidRPr="00685205">
            <w:rPr>
              <w:rFonts w:asciiTheme="minorHAnsi" w:hAnsiTheme="minorHAnsi" w:cstheme="minorHAnsi"/>
              <w:noProof/>
              <w:lang w:val="en-US"/>
            </w:rPr>
            <w:t>, 669-682.</w:t>
          </w:r>
        </w:p>
        <w:p w14:paraId="67DBD419"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Leithwood, K. (2021). A Review of Evidence about Equitable School Leadership. </w:t>
          </w:r>
          <w:r w:rsidRPr="00685205">
            <w:rPr>
              <w:rFonts w:asciiTheme="minorHAnsi" w:hAnsiTheme="minorHAnsi" w:cstheme="minorHAnsi"/>
              <w:i/>
              <w:iCs/>
              <w:noProof/>
              <w:lang w:val="en-US"/>
            </w:rPr>
            <w:t>Education sciences, Vol.11</w:t>
          </w:r>
          <w:r w:rsidRPr="00685205">
            <w:rPr>
              <w:rFonts w:asciiTheme="minorHAnsi" w:hAnsiTheme="minorHAnsi" w:cstheme="minorHAnsi"/>
              <w:noProof/>
              <w:lang w:val="en-US"/>
            </w:rPr>
            <w:t>, 377.</w:t>
          </w:r>
        </w:p>
        <w:p w14:paraId="7764B558" w14:textId="77777777" w:rsidR="009E0013"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lastRenderedPageBreak/>
            <w:t xml:space="preserve">National Cyber Security Centre . (2021). </w:t>
          </w:r>
          <w:r w:rsidRPr="00685205">
            <w:rPr>
              <w:rFonts w:asciiTheme="minorHAnsi" w:hAnsiTheme="minorHAnsi" w:cstheme="minorHAnsi"/>
              <w:i/>
              <w:iCs/>
              <w:noProof/>
              <w:lang w:val="en-US"/>
            </w:rPr>
            <w:t>Cyber Security for Schools.</w:t>
          </w:r>
          <w:r w:rsidRPr="00685205">
            <w:rPr>
              <w:rFonts w:asciiTheme="minorHAnsi" w:hAnsiTheme="minorHAnsi" w:cstheme="minorHAnsi"/>
              <w:noProof/>
              <w:lang w:val="en-US"/>
            </w:rPr>
            <w:t xml:space="preserve"> Retrieved from National Cyber Security Centre : https://www.ncsc.gov.uk/section/education-skills/cyber-security-schools</w:t>
          </w:r>
        </w:p>
        <w:p w14:paraId="7F009660" w14:textId="66A43A62" w:rsidR="007963B4" w:rsidRPr="007963B4" w:rsidRDefault="007963B4" w:rsidP="007963B4">
          <w:pPr>
            <w:pStyle w:val="Bibliography"/>
            <w:rPr>
              <w:rFonts w:asciiTheme="minorHAnsi" w:hAnsiTheme="minorHAnsi" w:cstheme="minorHAnsi"/>
              <w:noProof/>
              <w:lang w:val="en-US"/>
            </w:rPr>
          </w:pPr>
          <w:r w:rsidRPr="00685205">
            <w:rPr>
              <w:rFonts w:asciiTheme="minorHAnsi" w:hAnsiTheme="minorHAnsi" w:cstheme="minorHAnsi"/>
              <w:noProof/>
              <w:lang w:val="en-US"/>
            </w:rPr>
            <w:t xml:space="preserve">[Placement School]. (2022). </w:t>
          </w:r>
          <w:r w:rsidRPr="00685205">
            <w:rPr>
              <w:rFonts w:asciiTheme="minorHAnsi" w:hAnsiTheme="minorHAnsi" w:cstheme="minorHAnsi"/>
              <w:i/>
              <w:iCs/>
              <w:noProof/>
              <w:lang w:val="en-US"/>
            </w:rPr>
            <w:t>School Development Plan 2022-26.</w:t>
          </w:r>
          <w:r w:rsidRPr="00685205">
            <w:rPr>
              <w:rFonts w:asciiTheme="minorHAnsi" w:hAnsiTheme="minorHAnsi" w:cstheme="minorHAnsi"/>
              <w:noProof/>
              <w:lang w:val="en-US"/>
            </w:rPr>
            <w:t xml:space="preserve"> Wales: Placement school.</w:t>
          </w:r>
        </w:p>
        <w:p w14:paraId="6D8DF13E"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Stapleton, L., &amp; Stefaniak, J. (2019). Cognitive Constructivism: Revisiting Jerome Bruner’s Influence on Instructional Design Practices. </w:t>
          </w:r>
          <w:r w:rsidRPr="00685205">
            <w:rPr>
              <w:rFonts w:asciiTheme="minorHAnsi" w:hAnsiTheme="minorHAnsi" w:cstheme="minorHAnsi"/>
              <w:i/>
              <w:iCs/>
              <w:noProof/>
              <w:lang w:val="en-US"/>
            </w:rPr>
            <w:t>TechTrends, Vol.63</w:t>
          </w:r>
          <w:r w:rsidRPr="00685205">
            <w:rPr>
              <w:rFonts w:asciiTheme="minorHAnsi" w:hAnsiTheme="minorHAnsi" w:cstheme="minorHAnsi"/>
              <w:noProof/>
              <w:lang w:val="en-US"/>
            </w:rPr>
            <w:t>, 4-5.</w:t>
          </w:r>
        </w:p>
        <w:p w14:paraId="57318E06" w14:textId="19AB71A1" w:rsidR="007963B4" w:rsidRPr="007963B4" w:rsidRDefault="009E0013" w:rsidP="007963B4">
          <w:pPr>
            <w:rPr>
              <w:rFonts w:asciiTheme="minorHAnsi" w:hAnsiTheme="minorHAnsi" w:cstheme="minorHAnsi"/>
            </w:rPr>
          </w:pPr>
          <w:r w:rsidRPr="00685205">
            <w:rPr>
              <w:rStyle w:val="normaltextrun"/>
              <w:rFonts w:asciiTheme="minorHAnsi" w:hAnsiTheme="minorHAnsi" w:cstheme="minorHAnsi"/>
            </w:rPr>
            <w:t>Teacher A (2023) Conversation with Tara Hale 31</w:t>
          </w:r>
          <w:r w:rsidRPr="00685205">
            <w:rPr>
              <w:rStyle w:val="normaltextrun"/>
              <w:rFonts w:asciiTheme="minorHAnsi" w:hAnsiTheme="minorHAnsi" w:cstheme="minorHAnsi"/>
              <w:vertAlign w:val="superscript"/>
            </w:rPr>
            <w:t xml:space="preserve"> </w:t>
          </w:r>
          <w:r w:rsidRPr="00685205">
            <w:rPr>
              <w:rStyle w:val="normaltextrun"/>
              <w:rFonts w:asciiTheme="minorHAnsi" w:hAnsiTheme="minorHAnsi" w:cstheme="minorHAnsi"/>
            </w:rPr>
            <w:t>March</w:t>
          </w:r>
          <w:r w:rsidRPr="00685205">
            <w:rPr>
              <w:rStyle w:val="eop"/>
              <w:rFonts w:asciiTheme="minorHAnsi" w:hAnsiTheme="minorHAnsi" w:cstheme="minorHAnsi"/>
            </w:rPr>
            <w:t> </w:t>
          </w:r>
        </w:p>
        <w:p w14:paraId="6D0F02EA" w14:textId="77777777" w:rsidR="007963B4" w:rsidRDefault="009E0013" w:rsidP="007963B4">
          <w:pPr>
            <w:rPr>
              <w:rStyle w:val="eop"/>
              <w:rFonts w:asciiTheme="minorHAnsi" w:hAnsiTheme="minorHAnsi" w:cstheme="minorHAnsi"/>
            </w:rPr>
          </w:pPr>
          <w:r w:rsidRPr="00685205">
            <w:rPr>
              <w:rStyle w:val="normaltextrun"/>
              <w:rFonts w:asciiTheme="minorHAnsi" w:hAnsiTheme="minorHAnsi" w:cstheme="minorHAnsi"/>
            </w:rPr>
            <w:t>Teacher B (2023) Conversation with Tara Hale 30 March </w:t>
          </w:r>
          <w:r w:rsidRPr="00685205">
            <w:rPr>
              <w:rStyle w:val="eop"/>
              <w:rFonts w:asciiTheme="minorHAnsi" w:hAnsiTheme="minorHAnsi" w:cstheme="minorHAnsi"/>
            </w:rPr>
            <w:t> </w:t>
          </w:r>
        </w:p>
        <w:p w14:paraId="796CD686" w14:textId="73EFC5AA" w:rsidR="009E0013" w:rsidRPr="00685205" w:rsidRDefault="009E0013" w:rsidP="007963B4">
          <w:pPr>
            <w:rPr>
              <w:lang w:val="en-US"/>
            </w:rPr>
          </w:pPr>
          <w:r w:rsidRPr="00685205">
            <w:rPr>
              <w:noProof/>
              <w:lang w:val="en-US"/>
            </w:rPr>
            <w:t xml:space="preserve">Thomas, G. (2009). </w:t>
          </w:r>
          <w:r w:rsidRPr="00685205">
            <w:rPr>
              <w:i/>
              <w:iCs/>
              <w:noProof/>
              <w:lang w:val="en-US"/>
            </w:rPr>
            <w:t>How to Do Your Research Project .</w:t>
          </w:r>
          <w:r w:rsidRPr="00685205">
            <w:rPr>
              <w:noProof/>
              <w:lang w:val="en-US"/>
            </w:rPr>
            <w:t xml:space="preserve"> Sage.</w:t>
          </w:r>
        </w:p>
        <w:p w14:paraId="5F6ECE62"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Welsh Government. (2014). </w:t>
          </w:r>
          <w:r w:rsidRPr="00685205">
            <w:rPr>
              <w:rFonts w:asciiTheme="minorHAnsi" w:hAnsiTheme="minorHAnsi" w:cstheme="minorHAnsi"/>
              <w:i/>
              <w:iCs/>
              <w:noProof/>
              <w:lang w:val="en-US"/>
            </w:rPr>
            <w:t>School development plans.</w:t>
          </w:r>
          <w:r w:rsidRPr="00685205">
            <w:rPr>
              <w:rFonts w:asciiTheme="minorHAnsi" w:hAnsiTheme="minorHAnsi" w:cstheme="minorHAnsi"/>
              <w:noProof/>
              <w:lang w:val="en-US"/>
            </w:rPr>
            <w:t xml:space="preserve"> </w:t>
          </w:r>
        </w:p>
        <w:p w14:paraId="38F0819C"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Welsh Government. (2018, June). </w:t>
          </w:r>
          <w:r w:rsidRPr="00685205">
            <w:rPr>
              <w:rFonts w:asciiTheme="minorHAnsi" w:hAnsiTheme="minorHAnsi" w:cstheme="minorHAnsi"/>
              <w:i/>
              <w:iCs/>
              <w:noProof/>
              <w:lang w:val="en-US"/>
            </w:rPr>
            <w:t>Digital Competence Framework guidance.</w:t>
          </w:r>
          <w:r w:rsidRPr="00685205">
            <w:rPr>
              <w:rFonts w:asciiTheme="minorHAnsi" w:hAnsiTheme="minorHAnsi" w:cstheme="minorHAnsi"/>
              <w:noProof/>
              <w:lang w:val="en-US"/>
            </w:rPr>
            <w:t xml:space="preserve"> Retrieved from Hwb: https://hwb.gov.wales/storage/337437b8-cfe3-4305-ae32-f47ad82f3e76/digital-competence-framework-guidance-2018.pdf</w:t>
          </w:r>
        </w:p>
        <w:p w14:paraId="7DA908BF"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Welsh Government. (2021, Dcember 22). </w:t>
          </w:r>
          <w:r w:rsidRPr="00685205">
            <w:rPr>
              <w:rFonts w:asciiTheme="minorHAnsi" w:hAnsiTheme="minorHAnsi" w:cstheme="minorHAnsi"/>
              <w:i/>
              <w:iCs/>
              <w:noProof/>
              <w:lang w:val="en-US"/>
            </w:rPr>
            <w:t>Device and connectivity update for digitally excluded learners during coronavirus (COVID-19).</w:t>
          </w:r>
          <w:r w:rsidRPr="00685205">
            <w:rPr>
              <w:rFonts w:asciiTheme="minorHAnsi" w:hAnsiTheme="minorHAnsi" w:cstheme="minorHAnsi"/>
              <w:noProof/>
              <w:lang w:val="en-US"/>
            </w:rPr>
            <w:t xml:space="preserve"> Retrieved from Welsh Government : https://www.gov.wales/sites/default/files/pdf-versions/2021/12/3/1640172381/device-and-connectivity-update-digitally-excluded-learners-during-coronavirus-covid-19.pdf</w:t>
          </w:r>
        </w:p>
        <w:p w14:paraId="58C187BD"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Welsh Government. (2022a, July 6). </w:t>
          </w:r>
          <w:r w:rsidRPr="00685205">
            <w:rPr>
              <w:rFonts w:asciiTheme="minorHAnsi" w:hAnsiTheme="minorHAnsi" w:cstheme="minorHAnsi"/>
              <w:i/>
              <w:iCs/>
              <w:noProof/>
              <w:lang w:val="en-US"/>
            </w:rPr>
            <w:t>School improvement guidance: impact assessment.</w:t>
          </w:r>
          <w:r w:rsidRPr="00685205">
            <w:rPr>
              <w:rFonts w:asciiTheme="minorHAnsi" w:hAnsiTheme="minorHAnsi" w:cstheme="minorHAnsi"/>
              <w:noProof/>
              <w:lang w:val="en-US"/>
            </w:rPr>
            <w:t xml:space="preserve"> Retrieved from Welsh Government: https://www.gov.wales/sites/default/files/pdf-versions/2022/7/3/1657103361/school-improvement-guidance-impact-assessment.pdf</w:t>
          </w:r>
        </w:p>
        <w:p w14:paraId="13813D59"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Welsh Government. (2022b, August 18). </w:t>
          </w:r>
          <w:r w:rsidRPr="00685205">
            <w:rPr>
              <w:rFonts w:asciiTheme="minorHAnsi" w:hAnsiTheme="minorHAnsi" w:cstheme="minorHAnsi"/>
              <w:i/>
              <w:iCs/>
              <w:noProof/>
              <w:lang w:val="en-US"/>
            </w:rPr>
            <w:t>School improvement guidance: framework for evaluation, improvement and accountability</w:t>
          </w:r>
          <w:r w:rsidRPr="00685205">
            <w:rPr>
              <w:rFonts w:asciiTheme="minorHAnsi" w:hAnsiTheme="minorHAnsi" w:cstheme="minorHAnsi"/>
              <w:noProof/>
              <w:lang w:val="en-US"/>
            </w:rPr>
            <w:t>. Retrieved from Hwb: https://hwb.gov.wales/evaluation-improvement-and-accountability/school-improvement-guidance-framework-for-evaluation-improvement-and-accountability/</w:t>
          </w:r>
        </w:p>
        <w:p w14:paraId="601B3115"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Willis, C. V., &amp; Rice, R. A. (2013). </w:t>
          </w:r>
          <w:r w:rsidRPr="00685205">
            <w:rPr>
              <w:rFonts w:asciiTheme="minorHAnsi" w:hAnsiTheme="minorHAnsi" w:cstheme="minorHAnsi"/>
              <w:i/>
              <w:iCs/>
              <w:noProof/>
              <w:lang w:val="en-US"/>
            </w:rPr>
            <w:t>ePortfolio Performance Support Systems: Constructing, Presenting, and Assessing Portfolios.</w:t>
          </w:r>
          <w:r w:rsidRPr="00685205">
            <w:rPr>
              <w:rFonts w:asciiTheme="minorHAnsi" w:hAnsiTheme="minorHAnsi" w:cstheme="minorHAnsi"/>
              <w:noProof/>
              <w:lang w:val="en-US"/>
            </w:rPr>
            <w:t xml:space="preserve"> Parlor Press.</w:t>
          </w:r>
        </w:p>
        <w:p w14:paraId="0E36E3D9" w14:textId="77777777" w:rsidR="009E0013" w:rsidRPr="00685205" w:rsidRDefault="009E0013" w:rsidP="009E0013">
          <w:pPr>
            <w:pStyle w:val="Bibliography"/>
            <w:ind w:left="720" w:hanging="720"/>
            <w:rPr>
              <w:rFonts w:asciiTheme="minorHAnsi" w:hAnsiTheme="minorHAnsi" w:cstheme="minorHAnsi"/>
              <w:noProof/>
              <w:lang w:val="en-US"/>
            </w:rPr>
          </w:pPr>
          <w:r w:rsidRPr="00685205">
            <w:rPr>
              <w:rFonts w:asciiTheme="minorHAnsi" w:hAnsiTheme="minorHAnsi" w:cstheme="minorHAnsi"/>
              <w:noProof/>
              <w:lang w:val="en-US"/>
            </w:rPr>
            <w:t xml:space="preserve">Woolf, J. (2021). Google Sites: An Easy-to-Use Digital Portfolio Tool for Students and Educators. </w:t>
          </w:r>
          <w:r w:rsidRPr="00685205">
            <w:rPr>
              <w:rFonts w:asciiTheme="minorHAnsi" w:hAnsiTheme="minorHAnsi" w:cstheme="minorHAnsi"/>
              <w:i/>
              <w:iCs/>
              <w:noProof/>
              <w:lang w:val="en-US"/>
            </w:rPr>
            <w:t>Journal of Research in Innovative Teaching &amp; Learning Vol. 13</w:t>
          </w:r>
          <w:r w:rsidRPr="00685205">
            <w:rPr>
              <w:rFonts w:asciiTheme="minorHAnsi" w:hAnsiTheme="minorHAnsi" w:cstheme="minorHAnsi"/>
              <w:noProof/>
              <w:lang w:val="en-US"/>
            </w:rPr>
            <w:t>.</w:t>
          </w:r>
        </w:p>
        <w:p w14:paraId="24AA7ADD" w14:textId="18E6B949" w:rsidR="009E0013" w:rsidRDefault="009E0013" w:rsidP="009E0013">
          <w:r w:rsidRPr="00685205">
            <w:rPr>
              <w:rFonts w:asciiTheme="minorHAnsi" w:hAnsiTheme="minorHAnsi" w:cstheme="minorHAnsi"/>
              <w:b/>
              <w:bCs/>
            </w:rPr>
            <w:fldChar w:fldCharType="end"/>
          </w:r>
        </w:p>
      </w:sdtContent>
    </w:sdt>
    <w:p w14:paraId="44694AB1" w14:textId="022A7DF7" w:rsidR="00D15EA0" w:rsidRPr="00DA60F0" w:rsidRDefault="00965774" w:rsidP="00DA60F0">
      <w:pPr>
        <w:pStyle w:val="paragraph"/>
        <w:spacing w:before="0" w:beforeAutospacing="0" w:after="0" w:afterAutospacing="0"/>
        <w:textAlignment w:val="baseline"/>
        <w:rPr>
          <w:rFonts w:ascii="Calibri" w:hAnsi="Calibri" w:cs="Calibri"/>
          <w:sz w:val="22"/>
          <w:szCs w:val="22"/>
        </w:rPr>
      </w:pPr>
      <w:r w:rsidRPr="00965774">
        <w:rPr>
          <w:rFonts w:ascii="Calibri" w:hAnsi="Calibri" w:cs="Calibri"/>
          <w:sz w:val="22"/>
          <w:szCs w:val="22"/>
        </w:rPr>
        <w:br/>
      </w:r>
      <w:r w:rsidRPr="00965774">
        <w:rPr>
          <w:rStyle w:val="eop"/>
          <w:rFonts w:ascii="Calibri" w:hAnsi="Calibri" w:cs="Calibri"/>
          <w:sz w:val="22"/>
          <w:szCs w:val="22"/>
        </w:rPr>
        <w:t> </w:t>
      </w:r>
    </w:p>
    <w:sectPr w:rsidR="00D15EA0" w:rsidRPr="00DA60F0">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F2AC8" w14:textId="77777777" w:rsidR="00C11C88" w:rsidRDefault="00C11C88" w:rsidP="009268D7">
      <w:pPr>
        <w:spacing w:after="0" w:line="240" w:lineRule="auto"/>
      </w:pPr>
      <w:r>
        <w:separator/>
      </w:r>
    </w:p>
  </w:endnote>
  <w:endnote w:type="continuationSeparator" w:id="0">
    <w:p w14:paraId="65775F1A" w14:textId="77777777" w:rsidR="00C11C88" w:rsidRDefault="00C11C88" w:rsidP="009268D7">
      <w:pPr>
        <w:spacing w:after="0" w:line="240" w:lineRule="auto"/>
      </w:pPr>
      <w:r>
        <w:continuationSeparator/>
      </w:r>
    </w:p>
  </w:endnote>
  <w:endnote w:type="continuationNotice" w:id="1">
    <w:p w14:paraId="19BFB80E" w14:textId="77777777" w:rsidR="00C11C88" w:rsidRDefault="00C11C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CCDC4C" w14:textId="50334775" w:rsidR="00DA60F0" w:rsidRDefault="00DA60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207EF013" w14:textId="77777777" w:rsidR="009268D7" w:rsidRDefault="009268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7182694"/>
      <w:docPartObj>
        <w:docPartGallery w:val="Page Numbers (Bottom of Page)"/>
        <w:docPartUnique/>
      </w:docPartObj>
    </w:sdtPr>
    <w:sdtContent>
      <w:p w14:paraId="7A73519A" w14:textId="07EDE1DB" w:rsidR="00DA60F0" w:rsidRDefault="00DA60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CCFF84" w14:textId="77777777" w:rsidR="009268D7" w:rsidRDefault="009268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5EEA4" w14:textId="77777777" w:rsidR="00C11C88" w:rsidRDefault="00C11C88" w:rsidP="009268D7">
      <w:pPr>
        <w:spacing w:after="0" w:line="240" w:lineRule="auto"/>
      </w:pPr>
      <w:r>
        <w:separator/>
      </w:r>
    </w:p>
  </w:footnote>
  <w:footnote w:type="continuationSeparator" w:id="0">
    <w:p w14:paraId="04CE6746" w14:textId="77777777" w:rsidR="00C11C88" w:rsidRDefault="00C11C88" w:rsidP="009268D7">
      <w:pPr>
        <w:spacing w:after="0" w:line="240" w:lineRule="auto"/>
      </w:pPr>
      <w:r>
        <w:continuationSeparator/>
      </w:r>
    </w:p>
  </w:footnote>
  <w:footnote w:type="continuationNotice" w:id="1">
    <w:p w14:paraId="6509A2A0" w14:textId="77777777" w:rsidR="00C11C88" w:rsidRDefault="00C11C8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CFF7C" w14:textId="77777777" w:rsidR="009268D7" w:rsidRDefault="00790244">
    <w:pPr>
      <w:pStyle w:val="Header"/>
    </w:pPr>
    <w:r>
      <w:t>ECAD7003 – Part B</w:t>
    </w:r>
    <w:r>
      <w:ptab w:relativeTo="margin" w:alignment="center" w:leader="none"/>
    </w:r>
    <w:r>
      <w:ptab w:relativeTo="margin" w:alignment="right" w:leader="none"/>
    </w:r>
    <w:r w:rsidR="00946A45">
      <w:t>Student number: 1150883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774"/>
    <w:rsid w:val="000028D4"/>
    <w:rsid w:val="00017A23"/>
    <w:rsid w:val="000257F9"/>
    <w:rsid w:val="0003541B"/>
    <w:rsid w:val="000356DD"/>
    <w:rsid w:val="00045263"/>
    <w:rsid w:val="000506ED"/>
    <w:rsid w:val="000529B2"/>
    <w:rsid w:val="000550D7"/>
    <w:rsid w:val="000758CC"/>
    <w:rsid w:val="000922B2"/>
    <w:rsid w:val="000A2BE0"/>
    <w:rsid w:val="000B660E"/>
    <w:rsid w:val="000C4F43"/>
    <w:rsid w:val="000D06CB"/>
    <w:rsid w:val="000D1E5F"/>
    <w:rsid w:val="000D7515"/>
    <w:rsid w:val="000D7C31"/>
    <w:rsid w:val="000E00D0"/>
    <w:rsid w:val="000E4D59"/>
    <w:rsid w:val="000F3ED9"/>
    <w:rsid w:val="000F4003"/>
    <w:rsid w:val="000F4E3B"/>
    <w:rsid w:val="00100F16"/>
    <w:rsid w:val="00101841"/>
    <w:rsid w:val="0010438C"/>
    <w:rsid w:val="00106A7F"/>
    <w:rsid w:val="00107867"/>
    <w:rsid w:val="00107ECC"/>
    <w:rsid w:val="00110B55"/>
    <w:rsid w:val="001164BE"/>
    <w:rsid w:val="00117A5C"/>
    <w:rsid w:val="00123224"/>
    <w:rsid w:val="00123351"/>
    <w:rsid w:val="00134763"/>
    <w:rsid w:val="001411D1"/>
    <w:rsid w:val="001558EF"/>
    <w:rsid w:val="00171FB2"/>
    <w:rsid w:val="00173177"/>
    <w:rsid w:val="00177AB8"/>
    <w:rsid w:val="001A0DAD"/>
    <w:rsid w:val="001A6CEC"/>
    <w:rsid w:val="001B25D0"/>
    <w:rsid w:val="001B536F"/>
    <w:rsid w:val="001C4E81"/>
    <w:rsid w:val="001C7E1A"/>
    <w:rsid w:val="001D0621"/>
    <w:rsid w:val="001F43F6"/>
    <w:rsid w:val="0020058D"/>
    <w:rsid w:val="002013EA"/>
    <w:rsid w:val="002025E2"/>
    <w:rsid w:val="002030D5"/>
    <w:rsid w:val="00203EE3"/>
    <w:rsid w:val="00220777"/>
    <w:rsid w:val="00232F3E"/>
    <w:rsid w:val="00240C67"/>
    <w:rsid w:val="002420C7"/>
    <w:rsid w:val="00243B40"/>
    <w:rsid w:val="0024466B"/>
    <w:rsid w:val="00246C54"/>
    <w:rsid w:val="002628B6"/>
    <w:rsid w:val="00271F37"/>
    <w:rsid w:val="00275F72"/>
    <w:rsid w:val="00282A85"/>
    <w:rsid w:val="00284F59"/>
    <w:rsid w:val="002878F6"/>
    <w:rsid w:val="002A6E65"/>
    <w:rsid w:val="002A7A5B"/>
    <w:rsid w:val="002B1F32"/>
    <w:rsid w:val="002B387C"/>
    <w:rsid w:val="002B4901"/>
    <w:rsid w:val="002C2171"/>
    <w:rsid w:val="002C447D"/>
    <w:rsid w:val="002D16B2"/>
    <w:rsid w:val="002D22FF"/>
    <w:rsid w:val="002D337B"/>
    <w:rsid w:val="002D68DA"/>
    <w:rsid w:val="002E152E"/>
    <w:rsid w:val="002F0C58"/>
    <w:rsid w:val="002F0F3D"/>
    <w:rsid w:val="002F5782"/>
    <w:rsid w:val="002F6B98"/>
    <w:rsid w:val="003037C9"/>
    <w:rsid w:val="00303BA9"/>
    <w:rsid w:val="0031307F"/>
    <w:rsid w:val="00316A5D"/>
    <w:rsid w:val="00316ED9"/>
    <w:rsid w:val="00317C47"/>
    <w:rsid w:val="00320FA6"/>
    <w:rsid w:val="003315A1"/>
    <w:rsid w:val="0033198A"/>
    <w:rsid w:val="003321E6"/>
    <w:rsid w:val="003416C4"/>
    <w:rsid w:val="00345E70"/>
    <w:rsid w:val="003463D5"/>
    <w:rsid w:val="00346EFF"/>
    <w:rsid w:val="003718B1"/>
    <w:rsid w:val="00372A83"/>
    <w:rsid w:val="00376596"/>
    <w:rsid w:val="00377853"/>
    <w:rsid w:val="003808FF"/>
    <w:rsid w:val="003829E3"/>
    <w:rsid w:val="003922F2"/>
    <w:rsid w:val="0039252B"/>
    <w:rsid w:val="003959E3"/>
    <w:rsid w:val="003A0B7C"/>
    <w:rsid w:val="003A1462"/>
    <w:rsid w:val="003A584E"/>
    <w:rsid w:val="003A596A"/>
    <w:rsid w:val="003A7E9C"/>
    <w:rsid w:val="003B37F0"/>
    <w:rsid w:val="003B4AAD"/>
    <w:rsid w:val="003D433A"/>
    <w:rsid w:val="003D51A5"/>
    <w:rsid w:val="003E2F75"/>
    <w:rsid w:val="003F4EEB"/>
    <w:rsid w:val="003F544A"/>
    <w:rsid w:val="003F5B91"/>
    <w:rsid w:val="00401B24"/>
    <w:rsid w:val="004057A4"/>
    <w:rsid w:val="004131C5"/>
    <w:rsid w:val="00413E11"/>
    <w:rsid w:val="0043010E"/>
    <w:rsid w:val="00431D3C"/>
    <w:rsid w:val="00435A46"/>
    <w:rsid w:val="00442BE0"/>
    <w:rsid w:val="004447ED"/>
    <w:rsid w:val="0044497A"/>
    <w:rsid w:val="00445BF7"/>
    <w:rsid w:val="00453B03"/>
    <w:rsid w:val="00465F54"/>
    <w:rsid w:val="004666B5"/>
    <w:rsid w:val="00471850"/>
    <w:rsid w:val="00476A7B"/>
    <w:rsid w:val="00476F85"/>
    <w:rsid w:val="00487541"/>
    <w:rsid w:val="00487842"/>
    <w:rsid w:val="00491168"/>
    <w:rsid w:val="004943DA"/>
    <w:rsid w:val="0049608D"/>
    <w:rsid w:val="0049696D"/>
    <w:rsid w:val="00497456"/>
    <w:rsid w:val="004A03BD"/>
    <w:rsid w:val="004A2AF6"/>
    <w:rsid w:val="004B0081"/>
    <w:rsid w:val="004B50AD"/>
    <w:rsid w:val="004B7082"/>
    <w:rsid w:val="004C24F7"/>
    <w:rsid w:val="004C6115"/>
    <w:rsid w:val="004D0C76"/>
    <w:rsid w:val="004D30B0"/>
    <w:rsid w:val="004E3358"/>
    <w:rsid w:val="004E3AE8"/>
    <w:rsid w:val="004F0CC4"/>
    <w:rsid w:val="004F11CA"/>
    <w:rsid w:val="004F1F1B"/>
    <w:rsid w:val="005006D2"/>
    <w:rsid w:val="00514475"/>
    <w:rsid w:val="005229C8"/>
    <w:rsid w:val="00523D2D"/>
    <w:rsid w:val="0052470F"/>
    <w:rsid w:val="00537863"/>
    <w:rsid w:val="00555AA3"/>
    <w:rsid w:val="00562B3C"/>
    <w:rsid w:val="00571938"/>
    <w:rsid w:val="00573862"/>
    <w:rsid w:val="005757D5"/>
    <w:rsid w:val="00585AAB"/>
    <w:rsid w:val="005950A9"/>
    <w:rsid w:val="005B15D3"/>
    <w:rsid w:val="005B26C3"/>
    <w:rsid w:val="005C1D0D"/>
    <w:rsid w:val="005D255C"/>
    <w:rsid w:val="005D5A12"/>
    <w:rsid w:val="005F1FC8"/>
    <w:rsid w:val="005F21F8"/>
    <w:rsid w:val="005F7488"/>
    <w:rsid w:val="00602F1E"/>
    <w:rsid w:val="00603AA4"/>
    <w:rsid w:val="00605074"/>
    <w:rsid w:val="00616C1C"/>
    <w:rsid w:val="00626006"/>
    <w:rsid w:val="00633C91"/>
    <w:rsid w:val="00636B0B"/>
    <w:rsid w:val="0065629B"/>
    <w:rsid w:val="0066023F"/>
    <w:rsid w:val="006608DB"/>
    <w:rsid w:val="006633E1"/>
    <w:rsid w:val="00665FC6"/>
    <w:rsid w:val="00672A44"/>
    <w:rsid w:val="00677562"/>
    <w:rsid w:val="00677631"/>
    <w:rsid w:val="00685205"/>
    <w:rsid w:val="00685620"/>
    <w:rsid w:val="00693525"/>
    <w:rsid w:val="006A564D"/>
    <w:rsid w:val="006B1931"/>
    <w:rsid w:val="006B2C6F"/>
    <w:rsid w:val="006B39FC"/>
    <w:rsid w:val="006B5B09"/>
    <w:rsid w:val="006C2C8F"/>
    <w:rsid w:val="006D54F1"/>
    <w:rsid w:val="006F3426"/>
    <w:rsid w:val="006F41CB"/>
    <w:rsid w:val="006F5996"/>
    <w:rsid w:val="00701AB6"/>
    <w:rsid w:val="007103E2"/>
    <w:rsid w:val="00713FC2"/>
    <w:rsid w:val="007245F9"/>
    <w:rsid w:val="00735759"/>
    <w:rsid w:val="00754C50"/>
    <w:rsid w:val="00762739"/>
    <w:rsid w:val="0076696E"/>
    <w:rsid w:val="00777257"/>
    <w:rsid w:val="00790244"/>
    <w:rsid w:val="00795B9F"/>
    <w:rsid w:val="007962C1"/>
    <w:rsid w:val="007963B4"/>
    <w:rsid w:val="007A5A8F"/>
    <w:rsid w:val="007A6227"/>
    <w:rsid w:val="007B0353"/>
    <w:rsid w:val="007B2AA7"/>
    <w:rsid w:val="007B658A"/>
    <w:rsid w:val="007C19C0"/>
    <w:rsid w:val="007D2B5C"/>
    <w:rsid w:val="007E1D64"/>
    <w:rsid w:val="007E2897"/>
    <w:rsid w:val="007E6659"/>
    <w:rsid w:val="007F009A"/>
    <w:rsid w:val="007F1BC9"/>
    <w:rsid w:val="007F5487"/>
    <w:rsid w:val="00802C4A"/>
    <w:rsid w:val="00806249"/>
    <w:rsid w:val="00811030"/>
    <w:rsid w:val="0081634B"/>
    <w:rsid w:val="0082283C"/>
    <w:rsid w:val="00822F0A"/>
    <w:rsid w:val="00847C58"/>
    <w:rsid w:val="00847F49"/>
    <w:rsid w:val="00854165"/>
    <w:rsid w:val="00867809"/>
    <w:rsid w:val="00872637"/>
    <w:rsid w:val="00876AAA"/>
    <w:rsid w:val="00896481"/>
    <w:rsid w:val="008A7853"/>
    <w:rsid w:val="008B0BDA"/>
    <w:rsid w:val="008B524E"/>
    <w:rsid w:val="008C1E7A"/>
    <w:rsid w:val="008C3865"/>
    <w:rsid w:val="008C3A34"/>
    <w:rsid w:val="008C4901"/>
    <w:rsid w:val="008C54A0"/>
    <w:rsid w:val="008E0C6F"/>
    <w:rsid w:val="00912182"/>
    <w:rsid w:val="00923288"/>
    <w:rsid w:val="00925120"/>
    <w:rsid w:val="009268D7"/>
    <w:rsid w:val="0093280D"/>
    <w:rsid w:val="00943618"/>
    <w:rsid w:val="0094472D"/>
    <w:rsid w:val="00944E93"/>
    <w:rsid w:val="00946A45"/>
    <w:rsid w:val="00954294"/>
    <w:rsid w:val="009562C8"/>
    <w:rsid w:val="009577F7"/>
    <w:rsid w:val="00965774"/>
    <w:rsid w:val="0097039B"/>
    <w:rsid w:val="0097414B"/>
    <w:rsid w:val="00975B17"/>
    <w:rsid w:val="00976F99"/>
    <w:rsid w:val="009801D0"/>
    <w:rsid w:val="009851BA"/>
    <w:rsid w:val="009859FF"/>
    <w:rsid w:val="00990C71"/>
    <w:rsid w:val="00993507"/>
    <w:rsid w:val="009B0851"/>
    <w:rsid w:val="009B309D"/>
    <w:rsid w:val="009C3981"/>
    <w:rsid w:val="009C3FBC"/>
    <w:rsid w:val="009D02F7"/>
    <w:rsid w:val="009D5772"/>
    <w:rsid w:val="009E0013"/>
    <w:rsid w:val="009E03CE"/>
    <w:rsid w:val="009E4648"/>
    <w:rsid w:val="009F26AF"/>
    <w:rsid w:val="009F6052"/>
    <w:rsid w:val="009F79EC"/>
    <w:rsid w:val="00A036FE"/>
    <w:rsid w:val="00A1478B"/>
    <w:rsid w:val="00A14C4B"/>
    <w:rsid w:val="00A20A2F"/>
    <w:rsid w:val="00A3568F"/>
    <w:rsid w:val="00A407AC"/>
    <w:rsid w:val="00A52A4E"/>
    <w:rsid w:val="00A5768B"/>
    <w:rsid w:val="00A6499A"/>
    <w:rsid w:val="00A64EDB"/>
    <w:rsid w:val="00A716B7"/>
    <w:rsid w:val="00A83CFA"/>
    <w:rsid w:val="00A846C6"/>
    <w:rsid w:val="00A84E85"/>
    <w:rsid w:val="00A8642D"/>
    <w:rsid w:val="00AA4319"/>
    <w:rsid w:val="00AA7274"/>
    <w:rsid w:val="00AB1411"/>
    <w:rsid w:val="00AD68DD"/>
    <w:rsid w:val="00AD7B15"/>
    <w:rsid w:val="00AE4F8D"/>
    <w:rsid w:val="00AF16D6"/>
    <w:rsid w:val="00B03542"/>
    <w:rsid w:val="00B05CE6"/>
    <w:rsid w:val="00B06D11"/>
    <w:rsid w:val="00B12D58"/>
    <w:rsid w:val="00B138C7"/>
    <w:rsid w:val="00B20594"/>
    <w:rsid w:val="00B23B20"/>
    <w:rsid w:val="00B2761C"/>
    <w:rsid w:val="00B50D26"/>
    <w:rsid w:val="00B5135B"/>
    <w:rsid w:val="00B51840"/>
    <w:rsid w:val="00B5229B"/>
    <w:rsid w:val="00B701D3"/>
    <w:rsid w:val="00B763AF"/>
    <w:rsid w:val="00B85562"/>
    <w:rsid w:val="00B95EEB"/>
    <w:rsid w:val="00BA2F25"/>
    <w:rsid w:val="00BA3D5C"/>
    <w:rsid w:val="00BA40A7"/>
    <w:rsid w:val="00BA7C8F"/>
    <w:rsid w:val="00BB2464"/>
    <w:rsid w:val="00BB270E"/>
    <w:rsid w:val="00BE0A3F"/>
    <w:rsid w:val="00BE3846"/>
    <w:rsid w:val="00BE4228"/>
    <w:rsid w:val="00BE673E"/>
    <w:rsid w:val="00BF4A65"/>
    <w:rsid w:val="00BF6C99"/>
    <w:rsid w:val="00BF7943"/>
    <w:rsid w:val="00C0182F"/>
    <w:rsid w:val="00C05A2D"/>
    <w:rsid w:val="00C0687A"/>
    <w:rsid w:val="00C11C88"/>
    <w:rsid w:val="00C25E5C"/>
    <w:rsid w:val="00C3657C"/>
    <w:rsid w:val="00C37861"/>
    <w:rsid w:val="00C47FAA"/>
    <w:rsid w:val="00C7243E"/>
    <w:rsid w:val="00C74A67"/>
    <w:rsid w:val="00C770BA"/>
    <w:rsid w:val="00C85ECB"/>
    <w:rsid w:val="00C90761"/>
    <w:rsid w:val="00CA48CD"/>
    <w:rsid w:val="00CB387E"/>
    <w:rsid w:val="00CB5275"/>
    <w:rsid w:val="00CB7B14"/>
    <w:rsid w:val="00CD0B33"/>
    <w:rsid w:val="00CD16CA"/>
    <w:rsid w:val="00CE394A"/>
    <w:rsid w:val="00CE4259"/>
    <w:rsid w:val="00CE470E"/>
    <w:rsid w:val="00CF2FD9"/>
    <w:rsid w:val="00D01091"/>
    <w:rsid w:val="00D030E1"/>
    <w:rsid w:val="00D10E10"/>
    <w:rsid w:val="00D1459B"/>
    <w:rsid w:val="00D15EA0"/>
    <w:rsid w:val="00D1631F"/>
    <w:rsid w:val="00D21363"/>
    <w:rsid w:val="00D2696C"/>
    <w:rsid w:val="00D4053F"/>
    <w:rsid w:val="00D4186E"/>
    <w:rsid w:val="00D4768B"/>
    <w:rsid w:val="00D50CF0"/>
    <w:rsid w:val="00D5186F"/>
    <w:rsid w:val="00D544D0"/>
    <w:rsid w:val="00D66DA0"/>
    <w:rsid w:val="00D73120"/>
    <w:rsid w:val="00D86CFA"/>
    <w:rsid w:val="00D8785E"/>
    <w:rsid w:val="00D929A7"/>
    <w:rsid w:val="00D94ED3"/>
    <w:rsid w:val="00D979F3"/>
    <w:rsid w:val="00DA554F"/>
    <w:rsid w:val="00DA60F0"/>
    <w:rsid w:val="00DB1BCD"/>
    <w:rsid w:val="00DE5E5F"/>
    <w:rsid w:val="00E00FF2"/>
    <w:rsid w:val="00E013DA"/>
    <w:rsid w:val="00E07FF8"/>
    <w:rsid w:val="00E110F5"/>
    <w:rsid w:val="00E17332"/>
    <w:rsid w:val="00E2578D"/>
    <w:rsid w:val="00E323E3"/>
    <w:rsid w:val="00E36047"/>
    <w:rsid w:val="00E3771B"/>
    <w:rsid w:val="00E42591"/>
    <w:rsid w:val="00E578B4"/>
    <w:rsid w:val="00E57DE4"/>
    <w:rsid w:val="00E71623"/>
    <w:rsid w:val="00E74F3E"/>
    <w:rsid w:val="00E76E17"/>
    <w:rsid w:val="00E807D9"/>
    <w:rsid w:val="00E858A2"/>
    <w:rsid w:val="00E85EE7"/>
    <w:rsid w:val="00E93D98"/>
    <w:rsid w:val="00E93F20"/>
    <w:rsid w:val="00EB32F1"/>
    <w:rsid w:val="00EB3A8B"/>
    <w:rsid w:val="00EB7980"/>
    <w:rsid w:val="00EC00AA"/>
    <w:rsid w:val="00ED3DAC"/>
    <w:rsid w:val="00EE415E"/>
    <w:rsid w:val="00EE59F2"/>
    <w:rsid w:val="00EE6417"/>
    <w:rsid w:val="00EF05E0"/>
    <w:rsid w:val="00EF389A"/>
    <w:rsid w:val="00F0219F"/>
    <w:rsid w:val="00F141A7"/>
    <w:rsid w:val="00F32969"/>
    <w:rsid w:val="00F34A7C"/>
    <w:rsid w:val="00F44E23"/>
    <w:rsid w:val="00F529F2"/>
    <w:rsid w:val="00F56021"/>
    <w:rsid w:val="00F60407"/>
    <w:rsid w:val="00F608C9"/>
    <w:rsid w:val="00F74003"/>
    <w:rsid w:val="00F7546A"/>
    <w:rsid w:val="00F818CE"/>
    <w:rsid w:val="00F8374A"/>
    <w:rsid w:val="00F91078"/>
    <w:rsid w:val="00F956D2"/>
    <w:rsid w:val="00FB65F8"/>
    <w:rsid w:val="00FE0896"/>
    <w:rsid w:val="00FE3F48"/>
    <w:rsid w:val="00FF45FD"/>
    <w:rsid w:val="01689878"/>
    <w:rsid w:val="2348ED7B"/>
    <w:rsid w:val="3346351F"/>
    <w:rsid w:val="3EFF775E"/>
    <w:rsid w:val="594B30A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951CC38"/>
  <w15:chartTrackingRefBased/>
  <w15:docId w15:val="{DA4E4705-B084-1443-BF9B-E99B429CF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774"/>
    <w:pPr>
      <w:spacing w:after="160" w:line="259" w:lineRule="auto"/>
    </w:pPr>
    <w:rPr>
      <w:sz w:val="22"/>
      <w:szCs w:val="22"/>
      <w:lang w:eastAsia="en-US"/>
    </w:rPr>
  </w:style>
  <w:style w:type="paragraph" w:styleId="Heading1">
    <w:name w:val="heading 1"/>
    <w:basedOn w:val="Normal"/>
    <w:next w:val="Normal"/>
    <w:link w:val="Heading1Char"/>
    <w:uiPriority w:val="9"/>
    <w:qFormat/>
    <w:rsid w:val="001C7E1A"/>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65774"/>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rsid w:val="00965774"/>
  </w:style>
  <w:style w:type="character" w:customStyle="1" w:styleId="eop">
    <w:name w:val="eop"/>
    <w:basedOn w:val="DefaultParagraphFont"/>
    <w:rsid w:val="00965774"/>
  </w:style>
  <w:style w:type="character" w:customStyle="1" w:styleId="scxw83902285">
    <w:name w:val="scxw83902285"/>
    <w:basedOn w:val="DefaultParagraphFont"/>
    <w:rsid w:val="00965774"/>
  </w:style>
  <w:style w:type="paragraph" w:styleId="NoSpacing">
    <w:name w:val="No Spacing"/>
    <w:uiPriority w:val="1"/>
    <w:qFormat/>
    <w:rsid w:val="00271F37"/>
    <w:rPr>
      <w:sz w:val="22"/>
      <w:szCs w:val="22"/>
      <w:lang w:eastAsia="en-US"/>
    </w:rPr>
  </w:style>
  <w:style w:type="paragraph" w:styleId="Header">
    <w:name w:val="header"/>
    <w:basedOn w:val="Normal"/>
    <w:link w:val="HeaderChar"/>
    <w:uiPriority w:val="99"/>
    <w:unhideWhenUsed/>
    <w:rsid w:val="009268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8D7"/>
    <w:rPr>
      <w:sz w:val="22"/>
      <w:szCs w:val="22"/>
      <w:lang w:eastAsia="en-US"/>
    </w:rPr>
  </w:style>
  <w:style w:type="paragraph" w:styleId="Footer">
    <w:name w:val="footer"/>
    <w:basedOn w:val="Normal"/>
    <w:link w:val="FooterChar"/>
    <w:uiPriority w:val="99"/>
    <w:unhideWhenUsed/>
    <w:rsid w:val="009268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8D7"/>
    <w:rPr>
      <w:sz w:val="22"/>
      <w:szCs w:val="22"/>
      <w:lang w:eastAsia="en-US"/>
    </w:rPr>
  </w:style>
  <w:style w:type="paragraph" w:customStyle="1" w:styleId="AssignBody">
    <w:name w:val="AssignBody"/>
    <w:basedOn w:val="Normal"/>
    <w:link w:val="AssignBodyChar"/>
    <w:qFormat/>
    <w:rsid w:val="009268D7"/>
    <w:pPr>
      <w:spacing w:after="0" w:line="360" w:lineRule="auto"/>
    </w:pPr>
    <w:rPr>
      <w:rFonts w:ascii="Arial" w:eastAsiaTheme="minorHAnsi" w:hAnsi="Arial" w:cstheme="minorBidi"/>
    </w:rPr>
  </w:style>
  <w:style w:type="character" w:customStyle="1" w:styleId="AssignBodyChar">
    <w:name w:val="AssignBody Char"/>
    <w:basedOn w:val="DefaultParagraphFont"/>
    <w:link w:val="AssignBody"/>
    <w:rsid w:val="009268D7"/>
    <w:rPr>
      <w:rFonts w:ascii="Arial" w:eastAsiaTheme="minorHAnsi" w:hAnsi="Arial" w:cstheme="minorBidi"/>
      <w:sz w:val="22"/>
      <w:szCs w:val="22"/>
      <w:lang w:eastAsia="en-US"/>
    </w:rPr>
  </w:style>
  <w:style w:type="table" w:styleId="TableGrid">
    <w:name w:val="Table Grid"/>
    <w:basedOn w:val="TableNormal"/>
    <w:uiPriority w:val="39"/>
    <w:rsid w:val="009268D7"/>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268D7"/>
    <w:pPr>
      <w:spacing w:before="100" w:beforeAutospacing="1" w:after="100" w:afterAutospacing="1" w:line="240" w:lineRule="auto"/>
    </w:pPr>
    <w:rPr>
      <w:rFonts w:ascii="Times New Roman" w:eastAsia="Times New Roman" w:hAnsi="Times New Roman"/>
      <w:sz w:val="24"/>
      <w:szCs w:val="24"/>
      <w:lang w:eastAsia="en-GB"/>
    </w:rPr>
  </w:style>
  <w:style w:type="character" w:styleId="PageNumber">
    <w:name w:val="page number"/>
    <w:basedOn w:val="DefaultParagraphFont"/>
    <w:uiPriority w:val="99"/>
    <w:semiHidden/>
    <w:unhideWhenUsed/>
    <w:rsid w:val="009268D7"/>
  </w:style>
  <w:style w:type="character" w:customStyle="1" w:styleId="Heading1Char">
    <w:name w:val="Heading 1 Char"/>
    <w:basedOn w:val="DefaultParagraphFont"/>
    <w:link w:val="Heading1"/>
    <w:uiPriority w:val="9"/>
    <w:rsid w:val="001C7E1A"/>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1C7E1A"/>
  </w:style>
  <w:style w:type="paragraph" w:styleId="CommentText">
    <w:name w:val="annotation text"/>
    <w:basedOn w:val="Normal"/>
    <w:link w:val="CommentTextChar"/>
    <w:uiPriority w:val="99"/>
    <w:semiHidden/>
    <w:unhideWhenUsed/>
    <w:rsid w:val="00573862"/>
    <w:pPr>
      <w:spacing w:line="240" w:lineRule="auto"/>
    </w:pPr>
    <w:rPr>
      <w:sz w:val="20"/>
      <w:szCs w:val="20"/>
    </w:rPr>
  </w:style>
  <w:style w:type="character" w:customStyle="1" w:styleId="CommentTextChar">
    <w:name w:val="Comment Text Char"/>
    <w:basedOn w:val="DefaultParagraphFont"/>
    <w:link w:val="CommentText"/>
    <w:uiPriority w:val="99"/>
    <w:semiHidden/>
    <w:rsid w:val="00573862"/>
    <w:rPr>
      <w:lang w:eastAsia="en-US"/>
    </w:rPr>
  </w:style>
  <w:style w:type="character" w:styleId="CommentReference">
    <w:name w:val="annotation reference"/>
    <w:basedOn w:val="DefaultParagraphFont"/>
    <w:uiPriority w:val="99"/>
    <w:semiHidden/>
    <w:unhideWhenUsed/>
    <w:rsid w:val="00573862"/>
    <w:rPr>
      <w:sz w:val="16"/>
      <w:szCs w:val="16"/>
    </w:rPr>
  </w:style>
  <w:style w:type="paragraph" w:styleId="CommentSubject">
    <w:name w:val="annotation subject"/>
    <w:basedOn w:val="CommentText"/>
    <w:next w:val="CommentText"/>
    <w:link w:val="CommentSubjectChar"/>
    <w:uiPriority w:val="99"/>
    <w:semiHidden/>
    <w:unhideWhenUsed/>
    <w:rsid w:val="00573862"/>
    <w:rPr>
      <w:b/>
      <w:bCs/>
    </w:rPr>
  </w:style>
  <w:style w:type="character" w:customStyle="1" w:styleId="CommentSubjectChar">
    <w:name w:val="Comment Subject Char"/>
    <w:basedOn w:val="CommentTextChar"/>
    <w:link w:val="CommentSubject"/>
    <w:uiPriority w:val="99"/>
    <w:semiHidden/>
    <w:rsid w:val="00573862"/>
    <w:rPr>
      <w:b/>
      <w:bC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780">
      <w:bodyDiv w:val="1"/>
      <w:marLeft w:val="0"/>
      <w:marRight w:val="0"/>
      <w:marTop w:val="0"/>
      <w:marBottom w:val="0"/>
      <w:divBdr>
        <w:top w:val="none" w:sz="0" w:space="0" w:color="auto"/>
        <w:left w:val="none" w:sz="0" w:space="0" w:color="auto"/>
        <w:bottom w:val="none" w:sz="0" w:space="0" w:color="auto"/>
        <w:right w:val="none" w:sz="0" w:space="0" w:color="auto"/>
      </w:divBdr>
    </w:div>
    <w:div w:id="1864325">
      <w:bodyDiv w:val="1"/>
      <w:marLeft w:val="0"/>
      <w:marRight w:val="0"/>
      <w:marTop w:val="0"/>
      <w:marBottom w:val="0"/>
      <w:divBdr>
        <w:top w:val="none" w:sz="0" w:space="0" w:color="auto"/>
        <w:left w:val="none" w:sz="0" w:space="0" w:color="auto"/>
        <w:bottom w:val="none" w:sz="0" w:space="0" w:color="auto"/>
        <w:right w:val="none" w:sz="0" w:space="0" w:color="auto"/>
      </w:divBdr>
    </w:div>
    <w:div w:id="54474983">
      <w:bodyDiv w:val="1"/>
      <w:marLeft w:val="0"/>
      <w:marRight w:val="0"/>
      <w:marTop w:val="0"/>
      <w:marBottom w:val="0"/>
      <w:divBdr>
        <w:top w:val="none" w:sz="0" w:space="0" w:color="auto"/>
        <w:left w:val="none" w:sz="0" w:space="0" w:color="auto"/>
        <w:bottom w:val="none" w:sz="0" w:space="0" w:color="auto"/>
        <w:right w:val="none" w:sz="0" w:space="0" w:color="auto"/>
      </w:divBdr>
    </w:div>
    <w:div w:id="67306920">
      <w:bodyDiv w:val="1"/>
      <w:marLeft w:val="0"/>
      <w:marRight w:val="0"/>
      <w:marTop w:val="0"/>
      <w:marBottom w:val="0"/>
      <w:divBdr>
        <w:top w:val="none" w:sz="0" w:space="0" w:color="auto"/>
        <w:left w:val="none" w:sz="0" w:space="0" w:color="auto"/>
        <w:bottom w:val="none" w:sz="0" w:space="0" w:color="auto"/>
        <w:right w:val="none" w:sz="0" w:space="0" w:color="auto"/>
      </w:divBdr>
    </w:div>
    <w:div w:id="81072065">
      <w:bodyDiv w:val="1"/>
      <w:marLeft w:val="0"/>
      <w:marRight w:val="0"/>
      <w:marTop w:val="0"/>
      <w:marBottom w:val="0"/>
      <w:divBdr>
        <w:top w:val="none" w:sz="0" w:space="0" w:color="auto"/>
        <w:left w:val="none" w:sz="0" w:space="0" w:color="auto"/>
        <w:bottom w:val="none" w:sz="0" w:space="0" w:color="auto"/>
        <w:right w:val="none" w:sz="0" w:space="0" w:color="auto"/>
      </w:divBdr>
    </w:div>
    <w:div w:id="81877985">
      <w:bodyDiv w:val="1"/>
      <w:marLeft w:val="0"/>
      <w:marRight w:val="0"/>
      <w:marTop w:val="0"/>
      <w:marBottom w:val="0"/>
      <w:divBdr>
        <w:top w:val="none" w:sz="0" w:space="0" w:color="auto"/>
        <w:left w:val="none" w:sz="0" w:space="0" w:color="auto"/>
        <w:bottom w:val="none" w:sz="0" w:space="0" w:color="auto"/>
        <w:right w:val="none" w:sz="0" w:space="0" w:color="auto"/>
      </w:divBdr>
    </w:div>
    <w:div w:id="94836467">
      <w:bodyDiv w:val="1"/>
      <w:marLeft w:val="0"/>
      <w:marRight w:val="0"/>
      <w:marTop w:val="0"/>
      <w:marBottom w:val="0"/>
      <w:divBdr>
        <w:top w:val="none" w:sz="0" w:space="0" w:color="auto"/>
        <w:left w:val="none" w:sz="0" w:space="0" w:color="auto"/>
        <w:bottom w:val="none" w:sz="0" w:space="0" w:color="auto"/>
        <w:right w:val="none" w:sz="0" w:space="0" w:color="auto"/>
      </w:divBdr>
    </w:div>
    <w:div w:id="122844574">
      <w:bodyDiv w:val="1"/>
      <w:marLeft w:val="0"/>
      <w:marRight w:val="0"/>
      <w:marTop w:val="0"/>
      <w:marBottom w:val="0"/>
      <w:divBdr>
        <w:top w:val="none" w:sz="0" w:space="0" w:color="auto"/>
        <w:left w:val="none" w:sz="0" w:space="0" w:color="auto"/>
        <w:bottom w:val="none" w:sz="0" w:space="0" w:color="auto"/>
        <w:right w:val="none" w:sz="0" w:space="0" w:color="auto"/>
      </w:divBdr>
    </w:div>
    <w:div w:id="126972193">
      <w:bodyDiv w:val="1"/>
      <w:marLeft w:val="0"/>
      <w:marRight w:val="0"/>
      <w:marTop w:val="0"/>
      <w:marBottom w:val="0"/>
      <w:divBdr>
        <w:top w:val="none" w:sz="0" w:space="0" w:color="auto"/>
        <w:left w:val="none" w:sz="0" w:space="0" w:color="auto"/>
        <w:bottom w:val="none" w:sz="0" w:space="0" w:color="auto"/>
        <w:right w:val="none" w:sz="0" w:space="0" w:color="auto"/>
      </w:divBdr>
    </w:div>
    <w:div w:id="139927252">
      <w:bodyDiv w:val="1"/>
      <w:marLeft w:val="0"/>
      <w:marRight w:val="0"/>
      <w:marTop w:val="0"/>
      <w:marBottom w:val="0"/>
      <w:divBdr>
        <w:top w:val="none" w:sz="0" w:space="0" w:color="auto"/>
        <w:left w:val="none" w:sz="0" w:space="0" w:color="auto"/>
        <w:bottom w:val="none" w:sz="0" w:space="0" w:color="auto"/>
        <w:right w:val="none" w:sz="0" w:space="0" w:color="auto"/>
      </w:divBdr>
    </w:div>
    <w:div w:id="147671480">
      <w:bodyDiv w:val="1"/>
      <w:marLeft w:val="0"/>
      <w:marRight w:val="0"/>
      <w:marTop w:val="0"/>
      <w:marBottom w:val="0"/>
      <w:divBdr>
        <w:top w:val="none" w:sz="0" w:space="0" w:color="auto"/>
        <w:left w:val="none" w:sz="0" w:space="0" w:color="auto"/>
        <w:bottom w:val="none" w:sz="0" w:space="0" w:color="auto"/>
        <w:right w:val="none" w:sz="0" w:space="0" w:color="auto"/>
      </w:divBdr>
    </w:div>
    <w:div w:id="154928645">
      <w:bodyDiv w:val="1"/>
      <w:marLeft w:val="0"/>
      <w:marRight w:val="0"/>
      <w:marTop w:val="0"/>
      <w:marBottom w:val="0"/>
      <w:divBdr>
        <w:top w:val="none" w:sz="0" w:space="0" w:color="auto"/>
        <w:left w:val="none" w:sz="0" w:space="0" w:color="auto"/>
        <w:bottom w:val="none" w:sz="0" w:space="0" w:color="auto"/>
        <w:right w:val="none" w:sz="0" w:space="0" w:color="auto"/>
      </w:divBdr>
    </w:div>
    <w:div w:id="162014951">
      <w:bodyDiv w:val="1"/>
      <w:marLeft w:val="0"/>
      <w:marRight w:val="0"/>
      <w:marTop w:val="0"/>
      <w:marBottom w:val="0"/>
      <w:divBdr>
        <w:top w:val="none" w:sz="0" w:space="0" w:color="auto"/>
        <w:left w:val="none" w:sz="0" w:space="0" w:color="auto"/>
        <w:bottom w:val="none" w:sz="0" w:space="0" w:color="auto"/>
        <w:right w:val="none" w:sz="0" w:space="0" w:color="auto"/>
      </w:divBdr>
    </w:div>
    <w:div w:id="182130672">
      <w:bodyDiv w:val="1"/>
      <w:marLeft w:val="0"/>
      <w:marRight w:val="0"/>
      <w:marTop w:val="0"/>
      <w:marBottom w:val="0"/>
      <w:divBdr>
        <w:top w:val="none" w:sz="0" w:space="0" w:color="auto"/>
        <w:left w:val="none" w:sz="0" w:space="0" w:color="auto"/>
        <w:bottom w:val="none" w:sz="0" w:space="0" w:color="auto"/>
        <w:right w:val="none" w:sz="0" w:space="0" w:color="auto"/>
      </w:divBdr>
    </w:div>
    <w:div w:id="231815559">
      <w:bodyDiv w:val="1"/>
      <w:marLeft w:val="0"/>
      <w:marRight w:val="0"/>
      <w:marTop w:val="0"/>
      <w:marBottom w:val="0"/>
      <w:divBdr>
        <w:top w:val="none" w:sz="0" w:space="0" w:color="auto"/>
        <w:left w:val="none" w:sz="0" w:space="0" w:color="auto"/>
        <w:bottom w:val="none" w:sz="0" w:space="0" w:color="auto"/>
        <w:right w:val="none" w:sz="0" w:space="0" w:color="auto"/>
      </w:divBdr>
    </w:div>
    <w:div w:id="237254781">
      <w:bodyDiv w:val="1"/>
      <w:marLeft w:val="0"/>
      <w:marRight w:val="0"/>
      <w:marTop w:val="0"/>
      <w:marBottom w:val="0"/>
      <w:divBdr>
        <w:top w:val="none" w:sz="0" w:space="0" w:color="auto"/>
        <w:left w:val="none" w:sz="0" w:space="0" w:color="auto"/>
        <w:bottom w:val="none" w:sz="0" w:space="0" w:color="auto"/>
        <w:right w:val="none" w:sz="0" w:space="0" w:color="auto"/>
      </w:divBdr>
    </w:div>
    <w:div w:id="320044737">
      <w:bodyDiv w:val="1"/>
      <w:marLeft w:val="0"/>
      <w:marRight w:val="0"/>
      <w:marTop w:val="0"/>
      <w:marBottom w:val="0"/>
      <w:divBdr>
        <w:top w:val="none" w:sz="0" w:space="0" w:color="auto"/>
        <w:left w:val="none" w:sz="0" w:space="0" w:color="auto"/>
        <w:bottom w:val="none" w:sz="0" w:space="0" w:color="auto"/>
        <w:right w:val="none" w:sz="0" w:space="0" w:color="auto"/>
      </w:divBdr>
    </w:div>
    <w:div w:id="320278062">
      <w:bodyDiv w:val="1"/>
      <w:marLeft w:val="0"/>
      <w:marRight w:val="0"/>
      <w:marTop w:val="0"/>
      <w:marBottom w:val="0"/>
      <w:divBdr>
        <w:top w:val="none" w:sz="0" w:space="0" w:color="auto"/>
        <w:left w:val="none" w:sz="0" w:space="0" w:color="auto"/>
        <w:bottom w:val="none" w:sz="0" w:space="0" w:color="auto"/>
        <w:right w:val="none" w:sz="0" w:space="0" w:color="auto"/>
      </w:divBdr>
    </w:div>
    <w:div w:id="343746948">
      <w:bodyDiv w:val="1"/>
      <w:marLeft w:val="0"/>
      <w:marRight w:val="0"/>
      <w:marTop w:val="0"/>
      <w:marBottom w:val="0"/>
      <w:divBdr>
        <w:top w:val="none" w:sz="0" w:space="0" w:color="auto"/>
        <w:left w:val="none" w:sz="0" w:space="0" w:color="auto"/>
        <w:bottom w:val="none" w:sz="0" w:space="0" w:color="auto"/>
        <w:right w:val="none" w:sz="0" w:space="0" w:color="auto"/>
      </w:divBdr>
    </w:div>
    <w:div w:id="350642123">
      <w:bodyDiv w:val="1"/>
      <w:marLeft w:val="0"/>
      <w:marRight w:val="0"/>
      <w:marTop w:val="0"/>
      <w:marBottom w:val="0"/>
      <w:divBdr>
        <w:top w:val="none" w:sz="0" w:space="0" w:color="auto"/>
        <w:left w:val="none" w:sz="0" w:space="0" w:color="auto"/>
        <w:bottom w:val="none" w:sz="0" w:space="0" w:color="auto"/>
        <w:right w:val="none" w:sz="0" w:space="0" w:color="auto"/>
      </w:divBdr>
    </w:div>
    <w:div w:id="383600859">
      <w:bodyDiv w:val="1"/>
      <w:marLeft w:val="0"/>
      <w:marRight w:val="0"/>
      <w:marTop w:val="0"/>
      <w:marBottom w:val="0"/>
      <w:divBdr>
        <w:top w:val="none" w:sz="0" w:space="0" w:color="auto"/>
        <w:left w:val="none" w:sz="0" w:space="0" w:color="auto"/>
        <w:bottom w:val="none" w:sz="0" w:space="0" w:color="auto"/>
        <w:right w:val="none" w:sz="0" w:space="0" w:color="auto"/>
      </w:divBdr>
    </w:div>
    <w:div w:id="419177764">
      <w:bodyDiv w:val="1"/>
      <w:marLeft w:val="0"/>
      <w:marRight w:val="0"/>
      <w:marTop w:val="0"/>
      <w:marBottom w:val="0"/>
      <w:divBdr>
        <w:top w:val="none" w:sz="0" w:space="0" w:color="auto"/>
        <w:left w:val="none" w:sz="0" w:space="0" w:color="auto"/>
        <w:bottom w:val="none" w:sz="0" w:space="0" w:color="auto"/>
        <w:right w:val="none" w:sz="0" w:space="0" w:color="auto"/>
      </w:divBdr>
    </w:div>
    <w:div w:id="458645737">
      <w:bodyDiv w:val="1"/>
      <w:marLeft w:val="0"/>
      <w:marRight w:val="0"/>
      <w:marTop w:val="0"/>
      <w:marBottom w:val="0"/>
      <w:divBdr>
        <w:top w:val="none" w:sz="0" w:space="0" w:color="auto"/>
        <w:left w:val="none" w:sz="0" w:space="0" w:color="auto"/>
        <w:bottom w:val="none" w:sz="0" w:space="0" w:color="auto"/>
        <w:right w:val="none" w:sz="0" w:space="0" w:color="auto"/>
      </w:divBdr>
    </w:div>
    <w:div w:id="501893468">
      <w:bodyDiv w:val="1"/>
      <w:marLeft w:val="0"/>
      <w:marRight w:val="0"/>
      <w:marTop w:val="0"/>
      <w:marBottom w:val="0"/>
      <w:divBdr>
        <w:top w:val="none" w:sz="0" w:space="0" w:color="auto"/>
        <w:left w:val="none" w:sz="0" w:space="0" w:color="auto"/>
        <w:bottom w:val="none" w:sz="0" w:space="0" w:color="auto"/>
        <w:right w:val="none" w:sz="0" w:space="0" w:color="auto"/>
      </w:divBdr>
    </w:div>
    <w:div w:id="510875165">
      <w:bodyDiv w:val="1"/>
      <w:marLeft w:val="0"/>
      <w:marRight w:val="0"/>
      <w:marTop w:val="0"/>
      <w:marBottom w:val="0"/>
      <w:divBdr>
        <w:top w:val="none" w:sz="0" w:space="0" w:color="auto"/>
        <w:left w:val="none" w:sz="0" w:space="0" w:color="auto"/>
        <w:bottom w:val="none" w:sz="0" w:space="0" w:color="auto"/>
        <w:right w:val="none" w:sz="0" w:space="0" w:color="auto"/>
      </w:divBdr>
      <w:divsChild>
        <w:div w:id="998002417">
          <w:marLeft w:val="0"/>
          <w:marRight w:val="0"/>
          <w:marTop w:val="0"/>
          <w:marBottom w:val="0"/>
          <w:divBdr>
            <w:top w:val="none" w:sz="0" w:space="0" w:color="auto"/>
            <w:left w:val="none" w:sz="0" w:space="0" w:color="auto"/>
            <w:bottom w:val="none" w:sz="0" w:space="0" w:color="auto"/>
            <w:right w:val="none" w:sz="0" w:space="0" w:color="auto"/>
          </w:divBdr>
          <w:divsChild>
            <w:div w:id="610354539">
              <w:marLeft w:val="0"/>
              <w:marRight w:val="0"/>
              <w:marTop w:val="0"/>
              <w:marBottom w:val="0"/>
              <w:divBdr>
                <w:top w:val="none" w:sz="0" w:space="0" w:color="auto"/>
                <w:left w:val="none" w:sz="0" w:space="0" w:color="auto"/>
                <w:bottom w:val="none" w:sz="0" w:space="0" w:color="auto"/>
                <w:right w:val="none" w:sz="0" w:space="0" w:color="auto"/>
              </w:divBdr>
              <w:divsChild>
                <w:div w:id="71804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358639">
      <w:bodyDiv w:val="1"/>
      <w:marLeft w:val="0"/>
      <w:marRight w:val="0"/>
      <w:marTop w:val="0"/>
      <w:marBottom w:val="0"/>
      <w:divBdr>
        <w:top w:val="none" w:sz="0" w:space="0" w:color="auto"/>
        <w:left w:val="none" w:sz="0" w:space="0" w:color="auto"/>
        <w:bottom w:val="none" w:sz="0" w:space="0" w:color="auto"/>
        <w:right w:val="none" w:sz="0" w:space="0" w:color="auto"/>
      </w:divBdr>
    </w:div>
    <w:div w:id="531039186">
      <w:bodyDiv w:val="1"/>
      <w:marLeft w:val="0"/>
      <w:marRight w:val="0"/>
      <w:marTop w:val="0"/>
      <w:marBottom w:val="0"/>
      <w:divBdr>
        <w:top w:val="none" w:sz="0" w:space="0" w:color="auto"/>
        <w:left w:val="none" w:sz="0" w:space="0" w:color="auto"/>
        <w:bottom w:val="none" w:sz="0" w:space="0" w:color="auto"/>
        <w:right w:val="none" w:sz="0" w:space="0" w:color="auto"/>
      </w:divBdr>
    </w:div>
    <w:div w:id="581567724">
      <w:bodyDiv w:val="1"/>
      <w:marLeft w:val="0"/>
      <w:marRight w:val="0"/>
      <w:marTop w:val="0"/>
      <w:marBottom w:val="0"/>
      <w:divBdr>
        <w:top w:val="none" w:sz="0" w:space="0" w:color="auto"/>
        <w:left w:val="none" w:sz="0" w:space="0" w:color="auto"/>
        <w:bottom w:val="none" w:sz="0" w:space="0" w:color="auto"/>
        <w:right w:val="none" w:sz="0" w:space="0" w:color="auto"/>
      </w:divBdr>
    </w:div>
    <w:div w:id="605305289">
      <w:bodyDiv w:val="1"/>
      <w:marLeft w:val="0"/>
      <w:marRight w:val="0"/>
      <w:marTop w:val="0"/>
      <w:marBottom w:val="0"/>
      <w:divBdr>
        <w:top w:val="none" w:sz="0" w:space="0" w:color="auto"/>
        <w:left w:val="none" w:sz="0" w:space="0" w:color="auto"/>
        <w:bottom w:val="none" w:sz="0" w:space="0" w:color="auto"/>
        <w:right w:val="none" w:sz="0" w:space="0" w:color="auto"/>
      </w:divBdr>
    </w:div>
    <w:div w:id="617564121">
      <w:bodyDiv w:val="1"/>
      <w:marLeft w:val="0"/>
      <w:marRight w:val="0"/>
      <w:marTop w:val="0"/>
      <w:marBottom w:val="0"/>
      <w:divBdr>
        <w:top w:val="none" w:sz="0" w:space="0" w:color="auto"/>
        <w:left w:val="none" w:sz="0" w:space="0" w:color="auto"/>
        <w:bottom w:val="none" w:sz="0" w:space="0" w:color="auto"/>
        <w:right w:val="none" w:sz="0" w:space="0" w:color="auto"/>
      </w:divBdr>
    </w:div>
    <w:div w:id="643629485">
      <w:bodyDiv w:val="1"/>
      <w:marLeft w:val="0"/>
      <w:marRight w:val="0"/>
      <w:marTop w:val="0"/>
      <w:marBottom w:val="0"/>
      <w:divBdr>
        <w:top w:val="none" w:sz="0" w:space="0" w:color="auto"/>
        <w:left w:val="none" w:sz="0" w:space="0" w:color="auto"/>
        <w:bottom w:val="none" w:sz="0" w:space="0" w:color="auto"/>
        <w:right w:val="none" w:sz="0" w:space="0" w:color="auto"/>
      </w:divBdr>
    </w:div>
    <w:div w:id="688413346">
      <w:bodyDiv w:val="1"/>
      <w:marLeft w:val="0"/>
      <w:marRight w:val="0"/>
      <w:marTop w:val="0"/>
      <w:marBottom w:val="0"/>
      <w:divBdr>
        <w:top w:val="none" w:sz="0" w:space="0" w:color="auto"/>
        <w:left w:val="none" w:sz="0" w:space="0" w:color="auto"/>
        <w:bottom w:val="none" w:sz="0" w:space="0" w:color="auto"/>
        <w:right w:val="none" w:sz="0" w:space="0" w:color="auto"/>
      </w:divBdr>
    </w:div>
    <w:div w:id="695083051">
      <w:bodyDiv w:val="1"/>
      <w:marLeft w:val="0"/>
      <w:marRight w:val="0"/>
      <w:marTop w:val="0"/>
      <w:marBottom w:val="0"/>
      <w:divBdr>
        <w:top w:val="none" w:sz="0" w:space="0" w:color="auto"/>
        <w:left w:val="none" w:sz="0" w:space="0" w:color="auto"/>
        <w:bottom w:val="none" w:sz="0" w:space="0" w:color="auto"/>
        <w:right w:val="none" w:sz="0" w:space="0" w:color="auto"/>
      </w:divBdr>
    </w:div>
    <w:div w:id="713425623">
      <w:bodyDiv w:val="1"/>
      <w:marLeft w:val="0"/>
      <w:marRight w:val="0"/>
      <w:marTop w:val="0"/>
      <w:marBottom w:val="0"/>
      <w:divBdr>
        <w:top w:val="none" w:sz="0" w:space="0" w:color="auto"/>
        <w:left w:val="none" w:sz="0" w:space="0" w:color="auto"/>
        <w:bottom w:val="none" w:sz="0" w:space="0" w:color="auto"/>
        <w:right w:val="none" w:sz="0" w:space="0" w:color="auto"/>
      </w:divBdr>
    </w:div>
    <w:div w:id="762183744">
      <w:bodyDiv w:val="1"/>
      <w:marLeft w:val="0"/>
      <w:marRight w:val="0"/>
      <w:marTop w:val="0"/>
      <w:marBottom w:val="0"/>
      <w:divBdr>
        <w:top w:val="none" w:sz="0" w:space="0" w:color="auto"/>
        <w:left w:val="none" w:sz="0" w:space="0" w:color="auto"/>
        <w:bottom w:val="none" w:sz="0" w:space="0" w:color="auto"/>
        <w:right w:val="none" w:sz="0" w:space="0" w:color="auto"/>
      </w:divBdr>
    </w:div>
    <w:div w:id="804785343">
      <w:bodyDiv w:val="1"/>
      <w:marLeft w:val="0"/>
      <w:marRight w:val="0"/>
      <w:marTop w:val="0"/>
      <w:marBottom w:val="0"/>
      <w:divBdr>
        <w:top w:val="none" w:sz="0" w:space="0" w:color="auto"/>
        <w:left w:val="none" w:sz="0" w:space="0" w:color="auto"/>
        <w:bottom w:val="none" w:sz="0" w:space="0" w:color="auto"/>
        <w:right w:val="none" w:sz="0" w:space="0" w:color="auto"/>
      </w:divBdr>
    </w:div>
    <w:div w:id="820999247">
      <w:bodyDiv w:val="1"/>
      <w:marLeft w:val="0"/>
      <w:marRight w:val="0"/>
      <w:marTop w:val="0"/>
      <w:marBottom w:val="0"/>
      <w:divBdr>
        <w:top w:val="none" w:sz="0" w:space="0" w:color="auto"/>
        <w:left w:val="none" w:sz="0" w:space="0" w:color="auto"/>
        <w:bottom w:val="none" w:sz="0" w:space="0" w:color="auto"/>
        <w:right w:val="none" w:sz="0" w:space="0" w:color="auto"/>
      </w:divBdr>
    </w:div>
    <w:div w:id="830829578">
      <w:bodyDiv w:val="1"/>
      <w:marLeft w:val="0"/>
      <w:marRight w:val="0"/>
      <w:marTop w:val="0"/>
      <w:marBottom w:val="0"/>
      <w:divBdr>
        <w:top w:val="none" w:sz="0" w:space="0" w:color="auto"/>
        <w:left w:val="none" w:sz="0" w:space="0" w:color="auto"/>
        <w:bottom w:val="none" w:sz="0" w:space="0" w:color="auto"/>
        <w:right w:val="none" w:sz="0" w:space="0" w:color="auto"/>
      </w:divBdr>
    </w:div>
    <w:div w:id="843398868">
      <w:bodyDiv w:val="1"/>
      <w:marLeft w:val="0"/>
      <w:marRight w:val="0"/>
      <w:marTop w:val="0"/>
      <w:marBottom w:val="0"/>
      <w:divBdr>
        <w:top w:val="none" w:sz="0" w:space="0" w:color="auto"/>
        <w:left w:val="none" w:sz="0" w:space="0" w:color="auto"/>
        <w:bottom w:val="none" w:sz="0" w:space="0" w:color="auto"/>
        <w:right w:val="none" w:sz="0" w:space="0" w:color="auto"/>
      </w:divBdr>
    </w:div>
    <w:div w:id="859467749">
      <w:bodyDiv w:val="1"/>
      <w:marLeft w:val="0"/>
      <w:marRight w:val="0"/>
      <w:marTop w:val="0"/>
      <w:marBottom w:val="0"/>
      <w:divBdr>
        <w:top w:val="none" w:sz="0" w:space="0" w:color="auto"/>
        <w:left w:val="none" w:sz="0" w:space="0" w:color="auto"/>
        <w:bottom w:val="none" w:sz="0" w:space="0" w:color="auto"/>
        <w:right w:val="none" w:sz="0" w:space="0" w:color="auto"/>
      </w:divBdr>
    </w:div>
    <w:div w:id="888954665">
      <w:bodyDiv w:val="1"/>
      <w:marLeft w:val="0"/>
      <w:marRight w:val="0"/>
      <w:marTop w:val="0"/>
      <w:marBottom w:val="0"/>
      <w:divBdr>
        <w:top w:val="none" w:sz="0" w:space="0" w:color="auto"/>
        <w:left w:val="none" w:sz="0" w:space="0" w:color="auto"/>
        <w:bottom w:val="none" w:sz="0" w:space="0" w:color="auto"/>
        <w:right w:val="none" w:sz="0" w:space="0" w:color="auto"/>
      </w:divBdr>
    </w:div>
    <w:div w:id="909341612">
      <w:bodyDiv w:val="1"/>
      <w:marLeft w:val="0"/>
      <w:marRight w:val="0"/>
      <w:marTop w:val="0"/>
      <w:marBottom w:val="0"/>
      <w:divBdr>
        <w:top w:val="none" w:sz="0" w:space="0" w:color="auto"/>
        <w:left w:val="none" w:sz="0" w:space="0" w:color="auto"/>
        <w:bottom w:val="none" w:sz="0" w:space="0" w:color="auto"/>
        <w:right w:val="none" w:sz="0" w:space="0" w:color="auto"/>
      </w:divBdr>
    </w:div>
    <w:div w:id="919144700">
      <w:bodyDiv w:val="1"/>
      <w:marLeft w:val="0"/>
      <w:marRight w:val="0"/>
      <w:marTop w:val="0"/>
      <w:marBottom w:val="0"/>
      <w:divBdr>
        <w:top w:val="none" w:sz="0" w:space="0" w:color="auto"/>
        <w:left w:val="none" w:sz="0" w:space="0" w:color="auto"/>
        <w:bottom w:val="none" w:sz="0" w:space="0" w:color="auto"/>
        <w:right w:val="none" w:sz="0" w:space="0" w:color="auto"/>
      </w:divBdr>
    </w:div>
    <w:div w:id="928394734">
      <w:bodyDiv w:val="1"/>
      <w:marLeft w:val="0"/>
      <w:marRight w:val="0"/>
      <w:marTop w:val="0"/>
      <w:marBottom w:val="0"/>
      <w:divBdr>
        <w:top w:val="none" w:sz="0" w:space="0" w:color="auto"/>
        <w:left w:val="none" w:sz="0" w:space="0" w:color="auto"/>
        <w:bottom w:val="none" w:sz="0" w:space="0" w:color="auto"/>
        <w:right w:val="none" w:sz="0" w:space="0" w:color="auto"/>
      </w:divBdr>
    </w:div>
    <w:div w:id="935405644">
      <w:bodyDiv w:val="1"/>
      <w:marLeft w:val="0"/>
      <w:marRight w:val="0"/>
      <w:marTop w:val="0"/>
      <w:marBottom w:val="0"/>
      <w:divBdr>
        <w:top w:val="none" w:sz="0" w:space="0" w:color="auto"/>
        <w:left w:val="none" w:sz="0" w:space="0" w:color="auto"/>
        <w:bottom w:val="none" w:sz="0" w:space="0" w:color="auto"/>
        <w:right w:val="none" w:sz="0" w:space="0" w:color="auto"/>
      </w:divBdr>
    </w:div>
    <w:div w:id="948197487">
      <w:bodyDiv w:val="1"/>
      <w:marLeft w:val="0"/>
      <w:marRight w:val="0"/>
      <w:marTop w:val="0"/>
      <w:marBottom w:val="0"/>
      <w:divBdr>
        <w:top w:val="none" w:sz="0" w:space="0" w:color="auto"/>
        <w:left w:val="none" w:sz="0" w:space="0" w:color="auto"/>
        <w:bottom w:val="none" w:sz="0" w:space="0" w:color="auto"/>
        <w:right w:val="none" w:sz="0" w:space="0" w:color="auto"/>
      </w:divBdr>
    </w:div>
    <w:div w:id="974603677">
      <w:bodyDiv w:val="1"/>
      <w:marLeft w:val="0"/>
      <w:marRight w:val="0"/>
      <w:marTop w:val="0"/>
      <w:marBottom w:val="0"/>
      <w:divBdr>
        <w:top w:val="none" w:sz="0" w:space="0" w:color="auto"/>
        <w:left w:val="none" w:sz="0" w:space="0" w:color="auto"/>
        <w:bottom w:val="none" w:sz="0" w:space="0" w:color="auto"/>
        <w:right w:val="none" w:sz="0" w:space="0" w:color="auto"/>
      </w:divBdr>
    </w:div>
    <w:div w:id="993490578">
      <w:bodyDiv w:val="1"/>
      <w:marLeft w:val="0"/>
      <w:marRight w:val="0"/>
      <w:marTop w:val="0"/>
      <w:marBottom w:val="0"/>
      <w:divBdr>
        <w:top w:val="none" w:sz="0" w:space="0" w:color="auto"/>
        <w:left w:val="none" w:sz="0" w:space="0" w:color="auto"/>
        <w:bottom w:val="none" w:sz="0" w:space="0" w:color="auto"/>
        <w:right w:val="none" w:sz="0" w:space="0" w:color="auto"/>
      </w:divBdr>
    </w:div>
    <w:div w:id="1027215123">
      <w:bodyDiv w:val="1"/>
      <w:marLeft w:val="0"/>
      <w:marRight w:val="0"/>
      <w:marTop w:val="0"/>
      <w:marBottom w:val="0"/>
      <w:divBdr>
        <w:top w:val="none" w:sz="0" w:space="0" w:color="auto"/>
        <w:left w:val="none" w:sz="0" w:space="0" w:color="auto"/>
        <w:bottom w:val="none" w:sz="0" w:space="0" w:color="auto"/>
        <w:right w:val="none" w:sz="0" w:space="0" w:color="auto"/>
      </w:divBdr>
    </w:div>
    <w:div w:id="1029837206">
      <w:bodyDiv w:val="1"/>
      <w:marLeft w:val="0"/>
      <w:marRight w:val="0"/>
      <w:marTop w:val="0"/>
      <w:marBottom w:val="0"/>
      <w:divBdr>
        <w:top w:val="none" w:sz="0" w:space="0" w:color="auto"/>
        <w:left w:val="none" w:sz="0" w:space="0" w:color="auto"/>
        <w:bottom w:val="none" w:sz="0" w:space="0" w:color="auto"/>
        <w:right w:val="none" w:sz="0" w:space="0" w:color="auto"/>
      </w:divBdr>
    </w:div>
    <w:div w:id="1037511093">
      <w:bodyDiv w:val="1"/>
      <w:marLeft w:val="0"/>
      <w:marRight w:val="0"/>
      <w:marTop w:val="0"/>
      <w:marBottom w:val="0"/>
      <w:divBdr>
        <w:top w:val="none" w:sz="0" w:space="0" w:color="auto"/>
        <w:left w:val="none" w:sz="0" w:space="0" w:color="auto"/>
        <w:bottom w:val="none" w:sz="0" w:space="0" w:color="auto"/>
        <w:right w:val="none" w:sz="0" w:space="0" w:color="auto"/>
      </w:divBdr>
    </w:div>
    <w:div w:id="1040473337">
      <w:bodyDiv w:val="1"/>
      <w:marLeft w:val="0"/>
      <w:marRight w:val="0"/>
      <w:marTop w:val="0"/>
      <w:marBottom w:val="0"/>
      <w:divBdr>
        <w:top w:val="none" w:sz="0" w:space="0" w:color="auto"/>
        <w:left w:val="none" w:sz="0" w:space="0" w:color="auto"/>
        <w:bottom w:val="none" w:sz="0" w:space="0" w:color="auto"/>
        <w:right w:val="none" w:sz="0" w:space="0" w:color="auto"/>
      </w:divBdr>
    </w:div>
    <w:div w:id="1078214816">
      <w:bodyDiv w:val="1"/>
      <w:marLeft w:val="0"/>
      <w:marRight w:val="0"/>
      <w:marTop w:val="0"/>
      <w:marBottom w:val="0"/>
      <w:divBdr>
        <w:top w:val="none" w:sz="0" w:space="0" w:color="auto"/>
        <w:left w:val="none" w:sz="0" w:space="0" w:color="auto"/>
        <w:bottom w:val="none" w:sz="0" w:space="0" w:color="auto"/>
        <w:right w:val="none" w:sz="0" w:space="0" w:color="auto"/>
      </w:divBdr>
    </w:div>
    <w:div w:id="1084179523">
      <w:bodyDiv w:val="1"/>
      <w:marLeft w:val="0"/>
      <w:marRight w:val="0"/>
      <w:marTop w:val="0"/>
      <w:marBottom w:val="0"/>
      <w:divBdr>
        <w:top w:val="none" w:sz="0" w:space="0" w:color="auto"/>
        <w:left w:val="none" w:sz="0" w:space="0" w:color="auto"/>
        <w:bottom w:val="none" w:sz="0" w:space="0" w:color="auto"/>
        <w:right w:val="none" w:sz="0" w:space="0" w:color="auto"/>
      </w:divBdr>
    </w:div>
    <w:div w:id="1117720267">
      <w:bodyDiv w:val="1"/>
      <w:marLeft w:val="0"/>
      <w:marRight w:val="0"/>
      <w:marTop w:val="0"/>
      <w:marBottom w:val="0"/>
      <w:divBdr>
        <w:top w:val="none" w:sz="0" w:space="0" w:color="auto"/>
        <w:left w:val="none" w:sz="0" w:space="0" w:color="auto"/>
        <w:bottom w:val="none" w:sz="0" w:space="0" w:color="auto"/>
        <w:right w:val="none" w:sz="0" w:space="0" w:color="auto"/>
      </w:divBdr>
    </w:div>
    <w:div w:id="1129202702">
      <w:bodyDiv w:val="1"/>
      <w:marLeft w:val="0"/>
      <w:marRight w:val="0"/>
      <w:marTop w:val="0"/>
      <w:marBottom w:val="0"/>
      <w:divBdr>
        <w:top w:val="none" w:sz="0" w:space="0" w:color="auto"/>
        <w:left w:val="none" w:sz="0" w:space="0" w:color="auto"/>
        <w:bottom w:val="none" w:sz="0" w:space="0" w:color="auto"/>
        <w:right w:val="none" w:sz="0" w:space="0" w:color="auto"/>
      </w:divBdr>
    </w:div>
    <w:div w:id="1146125536">
      <w:bodyDiv w:val="1"/>
      <w:marLeft w:val="0"/>
      <w:marRight w:val="0"/>
      <w:marTop w:val="0"/>
      <w:marBottom w:val="0"/>
      <w:divBdr>
        <w:top w:val="none" w:sz="0" w:space="0" w:color="auto"/>
        <w:left w:val="none" w:sz="0" w:space="0" w:color="auto"/>
        <w:bottom w:val="none" w:sz="0" w:space="0" w:color="auto"/>
        <w:right w:val="none" w:sz="0" w:space="0" w:color="auto"/>
      </w:divBdr>
    </w:div>
    <w:div w:id="1160585426">
      <w:bodyDiv w:val="1"/>
      <w:marLeft w:val="0"/>
      <w:marRight w:val="0"/>
      <w:marTop w:val="0"/>
      <w:marBottom w:val="0"/>
      <w:divBdr>
        <w:top w:val="none" w:sz="0" w:space="0" w:color="auto"/>
        <w:left w:val="none" w:sz="0" w:space="0" w:color="auto"/>
        <w:bottom w:val="none" w:sz="0" w:space="0" w:color="auto"/>
        <w:right w:val="none" w:sz="0" w:space="0" w:color="auto"/>
      </w:divBdr>
    </w:div>
    <w:div w:id="1161584927">
      <w:bodyDiv w:val="1"/>
      <w:marLeft w:val="0"/>
      <w:marRight w:val="0"/>
      <w:marTop w:val="0"/>
      <w:marBottom w:val="0"/>
      <w:divBdr>
        <w:top w:val="none" w:sz="0" w:space="0" w:color="auto"/>
        <w:left w:val="none" w:sz="0" w:space="0" w:color="auto"/>
        <w:bottom w:val="none" w:sz="0" w:space="0" w:color="auto"/>
        <w:right w:val="none" w:sz="0" w:space="0" w:color="auto"/>
      </w:divBdr>
    </w:div>
    <w:div w:id="1182863609">
      <w:bodyDiv w:val="1"/>
      <w:marLeft w:val="0"/>
      <w:marRight w:val="0"/>
      <w:marTop w:val="0"/>
      <w:marBottom w:val="0"/>
      <w:divBdr>
        <w:top w:val="none" w:sz="0" w:space="0" w:color="auto"/>
        <w:left w:val="none" w:sz="0" w:space="0" w:color="auto"/>
        <w:bottom w:val="none" w:sz="0" w:space="0" w:color="auto"/>
        <w:right w:val="none" w:sz="0" w:space="0" w:color="auto"/>
      </w:divBdr>
    </w:div>
    <w:div w:id="1189223530">
      <w:bodyDiv w:val="1"/>
      <w:marLeft w:val="0"/>
      <w:marRight w:val="0"/>
      <w:marTop w:val="0"/>
      <w:marBottom w:val="0"/>
      <w:divBdr>
        <w:top w:val="none" w:sz="0" w:space="0" w:color="auto"/>
        <w:left w:val="none" w:sz="0" w:space="0" w:color="auto"/>
        <w:bottom w:val="none" w:sz="0" w:space="0" w:color="auto"/>
        <w:right w:val="none" w:sz="0" w:space="0" w:color="auto"/>
      </w:divBdr>
    </w:div>
    <w:div w:id="1211846587">
      <w:bodyDiv w:val="1"/>
      <w:marLeft w:val="0"/>
      <w:marRight w:val="0"/>
      <w:marTop w:val="0"/>
      <w:marBottom w:val="0"/>
      <w:divBdr>
        <w:top w:val="none" w:sz="0" w:space="0" w:color="auto"/>
        <w:left w:val="none" w:sz="0" w:space="0" w:color="auto"/>
        <w:bottom w:val="none" w:sz="0" w:space="0" w:color="auto"/>
        <w:right w:val="none" w:sz="0" w:space="0" w:color="auto"/>
      </w:divBdr>
    </w:div>
    <w:div w:id="1235044884">
      <w:bodyDiv w:val="1"/>
      <w:marLeft w:val="0"/>
      <w:marRight w:val="0"/>
      <w:marTop w:val="0"/>
      <w:marBottom w:val="0"/>
      <w:divBdr>
        <w:top w:val="none" w:sz="0" w:space="0" w:color="auto"/>
        <w:left w:val="none" w:sz="0" w:space="0" w:color="auto"/>
        <w:bottom w:val="none" w:sz="0" w:space="0" w:color="auto"/>
        <w:right w:val="none" w:sz="0" w:space="0" w:color="auto"/>
      </w:divBdr>
    </w:div>
    <w:div w:id="1241915305">
      <w:bodyDiv w:val="1"/>
      <w:marLeft w:val="0"/>
      <w:marRight w:val="0"/>
      <w:marTop w:val="0"/>
      <w:marBottom w:val="0"/>
      <w:divBdr>
        <w:top w:val="none" w:sz="0" w:space="0" w:color="auto"/>
        <w:left w:val="none" w:sz="0" w:space="0" w:color="auto"/>
        <w:bottom w:val="none" w:sz="0" w:space="0" w:color="auto"/>
        <w:right w:val="none" w:sz="0" w:space="0" w:color="auto"/>
      </w:divBdr>
    </w:div>
    <w:div w:id="1267037063">
      <w:bodyDiv w:val="1"/>
      <w:marLeft w:val="0"/>
      <w:marRight w:val="0"/>
      <w:marTop w:val="0"/>
      <w:marBottom w:val="0"/>
      <w:divBdr>
        <w:top w:val="none" w:sz="0" w:space="0" w:color="auto"/>
        <w:left w:val="none" w:sz="0" w:space="0" w:color="auto"/>
        <w:bottom w:val="none" w:sz="0" w:space="0" w:color="auto"/>
        <w:right w:val="none" w:sz="0" w:space="0" w:color="auto"/>
      </w:divBdr>
    </w:div>
    <w:div w:id="1274366674">
      <w:bodyDiv w:val="1"/>
      <w:marLeft w:val="0"/>
      <w:marRight w:val="0"/>
      <w:marTop w:val="0"/>
      <w:marBottom w:val="0"/>
      <w:divBdr>
        <w:top w:val="none" w:sz="0" w:space="0" w:color="auto"/>
        <w:left w:val="none" w:sz="0" w:space="0" w:color="auto"/>
        <w:bottom w:val="none" w:sz="0" w:space="0" w:color="auto"/>
        <w:right w:val="none" w:sz="0" w:space="0" w:color="auto"/>
      </w:divBdr>
    </w:div>
    <w:div w:id="1304851650">
      <w:bodyDiv w:val="1"/>
      <w:marLeft w:val="0"/>
      <w:marRight w:val="0"/>
      <w:marTop w:val="0"/>
      <w:marBottom w:val="0"/>
      <w:divBdr>
        <w:top w:val="none" w:sz="0" w:space="0" w:color="auto"/>
        <w:left w:val="none" w:sz="0" w:space="0" w:color="auto"/>
        <w:bottom w:val="none" w:sz="0" w:space="0" w:color="auto"/>
        <w:right w:val="none" w:sz="0" w:space="0" w:color="auto"/>
      </w:divBdr>
    </w:div>
    <w:div w:id="1320429579">
      <w:bodyDiv w:val="1"/>
      <w:marLeft w:val="0"/>
      <w:marRight w:val="0"/>
      <w:marTop w:val="0"/>
      <w:marBottom w:val="0"/>
      <w:divBdr>
        <w:top w:val="none" w:sz="0" w:space="0" w:color="auto"/>
        <w:left w:val="none" w:sz="0" w:space="0" w:color="auto"/>
        <w:bottom w:val="none" w:sz="0" w:space="0" w:color="auto"/>
        <w:right w:val="none" w:sz="0" w:space="0" w:color="auto"/>
      </w:divBdr>
    </w:div>
    <w:div w:id="1329213849">
      <w:bodyDiv w:val="1"/>
      <w:marLeft w:val="0"/>
      <w:marRight w:val="0"/>
      <w:marTop w:val="0"/>
      <w:marBottom w:val="0"/>
      <w:divBdr>
        <w:top w:val="none" w:sz="0" w:space="0" w:color="auto"/>
        <w:left w:val="none" w:sz="0" w:space="0" w:color="auto"/>
        <w:bottom w:val="none" w:sz="0" w:space="0" w:color="auto"/>
        <w:right w:val="none" w:sz="0" w:space="0" w:color="auto"/>
      </w:divBdr>
    </w:div>
    <w:div w:id="1357192543">
      <w:bodyDiv w:val="1"/>
      <w:marLeft w:val="0"/>
      <w:marRight w:val="0"/>
      <w:marTop w:val="0"/>
      <w:marBottom w:val="0"/>
      <w:divBdr>
        <w:top w:val="none" w:sz="0" w:space="0" w:color="auto"/>
        <w:left w:val="none" w:sz="0" w:space="0" w:color="auto"/>
        <w:bottom w:val="none" w:sz="0" w:space="0" w:color="auto"/>
        <w:right w:val="none" w:sz="0" w:space="0" w:color="auto"/>
      </w:divBdr>
    </w:div>
    <w:div w:id="1370955556">
      <w:bodyDiv w:val="1"/>
      <w:marLeft w:val="0"/>
      <w:marRight w:val="0"/>
      <w:marTop w:val="0"/>
      <w:marBottom w:val="0"/>
      <w:divBdr>
        <w:top w:val="none" w:sz="0" w:space="0" w:color="auto"/>
        <w:left w:val="none" w:sz="0" w:space="0" w:color="auto"/>
        <w:bottom w:val="none" w:sz="0" w:space="0" w:color="auto"/>
        <w:right w:val="none" w:sz="0" w:space="0" w:color="auto"/>
      </w:divBdr>
    </w:div>
    <w:div w:id="1431044603">
      <w:bodyDiv w:val="1"/>
      <w:marLeft w:val="0"/>
      <w:marRight w:val="0"/>
      <w:marTop w:val="0"/>
      <w:marBottom w:val="0"/>
      <w:divBdr>
        <w:top w:val="none" w:sz="0" w:space="0" w:color="auto"/>
        <w:left w:val="none" w:sz="0" w:space="0" w:color="auto"/>
        <w:bottom w:val="none" w:sz="0" w:space="0" w:color="auto"/>
        <w:right w:val="none" w:sz="0" w:space="0" w:color="auto"/>
      </w:divBdr>
    </w:div>
    <w:div w:id="1443694566">
      <w:bodyDiv w:val="1"/>
      <w:marLeft w:val="0"/>
      <w:marRight w:val="0"/>
      <w:marTop w:val="0"/>
      <w:marBottom w:val="0"/>
      <w:divBdr>
        <w:top w:val="none" w:sz="0" w:space="0" w:color="auto"/>
        <w:left w:val="none" w:sz="0" w:space="0" w:color="auto"/>
        <w:bottom w:val="none" w:sz="0" w:space="0" w:color="auto"/>
        <w:right w:val="none" w:sz="0" w:space="0" w:color="auto"/>
      </w:divBdr>
    </w:div>
    <w:div w:id="1483277173">
      <w:bodyDiv w:val="1"/>
      <w:marLeft w:val="0"/>
      <w:marRight w:val="0"/>
      <w:marTop w:val="0"/>
      <w:marBottom w:val="0"/>
      <w:divBdr>
        <w:top w:val="none" w:sz="0" w:space="0" w:color="auto"/>
        <w:left w:val="none" w:sz="0" w:space="0" w:color="auto"/>
        <w:bottom w:val="none" w:sz="0" w:space="0" w:color="auto"/>
        <w:right w:val="none" w:sz="0" w:space="0" w:color="auto"/>
      </w:divBdr>
    </w:div>
    <w:div w:id="1487241203">
      <w:bodyDiv w:val="1"/>
      <w:marLeft w:val="0"/>
      <w:marRight w:val="0"/>
      <w:marTop w:val="0"/>
      <w:marBottom w:val="0"/>
      <w:divBdr>
        <w:top w:val="none" w:sz="0" w:space="0" w:color="auto"/>
        <w:left w:val="none" w:sz="0" w:space="0" w:color="auto"/>
        <w:bottom w:val="none" w:sz="0" w:space="0" w:color="auto"/>
        <w:right w:val="none" w:sz="0" w:space="0" w:color="auto"/>
      </w:divBdr>
    </w:div>
    <w:div w:id="1504978124">
      <w:bodyDiv w:val="1"/>
      <w:marLeft w:val="0"/>
      <w:marRight w:val="0"/>
      <w:marTop w:val="0"/>
      <w:marBottom w:val="0"/>
      <w:divBdr>
        <w:top w:val="none" w:sz="0" w:space="0" w:color="auto"/>
        <w:left w:val="none" w:sz="0" w:space="0" w:color="auto"/>
        <w:bottom w:val="none" w:sz="0" w:space="0" w:color="auto"/>
        <w:right w:val="none" w:sz="0" w:space="0" w:color="auto"/>
      </w:divBdr>
    </w:div>
    <w:div w:id="1520074012">
      <w:bodyDiv w:val="1"/>
      <w:marLeft w:val="0"/>
      <w:marRight w:val="0"/>
      <w:marTop w:val="0"/>
      <w:marBottom w:val="0"/>
      <w:divBdr>
        <w:top w:val="none" w:sz="0" w:space="0" w:color="auto"/>
        <w:left w:val="none" w:sz="0" w:space="0" w:color="auto"/>
        <w:bottom w:val="none" w:sz="0" w:space="0" w:color="auto"/>
        <w:right w:val="none" w:sz="0" w:space="0" w:color="auto"/>
      </w:divBdr>
    </w:div>
    <w:div w:id="1532107736">
      <w:bodyDiv w:val="1"/>
      <w:marLeft w:val="0"/>
      <w:marRight w:val="0"/>
      <w:marTop w:val="0"/>
      <w:marBottom w:val="0"/>
      <w:divBdr>
        <w:top w:val="none" w:sz="0" w:space="0" w:color="auto"/>
        <w:left w:val="none" w:sz="0" w:space="0" w:color="auto"/>
        <w:bottom w:val="none" w:sz="0" w:space="0" w:color="auto"/>
        <w:right w:val="none" w:sz="0" w:space="0" w:color="auto"/>
      </w:divBdr>
    </w:div>
    <w:div w:id="1555771294">
      <w:bodyDiv w:val="1"/>
      <w:marLeft w:val="0"/>
      <w:marRight w:val="0"/>
      <w:marTop w:val="0"/>
      <w:marBottom w:val="0"/>
      <w:divBdr>
        <w:top w:val="none" w:sz="0" w:space="0" w:color="auto"/>
        <w:left w:val="none" w:sz="0" w:space="0" w:color="auto"/>
        <w:bottom w:val="none" w:sz="0" w:space="0" w:color="auto"/>
        <w:right w:val="none" w:sz="0" w:space="0" w:color="auto"/>
      </w:divBdr>
    </w:div>
    <w:div w:id="1630941265">
      <w:bodyDiv w:val="1"/>
      <w:marLeft w:val="0"/>
      <w:marRight w:val="0"/>
      <w:marTop w:val="0"/>
      <w:marBottom w:val="0"/>
      <w:divBdr>
        <w:top w:val="none" w:sz="0" w:space="0" w:color="auto"/>
        <w:left w:val="none" w:sz="0" w:space="0" w:color="auto"/>
        <w:bottom w:val="none" w:sz="0" w:space="0" w:color="auto"/>
        <w:right w:val="none" w:sz="0" w:space="0" w:color="auto"/>
      </w:divBdr>
    </w:div>
    <w:div w:id="1633707525">
      <w:bodyDiv w:val="1"/>
      <w:marLeft w:val="0"/>
      <w:marRight w:val="0"/>
      <w:marTop w:val="0"/>
      <w:marBottom w:val="0"/>
      <w:divBdr>
        <w:top w:val="none" w:sz="0" w:space="0" w:color="auto"/>
        <w:left w:val="none" w:sz="0" w:space="0" w:color="auto"/>
        <w:bottom w:val="none" w:sz="0" w:space="0" w:color="auto"/>
        <w:right w:val="none" w:sz="0" w:space="0" w:color="auto"/>
      </w:divBdr>
    </w:div>
    <w:div w:id="1634360236">
      <w:bodyDiv w:val="1"/>
      <w:marLeft w:val="0"/>
      <w:marRight w:val="0"/>
      <w:marTop w:val="0"/>
      <w:marBottom w:val="0"/>
      <w:divBdr>
        <w:top w:val="none" w:sz="0" w:space="0" w:color="auto"/>
        <w:left w:val="none" w:sz="0" w:space="0" w:color="auto"/>
        <w:bottom w:val="none" w:sz="0" w:space="0" w:color="auto"/>
        <w:right w:val="none" w:sz="0" w:space="0" w:color="auto"/>
      </w:divBdr>
    </w:div>
    <w:div w:id="1641956697">
      <w:bodyDiv w:val="1"/>
      <w:marLeft w:val="0"/>
      <w:marRight w:val="0"/>
      <w:marTop w:val="0"/>
      <w:marBottom w:val="0"/>
      <w:divBdr>
        <w:top w:val="none" w:sz="0" w:space="0" w:color="auto"/>
        <w:left w:val="none" w:sz="0" w:space="0" w:color="auto"/>
        <w:bottom w:val="none" w:sz="0" w:space="0" w:color="auto"/>
        <w:right w:val="none" w:sz="0" w:space="0" w:color="auto"/>
      </w:divBdr>
    </w:div>
    <w:div w:id="1667709824">
      <w:bodyDiv w:val="1"/>
      <w:marLeft w:val="0"/>
      <w:marRight w:val="0"/>
      <w:marTop w:val="0"/>
      <w:marBottom w:val="0"/>
      <w:divBdr>
        <w:top w:val="none" w:sz="0" w:space="0" w:color="auto"/>
        <w:left w:val="none" w:sz="0" w:space="0" w:color="auto"/>
        <w:bottom w:val="none" w:sz="0" w:space="0" w:color="auto"/>
        <w:right w:val="none" w:sz="0" w:space="0" w:color="auto"/>
      </w:divBdr>
    </w:div>
    <w:div w:id="1685204642">
      <w:bodyDiv w:val="1"/>
      <w:marLeft w:val="0"/>
      <w:marRight w:val="0"/>
      <w:marTop w:val="0"/>
      <w:marBottom w:val="0"/>
      <w:divBdr>
        <w:top w:val="none" w:sz="0" w:space="0" w:color="auto"/>
        <w:left w:val="none" w:sz="0" w:space="0" w:color="auto"/>
        <w:bottom w:val="none" w:sz="0" w:space="0" w:color="auto"/>
        <w:right w:val="none" w:sz="0" w:space="0" w:color="auto"/>
      </w:divBdr>
    </w:div>
    <w:div w:id="1688557955">
      <w:bodyDiv w:val="1"/>
      <w:marLeft w:val="0"/>
      <w:marRight w:val="0"/>
      <w:marTop w:val="0"/>
      <w:marBottom w:val="0"/>
      <w:divBdr>
        <w:top w:val="none" w:sz="0" w:space="0" w:color="auto"/>
        <w:left w:val="none" w:sz="0" w:space="0" w:color="auto"/>
        <w:bottom w:val="none" w:sz="0" w:space="0" w:color="auto"/>
        <w:right w:val="none" w:sz="0" w:space="0" w:color="auto"/>
      </w:divBdr>
    </w:div>
    <w:div w:id="1693795750">
      <w:bodyDiv w:val="1"/>
      <w:marLeft w:val="0"/>
      <w:marRight w:val="0"/>
      <w:marTop w:val="0"/>
      <w:marBottom w:val="0"/>
      <w:divBdr>
        <w:top w:val="none" w:sz="0" w:space="0" w:color="auto"/>
        <w:left w:val="none" w:sz="0" w:space="0" w:color="auto"/>
        <w:bottom w:val="none" w:sz="0" w:space="0" w:color="auto"/>
        <w:right w:val="none" w:sz="0" w:space="0" w:color="auto"/>
      </w:divBdr>
    </w:div>
    <w:div w:id="1712150351">
      <w:bodyDiv w:val="1"/>
      <w:marLeft w:val="0"/>
      <w:marRight w:val="0"/>
      <w:marTop w:val="0"/>
      <w:marBottom w:val="0"/>
      <w:divBdr>
        <w:top w:val="none" w:sz="0" w:space="0" w:color="auto"/>
        <w:left w:val="none" w:sz="0" w:space="0" w:color="auto"/>
        <w:bottom w:val="none" w:sz="0" w:space="0" w:color="auto"/>
        <w:right w:val="none" w:sz="0" w:space="0" w:color="auto"/>
      </w:divBdr>
    </w:div>
    <w:div w:id="1731726639">
      <w:bodyDiv w:val="1"/>
      <w:marLeft w:val="0"/>
      <w:marRight w:val="0"/>
      <w:marTop w:val="0"/>
      <w:marBottom w:val="0"/>
      <w:divBdr>
        <w:top w:val="none" w:sz="0" w:space="0" w:color="auto"/>
        <w:left w:val="none" w:sz="0" w:space="0" w:color="auto"/>
        <w:bottom w:val="none" w:sz="0" w:space="0" w:color="auto"/>
        <w:right w:val="none" w:sz="0" w:space="0" w:color="auto"/>
      </w:divBdr>
    </w:div>
    <w:div w:id="1754668276">
      <w:bodyDiv w:val="1"/>
      <w:marLeft w:val="0"/>
      <w:marRight w:val="0"/>
      <w:marTop w:val="0"/>
      <w:marBottom w:val="0"/>
      <w:divBdr>
        <w:top w:val="none" w:sz="0" w:space="0" w:color="auto"/>
        <w:left w:val="none" w:sz="0" w:space="0" w:color="auto"/>
        <w:bottom w:val="none" w:sz="0" w:space="0" w:color="auto"/>
        <w:right w:val="none" w:sz="0" w:space="0" w:color="auto"/>
      </w:divBdr>
    </w:div>
    <w:div w:id="1791125920">
      <w:bodyDiv w:val="1"/>
      <w:marLeft w:val="0"/>
      <w:marRight w:val="0"/>
      <w:marTop w:val="0"/>
      <w:marBottom w:val="0"/>
      <w:divBdr>
        <w:top w:val="none" w:sz="0" w:space="0" w:color="auto"/>
        <w:left w:val="none" w:sz="0" w:space="0" w:color="auto"/>
        <w:bottom w:val="none" w:sz="0" w:space="0" w:color="auto"/>
        <w:right w:val="none" w:sz="0" w:space="0" w:color="auto"/>
      </w:divBdr>
    </w:div>
    <w:div w:id="1804083064">
      <w:bodyDiv w:val="1"/>
      <w:marLeft w:val="0"/>
      <w:marRight w:val="0"/>
      <w:marTop w:val="0"/>
      <w:marBottom w:val="0"/>
      <w:divBdr>
        <w:top w:val="none" w:sz="0" w:space="0" w:color="auto"/>
        <w:left w:val="none" w:sz="0" w:space="0" w:color="auto"/>
        <w:bottom w:val="none" w:sz="0" w:space="0" w:color="auto"/>
        <w:right w:val="none" w:sz="0" w:space="0" w:color="auto"/>
      </w:divBdr>
    </w:div>
    <w:div w:id="1809395609">
      <w:bodyDiv w:val="1"/>
      <w:marLeft w:val="0"/>
      <w:marRight w:val="0"/>
      <w:marTop w:val="0"/>
      <w:marBottom w:val="0"/>
      <w:divBdr>
        <w:top w:val="none" w:sz="0" w:space="0" w:color="auto"/>
        <w:left w:val="none" w:sz="0" w:space="0" w:color="auto"/>
        <w:bottom w:val="none" w:sz="0" w:space="0" w:color="auto"/>
        <w:right w:val="none" w:sz="0" w:space="0" w:color="auto"/>
      </w:divBdr>
    </w:div>
    <w:div w:id="1833134126">
      <w:bodyDiv w:val="1"/>
      <w:marLeft w:val="0"/>
      <w:marRight w:val="0"/>
      <w:marTop w:val="0"/>
      <w:marBottom w:val="0"/>
      <w:divBdr>
        <w:top w:val="none" w:sz="0" w:space="0" w:color="auto"/>
        <w:left w:val="none" w:sz="0" w:space="0" w:color="auto"/>
        <w:bottom w:val="none" w:sz="0" w:space="0" w:color="auto"/>
        <w:right w:val="none" w:sz="0" w:space="0" w:color="auto"/>
      </w:divBdr>
    </w:div>
    <w:div w:id="1858613619">
      <w:bodyDiv w:val="1"/>
      <w:marLeft w:val="0"/>
      <w:marRight w:val="0"/>
      <w:marTop w:val="0"/>
      <w:marBottom w:val="0"/>
      <w:divBdr>
        <w:top w:val="none" w:sz="0" w:space="0" w:color="auto"/>
        <w:left w:val="none" w:sz="0" w:space="0" w:color="auto"/>
        <w:bottom w:val="none" w:sz="0" w:space="0" w:color="auto"/>
        <w:right w:val="none" w:sz="0" w:space="0" w:color="auto"/>
      </w:divBdr>
    </w:div>
    <w:div w:id="1878852397">
      <w:bodyDiv w:val="1"/>
      <w:marLeft w:val="0"/>
      <w:marRight w:val="0"/>
      <w:marTop w:val="0"/>
      <w:marBottom w:val="0"/>
      <w:divBdr>
        <w:top w:val="none" w:sz="0" w:space="0" w:color="auto"/>
        <w:left w:val="none" w:sz="0" w:space="0" w:color="auto"/>
        <w:bottom w:val="none" w:sz="0" w:space="0" w:color="auto"/>
        <w:right w:val="none" w:sz="0" w:space="0" w:color="auto"/>
      </w:divBdr>
    </w:div>
    <w:div w:id="1887259413">
      <w:bodyDiv w:val="1"/>
      <w:marLeft w:val="0"/>
      <w:marRight w:val="0"/>
      <w:marTop w:val="0"/>
      <w:marBottom w:val="0"/>
      <w:divBdr>
        <w:top w:val="none" w:sz="0" w:space="0" w:color="auto"/>
        <w:left w:val="none" w:sz="0" w:space="0" w:color="auto"/>
        <w:bottom w:val="none" w:sz="0" w:space="0" w:color="auto"/>
        <w:right w:val="none" w:sz="0" w:space="0" w:color="auto"/>
      </w:divBdr>
    </w:div>
    <w:div w:id="1908564660">
      <w:bodyDiv w:val="1"/>
      <w:marLeft w:val="0"/>
      <w:marRight w:val="0"/>
      <w:marTop w:val="0"/>
      <w:marBottom w:val="0"/>
      <w:divBdr>
        <w:top w:val="none" w:sz="0" w:space="0" w:color="auto"/>
        <w:left w:val="none" w:sz="0" w:space="0" w:color="auto"/>
        <w:bottom w:val="none" w:sz="0" w:space="0" w:color="auto"/>
        <w:right w:val="none" w:sz="0" w:space="0" w:color="auto"/>
      </w:divBdr>
    </w:div>
    <w:div w:id="1918588834">
      <w:bodyDiv w:val="1"/>
      <w:marLeft w:val="0"/>
      <w:marRight w:val="0"/>
      <w:marTop w:val="0"/>
      <w:marBottom w:val="0"/>
      <w:divBdr>
        <w:top w:val="none" w:sz="0" w:space="0" w:color="auto"/>
        <w:left w:val="none" w:sz="0" w:space="0" w:color="auto"/>
        <w:bottom w:val="none" w:sz="0" w:space="0" w:color="auto"/>
        <w:right w:val="none" w:sz="0" w:space="0" w:color="auto"/>
      </w:divBdr>
    </w:div>
    <w:div w:id="1945766176">
      <w:bodyDiv w:val="1"/>
      <w:marLeft w:val="0"/>
      <w:marRight w:val="0"/>
      <w:marTop w:val="0"/>
      <w:marBottom w:val="0"/>
      <w:divBdr>
        <w:top w:val="none" w:sz="0" w:space="0" w:color="auto"/>
        <w:left w:val="none" w:sz="0" w:space="0" w:color="auto"/>
        <w:bottom w:val="none" w:sz="0" w:space="0" w:color="auto"/>
        <w:right w:val="none" w:sz="0" w:space="0" w:color="auto"/>
      </w:divBdr>
    </w:div>
    <w:div w:id="2016808413">
      <w:bodyDiv w:val="1"/>
      <w:marLeft w:val="0"/>
      <w:marRight w:val="0"/>
      <w:marTop w:val="0"/>
      <w:marBottom w:val="0"/>
      <w:divBdr>
        <w:top w:val="none" w:sz="0" w:space="0" w:color="auto"/>
        <w:left w:val="none" w:sz="0" w:space="0" w:color="auto"/>
        <w:bottom w:val="none" w:sz="0" w:space="0" w:color="auto"/>
        <w:right w:val="none" w:sz="0" w:space="0" w:color="auto"/>
      </w:divBdr>
    </w:div>
    <w:div w:id="2023043712">
      <w:bodyDiv w:val="1"/>
      <w:marLeft w:val="0"/>
      <w:marRight w:val="0"/>
      <w:marTop w:val="0"/>
      <w:marBottom w:val="0"/>
      <w:divBdr>
        <w:top w:val="none" w:sz="0" w:space="0" w:color="auto"/>
        <w:left w:val="none" w:sz="0" w:space="0" w:color="auto"/>
        <w:bottom w:val="none" w:sz="0" w:space="0" w:color="auto"/>
        <w:right w:val="none" w:sz="0" w:space="0" w:color="auto"/>
      </w:divBdr>
    </w:div>
    <w:div w:id="2053915005">
      <w:bodyDiv w:val="1"/>
      <w:marLeft w:val="0"/>
      <w:marRight w:val="0"/>
      <w:marTop w:val="0"/>
      <w:marBottom w:val="0"/>
      <w:divBdr>
        <w:top w:val="none" w:sz="0" w:space="0" w:color="auto"/>
        <w:left w:val="none" w:sz="0" w:space="0" w:color="auto"/>
        <w:bottom w:val="none" w:sz="0" w:space="0" w:color="auto"/>
        <w:right w:val="none" w:sz="0" w:space="0" w:color="auto"/>
      </w:divBdr>
    </w:div>
    <w:div w:id="2099717257">
      <w:bodyDiv w:val="1"/>
      <w:marLeft w:val="0"/>
      <w:marRight w:val="0"/>
      <w:marTop w:val="0"/>
      <w:marBottom w:val="0"/>
      <w:divBdr>
        <w:top w:val="none" w:sz="0" w:space="0" w:color="auto"/>
        <w:left w:val="none" w:sz="0" w:space="0" w:color="auto"/>
        <w:bottom w:val="none" w:sz="0" w:space="0" w:color="auto"/>
        <w:right w:val="none" w:sz="0" w:space="0" w:color="auto"/>
      </w:divBdr>
    </w:div>
    <w:div w:id="2102870898">
      <w:bodyDiv w:val="1"/>
      <w:marLeft w:val="0"/>
      <w:marRight w:val="0"/>
      <w:marTop w:val="0"/>
      <w:marBottom w:val="0"/>
      <w:divBdr>
        <w:top w:val="none" w:sz="0" w:space="0" w:color="auto"/>
        <w:left w:val="none" w:sz="0" w:space="0" w:color="auto"/>
        <w:bottom w:val="none" w:sz="0" w:space="0" w:color="auto"/>
        <w:right w:val="none" w:sz="0" w:space="0" w:color="auto"/>
      </w:divBdr>
    </w:div>
    <w:div w:id="2103332281">
      <w:bodyDiv w:val="1"/>
      <w:marLeft w:val="0"/>
      <w:marRight w:val="0"/>
      <w:marTop w:val="0"/>
      <w:marBottom w:val="0"/>
      <w:divBdr>
        <w:top w:val="none" w:sz="0" w:space="0" w:color="auto"/>
        <w:left w:val="none" w:sz="0" w:space="0" w:color="auto"/>
        <w:bottom w:val="none" w:sz="0" w:space="0" w:color="auto"/>
        <w:right w:val="none" w:sz="0" w:space="0" w:color="auto"/>
      </w:divBdr>
    </w:div>
    <w:div w:id="2110540272">
      <w:bodyDiv w:val="1"/>
      <w:marLeft w:val="0"/>
      <w:marRight w:val="0"/>
      <w:marTop w:val="0"/>
      <w:marBottom w:val="0"/>
      <w:divBdr>
        <w:top w:val="none" w:sz="0" w:space="0" w:color="auto"/>
        <w:left w:val="none" w:sz="0" w:space="0" w:color="auto"/>
        <w:bottom w:val="none" w:sz="0" w:space="0" w:color="auto"/>
        <w:right w:val="none" w:sz="0" w:space="0" w:color="auto"/>
      </w:divBdr>
    </w:div>
    <w:div w:id="213039062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CD0B9A7815C904C8CCBB8F4C5A3A0C4"/>
        <w:category>
          <w:name w:val="General"/>
          <w:gallery w:val="placeholder"/>
        </w:category>
        <w:types>
          <w:type w:val="bbPlcHdr"/>
        </w:types>
        <w:behaviors>
          <w:behavior w:val="content"/>
        </w:behaviors>
        <w:guid w:val="{75BC568A-6CF9-6040-976A-FC5A62550ECC}"/>
      </w:docPartPr>
      <w:docPartBody>
        <w:p w:rsidR="00A66304" w:rsidRDefault="00A66304"/>
      </w:docPartBody>
    </w:docPart>
    <w:docPart>
      <w:docPartPr>
        <w:name w:val="9BE5E6BE21FA71438EF134DAD1101B9C"/>
        <w:category>
          <w:name w:val="General"/>
          <w:gallery w:val="placeholder"/>
        </w:category>
        <w:types>
          <w:type w:val="bbPlcHdr"/>
        </w:types>
        <w:behaviors>
          <w:behavior w:val="content"/>
        </w:behaviors>
        <w:guid w:val="{44464A5E-E752-CD4E-9C0B-9C4D0F50C9A1}"/>
      </w:docPartPr>
      <w:docPartBody>
        <w:p w:rsidR="00A66304" w:rsidRDefault="00A66304"/>
      </w:docPartBody>
    </w:docPart>
    <w:docPart>
      <w:docPartPr>
        <w:name w:val="5877DAA73D29B649A8932848A8FB1369"/>
        <w:category>
          <w:name w:val="General"/>
          <w:gallery w:val="placeholder"/>
        </w:category>
        <w:types>
          <w:type w:val="bbPlcHdr"/>
        </w:types>
        <w:behaviors>
          <w:behavior w:val="content"/>
        </w:behaviors>
        <w:guid w:val="{B89E75D7-98EF-3945-94E0-BD7AEE71C061}"/>
      </w:docPartPr>
      <w:docPartBody>
        <w:p w:rsidR="00A66304" w:rsidRDefault="00A66304"/>
      </w:docPartBody>
    </w:docPart>
    <w:docPart>
      <w:docPartPr>
        <w:name w:val="8D6CED5A31222E4299F956656B36F694"/>
        <w:category>
          <w:name w:val="General"/>
          <w:gallery w:val="placeholder"/>
        </w:category>
        <w:types>
          <w:type w:val="bbPlcHdr"/>
        </w:types>
        <w:behaviors>
          <w:behavior w:val="content"/>
        </w:behaviors>
        <w:guid w:val="{6E182480-751D-1149-97C8-6473737175C4}"/>
      </w:docPartPr>
      <w:docPartBody>
        <w:p w:rsidR="00A66304" w:rsidRDefault="00A66304"/>
      </w:docPartBody>
    </w:docPart>
    <w:docPart>
      <w:docPartPr>
        <w:name w:val="211DBD7901355B40B0593425C1645E4A"/>
        <w:category>
          <w:name w:val="General"/>
          <w:gallery w:val="placeholder"/>
        </w:category>
        <w:types>
          <w:type w:val="bbPlcHdr"/>
        </w:types>
        <w:behaviors>
          <w:behavior w:val="content"/>
        </w:behaviors>
        <w:guid w:val="{603FBC74-D283-5C4F-A7AE-60F32A1EC4BE}"/>
      </w:docPartPr>
      <w:docPartBody>
        <w:p w:rsidR="00A66304" w:rsidRDefault="00A66304"/>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Yu Mincho">
    <w:panose1 w:val="02020400000000000000"/>
    <w:charset w:val="80"/>
    <w:family w:val="roman"/>
    <w:notTrueType/>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04"/>
    <w:rsid w:val="00032F54"/>
    <w:rsid w:val="0059264D"/>
    <w:rsid w:val="006621C9"/>
    <w:rsid w:val="00A66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Pla22</b:Tag>
    <b:SourceType>Report</b:SourceType>
    <b:Guid>{DD3DCEAB-C29A-A24A-90BF-1BA08ADA44C6}</b:Guid>
    <b:Author>
      <b:Author>
        <b:Corporate>[Placement School]</b:Corporate>
      </b:Author>
    </b:Author>
    <b:Title>School Development Plan 2022-26</b:Title>
    <b:Publisher>Placement school</b:Publisher>
    <b:City>Wales</b:City>
    <b:Year>2022</b:Year>
    <b:RefOrder>1</b:RefOrder>
  </b:Source>
  <b:Source>
    <b:Tag>BER19</b:Tag>
    <b:SourceType>DocumentFromInternetSite</b:SourceType>
    <b:Guid>{DC6C895B-B2E1-A14A-AFC2-E1567910FA25}</b:Guid>
    <b:Author>
      <b:Author>
        <b:Corporate>British Education Research Association</b:Corporate>
      </b:Author>
    </b:Author>
    <b:InternetSiteTitle>BERA</b:InternetSiteTitle>
    <b:URL>https://www.bera.ac.uk/publication/ethical-guidelines-for-educational-research-2018-online</b:URL>
    <b:Year>2018</b:Year>
    <b:Title>Ethical Guidelines for Educational Research, 4th edition</b:Title>
    <b:RefOrder>3</b:RefOrder>
  </b:Source>
  <b:Source>
    <b:Tag>Don15</b:Tag>
    <b:SourceType>Report</b:SourceType>
    <b:Guid>{0C59B026-4600-B241-95BF-5CBEF6F7B48D}</b:Guid>
    <b:Author>
      <b:Author>
        <b:NameList>
          <b:Person>
            <b:Last>Donaldson</b:Last>
            <b:First>Professor</b:First>
            <b:Middle>Graham</b:Middle>
          </b:Person>
        </b:NameList>
      </b:Author>
    </b:Author>
    <b:Title>Successful Futures</b:Title>
    <b:Publisher>OGL</b:Publisher>
    <b:Year>2015</b:Year>
    <b:RefOrder>5</b:RefOrder>
  </b:Source>
  <b:Source>
    <b:Tag>Wel1</b:Tag>
    <b:SourceType>Report</b:SourceType>
    <b:Guid>{23A7AD76-E962-6C46-9A38-E0FE67BA7C0E}</b:Guid>
    <b:Author>
      <b:Author>
        <b:Corporate>Welsh Government</b:Corporate>
      </b:Author>
    </b:Author>
    <b:Title>School development plans</b:Title>
    <b:Year>2014</b:Year>
    <b:RefOrder>6</b:RefOrder>
  </b:Source>
  <b:Source>
    <b:Tag>Hwb9b</b:Tag>
    <b:SourceType>InternetSite</b:SourceType>
    <b:Guid>{299D9396-12AF-D84F-B838-89A4B7F3D697}</b:Guid>
    <b:Author>
      <b:Author>
        <b:Corporate>Hwb</b:Corporate>
      </b:Author>
    </b:Author>
    <b:Title>The national resource: evaluation and improvement</b:Title>
    <b:Year>2019b</b:Year>
    <b:InternetSiteTitle>Hwb</b:InternetSiteTitle>
    <b:URL>https://hwb.gov.wales/evaluation-improvement-and-accountability/the-national-resource-evaluation-and-improvement/</b:URL>
    <b:Month>December </b:Month>
    <b:Day>17</b:Day>
    <b:RefOrder>7</b:RefOrder>
  </b:Source>
  <b:Source>
    <b:Tag>Est201</b:Tag>
    <b:SourceType>InternetSite</b:SourceType>
    <b:Guid>{245869E7-182F-3C46-9128-CFB9168BF692}</b:Guid>
    <b:Title>Including all staff in the self-evaluation process</b:Title>
    <b:InternetSiteTitle>Estyn</b:InternetSiteTitle>
    <b:URL>https://www.estyn.gov.wales/effective-practice/including-all-staff-self-evaluation-process</b:URL>
    <b:Year>2020</b:Year>
    <b:Month>February</b:Month>
    <b:Day>18</b:Day>
    <b:Author>
      <b:Author>
        <b:NameList>
          <b:Person>
            <b:Last>Estyn</b:Last>
          </b:Person>
        </b:NameList>
      </b:Author>
    </b:Author>
    <b:RefOrder>27</b:RefOrder>
  </b:Source>
  <b:Source>
    <b:Tag>Hwb19</b:Tag>
    <b:SourceType>InternetSite</b:SourceType>
    <b:Guid>{32242055-369B-494C-AF0B-F50A8DC6469E}</b:Guid>
    <b:Title>Professional Standards</b:Title>
    <b:Year>2019a</b:Year>
    <b:Author>
      <b:Author>
        <b:NameList>
          <b:Person>
            <b:Last>Hwb</b:Last>
          </b:Person>
        </b:NameList>
      </b:Author>
    </b:Author>
    <b:InternetSiteTitle>gov.wales</b:InternetSiteTitle>
    <b:URL>https://hwb.gov.wales/professional-development/professional-standards/</b:URL>
    <b:RefOrder>8</b:RefOrder>
  </b:Source>
  <b:Source>
    <b:Tag>Cam09</b:Tag>
    <b:SourceType>Book</b:SourceType>
    <b:Guid>{04A49A97-03B1-5747-A9DA-E70BF2A4BB19}</b:Guid>
    <b:Author>
      <b:Author>
        <b:NameList>
          <b:Person>
            <b:Last>Cambridge</b:Last>
            <b:First>Darren</b:First>
          </b:Person>
          <b:Person>
            <b:Last>Cambridge</b:Last>
            <b:First>Barbara</b:First>
            <b:Middle>L</b:Middle>
          </b:Person>
          <b:Person>
            <b:Last>Yancey</b:Last>
            <b:First>Kathleen</b:First>
            <b:Middle>Blake</b:Middle>
          </b:Person>
        </b:NameList>
      </b:Author>
    </b:Author>
    <b:Title>Electronic Portfolios 2.0: Emergent Research on Implementation and Impact</b:Title>
    <b:Year>2009</b:Year>
    <b:Publisher>Stylus</b:Publisher>
    <b:RefOrder>2</b:RefOrder>
  </b:Source>
  <b:Source>
    <b:Tag>Bar94</b:Tag>
    <b:SourceType>ArticleInAPeriodical</b:SourceType>
    <b:Guid>{8D617651-376D-D745-B085-A661E25AC544}</b:Guid>
    <b:Title>Technology-Supported Portfolio Assessment</b:Title>
    <b:Year>1994</b:Year>
    <b:Author>
      <b:Author>
        <b:NameList>
          <b:Person>
            <b:Last>Barrett</b:Last>
            <b:Middle>C</b:Middle>
            <b:First>Helen</b:First>
          </b:Person>
        </b:NameList>
      </b:Author>
    </b:Author>
    <b:PeriodicalTitle>The Computing Teacher</b:PeriodicalTitle>
    <b:Month>March</b:Month>
    <b:RefOrder>12</b:RefOrder>
  </b:Source>
  <b:Source>
    <b:Tag>Jaf06</b:Tag>
    <b:SourceType>Book</b:SourceType>
    <b:Guid>{73B94E8C-E337-4844-9DED-34783FCAE087}</b:Guid>
    <b:Author>
      <b:Author>
        <b:NameList>
          <b:Person>
            <b:Last>Jafari</b:Last>
            <b:First>Ali</b:First>
          </b:Person>
          <b:Person>
            <b:Last>Kaufman</b:Last>
            <b:First>Catherine</b:First>
          </b:Person>
        </b:NameList>
      </b:Author>
    </b:Author>
    <b:Title>Handbook of research on ePortfolios</b:Title>
    <b:Publisher>Idea Group Reference</b:Publisher>
    <b:Year>2006</b:Year>
    <b:RefOrder>13</b:RefOrder>
  </b:Source>
  <b:Source>
    <b:Tag>Kna21</b:Tag>
    <b:SourceType>JournalArticle</b:SourceType>
    <b:Guid>{4157A7D8-39FC-F440-988B-D5C1C9C1AFA3}</b:Guid>
    <b:Title>The children's voice - how do children participate in analog and digital portfolios?</b:Title>
    <b:Year>2021</b:Year>
    <b:Author>
      <b:Author>
        <b:NameList>
          <b:Person>
            <b:Last>Knauf</b:Last>
            <b:First>Helen</b:First>
          </b:Person>
          <b:Person>
            <b:Last>Lepold</b:Last>
            <b:First>Marion</b:First>
          </b:Person>
        </b:NameList>
      </b:Author>
    </b:Author>
    <b:JournalName>European early childhood education research journal, Vol.29</b:JournalName>
    <b:Pages>669-682</b:Pages>
    <b:RefOrder>14</b:RefOrder>
  </b:Source>
  <b:Source>
    <b:Tag>Joy10</b:Tag>
    <b:SourceType>JournalArticle</b:SourceType>
    <b:Guid>{4484938F-0B32-B24B-879C-9E62E4C12C9C}</b:Guid>
    <b:Title>Effective practice with e-portfolios : how can the UK experience inform implementation?</b:Title>
    <b:JournalName>Australasian Journal of Educational Technology, Vol.26</b:JournalName>
    <b:Year>2010</b:Year>
    <b:Pages>15-27</b:Pages>
    <b:Author>
      <b:Author>
        <b:NameList>
          <b:Person>
            <b:Last>Joyes</b:Last>
            <b:First>Gordon</b:First>
          </b:Person>
          <b:Person>
            <b:Last>Gray</b:Last>
            <b:First>Kisa</b:First>
          </b:Person>
          <b:Person>
            <b:Last>Hartnell-Young</b:Last>
            <b:First>Elizabeth</b:First>
          </b:Person>
        </b:NameList>
      </b:Author>
    </b:Author>
    <b:RefOrder>28</b:RefOrder>
  </b:Source>
  <b:Source>
    <b:Tag>Est22</b:Tag>
    <b:SourceType>DocumentFromInternetSite</b:SourceType>
    <b:Guid>{3065E92F-6AA7-D349-BA31-0A71E2E9E7A0}</b:Guid>
    <b:Title>Effective approaches to assessment that improve teaching and learning</b:Title>
    <b:InternetSiteTitle>gov.wales</b:InternetSiteTitle>
    <b:URL>https://www.estyn.gov.wales/system/files/2022-10/Effective%20approaches%20to%20assessment%20that%20improve%20teaching%20and%20learning.pdf</b:URL>
    <b:Year>2022</b:Year>
    <b:Month>October </b:Month>
    <b:Author>
      <b:Author>
        <b:NameList>
          <b:Person>
            <b:Last>Estyn</b:Last>
          </b:Person>
        </b:NameList>
      </b:Author>
    </b:Author>
    <b:RefOrder>25</b:RefOrder>
  </b:Source>
  <b:Source>
    <b:Tag>Eyn14</b:Tag>
    <b:SourceType>JournalArticle</b:SourceType>
    <b:Guid>{6D632DA7-3AE1-F043-9CE6-D257A8A1A0DD}</b:Guid>
    <b:Title>Reflection, Integration, and ePortfolio Pedagogy</b:Title>
    <b:Year>2014</b:Year>
    <b:InternetSiteTitle>CUNY Academic Works</b:InternetSiteTitle>
    <b:JournalName>Catalyst for Learning: ePortfolio Resources &amp; Research.</b:JournalName>
    <b:Author>
      <b:Author>
        <b:NameList>
          <b:Person>
            <b:Last>Eynon</b:Last>
            <b:First>Bret</b:First>
          </b:Person>
          <b:Person>
            <b:Last>Gambino</b:Last>
            <b:Middle>M</b:Middle>
            <b:First>Laura</b:First>
          </b:Person>
          <b:Person>
            <b:Last>Torok</b:Last>
            <b:First>Judit</b:First>
          </b:Person>
        </b:NameList>
      </b:Author>
    </b:Author>
    <b:RefOrder>15</b:RefOrder>
  </b:Source>
  <b:Source>
    <b:Tag>Wel18</b:Tag>
    <b:SourceType>DocumentFromInternetSite</b:SourceType>
    <b:Guid>{DEABFD2F-4BD5-2842-9AF3-CE962E0356AD}</b:Guid>
    <b:Author>
      <b:Author>
        <b:Corporate>Welsh Government</b:Corporate>
      </b:Author>
    </b:Author>
    <b:Title>Digital Competence Framework guidance</b:Title>
    <b:Year>2018</b:Year>
    <b:InternetSiteTitle>Hwb</b:InternetSiteTitle>
    <b:URL>https://hwb.gov.wales/storage/337437b8-cfe3-4305-ae32-f47ad82f3e76/digital-competence-framework-guidance-2018.pdf</b:URL>
    <b:Month>June</b:Month>
    <b:RefOrder>24</b:RefOrder>
  </b:Source>
  <b:Source>
    <b:Tag>Wil13</b:Tag>
    <b:SourceType>Book</b:SourceType>
    <b:Guid>{008696E0-DA5F-D84A-AA64-E39E9E59880C}</b:Guid>
    <b:Title>ePortfolio Performance Support Systems: Constructing, Presenting, and Assessing Portfolios</b:Title>
    <b:Year>2013</b:Year>
    <b:Author>
      <b:Author>
        <b:NameList>
          <b:Person>
            <b:Last>Willis</b:Last>
            <b:Middle>V</b:Middle>
            <b:First>Catherine</b:First>
          </b:Person>
          <b:Person>
            <b:Last>Rice</b:Last>
            <b:Middle>A</b:Middle>
            <b:First>Richard</b:First>
          </b:Person>
        </b:NameList>
      </b:Author>
    </b:Author>
    <b:Publisher>Parlor Press</b:Publisher>
    <b:RefOrder>16</b:RefOrder>
  </b:Source>
  <b:Source>
    <b:Tag>Jen21</b:Tag>
    <b:SourceType>JournalArticle</b:SourceType>
    <b:Guid>{EE5F54BC-A25C-944E-B693-1E62DA8A7A15}</b:Guid>
    <b:Author>
      <b:Author>
        <b:NameList>
          <b:Person>
            <b:Last>Woolf</b:Last>
            <b:First>Jennifer</b:First>
          </b:Person>
        </b:NameList>
      </b:Author>
    </b:Author>
    <b:Title>Google Sites: An Easy-to-Use Digital Portfolio Tool for Students and Educators</b:Title>
    <b:JournalName>Journal of Research in Innovative Teaching &amp; Learning Vol. 13</b:JournalName>
    <b:Year>2021</b:Year>
    <b:RefOrder>19</b:RefOrder>
  </b:Source>
  <b:Source>
    <b:Tag>Bru77</b:Tag>
    <b:SourceType>Book</b:SourceType>
    <b:Guid>{01C4BBC1-204A-ED4B-B817-D9B81FB84C50}</b:Guid>
    <b:Title>Process of education</b:Title>
    <b:Year>1977</b:Year>
    <b:Author>
      <b:Author>
        <b:NameList>
          <b:Person>
            <b:Last>Bruner</b:Last>
            <b:Middle>S</b:Middle>
            <b:First>Jerome</b:First>
          </b:Person>
        </b:NameList>
      </b:Author>
    </b:Author>
    <b:Publisher>Harvard UP</b:Publisher>
    <b:RefOrder>20</b:RefOrder>
  </b:Source>
  <b:Source>
    <b:Tag>Sta19</b:Tag>
    <b:SourceType>JournalArticle</b:SourceType>
    <b:Guid>{2A64E4D7-94EC-B34F-8257-CE79B0E9CE61}</b:Guid>
    <b:Title>Cognitive Constructivism: Revisiting Jerome Bruner’s Influence on Instructional Design Practices</b:Title>
    <b:JournalName>TechTrends, Vol.63</b:JournalName>
    <b:Year>2019</b:Year>
    <b:Pages>4-5</b:Pages>
    <b:Author>
      <b:Author>
        <b:NameList>
          <b:Person>
            <b:Last>Stapleton</b:Last>
            <b:First>Laura</b:First>
          </b:Person>
          <b:Person>
            <b:Last>Stefaniak</b:Last>
            <b:First>Jill</b:First>
          </b:Person>
        </b:NameList>
      </b:Author>
    </b:Author>
    <b:RefOrder>21</b:RefOrder>
  </b:Source>
  <b:Source>
    <b:Tag>Tho21</b:Tag>
    <b:SourceType>Book</b:SourceType>
    <b:Guid>{3B206984-1EA3-E649-8E7B-2FA8B06CD33B}</b:Guid>
    <b:Title>How to Do Your Research Project </b:Title>
    <b:Year>2009</b:Year>
    <b:Author>
      <b:Author>
        <b:NameList>
          <b:Person>
            <b:Last>Thomas</b:Last>
            <b:First>Gary</b:First>
          </b:Person>
        </b:NameList>
      </b:Author>
    </b:Author>
    <b:Publisher>Sage</b:Publisher>
    <b:RefOrder>22</b:RefOrder>
  </b:Source>
  <b:Source>
    <b:Tag>Cre18</b:Tag>
    <b:SourceType>Book</b:SourceType>
    <b:Guid>{FFF7ACC7-73D2-5148-90ED-6C88EECBFC01}</b:Guid>
    <b:Title>Research design : qualitative, quantitative and mixed methods approaches. 5th edition</b:Title>
    <b:Publisher>SAGE</b:Publisher>
    <b:Year>2018</b:Year>
    <b:Author>
      <b:Author>
        <b:NameList>
          <b:Person>
            <b:Last>Creswell</b:Last>
            <b:First>John</b:First>
            <b:Middle>W</b:Middle>
          </b:Person>
          <b:Person>
            <b:Last>Creswell</b:Last>
            <b:First>David</b:First>
            <b:Middle>J</b:Middle>
          </b:Person>
        </b:NameList>
      </b:Author>
    </b:Author>
    <b:RefOrder>23</b:RefOrder>
  </b:Source>
  <b:Source>
    <b:Tag>Wel21</b:Tag>
    <b:SourceType>DocumentFromInternetSite</b:SourceType>
    <b:Guid>{7B9818B9-01D7-2548-8708-22D83ACE1094}</b:Guid>
    <b:Author>
      <b:Author>
        <b:Corporate>Welsh Government</b:Corporate>
      </b:Author>
    </b:Author>
    <b:Title>Device and connectivity update for digitally excluded learners during coronavirus (COVID-19)</b:Title>
    <b:Year>2021</b:Year>
    <b:InternetSiteTitle>Welsh Government </b:InternetSiteTitle>
    <b:URL>https://www.gov.wales/sites/default/files/pdf-versions/2021/12/3/1640172381/device-and-connectivity-update-digitally-excluded-learners-during-coronavirus-covid-19.pdf</b:URL>
    <b:Month>Dcember</b:Month>
    <b:Day>22</b:Day>
    <b:RefOrder>26</b:RefOrder>
  </b:Source>
  <b:Source>
    <b:Tag>Nat21</b:Tag>
    <b:SourceType>DocumentFromInternetSite</b:SourceType>
    <b:Guid>{556891F8-FF00-9148-ABBD-BE9431A89620}</b:Guid>
    <b:Author>
      <b:Author>
        <b:Corporate>National Cyber Security Centre </b:Corporate>
      </b:Author>
    </b:Author>
    <b:Title>Cyber Security for Schools</b:Title>
    <b:InternetSiteTitle>National Cyber Security Centre </b:InternetSiteTitle>
    <b:URL>https://www.ncsc.gov.uk/section/education-skills/cyber-security-schools</b:URL>
    <b:Year>2021</b:Year>
    <b:RefOrder>29</b:RefOrder>
  </b:Source>
  <b:Source>
    <b:Tag>Wel20</b:Tag>
    <b:SourceType>InternetSite</b:SourceType>
    <b:Guid>{665EDCFD-9ACF-B541-AD88-8278FE392013}</b:Guid>
    <b:Title>School improvement guidance: framework for evaluation, improvement and accountability</b:Title>
    <b:Year>2022b</b:Year>
    <b:Author>
      <b:Author>
        <b:Corporate>Welsh Government</b:Corporate>
      </b:Author>
    </b:Author>
    <b:InternetSiteTitle>Hwb</b:InternetSiteTitle>
    <b:URL>https://hwb.gov.wales/evaluation-improvement-and-accountability/school-improvement-guidance-framework-for-evaluation-improvement-and-accountability/</b:URL>
    <b:Month>August</b:Month>
    <b:Day>18</b:Day>
    <b:RefOrder>9</b:RefOrder>
  </b:Source>
  <b:Source>
    <b:Tag>Wel22</b:Tag>
    <b:SourceType>DocumentFromInternetSite</b:SourceType>
    <b:Guid>{F3487A07-47DF-BA4C-8211-3A4E85C222E2}</b:Guid>
    <b:Author>
      <b:Author>
        <b:Corporate>Welsh Government</b:Corporate>
      </b:Author>
    </b:Author>
    <b:Title>School improvement guidance: impact assessment</b:Title>
    <b:Year>2022a</b:Year>
    <b:InternetSiteTitle>Welsh Government</b:InternetSiteTitle>
    <b:URL>https://www.gov.wales/sites/default/files/pdf-versions/2022/7/3/1657103361/school-improvement-guidance-impact-assessment.pdf</b:URL>
    <b:Month>July</b:Month>
    <b:Day>6</b:Day>
    <b:RefOrder>4</b:RefOrder>
  </b:Source>
  <b:Source>
    <b:Tag>Gre00</b:Tag>
    <b:SourceType>Book</b:SourceType>
    <b:Guid>{1953A010-173F-D74B-8957-8938E7363C12}</b:Guid>
    <b:Title>Releasing the imagination : essays on education, the arts, and social change</b:Title>
    <b:Year>2000</b:Year>
    <b:Publisher>Jossey-Bass</b:Publisher>
    <b:Author>
      <b:Author>
        <b:NameList>
          <b:Person>
            <b:Last>Greene</b:Last>
            <b:First>Maxine </b:First>
          </b:Person>
        </b:NameList>
      </b:Author>
    </b:Author>
    <b:RefOrder>17</b:RefOrder>
  </b:Source>
  <b:Source>
    <b:Tag>Eis05</b:Tag>
    <b:SourceType>Book</b:SourceType>
    <b:Guid>{F3630C2B-D3F3-E345-B544-9D0634BBFAD5}</b:Guid>
    <b:Title>The arts and the creation of mind</b:Title>
    <b:Publisher>Yale University Press</b:Publisher>
    <b:Year>2005</b:Year>
    <b:Author>
      <b:Author>
        <b:NameList>
          <b:Person>
            <b:Last>Eisner</b:Last>
            <b:First>Elliot </b:First>
          </b:Person>
        </b:NameList>
      </b:Author>
    </b:Author>
    <b:RefOrder>18</b:RefOrder>
  </b:Source>
  <b:Source>
    <b:Tag>Ful16</b:Tag>
    <b:SourceType>Book</b:SourceType>
    <b:Guid>{9153392B-DC81-B044-A371-9E29E3F91BC2}</b:Guid>
    <b:Title>The new meaning of educational change </b:Title>
    <b:Publisher>Teachers College Press</b:Publisher>
    <b:Year>2016</b:Year>
    <b:Author>
      <b:Author>
        <b:NameList>
          <b:Person>
            <b:Last>Fullan</b:Last>
            <b:First>Michael</b:First>
          </b:Person>
        </b:NameList>
      </b:Author>
    </b:Author>
    <b:RefOrder>10</b:RefOrder>
  </b:Source>
  <b:Source>
    <b:Tag>Lei</b:Tag>
    <b:SourceType>JournalArticle</b:SourceType>
    <b:Guid>{47BCE9B7-CF63-AB40-A753-160403055709}</b:Guid>
    <b:Title>A Review of Evidence about Equitable School Leadership</b:Title>
    <b:Author>
      <b:Author>
        <b:NameList>
          <b:Person>
            <b:Last>Leithwood</b:Last>
            <b:First>Kenneth</b:First>
          </b:Person>
        </b:NameList>
      </b:Author>
    </b:Author>
    <b:JournalName>Education sciences, Vol.11</b:JournalName>
    <b:Pages>377</b:Pages>
    <b:Year>2021</b:Year>
    <b:RefOrder>11</b:RefOrder>
  </b:Source>
</b:Sources>
</file>

<file path=customXml/itemProps1.xml><?xml version="1.0" encoding="utf-8"?>
<ds:datastoreItem xmlns:ds="http://schemas.openxmlformats.org/officeDocument/2006/customXml" ds:itemID="{AE551BF8-E285-3444-9CDC-D72F8E8B6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10</Pages>
  <Words>3851</Words>
  <Characters>21957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Hale (1150883)</dc:creator>
  <cp:keywords/>
  <dc:description/>
  <cp:lastModifiedBy>Tara Hale (1150883)</cp:lastModifiedBy>
  <cp:revision>126</cp:revision>
  <dcterms:created xsi:type="dcterms:W3CDTF">2023-04-13T01:46:00Z</dcterms:created>
  <dcterms:modified xsi:type="dcterms:W3CDTF">2023-04-23T10:50:00Z</dcterms:modified>
</cp:coreProperties>
</file>