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262AC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Contemporary Issues in Management</w:t>
      </w:r>
    </w:p>
    <w:p w14:paraId="669A1187">
      <w:pPr>
        <w:jc w:val="center"/>
        <w:rPr>
          <w:rFonts w:ascii="Arial" w:hAnsi="Arial" w:cs="Arial"/>
          <w:sz w:val="24"/>
          <w:szCs w:val="24"/>
        </w:rPr>
      </w:pPr>
    </w:p>
    <w:p w14:paraId="2C0ED1F9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2:</w:t>
      </w:r>
      <w:r>
        <w:rPr>
          <w:rFonts w:ascii="Arial" w:hAnsi="Arial" w:cs="Arial"/>
        </w:rPr>
        <w:t xml:space="preserve"> Challenges Facing Managers in the Modern Organisation</w:t>
      </w:r>
    </w:p>
    <w:p w14:paraId="20715507">
      <w:pPr>
        <w:rPr>
          <w:rFonts w:ascii="Arial" w:hAnsi="Arial" w:cs="Arial"/>
        </w:rPr>
      </w:pPr>
    </w:p>
    <w:p w14:paraId="353D64FD">
      <w:pPr>
        <w:pStyle w:val="5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You must upload your video presentation to Microsoft Stream or other accessible recording software, before the assignment deadline. </w:t>
      </w:r>
      <w:r>
        <w:rPr>
          <w:rFonts w:ascii="Arial" w:hAnsi="Arial" w:cs="Arial"/>
          <w:b/>
          <w:bCs/>
          <w:color w:val="FF0000"/>
        </w:rPr>
        <w:t>You will need to ensure the permissions are set correctly for the lecturer to access the video.</w:t>
      </w:r>
    </w:p>
    <w:p w14:paraId="0F5804A5">
      <w:pPr>
        <w:pStyle w:val="5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Submit a Word document or PDF to Turnitin that includes:</w:t>
      </w:r>
    </w:p>
    <w:p w14:paraId="3EB6F366">
      <w:pPr>
        <w:pStyle w:val="5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Cover page, with your name and student number</w:t>
      </w:r>
    </w:p>
    <w:p w14:paraId="0BA47882">
      <w:pPr>
        <w:pStyle w:val="5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Link to your video on Microsoft Stream </w:t>
      </w:r>
      <w:bookmarkStart w:id="0" w:name="_Hlk177998223"/>
      <w:r>
        <w:rPr>
          <w:rFonts w:ascii="Arial" w:hAnsi="Arial" w:cs="Arial"/>
        </w:rPr>
        <w:t xml:space="preserve">or other accessible recording software </w:t>
      </w:r>
    </w:p>
    <w:p w14:paraId="3FAFCEA5">
      <w:pPr>
        <w:pStyle w:val="5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Script </w:t>
      </w:r>
    </w:p>
    <w:bookmarkEnd w:id="0"/>
    <w:p w14:paraId="56976B5A">
      <w:pPr>
        <w:pStyle w:val="5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Reference list</w:t>
      </w:r>
    </w:p>
    <w:p w14:paraId="719CDA1E">
      <w:pPr>
        <w:pStyle w:val="5"/>
        <w:rPr>
          <w:rFonts w:ascii="Arial" w:hAnsi="Arial" w:cs="Arial"/>
        </w:rPr>
      </w:pPr>
    </w:p>
    <w:p w14:paraId="76B56136">
      <w:pPr>
        <w:pStyle w:val="5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04152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37E52614">
            <w:pPr>
              <w:spacing w:after="0" w:line="240" w:lineRule="auto"/>
              <w:rPr>
                <w:rFonts w:hint="eastAsia" w:ascii="Arial" w:hAnsi="Arial" w:eastAsia="宋体" w:cs="Arial"/>
                <w:lang w:eastAsia="zh-CN"/>
              </w:rPr>
            </w:pPr>
            <w:r>
              <w:rPr>
                <w:rFonts w:hint="eastAsia" w:ascii="Arial" w:hAnsi="Arial" w:eastAsia="宋体" w:cs="Arial"/>
                <w:lang w:eastAsia="zh-CN"/>
              </w:rPr>
              <w:object>
                <v:shape id="_x0000_i1025" o:spt="75" type="#_x0000_t75" style="height:28.9pt;width:153.65pt;" o:ole="t" filled="f" o:preferrelative="t" stroked="f" coordsize="21600,21600">
                  <v:fill on="f" focussize="0,0"/>
                  <v:stroke on="f"/>
                  <v:imagedata r:id="rId7" o:title=""/>
                  <o:lock v:ext="edit" aspectratio="t"/>
                  <w10:wrap type="none"/>
                  <w10:anchorlock/>
                </v:shape>
                <o:OLEObject Type="Embed" ProgID="Package" ShapeID="_x0000_i1025" DrawAspect="Content" ObjectID="_1468075725" r:id="rId6">
                  <o:LockedField>false</o:LockedField>
                </o:OLEObject>
              </w:object>
            </w:r>
          </w:p>
          <w:p w14:paraId="328BD94B">
            <w:pPr>
              <w:spacing w:after="0" w:line="240" w:lineRule="auto"/>
              <w:rPr>
                <w:rFonts w:ascii="Arial" w:hAnsi="Arial" w:cs="Arial"/>
              </w:rPr>
            </w:pPr>
          </w:p>
          <w:p w14:paraId="5BF7DCC4">
            <w:pPr>
              <w:spacing w:after="0" w:line="240" w:lineRule="auto"/>
              <w:rPr>
                <w:rFonts w:ascii="Arial" w:hAnsi="Arial" w:cs="Arial"/>
              </w:rPr>
            </w:pPr>
          </w:p>
          <w:p w14:paraId="78B99EF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22BEF93C">
      <w:pPr>
        <w:rPr>
          <w:rFonts w:ascii="Arial" w:hAnsi="Arial" w:cs="Arial"/>
        </w:rPr>
      </w:pPr>
    </w:p>
    <w:p w14:paraId="5CD75F74">
      <w:pPr>
        <w:pStyle w:val="5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Please provide a Script in this box below;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 w14:paraId="14725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16B855AB">
            <w:pPr>
              <w:spacing w:after="0" w:line="240" w:lineRule="auto"/>
              <w:rPr>
                <w:rFonts w:ascii="Arial" w:hAnsi="Arial" w:cs="Arial"/>
              </w:rPr>
            </w:pPr>
            <w:r>
              <w:drawing>
                <wp:inline distT="0" distB="0" distL="114300" distR="114300">
                  <wp:extent cx="5725160" cy="3126740"/>
                  <wp:effectExtent l="0" t="0" r="8890" b="16510"/>
                  <wp:docPr id="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5160" cy="312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C6BB4C">
            <w:pPr>
              <w:spacing w:after="0" w:line="240" w:lineRule="auto"/>
              <w:rPr>
                <w:rFonts w:ascii="Arial" w:hAnsi="Arial" w:cs="Arial"/>
              </w:rPr>
            </w:pPr>
            <w:r>
              <w:drawing>
                <wp:inline distT="0" distB="0" distL="114300" distR="114300">
                  <wp:extent cx="5723890" cy="2188845"/>
                  <wp:effectExtent l="0" t="0" r="10160" b="1905"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3890" cy="218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164566">
            <w:pPr>
              <w:spacing w:after="0" w:line="240" w:lineRule="auto"/>
              <w:rPr>
                <w:rFonts w:ascii="Arial" w:hAnsi="Arial" w:cs="Arial"/>
              </w:rPr>
            </w:pPr>
            <w:r>
              <w:drawing>
                <wp:inline distT="0" distB="0" distL="114300" distR="114300">
                  <wp:extent cx="5720715" cy="3213100"/>
                  <wp:effectExtent l="0" t="0" r="13335" b="6350"/>
                  <wp:docPr id="3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715" cy="321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B1FDE5">
            <w:pPr>
              <w:spacing w:after="0" w:line="240" w:lineRule="auto"/>
            </w:pPr>
            <w:r>
              <w:drawing>
                <wp:inline distT="0" distB="0" distL="114300" distR="114300">
                  <wp:extent cx="5730240" cy="2891790"/>
                  <wp:effectExtent l="0" t="0" r="3810" b="3810"/>
                  <wp:docPr id="4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0240" cy="289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E5DF29">
            <w:pPr>
              <w:spacing w:after="0" w:line="240" w:lineRule="auto"/>
            </w:pPr>
            <w:r>
              <w:drawing>
                <wp:inline distT="0" distB="0" distL="114300" distR="114300">
                  <wp:extent cx="5724525" cy="2872740"/>
                  <wp:effectExtent l="0" t="0" r="9525" b="3810"/>
                  <wp:docPr id="5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525" cy="287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F728F8">
            <w:pPr>
              <w:spacing w:after="0" w:line="240" w:lineRule="auto"/>
            </w:pPr>
            <w:r>
              <w:drawing>
                <wp:inline distT="0" distB="0" distL="114300" distR="114300">
                  <wp:extent cx="5718810" cy="3239135"/>
                  <wp:effectExtent l="0" t="0" r="15240" b="18415"/>
                  <wp:docPr id="6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8810" cy="3239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615479">
            <w:pPr>
              <w:spacing w:after="0" w:line="240" w:lineRule="auto"/>
            </w:pPr>
            <w:r>
              <w:drawing>
                <wp:inline distT="0" distB="0" distL="114300" distR="114300">
                  <wp:extent cx="5728970" cy="3299460"/>
                  <wp:effectExtent l="0" t="0" r="5080" b="15240"/>
                  <wp:docPr id="7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8970" cy="3299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1C8C97">
            <w:pPr>
              <w:spacing w:after="0" w:line="240" w:lineRule="auto"/>
            </w:pPr>
            <w:r>
              <w:drawing>
                <wp:inline distT="0" distB="0" distL="114300" distR="114300">
                  <wp:extent cx="5721350" cy="2986405"/>
                  <wp:effectExtent l="0" t="0" r="12700" b="4445"/>
                  <wp:docPr id="8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1350" cy="2986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61A076">
            <w:pPr>
              <w:spacing w:after="0" w:line="240" w:lineRule="auto"/>
            </w:pPr>
            <w:r>
              <w:drawing>
                <wp:inline distT="0" distB="0" distL="114300" distR="114300">
                  <wp:extent cx="5730875" cy="3453130"/>
                  <wp:effectExtent l="0" t="0" r="3175" b="13970"/>
                  <wp:docPr id="9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0875" cy="345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90D5C5">
            <w:pPr>
              <w:spacing w:after="0" w:line="240" w:lineRule="auto"/>
            </w:pPr>
            <w:r>
              <w:drawing>
                <wp:inline distT="0" distB="0" distL="114300" distR="114300">
                  <wp:extent cx="5720715" cy="3063875"/>
                  <wp:effectExtent l="0" t="0" r="13335" b="3175"/>
                  <wp:docPr id="10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715" cy="306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D65CF9">
            <w:pPr>
              <w:spacing w:after="0" w:line="240" w:lineRule="auto"/>
            </w:pPr>
            <w:r>
              <w:drawing>
                <wp:inline distT="0" distB="0" distL="114300" distR="114300">
                  <wp:extent cx="5722620" cy="3259455"/>
                  <wp:effectExtent l="0" t="0" r="11430" b="17145"/>
                  <wp:docPr id="11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2620" cy="325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7C23B7">
            <w:pPr>
              <w:spacing w:after="0" w:line="240" w:lineRule="auto"/>
            </w:pPr>
            <w:r>
              <w:drawing>
                <wp:inline distT="0" distB="0" distL="114300" distR="114300">
                  <wp:extent cx="5724525" cy="2851150"/>
                  <wp:effectExtent l="0" t="0" r="9525" b="6350"/>
                  <wp:docPr id="12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525" cy="285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A88004">
            <w:pPr>
              <w:spacing w:after="0" w:line="240" w:lineRule="auto"/>
            </w:pPr>
            <w:r>
              <w:drawing>
                <wp:inline distT="0" distB="0" distL="114300" distR="114300">
                  <wp:extent cx="5721350" cy="3130550"/>
                  <wp:effectExtent l="0" t="0" r="12700" b="12700"/>
                  <wp:docPr id="13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1350" cy="313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F8E8A9">
            <w:pPr>
              <w:spacing w:after="0" w:line="240" w:lineRule="auto"/>
            </w:pPr>
            <w:r>
              <w:drawing>
                <wp:inline distT="0" distB="0" distL="114300" distR="114300">
                  <wp:extent cx="5727700" cy="2908935"/>
                  <wp:effectExtent l="0" t="0" r="6350" b="5715"/>
                  <wp:docPr id="14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0" cy="2908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07AC03">
            <w:pPr>
              <w:spacing w:after="0" w:line="240" w:lineRule="auto"/>
              <w:rPr>
                <w:rFonts w:ascii="Arial" w:hAnsi="Arial" w:cs="Arial"/>
              </w:rPr>
            </w:pPr>
          </w:p>
          <w:p w14:paraId="2CBC0833">
            <w:pPr>
              <w:spacing w:after="0" w:line="240" w:lineRule="auto"/>
              <w:rPr>
                <w:rFonts w:ascii="Arial" w:hAnsi="Arial" w:cs="Arial"/>
              </w:rPr>
            </w:pPr>
          </w:p>
          <w:p w14:paraId="648EC40B">
            <w:pPr>
              <w:spacing w:after="0" w:line="240" w:lineRule="auto"/>
              <w:rPr>
                <w:rFonts w:ascii="Arial" w:hAnsi="Arial" w:cs="Arial"/>
              </w:rPr>
            </w:pPr>
          </w:p>
          <w:p w14:paraId="31B73522">
            <w:pPr>
              <w:spacing w:after="0" w:line="240" w:lineRule="auto"/>
              <w:rPr>
                <w:rFonts w:ascii="Arial" w:hAnsi="Arial" w:cs="Arial"/>
              </w:rPr>
            </w:pPr>
          </w:p>
          <w:p w14:paraId="6EF20251">
            <w:pPr>
              <w:spacing w:after="0" w:line="240" w:lineRule="auto"/>
              <w:rPr>
                <w:rFonts w:ascii="Arial" w:hAnsi="Arial" w:cs="Arial"/>
              </w:rPr>
            </w:pPr>
          </w:p>
          <w:p w14:paraId="72E247A6">
            <w:pPr>
              <w:spacing w:after="0" w:line="240" w:lineRule="auto"/>
              <w:rPr>
                <w:rFonts w:ascii="Arial" w:hAnsi="Arial" w:cs="Arial"/>
              </w:rPr>
            </w:pPr>
          </w:p>
          <w:p w14:paraId="4F3DAE52">
            <w:pPr>
              <w:spacing w:after="0" w:line="240" w:lineRule="auto"/>
              <w:rPr>
                <w:rFonts w:ascii="Arial" w:hAnsi="Arial" w:cs="Arial"/>
              </w:rPr>
            </w:pPr>
          </w:p>
          <w:p w14:paraId="4053D30F">
            <w:pPr>
              <w:spacing w:after="0" w:line="240" w:lineRule="auto"/>
              <w:rPr>
                <w:rFonts w:ascii="Arial" w:hAnsi="Arial" w:cs="Arial"/>
              </w:rPr>
            </w:pPr>
          </w:p>
          <w:p w14:paraId="7E23F116">
            <w:pPr>
              <w:spacing w:after="0" w:line="240" w:lineRule="auto"/>
              <w:rPr>
                <w:rFonts w:ascii="Arial" w:hAnsi="Arial" w:cs="Arial"/>
              </w:rPr>
            </w:pPr>
          </w:p>
          <w:p w14:paraId="3DE01FBD">
            <w:pPr>
              <w:spacing w:after="0" w:line="240" w:lineRule="auto"/>
              <w:rPr>
                <w:rFonts w:ascii="Arial" w:hAnsi="Arial" w:cs="Arial"/>
              </w:rPr>
            </w:pPr>
          </w:p>
          <w:p w14:paraId="41BD7B94">
            <w:pPr>
              <w:spacing w:after="0" w:line="240" w:lineRule="auto"/>
              <w:rPr>
                <w:rFonts w:ascii="Arial" w:hAnsi="Arial" w:cs="Arial"/>
              </w:rPr>
            </w:pPr>
          </w:p>
          <w:p w14:paraId="70510BEB">
            <w:pPr>
              <w:spacing w:after="0" w:line="240" w:lineRule="auto"/>
              <w:rPr>
                <w:rFonts w:ascii="Arial" w:hAnsi="Arial" w:cs="Arial"/>
              </w:rPr>
            </w:pPr>
          </w:p>
          <w:p w14:paraId="5B4431BC">
            <w:pPr>
              <w:spacing w:after="0" w:line="240" w:lineRule="auto"/>
              <w:rPr>
                <w:rFonts w:ascii="Arial" w:hAnsi="Arial" w:cs="Arial"/>
              </w:rPr>
            </w:pPr>
          </w:p>
          <w:p w14:paraId="21BC9E8F">
            <w:pPr>
              <w:spacing w:after="0" w:line="240" w:lineRule="auto"/>
              <w:rPr>
                <w:rFonts w:ascii="Arial" w:hAnsi="Arial" w:cs="Arial"/>
              </w:rPr>
            </w:pPr>
          </w:p>
          <w:p w14:paraId="293DDA37">
            <w:pPr>
              <w:spacing w:after="0" w:line="240" w:lineRule="auto"/>
              <w:rPr>
                <w:rFonts w:ascii="Arial" w:hAnsi="Arial" w:cs="Arial"/>
              </w:rPr>
            </w:pPr>
          </w:p>
          <w:p w14:paraId="44CD4E72">
            <w:pPr>
              <w:spacing w:after="0" w:line="240" w:lineRule="auto"/>
              <w:rPr>
                <w:rFonts w:ascii="Arial" w:hAnsi="Arial" w:cs="Arial"/>
              </w:rPr>
            </w:pPr>
          </w:p>
          <w:p w14:paraId="2DAEFD84">
            <w:pPr>
              <w:spacing w:after="0" w:line="240" w:lineRule="auto"/>
              <w:rPr>
                <w:rFonts w:ascii="Arial" w:hAnsi="Arial" w:cs="Arial"/>
              </w:rPr>
            </w:pPr>
          </w:p>
          <w:p w14:paraId="1BE0900C">
            <w:pPr>
              <w:spacing w:after="0" w:line="240" w:lineRule="auto"/>
              <w:rPr>
                <w:rFonts w:ascii="Arial" w:hAnsi="Arial" w:cs="Arial"/>
              </w:rPr>
            </w:pPr>
          </w:p>
          <w:p w14:paraId="3619BD53">
            <w:pPr>
              <w:spacing w:after="0" w:line="240" w:lineRule="auto"/>
              <w:rPr>
                <w:rFonts w:ascii="Arial" w:hAnsi="Arial" w:cs="Arial"/>
              </w:rPr>
            </w:pPr>
          </w:p>
          <w:p w14:paraId="32D1421E">
            <w:pPr>
              <w:spacing w:after="0" w:line="240" w:lineRule="auto"/>
              <w:rPr>
                <w:rFonts w:ascii="Arial" w:hAnsi="Arial" w:cs="Arial"/>
              </w:rPr>
            </w:pPr>
          </w:p>
          <w:p w14:paraId="248A39F9">
            <w:pPr>
              <w:spacing w:after="0" w:line="240" w:lineRule="auto"/>
              <w:rPr>
                <w:rFonts w:ascii="Arial" w:hAnsi="Arial" w:cs="Arial"/>
              </w:rPr>
            </w:pPr>
          </w:p>
          <w:p w14:paraId="302F4F0B">
            <w:pPr>
              <w:spacing w:after="0" w:line="240" w:lineRule="auto"/>
              <w:rPr>
                <w:rFonts w:ascii="Arial" w:hAnsi="Arial" w:cs="Arial"/>
              </w:rPr>
            </w:pPr>
          </w:p>
          <w:p w14:paraId="4927D466">
            <w:pPr>
              <w:spacing w:after="0" w:line="240" w:lineRule="auto"/>
              <w:rPr>
                <w:rFonts w:ascii="Arial" w:hAnsi="Arial" w:cs="Arial"/>
              </w:rPr>
            </w:pPr>
          </w:p>
          <w:p w14:paraId="24067ED5">
            <w:pPr>
              <w:spacing w:after="0" w:line="240" w:lineRule="auto"/>
              <w:rPr>
                <w:rFonts w:ascii="Arial" w:hAnsi="Arial" w:cs="Arial"/>
              </w:rPr>
            </w:pPr>
          </w:p>
          <w:p w14:paraId="335A102D">
            <w:pPr>
              <w:spacing w:after="0" w:line="240" w:lineRule="auto"/>
              <w:rPr>
                <w:rFonts w:ascii="Arial" w:hAnsi="Arial" w:cs="Arial"/>
              </w:rPr>
            </w:pPr>
          </w:p>
          <w:p w14:paraId="16ADE91E">
            <w:pPr>
              <w:spacing w:after="0" w:line="240" w:lineRule="auto"/>
              <w:rPr>
                <w:rFonts w:ascii="Arial" w:hAnsi="Arial" w:cs="Arial"/>
              </w:rPr>
            </w:pPr>
          </w:p>
          <w:p w14:paraId="07D31580">
            <w:pPr>
              <w:spacing w:after="0" w:line="240" w:lineRule="auto"/>
              <w:rPr>
                <w:rFonts w:ascii="Arial" w:hAnsi="Arial" w:cs="Arial"/>
              </w:rPr>
            </w:pPr>
          </w:p>
          <w:p w14:paraId="57020726">
            <w:pPr>
              <w:spacing w:after="0" w:line="240" w:lineRule="auto"/>
              <w:rPr>
                <w:rFonts w:ascii="Arial" w:hAnsi="Arial" w:cs="Arial"/>
              </w:rPr>
            </w:pPr>
          </w:p>
          <w:p w14:paraId="3971D32F">
            <w:pPr>
              <w:spacing w:after="0" w:line="240" w:lineRule="auto"/>
              <w:rPr>
                <w:rFonts w:ascii="Arial" w:hAnsi="Arial" w:cs="Arial"/>
              </w:rPr>
            </w:pPr>
          </w:p>
          <w:p w14:paraId="17B7FCE9">
            <w:pPr>
              <w:spacing w:after="0" w:line="240" w:lineRule="auto"/>
              <w:rPr>
                <w:rFonts w:ascii="Arial" w:hAnsi="Arial" w:cs="Arial"/>
              </w:rPr>
            </w:pPr>
          </w:p>
          <w:p w14:paraId="0E71AAB5">
            <w:pPr>
              <w:spacing w:after="0" w:line="240" w:lineRule="auto"/>
              <w:rPr>
                <w:rFonts w:ascii="Arial" w:hAnsi="Arial" w:cs="Arial"/>
              </w:rPr>
            </w:pPr>
          </w:p>
          <w:p w14:paraId="750B65D1">
            <w:pPr>
              <w:spacing w:after="0" w:line="240" w:lineRule="auto"/>
              <w:rPr>
                <w:rFonts w:ascii="Arial" w:hAnsi="Arial" w:cs="Arial"/>
              </w:rPr>
            </w:pPr>
          </w:p>
          <w:p w14:paraId="23FA6186">
            <w:pPr>
              <w:spacing w:after="0" w:line="240" w:lineRule="auto"/>
              <w:rPr>
                <w:rFonts w:ascii="Arial" w:hAnsi="Arial" w:cs="Arial"/>
              </w:rPr>
            </w:pPr>
          </w:p>
          <w:p w14:paraId="18D73E0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29CB607E">
      <w:pPr>
        <w:rPr>
          <w:rFonts w:ascii="Arial" w:hAnsi="Arial" w:cs="Arial"/>
        </w:rPr>
      </w:pPr>
    </w:p>
    <w:p w14:paraId="4684E3EE">
      <w:pPr>
        <w:pStyle w:val="5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1D51D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18A6B543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Bodrožić, Z. and Adler, P.S., 2018. The evolution of management models: A neo-Schumpeterian theory.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Administrative Science Quarterly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,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63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(1), pp.85-129.</w:t>
            </w:r>
          </w:p>
          <w:p w14:paraId="6B61E4E5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Cunha</w:t>
            </w: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 xml:space="preserve"> et al,</w:t>
            </w: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2018. Why does performance management not perform?.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International journal of productivity and performance management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,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67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(4), pp.673-692.</w:t>
            </w:r>
          </w:p>
          <w:p w14:paraId="1CC2264C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Gao</w:t>
            </w: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 xml:space="preserve"> et al,</w:t>
            </w: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2021. Cross-border knowledge search and integration mechanism–a case study of Haier open partnership ecosystem (HOPE).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Chinese Management Studies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,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15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(2), pp.428-455.</w:t>
            </w:r>
          </w:p>
          <w:p w14:paraId="25B684CB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Ho, A.T.K., 2018. From performance budgeting to performance budget management: theory and practice.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Public Administration Review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,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78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(5), pp.748-758.</w:t>
            </w:r>
          </w:p>
          <w:p w14:paraId="6A2BB9A0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Kinicki, A. and Williams, B.K., 2020.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Management: A practical introduction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. McGraw-Hill.</w:t>
            </w:r>
          </w:p>
          <w:p w14:paraId="04B0624D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hint="eastAsia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Lartey, F.M., 2021. Impact of career Planning, employee autonomy, and manager recognition on employee engagement.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Journal of Human Resource and Sustainability Studies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,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9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(02), p.135</w:t>
            </w: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.</w:t>
            </w:r>
          </w:p>
          <w:p w14:paraId="78AC603F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Merkle, J.A., 2023.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Management and ideology: The legacy of the international scientific management movement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. Univ of California Press.</w:t>
            </w:r>
          </w:p>
          <w:p w14:paraId="0C0ED4AF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Miller, P. and O'leary, T., 2019. Accounting and the cons truction of the governable person. In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Management control theory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(pp. 411-442). Routledge.</w:t>
            </w:r>
          </w:p>
          <w:p w14:paraId="5F47D502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Naz</w:t>
            </w: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 xml:space="preserve"> et al,</w:t>
            </w: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2019. How to improve ineffective communication among care providers which leads to medication errors in hospital settings, using lean six sigma (LSS) and total quality management (TQM)–A review.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Oncol Cancer Case Rep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,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5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(3), p.155.</w:t>
            </w:r>
            <w:bookmarkStart w:id="1" w:name="_GoBack"/>
            <w:bookmarkEnd w:id="1"/>
          </w:p>
          <w:p w14:paraId="004201BF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Paba, S. and Parolini, C., 2021. Chinese acquisitions in Italy: Performance of target companies, political reactions and public perception, future prospects.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DEMB WORKING PAPER SERIES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.</w:t>
            </w:r>
          </w:p>
          <w:p w14:paraId="0A4D48B6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Ministerial, C.E., 2019. ISO 50001 Energy Management System Case Study China-Haier Group Company.</w:t>
            </w:r>
          </w:p>
          <w:p w14:paraId="49E80215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Pizzolitto, E., Verna, I. and Venditti, M., 2023. Authoritarian leadership styles and performance: a systematic literature review and research agenda.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Management Review Quarterly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,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73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(2), pp.841-871.</w:t>
            </w:r>
          </w:p>
          <w:p w14:paraId="40DB6C86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Rosenbloom, D.H., 2022.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Administrative law for public managers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. Routledge.</w:t>
            </w:r>
          </w:p>
          <w:p w14:paraId="46AD2C67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Schermerhorn Jr, J.R., Bachrach, D.G. and Wright, B., 2020.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Management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. John Wiley &amp; Sons.</w:t>
            </w:r>
          </w:p>
          <w:p w14:paraId="261AE2AA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Sun, Y. and Hong, J., 2022. Developing a sustainability-driven learning organization through expatriate knowledge transfer: the case of Haier.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The Learning Organization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,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29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(5), pp.485-505.</w:t>
            </w:r>
          </w:p>
          <w:p w14:paraId="10ACA59A">
            <w:pPr>
              <w:numPr>
                <w:ilvl w:val="0"/>
                <w:numId w:val="0"/>
              </w:numPr>
              <w:spacing w:line="480" w:lineRule="auto"/>
              <w:jc w:val="both"/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Tyson, L., 2023.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hint="default" w:ascii="Arial" w:hAnsi="Arial" w:eastAsia="宋体" w:cs="Arial"/>
                <w:i/>
                <w:iCs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Critical theory today: A user-friendly guide</w:t>
            </w:r>
            <w:r>
              <w:rPr>
                <w:rFonts w:hint="default" w:ascii="Arial" w:hAnsi="Arial" w:eastAsia="宋体" w:cs="Arial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</w:rPr>
              <w:t>. Routledge.</w:t>
            </w:r>
          </w:p>
          <w:p w14:paraId="7D6E075A">
            <w:pPr>
              <w:spacing w:after="0" w:line="240" w:lineRule="auto"/>
              <w:rPr>
                <w:rFonts w:ascii="Arial" w:hAnsi="Arial" w:cs="Arial"/>
              </w:rPr>
            </w:pPr>
          </w:p>
          <w:p w14:paraId="7A66CB7C">
            <w:pPr>
              <w:spacing w:after="0" w:line="240" w:lineRule="auto"/>
              <w:rPr>
                <w:rFonts w:ascii="Arial" w:hAnsi="Arial" w:cs="Arial"/>
              </w:rPr>
            </w:pPr>
          </w:p>
          <w:p w14:paraId="54994736">
            <w:pPr>
              <w:spacing w:after="0" w:line="240" w:lineRule="auto"/>
              <w:rPr>
                <w:rFonts w:ascii="Arial" w:hAnsi="Arial" w:cs="Arial"/>
              </w:rPr>
            </w:pPr>
          </w:p>
          <w:p w14:paraId="1DCD51E8">
            <w:pPr>
              <w:spacing w:after="0" w:line="240" w:lineRule="auto"/>
              <w:rPr>
                <w:rFonts w:ascii="Arial" w:hAnsi="Arial" w:cs="Arial"/>
              </w:rPr>
            </w:pPr>
          </w:p>
          <w:p w14:paraId="71F10E30">
            <w:pPr>
              <w:spacing w:after="0" w:line="240" w:lineRule="auto"/>
              <w:rPr>
                <w:rFonts w:ascii="Arial" w:hAnsi="Arial" w:cs="Arial"/>
              </w:rPr>
            </w:pPr>
          </w:p>
          <w:p w14:paraId="4EBA6327">
            <w:pPr>
              <w:spacing w:after="0" w:line="240" w:lineRule="auto"/>
              <w:rPr>
                <w:rFonts w:ascii="Arial" w:hAnsi="Arial" w:cs="Arial"/>
              </w:rPr>
            </w:pPr>
          </w:p>
          <w:p w14:paraId="7F48282E">
            <w:pPr>
              <w:spacing w:after="0" w:line="240" w:lineRule="auto"/>
              <w:rPr>
                <w:rFonts w:ascii="Arial" w:hAnsi="Arial" w:cs="Arial"/>
              </w:rPr>
            </w:pPr>
          </w:p>
          <w:p w14:paraId="723A8122">
            <w:pPr>
              <w:spacing w:after="0" w:line="240" w:lineRule="auto"/>
              <w:rPr>
                <w:rFonts w:ascii="Arial" w:hAnsi="Arial" w:cs="Arial"/>
              </w:rPr>
            </w:pPr>
          </w:p>
          <w:p w14:paraId="409C3878">
            <w:pPr>
              <w:spacing w:after="0" w:line="240" w:lineRule="auto"/>
              <w:rPr>
                <w:rFonts w:ascii="Arial" w:hAnsi="Arial" w:cs="Arial"/>
              </w:rPr>
            </w:pPr>
          </w:p>
          <w:p w14:paraId="5F707E32">
            <w:pPr>
              <w:spacing w:after="0" w:line="240" w:lineRule="auto"/>
              <w:rPr>
                <w:rFonts w:ascii="Arial" w:hAnsi="Arial" w:cs="Arial"/>
              </w:rPr>
            </w:pPr>
          </w:p>
          <w:p w14:paraId="766F2BCC">
            <w:pPr>
              <w:spacing w:after="0" w:line="240" w:lineRule="auto"/>
              <w:rPr>
                <w:rFonts w:ascii="Arial" w:hAnsi="Arial" w:cs="Arial"/>
              </w:rPr>
            </w:pPr>
          </w:p>
          <w:p w14:paraId="15BAA629">
            <w:pPr>
              <w:spacing w:after="0" w:line="240" w:lineRule="auto"/>
              <w:rPr>
                <w:rFonts w:ascii="Arial" w:hAnsi="Arial" w:cs="Arial"/>
              </w:rPr>
            </w:pPr>
          </w:p>
          <w:p w14:paraId="71C20BD4">
            <w:pPr>
              <w:spacing w:after="0" w:line="240" w:lineRule="auto"/>
              <w:rPr>
                <w:rFonts w:ascii="Arial" w:hAnsi="Arial" w:cs="Arial"/>
              </w:rPr>
            </w:pPr>
          </w:p>
          <w:p w14:paraId="67FC4AEB">
            <w:pPr>
              <w:spacing w:after="0" w:line="240" w:lineRule="auto"/>
              <w:rPr>
                <w:rFonts w:ascii="Arial" w:hAnsi="Arial" w:cs="Arial"/>
              </w:rPr>
            </w:pPr>
          </w:p>
          <w:p w14:paraId="400A9F46">
            <w:pPr>
              <w:spacing w:after="0" w:line="240" w:lineRule="auto"/>
              <w:rPr>
                <w:rFonts w:ascii="Arial" w:hAnsi="Arial" w:cs="Arial"/>
              </w:rPr>
            </w:pPr>
          </w:p>
          <w:p w14:paraId="2BCAE881">
            <w:pPr>
              <w:spacing w:after="0" w:line="240" w:lineRule="auto"/>
              <w:rPr>
                <w:rFonts w:ascii="Arial" w:hAnsi="Arial" w:cs="Arial"/>
              </w:rPr>
            </w:pPr>
          </w:p>
          <w:p w14:paraId="035EB36A">
            <w:pPr>
              <w:spacing w:after="0" w:line="240" w:lineRule="auto"/>
              <w:rPr>
                <w:rFonts w:ascii="Arial" w:hAnsi="Arial" w:cs="Arial"/>
              </w:rPr>
            </w:pPr>
          </w:p>
          <w:p w14:paraId="4CCD1CE5">
            <w:pPr>
              <w:spacing w:after="0" w:line="240" w:lineRule="auto"/>
              <w:rPr>
                <w:rFonts w:ascii="Arial" w:hAnsi="Arial" w:cs="Arial"/>
              </w:rPr>
            </w:pPr>
          </w:p>
          <w:p w14:paraId="1A272122">
            <w:pPr>
              <w:spacing w:after="0" w:line="240" w:lineRule="auto"/>
              <w:rPr>
                <w:rFonts w:ascii="Arial" w:hAnsi="Arial" w:cs="Arial"/>
              </w:rPr>
            </w:pPr>
          </w:p>
          <w:p w14:paraId="21792C11">
            <w:pPr>
              <w:spacing w:after="0" w:line="240" w:lineRule="auto"/>
              <w:rPr>
                <w:rFonts w:ascii="Arial" w:hAnsi="Arial" w:cs="Arial"/>
              </w:rPr>
            </w:pPr>
          </w:p>
          <w:p w14:paraId="47A5E4F0">
            <w:pPr>
              <w:spacing w:after="0" w:line="240" w:lineRule="auto"/>
              <w:rPr>
                <w:rFonts w:ascii="Arial" w:hAnsi="Arial" w:cs="Arial"/>
              </w:rPr>
            </w:pPr>
          </w:p>
          <w:p w14:paraId="13C533CD">
            <w:pPr>
              <w:spacing w:after="0" w:line="240" w:lineRule="auto"/>
              <w:rPr>
                <w:rFonts w:ascii="Arial" w:hAnsi="Arial" w:cs="Arial"/>
              </w:rPr>
            </w:pPr>
          </w:p>
          <w:p w14:paraId="169157BA">
            <w:pPr>
              <w:spacing w:after="0" w:line="240" w:lineRule="auto"/>
              <w:rPr>
                <w:rFonts w:ascii="Arial" w:hAnsi="Arial" w:cs="Arial"/>
              </w:rPr>
            </w:pPr>
          </w:p>
          <w:p w14:paraId="6DF348A6">
            <w:pPr>
              <w:spacing w:after="0" w:line="240" w:lineRule="auto"/>
              <w:rPr>
                <w:rFonts w:ascii="Arial" w:hAnsi="Arial" w:cs="Arial"/>
              </w:rPr>
            </w:pPr>
          </w:p>
          <w:p w14:paraId="3CA213C1">
            <w:pPr>
              <w:spacing w:after="0" w:line="240" w:lineRule="auto"/>
              <w:rPr>
                <w:rFonts w:ascii="Arial" w:hAnsi="Arial" w:cs="Arial"/>
              </w:rPr>
            </w:pPr>
          </w:p>
          <w:p w14:paraId="1B5FCFC6">
            <w:pPr>
              <w:spacing w:after="0" w:line="240" w:lineRule="auto"/>
              <w:rPr>
                <w:rFonts w:ascii="Arial" w:hAnsi="Arial" w:cs="Arial"/>
              </w:rPr>
            </w:pPr>
          </w:p>
          <w:p w14:paraId="7178F0FD">
            <w:pPr>
              <w:spacing w:after="0" w:line="240" w:lineRule="auto"/>
              <w:rPr>
                <w:rFonts w:ascii="Arial" w:hAnsi="Arial" w:cs="Arial"/>
              </w:rPr>
            </w:pPr>
          </w:p>
          <w:p w14:paraId="7C95FA86">
            <w:pPr>
              <w:spacing w:after="0" w:line="240" w:lineRule="auto"/>
              <w:rPr>
                <w:rFonts w:ascii="Arial" w:hAnsi="Arial" w:cs="Arial"/>
              </w:rPr>
            </w:pPr>
          </w:p>
          <w:p w14:paraId="174DC381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6825C775">
      <w:pPr>
        <w:rPr>
          <w:rFonts w:ascii="Arial" w:hAnsi="Arial" w:cs="Arial"/>
        </w:rPr>
      </w:pPr>
    </w:p>
    <w:p w14:paraId="228E004D">
      <w:pPr>
        <w:rPr>
          <w:rFonts w:ascii="Arial" w:hAnsi="Arial" w:cs="Arial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351550"/>
    <w:multiLevelType w:val="multilevel"/>
    <w:tmpl w:val="55351550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A4A49BA"/>
    <w:multiLevelType w:val="multilevel"/>
    <w:tmpl w:val="7A4A49B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A0"/>
    <w:rsid w:val="001C0030"/>
    <w:rsid w:val="00384652"/>
    <w:rsid w:val="005304A0"/>
    <w:rsid w:val="00E15339"/>
    <w:rsid w:val="26C07A30"/>
    <w:rsid w:val="7943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link w:val="6"/>
    <w:qFormat/>
    <w:uiPriority w:val="34"/>
    <w:pPr>
      <w:ind w:left="720"/>
      <w:contextualSpacing/>
    </w:pPr>
  </w:style>
  <w:style w:type="character" w:customStyle="1" w:styleId="6">
    <w:name w:val="List Paragraph Char"/>
    <w:link w:val="5"/>
    <w:qFormat/>
    <w:locked/>
    <w:uiPriority w:val="34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emf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image" Target="media/image15.png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120</Words>
  <Characters>634</Characters>
  <Lines>5</Lines>
  <Paragraphs>1</Paragraphs>
  <TotalTime>0</TotalTime>
  <ScaleCrop>false</ScaleCrop>
  <LinksUpToDate>false</LinksUpToDate>
  <CharactersWithSpaces>745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2024-12-16T14:32:00Z</dcterms:created>
  <dc:creator>Davina Evans</dc:creator>
  <cp:lastModifiedBy>阳光男孩</cp:lastModifiedBy>
  <dcterms:modified xsi:type="dcterms:W3CDTF">2025-01-14T19:58:08Z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F60B834674A84676902D7D396632E7EF_13</vt:lpwstr>
  </property>
  <property fmtid="{D5CDD505-2E9C-101B-9397-08002B2CF9AE}" pid="4" name="KSOTemplateDocerSaveRecord">
    <vt:lpwstr>eyJoZGlkIjoiZGM2YmNiZDkyODM2NDYyN2U5ZTZiZGI1OGFhMDQ1NjMiLCJ1c2VySWQiOiI4NjQ2MTIwNjAifQ==</vt:lpwstr>
  </property>
</Properties>
</file>