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5C39A" w14:textId="77777777" w:rsidR="009F07BC" w:rsidRDefault="009F07BC" w:rsidP="009F07BC">
      <w:pPr>
        <w:spacing w:line="240" w:lineRule="auto"/>
        <w:jc w:val="both"/>
        <w:rPr>
          <w:rFonts w:ascii="Arial" w:hAnsi="Arial" w:cs="Arial"/>
          <w:b/>
          <w:bCs/>
        </w:rPr>
      </w:pPr>
      <w:r>
        <w:rPr>
          <w:rFonts w:ascii="Arial" w:hAnsi="Arial" w:cs="Arial"/>
          <w:b/>
          <w:bCs/>
          <w:noProof/>
        </w:rPr>
        <w:drawing>
          <wp:inline distT="0" distB="0" distL="0" distR="0" wp14:anchorId="01439109" wp14:editId="181FAE5C">
            <wp:extent cx="1810385" cy="725170"/>
            <wp:effectExtent l="0" t="0" r="0" b="0"/>
            <wp:docPr id="1469431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3ADBD70" w14:textId="77777777" w:rsidR="009F07BC" w:rsidRPr="00AC438F" w:rsidRDefault="009F07BC" w:rsidP="009F07BC">
      <w:pPr>
        <w:spacing w:line="240" w:lineRule="auto"/>
        <w:jc w:val="both"/>
        <w:rPr>
          <w:rFonts w:ascii="Arial" w:hAnsi="Arial" w:cs="Arial"/>
          <w:b/>
          <w:bCs/>
        </w:rPr>
      </w:pPr>
    </w:p>
    <w:p w14:paraId="6B49715D" w14:textId="77777777" w:rsidR="009F07BC" w:rsidRPr="00AC438F" w:rsidRDefault="009F07BC" w:rsidP="009F07BC">
      <w:pPr>
        <w:spacing w:line="240" w:lineRule="auto"/>
        <w:jc w:val="both"/>
        <w:rPr>
          <w:rFonts w:ascii="Arial" w:hAnsi="Arial" w:cs="Arial"/>
          <w:b/>
          <w:bCs/>
        </w:rPr>
      </w:pPr>
    </w:p>
    <w:p w14:paraId="7B8EEA67" w14:textId="77777777" w:rsidR="009F07BC" w:rsidRPr="00AC438F" w:rsidRDefault="009F07BC" w:rsidP="009F07BC">
      <w:pPr>
        <w:spacing w:line="240" w:lineRule="auto"/>
        <w:jc w:val="both"/>
        <w:rPr>
          <w:rFonts w:ascii="Arial" w:hAnsi="Arial" w:cs="Arial"/>
          <w:b/>
          <w:bCs/>
        </w:rPr>
      </w:pPr>
    </w:p>
    <w:p w14:paraId="34C367BB" w14:textId="77777777" w:rsidR="009F07BC" w:rsidRPr="00AC438F" w:rsidRDefault="009F07BC" w:rsidP="009F07BC">
      <w:pPr>
        <w:spacing w:line="240" w:lineRule="auto"/>
        <w:jc w:val="both"/>
        <w:rPr>
          <w:rFonts w:ascii="Arial" w:hAnsi="Arial" w:cs="Arial"/>
          <w:b/>
          <w:bCs/>
        </w:rPr>
      </w:pPr>
    </w:p>
    <w:p w14:paraId="476F4394" w14:textId="77777777" w:rsidR="009F07BC" w:rsidRPr="00AC438F" w:rsidRDefault="009F07BC" w:rsidP="009F07BC">
      <w:pPr>
        <w:spacing w:line="240" w:lineRule="auto"/>
        <w:jc w:val="both"/>
        <w:rPr>
          <w:rFonts w:ascii="Arial" w:hAnsi="Arial" w:cs="Arial"/>
          <w:b/>
          <w:bCs/>
        </w:rPr>
      </w:pPr>
    </w:p>
    <w:p w14:paraId="12806C05" w14:textId="77777777" w:rsidR="009F07BC" w:rsidRDefault="009F07BC" w:rsidP="009F07BC">
      <w:pPr>
        <w:spacing w:line="240" w:lineRule="auto"/>
        <w:jc w:val="both"/>
        <w:rPr>
          <w:rFonts w:ascii="Arial" w:hAnsi="Arial" w:cs="Arial"/>
          <w:b/>
          <w:bCs/>
        </w:rPr>
      </w:pPr>
      <w:r w:rsidRPr="00AC438F">
        <w:rPr>
          <w:rFonts w:ascii="Arial" w:hAnsi="Arial" w:cs="Arial"/>
          <w:b/>
          <w:bCs/>
        </w:rPr>
        <w:t>Student n</w:t>
      </w:r>
      <w:r>
        <w:rPr>
          <w:rFonts w:ascii="Arial" w:hAnsi="Arial" w:cs="Arial"/>
          <w:b/>
          <w:bCs/>
        </w:rPr>
        <w:t>ame: Marie Louise Audrey Sombo Niamie</w:t>
      </w:r>
    </w:p>
    <w:p w14:paraId="63BCBAD4" w14:textId="77777777" w:rsidR="009F07BC" w:rsidRPr="00AC438F" w:rsidRDefault="009F07BC" w:rsidP="009F07BC">
      <w:pPr>
        <w:spacing w:line="240" w:lineRule="auto"/>
        <w:jc w:val="both"/>
        <w:rPr>
          <w:rFonts w:ascii="Arial" w:hAnsi="Arial" w:cs="Arial"/>
          <w:b/>
          <w:bCs/>
        </w:rPr>
      </w:pPr>
      <w:r w:rsidRPr="00AC438F">
        <w:rPr>
          <w:rFonts w:ascii="Arial" w:hAnsi="Arial" w:cs="Arial"/>
          <w:b/>
          <w:bCs/>
        </w:rPr>
        <w:t>Student ID:</w:t>
      </w:r>
      <w:r>
        <w:rPr>
          <w:rFonts w:ascii="Arial" w:hAnsi="Arial" w:cs="Arial"/>
          <w:b/>
          <w:bCs/>
        </w:rPr>
        <w:t>2335747</w:t>
      </w:r>
    </w:p>
    <w:p w14:paraId="5A584E00" w14:textId="77777777" w:rsidR="009F07BC" w:rsidRPr="00AC438F" w:rsidRDefault="009F07BC" w:rsidP="009F07BC">
      <w:pPr>
        <w:spacing w:line="240" w:lineRule="auto"/>
        <w:jc w:val="both"/>
        <w:rPr>
          <w:rFonts w:ascii="Arial" w:hAnsi="Arial" w:cs="Arial"/>
          <w:b/>
          <w:bCs/>
        </w:rPr>
      </w:pPr>
      <w:r w:rsidRPr="00AC438F">
        <w:rPr>
          <w:rFonts w:ascii="Arial" w:hAnsi="Arial" w:cs="Arial"/>
          <w:b/>
          <w:bCs/>
        </w:rPr>
        <w:t xml:space="preserve">Module name: </w:t>
      </w:r>
      <w:r>
        <w:rPr>
          <w:rFonts w:ascii="Arial" w:hAnsi="Arial" w:cs="Arial"/>
          <w:b/>
          <w:bCs/>
        </w:rPr>
        <w:t>Changemakers</w:t>
      </w:r>
    </w:p>
    <w:p w14:paraId="08B540ED" w14:textId="77777777" w:rsidR="009F07BC" w:rsidRPr="00AC438F" w:rsidRDefault="009F07BC" w:rsidP="009F07BC">
      <w:pPr>
        <w:spacing w:line="240" w:lineRule="auto"/>
        <w:jc w:val="both"/>
        <w:rPr>
          <w:rFonts w:ascii="Arial" w:hAnsi="Arial" w:cs="Arial"/>
          <w:b/>
          <w:bCs/>
        </w:rPr>
      </w:pPr>
      <w:r w:rsidRPr="00AC438F">
        <w:rPr>
          <w:rFonts w:ascii="Arial" w:hAnsi="Arial" w:cs="Arial"/>
          <w:b/>
          <w:bCs/>
        </w:rPr>
        <w:t>Module code:</w:t>
      </w:r>
      <w:r>
        <w:rPr>
          <w:rFonts w:ascii="Arial" w:hAnsi="Arial" w:cs="Arial"/>
          <w:b/>
          <w:bCs/>
        </w:rPr>
        <w:t xml:space="preserve"> BMH5015</w:t>
      </w:r>
    </w:p>
    <w:p w14:paraId="2C887F4B" w14:textId="77777777" w:rsidR="009F07BC" w:rsidRPr="00AC438F" w:rsidRDefault="009F07BC" w:rsidP="009F07BC">
      <w:pPr>
        <w:spacing w:line="240" w:lineRule="auto"/>
        <w:jc w:val="both"/>
        <w:rPr>
          <w:rFonts w:ascii="Arial" w:hAnsi="Arial" w:cs="Arial"/>
          <w:b/>
          <w:bCs/>
        </w:rPr>
      </w:pPr>
      <w:r w:rsidRPr="00AC438F">
        <w:rPr>
          <w:rFonts w:ascii="Arial" w:hAnsi="Arial" w:cs="Arial"/>
          <w:b/>
          <w:bCs/>
        </w:rPr>
        <w:t>Lecturer name:</w:t>
      </w:r>
      <w:r>
        <w:rPr>
          <w:rFonts w:ascii="Arial" w:hAnsi="Arial" w:cs="Arial"/>
          <w:b/>
          <w:bCs/>
        </w:rPr>
        <w:t xml:space="preserve"> Christopher </w:t>
      </w:r>
      <w:proofErr w:type="spellStart"/>
      <w:r>
        <w:rPr>
          <w:rFonts w:ascii="Arial" w:hAnsi="Arial" w:cs="Arial"/>
          <w:b/>
          <w:bCs/>
        </w:rPr>
        <w:t>Mafuva</w:t>
      </w:r>
      <w:proofErr w:type="spellEnd"/>
    </w:p>
    <w:p w14:paraId="0B8826C2" w14:textId="77777777" w:rsidR="009F07BC" w:rsidRPr="00AC438F" w:rsidRDefault="009F07BC" w:rsidP="009F07BC">
      <w:pPr>
        <w:spacing w:line="240" w:lineRule="auto"/>
        <w:jc w:val="both"/>
        <w:rPr>
          <w:rFonts w:ascii="Arial" w:hAnsi="Arial" w:cs="Arial"/>
          <w:b/>
          <w:bCs/>
        </w:rPr>
      </w:pPr>
    </w:p>
    <w:p w14:paraId="450F6AC3" w14:textId="77777777" w:rsidR="009F07BC" w:rsidRDefault="009F07BC" w:rsidP="007E5DEE">
      <w:pPr>
        <w:jc w:val="both"/>
        <w:rPr>
          <w:rFonts w:ascii="Arial" w:hAnsi="Arial" w:cs="Arial"/>
          <w:b/>
          <w:bCs/>
        </w:rPr>
      </w:pPr>
    </w:p>
    <w:p w14:paraId="67316786" w14:textId="77777777" w:rsidR="009F07BC" w:rsidRDefault="009F07BC" w:rsidP="007E5DEE">
      <w:pPr>
        <w:jc w:val="both"/>
        <w:rPr>
          <w:rFonts w:ascii="Arial" w:hAnsi="Arial" w:cs="Arial"/>
          <w:b/>
          <w:bCs/>
        </w:rPr>
      </w:pPr>
    </w:p>
    <w:p w14:paraId="31CA0EC8" w14:textId="77777777" w:rsidR="009F07BC" w:rsidRDefault="009F07BC" w:rsidP="007E5DEE">
      <w:pPr>
        <w:jc w:val="both"/>
        <w:rPr>
          <w:rFonts w:ascii="Arial" w:hAnsi="Arial" w:cs="Arial"/>
          <w:b/>
          <w:bCs/>
        </w:rPr>
      </w:pPr>
    </w:p>
    <w:p w14:paraId="09E3ACAD" w14:textId="77777777" w:rsidR="009F07BC" w:rsidRDefault="009F07BC" w:rsidP="007E5DEE">
      <w:pPr>
        <w:jc w:val="both"/>
        <w:rPr>
          <w:rFonts w:ascii="Arial" w:hAnsi="Arial" w:cs="Arial"/>
          <w:b/>
          <w:bCs/>
        </w:rPr>
      </w:pPr>
    </w:p>
    <w:p w14:paraId="61B0AD0C" w14:textId="77777777" w:rsidR="009F07BC" w:rsidRDefault="009F07BC" w:rsidP="007E5DEE">
      <w:pPr>
        <w:jc w:val="both"/>
        <w:rPr>
          <w:rFonts w:ascii="Arial" w:hAnsi="Arial" w:cs="Arial"/>
          <w:b/>
          <w:bCs/>
        </w:rPr>
      </w:pPr>
    </w:p>
    <w:p w14:paraId="54758270" w14:textId="77777777" w:rsidR="009F07BC" w:rsidRDefault="009F07BC" w:rsidP="007E5DEE">
      <w:pPr>
        <w:jc w:val="both"/>
        <w:rPr>
          <w:rFonts w:ascii="Arial" w:hAnsi="Arial" w:cs="Arial"/>
          <w:b/>
          <w:bCs/>
        </w:rPr>
      </w:pPr>
    </w:p>
    <w:p w14:paraId="6AA6B348" w14:textId="77777777" w:rsidR="009F07BC" w:rsidRDefault="009F07BC" w:rsidP="007E5DEE">
      <w:pPr>
        <w:jc w:val="both"/>
        <w:rPr>
          <w:rFonts w:ascii="Arial" w:hAnsi="Arial" w:cs="Arial"/>
          <w:b/>
          <w:bCs/>
        </w:rPr>
      </w:pPr>
    </w:p>
    <w:p w14:paraId="53C22AC1" w14:textId="77777777" w:rsidR="009F07BC" w:rsidRDefault="009F07BC" w:rsidP="007E5DEE">
      <w:pPr>
        <w:jc w:val="both"/>
        <w:rPr>
          <w:rFonts w:ascii="Arial" w:hAnsi="Arial" w:cs="Arial"/>
          <w:b/>
          <w:bCs/>
        </w:rPr>
      </w:pPr>
    </w:p>
    <w:p w14:paraId="1DC93C0F" w14:textId="77777777" w:rsidR="009F07BC" w:rsidRDefault="009F07BC" w:rsidP="007E5DEE">
      <w:pPr>
        <w:jc w:val="both"/>
        <w:rPr>
          <w:rFonts w:ascii="Arial" w:hAnsi="Arial" w:cs="Arial"/>
          <w:b/>
          <w:bCs/>
        </w:rPr>
      </w:pPr>
    </w:p>
    <w:p w14:paraId="612F4C40" w14:textId="77777777" w:rsidR="009F07BC" w:rsidRDefault="009F07BC" w:rsidP="007E5DEE">
      <w:pPr>
        <w:jc w:val="both"/>
        <w:rPr>
          <w:rFonts w:ascii="Arial" w:hAnsi="Arial" w:cs="Arial"/>
          <w:b/>
          <w:bCs/>
        </w:rPr>
      </w:pPr>
    </w:p>
    <w:p w14:paraId="34CBB690" w14:textId="77777777" w:rsidR="009F07BC" w:rsidRDefault="009F07BC" w:rsidP="007E5DEE">
      <w:pPr>
        <w:jc w:val="both"/>
        <w:rPr>
          <w:rFonts w:ascii="Arial" w:hAnsi="Arial" w:cs="Arial"/>
          <w:b/>
          <w:bCs/>
        </w:rPr>
      </w:pPr>
    </w:p>
    <w:p w14:paraId="34051F30" w14:textId="77777777" w:rsidR="009F07BC" w:rsidRDefault="009F07BC" w:rsidP="007E5DEE">
      <w:pPr>
        <w:jc w:val="both"/>
        <w:rPr>
          <w:rFonts w:ascii="Arial" w:hAnsi="Arial" w:cs="Arial"/>
          <w:b/>
          <w:bCs/>
        </w:rPr>
      </w:pPr>
    </w:p>
    <w:p w14:paraId="2C29089F" w14:textId="77777777" w:rsidR="009F07BC" w:rsidRDefault="009F07BC" w:rsidP="007E5DEE">
      <w:pPr>
        <w:jc w:val="both"/>
        <w:rPr>
          <w:rFonts w:ascii="Arial" w:hAnsi="Arial" w:cs="Arial"/>
          <w:b/>
          <w:bCs/>
        </w:rPr>
      </w:pPr>
    </w:p>
    <w:p w14:paraId="561C1F72" w14:textId="77777777" w:rsidR="009F07BC" w:rsidRDefault="009F07BC" w:rsidP="007E5DEE">
      <w:pPr>
        <w:jc w:val="both"/>
        <w:rPr>
          <w:rFonts w:ascii="Arial" w:hAnsi="Arial" w:cs="Arial"/>
          <w:b/>
          <w:bCs/>
        </w:rPr>
      </w:pPr>
    </w:p>
    <w:p w14:paraId="69EE50AD" w14:textId="77777777" w:rsidR="009F07BC" w:rsidRDefault="009F07BC" w:rsidP="007E5DEE">
      <w:pPr>
        <w:jc w:val="both"/>
        <w:rPr>
          <w:rFonts w:ascii="Arial" w:hAnsi="Arial" w:cs="Arial"/>
          <w:b/>
          <w:bCs/>
        </w:rPr>
      </w:pPr>
    </w:p>
    <w:p w14:paraId="08495E8B" w14:textId="77777777" w:rsidR="009F07BC" w:rsidRDefault="009F07BC" w:rsidP="007E5DEE">
      <w:pPr>
        <w:jc w:val="both"/>
        <w:rPr>
          <w:rFonts w:ascii="Arial" w:hAnsi="Arial" w:cs="Arial"/>
          <w:b/>
          <w:bCs/>
        </w:rPr>
      </w:pPr>
    </w:p>
    <w:p w14:paraId="1C94E97D" w14:textId="7699E093" w:rsidR="002638A3" w:rsidRPr="005D067F" w:rsidRDefault="002638A3" w:rsidP="007E5DEE">
      <w:pPr>
        <w:jc w:val="both"/>
        <w:rPr>
          <w:rFonts w:ascii="Arial" w:hAnsi="Arial" w:cs="Arial"/>
          <w:b/>
          <w:bCs/>
        </w:rPr>
      </w:pPr>
      <w:r w:rsidRPr="005D067F">
        <w:rPr>
          <w:rFonts w:ascii="Arial" w:hAnsi="Arial" w:cs="Arial"/>
          <w:b/>
          <w:bCs/>
        </w:rPr>
        <w:lastRenderedPageBreak/>
        <w:t>Introduction</w:t>
      </w:r>
    </w:p>
    <w:p w14:paraId="27CED4C7" w14:textId="7467DEE0" w:rsidR="00A65575" w:rsidRDefault="002638A3" w:rsidP="007E5DEE">
      <w:pPr>
        <w:jc w:val="both"/>
        <w:rPr>
          <w:rFonts w:ascii="Arial" w:hAnsi="Arial" w:cs="Arial"/>
        </w:rPr>
      </w:pPr>
      <w:r w:rsidRPr="00C041BE">
        <w:rPr>
          <w:rFonts w:ascii="Arial" w:hAnsi="Arial" w:cs="Arial"/>
        </w:rPr>
        <w:t>This report examines the role of a Registered Nurse (RN) within the National Health Service (NHS), identified through a current vacancy advertised on NHS Jobs (NHS Jobs, 2025). Nursing remains a central profession within the UK health and social care system, requiring a complex integration of clinical competence, ethical awareness, interpersonal capability, and professional accountability</w:t>
      </w:r>
      <w:r w:rsidR="009C3AC7">
        <w:rPr>
          <w:rFonts w:ascii="Arial" w:hAnsi="Arial" w:cs="Arial"/>
        </w:rPr>
        <w:t xml:space="preserve"> (</w:t>
      </w:r>
      <w:r w:rsidR="003448FC">
        <w:rPr>
          <w:rFonts w:ascii="Arial" w:hAnsi="Arial" w:cs="Arial"/>
        </w:rPr>
        <w:t>RCN,2025)</w:t>
      </w:r>
      <w:r w:rsidR="009C3AC7">
        <w:rPr>
          <w:rFonts w:ascii="Arial" w:hAnsi="Arial" w:cs="Arial"/>
        </w:rPr>
        <w:t xml:space="preserve"> </w:t>
      </w:r>
      <w:r w:rsidR="009C3AC7" w:rsidRPr="009C3AC7">
        <w:rPr>
          <w:rFonts w:ascii="Arial" w:hAnsi="Arial" w:cs="Arial"/>
        </w:rPr>
        <w:t>In addition to being technically challenging, the position of a registered nurse (RN) necessitates the capacity to provide safe, compassionate, and person-centred care in a variety of frequently stressful clinical settings</w:t>
      </w:r>
      <w:r w:rsidR="009C3AC7">
        <w:rPr>
          <w:rFonts w:ascii="Arial" w:hAnsi="Arial" w:cs="Arial"/>
        </w:rPr>
        <w:t xml:space="preserve"> (</w:t>
      </w:r>
      <w:r w:rsidR="009C3AC7" w:rsidRPr="009C3AC7">
        <w:rPr>
          <w:rFonts w:ascii="Arial" w:hAnsi="Arial" w:cs="Arial"/>
        </w:rPr>
        <w:t>Halldorsdottir</w:t>
      </w:r>
      <w:r w:rsidR="009C3AC7">
        <w:rPr>
          <w:rFonts w:ascii="Arial" w:hAnsi="Arial" w:cs="Arial"/>
        </w:rPr>
        <w:t xml:space="preserve"> </w:t>
      </w:r>
      <w:r w:rsidR="009C3AC7" w:rsidRPr="009C3AC7">
        <w:rPr>
          <w:rFonts w:ascii="Arial" w:hAnsi="Arial" w:cs="Arial"/>
        </w:rPr>
        <w:t xml:space="preserve">and </w:t>
      </w:r>
      <w:proofErr w:type="spellStart"/>
      <w:r w:rsidR="009C3AC7" w:rsidRPr="009C3AC7">
        <w:rPr>
          <w:rFonts w:ascii="Arial" w:hAnsi="Arial" w:cs="Arial"/>
        </w:rPr>
        <w:t>Bryngeirsdottir</w:t>
      </w:r>
      <w:proofErr w:type="spellEnd"/>
      <w:r w:rsidR="009C3AC7" w:rsidRPr="009C3AC7">
        <w:rPr>
          <w:rFonts w:ascii="Arial" w:hAnsi="Arial" w:cs="Arial"/>
        </w:rPr>
        <w:t>, 2025</w:t>
      </w:r>
      <w:r w:rsidR="009C3AC7">
        <w:rPr>
          <w:rFonts w:ascii="Arial" w:hAnsi="Arial" w:cs="Arial"/>
        </w:rPr>
        <w:t>).</w:t>
      </w:r>
      <w:r w:rsidR="008B60E6">
        <w:rPr>
          <w:rFonts w:ascii="Arial" w:hAnsi="Arial" w:cs="Arial"/>
        </w:rPr>
        <w:t xml:space="preserve"> </w:t>
      </w:r>
      <w:r w:rsidRPr="00C041BE">
        <w:rPr>
          <w:rFonts w:ascii="Arial" w:hAnsi="Arial" w:cs="Arial"/>
        </w:rPr>
        <w:t>My interest in pursuing this role is grounded in a clear alignment between my personal values</w:t>
      </w:r>
      <w:r w:rsidR="003448FC">
        <w:rPr>
          <w:rFonts w:ascii="Arial" w:hAnsi="Arial" w:cs="Arial"/>
        </w:rPr>
        <w:t xml:space="preserve"> </w:t>
      </w:r>
      <w:r w:rsidRPr="00C041BE">
        <w:rPr>
          <w:rFonts w:ascii="Arial" w:hAnsi="Arial" w:cs="Arial"/>
        </w:rPr>
        <w:t>compassion, empathy, integrity, and commitment to high-quality care</w:t>
      </w:r>
      <w:r w:rsidR="003448FC">
        <w:rPr>
          <w:rFonts w:ascii="Arial" w:hAnsi="Arial" w:cs="Arial"/>
        </w:rPr>
        <w:t xml:space="preserve"> </w:t>
      </w:r>
      <w:r w:rsidRPr="00C041BE">
        <w:rPr>
          <w:rFonts w:ascii="Arial" w:hAnsi="Arial" w:cs="Arial"/>
        </w:rPr>
        <w:t xml:space="preserve">and the professional expectations of nursing practice. These values are reflected within the NHS Constitution and the 6Cs of Nursing, which collectively define the behavioural and ethical standards expected of healthcare professionals (Cummings </w:t>
      </w:r>
      <w:r w:rsidR="000A38B5">
        <w:rPr>
          <w:rFonts w:ascii="Arial" w:hAnsi="Arial" w:cs="Arial"/>
        </w:rPr>
        <w:t>an</w:t>
      </w:r>
      <w:r w:rsidR="00AC19A8">
        <w:rPr>
          <w:rFonts w:ascii="Arial" w:hAnsi="Arial" w:cs="Arial"/>
        </w:rPr>
        <w:t>d</w:t>
      </w:r>
      <w:r w:rsidRPr="00C041BE">
        <w:rPr>
          <w:rFonts w:ascii="Arial" w:hAnsi="Arial" w:cs="Arial"/>
        </w:rPr>
        <w:t xml:space="preserve"> Bennett, 2012).</w:t>
      </w:r>
      <w:r w:rsidR="008B60E6">
        <w:rPr>
          <w:rFonts w:ascii="Arial" w:hAnsi="Arial" w:cs="Arial"/>
        </w:rPr>
        <w:t xml:space="preserve"> </w:t>
      </w:r>
      <w:r w:rsidR="003448FC">
        <w:rPr>
          <w:rFonts w:ascii="Arial" w:hAnsi="Arial" w:cs="Arial"/>
        </w:rPr>
        <w:t xml:space="preserve">It demands </w:t>
      </w:r>
      <w:r w:rsidR="003448FC" w:rsidRPr="00C041BE">
        <w:rPr>
          <w:rFonts w:ascii="Arial" w:hAnsi="Arial" w:cs="Arial"/>
        </w:rPr>
        <w:t>analysing</w:t>
      </w:r>
      <w:r w:rsidRPr="00C041BE">
        <w:rPr>
          <w:rFonts w:ascii="Arial" w:hAnsi="Arial" w:cs="Arial"/>
        </w:rPr>
        <w:t xml:space="preserve"> the key employability skills necessary for effective nursing practice. This includes both technical competencies and transferable skills essential for delivering safe and effective care (Royal College of Nursing, 2023; Health Education England, 2022). The report </w:t>
      </w:r>
      <w:r w:rsidR="003448FC" w:rsidRPr="00C041BE">
        <w:rPr>
          <w:rFonts w:ascii="Arial" w:hAnsi="Arial" w:cs="Arial"/>
        </w:rPr>
        <w:t>then evaluates</w:t>
      </w:r>
      <w:r w:rsidRPr="00C041BE">
        <w:rPr>
          <w:rFonts w:ascii="Arial" w:hAnsi="Arial" w:cs="Arial"/>
        </w:rPr>
        <w:t xml:space="preserve"> my current skills against these expectations, identifying strengths and areas requiring development</w:t>
      </w:r>
      <w:r w:rsidR="00DA0CE9">
        <w:rPr>
          <w:rFonts w:ascii="Arial" w:hAnsi="Arial" w:cs="Arial"/>
        </w:rPr>
        <w:t xml:space="preserve"> with</w:t>
      </w:r>
      <w:r w:rsidRPr="00C041BE">
        <w:rPr>
          <w:rFonts w:ascii="Arial" w:hAnsi="Arial" w:cs="Arial"/>
        </w:rPr>
        <w:t xml:space="preserve"> a structured action plan</w:t>
      </w:r>
      <w:r w:rsidR="00DA0CE9">
        <w:rPr>
          <w:rFonts w:ascii="Arial" w:hAnsi="Arial" w:cs="Arial"/>
        </w:rPr>
        <w:t>.</w:t>
      </w:r>
    </w:p>
    <w:p w14:paraId="538C3665" w14:textId="77777777" w:rsidR="007250A3" w:rsidRDefault="007250A3" w:rsidP="007E5DEE">
      <w:pPr>
        <w:jc w:val="both"/>
        <w:rPr>
          <w:rFonts w:ascii="Arial" w:hAnsi="Arial" w:cs="Arial"/>
          <w:noProof/>
        </w:rPr>
      </w:pPr>
    </w:p>
    <w:p w14:paraId="6E2F0336" w14:textId="6D013F39" w:rsidR="007250A3" w:rsidRDefault="007250A3" w:rsidP="007E5DEE">
      <w:pPr>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3606F883" wp14:editId="24E63E00">
            <wp:simplePos x="0" y="0"/>
            <wp:positionH relativeFrom="column">
              <wp:posOffset>0</wp:posOffset>
            </wp:positionH>
            <wp:positionV relativeFrom="paragraph">
              <wp:posOffset>-1905</wp:posOffset>
            </wp:positionV>
            <wp:extent cx="2501900" cy="1727200"/>
            <wp:effectExtent l="0" t="0" r="0" b="6350"/>
            <wp:wrapSquare wrapText="bothSides"/>
            <wp:docPr id="203563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1900" cy="1727200"/>
                    </a:xfrm>
                    <a:prstGeom prst="rect">
                      <a:avLst/>
                    </a:prstGeom>
                    <a:noFill/>
                  </pic:spPr>
                </pic:pic>
              </a:graphicData>
            </a:graphic>
          </wp:anchor>
        </w:drawing>
      </w:r>
      <w:r w:rsidRPr="007250A3">
        <w:t xml:space="preserve"> </w:t>
      </w:r>
    </w:p>
    <w:p w14:paraId="06F2F064" w14:textId="77777777" w:rsidR="007250A3" w:rsidRDefault="007250A3" w:rsidP="007E5DEE">
      <w:pPr>
        <w:jc w:val="both"/>
        <w:rPr>
          <w:rFonts w:ascii="Arial" w:hAnsi="Arial" w:cs="Arial"/>
        </w:rPr>
      </w:pPr>
    </w:p>
    <w:p w14:paraId="6AD3F600" w14:textId="77777777" w:rsidR="007250A3" w:rsidRDefault="007250A3" w:rsidP="007E5DEE">
      <w:pPr>
        <w:jc w:val="both"/>
        <w:rPr>
          <w:rFonts w:ascii="Arial" w:hAnsi="Arial" w:cs="Arial"/>
        </w:rPr>
      </w:pPr>
    </w:p>
    <w:p w14:paraId="1078640C" w14:textId="77777777" w:rsidR="007250A3" w:rsidRDefault="007250A3" w:rsidP="007E5DEE">
      <w:pPr>
        <w:jc w:val="both"/>
        <w:rPr>
          <w:rFonts w:ascii="Arial" w:hAnsi="Arial" w:cs="Arial"/>
        </w:rPr>
      </w:pPr>
    </w:p>
    <w:p w14:paraId="04493789" w14:textId="77777777" w:rsidR="007250A3" w:rsidRDefault="007250A3" w:rsidP="007E5DEE">
      <w:pPr>
        <w:jc w:val="both"/>
        <w:rPr>
          <w:rFonts w:ascii="Arial" w:hAnsi="Arial" w:cs="Arial"/>
        </w:rPr>
      </w:pPr>
    </w:p>
    <w:p w14:paraId="5AC24C62" w14:textId="77777777" w:rsidR="007250A3" w:rsidRDefault="007250A3" w:rsidP="007E5DEE">
      <w:pPr>
        <w:jc w:val="both"/>
        <w:rPr>
          <w:rFonts w:ascii="Arial" w:hAnsi="Arial" w:cs="Arial"/>
        </w:rPr>
      </w:pPr>
    </w:p>
    <w:p w14:paraId="74716276" w14:textId="116E5814" w:rsidR="007250A3" w:rsidRPr="007250A3" w:rsidRDefault="007250A3" w:rsidP="007E5DEE">
      <w:pPr>
        <w:jc w:val="both"/>
        <w:rPr>
          <w:rFonts w:ascii="Arial" w:hAnsi="Arial" w:cs="Arial"/>
          <w:sz w:val="20"/>
          <w:szCs w:val="20"/>
        </w:rPr>
      </w:pPr>
      <w:r w:rsidRPr="007250A3">
        <w:rPr>
          <w:rFonts w:ascii="Arial" w:hAnsi="Arial" w:cs="Arial"/>
          <w:sz w:val="20"/>
          <w:szCs w:val="20"/>
        </w:rPr>
        <w:t>(Group, 2026)</w:t>
      </w:r>
    </w:p>
    <w:p w14:paraId="140DB828" w14:textId="0E10459C" w:rsidR="00A65575" w:rsidRDefault="00951EBB" w:rsidP="007E5DEE">
      <w:pPr>
        <w:jc w:val="both"/>
        <w:rPr>
          <w:rFonts w:ascii="Arial" w:hAnsi="Arial" w:cs="Arial"/>
        </w:rPr>
      </w:pPr>
      <w:hyperlink r:id="rId9" w:history="1">
        <w:r w:rsidRPr="00FC19CB">
          <w:rPr>
            <w:rStyle w:val="Hyperlink"/>
            <w:rFonts w:ascii="Arial" w:hAnsi="Arial" w:cs="Arial"/>
          </w:rPr>
          <w:t>https://www.jobs.nhs.uk/candidate/jobadvert/C9151-26-0558?searchFormType=m</w:t>
        </w:r>
        <w:r w:rsidRPr="00FC19CB">
          <w:rPr>
            <w:rStyle w:val="Hyperlink"/>
            <w:rFonts w:ascii="Arial" w:hAnsi="Arial" w:cs="Arial"/>
          </w:rPr>
          <w:t>a</w:t>
        </w:r>
        <w:r w:rsidRPr="00FC19CB">
          <w:rPr>
            <w:rStyle w:val="Hyperlink"/>
            <w:rFonts w:ascii="Arial" w:hAnsi="Arial" w:cs="Arial"/>
          </w:rPr>
          <w:t>in&amp;keyword=RN%20for%20newly%20qualified&amp;language=en</w:t>
        </w:r>
      </w:hyperlink>
      <w:r>
        <w:rPr>
          <w:rFonts w:ascii="Arial" w:hAnsi="Arial" w:cs="Arial"/>
        </w:rPr>
        <w:t>.   (NHS,2026).</w:t>
      </w:r>
    </w:p>
    <w:p w14:paraId="602BD186" w14:textId="77777777" w:rsidR="00A65575" w:rsidRDefault="00A65575" w:rsidP="007E5DEE">
      <w:pPr>
        <w:jc w:val="both"/>
        <w:rPr>
          <w:rFonts w:ascii="Arial" w:hAnsi="Arial" w:cs="Arial"/>
        </w:rPr>
      </w:pPr>
    </w:p>
    <w:p w14:paraId="27C864D4" w14:textId="77777777" w:rsidR="00A65575" w:rsidRDefault="00A65575" w:rsidP="007E5DEE">
      <w:pPr>
        <w:jc w:val="both"/>
        <w:rPr>
          <w:rFonts w:ascii="Arial" w:hAnsi="Arial" w:cs="Arial"/>
        </w:rPr>
      </w:pPr>
    </w:p>
    <w:p w14:paraId="63D38F4C" w14:textId="77777777" w:rsidR="00A65575" w:rsidRDefault="00A65575" w:rsidP="007E5DEE">
      <w:pPr>
        <w:jc w:val="both"/>
        <w:rPr>
          <w:rFonts w:ascii="Arial" w:hAnsi="Arial" w:cs="Arial"/>
        </w:rPr>
      </w:pPr>
    </w:p>
    <w:p w14:paraId="52B90EA2" w14:textId="77777777" w:rsidR="00A65575" w:rsidRDefault="00A65575" w:rsidP="007E5DEE">
      <w:pPr>
        <w:jc w:val="both"/>
        <w:rPr>
          <w:rFonts w:ascii="Arial" w:hAnsi="Arial" w:cs="Arial"/>
        </w:rPr>
      </w:pPr>
    </w:p>
    <w:p w14:paraId="4CD1BA55" w14:textId="77777777" w:rsidR="007250A3" w:rsidRDefault="007250A3" w:rsidP="007E5DEE">
      <w:pPr>
        <w:jc w:val="both"/>
        <w:rPr>
          <w:rFonts w:ascii="Arial" w:hAnsi="Arial" w:cs="Arial"/>
        </w:rPr>
      </w:pPr>
    </w:p>
    <w:p w14:paraId="43978876" w14:textId="75049B96" w:rsidR="00DA0CE9" w:rsidRPr="00DA0CE9" w:rsidRDefault="00DA0CE9" w:rsidP="007E5DEE">
      <w:pPr>
        <w:jc w:val="both"/>
        <w:rPr>
          <w:rFonts w:ascii="Arial" w:hAnsi="Arial" w:cs="Arial"/>
          <w:b/>
          <w:bCs/>
        </w:rPr>
      </w:pPr>
      <w:r w:rsidRPr="00DA0CE9">
        <w:rPr>
          <w:rFonts w:ascii="Arial" w:hAnsi="Arial" w:cs="Arial"/>
          <w:b/>
          <w:bCs/>
        </w:rPr>
        <w:lastRenderedPageBreak/>
        <w:t>Personal Employability Skills Required</w:t>
      </w:r>
    </w:p>
    <w:p w14:paraId="3755594D" w14:textId="42FEC9FB" w:rsidR="00CA395B" w:rsidRDefault="00087BC4" w:rsidP="007E5DEE">
      <w:pPr>
        <w:jc w:val="both"/>
        <w:rPr>
          <w:rFonts w:ascii="Arial" w:hAnsi="Arial" w:cs="Arial"/>
        </w:rPr>
      </w:pPr>
      <w:r w:rsidRPr="00087BC4">
        <w:rPr>
          <w:rFonts w:ascii="Arial" w:hAnsi="Arial" w:cs="Arial"/>
        </w:rPr>
        <w:t>The role of a Registered Nurse (RN) within the National Health Service (NHS) demands a comprehensive combination of qualifications, professional behaviours, and key employability skills, as outlined in a current NHS Jobs vacancy (NHS Jobs, 2025). The job description requires a recognised nursing degree</w:t>
      </w:r>
      <w:r w:rsidR="00AC19A8">
        <w:rPr>
          <w:rFonts w:ascii="Arial" w:hAnsi="Arial" w:cs="Arial"/>
        </w:rPr>
        <w:t xml:space="preserve"> as a registered with </w:t>
      </w:r>
      <w:r w:rsidRPr="00087BC4">
        <w:rPr>
          <w:rFonts w:ascii="Arial" w:hAnsi="Arial" w:cs="Arial"/>
        </w:rPr>
        <w:t xml:space="preserve">the ability to deliver safe, evidence-based, and patient-centred care across diverse clinical settings, and aligns with professional competency expectations outlined by the Royal College of Nursing (Royal College of Nursing, 2023). </w:t>
      </w:r>
      <w:r w:rsidR="003448FC">
        <w:rPr>
          <w:rFonts w:ascii="Arial" w:hAnsi="Arial" w:cs="Arial"/>
        </w:rPr>
        <w:t xml:space="preserve">Prospective nurses need </w:t>
      </w:r>
      <w:r w:rsidR="009E1C17">
        <w:rPr>
          <w:rFonts w:ascii="Arial" w:hAnsi="Arial" w:cs="Arial"/>
        </w:rPr>
        <w:t>to adhere</w:t>
      </w:r>
      <w:r w:rsidR="003448FC">
        <w:rPr>
          <w:rFonts w:ascii="Arial" w:hAnsi="Arial" w:cs="Arial"/>
        </w:rPr>
        <w:t xml:space="preserve"> with </w:t>
      </w:r>
      <w:r w:rsidRPr="00087BC4">
        <w:rPr>
          <w:rFonts w:ascii="Arial" w:hAnsi="Arial" w:cs="Arial"/>
        </w:rPr>
        <w:t xml:space="preserve">NHS </w:t>
      </w:r>
      <w:r w:rsidR="003448FC">
        <w:rPr>
          <w:rFonts w:ascii="Arial" w:hAnsi="Arial" w:cs="Arial"/>
        </w:rPr>
        <w:t>v</w:t>
      </w:r>
      <w:r w:rsidRPr="00087BC4">
        <w:rPr>
          <w:rFonts w:ascii="Arial" w:hAnsi="Arial" w:cs="Arial"/>
        </w:rPr>
        <w:t xml:space="preserve">alues and the 6Cs of Nursing: care, compassion, competence, communication, courage, and commitment (Cummings </w:t>
      </w:r>
      <w:r w:rsidR="000A38B5">
        <w:rPr>
          <w:rFonts w:ascii="Arial" w:hAnsi="Arial" w:cs="Arial"/>
        </w:rPr>
        <w:t>and</w:t>
      </w:r>
      <w:r w:rsidRPr="00087BC4">
        <w:rPr>
          <w:rFonts w:ascii="Arial" w:hAnsi="Arial" w:cs="Arial"/>
        </w:rPr>
        <w:t xml:space="preserve"> Bennett, 2012).</w:t>
      </w:r>
    </w:p>
    <w:p w14:paraId="7D358776" w14:textId="6EF6A15A" w:rsidR="009E1C17" w:rsidRPr="00087BC4" w:rsidRDefault="003448FC" w:rsidP="00087BC4">
      <w:pPr>
        <w:jc w:val="both"/>
        <w:rPr>
          <w:rFonts w:ascii="Arial" w:hAnsi="Arial" w:cs="Arial"/>
        </w:rPr>
      </w:pPr>
      <w:r>
        <w:rPr>
          <w:rFonts w:ascii="Arial" w:hAnsi="Arial" w:cs="Arial"/>
        </w:rPr>
        <w:t>E</w:t>
      </w:r>
      <w:r w:rsidR="00087BC4" w:rsidRPr="00087BC4">
        <w:rPr>
          <w:rFonts w:ascii="Arial" w:hAnsi="Arial" w:cs="Arial"/>
        </w:rPr>
        <w:t>mployability within nursing highlights that success in the role is not solely dependent on clinical knowledge but also on the effective application of transferable skills. Communication is arguably the most fundamental of these. Nurses are required to interact with patients, families, and multidisciplinary teams, ensuring that information is conveyed accurately and sensitively</w:t>
      </w:r>
      <w:r w:rsidR="009E1C17">
        <w:rPr>
          <w:rFonts w:ascii="Arial" w:hAnsi="Arial" w:cs="Arial"/>
        </w:rPr>
        <w:t xml:space="preserve"> (</w:t>
      </w:r>
      <w:proofErr w:type="spellStart"/>
      <w:r w:rsidR="009E1C17" w:rsidRPr="009E1C17">
        <w:rPr>
          <w:rFonts w:ascii="Arial" w:hAnsi="Arial" w:cs="Arial"/>
        </w:rPr>
        <w:t>Ashipala</w:t>
      </w:r>
      <w:proofErr w:type="spellEnd"/>
      <w:r w:rsidR="009E1C17">
        <w:rPr>
          <w:rFonts w:ascii="Arial" w:hAnsi="Arial" w:cs="Arial"/>
        </w:rPr>
        <w:t xml:space="preserve"> et al.,2025). </w:t>
      </w:r>
      <w:r w:rsidR="00087BC4" w:rsidRPr="00087BC4">
        <w:rPr>
          <w:rFonts w:ascii="Arial" w:hAnsi="Arial" w:cs="Arial"/>
        </w:rPr>
        <w:t>Effective communication reduces the risk of clinical errors, enhances patient satisfaction, and supports shared decision-making</w:t>
      </w:r>
      <w:r w:rsidR="009E1C17">
        <w:rPr>
          <w:rFonts w:ascii="Arial" w:hAnsi="Arial" w:cs="Arial"/>
        </w:rPr>
        <w:t xml:space="preserve"> (</w:t>
      </w:r>
      <w:proofErr w:type="spellStart"/>
      <w:r w:rsidR="00A65575" w:rsidRPr="00A65575">
        <w:rPr>
          <w:rFonts w:ascii="Arial" w:hAnsi="Arial" w:cs="Arial"/>
        </w:rPr>
        <w:t>Sharkiya</w:t>
      </w:r>
      <w:proofErr w:type="spellEnd"/>
      <w:r w:rsidR="00A65575" w:rsidRPr="00A65575">
        <w:rPr>
          <w:rFonts w:ascii="Arial" w:hAnsi="Arial" w:cs="Arial"/>
        </w:rPr>
        <w:t>, 2023</w:t>
      </w:r>
      <w:r w:rsidR="009E1C17">
        <w:rPr>
          <w:rFonts w:ascii="Arial" w:hAnsi="Arial" w:cs="Arial"/>
        </w:rPr>
        <w:t>)</w:t>
      </w:r>
      <w:r w:rsidR="00087BC4" w:rsidRPr="00087BC4">
        <w:rPr>
          <w:rFonts w:ascii="Arial" w:hAnsi="Arial" w:cs="Arial"/>
        </w:rPr>
        <w:t>. For instance, applying the STAR model (Situation, Task, Action, Result), a nurse managing a distressed patient must assess the situation, identify the underlying cause of distress, implement appropriate deescalation strategies, and achieve a safe and calm outcome. This reflects the application of emotional intelligence and aligns with the Skills for Care Core Skills Framework (Skills for Care, 2023).</w:t>
      </w:r>
    </w:p>
    <w:p w14:paraId="4149675F" w14:textId="6AB756D6" w:rsidR="00F43C70" w:rsidRPr="00087BC4" w:rsidRDefault="00087BC4" w:rsidP="00087BC4">
      <w:pPr>
        <w:jc w:val="both"/>
        <w:rPr>
          <w:rFonts w:ascii="Arial" w:hAnsi="Arial" w:cs="Arial"/>
        </w:rPr>
      </w:pPr>
      <w:r w:rsidRPr="00087BC4">
        <w:rPr>
          <w:rFonts w:ascii="Arial" w:hAnsi="Arial" w:cs="Arial"/>
        </w:rPr>
        <w:t xml:space="preserve">Teamwork </w:t>
      </w:r>
      <w:r w:rsidR="00A65575">
        <w:rPr>
          <w:rFonts w:ascii="Arial" w:hAnsi="Arial" w:cs="Arial"/>
        </w:rPr>
        <w:t xml:space="preserve">(Effective teamwork) </w:t>
      </w:r>
      <w:r w:rsidRPr="00087BC4">
        <w:rPr>
          <w:rFonts w:ascii="Arial" w:hAnsi="Arial" w:cs="Arial"/>
        </w:rPr>
        <w:t>is another essential employability skill. The delivery of healthcare is inherently collaborative, requiring nurses to work alongside</w:t>
      </w:r>
      <w:r w:rsidR="00A65575">
        <w:rPr>
          <w:rFonts w:ascii="Arial" w:hAnsi="Arial" w:cs="Arial"/>
        </w:rPr>
        <w:t xml:space="preserve"> others professional</w:t>
      </w:r>
      <w:r w:rsidRPr="00087BC4">
        <w:rPr>
          <w:rFonts w:ascii="Arial" w:hAnsi="Arial" w:cs="Arial"/>
        </w:rPr>
        <w:t>.</w:t>
      </w:r>
      <w:r w:rsidR="00A65575">
        <w:rPr>
          <w:rFonts w:ascii="Arial" w:hAnsi="Arial" w:cs="Arial"/>
        </w:rPr>
        <w:t xml:space="preserve"> </w:t>
      </w:r>
      <w:r w:rsidRPr="00087BC4">
        <w:rPr>
          <w:rFonts w:ascii="Arial" w:hAnsi="Arial" w:cs="Arial"/>
        </w:rPr>
        <w:t xml:space="preserve">However, teamwork within healthcare is often complex, requiring negotiation, role clarity, and the ability to manage interprofessional </w:t>
      </w:r>
      <w:r w:rsidR="00A65575" w:rsidRPr="00087BC4">
        <w:rPr>
          <w:rFonts w:ascii="Arial" w:hAnsi="Arial" w:cs="Arial"/>
        </w:rPr>
        <w:t>tensions</w:t>
      </w:r>
      <w:r w:rsidR="00A65575">
        <w:rPr>
          <w:rFonts w:ascii="Arial" w:hAnsi="Arial" w:cs="Arial"/>
        </w:rPr>
        <w:t xml:space="preserve"> (Rosen et al.,2018). </w:t>
      </w:r>
      <w:r w:rsidRPr="00087BC4">
        <w:rPr>
          <w:rFonts w:ascii="Arial" w:hAnsi="Arial" w:cs="Arial"/>
        </w:rPr>
        <w:t>Nurses must demonstrate adaptability,</w:t>
      </w:r>
      <w:r w:rsidR="00F43C70">
        <w:rPr>
          <w:rFonts w:ascii="Arial" w:hAnsi="Arial" w:cs="Arial"/>
        </w:rPr>
        <w:t xml:space="preserve"> resilience</w:t>
      </w:r>
      <w:r w:rsidRPr="00087BC4">
        <w:rPr>
          <w:rFonts w:ascii="Arial" w:hAnsi="Arial" w:cs="Arial"/>
        </w:rPr>
        <w:t xml:space="preserve"> particularly in high-pressure situations where rapid decision-making is required</w:t>
      </w:r>
      <w:r w:rsidR="00A65575">
        <w:rPr>
          <w:rFonts w:ascii="Arial" w:hAnsi="Arial" w:cs="Arial"/>
        </w:rPr>
        <w:t xml:space="preserve"> in a </w:t>
      </w:r>
      <w:r w:rsidR="00F43C70" w:rsidRPr="00087BC4">
        <w:rPr>
          <w:rFonts w:ascii="Arial" w:hAnsi="Arial" w:cs="Arial"/>
        </w:rPr>
        <w:t>challenging clinical scenario</w:t>
      </w:r>
      <w:r w:rsidR="00F43C70">
        <w:rPr>
          <w:rFonts w:ascii="Arial" w:hAnsi="Arial" w:cs="Arial"/>
        </w:rPr>
        <w:t xml:space="preserve"> (</w:t>
      </w:r>
      <w:r w:rsidR="00F43C70" w:rsidRPr="00F43C70">
        <w:rPr>
          <w:rFonts w:ascii="Arial" w:hAnsi="Arial" w:cs="Arial"/>
        </w:rPr>
        <w:t>Gholipour</w:t>
      </w:r>
      <w:r w:rsidR="00F43C70">
        <w:rPr>
          <w:rFonts w:ascii="Arial" w:hAnsi="Arial" w:cs="Arial"/>
        </w:rPr>
        <w:t xml:space="preserve"> et al.,2025).</w:t>
      </w:r>
    </w:p>
    <w:p w14:paraId="608A7633" w14:textId="4BA7DD00" w:rsidR="00F43C70" w:rsidRDefault="00087BC4" w:rsidP="00087BC4">
      <w:pPr>
        <w:jc w:val="both"/>
        <w:rPr>
          <w:rFonts w:ascii="Arial" w:hAnsi="Arial" w:cs="Arial"/>
        </w:rPr>
      </w:pPr>
      <w:r w:rsidRPr="00087BC4">
        <w:rPr>
          <w:rFonts w:ascii="Arial" w:hAnsi="Arial" w:cs="Arial"/>
        </w:rPr>
        <w:t>Resilience is increasingly recognised as a critical component of employability within healthcare. The demanding nature of nursing, including long shifts, emotional labour, and exposure to trauma, requires individuals to maintain psychological wellbeing while delivering high-quality care. Developing resilience supports both personal wellbeing and professional performance, reducing the risk of burnout and enhancing long-term career sustainability</w:t>
      </w:r>
      <w:r w:rsidR="00F43C70">
        <w:rPr>
          <w:rFonts w:ascii="Arial" w:hAnsi="Arial" w:cs="Arial"/>
        </w:rPr>
        <w:t xml:space="preserve"> (Henshall,2020).</w:t>
      </w:r>
    </w:p>
    <w:p w14:paraId="257D38FC" w14:textId="060FBF2E" w:rsidR="00087BC4" w:rsidRDefault="00087BC4" w:rsidP="00087BC4">
      <w:pPr>
        <w:jc w:val="both"/>
        <w:rPr>
          <w:rFonts w:ascii="Arial" w:hAnsi="Arial" w:cs="Arial"/>
        </w:rPr>
      </w:pPr>
      <w:r w:rsidRPr="00087BC4">
        <w:rPr>
          <w:rFonts w:ascii="Arial" w:hAnsi="Arial" w:cs="Arial"/>
        </w:rPr>
        <w:t>Digital literacy is increasingly essential due to the growing use of electronic health records, telehealth systems, and digital monitoring tools</w:t>
      </w:r>
      <w:r w:rsidR="003232B1">
        <w:rPr>
          <w:rFonts w:ascii="Arial" w:hAnsi="Arial" w:cs="Arial"/>
        </w:rPr>
        <w:t xml:space="preserve"> </w:t>
      </w:r>
      <w:r w:rsidR="00324629">
        <w:rPr>
          <w:rFonts w:ascii="Arial" w:hAnsi="Arial" w:cs="Arial"/>
        </w:rPr>
        <w:t>(The King’s Fund,2022</w:t>
      </w:r>
      <w:r w:rsidR="003232B1">
        <w:rPr>
          <w:rFonts w:ascii="Arial" w:hAnsi="Arial" w:cs="Arial"/>
        </w:rPr>
        <w:t>)</w:t>
      </w:r>
      <w:r w:rsidRPr="00087BC4">
        <w:rPr>
          <w:rFonts w:ascii="Arial" w:hAnsi="Arial" w:cs="Arial"/>
        </w:rPr>
        <w:t xml:space="preserve">. Nurses must navigate these technologies efficiently to maintain accurate records and provide high-quality care. Competence in digital systems also supports interprofessional collaboration by enabling real-time sharing of patient information, reducing errors, and facilitating evidence-based practice. Health Education England </w:t>
      </w:r>
      <w:r w:rsidRPr="00087BC4">
        <w:rPr>
          <w:rFonts w:ascii="Arial" w:hAnsi="Arial" w:cs="Arial"/>
        </w:rPr>
        <w:lastRenderedPageBreak/>
        <w:t>(2022) emphasises that digital competence is a core skill required to meet contemporary healthcare standards. This expectation is further supported by professional competency standards outlined within nursing frameworks (Royal College of Nursing, 2023).</w:t>
      </w:r>
    </w:p>
    <w:p w14:paraId="05D19739" w14:textId="0885C063" w:rsidR="00087BC4" w:rsidRPr="00087BC4" w:rsidRDefault="00087BC4" w:rsidP="00087BC4">
      <w:pPr>
        <w:jc w:val="both"/>
        <w:rPr>
          <w:rFonts w:ascii="Arial" w:hAnsi="Arial" w:cs="Arial"/>
        </w:rPr>
      </w:pPr>
      <w:r w:rsidRPr="00087BC4">
        <w:rPr>
          <w:rFonts w:ascii="Arial" w:hAnsi="Arial" w:cs="Arial"/>
        </w:rPr>
        <w:t>The development of these employability skills can be understood through theoretical frameworks. Kolb’s Learning Cycle (1984) provides a structured approach to experiential learning, highlighting the importance of reflection in developing professional competence. Through concrete experience, reflective observation, abstract conceptualisation, and active experimentation, nurses can continuously improve their practice</w:t>
      </w:r>
      <w:r w:rsidR="003232B1">
        <w:rPr>
          <w:rFonts w:ascii="Arial" w:hAnsi="Arial" w:cs="Arial"/>
        </w:rPr>
        <w:t xml:space="preserve"> </w:t>
      </w:r>
      <w:r w:rsidR="00324629">
        <w:rPr>
          <w:rFonts w:ascii="Arial" w:hAnsi="Arial" w:cs="Arial"/>
        </w:rPr>
        <w:t>(Sundgren et al.,2021</w:t>
      </w:r>
      <w:r w:rsidR="003232B1">
        <w:rPr>
          <w:rFonts w:ascii="Arial" w:hAnsi="Arial" w:cs="Arial"/>
        </w:rPr>
        <w:t>)</w:t>
      </w:r>
      <w:r w:rsidRPr="00087BC4">
        <w:rPr>
          <w:rFonts w:ascii="Arial" w:hAnsi="Arial" w:cs="Arial"/>
        </w:rPr>
        <w:t>. Similarly, the Employability Skills Framework emphasises the importance of transferable skills such as problem-solving, adaptability, and initiative in dynamic work environments.</w:t>
      </w:r>
    </w:p>
    <w:p w14:paraId="451CD65D" w14:textId="1A2412D9" w:rsidR="00DA0CE9" w:rsidRDefault="00087BC4" w:rsidP="0079522E">
      <w:pPr>
        <w:jc w:val="both"/>
        <w:rPr>
          <w:rFonts w:ascii="Arial" w:hAnsi="Arial" w:cs="Arial"/>
        </w:rPr>
      </w:pPr>
      <w:r w:rsidRPr="00087BC4">
        <w:rPr>
          <w:rFonts w:ascii="Arial" w:hAnsi="Arial" w:cs="Arial"/>
        </w:rPr>
        <w:t xml:space="preserve">In practice, these skills are often demonstrated simultaneously. For example, in a mental health setting, a support worker managing an agitated patient must utilise communication, emotional intelligence, and resilience to de-escalate the situation effectively (Health Education England, 2022). </w:t>
      </w:r>
    </w:p>
    <w:p w14:paraId="249FDF13" w14:textId="72CF6A0B" w:rsidR="00DA0CE9" w:rsidRPr="00DA0CE9" w:rsidRDefault="00DA0CE9" w:rsidP="0079522E">
      <w:pPr>
        <w:jc w:val="both"/>
        <w:rPr>
          <w:rFonts w:ascii="Arial" w:hAnsi="Arial" w:cs="Arial"/>
          <w:b/>
          <w:bCs/>
        </w:rPr>
      </w:pPr>
      <w:r w:rsidRPr="00DA0CE9">
        <w:rPr>
          <w:rFonts w:ascii="Arial" w:hAnsi="Arial" w:cs="Arial"/>
          <w:b/>
          <w:bCs/>
        </w:rPr>
        <w:t>Evaluating My Own Skills</w:t>
      </w:r>
    </w:p>
    <w:p w14:paraId="1C8659A6" w14:textId="0FE399B1" w:rsidR="0079522E" w:rsidRPr="00F07318" w:rsidRDefault="0079522E" w:rsidP="0079522E">
      <w:pPr>
        <w:jc w:val="both"/>
        <w:rPr>
          <w:rFonts w:ascii="Arial" w:hAnsi="Arial" w:cs="Arial"/>
        </w:rPr>
      </w:pPr>
      <w:r w:rsidRPr="0079522E">
        <w:rPr>
          <w:rFonts w:ascii="Arial" w:hAnsi="Arial" w:cs="Arial"/>
        </w:rPr>
        <w:t>Evaluating my current skills against the requirements for a Registered Nurse (RN) role within the NHS demonstrates a clear baseline of strengths alongside identifiable development needs. This evaluation is informed by structured self-assessment tools, including a skills audit and SWOT analysis, and is supported by theoretical frameworks such as Gibbs Reflective Cycle (1988) and Maslow’s Hierarchy of Needs (1943).</w:t>
      </w:r>
    </w:p>
    <w:p w14:paraId="0B520A1C" w14:textId="06E39978" w:rsidR="0079522E" w:rsidRPr="0079522E" w:rsidRDefault="00720AD3" w:rsidP="0079522E">
      <w:pPr>
        <w:jc w:val="both"/>
        <w:rPr>
          <w:rFonts w:ascii="Arial" w:hAnsi="Arial" w:cs="Arial"/>
        </w:rPr>
      </w:pPr>
      <w:r w:rsidRPr="0079522E">
        <w:rPr>
          <w:rFonts w:ascii="Arial" w:hAnsi="Arial" w:cs="Arial"/>
        </w:rPr>
        <w:t xml:space="preserve">Communication </w:t>
      </w:r>
      <w:r>
        <w:rPr>
          <w:rFonts w:ascii="Arial" w:hAnsi="Arial" w:cs="Arial"/>
        </w:rPr>
        <w:t>and</w:t>
      </w:r>
      <w:r w:rsidR="00DA0CE9">
        <w:rPr>
          <w:rFonts w:ascii="Arial" w:hAnsi="Arial" w:cs="Arial"/>
        </w:rPr>
        <w:t xml:space="preserve"> Teamwork </w:t>
      </w:r>
      <w:r>
        <w:rPr>
          <w:rFonts w:ascii="Arial" w:hAnsi="Arial" w:cs="Arial"/>
        </w:rPr>
        <w:t>(</w:t>
      </w:r>
      <w:r w:rsidRPr="00720AD3">
        <w:rPr>
          <w:rFonts w:ascii="Arial" w:hAnsi="Arial" w:cs="Arial"/>
        </w:rPr>
        <w:t>Multidisciplinary team</w:t>
      </w:r>
      <w:r>
        <w:rPr>
          <w:rFonts w:ascii="Arial" w:hAnsi="Arial" w:cs="Arial"/>
        </w:rPr>
        <w:t xml:space="preserve">) </w:t>
      </w:r>
      <w:proofErr w:type="gramStart"/>
      <w:r>
        <w:rPr>
          <w:rFonts w:ascii="Arial" w:hAnsi="Arial" w:cs="Arial"/>
        </w:rPr>
        <w:t xml:space="preserve">are </w:t>
      </w:r>
      <w:r w:rsidR="0079522E" w:rsidRPr="0079522E">
        <w:rPr>
          <w:rFonts w:ascii="Arial" w:hAnsi="Arial" w:cs="Arial"/>
        </w:rPr>
        <w:t xml:space="preserve"> significant</w:t>
      </w:r>
      <w:proofErr w:type="gramEnd"/>
      <w:r w:rsidR="0079522E" w:rsidRPr="0079522E">
        <w:rPr>
          <w:rFonts w:ascii="Arial" w:hAnsi="Arial" w:cs="Arial"/>
        </w:rPr>
        <w:t xml:space="preserve"> strength developed through both academic study and practical experience. During my voluntary placement in a care home, I engaged regularly with residents and their families, demonstrating active listening and empathy. Applying the STAR model, I supported a resident experiencing anxiety by recognising the situation, providing reassurance, and escalating concerns appropriately</w:t>
      </w:r>
      <w:r w:rsidR="00231CD0">
        <w:rPr>
          <w:rFonts w:ascii="Arial" w:hAnsi="Arial" w:cs="Arial"/>
        </w:rPr>
        <w:t xml:space="preserve"> that </w:t>
      </w:r>
      <w:r w:rsidR="0079522E" w:rsidRPr="0079522E">
        <w:rPr>
          <w:rFonts w:ascii="Arial" w:hAnsi="Arial" w:cs="Arial"/>
        </w:rPr>
        <w:t xml:space="preserve">aligns with the 6Cs of Nursing, particularly communication and compassion (Cummings </w:t>
      </w:r>
      <w:r w:rsidR="000A38B5">
        <w:rPr>
          <w:rFonts w:ascii="Arial" w:hAnsi="Arial" w:cs="Arial"/>
        </w:rPr>
        <w:t>and</w:t>
      </w:r>
      <w:r w:rsidR="0079522E" w:rsidRPr="0079522E">
        <w:rPr>
          <w:rFonts w:ascii="Arial" w:hAnsi="Arial" w:cs="Arial"/>
        </w:rPr>
        <w:t xml:space="preserve"> Bennett, 2012). </w:t>
      </w:r>
    </w:p>
    <w:p w14:paraId="459BD7B5" w14:textId="45E5816E" w:rsidR="002638A3" w:rsidRPr="005D067F" w:rsidRDefault="0079522E" w:rsidP="007E5DEE">
      <w:pPr>
        <w:jc w:val="both"/>
        <w:rPr>
          <w:rFonts w:ascii="Arial" w:hAnsi="Arial" w:cs="Arial"/>
        </w:rPr>
      </w:pPr>
      <w:r w:rsidRPr="0079522E">
        <w:rPr>
          <w:rFonts w:ascii="Arial" w:hAnsi="Arial" w:cs="Arial"/>
        </w:rPr>
        <w:t>Digital literacy is an emerging strength. I have experience using electronic systems for documentation and conducting academic research using healthcare databases. These skills support evidence-based practice and accurate record-keeping,</w:t>
      </w:r>
      <w:r w:rsidR="00231CD0">
        <w:rPr>
          <w:rFonts w:ascii="Arial" w:hAnsi="Arial" w:cs="Arial"/>
        </w:rPr>
        <w:t xml:space="preserve"> is </w:t>
      </w:r>
      <w:r w:rsidRPr="0079522E">
        <w:rPr>
          <w:rFonts w:ascii="Arial" w:hAnsi="Arial" w:cs="Arial"/>
        </w:rPr>
        <w:t>essential within modern healthcare environments (Health Education England, 2022).</w:t>
      </w:r>
    </w:p>
    <w:p w14:paraId="0473EB61" w14:textId="77777777" w:rsidR="002638A3" w:rsidRPr="00C041BE" w:rsidRDefault="002638A3" w:rsidP="007E5DEE">
      <w:pPr>
        <w:jc w:val="both"/>
        <w:rPr>
          <w:rFonts w:ascii="Arial" w:hAnsi="Arial" w:cs="Arial"/>
        </w:rPr>
      </w:pPr>
      <w:r w:rsidRPr="00C041BE">
        <w:rPr>
          <w:rFonts w:ascii="Arial" w:hAnsi="Arial" w:cs="Arial"/>
        </w:rPr>
        <w:t>Despite these strengths, there are clear areas requiring development. Clinical competence is the most significant gap. As a student, my exposure to practical clinical skills such as medication administration, wound care, and complex patient assessment remains limited. Reflecting using Gibbs Reflective Cycle (1988), I recognise the need for increased hands-on experience to build confidence and competence in these areas.</w:t>
      </w:r>
    </w:p>
    <w:p w14:paraId="67944BDB" w14:textId="705B0945" w:rsidR="002638A3" w:rsidRPr="00C041BE" w:rsidRDefault="002638A3" w:rsidP="007E5DEE">
      <w:pPr>
        <w:jc w:val="both"/>
        <w:rPr>
          <w:rFonts w:ascii="Arial" w:hAnsi="Arial" w:cs="Arial"/>
        </w:rPr>
      </w:pPr>
      <w:r w:rsidRPr="00C041BE">
        <w:rPr>
          <w:rFonts w:ascii="Arial" w:hAnsi="Arial" w:cs="Arial"/>
        </w:rPr>
        <w:lastRenderedPageBreak/>
        <w:t xml:space="preserve">Resilience under pressure is another area for development. During placement, managing multiple demands occasionally resulted in stress and reduced confidence. Maslow’s Hierarchy (1943) suggests that developing self-efficacy and confidence is essential for effective performance. </w:t>
      </w:r>
    </w:p>
    <w:p w14:paraId="3ACC1E7D" w14:textId="5878F9D8" w:rsidR="002638A3" w:rsidRPr="003232B1" w:rsidRDefault="002638A3" w:rsidP="007E5DEE">
      <w:pPr>
        <w:jc w:val="both"/>
        <w:rPr>
          <w:rFonts w:ascii="Arial" w:hAnsi="Arial" w:cs="Arial"/>
        </w:rPr>
      </w:pPr>
      <w:r w:rsidRPr="00C041BE">
        <w:rPr>
          <w:rFonts w:ascii="Arial" w:hAnsi="Arial" w:cs="Arial"/>
        </w:rPr>
        <w:t>Conflict resolution skills also require further development. While I have demonstrated basic interpersonal skills, I have limited experience managing high</w:t>
      </w:r>
      <w:r w:rsidR="00231CD0">
        <w:rPr>
          <w:rFonts w:ascii="Arial" w:hAnsi="Arial" w:cs="Arial"/>
        </w:rPr>
        <w:t xml:space="preserve"> </w:t>
      </w:r>
      <w:r w:rsidRPr="00C041BE">
        <w:rPr>
          <w:rFonts w:ascii="Arial" w:hAnsi="Arial" w:cs="Arial"/>
        </w:rPr>
        <w:t>conflict situations. Developing competence in de-escalation techniques will be critical for managing challenging behaviours and ensuring patient safety.</w:t>
      </w:r>
    </w:p>
    <w:p w14:paraId="3E80B7CB" w14:textId="5D0BC392" w:rsidR="00AF2414" w:rsidRPr="00EF06A4" w:rsidRDefault="00AF2414" w:rsidP="007E5DEE">
      <w:pPr>
        <w:jc w:val="both"/>
        <w:rPr>
          <w:rFonts w:ascii="Arial" w:hAnsi="Arial" w:cs="Arial"/>
        </w:rPr>
      </w:pPr>
      <w:r w:rsidRPr="00EF06A4">
        <w:rPr>
          <w:rFonts w:ascii="Arial" w:hAnsi="Arial" w:cs="Arial"/>
        </w:rPr>
        <w:t>I have completed academic modules in health and social care, including patient-centred care, ethics, and communication, providing a strong theoretical foundation. This aligns with recognised professional competency expectations for safe and effective nursing practice (Royal College of Nursing, 2023). Voluntary experience in care homes and community settings has strengthened my understanding of patient needs and interprofessional collaboration. Feedback from lecturers and placement supervisors emphasised my empathy, professionalism, and adaptability, indicating a solid foundation for nursing practice.</w:t>
      </w:r>
    </w:p>
    <w:p w14:paraId="5C724A2E" w14:textId="4F48CC93" w:rsidR="00AF2414" w:rsidRPr="00EF06A4" w:rsidRDefault="00582D94" w:rsidP="007E5DEE">
      <w:pPr>
        <w:jc w:val="both"/>
        <w:rPr>
          <w:rFonts w:ascii="Arial" w:hAnsi="Arial" w:cs="Arial"/>
        </w:rPr>
      </w:pPr>
      <w:r w:rsidRPr="00EF06A4">
        <w:rPr>
          <w:rFonts w:ascii="Arial" w:hAnsi="Arial" w:cs="Arial"/>
        </w:rPr>
        <w:t>My current profile suggests that I have a credible starting point for the profession, but not yet the complete level of readiness required for qualified practice. This is an important distinction. It is not enough to focus only on strengths. A strong self-evaluation must acknowledge the operational gaps that could affect performance in practice. By identifying these clearly, I can build a more targeted and realistic development pathway.</w:t>
      </w:r>
    </w:p>
    <w:p w14:paraId="11FB8E94" w14:textId="23D59A3F" w:rsidR="002638A3" w:rsidRDefault="005D067F" w:rsidP="007E5DEE">
      <w:pPr>
        <w:jc w:val="both"/>
        <w:rPr>
          <w:rFonts w:ascii="Arial" w:hAnsi="Arial" w:cs="Arial"/>
        </w:rPr>
      </w:pPr>
      <w:r>
        <w:rPr>
          <w:rFonts w:ascii="Arial" w:hAnsi="Arial" w:cs="Arial"/>
        </w:rPr>
        <w:t>My</w:t>
      </w:r>
      <w:r w:rsidRPr="00EF06A4">
        <w:rPr>
          <w:rFonts w:ascii="Arial" w:hAnsi="Arial" w:cs="Arial"/>
        </w:rPr>
        <w:t xml:space="preserve"> current</w:t>
      </w:r>
      <w:r w:rsidR="00582D94" w:rsidRPr="00EF06A4">
        <w:rPr>
          <w:rFonts w:ascii="Arial" w:hAnsi="Arial" w:cs="Arial"/>
        </w:rPr>
        <w:t xml:space="preserve"> skillset demonstrates strong communication, teamwork, digital literacy, and professional conduct, which are critical for an RN role within the NHS. Areas for development include advanced clinical skills, resilience in high-pressure situations, and conflict management. Using reflective models such as Gibbs Reflective Cycle and motivational frameworks like Maslow’s Hierarchy, I have identified strategies to address these gaps, including supervised placements, scenario-based practice, and structured reflective learning. By acknowledging these areas for improvement as opportunities for growth, I can develop a structured plan to achieve the competencies required for professional practice</w:t>
      </w:r>
      <w:r w:rsidR="00720AD3">
        <w:rPr>
          <w:rFonts w:ascii="Arial" w:hAnsi="Arial" w:cs="Arial"/>
        </w:rPr>
        <w:t xml:space="preserve"> </w:t>
      </w:r>
      <w:r w:rsidR="002F3395">
        <w:rPr>
          <w:rFonts w:ascii="Arial" w:hAnsi="Arial" w:cs="Arial"/>
        </w:rPr>
        <w:t xml:space="preserve">that </w:t>
      </w:r>
      <w:r w:rsidR="002F3395" w:rsidRPr="00EF06A4">
        <w:rPr>
          <w:rFonts w:ascii="Arial" w:hAnsi="Arial" w:cs="Arial"/>
        </w:rPr>
        <w:t>aligned</w:t>
      </w:r>
      <w:r w:rsidR="00582D94" w:rsidRPr="00EF06A4">
        <w:rPr>
          <w:rFonts w:ascii="Arial" w:hAnsi="Arial" w:cs="Arial"/>
        </w:rPr>
        <w:t xml:space="preserve"> with NHS values and professional identity.</w:t>
      </w:r>
    </w:p>
    <w:p w14:paraId="7C0A4439" w14:textId="0663B0DC" w:rsidR="002F3395" w:rsidRDefault="002F3395" w:rsidP="007E5DEE">
      <w:pPr>
        <w:jc w:val="both"/>
        <w:rPr>
          <w:rFonts w:ascii="Arial" w:hAnsi="Arial" w:cs="Arial"/>
        </w:rPr>
      </w:pPr>
      <w:r>
        <w:rPr>
          <w:rFonts w:ascii="Arial" w:hAnsi="Arial" w:cs="Arial"/>
        </w:rPr>
        <w:t xml:space="preserve">There is an opportunity for my continuous development by building a professional capability </w:t>
      </w:r>
      <w:r w:rsidR="00BA03F8">
        <w:rPr>
          <w:rFonts w:ascii="Arial" w:hAnsi="Arial" w:cs="Arial"/>
        </w:rPr>
        <w:t>through advance</w:t>
      </w:r>
      <w:r>
        <w:rPr>
          <w:rFonts w:ascii="Arial" w:hAnsi="Arial" w:cs="Arial"/>
        </w:rPr>
        <w:t xml:space="preserve"> training, communication and leadership skills, and workshops.</w:t>
      </w:r>
    </w:p>
    <w:p w14:paraId="11744152" w14:textId="13D2E613" w:rsidR="00DA0CE9" w:rsidRPr="00DA0CE9" w:rsidRDefault="00DA0CE9" w:rsidP="007E5DEE">
      <w:pPr>
        <w:jc w:val="both"/>
        <w:rPr>
          <w:rFonts w:ascii="Arial" w:hAnsi="Arial" w:cs="Arial"/>
          <w:b/>
          <w:bCs/>
        </w:rPr>
      </w:pPr>
      <w:r w:rsidRPr="00DA0CE9">
        <w:rPr>
          <w:rFonts w:ascii="Arial" w:hAnsi="Arial" w:cs="Arial"/>
          <w:b/>
          <w:bCs/>
        </w:rPr>
        <w:t>Building a Personal Brand and Professional Identity</w:t>
      </w:r>
    </w:p>
    <w:p w14:paraId="6CDC530E" w14:textId="4A71C0CD" w:rsidR="002638A3" w:rsidRPr="00C041BE" w:rsidRDefault="002638A3" w:rsidP="007E5DEE">
      <w:pPr>
        <w:jc w:val="both"/>
        <w:rPr>
          <w:rFonts w:ascii="Arial" w:hAnsi="Arial" w:cs="Arial"/>
        </w:rPr>
      </w:pPr>
      <w:r w:rsidRPr="00C041BE">
        <w:rPr>
          <w:rFonts w:ascii="Arial" w:hAnsi="Arial" w:cs="Arial"/>
        </w:rPr>
        <w:t>Developing a strong personal brand and professional identity is critical within the competitive health and social care sector. My personal values</w:t>
      </w:r>
      <w:r w:rsidR="00231CD0">
        <w:rPr>
          <w:rFonts w:ascii="Arial" w:hAnsi="Arial" w:cs="Arial"/>
        </w:rPr>
        <w:t xml:space="preserve"> </w:t>
      </w:r>
      <w:r w:rsidRPr="00C041BE">
        <w:rPr>
          <w:rFonts w:ascii="Arial" w:hAnsi="Arial" w:cs="Arial"/>
        </w:rPr>
        <w:t>compassion, empathy, integrity, and commitment to patient-centred care</w:t>
      </w:r>
      <w:r w:rsidR="00231CD0">
        <w:rPr>
          <w:rFonts w:ascii="Arial" w:hAnsi="Arial" w:cs="Arial"/>
        </w:rPr>
        <w:t xml:space="preserve"> </w:t>
      </w:r>
      <w:r w:rsidRPr="00C041BE">
        <w:rPr>
          <w:rFonts w:ascii="Arial" w:hAnsi="Arial" w:cs="Arial"/>
        </w:rPr>
        <w:t>align closely with NHS expectations, providing a solid foundation for professional credibility (NHS Employers, 2023).</w:t>
      </w:r>
    </w:p>
    <w:p w14:paraId="39FEC61E" w14:textId="7D38E57D" w:rsidR="002638A3" w:rsidRPr="00C041BE" w:rsidRDefault="002638A3" w:rsidP="007E5DEE">
      <w:pPr>
        <w:jc w:val="both"/>
        <w:rPr>
          <w:rFonts w:ascii="Arial" w:hAnsi="Arial" w:cs="Arial"/>
        </w:rPr>
      </w:pPr>
      <w:r w:rsidRPr="00C041BE">
        <w:rPr>
          <w:rFonts w:ascii="Arial" w:hAnsi="Arial" w:cs="Arial"/>
        </w:rPr>
        <w:lastRenderedPageBreak/>
        <w:t>To position myself effectively, I maintain a structured CV that highlights academic achievements, practical experience, and transferable skills. Additionally, my LinkedIn as</w:t>
      </w:r>
      <w:r w:rsidR="00742BDF">
        <w:rPr>
          <w:rFonts w:ascii="Arial" w:hAnsi="Arial" w:cs="Arial"/>
        </w:rPr>
        <w:t xml:space="preserve"> my </w:t>
      </w:r>
      <w:r w:rsidRPr="00C041BE">
        <w:rPr>
          <w:rFonts w:ascii="Arial" w:hAnsi="Arial" w:cs="Arial"/>
        </w:rPr>
        <w:t xml:space="preserve">professional portfolio, </w:t>
      </w:r>
      <w:r w:rsidR="00742BDF">
        <w:rPr>
          <w:rFonts w:ascii="Arial" w:hAnsi="Arial" w:cs="Arial"/>
        </w:rPr>
        <w:t xml:space="preserve">which </w:t>
      </w:r>
      <w:r w:rsidRPr="00C041BE">
        <w:rPr>
          <w:rFonts w:ascii="Arial" w:hAnsi="Arial" w:cs="Arial"/>
        </w:rPr>
        <w:t>showcas</w:t>
      </w:r>
      <w:r w:rsidR="00742BDF">
        <w:rPr>
          <w:rFonts w:ascii="Arial" w:hAnsi="Arial" w:cs="Arial"/>
        </w:rPr>
        <w:t>e</w:t>
      </w:r>
      <w:r w:rsidRPr="00C041BE">
        <w:rPr>
          <w:rFonts w:ascii="Arial" w:hAnsi="Arial" w:cs="Arial"/>
        </w:rPr>
        <w:t xml:space="preserve"> reflectiv</w:t>
      </w:r>
      <w:r w:rsidR="00742BDF">
        <w:rPr>
          <w:rFonts w:ascii="Arial" w:hAnsi="Arial" w:cs="Arial"/>
        </w:rPr>
        <w:t>e</w:t>
      </w:r>
      <w:r w:rsidRPr="00C041BE">
        <w:rPr>
          <w:rFonts w:ascii="Arial" w:hAnsi="Arial" w:cs="Arial"/>
        </w:rPr>
        <w:t xml:space="preserve"> experiences and ongoing development. This enhances visibility and demonstrates commitment to continuous learning.</w:t>
      </w:r>
    </w:p>
    <w:p w14:paraId="5CCC48B4" w14:textId="77777777" w:rsidR="002638A3" w:rsidRPr="00C041BE" w:rsidRDefault="002638A3" w:rsidP="007E5DEE">
      <w:pPr>
        <w:jc w:val="both"/>
        <w:rPr>
          <w:rFonts w:ascii="Arial" w:hAnsi="Arial" w:cs="Arial"/>
        </w:rPr>
      </w:pPr>
      <w:r w:rsidRPr="00C041BE">
        <w:rPr>
          <w:rFonts w:ascii="Arial" w:hAnsi="Arial" w:cs="Arial"/>
        </w:rPr>
        <w:t>My unique selling point (USP) lies in the integration of strong interpersonal skills, digital literacy, and a proactive approach to professional development. This combination enables me to adapt to complex healthcare environments while maintaining a focus on patient-centred care (Fugate et al., 2004).</w:t>
      </w:r>
    </w:p>
    <w:p w14:paraId="4E9FC12C" w14:textId="3A9EAE8B" w:rsidR="003232B1" w:rsidRPr="00701BEB" w:rsidRDefault="002638A3" w:rsidP="007E5DEE">
      <w:pPr>
        <w:jc w:val="both"/>
        <w:rPr>
          <w:rFonts w:ascii="Arial" w:hAnsi="Arial" w:cs="Arial"/>
        </w:rPr>
      </w:pPr>
      <w:r w:rsidRPr="00C041BE">
        <w:rPr>
          <w:rFonts w:ascii="Arial" w:hAnsi="Arial" w:cs="Arial"/>
        </w:rPr>
        <w:t>Professional networking is a key component of personal branding. Engaging with organisations such as the Royal College of Nursing and participating in professional forums supports knowledge development and career progression. Drawing on Social Capital Theory, these networks provide access to resources, mentorship, and opportunities that enhance employability (Bourdieu, 1986).</w:t>
      </w:r>
    </w:p>
    <w:p w14:paraId="6D334588" w14:textId="75EB7E63" w:rsidR="00582D94" w:rsidRDefault="00D53F03" w:rsidP="007E5DEE">
      <w:pPr>
        <w:jc w:val="both"/>
        <w:rPr>
          <w:rFonts w:ascii="Arial" w:hAnsi="Arial" w:cs="Arial"/>
        </w:rPr>
      </w:pPr>
      <w:r w:rsidRPr="00C041BE">
        <w:rPr>
          <w:rFonts w:ascii="Arial" w:hAnsi="Arial" w:cs="Arial"/>
        </w:rPr>
        <w:t>To achieve my aspiration of becoming a Registered Nurse (RN) within the NHS, a structured action plan is essential to address skill gaps, consolidate strengths, and develop a distinctive professional identity</w:t>
      </w:r>
      <w:r w:rsidR="00701BEB">
        <w:rPr>
          <w:rFonts w:ascii="Arial" w:hAnsi="Arial" w:cs="Arial"/>
        </w:rPr>
        <w:t xml:space="preserve"> (Nhs,</w:t>
      </w:r>
      <w:r w:rsidR="009366DE">
        <w:rPr>
          <w:rFonts w:ascii="Arial" w:hAnsi="Arial" w:cs="Arial"/>
        </w:rPr>
        <w:t>2016)</w:t>
      </w:r>
      <w:r w:rsidRPr="00C041BE">
        <w:rPr>
          <w:rFonts w:ascii="Arial" w:hAnsi="Arial" w:cs="Arial"/>
        </w:rPr>
        <w:t xml:space="preserve">. This plan integrates Bandura’s Self-Efficacy Theory, which highlights the role of confidence in one’s ability to perform tasks, learn new skills, and overcome challenges through mastery experiences, observational learning, and feedback (Bandura, 1997). It also incorporates SMART goals (Doran, 1981), ensuring objectives are </w:t>
      </w:r>
      <w:r w:rsidR="00582D94" w:rsidRPr="00C041BE">
        <w:rPr>
          <w:rFonts w:ascii="Arial" w:hAnsi="Arial" w:cs="Arial"/>
        </w:rPr>
        <w:t>Specific, Measurable, Achievable, Relevant, and Time-bound, along with experiential learning through Kolb’s Learning Cycle (1984).</w:t>
      </w:r>
    </w:p>
    <w:p w14:paraId="2637677B" w14:textId="1655BAB3" w:rsidR="00701BEB" w:rsidRPr="00720AD3" w:rsidRDefault="00720AD3" w:rsidP="007E5DEE">
      <w:pPr>
        <w:jc w:val="both"/>
        <w:rPr>
          <w:rFonts w:ascii="Arial" w:hAnsi="Arial" w:cs="Arial"/>
          <w:b/>
          <w:bCs/>
        </w:rPr>
      </w:pPr>
      <w:r w:rsidRPr="00720AD3">
        <w:rPr>
          <w:rFonts w:ascii="Arial" w:hAnsi="Arial" w:cs="Arial"/>
          <w:b/>
          <w:bCs/>
        </w:rPr>
        <w:t>Action Plan and Timeline</w:t>
      </w:r>
    </w:p>
    <w:p w14:paraId="7D5DF685" w14:textId="71315727" w:rsidR="00582D94" w:rsidRPr="00720AD3" w:rsidRDefault="00582D94" w:rsidP="007E5DEE">
      <w:pPr>
        <w:jc w:val="both"/>
        <w:rPr>
          <w:rFonts w:ascii="Arial" w:hAnsi="Arial" w:cs="Arial"/>
        </w:rPr>
      </w:pPr>
      <w:r w:rsidRPr="00720AD3">
        <w:rPr>
          <w:rFonts w:ascii="Arial" w:hAnsi="Arial" w:cs="Arial"/>
        </w:rPr>
        <w:t>Short-Term Goals (</w:t>
      </w:r>
      <w:r w:rsidR="00B57C60" w:rsidRPr="00720AD3">
        <w:rPr>
          <w:rFonts w:ascii="Arial" w:hAnsi="Arial" w:cs="Arial"/>
        </w:rPr>
        <w:t>12 months</w:t>
      </w:r>
      <w:r w:rsidRPr="00720AD3">
        <w:rPr>
          <w:rFonts w:ascii="Arial" w:hAnsi="Arial" w:cs="Arial"/>
        </w:rPr>
        <w:t>)</w:t>
      </w:r>
    </w:p>
    <w:p w14:paraId="31B271EC" w14:textId="77777777" w:rsidR="00582D94" w:rsidRPr="00C041BE" w:rsidRDefault="00582D94" w:rsidP="007E5DEE">
      <w:pPr>
        <w:jc w:val="both"/>
        <w:rPr>
          <w:rFonts w:ascii="Arial" w:hAnsi="Arial" w:cs="Arial"/>
        </w:rPr>
      </w:pPr>
      <w:r w:rsidRPr="00C041BE">
        <w:rPr>
          <w:rFonts w:ascii="Arial" w:hAnsi="Arial" w:cs="Arial"/>
        </w:rPr>
        <w:t>Complete Level 5 Health and Social Care modules to strengthen theoretical understanding of patient-centred care, ethics, and communication.</w:t>
      </w:r>
    </w:p>
    <w:p w14:paraId="34923600" w14:textId="77777777" w:rsidR="00582D94" w:rsidRPr="00C041BE" w:rsidRDefault="00582D94" w:rsidP="007E5DEE">
      <w:pPr>
        <w:jc w:val="both"/>
        <w:rPr>
          <w:rFonts w:ascii="Arial" w:hAnsi="Arial" w:cs="Arial"/>
        </w:rPr>
      </w:pPr>
      <w:r w:rsidRPr="00C041BE">
        <w:rPr>
          <w:rFonts w:ascii="Arial" w:hAnsi="Arial" w:cs="Arial"/>
        </w:rPr>
        <w:t>Develop foundational clinical skills, including vital signs monitoring, medication administration, and basic wound care, via supervised placements and simulation-based training.</w:t>
      </w:r>
    </w:p>
    <w:p w14:paraId="5645CC7B" w14:textId="01BCA6C8" w:rsidR="00582D94" w:rsidRPr="00C041BE" w:rsidRDefault="00582D94" w:rsidP="007E5DEE">
      <w:pPr>
        <w:jc w:val="both"/>
        <w:rPr>
          <w:rFonts w:ascii="Arial" w:hAnsi="Arial" w:cs="Arial"/>
        </w:rPr>
      </w:pPr>
      <w:r w:rsidRPr="00C041BE">
        <w:rPr>
          <w:rFonts w:ascii="Arial" w:hAnsi="Arial" w:cs="Arial"/>
        </w:rPr>
        <w:t xml:space="preserve">Enhance resilience and stress management </w:t>
      </w:r>
      <w:r w:rsidR="00720AD3" w:rsidRPr="00C041BE">
        <w:rPr>
          <w:rFonts w:ascii="Arial" w:hAnsi="Arial" w:cs="Arial"/>
        </w:rPr>
        <w:t>through reflective</w:t>
      </w:r>
      <w:r w:rsidRPr="00C041BE">
        <w:rPr>
          <w:rFonts w:ascii="Arial" w:hAnsi="Arial" w:cs="Arial"/>
        </w:rPr>
        <w:t xml:space="preserve"> and time-management techniques.</w:t>
      </w:r>
    </w:p>
    <w:p w14:paraId="12665C8E" w14:textId="77777777" w:rsidR="00582D94" w:rsidRPr="00C041BE" w:rsidRDefault="00582D94" w:rsidP="007E5DEE">
      <w:pPr>
        <w:jc w:val="both"/>
        <w:rPr>
          <w:rFonts w:ascii="Arial" w:hAnsi="Arial" w:cs="Arial"/>
        </w:rPr>
      </w:pPr>
      <w:r w:rsidRPr="00C041BE">
        <w:rPr>
          <w:rFonts w:ascii="Arial" w:hAnsi="Arial" w:cs="Arial"/>
        </w:rPr>
        <w:t>Build a professional network by joining the Royal College of Nursing (RCN), attending webinars, and participating in LinkedIn professional groups.</w:t>
      </w:r>
    </w:p>
    <w:p w14:paraId="28E28EC6" w14:textId="61B55F3F" w:rsidR="00582D94" w:rsidRPr="00C041BE" w:rsidRDefault="00582D94" w:rsidP="007E5DEE">
      <w:pPr>
        <w:jc w:val="both"/>
        <w:rPr>
          <w:rFonts w:ascii="Arial" w:hAnsi="Arial" w:cs="Arial"/>
        </w:rPr>
      </w:pPr>
      <w:r w:rsidRPr="00C041BE">
        <w:rPr>
          <w:rFonts w:ascii="Arial" w:hAnsi="Arial" w:cs="Arial"/>
        </w:rPr>
        <w:t xml:space="preserve">These short-term priorities focus on building the core foundation required for safe and credible transition into more advanced nursing practice. </w:t>
      </w:r>
      <w:r w:rsidR="00231CD0">
        <w:rPr>
          <w:rFonts w:ascii="Arial" w:hAnsi="Arial" w:cs="Arial"/>
        </w:rPr>
        <w:t xml:space="preserve">My </w:t>
      </w:r>
      <w:r w:rsidR="00231CD0" w:rsidRPr="00C041BE">
        <w:rPr>
          <w:rFonts w:ascii="Arial" w:hAnsi="Arial" w:cs="Arial"/>
        </w:rPr>
        <w:t>priority</w:t>
      </w:r>
      <w:r w:rsidRPr="00C041BE">
        <w:rPr>
          <w:rFonts w:ascii="Arial" w:hAnsi="Arial" w:cs="Arial"/>
        </w:rPr>
        <w:t xml:space="preserve"> is</w:t>
      </w:r>
      <w:r w:rsidR="00231CD0">
        <w:rPr>
          <w:rFonts w:ascii="Arial" w:hAnsi="Arial" w:cs="Arial"/>
        </w:rPr>
        <w:t xml:space="preserve"> </w:t>
      </w:r>
      <w:r w:rsidR="005D067F">
        <w:rPr>
          <w:rFonts w:ascii="Arial" w:hAnsi="Arial" w:cs="Arial"/>
        </w:rPr>
        <w:t xml:space="preserve">to </w:t>
      </w:r>
      <w:r w:rsidR="005D067F" w:rsidRPr="00C041BE">
        <w:rPr>
          <w:rFonts w:ascii="Arial" w:hAnsi="Arial" w:cs="Arial"/>
        </w:rPr>
        <w:t>strengthen</w:t>
      </w:r>
      <w:r w:rsidRPr="00C041BE">
        <w:rPr>
          <w:rFonts w:ascii="Arial" w:hAnsi="Arial" w:cs="Arial"/>
        </w:rPr>
        <w:t xml:space="preserve"> theoretical knowledge</w:t>
      </w:r>
      <w:r w:rsidR="005D067F">
        <w:rPr>
          <w:rFonts w:ascii="Arial" w:hAnsi="Arial" w:cs="Arial"/>
        </w:rPr>
        <w:t xml:space="preserve">. Secondly </w:t>
      </w:r>
      <w:r w:rsidR="005D067F" w:rsidRPr="00C041BE">
        <w:rPr>
          <w:rFonts w:ascii="Arial" w:hAnsi="Arial" w:cs="Arial"/>
        </w:rPr>
        <w:t>second</w:t>
      </w:r>
      <w:r w:rsidRPr="00C041BE">
        <w:rPr>
          <w:rFonts w:ascii="Arial" w:hAnsi="Arial" w:cs="Arial"/>
        </w:rPr>
        <w:t xml:space="preserve"> is building competence through supervised practice. Third</w:t>
      </w:r>
      <w:r w:rsidR="005D067F">
        <w:rPr>
          <w:rFonts w:ascii="Arial" w:hAnsi="Arial" w:cs="Arial"/>
        </w:rPr>
        <w:t>ly, is</w:t>
      </w:r>
      <w:r w:rsidRPr="00C041BE">
        <w:rPr>
          <w:rFonts w:ascii="Arial" w:hAnsi="Arial" w:cs="Arial"/>
        </w:rPr>
        <w:t xml:space="preserve"> focuses on resilience, which is necessary to sustain performance </w:t>
      </w:r>
      <w:r w:rsidRPr="00C041BE">
        <w:rPr>
          <w:rFonts w:ascii="Arial" w:hAnsi="Arial" w:cs="Arial"/>
        </w:rPr>
        <w:lastRenderedPageBreak/>
        <w:t>under pressure. The fourth supports long-term employability by increasing access to knowledge, opportunities, and professional guidance.</w:t>
      </w:r>
    </w:p>
    <w:p w14:paraId="1371DB86" w14:textId="39D24868" w:rsidR="00582D94" w:rsidRDefault="00582D94" w:rsidP="007E5DEE">
      <w:pPr>
        <w:jc w:val="both"/>
        <w:rPr>
          <w:rFonts w:ascii="Arial" w:hAnsi="Arial" w:cs="Arial"/>
          <w:b/>
          <w:bCs/>
        </w:rPr>
      </w:pPr>
      <w:r w:rsidRPr="00C041BE">
        <w:rPr>
          <w:rFonts w:ascii="Arial" w:hAnsi="Arial" w:cs="Arial"/>
          <w:b/>
          <w:bCs/>
        </w:rPr>
        <w:t>Long-Term Goals (</w:t>
      </w:r>
      <w:r w:rsidR="008154C5">
        <w:rPr>
          <w:rFonts w:ascii="Arial" w:hAnsi="Arial" w:cs="Arial"/>
          <w:b/>
          <w:bCs/>
        </w:rPr>
        <w:t>36</w:t>
      </w:r>
      <w:r w:rsidRPr="00C041BE">
        <w:rPr>
          <w:rFonts w:ascii="Arial" w:hAnsi="Arial" w:cs="Arial"/>
          <w:b/>
          <w:bCs/>
        </w:rPr>
        <w:t xml:space="preserve"> months)</w:t>
      </w:r>
    </w:p>
    <w:p w14:paraId="07D99E8D" w14:textId="0E4DB566" w:rsidR="00582D94" w:rsidRPr="00C041BE" w:rsidRDefault="00582D94" w:rsidP="007E5DEE">
      <w:pPr>
        <w:jc w:val="both"/>
        <w:rPr>
          <w:rFonts w:ascii="Arial" w:hAnsi="Arial" w:cs="Arial"/>
        </w:rPr>
      </w:pPr>
    </w:p>
    <w:tbl>
      <w:tblPr>
        <w:tblStyle w:val="TableGrid"/>
        <w:tblW w:w="0" w:type="auto"/>
        <w:tblInd w:w="0" w:type="dxa"/>
        <w:tblLook w:val="04A0" w:firstRow="1" w:lastRow="0" w:firstColumn="1" w:lastColumn="0" w:noHBand="0" w:noVBand="1"/>
      </w:tblPr>
      <w:tblGrid>
        <w:gridCol w:w="1797"/>
        <w:gridCol w:w="1543"/>
        <w:gridCol w:w="1135"/>
        <w:gridCol w:w="1379"/>
        <w:gridCol w:w="1695"/>
        <w:gridCol w:w="1467"/>
      </w:tblGrid>
      <w:tr w:rsidR="00582D94" w:rsidRPr="00582D94" w14:paraId="56E5CCC5"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1E0A961B"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 xml:space="preserve">Goal </w:t>
            </w:r>
          </w:p>
        </w:tc>
        <w:tc>
          <w:tcPr>
            <w:tcW w:w="1796" w:type="dxa"/>
            <w:tcBorders>
              <w:top w:val="single" w:sz="4" w:space="0" w:color="auto"/>
              <w:left w:val="single" w:sz="4" w:space="0" w:color="auto"/>
              <w:bottom w:val="single" w:sz="4" w:space="0" w:color="auto"/>
              <w:right w:val="single" w:sz="4" w:space="0" w:color="auto"/>
            </w:tcBorders>
            <w:hideMark/>
          </w:tcPr>
          <w:p w14:paraId="172D545D"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 xml:space="preserve">Activities </w:t>
            </w:r>
          </w:p>
        </w:tc>
        <w:tc>
          <w:tcPr>
            <w:tcW w:w="1087" w:type="dxa"/>
            <w:tcBorders>
              <w:top w:val="single" w:sz="4" w:space="0" w:color="auto"/>
              <w:left w:val="single" w:sz="4" w:space="0" w:color="auto"/>
              <w:bottom w:val="single" w:sz="4" w:space="0" w:color="auto"/>
              <w:right w:val="single" w:sz="4" w:space="0" w:color="auto"/>
            </w:tcBorders>
            <w:hideMark/>
          </w:tcPr>
          <w:p w14:paraId="410A435C"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 xml:space="preserve">Timeline </w:t>
            </w:r>
          </w:p>
        </w:tc>
        <w:tc>
          <w:tcPr>
            <w:tcW w:w="1402" w:type="dxa"/>
            <w:tcBorders>
              <w:top w:val="single" w:sz="4" w:space="0" w:color="auto"/>
              <w:left w:val="single" w:sz="4" w:space="0" w:color="auto"/>
              <w:bottom w:val="single" w:sz="4" w:space="0" w:color="auto"/>
              <w:right w:val="single" w:sz="4" w:space="0" w:color="auto"/>
            </w:tcBorders>
            <w:hideMark/>
          </w:tcPr>
          <w:p w14:paraId="41C6F684"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 xml:space="preserve">Resources Required </w:t>
            </w:r>
          </w:p>
        </w:tc>
        <w:tc>
          <w:tcPr>
            <w:tcW w:w="1617" w:type="dxa"/>
            <w:tcBorders>
              <w:top w:val="single" w:sz="4" w:space="0" w:color="auto"/>
              <w:left w:val="single" w:sz="4" w:space="0" w:color="auto"/>
              <w:bottom w:val="single" w:sz="4" w:space="0" w:color="auto"/>
              <w:right w:val="single" w:sz="4" w:space="0" w:color="auto"/>
            </w:tcBorders>
            <w:hideMark/>
          </w:tcPr>
          <w:p w14:paraId="08EBF47B"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 xml:space="preserve">Theory/Model </w:t>
            </w:r>
          </w:p>
        </w:tc>
        <w:tc>
          <w:tcPr>
            <w:tcW w:w="1402" w:type="dxa"/>
            <w:tcBorders>
              <w:top w:val="single" w:sz="4" w:space="0" w:color="auto"/>
              <w:left w:val="single" w:sz="4" w:space="0" w:color="auto"/>
              <w:bottom w:val="single" w:sz="4" w:space="0" w:color="auto"/>
              <w:right w:val="single" w:sz="4" w:space="0" w:color="auto"/>
            </w:tcBorders>
            <w:hideMark/>
          </w:tcPr>
          <w:p w14:paraId="5F0ED3F2" w14:textId="77777777" w:rsidR="00582D94" w:rsidRPr="00582D94" w:rsidRDefault="00582D94" w:rsidP="007E5DEE">
            <w:pPr>
              <w:jc w:val="both"/>
              <w:rPr>
                <w:rFonts w:ascii="Arial" w:hAnsi="Arial" w:cs="Arial"/>
                <w:b/>
                <w:bCs/>
                <w:sz w:val="24"/>
                <w:szCs w:val="24"/>
              </w:rPr>
            </w:pPr>
            <w:r w:rsidRPr="00582D94">
              <w:rPr>
                <w:rFonts w:ascii="Arial" w:hAnsi="Arial" w:cs="Arial"/>
                <w:b/>
                <w:bCs/>
                <w:sz w:val="24"/>
                <w:szCs w:val="24"/>
              </w:rPr>
              <w:t>SMART Element</w:t>
            </w:r>
          </w:p>
        </w:tc>
      </w:tr>
      <w:tr w:rsidR="00582D94" w:rsidRPr="00582D94" w14:paraId="0B8E2703"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48ED83F2"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Clinical Proficiency </w:t>
            </w:r>
          </w:p>
        </w:tc>
        <w:tc>
          <w:tcPr>
            <w:tcW w:w="1796" w:type="dxa"/>
            <w:tcBorders>
              <w:top w:val="single" w:sz="4" w:space="0" w:color="auto"/>
              <w:left w:val="single" w:sz="4" w:space="0" w:color="auto"/>
              <w:bottom w:val="single" w:sz="4" w:space="0" w:color="auto"/>
              <w:right w:val="single" w:sz="4" w:space="0" w:color="auto"/>
            </w:tcBorders>
            <w:hideMark/>
          </w:tcPr>
          <w:p w14:paraId="5AEBC7B5" w14:textId="6BADE045" w:rsidR="00582D94" w:rsidRPr="00582D94" w:rsidRDefault="00E56EDF" w:rsidP="007E5DEE">
            <w:pPr>
              <w:jc w:val="both"/>
              <w:rPr>
                <w:rFonts w:ascii="Arial" w:hAnsi="Arial" w:cs="Arial"/>
                <w:sz w:val="24"/>
                <w:szCs w:val="24"/>
              </w:rPr>
            </w:pPr>
            <w:r>
              <w:rPr>
                <w:rFonts w:ascii="Arial" w:hAnsi="Arial" w:cs="Arial"/>
                <w:sz w:val="24"/>
                <w:szCs w:val="24"/>
              </w:rPr>
              <w:t>Embark on clinical placement, to be mentored</w:t>
            </w:r>
            <w:r w:rsidR="00582D94" w:rsidRPr="00582D94">
              <w:rPr>
                <w:rFonts w:ascii="Arial" w:hAnsi="Arial" w:cs="Arial"/>
                <w:sz w:val="24"/>
                <w:szCs w:val="24"/>
              </w:rPr>
              <w:t>, simulation</w:t>
            </w:r>
            <w:r>
              <w:rPr>
                <w:rFonts w:ascii="Arial" w:hAnsi="Arial" w:cs="Arial"/>
                <w:sz w:val="24"/>
                <w:szCs w:val="24"/>
              </w:rPr>
              <w:t xml:space="preserve"> and observation.</w:t>
            </w:r>
          </w:p>
        </w:tc>
        <w:tc>
          <w:tcPr>
            <w:tcW w:w="1087" w:type="dxa"/>
            <w:tcBorders>
              <w:top w:val="single" w:sz="4" w:space="0" w:color="auto"/>
              <w:left w:val="single" w:sz="4" w:space="0" w:color="auto"/>
              <w:bottom w:val="single" w:sz="4" w:space="0" w:color="auto"/>
              <w:right w:val="single" w:sz="4" w:space="0" w:color="auto"/>
            </w:tcBorders>
            <w:hideMark/>
          </w:tcPr>
          <w:p w14:paraId="22596111" w14:textId="69AE02E5" w:rsidR="00582D94" w:rsidRPr="00582D94" w:rsidRDefault="00E459CE" w:rsidP="007E5DEE">
            <w:pPr>
              <w:jc w:val="both"/>
              <w:rPr>
                <w:rFonts w:ascii="Arial" w:hAnsi="Arial" w:cs="Arial"/>
                <w:sz w:val="24"/>
                <w:szCs w:val="24"/>
              </w:rPr>
            </w:pPr>
            <w:r>
              <w:rPr>
                <w:rFonts w:ascii="Arial" w:hAnsi="Arial" w:cs="Arial"/>
                <w:sz w:val="24"/>
                <w:szCs w:val="24"/>
              </w:rPr>
              <w:t>6 m</w:t>
            </w:r>
            <w:r w:rsidR="00582D94" w:rsidRPr="00582D94">
              <w:rPr>
                <w:rFonts w:ascii="Arial" w:hAnsi="Arial" w:cs="Arial"/>
                <w:sz w:val="24"/>
                <w:szCs w:val="24"/>
              </w:rPr>
              <w:t>onths</w:t>
            </w:r>
            <w:r w:rsidR="008154C5">
              <w:rPr>
                <w:rFonts w:ascii="Arial" w:hAnsi="Arial" w:cs="Arial"/>
                <w:sz w:val="24"/>
                <w:szCs w:val="24"/>
              </w:rPr>
              <w:t xml:space="preserve"> </w:t>
            </w:r>
          </w:p>
        </w:tc>
        <w:tc>
          <w:tcPr>
            <w:tcW w:w="1402" w:type="dxa"/>
            <w:tcBorders>
              <w:top w:val="single" w:sz="4" w:space="0" w:color="auto"/>
              <w:left w:val="single" w:sz="4" w:space="0" w:color="auto"/>
              <w:bottom w:val="single" w:sz="4" w:space="0" w:color="auto"/>
              <w:right w:val="single" w:sz="4" w:space="0" w:color="auto"/>
            </w:tcBorders>
            <w:hideMark/>
          </w:tcPr>
          <w:p w14:paraId="59ED9BBF" w14:textId="6DBFADC5"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Access to </w:t>
            </w:r>
            <w:r w:rsidR="00E56EDF">
              <w:rPr>
                <w:rFonts w:ascii="Arial" w:hAnsi="Arial" w:cs="Arial"/>
                <w:sz w:val="24"/>
                <w:szCs w:val="24"/>
              </w:rPr>
              <w:t>placement. Meet colleagues (MDT) reviews.</w:t>
            </w:r>
          </w:p>
        </w:tc>
        <w:tc>
          <w:tcPr>
            <w:tcW w:w="1617" w:type="dxa"/>
            <w:tcBorders>
              <w:top w:val="single" w:sz="4" w:space="0" w:color="auto"/>
              <w:left w:val="single" w:sz="4" w:space="0" w:color="auto"/>
              <w:bottom w:val="single" w:sz="4" w:space="0" w:color="auto"/>
              <w:right w:val="single" w:sz="4" w:space="0" w:color="auto"/>
            </w:tcBorders>
            <w:hideMark/>
          </w:tcPr>
          <w:p w14:paraId="0B7CCEAC"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Kolb’s Learning Cycle (1984)</w:t>
            </w:r>
          </w:p>
        </w:tc>
        <w:tc>
          <w:tcPr>
            <w:tcW w:w="1402" w:type="dxa"/>
            <w:tcBorders>
              <w:top w:val="single" w:sz="4" w:space="0" w:color="auto"/>
              <w:left w:val="single" w:sz="4" w:space="0" w:color="auto"/>
              <w:bottom w:val="single" w:sz="4" w:space="0" w:color="auto"/>
              <w:right w:val="single" w:sz="4" w:space="0" w:color="auto"/>
            </w:tcBorders>
            <w:hideMark/>
          </w:tcPr>
          <w:p w14:paraId="4E115F9F"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Specific Measurable </w:t>
            </w:r>
          </w:p>
        </w:tc>
      </w:tr>
      <w:tr w:rsidR="00582D94" w:rsidRPr="00582D94" w14:paraId="1CC339F5"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677B662B" w14:textId="74B9108F"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Resilience </w:t>
            </w:r>
            <w:r w:rsidR="00021DF4">
              <w:rPr>
                <w:rFonts w:ascii="Arial" w:hAnsi="Arial" w:cs="Arial"/>
                <w:sz w:val="24"/>
                <w:szCs w:val="24"/>
              </w:rPr>
              <w:t xml:space="preserve">and </w:t>
            </w:r>
            <w:r w:rsidR="00021DF4" w:rsidRPr="00582D94">
              <w:rPr>
                <w:rFonts w:ascii="Arial" w:hAnsi="Arial" w:cs="Arial"/>
                <w:sz w:val="24"/>
                <w:szCs w:val="24"/>
              </w:rPr>
              <w:t>stress</w:t>
            </w:r>
            <w:r w:rsidRPr="00582D94">
              <w:rPr>
                <w:rFonts w:ascii="Arial" w:hAnsi="Arial" w:cs="Arial"/>
                <w:sz w:val="24"/>
                <w:szCs w:val="24"/>
              </w:rPr>
              <w:t xml:space="preserve"> management </w:t>
            </w:r>
          </w:p>
        </w:tc>
        <w:tc>
          <w:tcPr>
            <w:tcW w:w="1796" w:type="dxa"/>
            <w:tcBorders>
              <w:top w:val="single" w:sz="4" w:space="0" w:color="auto"/>
              <w:left w:val="single" w:sz="4" w:space="0" w:color="auto"/>
              <w:bottom w:val="single" w:sz="4" w:space="0" w:color="auto"/>
              <w:right w:val="single" w:sz="4" w:space="0" w:color="auto"/>
            </w:tcBorders>
            <w:hideMark/>
          </w:tcPr>
          <w:p w14:paraId="040B75C9" w14:textId="5D51FD9A" w:rsidR="00582D94" w:rsidRPr="00582D94" w:rsidRDefault="00021DF4" w:rsidP="007E5DEE">
            <w:pPr>
              <w:jc w:val="both"/>
              <w:rPr>
                <w:rFonts w:ascii="Arial" w:hAnsi="Arial" w:cs="Arial"/>
                <w:sz w:val="24"/>
                <w:szCs w:val="24"/>
              </w:rPr>
            </w:pPr>
            <w:r>
              <w:rPr>
                <w:rFonts w:ascii="Arial" w:hAnsi="Arial" w:cs="Arial"/>
                <w:sz w:val="24"/>
                <w:szCs w:val="24"/>
              </w:rPr>
              <w:t>R</w:t>
            </w:r>
            <w:r w:rsidRPr="00582D94">
              <w:rPr>
                <w:rFonts w:ascii="Arial" w:hAnsi="Arial" w:cs="Arial"/>
                <w:sz w:val="24"/>
                <w:szCs w:val="24"/>
              </w:rPr>
              <w:t>eflect</w:t>
            </w:r>
            <w:r>
              <w:rPr>
                <w:rFonts w:ascii="Arial" w:hAnsi="Arial" w:cs="Arial"/>
                <w:sz w:val="24"/>
                <w:szCs w:val="24"/>
              </w:rPr>
              <w:t xml:space="preserve">ive approaches, </w:t>
            </w:r>
            <w:r w:rsidRPr="00582D94">
              <w:rPr>
                <w:rFonts w:ascii="Arial" w:hAnsi="Arial" w:cs="Arial"/>
                <w:sz w:val="24"/>
                <w:szCs w:val="24"/>
              </w:rPr>
              <w:t>time</w:t>
            </w:r>
            <w:r w:rsidR="00582D94" w:rsidRPr="00582D94">
              <w:rPr>
                <w:rFonts w:ascii="Arial" w:hAnsi="Arial" w:cs="Arial"/>
                <w:sz w:val="24"/>
                <w:szCs w:val="24"/>
              </w:rPr>
              <w:t>-management training</w:t>
            </w:r>
            <w:r>
              <w:rPr>
                <w:rFonts w:ascii="Arial" w:hAnsi="Arial" w:cs="Arial"/>
                <w:sz w:val="24"/>
                <w:szCs w:val="24"/>
              </w:rPr>
              <w:t>.</w:t>
            </w:r>
            <w:r w:rsidR="00582D94" w:rsidRPr="00582D94">
              <w:rPr>
                <w:rFonts w:ascii="Arial" w:hAnsi="Arial" w:cs="Arial"/>
                <w:sz w:val="24"/>
                <w:szCs w:val="24"/>
              </w:rPr>
              <w:t xml:space="preserve"> </w:t>
            </w:r>
          </w:p>
        </w:tc>
        <w:tc>
          <w:tcPr>
            <w:tcW w:w="1087" w:type="dxa"/>
            <w:tcBorders>
              <w:top w:val="single" w:sz="4" w:space="0" w:color="auto"/>
              <w:left w:val="single" w:sz="4" w:space="0" w:color="auto"/>
              <w:bottom w:val="single" w:sz="4" w:space="0" w:color="auto"/>
              <w:right w:val="single" w:sz="4" w:space="0" w:color="auto"/>
            </w:tcBorders>
            <w:hideMark/>
          </w:tcPr>
          <w:p w14:paraId="46B264A7" w14:textId="2507ECE2" w:rsidR="00582D94" w:rsidRPr="00582D94" w:rsidRDefault="00E459CE" w:rsidP="007E5DEE">
            <w:pPr>
              <w:jc w:val="both"/>
              <w:rPr>
                <w:rFonts w:ascii="Arial" w:hAnsi="Arial" w:cs="Arial"/>
                <w:sz w:val="24"/>
                <w:szCs w:val="24"/>
              </w:rPr>
            </w:pPr>
            <w:r>
              <w:rPr>
                <w:rFonts w:ascii="Arial" w:hAnsi="Arial" w:cs="Arial"/>
                <w:sz w:val="24"/>
                <w:szCs w:val="24"/>
              </w:rPr>
              <w:t>9 m</w:t>
            </w:r>
            <w:r w:rsidR="00582D94" w:rsidRPr="00582D94">
              <w:rPr>
                <w:rFonts w:ascii="Arial" w:hAnsi="Arial" w:cs="Arial"/>
                <w:sz w:val="24"/>
                <w:szCs w:val="24"/>
              </w:rPr>
              <w:t xml:space="preserve">onths </w:t>
            </w:r>
          </w:p>
        </w:tc>
        <w:tc>
          <w:tcPr>
            <w:tcW w:w="1402" w:type="dxa"/>
            <w:tcBorders>
              <w:top w:val="single" w:sz="4" w:space="0" w:color="auto"/>
              <w:left w:val="single" w:sz="4" w:space="0" w:color="auto"/>
              <w:bottom w:val="single" w:sz="4" w:space="0" w:color="auto"/>
              <w:right w:val="single" w:sz="4" w:space="0" w:color="auto"/>
            </w:tcBorders>
            <w:hideMark/>
          </w:tcPr>
          <w:p w14:paraId="44CC4331" w14:textId="454B2FBC"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Online resources, </w:t>
            </w:r>
            <w:r w:rsidR="00021DF4">
              <w:rPr>
                <w:rFonts w:ascii="Arial" w:hAnsi="Arial" w:cs="Arial"/>
                <w:sz w:val="24"/>
                <w:szCs w:val="24"/>
              </w:rPr>
              <w:t xml:space="preserve">engage my mentor </w:t>
            </w:r>
            <w:r w:rsidR="00021DF4" w:rsidRPr="00582D94">
              <w:rPr>
                <w:rFonts w:ascii="Arial" w:hAnsi="Arial" w:cs="Arial"/>
                <w:sz w:val="24"/>
                <w:szCs w:val="24"/>
              </w:rPr>
              <w:t>support</w:t>
            </w:r>
            <w:r w:rsidRPr="00582D94">
              <w:rPr>
                <w:rFonts w:ascii="Arial"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hideMark/>
          </w:tcPr>
          <w:p w14:paraId="6B3A978C"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Maslow’s Hierarchy (1943)</w:t>
            </w:r>
          </w:p>
        </w:tc>
        <w:tc>
          <w:tcPr>
            <w:tcW w:w="1402" w:type="dxa"/>
            <w:tcBorders>
              <w:top w:val="single" w:sz="4" w:space="0" w:color="auto"/>
              <w:left w:val="single" w:sz="4" w:space="0" w:color="auto"/>
              <w:bottom w:val="single" w:sz="4" w:space="0" w:color="auto"/>
              <w:right w:val="single" w:sz="4" w:space="0" w:color="auto"/>
            </w:tcBorders>
            <w:hideMark/>
          </w:tcPr>
          <w:p w14:paraId="41D4D384"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Achievable, Relevant </w:t>
            </w:r>
          </w:p>
        </w:tc>
      </w:tr>
      <w:tr w:rsidR="00582D94" w:rsidRPr="00582D94" w14:paraId="4212762D"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3398C841" w14:textId="559AB871" w:rsidR="00B57C60" w:rsidRDefault="00B57C60" w:rsidP="007E5DEE">
            <w:pPr>
              <w:jc w:val="both"/>
              <w:rPr>
                <w:rFonts w:ascii="Arial" w:hAnsi="Arial" w:cs="Arial"/>
                <w:sz w:val="24"/>
                <w:szCs w:val="24"/>
              </w:rPr>
            </w:pPr>
            <w:r w:rsidRPr="00582D94">
              <w:rPr>
                <w:rFonts w:ascii="Arial" w:hAnsi="Arial" w:cs="Arial"/>
                <w:sz w:val="24"/>
                <w:szCs w:val="24"/>
              </w:rPr>
              <w:t>Communication</w:t>
            </w:r>
            <w:r>
              <w:rPr>
                <w:rFonts w:ascii="Arial" w:hAnsi="Arial" w:cs="Arial"/>
                <w:sz w:val="24"/>
                <w:szCs w:val="24"/>
              </w:rPr>
              <w:t xml:space="preserve"> and</w:t>
            </w:r>
            <w:r w:rsidR="00582D94" w:rsidRPr="00582D94">
              <w:rPr>
                <w:rFonts w:ascii="Arial" w:hAnsi="Arial" w:cs="Arial"/>
                <w:sz w:val="24"/>
                <w:szCs w:val="24"/>
              </w:rPr>
              <w:t xml:space="preserve"> </w:t>
            </w:r>
          </w:p>
          <w:p w14:paraId="08933F07" w14:textId="0C7D0796"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conflict resolution </w:t>
            </w:r>
          </w:p>
        </w:tc>
        <w:tc>
          <w:tcPr>
            <w:tcW w:w="1796" w:type="dxa"/>
            <w:tcBorders>
              <w:top w:val="single" w:sz="4" w:space="0" w:color="auto"/>
              <w:left w:val="single" w:sz="4" w:space="0" w:color="auto"/>
              <w:bottom w:val="single" w:sz="4" w:space="0" w:color="auto"/>
              <w:right w:val="single" w:sz="4" w:space="0" w:color="auto"/>
            </w:tcBorders>
            <w:hideMark/>
          </w:tcPr>
          <w:p w14:paraId="13E5ACEA" w14:textId="5CC9446A" w:rsidR="00582D94" w:rsidRPr="00582D94" w:rsidRDefault="00021DF4" w:rsidP="007E5DEE">
            <w:pPr>
              <w:jc w:val="both"/>
              <w:rPr>
                <w:rFonts w:ascii="Arial" w:hAnsi="Arial" w:cs="Arial"/>
                <w:sz w:val="24"/>
                <w:szCs w:val="24"/>
              </w:rPr>
            </w:pPr>
            <w:r>
              <w:rPr>
                <w:rFonts w:ascii="Arial" w:hAnsi="Arial" w:cs="Arial"/>
                <w:sz w:val="24"/>
                <w:szCs w:val="24"/>
              </w:rPr>
              <w:t>Participating in r</w:t>
            </w:r>
            <w:r w:rsidR="00582D94" w:rsidRPr="00582D94">
              <w:rPr>
                <w:rFonts w:ascii="Arial" w:hAnsi="Arial" w:cs="Arial"/>
                <w:sz w:val="24"/>
                <w:szCs w:val="24"/>
              </w:rPr>
              <w:t>ole play scenarios</w:t>
            </w:r>
            <w:r w:rsidR="000B5771">
              <w:rPr>
                <w:rFonts w:ascii="Arial" w:hAnsi="Arial" w:cs="Arial"/>
                <w:sz w:val="24"/>
                <w:szCs w:val="24"/>
              </w:rPr>
              <w:t>. Review meetings.</w:t>
            </w:r>
          </w:p>
        </w:tc>
        <w:tc>
          <w:tcPr>
            <w:tcW w:w="1087" w:type="dxa"/>
            <w:tcBorders>
              <w:top w:val="single" w:sz="4" w:space="0" w:color="auto"/>
              <w:left w:val="single" w:sz="4" w:space="0" w:color="auto"/>
              <w:bottom w:val="single" w:sz="4" w:space="0" w:color="auto"/>
              <w:right w:val="single" w:sz="4" w:space="0" w:color="auto"/>
            </w:tcBorders>
            <w:hideMark/>
          </w:tcPr>
          <w:p w14:paraId="6D27376A" w14:textId="0828B846" w:rsidR="00582D94" w:rsidRPr="00582D94" w:rsidRDefault="00E459CE" w:rsidP="007E5DEE">
            <w:pPr>
              <w:jc w:val="both"/>
              <w:rPr>
                <w:rFonts w:ascii="Arial" w:hAnsi="Arial" w:cs="Arial"/>
                <w:sz w:val="24"/>
                <w:szCs w:val="24"/>
              </w:rPr>
            </w:pPr>
            <w:r>
              <w:rPr>
                <w:rFonts w:ascii="Arial" w:hAnsi="Arial" w:cs="Arial"/>
                <w:sz w:val="24"/>
                <w:szCs w:val="24"/>
              </w:rPr>
              <w:t>12 months</w:t>
            </w:r>
            <w:r w:rsidR="00582D94" w:rsidRPr="00582D94">
              <w:rPr>
                <w:rFonts w:ascii="Arial" w:hAnsi="Arial" w:cs="Arial"/>
                <w:sz w:val="24"/>
                <w:szCs w:val="24"/>
              </w:rPr>
              <w:t xml:space="preserve"> </w:t>
            </w:r>
          </w:p>
        </w:tc>
        <w:tc>
          <w:tcPr>
            <w:tcW w:w="1402" w:type="dxa"/>
            <w:tcBorders>
              <w:top w:val="single" w:sz="4" w:space="0" w:color="auto"/>
              <w:left w:val="single" w:sz="4" w:space="0" w:color="auto"/>
              <w:bottom w:val="single" w:sz="4" w:space="0" w:color="auto"/>
              <w:right w:val="single" w:sz="4" w:space="0" w:color="auto"/>
            </w:tcBorders>
            <w:hideMark/>
          </w:tcPr>
          <w:p w14:paraId="1485D65F" w14:textId="15EBD0D4" w:rsidR="00582D94" w:rsidRPr="00582D94" w:rsidRDefault="000B5771" w:rsidP="007E5DEE">
            <w:pPr>
              <w:jc w:val="both"/>
              <w:rPr>
                <w:rFonts w:ascii="Arial" w:hAnsi="Arial" w:cs="Arial"/>
                <w:sz w:val="24"/>
                <w:szCs w:val="24"/>
              </w:rPr>
            </w:pPr>
            <w:r>
              <w:rPr>
                <w:rFonts w:ascii="Arial" w:hAnsi="Arial" w:cs="Arial"/>
                <w:sz w:val="24"/>
                <w:szCs w:val="24"/>
              </w:rPr>
              <w:t>Attend W</w:t>
            </w:r>
            <w:r w:rsidR="00582D94" w:rsidRPr="00582D94">
              <w:rPr>
                <w:rFonts w:ascii="Arial" w:hAnsi="Arial" w:cs="Arial"/>
                <w:sz w:val="24"/>
                <w:szCs w:val="24"/>
              </w:rPr>
              <w:t>orkshop,</w:t>
            </w:r>
            <w:r>
              <w:rPr>
                <w:rFonts w:ascii="Arial" w:hAnsi="Arial" w:cs="Arial"/>
                <w:sz w:val="24"/>
                <w:szCs w:val="24"/>
              </w:rPr>
              <w:t xml:space="preserve"> gain</w:t>
            </w:r>
            <w:r w:rsidR="00582D94" w:rsidRPr="00582D94">
              <w:rPr>
                <w:rFonts w:ascii="Arial" w:hAnsi="Arial" w:cs="Arial"/>
                <w:sz w:val="24"/>
                <w:szCs w:val="24"/>
              </w:rPr>
              <w:t xml:space="preserve"> feedback.</w:t>
            </w:r>
          </w:p>
        </w:tc>
        <w:tc>
          <w:tcPr>
            <w:tcW w:w="1617" w:type="dxa"/>
            <w:tcBorders>
              <w:top w:val="single" w:sz="4" w:space="0" w:color="auto"/>
              <w:left w:val="single" w:sz="4" w:space="0" w:color="auto"/>
              <w:bottom w:val="single" w:sz="4" w:space="0" w:color="auto"/>
              <w:right w:val="single" w:sz="4" w:space="0" w:color="auto"/>
            </w:tcBorders>
            <w:hideMark/>
          </w:tcPr>
          <w:p w14:paraId="6D7DAD89"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Skills for Care Core Skills Framework.</w:t>
            </w:r>
          </w:p>
        </w:tc>
        <w:tc>
          <w:tcPr>
            <w:tcW w:w="1402" w:type="dxa"/>
            <w:tcBorders>
              <w:top w:val="single" w:sz="4" w:space="0" w:color="auto"/>
              <w:left w:val="single" w:sz="4" w:space="0" w:color="auto"/>
              <w:bottom w:val="single" w:sz="4" w:space="0" w:color="auto"/>
              <w:right w:val="single" w:sz="4" w:space="0" w:color="auto"/>
            </w:tcBorders>
            <w:hideMark/>
          </w:tcPr>
          <w:p w14:paraId="0977555D"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Measurable, Time-bound </w:t>
            </w:r>
          </w:p>
        </w:tc>
      </w:tr>
      <w:tr w:rsidR="00582D94" w:rsidRPr="00582D94" w14:paraId="4F5AB892"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594C6853"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Professional networking </w:t>
            </w:r>
          </w:p>
        </w:tc>
        <w:tc>
          <w:tcPr>
            <w:tcW w:w="1796" w:type="dxa"/>
            <w:tcBorders>
              <w:top w:val="single" w:sz="4" w:space="0" w:color="auto"/>
              <w:left w:val="single" w:sz="4" w:space="0" w:color="auto"/>
              <w:bottom w:val="single" w:sz="4" w:space="0" w:color="auto"/>
              <w:right w:val="single" w:sz="4" w:space="0" w:color="auto"/>
            </w:tcBorders>
            <w:hideMark/>
          </w:tcPr>
          <w:p w14:paraId="634B1908" w14:textId="0351AC26" w:rsidR="00582D94" w:rsidRPr="00582D94" w:rsidRDefault="0013333F" w:rsidP="007E5DEE">
            <w:pPr>
              <w:jc w:val="both"/>
              <w:rPr>
                <w:rFonts w:ascii="Arial" w:hAnsi="Arial" w:cs="Arial"/>
                <w:sz w:val="24"/>
                <w:szCs w:val="24"/>
              </w:rPr>
            </w:pPr>
            <w:r>
              <w:rPr>
                <w:rFonts w:ascii="Arial" w:hAnsi="Arial" w:cs="Arial"/>
                <w:sz w:val="24"/>
                <w:szCs w:val="24"/>
              </w:rPr>
              <w:t>E</w:t>
            </w:r>
            <w:r w:rsidR="00582D94" w:rsidRPr="00582D94">
              <w:rPr>
                <w:rFonts w:ascii="Arial" w:hAnsi="Arial" w:cs="Arial"/>
                <w:sz w:val="24"/>
                <w:szCs w:val="24"/>
              </w:rPr>
              <w:t>ngagement</w:t>
            </w:r>
            <w:r>
              <w:rPr>
                <w:rFonts w:ascii="Arial" w:hAnsi="Arial" w:cs="Arial"/>
                <w:sz w:val="24"/>
                <w:szCs w:val="24"/>
              </w:rPr>
              <w:t xml:space="preserve"> professional. Attend </w:t>
            </w:r>
            <w:r w:rsidR="00582D94" w:rsidRPr="00582D94">
              <w:rPr>
                <w:rFonts w:ascii="Arial" w:hAnsi="Arial" w:cs="Arial"/>
                <w:sz w:val="24"/>
                <w:szCs w:val="24"/>
              </w:rPr>
              <w:t>webinars.</w:t>
            </w:r>
          </w:p>
        </w:tc>
        <w:tc>
          <w:tcPr>
            <w:tcW w:w="1087" w:type="dxa"/>
            <w:tcBorders>
              <w:top w:val="single" w:sz="4" w:space="0" w:color="auto"/>
              <w:left w:val="single" w:sz="4" w:space="0" w:color="auto"/>
              <w:bottom w:val="single" w:sz="4" w:space="0" w:color="auto"/>
              <w:right w:val="single" w:sz="4" w:space="0" w:color="auto"/>
            </w:tcBorders>
            <w:hideMark/>
          </w:tcPr>
          <w:p w14:paraId="530C42CA" w14:textId="1E5E3397" w:rsidR="00582D94" w:rsidRPr="00582D94" w:rsidRDefault="00E459CE" w:rsidP="007E5DEE">
            <w:pPr>
              <w:jc w:val="both"/>
              <w:rPr>
                <w:rFonts w:ascii="Arial" w:hAnsi="Arial" w:cs="Arial"/>
                <w:sz w:val="24"/>
                <w:szCs w:val="24"/>
              </w:rPr>
            </w:pPr>
            <w:r>
              <w:rPr>
                <w:rFonts w:ascii="Arial" w:hAnsi="Arial" w:cs="Arial"/>
                <w:sz w:val="24"/>
                <w:szCs w:val="24"/>
              </w:rPr>
              <w:t>24</w:t>
            </w:r>
            <w:r w:rsidR="009555DE">
              <w:rPr>
                <w:rFonts w:ascii="Arial" w:hAnsi="Arial" w:cs="Arial"/>
                <w:sz w:val="24"/>
                <w:szCs w:val="24"/>
              </w:rPr>
              <w:t xml:space="preserve"> </w:t>
            </w:r>
            <w:r w:rsidR="0013333F">
              <w:rPr>
                <w:rFonts w:ascii="Arial" w:hAnsi="Arial" w:cs="Arial"/>
                <w:sz w:val="24"/>
                <w:szCs w:val="24"/>
              </w:rPr>
              <w:t xml:space="preserve">months </w:t>
            </w:r>
          </w:p>
        </w:tc>
        <w:tc>
          <w:tcPr>
            <w:tcW w:w="1402" w:type="dxa"/>
            <w:tcBorders>
              <w:top w:val="single" w:sz="4" w:space="0" w:color="auto"/>
              <w:left w:val="single" w:sz="4" w:space="0" w:color="auto"/>
              <w:bottom w:val="single" w:sz="4" w:space="0" w:color="auto"/>
              <w:right w:val="single" w:sz="4" w:space="0" w:color="auto"/>
            </w:tcBorders>
            <w:hideMark/>
          </w:tcPr>
          <w:p w14:paraId="186B1507" w14:textId="1356B51B" w:rsidR="00582D94" w:rsidRPr="00582D94" w:rsidRDefault="0013333F" w:rsidP="007E5DEE">
            <w:pPr>
              <w:jc w:val="both"/>
              <w:rPr>
                <w:rFonts w:ascii="Arial" w:hAnsi="Arial" w:cs="Arial"/>
                <w:sz w:val="24"/>
                <w:szCs w:val="24"/>
              </w:rPr>
            </w:pPr>
            <w:r>
              <w:rPr>
                <w:rFonts w:ascii="Arial" w:hAnsi="Arial" w:cs="Arial"/>
                <w:sz w:val="24"/>
                <w:szCs w:val="24"/>
              </w:rPr>
              <w:t xml:space="preserve">Use </w:t>
            </w:r>
            <w:r w:rsidRPr="00582D94">
              <w:rPr>
                <w:rFonts w:ascii="Arial" w:hAnsi="Arial" w:cs="Arial"/>
                <w:sz w:val="24"/>
                <w:szCs w:val="24"/>
              </w:rPr>
              <w:t>of</w:t>
            </w:r>
            <w:r>
              <w:rPr>
                <w:rFonts w:ascii="Arial" w:hAnsi="Arial" w:cs="Arial"/>
                <w:sz w:val="24"/>
                <w:szCs w:val="24"/>
              </w:rPr>
              <w:t xml:space="preserve"> academic sources</w:t>
            </w:r>
            <w:r w:rsidR="00582D94" w:rsidRPr="00582D94">
              <w:rPr>
                <w:rFonts w:ascii="Arial" w:hAnsi="Arial" w:cs="Arial"/>
                <w:sz w:val="24"/>
                <w:szCs w:val="24"/>
              </w:rPr>
              <w:t xml:space="preserve"> internet </w:t>
            </w:r>
          </w:p>
        </w:tc>
        <w:tc>
          <w:tcPr>
            <w:tcW w:w="1617" w:type="dxa"/>
            <w:tcBorders>
              <w:top w:val="single" w:sz="4" w:space="0" w:color="auto"/>
              <w:left w:val="single" w:sz="4" w:space="0" w:color="auto"/>
              <w:bottom w:val="single" w:sz="4" w:space="0" w:color="auto"/>
              <w:right w:val="single" w:sz="4" w:space="0" w:color="auto"/>
            </w:tcBorders>
            <w:hideMark/>
          </w:tcPr>
          <w:p w14:paraId="5F12789F"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Bourdieu’s Social Capital Theory (1986)</w:t>
            </w:r>
          </w:p>
        </w:tc>
        <w:tc>
          <w:tcPr>
            <w:tcW w:w="1402" w:type="dxa"/>
            <w:tcBorders>
              <w:top w:val="single" w:sz="4" w:space="0" w:color="auto"/>
              <w:left w:val="single" w:sz="4" w:space="0" w:color="auto"/>
              <w:bottom w:val="single" w:sz="4" w:space="0" w:color="auto"/>
              <w:right w:val="single" w:sz="4" w:space="0" w:color="auto"/>
            </w:tcBorders>
            <w:hideMark/>
          </w:tcPr>
          <w:p w14:paraId="62AA45C0"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Relevant </w:t>
            </w:r>
          </w:p>
          <w:p w14:paraId="3942B65C" w14:textId="77777777" w:rsidR="00582D94" w:rsidRPr="00582D94" w:rsidRDefault="00582D94" w:rsidP="007E5DEE">
            <w:pPr>
              <w:jc w:val="both"/>
              <w:rPr>
                <w:rFonts w:ascii="Arial" w:hAnsi="Arial" w:cs="Arial"/>
                <w:b/>
                <w:bCs/>
                <w:sz w:val="24"/>
                <w:szCs w:val="24"/>
              </w:rPr>
            </w:pPr>
            <w:r w:rsidRPr="00582D94">
              <w:rPr>
                <w:rFonts w:ascii="Arial" w:hAnsi="Arial" w:cs="Arial"/>
                <w:sz w:val="24"/>
                <w:szCs w:val="24"/>
              </w:rPr>
              <w:t>Achievable</w:t>
            </w:r>
          </w:p>
        </w:tc>
      </w:tr>
      <w:tr w:rsidR="00582D94" w:rsidRPr="00582D94" w14:paraId="37711990" w14:textId="77777777" w:rsidTr="00010B59">
        <w:tc>
          <w:tcPr>
            <w:tcW w:w="1712" w:type="dxa"/>
            <w:tcBorders>
              <w:top w:val="single" w:sz="4" w:space="0" w:color="auto"/>
              <w:left w:val="single" w:sz="4" w:space="0" w:color="auto"/>
              <w:bottom w:val="single" w:sz="4" w:space="0" w:color="auto"/>
              <w:right w:val="single" w:sz="4" w:space="0" w:color="auto"/>
            </w:tcBorders>
            <w:hideMark/>
          </w:tcPr>
          <w:p w14:paraId="66678803"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 xml:space="preserve">Personal brand development </w:t>
            </w:r>
          </w:p>
        </w:tc>
        <w:tc>
          <w:tcPr>
            <w:tcW w:w="1796" w:type="dxa"/>
            <w:tcBorders>
              <w:top w:val="single" w:sz="4" w:space="0" w:color="auto"/>
              <w:left w:val="single" w:sz="4" w:space="0" w:color="auto"/>
              <w:bottom w:val="single" w:sz="4" w:space="0" w:color="auto"/>
              <w:right w:val="single" w:sz="4" w:space="0" w:color="auto"/>
            </w:tcBorders>
            <w:hideMark/>
          </w:tcPr>
          <w:p w14:paraId="2CD9C62A" w14:textId="0418AEDB" w:rsidR="00582D94" w:rsidRPr="00582D94" w:rsidRDefault="0013333F" w:rsidP="007E5DEE">
            <w:pPr>
              <w:jc w:val="both"/>
              <w:rPr>
                <w:rFonts w:ascii="Arial" w:hAnsi="Arial" w:cs="Arial"/>
                <w:sz w:val="24"/>
                <w:szCs w:val="24"/>
              </w:rPr>
            </w:pPr>
            <w:r>
              <w:rPr>
                <w:rFonts w:ascii="Arial" w:hAnsi="Arial" w:cs="Arial"/>
                <w:sz w:val="24"/>
                <w:szCs w:val="24"/>
              </w:rPr>
              <w:t>R</w:t>
            </w:r>
            <w:r w:rsidR="00582D94" w:rsidRPr="00582D94">
              <w:rPr>
                <w:rFonts w:ascii="Arial" w:hAnsi="Arial" w:cs="Arial"/>
                <w:sz w:val="24"/>
                <w:szCs w:val="24"/>
              </w:rPr>
              <w:t>eflecti</w:t>
            </w:r>
            <w:r>
              <w:rPr>
                <w:rFonts w:ascii="Arial" w:hAnsi="Arial" w:cs="Arial"/>
                <w:sz w:val="24"/>
                <w:szCs w:val="24"/>
              </w:rPr>
              <w:t xml:space="preserve">on on </w:t>
            </w:r>
            <w:r w:rsidR="00582D94" w:rsidRPr="00582D94">
              <w:rPr>
                <w:rFonts w:ascii="Arial" w:hAnsi="Arial" w:cs="Arial"/>
                <w:sz w:val="24"/>
                <w:szCs w:val="24"/>
              </w:rPr>
              <w:t xml:space="preserve">case studies, </w:t>
            </w:r>
          </w:p>
        </w:tc>
        <w:tc>
          <w:tcPr>
            <w:tcW w:w="1087" w:type="dxa"/>
            <w:tcBorders>
              <w:top w:val="single" w:sz="4" w:space="0" w:color="auto"/>
              <w:left w:val="single" w:sz="4" w:space="0" w:color="auto"/>
              <w:bottom w:val="single" w:sz="4" w:space="0" w:color="auto"/>
              <w:right w:val="single" w:sz="4" w:space="0" w:color="auto"/>
            </w:tcBorders>
            <w:hideMark/>
          </w:tcPr>
          <w:p w14:paraId="39940263" w14:textId="26F2B2D2" w:rsidR="00582D94" w:rsidRPr="00582D94" w:rsidRDefault="00E459CE" w:rsidP="007E5DEE">
            <w:pPr>
              <w:jc w:val="both"/>
              <w:rPr>
                <w:rFonts w:ascii="Arial" w:hAnsi="Arial" w:cs="Arial"/>
                <w:sz w:val="24"/>
                <w:szCs w:val="24"/>
              </w:rPr>
            </w:pPr>
            <w:r>
              <w:rPr>
                <w:rFonts w:ascii="Arial" w:hAnsi="Arial" w:cs="Arial"/>
                <w:sz w:val="24"/>
                <w:szCs w:val="24"/>
              </w:rPr>
              <w:t>36</w:t>
            </w:r>
          </w:p>
        </w:tc>
        <w:tc>
          <w:tcPr>
            <w:tcW w:w="1402" w:type="dxa"/>
            <w:tcBorders>
              <w:top w:val="single" w:sz="4" w:space="0" w:color="auto"/>
              <w:left w:val="single" w:sz="4" w:space="0" w:color="auto"/>
              <w:bottom w:val="single" w:sz="4" w:space="0" w:color="auto"/>
              <w:right w:val="single" w:sz="4" w:space="0" w:color="auto"/>
            </w:tcBorders>
            <w:hideMark/>
          </w:tcPr>
          <w:p w14:paraId="7E2C7497" w14:textId="4C66E91D" w:rsidR="00582D94" w:rsidRPr="00582D94" w:rsidRDefault="00582D94" w:rsidP="007E5DEE">
            <w:pPr>
              <w:jc w:val="both"/>
              <w:rPr>
                <w:rFonts w:ascii="Arial" w:hAnsi="Arial" w:cs="Arial"/>
                <w:sz w:val="24"/>
                <w:szCs w:val="24"/>
              </w:rPr>
            </w:pPr>
            <w:r w:rsidRPr="00582D94">
              <w:rPr>
                <w:rFonts w:ascii="Arial" w:hAnsi="Arial" w:cs="Arial"/>
                <w:sz w:val="24"/>
                <w:szCs w:val="24"/>
              </w:rPr>
              <w:t>Use of learning materials (</w:t>
            </w:r>
            <w:proofErr w:type="spellStart"/>
            <w:r w:rsidRPr="00582D94">
              <w:rPr>
                <w:rFonts w:ascii="Arial" w:hAnsi="Arial" w:cs="Arial"/>
                <w:sz w:val="24"/>
                <w:szCs w:val="24"/>
              </w:rPr>
              <w:t>eg</w:t>
            </w:r>
            <w:proofErr w:type="spellEnd"/>
            <w:r w:rsidRPr="00582D94">
              <w:rPr>
                <w:rFonts w:ascii="Arial" w:hAnsi="Arial" w:cs="Arial"/>
                <w:sz w:val="24"/>
                <w:szCs w:val="24"/>
              </w:rPr>
              <w:t>, laptop), mentorship guidance</w:t>
            </w:r>
            <w:r w:rsidR="0013333F">
              <w:rPr>
                <w:rFonts w:ascii="Arial"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hideMark/>
          </w:tcPr>
          <w:p w14:paraId="0A81C2E3" w14:textId="77777777" w:rsidR="00582D94" w:rsidRPr="00582D94" w:rsidRDefault="00582D94" w:rsidP="007E5DEE">
            <w:pPr>
              <w:jc w:val="both"/>
              <w:rPr>
                <w:rFonts w:ascii="Arial" w:hAnsi="Arial" w:cs="Arial"/>
                <w:sz w:val="24"/>
                <w:szCs w:val="24"/>
              </w:rPr>
            </w:pPr>
            <w:proofErr w:type="spellStart"/>
            <w:r w:rsidRPr="00582D94">
              <w:rPr>
                <w:rFonts w:ascii="Arial" w:hAnsi="Arial" w:cs="Arial"/>
                <w:sz w:val="24"/>
                <w:szCs w:val="24"/>
              </w:rPr>
              <w:t>CareerEDGE</w:t>
            </w:r>
            <w:proofErr w:type="spellEnd"/>
            <w:r w:rsidRPr="00582D94">
              <w:rPr>
                <w:rFonts w:ascii="Arial" w:hAnsi="Arial" w:cs="Arial"/>
                <w:sz w:val="24"/>
                <w:szCs w:val="24"/>
              </w:rPr>
              <w:t xml:space="preserve"> Model (Fugate et al.,2004)</w:t>
            </w:r>
          </w:p>
        </w:tc>
        <w:tc>
          <w:tcPr>
            <w:tcW w:w="1402" w:type="dxa"/>
            <w:tcBorders>
              <w:top w:val="single" w:sz="4" w:space="0" w:color="auto"/>
              <w:left w:val="single" w:sz="4" w:space="0" w:color="auto"/>
              <w:bottom w:val="single" w:sz="4" w:space="0" w:color="auto"/>
              <w:right w:val="single" w:sz="4" w:space="0" w:color="auto"/>
            </w:tcBorders>
            <w:hideMark/>
          </w:tcPr>
          <w:p w14:paraId="2F1E4606" w14:textId="77777777" w:rsidR="00582D94" w:rsidRPr="00582D94" w:rsidRDefault="00582D94" w:rsidP="007E5DEE">
            <w:pPr>
              <w:jc w:val="both"/>
              <w:rPr>
                <w:rFonts w:ascii="Arial" w:hAnsi="Arial" w:cs="Arial"/>
                <w:sz w:val="24"/>
                <w:szCs w:val="24"/>
              </w:rPr>
            </w:pPr>
            <w:r w:rsidRPr="00582D94">
              <w:rPr>
                <w:rFonts w:ascii="Arial" w:hAnsi="Arial" w:cs="Arial"/>
                <w:sz w:val="24"/>
                <w:szCs w:val="24"/>
              </w:rPr>
              <w:t>Specific, Time bound</w:t>
            </w:r>
          </w:p>
        </w:tc>
      </w:tr>
    </w:tbl>
    <w:p w14:paraId="5CC4FF7F" w14:textId="77777777" w:rsidR="00010B59" w:rsidRDefault="00010B59" w:rsidP="00010B59">
      <w:pPr>
        <w:jc w:val="both"/>
        <w:rPr>
          <w:rFonts w:ascii="Arial" w:hAnsi="Arial" w:cs="Arial"/>
        </w:rPr>
      </w:pPr>
    </w:p>
    <w:p w14:paraId="207DB964" w14:textId="123E0759" w:rsidR="00E459CE" w:rsidRDefault="00E459CE" w:rsidP="00010B59">
      <w:pPr>
        <w:jc w:val="both"/>
        <w:rPr>
          <w:rFonts w:ascii="Arial" w:hAnsi="Arial" w:cs="Arial"/>
        </w:rPr>
      </w:pPr>
      <w:r w:rsidRPr="00E459CE">
        <w:rPr>
          <w:rFonts w:ascii="Arial" w:hAnsi="Arial" w:cs="Arial"/>
        </w:rPr>
        <w:t>These long-term goals are more strategic because they focus on professional readiness, confidence, and career positioning. NMC registration is the formal gateway into professional practice</w:t>
      </w:r>
      <w:r>
        <w:rPr>
          <w:rFonts w:ascii="Arial" w:hAnsi="Arial" w:cs="Arial"/>
        </w:rPr>
        <w:t>.</w:t>
      </w:r>
    </w:p>
    <w:p w14:paraId="28FF349F" w14:textId="4F704116" w:rsidR="00010B59" w:rsidRPr="00010B59" w:rsidRDefault="00010B59" w:rsidP="00010B59">
      <w:pPr>
        <w:jc w:val="both"/>
        <w:rPr>
          <w:rFonts w:ascii="Arial" w:hAnsi="Arial" w:cs="Arial"/>
        </w:rPr>
      </w:pPr>
      <w:r w:rsidRPr="00010B59">
        <w:rPr>
          <w:rFonts w:ascii="Arial" w:hAnsi="Arial" w:cs="Arial"/>
        </w:rPr>
        <w:t>Achieve proficiency in advanced clinical procedures, complex patient assessments, and digital health technologies, in line with professional competency frameworks required for registered nurses (Royal College of Nursing, 2023).</w:t>
      </w:r>
    </w:p>
    <w:p w14:paraId="6192866F" w14:textId="77777777" w:rsidR="00010B59" w:rsidRDefault="00010B59" w:rsidP="00010B59">
      <w:pPr>
        <w:jc w:val="both"/>
        <w:rPr>
          <w:rFonts w:ascii="Arial" w:hAnsi="Arial" w:cs="Arial"/>
        </w:rPr>
      </w:pPr>
      <w:r w:rsidRPr="00010B59">
        <w:rPr>
          <w:rFonts w:ascii="Arial" w:hAnsi="Arial" w:cs="Arial"/>
        </w:rPr>
        <w:lastRenderedPageBreak/>
        <w:t>Develop conflict resolution and de-escalation skills in high-pressure clinical scenarios through scenario-based practice and shadowing experienced nurses.</w:t>
      </w:r>
    </w:p>
    <w:p w14:paraId="3A0156DB" w14:textId="657260F3" w:rsidR="00720AD3" w:rsidRDefault="00720AD3" w:rsidP="00010B59">
      <w:pPr>
        <w:jc w:val="both"/>
        <w:rPr>
          <w:rFonts w:ascii="Arial" w:hAnsi="Arial" w:cs="Arial"/>
        </w:rPr>
      </w:pPr>
    </w:p>
    <w:p w14:paraId="17CF27D0" w14:textId="29CF5DFA" w:rsidR="00720AD3" w:rsidRPr="00720AD3" w:rsidRDefault="00720AD3" w:rsidP="00EF06A4">
      <w:pPr>
        <w:jc w:val="both"/>
        <w:rPr>
          <w:rFonts w:ascii="Arial" w:hAnsi="Arial" w:cs="Arial"/>
          <w:b/>
          <w:bCs/>
        </w:rPr>
      </w:pPr>
      <w:r w:rsidRPr="00720AD3">
        <w:rPr>
          <w:rFonts w:ascii="Arial" w:hAnsi="Arial" w:cs="Arial"/>
          <w:b/>
          <w:bCs/>
        </w:rPr>
        <w:t xml:space="preserve">Conclusion </w:t>
      </w:r>
    </w:p>
    <w:p w14:paraId="23D60F97" w14:textId="61412E2A" w:rsidR="00EF06A4" w:rsidRDefault="00720AD3" w:rsidP="00EF06A4">
      <w:pPr>
        <w:jc w:val="both"/>
        <w:rPr>
          <w:rFonts w:ascii="Arial" w:hAnsi="Arial" w:cs="Arial"/>
        </w:rPr>
      </w:pPr>
      <w:r>
        <w:rPr>
          <w:rFonts w:ascii="Arial" w:hAnsi="Arial" w:cs="Arial"/>
        </w:rPr>
        <w:t>I am to s</w:t>
      </w:r>
      <w:r w:rsidR="00010B59" w:rsidRPr="00010B59">
        <w:rPr>
          <w:rFonts w:ascii="Arial" w:hAnsi="Arial" w:cs="Arial"/>
        </w:rPr>
        <w:t xml:space="preserve">trengthen my personal brand by sharing reflective case studies, publishing professional reflections on a digital portfolio, and engaging in mentorship </w:t>
      </w:r>
      <w:r w:rsidR="00951EBB" w:rsidRPr="00010B59">
        <w:rPr>
          <w:rFonts w:ascii="Arial" w:hAnsi="Arial" w:cs="Arial"/>
        </w:rPr>
        <w:t>programs.</w:t>
      </w:r>
      <w:r w:rsidR="00951EBB" w:rsidRPr="00C041BE">
        <w:rPr>
          <w:rFonts w:ascii="Arial" w:hAnsi="Arial" w:cs="Arial"/>
        </w:rPr>
        <w:t xml:space="preserve"> T</w:t>
      </w:r>
      <w:r w:rsidR="00951EBB">
        <w:rPr>
          <w:rFonts w:ascii="Arial" w:hAnsi="Arial" w:cs="Arial"/>
        </w:rPr>
        <w:t>hese</w:t>
      </w:r>
      <w:r w:rsidR="00881AC1">
        <w:rPr>
          <w:rFonts w:ascii="Arial" w:hAnsi="Arial" w:cs="Arial"/>
        </w:rPr>
        <w:t xml:space="preserve"> </w:t>
      </w:r>
      <w:r w:rsidR="00881AC1" w:rsidRPr="00C041BE">
        <w:rPr>
          <w:rFonts w:ascii="Arial" w:hAnsi="Arial" w:cs="Arial"/>
        </w:rPr>
        <w:t>action</w:t>
      </w:r>
      <w:r w:rsidR="00C041BE" w:rsidRPr="00C041BE">
        <w:rPr>
          <w:rFonts w:ascii="Arial" w:hAnsi="Arial" w:cs="Arial"/>
        </w:rPr>
        <w:t xml:space="preserve"> plan</w:t>
      </w:r>
      <w:r w:rsidR="00862650">
        <w:rPr>
          <w:rFonts w:ascii="Arial" w:hAnsi="Arial" w:cs="Arial"/>
        </w:rPr>
        <w:t xml:space="preserve">s area </w:t>
      </w:r>
      <w:r w:rsidR="00C041BE" w:rsidRPr="00C041BE">
        <w:rPr>
          <w:rFonts w:ascii="Arial" w:hAnsi="Arial" w:cs="Arial"/>
        </w:rPr>
        <w:t>realistic and aligned with professional expectations</w:t>
      </w:r>
      <w:r w:rsidR="00881AC1">
        <w:rPr>
          <w:rFonts w:ascii="Arial" w:hAnsi="Arial" w:cs="Arial"/>
        </w:rPr>
        <w:t xml:space="preserve"> (Bulman and Schutz,2013).</w:t>
      </w:r>
      <w:r w:rsidR="00C041BE" w:rsidRPr="00C041BE">
        <w:rPr>
          <w:rFonts w:ascii="Arial" w:hAnsi="Arial" w:cs="Arial"/>
        </w:rPr>
        <w:t xml:space="preserve"> By engaging in structured learning and reflective practice, I will progressively develop the skills required for nursing practice. Bandura’s Self-Efficacy Theory highlights that confidence will increase through mastery experiences, while Kolb’s model supports continuous improvement through reflection. Networking and personal branding further strengthen employability, ensuring long-term career sustainability. By applying Kolb’s experiential learning model, I will continuously reflect on practical experiences to enhance competence and adaptability. </w:t>
      </w:r>
    </w:p>
    <w:p w14:paraId="7C7DD8B6" w14:textId="77777777" w:rsidR="00771F7E" w:rsidRDefault="00771F7E" w:rsidP="00EF06A4">
      <w:pPr>
        <w:jc w:val="both"/>
        <w:rPr>
          <w:rFonts w:ascii="Arial" w:hAnsi="Arial" w:cs="Arial"/>
          <w:b/>
          <w:bCs/>
        </w:rPr>
      </w:pPr>
    </w:p>
    <w:p w14:paraId="3F1DC74D" w14:textId="77777777" w:rsidR="00771F7E" w:rsidRDefault="00771F7E" w:rsidP="00EF06A4">
      <w:pPr>
        <w:jc w:val="both"/>
        <w:rPr>
          <w:rFonts w:ascii="Arial" w:hAnsi="Arial" w:cs="Arial"/>
          <w:b/>
          <w:bCs/>
        </w:rPr>
      </w:pPr>
    </w:p>
    <w:p w14:paraId="504A407F" w14:textId="77777777" w:rsidR="003232B1" w:rsidRDefault="003232B1" w:rsidP="00EF06A4">
      <w:pPr>
        <w:jc w:val="both"/>
        <w:rPr>
          <w:rFonts w:ascii="Arial" w:hAnsi="Arial" w:cs="Arial"/>
          <w:b/>
          <w:bCs/>
        </w:rPr>
      </w:pPr>
    </w:p>
    <w:p w14:paraId="4E45F3A5" w14:textId="77777777" w:rsidR="003232B1" w:rsidRDefault="003232B1" w:rsidP="00EF06A4">
      <w:pPr>
        <w:jc w:val="both"/>
        <w:rPr>
          <w:rFonts w:ascii="Arial" w:hAnsi="Arial" w:cs="Arial"/>
          <w:b/>
          <w:bCs/>
        </w:rPr>
      </w:pPr>
    </w:p>
    <w:p w14:paraId="1C8B613B" w14:textId="77777777" w:rsidR="00AC19A8" w:rsidRDefault="00AC19A8" w:rsidP="00EF06A4">
      <w:pPr>
        <w:jc w:val="both"/>
        <w:rPr>
          <w:rFonts w:ascii="Arial" w:hAnsi="Arial" w:cs="Arial"/>
          <w:b/>
          <w:bCs/>
        </w:rPr>
      </w:pPr>
    </w:p>
    <w:p w14:paraId="5836D184" w14:textId="77777777" w:rsidR="00AC19A8" w:rsidRDefault="00AC19A8" w:rsidP="00EF06A4">
      <w:pPr>
        <w:jc w:val="both"/>
        <w:rPr>
          <w:rFonts w:ascii="Arial" w:hAnsi="Arial" w:cs="Arial"/>
          <w:b/>
          <w:bCs/>
        </w:rPr>
      </w:pPr>
    </w:p>
    <w:p w14:paraId="79FD7F80" w14:textId="77777777" w:rsidR="00AC19A8" w:rsidRDefault="00AC19A8" w:rsidP="00EF06A4">
      <w:pPr>
        <w:jc w:val="both"/>
        <w:rPr>
          <w:rFonts w:ascii="Arial" w:hAnsi="Arial" w:cs="Arial"/>
          <w:b/>
          <w:bCs/>
        </w:rPr>
      </w:pPr>
    </w:p>
    <w:p w14:paraId="6947DCDD" w14:textId="77777777" w:rsidR="00AC19A8" w:rsidRDefault="00AC19A8" w:rsidP="00EF06A4">
      <w:pPr>
        <w:jc w:val="both"/>
        <w:rPr>
          <w:rFonts w:ascii="Arial" w:hAnsi="Arial" w:cs="Arial"/>
          <w:b/>
          <w:bCs/>
        </w:rPr>
      </w:pPr>
    </w:p>
    <w:p w14:paraId="2C51E46C" w14:textId="77777777" w:rsidR="00AC19A8" w:rsidRDefault="00AC19A8" w:rsidP="00EF06A4">
      <w:pPr>
        <w:jc w:val="both"/>
        <w:rPr>
          <w:rFonts w:ascii="Arial" w:hAnsi="Arial" w:cs="Arial"/>
          <w:b/>
          <w:bCs/>
        </w:rPr>
      </w:pPr>
    </w:p>
    <w:p w14:paraId="478F04F0" w14:textId="77777777" w:rsidR="00AC19A8" w:rsidRDefault="00AC19A8" w:rsidP="00EF06A4">
      <w:pPr>
        <w:jc w:val="both"/>
        <w:rPr>
          <w:rFonts w:ascii="Arial" w:hAnsi="Arial" w:cs="Arial"/>
          <w:b/>
          <w:bCs/>
        </w:rPr>
      </w:pPr>
    </w:p>
    <w:p w14:paraId="72E77176" w14:textId="77777777" w:rsidR="003232B1" w:rsidRDefault="003232B1" w:rsidP="00EF06A4">
      <w:pPr>
        <w:jc w:val="both"/>
        <w:rPr>
          <w:rFonts w:ascii="Arial" w:hAnsi="Arial" w:cs="Arial"/>
          <w:b/>
          <w:bCs/>
        </w:rPr>
      </w:pPr>
    </w:p>
    <w:p w14:paraId="3562CA9A" w14:textId="77777777" w:rsidR="00881AC1" w:rsidRDefault="00881AC1" w:rsidP="00EF06A4">
      <w:pPr>
        <w:jc w:val="both"/>
        <w:rPr>
          <w:rFonts w:ascii="Arial" w:hAnsi="Arial" w:cs="Arial"/>
          <w:b/>
          <w:bCs/>
        </w:rPr>
      </w:pPr>
    </w:p>
    <w:p w14:paraId="59B17F5E" w14:textId="77777777" w:rsidR="00881AC1" w:rsidRDefault="00881AC1" w:rsidP="00EF06A4">
      <w:pPr>
        <w:jc w:val="both"/>
        <w:rPr>
          <w:rFonts w:ascii="Arial" w:hAnsi="Arial" w:cs="Arial"/>
          <w:b/>
          <w:bCs/>
        </w:rPr>
      </w:pPr>
    </w:p>
    <w:p w14:paraId="2B72C723" w14:textId="77777777" w:rsidR="00881AC1" w:rsidRDefault="00881AC1" w:rsidP="00EF06A4">
      <w:pPr>
        <w:jc w:val="both"/>
        <w:rPr>
          <w:rFonts w:ascii="Arial" w:hAnsi="Arial" w:cs="Arial"/>
          <w:b/>
          <w:bCs/>
        </w:rPr>
      </w:pPr>
    </w:p>
    <w:p w14:paraId="6825D25A" w14:textId="77777777" w:rsidR="003232B1" w:rsidRDefault="003232B1" w:rsidP="00EF06A4">
      <w:pPr>
        <w:jc w:val="both"/>
        <w:rPr>
          <w:rFonts w:ascii="Arial" w:hAnsi="Arial" w:cs="Arial"/>
          <w:b/>
          <w:bCs/>
        </w:rPr>
      </w:pPr>
    </w:p>
    <w:p w14:paraId="4EC944E0" w14:textId="77777777" w:rsidR="009F07BC" w:rsidRDefault="009F07BC" w:rsidP="00EF06A4">
      <w:pPr>
        <w:jc w:val="both"/>
        <w:rPr>
          <w:rFonts w:ascii="Arial" w:hAnsi="Arial" w:cs="Arial"/>
          <w:b/>
          <w:bCs/>
        </w:rPr>
      </w:pPr>
    </w:p>
    <w:p w14:paraId="101F3ADC" w14:textId="77777777" w:rsidR="009F07BC" w:rsidRDefault="009F07BC" w:rsidP="00EF06A4">
      <w:pPr>
        <w:jc w:val="both"/>
        <w:rPr>
          <w:rFonts w:ascii="Arial" w:hAnsi="Arial" w:cs="Arial"/>
          <w:b/>
          <w:bCs/>
        </w:rPr>
      </w:pPr>
    </w:p>
    <w:p w14:paraId="3FB374FC" w14:textId="77777777" w:rsidR="009F07BC" w:rsidRDefault="009F07BC" w:rsidP="00EF06A4">
      <w:pPr>
        <w:jc w:val="both"/>
        <w:rPr>
          <w:rFonts w:ascii="Arial" w:hAnsi="Arial" w:cs="Arial"/>
          <w:b/>
          <w:bCs/>
        </w:rPr>
      </w:pPr>
    </w:p>
    <w:p w14:paraId="2D53B046" w14:textId="1921C5F1" w:rsidR="00881AC1" w:rsidRPr="00881AC1" w:rsidRDefault="00771F7E" w:rsidP="00EF06A4">
      <w:pPr>
        <w:jc w:val="both"/>
        <w:rPr>
          <w:rFonts w:ascii="Arial" w:hAnsi="Arial" w:cs="Arial"/>
          <w:b/>
          <w:bCs/>
        </w:rPr>
      </w:pPr>
      <w:r>
        <w:rPr>
          <w:rFonts w:ascii="Arial" w:hAnsi="Arial" w:cs="Arial"/>
          <w:b/>
          <w:bCs/>
        </w:rPr>
        <w:lastRenderedPageBreak/>
        <w:t xml:space="preserve">References </w:t>
      </w:r>
    </w:p>
    <w:p w14:paraId="7E9E3F66" w14:textId="77777777" w:rsidR="00881AC1" w:rsidRDefault="00881AC1" w:rsidP="00EF06A4">
      <w:pPr>
        <w:jc w:val="both"/>
        <w:rPr>
          <w:rFonts w:ascii="Arial" w:hAnsi="Arial" w:cs="Arial"/>
        </w:rPr>
      </w:pPr>
      <w:proofErr w:type="spellStart"/>
      <w:r w:rsidRPr="009E1C17">
        <w:rPr>
          <w:rFonts w:ascii="Arial" w:hAnsi="Arial" w:cs="Arial"/>
        </w:rPr>
        <w:t>Ashipala</w:t>
      </w:r>
      <w:proofErr w:type="spellEnd"/>
      <w:r w:rsidRPr="009E1C17">
        <w:rPr>
          <w:rFonts w:ascii="Arial" w:hAnsi="Arial" w:cs="Arial"/>
        </w:rPr>
        <w:t xml:space="preserve">, D.O., </w:t>
      </w:r>
      <w:proofErr w:type="spellStart"/>
      <w:r w:rsidRPr="009E1C17">
        <w:rPr>
          <w:rFonts w:ascii="Arial" w:hAnsi="Arial" w:cs="Arial"/>
        </w:rPr>
        <w:t>Ntjamba</w:t>
      </w:r>
      <w:proofErr w:type="spellEnd"/>
      <w:r w:rsidRPr="009E1C17">
        <w:rPr>
          <w:rFonts w:ascii="Arial" w:hAnsi="Arial" w:cs="Arial"/>
        </w:rPr>
        <w:t>, F.C. and Albanus, F.S. (2025). Nursing Graduate Employability Skills: A Foundation for Success. In Career Coaching and Employability Skills Acquisition (pp. 365-392). IGI Global Scientific Publishing.</w:t>
      </w:r>
    </w:p>
    <w:p w14:paraId="17F32152" w14:textId="77777777" w:rsidR="00881AC1" w:rsidRPr="00EF06A4" w:rsidRDefault="00881AC1" w:rsidP="00EF06A4">
      <w:pPr>
        <w:jc w:val="both"/>
        <w:rPr>
          <w:rFonts w:ascii="Arial" w:hAnsi="Arial" w:cs="Arial"/>
        </w:rPr>
      </w:pPr>
      <w:r w:rsidRPr="00EF06A4">
        <w:rPr>
          <w:rFonts w:ascii="Arial" w:hAnsi="Arial" w:cs="Arial"/>
        </w:rPr>
        <w:t>Bandura, A. (1997). Self-efficacy: The exercise of control. New York: W.H. Freeman.</w:t>
      </w:r>
    </w:p>
    <w:p w14:paraId="6552049A" w14:textId="77777777" w:rsidR="00881AC1" w:rsidRPr="00EF06A4" w:rsidRDefault="00881AC1" w:rsidP="00EF06A4">
      <w:pPr>
        <w:jc w:val="both"/>
        <w:rPr>
          <w:rFonts w:ascii="Arial" w:hAnsi="Arial" w:cs="Arial"/>
        </w:rPr>
      </w:pPr>
      <w:r w:rsidRPr="00EF06A4">
        <w:rPr>
          <w:rFonts w:ascii="Arial" w:hAnsi="Arial" w:cs="Arial"/>
        </w:rPr>
        <w:t>Bourdieu, P. (1986). The forms of capital. In J. Richardson (Ed.), Handbook of theory and research for the sociology of education (pp. 241–258). New York: Greenwood.</w:t>
      </w:r>
    </w:p>
    <w:p w14:paraId="16878288" w14:textId="77777777" w:rsidR="00881AC1" w:rsidRDefault="00881AC1" w:rsidP="00EF06A4">
      <w:pPr>
        <w:jc w:val="both"/>
        <w:rPr>
          <w:rFonts w:ascii="Arial" w:hAnsi="Arial" w:cs="Arial"/>
        </w:rPr>
      </w:pPr>
      <w:r w:rsidRPr="00881AC1">
        <w:rPr>
          <w:rFonts w:ascii="Arial" w:hAnsi="Arial" w:cs="Arial"/>
        </w:rPr>
        <w:t xml:space="preserve">Chris Bulman, C and Schutz, S (2013) Reflective Practice in Nursing.5th </w:t>
      </w:r>
      <w:proofErr w:type="spellStart"/>
      <w:r w:rsidRPr="00881AC1">
        <w:rPr>
          <w:rFonts w:ascii="Arial" w:hAnsi="Arial" w:cs="Arial"/>
        </w:rPr>
        <w:t>edn</w:t>
      </w:r>
      <w:proofErr w:type="spellEnd"/>
      <w:r w:rsidRPr="00881AC1">
        <w:rPr>
          <w:rFonts w:ascii="Arial" w:hAnsi="Arial" w:cs="Arial"/>
        </w:rPr>
        <w:t>. John Wiley &amp; Sons, Ltd., Publication.</w:t>
      </w:r>
    </w:p>
    <w:p w14:paraId="67A7552D" w14:textId="77777777" w:rsidR="00881AC1" w:rsidRDefault="00881AC1" w:rsidP="00EF06A4">
      <w:pPr>
        <w:jc w:val="both"/>
        <w:rPr>
          <w:rFonts w:ascii="Arial" w:hAnsi="Arial" w:cs="Arial"/>
        </w:rPr>
      </w:pPr>
      <w:r w:rsidRPr="00EF06A4">
        <w:rPr>
          <w:rFonts w:ascii="Arial" w:hAnsi="Arial" w:cs="Arial"/>
        </w:rPr>
        <w:t>Cummings, J. and Bennett, V. (2012). Compassion in Practice: Nursing, Midwifery and Care Staff. London: Department of Health.</w:t>
      </w:r>
    </w:p>
    <w:p w14:paraId="197B7AEA" w14:textId="77777777" w:rsidR="00881AC1" w:rsidRPr="00EF06A4" w:rsidRDefault="00881AC1" w:rsidP="00EF06A4">
      <w:pPr>
        <w:jc w:val="both"/>
        <w:rPr>
          <w:rFonts w:ascii="Arial" w:hAnsi="Arial" w:cs="Arial"/>
        </w:rPr>
      </w:pPr>
      <w:r w:rsidRPr="00EF06A4">
        <w:rPr>
          <w:rFonts w:ascii="Arial" w:hAnsi="Arial" w:cs="Arial"/>
        </w:rPr>
        <w:t>Doran, G. T. (1981). There’s a S.M.A.R.T. way to write management’s goals and objectives. Management Review, 70(11), pp. 35–36.</w:t>
      </w:r>
    </w:p>
    <w:p w14:paraId="31271523" w14:textId="77777777" w:rsidR="00881AC1" w:rsidRDefault="00881AC1" w:rsidP="00EF06A4">
      <w:pPr>
        <w:jc w:val="both"/>
        <w:rPr>
          <w:rFonts w:ascii="Arial" w:hAnsi="Arial" w:cs="Arial"/>
        </w:rPr>
      </w:pPr>
      <w:r w:rsidRPr="00EF06A4">
        <w:rPr>
          <w:rFonts w:ascii="Arial" w:hAnsi="Arial" w:cs="Arial"/>
        </w:rPr>
        <w:t xml:space="preserve">Fugate, M., Kinicki, A. J. and Ashforth, B. E. (2004). Employability: A psycho-social construct, its dimensions, and applications. Journal of Vocational </w:t>
      </w:r>
      <w:proofErr w:type="spellStart"/>
      <w:r w:rsidRPr="00EF06A4">
        <w:rPr>
          <w:rFonts w:ascii="Arial" w:hAnsi="Arial" w:cs="Arial"/>
        </w:rPr>
        <w:t>Behavior</w:t>
      </w:r>
      <w:proofErr w:type="spellEnd"/>
      <w:r w:rsidRPr="00EF06A4">
        <w:rPr>
          <w:rFonts w:ascii="Arial" w:hAnsi="Arial" w:cs="Arial"/>
        </w:rPr>
        <w:t>, 65(1), pp. 14–38.</w:t>
      </w:r>
    </w:p>
    <w:p w14:paraId="4362A70C" w14:textId="77777777" w:rsidR="00881AC1" w:rsidRDefault="00881AC1" w:rsidP="00EF06A4">
      <w:pPr>
        <w:jc w:val="both"/>
        <w:rPr>
          <w:rFonts w:ascii="Arial" w:hAnsi="Arial" w:cs="Arial"/>
        </w:rPr>
      </w:pPr>
      <w:r w:rsidRPr="00F43C70">
        <w:rPr>
          <w:rFonts w:ascii="Arial" w:hAnsi="Arial" w:cs="Arial"/>
        </w:rPr>
        <w:t xml:space="preserve">Gholipour, M., Dadashzadeh, A., </w:t>
      </w:r>
      <w:proofErr w:type="spellStart"/>
      <w:r w:rsidRPr="00F43C70">
        <w:rPr>
          <w:rFonts w:ascii="Arial" w:hAnsi="Arial" w:cs="Arial"/>
        </w:rPr>
        <w:t>Jabarzadeh</w:t>
      </w:r>
      <w:proofErr w:type="spellEnd"/>
      <w:r w:rsidRPr="00F43C70">
        <w:rPr>
          <w:rFonts w:ascii="Arial" w:hAnsi="Arial" w:cs="Arial"/>
        </w:rPr>
        <w:t xml:space="preserve">, F. and </w:t>
      </w:r>
      <w:proofErr w:type="spellStart"/>
      <w:r w:rsidRPr="00F43C70">
        <w:rPr>
          <w:rFonts w:ascii="Arial" w:hAnsi="Arial" w:cs="Arial"/>
        </w:rPr>
        <w:t>Sarbakhsh</w:t>
      </w:r>
      <w:proofErr w:type="spellEnd"/>
      <w:r w:rsidRPr="00F43C70">
        <w:rPr>
          <w:rFonts w:ascii="Arial" w:hAnsi="Arial" w:cs="Arial"/>
        </w:rPr>
        <w:t>, P. (2025). Challenges of clinical decision-making in emergency nursing: an integrative review. The Open Nursing Journal, 19(1).</w:t>
      </w:r>
    </w:p>
    <w:p w14:paraId="3AAF4E34" w14:textId="77777777" w:rsidR="00881AC1" w:rsidRPr="00EF06A4" w:rsidRDefault="00881AC1" w:rsidP="00EF06A4">
      <w:pPr>
        <w:jc w:val="both"/>
        <w:rPr>
          <w:rFonts w:ascii="Arial" w:hAnsi="Arial" w:cs="Arial"/>
        </w:rPr>
      </w:pPr>
      <w:r w:rsidRPr="00EF06A4">
        <w:rPr>
          <w:rFonts w:ascii="Arial" w:hAnsi="Arial" w:cs="Arial"/>
        </w:rPr>
        <w:t>Gibbs, G. (1988). Learning by Doing: A Guide to Teaching and Learning Methods. Oxford: Oxford Polytechnic.</w:t>
      </w:r>
    </w:p>
    <w:p w14:paraId="7257E85F" w14:textId="77777777" w:rsidR="00881AC1" w:rsidRPr="003448FC" w:rsidRDefault="00881AC1" w:rsidP="003448FC">
      <w:pPr>
        <w:jc w:val="both"/>
        <w:rPr>
          <w:rFonts w:ascii="Arial" w:hAnsi="Arial" w:cs="Arial"/>
        </w:rPr>
      </w:pPr>
      <w:r w:rsidRPr="003448FC">
        <w:rPr>
          <w:rFonts w:ascii="Arial" w:hAnsi="Arial" w:cs="Arial"/>
        </w:rPr>
        <w:t xml:space="preserve">Halldorsdottir, S. and </w:t>
      </w:r>
      <w:proofErr w:type="spellStart"/>
      <w:r w:rsidRPr="003448FC">
        <w:rPr>
          <w:rFonts w:ascii="Arial" w:hAnsi="Arial" w:cs="Arial"/>
        </w:rPr>
        <w:t>Bryngeirsdottir</w:t>
      </w:r>
      <w:proofErr w:type="spellEnd"/>
      <w:r w:rsidRPr="003448FC">
        <w:rPr>
          <w:rFonts w:ascii="Arial" w:hAnsi="Arial" w:cs="Arial"/>
        </w:rPr>
        <w:t>, H.S. (2025). Ethical competence in nursing: A theoretical definition. Nursing ethics, 32(7), pp.2134-2162.</w:t>
      </w:r>
    </w:p>
    <w:p w14:paraId="317A694B" w14:textId="77777777" w:rsidR="00881AC1" w:rsidRDefault="00881AC1" w:rsidP="00EF06A4">
      <w:pPr>
        <w:jc w:val="both"/>
        <w:rPr>
          <w:rFonts w:ascii="Arial" w:hAnsi="Arial" w:cs="Arial"/>
        </w:rPr>
      </w:pPr>
      <w:r w:rsidRPr="00EF06A4">
        <w:rPr>
          <w:rFonts w:ascii="Arial" w:hAnsi="Arial" w:cs="Arial"/>
        </w:rPr>
        <w:t xml:space="preserve">Health Education England (2022). Digital Capabilities Framework. </w:t>
      </w:r>
    </w:p>
    <w:p w14:paraId="40262190" w14:textId="77777777" w:rsidR="00881AC1" w:rsidRPr="00EF06A4" w:rsidRDefault="00881AC1" w:rsidP="00EF06A4">
      <w:pPr>
        <w:jc w:val="both"/>
        <w:rPr>
          <w:rFonts w:ascii="Arial" w:hAnsi="Arial" w:cs="Arial"/>
        </w:rPr>
      </w:pPr>
      <w:r w:rsidRPr="00F43C70">
        <w:rPr>
          <w:rFonts w:ascii="Arial" w:hAnsi="Arial" w:cs="Arial"/>
        </w:rPr>
        <w:t>Henshall, C., Davey, Z. and Jackson, D. (2020). Nursing resilience interventions–A way forward in challenging healthcare territories. Journal of clinical nursing, 29(19-20), p.3597</w:t>
      </w:r>
    </w:p>
    <w:p w14:paraId="11E25773" w14:textId="77777777" w:rsidR="00881AC1" w:rsidRPr="00EF06A4" w:rsidRDefault="00881AC1" w:rsidP="00EF06A4">
      <w:pPr>
        <w:jc w:val="both"/>
        <w:rPr>
          <w:rFonts w:ascii="Arial" w:hAnsi="Arial" w:cs="Arial"/>
        </w:rPr>
      </w:pPr>
      <w:r w:rsidRPr="00EF06A4">
        <w:rPr>
          <w:rFonts w:ascii="Arial" w:hAnsi="Arial" w:cs="Arial"/>
        </w:rPr>
        <w:t>Kolb, D. A. (1984). Experiential learning: Experience as the source of learning and development. New Jersey: Prentice Hall.</w:t>
      </w:r>
    </w:p>
    <w:p w14:paraId="33418ADB" w14:textId="77777777" w:rsidR="00881AC1" w:rsidRDefault="00881AC1" w:rsidP="00EF06A4">
      <w:pPr>
        <w:jc w:val="both"/>
        <w:rPr>
          <w:rFonts w:ascii="Arial" w:hAnsi="Arial" w:cs="Arial"/>
        </w:rPr>
      </w:pPr>
      <w:r w:rsidRPr="00EF06A4">
        <w:rPr>
          <w:rFonts w:ascii="Arial" w:hAnsi="Arial" w:cs="Arial"/>
        </w:rPr>
        <w:t>Maslow, A. H. (1943). A theory of human motivation. Psychological Review, 50(4), pp. 370–396.</w:t>
      </w:r>
    </w:p>
    <w:p w14:paraId="7478B03F" w14:textId="6E84D6E2" w:rsidR="00881AC1" w:rsidRPr="00EF06A4" w:rsidRDefault="00881AC1" w:rsidP="00EF06A4">
      <w:pPr>
        <w:jc w:val="both"/>
        <w:rPr>
          <w:rFonts w:ascii="Arial" w:hAnsi="Arial" w:cs="Arial"/>
        </w:rPr>
      </w:pPr>
      <w:r w:rsidRPr="00EF06A4">
        <w:rPr>
          <w:rFonts w:ascii="Arial" w:hAnsi="Arial" w:cs="Arial"/>
        </w:rPr>
        <w:t xml:space="preserve">NHS Employers (2023). NHS values framework. Available at: </w:t>
      </w:r>
      <w:hyperlink r:id="rId10" w:history="1">
        <w:r w:rsidR="009366DE" w:rsidRPr="007963B2">
          <w:rPr>
            <w:rStyle w:val="Hyperlink"/>
            <w:rFonts w:ascii="Arial" w:hAnsi="Arial" w:cs="Arial"/>
          </w:rPr>
          <w:t>https://www.healthcareers.nhs.uk/working-health/working-nhs/nhs-constitution</w:t>
        </w:r>
      </w:hyperlink>
      <w:r w:rsidR="009366DE">
        <w:rPr>
          <w:rFonts w:ascii="Arial" w:hAnsi="Arial" w:cs="Arial"/>
        </w:rPr>
        <w:t>. Accessed (12/04/2026).</w:t>
      </w:r>
    </w:p>
    <w:p w14:paraId="550E6609" w14:textId="7F26E306" w:rsidR="00881AC1" w:rsidRDefault="00881AC1" w:rsidP="00EF06A4">
      <w:pPr>
        <w:jc w:val="both"/>
        <w:rPr>
          <w:rFonts w:ascii="Arial" w:hAnsi="Arial" w:cs="Arial"/>
        </w:rPr>
      </w:pPr>
      <w:r w:rsidRPr="00EF06A4">
        <w:rPr>
          <w:rFonts w:ascii="Arial" w:hAnsi="Arial" w:cs="Arial"/>
        </w:rPr>
        <w:lastRenderedPageBreak/>
        <w:t>NHS Jobs (2025). Registered Nurse Vacancy. Available at:</w:t>
      </w:r>
      <w:r w:rsidR="009366DE">
        <w:rPr>
          <w:rFonts w:ascii="Arial" w:hAnsi="Arial" w:cs="Arial"/>
        </w:rPr>
        <w:t xml:space="preserve"> </w:t>
      </w:r>
      <w:hyperlink r:id="rId11" w:history="1">
        <w:r w:rsidR="009366DE" w:rsidRPr="007963B2">
          <w:rPr>
            <w:rStyle w:val="Hyperlink"/>
            <w:rFonts w:ascii="Arial" w:hAnsi="Arial" w:cs="Arial"/>
          </w:rPr>
          <w:t>https://www.reed.co.uk/jobs/nhs-jobs-in-uk?gclsrc=3p.ds&amp;kl_campaign=650025027&amp;msclkid=52fb41c6acd81d0ae8672832309557ef&amp;utm_source=bing&amp;utm_medium=cpc&amp;utm_campaign=JS_NB_Acq_KD-Health_UK_PS_Microsoft_Boost&amp;utm_term=Health_UK&amp;utm_content=KD_DSA_Health_UK</w:t>
        </w:r>
      </w:hyperlink>
      <w:r w:rsidR="009366DE">
        <w:rPr>
          <w:rFonts w:ascii="Arial" w:hAnsi="Arial" w:cs="Arial"/>
        </w:rPr>
        <w:t xml:space="preserve">. (Accessed 12/04/2026). </w:t>
      </w:r>
    </w:p>
    <w:p w14:paraId="05546200" w14:textId="14125D0E" w:rsidR="009366DE" w:rsidRDefault="009366DE" w:rsidP="00EF06A4">
      <w:pPr>
        <w:jc w:val="both"/>
        <w:rPr>
          <w:rFonts w:ascii="Arial" w:hAnsi="Arial" w:cs="Arial"/>
        </w:rPr>
      </w:pPr>
      <w:proofErr w:type="spellStart"/>
      <w:r w:rsidRPr="009366DE">
        <w:rPr>
          <w:rFonts w:ascii="Arial" w:hAnsi="Arial" w:cs="Arial"/>
        </w:rPr>
        <w:t>Nhs</w:t>
      </w:r>
      <w:proofErr w:type="spellEnd"/>
      <w:r w:rsidRPr="009366DE">
        <w:rPr>
          <w:rFonts w:ascii="Arial" w:hAnsi="Arial" w:cs="Arial"/>
        </w:rPr>
        <w:t xml:space="preserve"> (2016). Leading Change, Adding Value. A framework for nursing, midwifery and care staff. Available at</w:t>
      </w:r>
      <w:r>
        <w:rPr>
          <w:rFonts w:ascii="Arial" w:hAnsi="Arial" w:cs="Arial"/>
        </w:rPr>
        <w:t>:</w:t>
      </w:r>
      <w:r w:rsidRPr="009366DE">
        <w:rPr>
          <w:rFonts w:ascii="Arial" w:hAnsi="Arial" w:cs="Arial"/>
        </w:rPr>
        <w:t xml:space="preserve"> </w:t>
      </w:r>
      <w:hyperlink r:id="rId12" w:history="1">
        <w:r w:rsidRPr="007963B2">
          <w:rPr>
            <w:rStyle w:val="Hyperlink"/>
            <w:rFonts w:ascii="Arial" w:hAnsi="Arial" w:cs="Arial"/>
          </w:rPr>
          <w:t>https://www.england.nhs.uk/wp-content/uploads/2016/05/nursing-framework.pdf</w:t>
        </w:r>
      </w:hyperlink>
      <w:r w:rsidRPr="009366DE">
        <w:rPr>
          <w:rFonts w:ascii="Arial" w:hAnsi="Arial" w:cs="Arial"/>
        </w:rPr>
        <w:t>.</w:t>
      </w:r>
      <w:r>
        <w:rPr>
          <w:rFonts w:ascii="Arial" w:hAnsi="Arial" w:cs="Arial"/>
        </w:rPr>
        <w:t xml:space="preserve"> </w:t>
      </w:r>
      <w:r w:rsidRPr="009366DE">
        <w:rPr>
          <w:rFonts w:ascii="Arial" w:hAnsi="Arial" w:cs="Arial"/>
        </w:rPr>
        <w:t xml:space="preserve"> (Accessed 30/04/2026).</w:t>
      </w:r>
    </w:p>
    <w:p w14:paraId="148F952F" w14:textId="538823A3" w:rsidR="00951EBB" w:rsidRPr="00EF06A4" w:rsidRDefault="00951EBB" w:rsidP="00EF06A4">
      <w:pPr>
        <w:jc w:val="both"/>
        <w:rPr>
          <w:rFonts w:ascii="Arial" w:hAnsi="Arial" w:cs="Arial"/>
        </w:rPr>
      </w:pPr>
      <w:proofErr w:type="spellStart"/>
      <w:r>
        <w:rPr>
          <w:rFonts w:ascii="Arial" w:hAnsi="Arial" w:cs="Arial"/>
        </w:rPr>
        <w:t>Nhs</w:t>
      </w:r>
      <w:proofErr w:type="spellEnd"/>
      <w:r>
        <w:rPr>
          <w:rFonts w:ascii="Arial" w:hAnsi="Arial" w:cs="Arial"/>
        </w:rPr>
        <w:t xml:space="preserve"> jobs (2026)</w:t>
      </w:r>
      <w:r w:rsidR="002F3395">
        <w:rPr>
          <w:rFonts w:ascii="Arial" w:hAnsi="Arial" w:cs="Arial"/>
        </w:rPr>
        <w:t xml:space="preserve">. </w:t>
      </w:r>
      <w:r w:rsidRPr="00951EBB">
        <w:rPr>
          <w:rFonts w:ascii="Arial" w:hAnsi="Arial" w:cs="Arial"/>
        </w:rPr>
        <w:t>Paediatric Staff Nurse (open to Newly Qualified Nurses)</w:t>
      </w:r>
      <w:r w:rsidR="002F3395">
        <w:rPr>
          <w:rFonts w:ascii="Arial" w:hAnsi="Arial" w:cs="Arial"/>
        </w:rPr>
        <w:t xml:space="preserve"> </w:t>
      </w:r>
      <w:hyperlink r:id="rId13" w:history="1">
        <w:r w:rsidR="002F3395" w:rsidRPr="00FC19CB">
          <w:rPr>
            <w:rStyle w:val="Hyperlink"/>
            <w:rFonts w:ascii="Arial" w:hAnsi="Arial" w:cs="Arial"/>
          </w:rPr>
          <w:t>https://www.jobs.nhs.uk/candidate/jobadvert/C9151-26-0558?searchFormType=main&amp;keyword=RN%20for%20newly%20qualified&amp;language=en</w:t>
        </w:r>
      </w:hyperlink>
      <w:r w:rsidR="002F3395">
        <w:rPr>
          <w:rFonts w:ascii="Arial" w:hAnsi="Arial" w:cs="Arial"/>
        </w:rPr>
        <w:t xml:space="preserve"> (Accessed 30/4/2026).</w:t>
      </w:r>
    </w:p>
    <w:p w14:paraId="246D3892" w14:textId="77777777" w:rsidR="00881AC1" w:rsidRPr="00EF06A4" w:rsidRDefault="00881AC1" w:rsidP="00EF06A4">
      <w:pPr>
        <w:jc w:val="both"/>
        <w:rPr>
          <w:rFonts w:ascii="Arial" w:hAnsi="Arial" w:cs="Arial"/>
        </w:rPr>
      </w:pPr>
      <w:r w:rsidRPr="00A65575">
        <w:rPr>
          <w:rFonts w:ascii="Arial" w:hAnsi="Arial" w:cs="Arial"/>
        </w:rPr>
        <w:t>Rosen, M.A., DiazGranados, D., Dietz, A.S., Benishek, L.E., Thompson, D., Pronovost, P.J. and Weaver, S.J.</w:t>
      </w:r>
      <w:r>
        <w:rPr>
          <w:rFonts w:ascii="Arial" w:hAnsi="Arial" w:cs="Arial"/>
        </w:rPr>
        <w:t xml:space="preserve"> (</w:t>
      </w:r>
      <w:r w:rsidRPr="00A65575">
        <w:rPr>
          <w:rFonts w:ascii="Arial" w:hAnsi="Arial" w:cs="Arial"/>
        </w:rPr>
        <w:t>2018</w:t>
      </w:r>
      <w:r>
        <w:rPr>
          <w:rFonts w:ascii="Arial" w:hAnsi="Arial" w:cs="Arial"/>
        </w:rPr>
        <w:t>)</w:t>
      </w:r>
      <w:r w:rsidRPr="00A65575">
        <w:rPr>
          <w:rFonts w:ascii="Arial" w:hAnsi="Arial" w:cs="Arial"/>
        </w:rPr>
        <w:t>. Teamwork in healthcare: Key discoveries enabling safer, high-quality care. American Psychologist, 73(4), p.433.</w:t>
      </w:r>
    </w:p>
    <w:p w14:paraId="0D1FEF97" w14:textId="53871615" w:rsidR="00881AC1" w:rsidRPr="00EF06A4" w:rsidRDefault="00881AC1" w:rsidP="00EF06A4">
      <w:pPr>
        <w:jc w:val="both"/>
        <w:rPr>
          <w:rFonts w:ascii="Arial" w:hAnsi="Arial" w:cs="Arial"/>
        </w:rPr>
      </w:pPr>
      <w:r w:rsidRPr="00EF06A4">
        <w:rPr>
          <w:rFonts w:ascii="Arial" w:hAnsi="Arial" w:cs="Arial"/>
        </w:rPr>
        <w:t>Royal College of Nursing (2023). Nursing Competency Framework.</w:t>
      </w:r>
    </w:p>
    <w:p w14:paraId="1D373053" w14:textId="77777777" w:rsidR="00881AC1" w:rsidRPr="00C041BE" w:rsidRDefault="00881AC1" w:rsidP="003448FC">
      <w:pPr>
        <w:jc w:val="both"/>
        <w:rPr>
          <w:rFonts w:ascii="Arial" w:hAnsi="Arial" w:cs="Arial"/>
        </w:rPr>
      </w:pPr>
      <w:r w:rsidRPr="003448FC">
        <w:rPr>
          <w:rFonts w:ascii="Arial" w:hAnsi="Arial" w:cs="Arial"/>
        </w:rPr>
        <w:t>Royal College of Nursing (2025</w:t>
      </w:r>
      <w:proofErr w:type="gramStart"/>
      <w:r w:rsidRPr="003448FC">
        <w:rPr>
          <w:rFonts w:ascii="Arial" w:hAnsi="Arial" w:cs="Arial"/>
        </w:rPr>
        <w:t>).The</w:t>
      </w:r>
      <w:proofErr w:type="gramEnd"/>
      <w:r w:rsidRPr="003448FC">
        <w:rPr>
          <w:rFonts w:ascii="Arial" w:hAnsi="Arial" w:cs="Arial"/>
        </w:rPr>
        <w:t xml:space="preserve"> definition and principles of nursing. Eight principles that apply to all nursing staff and students in any care setting. </w:t>
      </w:r>
      <w:hyperlink r:id="rId14" w:anchor=":~:text=Nursing%20is%20a%20safety%20critical%20profession%20founded,pillars:%20clinical%20practice%2C%20education%2C%20research%2C%20and%20leadership" w:history="1">
        <w:r w:rsidRPr="00450F4D">
          <w:rPr>
            <w:rStyle w:val="Hyperlink"/>
            <w:rFonts w:ascii="Arial" w:hAnsi="Arial" w:cs="Arial"/>
          </w:rPr>
          <w:t>https://www.rcn.org.uk/Professional-Development/Definition-and-principles-of-nursing#:~:text=Nursing%20is%20a%20safety%20critical%20profession%20founded,pillars:%20clinical%20practice%2C%20education%2C%20research%2C%20and%20leadership</w:t>
        </w:r>
      </w:hyperlink>
      <w:r w:rsidRPr="003448FC">
        <w:rPr>
          <w:rFonts w:ascii="Arial" w:hAnsi="Arial" w:cs="Arial"/>
        </w:rPr>
        <w:t>.</w:t>
      </w:r>
      <w:r>
        <w:rPr>
          <w:rFonts w:ascii="Arial" w:hAnsi="Arial" w:cs="Arial"/>
        </w:rPr>
        <w:t xml:space="preserve"> </w:t>
      </w:r>
      <w:r w:rsidRPr="003448FC">
        <w:rPr>
          <w:rFonts w:ascii="Arial" w:hAnsi="Arial" w:cs="Arial"/>
        </w:rPr>
        <w:t xml:space="preserve"> Accessed 11/11/2025.</w:t>
      </w:r>
    </w:p>
    <w:p w14:paraId="6945AA08" w14:textId="77777777" w:rsidR="00881AC1" w:rsidRDefault="00881AC1" w:rsidP="00EF06A4">
      <w:pPr>
        <w:jc w:val="both"/>
        <w:rPr>
          <w:rFonts w:ascii="Arial" w:hAnsi="Arial" w:cs="Arial"/>
        </w:rPr>
      </w:pPr>
      <w:proofErr w:type="spellStart"/>
      <w:r w:rsidRPr="00A65575">
        <w:rPr>
          <w:rFonts w:ascii="Arial" w:hAnsi="Arial" w:cs="Arial"/>
        </w:rPr>
        <w:t>Sharkiya</w:t>
      </w:r>
      <w:proofErr w:type="spellEnd"/>
      <w:r w:rsidRPr="00A65575">
        <w:rPr>
          <w:rFonts w:ascii="Arial" w:hAnsi="Arial" w:cs="Arial"/>
        </w:rPr>
        <w:t>, S.H.</w:t>
      </w:r>
      <w:r>
        <w:rPr>
          <w:rFonts w:ascii="Arial" w:hAnsi="Arial" w:cs="Arial"/>
        </w:rPr>
        <w:t xml:space="preserve"> (</w:t>
      </w:r>
      <w:r w:rsidRPr="00A65575">
        <w:rPr>
          <w:rFonts w:ascii="Arial" w:hAnsi="Arial" w:cs="Arial"/>
        </w:rPr>
        <w:t>2023</w:t>
      </w:r>
      <w:r>
        <w:rPr>
          <w:rFonts w:ascii="Arial" w:hAnsi="Arial" w:cs="Arial"/>
        </w:rPr>
        <w:t>)</w:t>
      </w:r>
      <w:r w:rsidRPr="00A65575">
        <w:rPr>
          <w:rFonts w:ascii="Arial" w:hAnsi="Arial" w:cs="Arial"/>
        </w:rPr>
        <w:t>. Quality communication can improve patient-centred health outcomes among older patients: a rapid review. BMC health services research, 23(1), p.886.</w:t>
      </w:r>
    </w:p>
    <w:p w14:paraId="3098D27E" w14:textId="77777777" w:rsidR="00881AC1" w:rsidRDefault="00881AC1" w:rsidP="00EF06A4">
      <w:pPr>
        <w:jc w:val="both"/>
        <w:rPr>
          <w:rFonts w:ascii="Arial" w:hAnsi="Arial" w:cs="Arial"/>
        </w:rPr>
      </w:pPr>
      <w:r w:rsidRPr="00EF06A4">
        <w:rPr>
          <w:rFonts w:ascii="Arial" w:hAnsi="Arial" w:cs="Arial"/>
        </w:rPr>
        <w:t xml:space="preserve">Skills for Care (2023). Core Skills Framework. </w:t>
      </w:r>
    </w:p>
    <w:p w14:paraId="71D00097" w14:textId="77777777" w:rsidR="00881AC1" w:rsidRDefault="00881AC1" w:rsidP="00EF06A4">
      <w:pPr>
        <w:jc w:val="both"/>
        <w:rPr>
          <w:rFonts w:ascii="Arial" w:hAnsi="Arial" w:cs="Arial"/>
        </w:rPr>
      </w:pPr>
      <w:r w:rsidRPr="00324629">
        <w:rPr>
          <w:rFonts w:ascii="Arial" w:hAnsi="Arial" w:cs="Arial"/>
        </w:rPr>
        <w:t xml:space="preserve">Sundgren, M.K., </w:t>
      </w:r>
      <w:proofErr w:type="spellStart"/>
      <w:r w:rsidRPr="00324629">
        <w:rPr>
          <w:rFonts w:ascii="Arial" w:hAnsi="Arial" w:cs="Arial"/>
        </w:rPr>
        <w:t>Millear</w:t>
      </w:r>
      <w:proofErr w:type="spellEnd"/>
      <w:r w:rsidRPr="00324629">
        <w:rPr>
          <w:rFonts w:ascii="Arial" w:hAnsi="Arial" w:cs="Arial"/>
        </w:rPr>
        <w:t>, P.M., Dawber, C. and Medoro, L.</w:t>
      </w:r>
      <w:r>
        <w:rPr>
          <w:rFonts w:ascii="Arial" w:hAnsi="Arial" w:cs="Arial"/>
        </w:rPr>
        <w:t xml:space="preserve"> (</w:t>
      </w:r>
      <w:r w:rsidRPr="00324629">
        <w:rPr>
          <w:rFonts w:ascii="Arial" w:hAnsi="Arial" w:cs="Arial"/>
        </w:rPr>
        <w:t>2021</w:t>
      </w:r>
      <w:r>
        <w:rPr>
          <w:rFonts w:ascii="Arial" w:hAnsi="Arial" w:cs="Arial"/>
        </w:rPr>
        <w:t>)</w:t>
      </w:r>
      <w:r w:rsidRPr="00324629">
        <w:rPr>
          <w:rFonts w:ascii="Arial" w:hAnsi="Arial" w:cs="Arial"/>
        </w:rPr>
        <w:t>. Reflective practice groups and nurse professional quality of life. The Australian Journal of Advanced Nursing, 38(4), pp.49-67.</w:t>
      </w:r>
    </w:p>
    <w:p w14:paraId="53B3925F" w14:textId="77777777" w:rsidR="00881AC1" w:rsidRPr="00324629" w:rsidRDefault="00881AC1" w:rsidP="00324629">
      <w:pPr>
        <w:jc w:val="both"/>
        <w:rPr>
          <w:rFonts w:ascii="Arial" w:hAnsi="Arial" w:cs="Arial"/>
        </w:rPr>
      </w:pPr>
      <w:r>
        <w:rPr>
          <w:rFonts w:ascii="Arial" w:hAnsi="Arial" w:cs="Arial"/>
        </w:rPr>
        <w:t xml:space="preserve">The King’s Fund (2022). </w:t>
      </w:r>
      <w:r w:rsidRPr="00324629">
        <w:rPr>
          <w:rFonts w:ascii="Arial" w:hAnsi="Arial" w:cs="Arial"/>
        </w:rPr>
        <w:t>Interoperability is more than technology</w:t>
      </w:r>
      <w:r>
        <w:rPr>
          <w:rFonts w:ascii="Arial" w:hAnsi="Arial" w:cs="Arial"/>
        </w:rPr>
        <w:t xml:space="preserve">. </w:t>
      </w:r>
      <w:hyperlink r:id="rId15" w:history="1">
        <w:r w:rsidRPr="009B4FA6">
          <w:rPr>
            <w:rStyle w:val="Hyperlink"/>
            <w:rFonts w:ascii="Arial" w:hAnsi="Arial" w:cs="Arial"/>
          </w:rPr>
          <w:t>https://www.kingsfund.org.uk/insight-and-analysis/reports/digital-interoperability-technology?gad_source=1&amp;gad_campaignid=90680859&amp;gbraid=0AAAAADmxskXDQpK-FVNSwtI7-wYrlIDbf&amp;gclid=EAIaIQobChMI0aWjnuCXlAMVCpBQBh3zMAEvEAAYAyAAEgI-m_D_BwE</w:t>
        </w:r>
      </w:hyperlink>
      <w:r>
        <w:rPr>
          <w:rFonts w:ascii="Arial" w:hAnsi="Arial" w:cs="Arial"/>
        </w:rPr>
        <w:t xml:space="preserve"> (Accessed 30/04/2026).</w:t>
      </w:r>
    </w:p>
    <w:p w14:paraId="2B03278C" w14:textId="1D0A0B39" w:rsidR="00881AC1" w:rsidRPr="00EF06A4" w:rsidRDefault="00881AC1" w:rsidP="00324629">
      <w:pPr>
        <w:jc w:val="both"/>
        <w:rPr>
          <w:rFonts w:ascii="Arial" w:hAnsi="Arial" w:cs="Arial"/>
        </w:rPr>
      </w:pPr>
    </w:p>
    <w:sectPr w:rsidR="00881AC1" w:rsidRPr="00EF0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A3"/>
    <w:rsid w:val="000100D0"/>
    <w:rsid w:val="00010B59"/>
    <w:rsid w:val="00021DF4"/>
    <w:rsid w:val="00087BC4"/>
    <w:rsid w:val="000A38B5"/>
    <w:rsid w:val="000B5771"/>
    <w:rsid w:val="000C3C4A"/>
    <w:rsid w:val="0013333F"/>
    <w:rsid w:val="00227904"/>
    <w:rsid w:val="00231CD0"/>
    <w:rsid w:val="002638A3"/>
    <w:rsid w:val="0027222C"/>
    <w:rsid w:val="002F3395"/>
    <w:rsid w:val="0030360F"/>
    <w:rsid w:val="003232B1"/>
    <w:rsid w:val="00324629"/>
    <w:rsid w:val="003448FC"/>
    <w:rsid w:val="004E345F"/>
    <w:rsid w:val="00520FB7"/>
    <w:rsid w:val="00544AA5"/>
    <w:rsid w:val="00582D94"/>
    <w:rsid w:val="005D067F"/>
    <w:rsid w:val="00605F23"/>
    <w:rsid w:val="00641825"/>
    <w:rsid w:val="00695F50"/>
    <w:rsid w:val="006C5CD9"/>
    <w:rsid w:val="00701BEB"/>
    <w:rsid w:val="00720AD3"/>
    <w:rsid w:val="007250A3"/>
    <w:rsid w:val="00742BDF"/>
    <w:rsid w:val="00771F7E"/>
    <w:rsid w:val="00772CDC"/>
    <w:rsid w:val="0079522E"/>
    <w:rsid w:val="007E5DEE"/>
    <w:rsid w:val="007F03EE"/>
    <w:rsid w:val="008154C5"/>
    <w:rsid w:val="00862650"/>
    <w:rsid w:val="008754D0"/>
    <w:rsid w:val="00881AC1"/>
    <w:rsid w:val="008B60E6"/>
    <w:rsid w:val="009136EE"/>
    <w:rsid w:val="009366DE"/>
    <w:rsid w:val="009428BF"/>
    <w:rsid w:val="00951EBB"/>
    <w:rsid w:val="009555DE"/>
    <w:rsid w:val="00966855"/>
    <w:rsid w:val="00990A4C"/>
    <w:rsid w:val="009C3AC7"/>
    <w:rsid w:val="009E1C17"/>
    <w:rsid w:val="009F07BC"/>
    <w:rsid w:val="00A13851"/>
    <w:rsid w:val="00A65575"/>
    <w:rsid w:val="00AC19A8"/>
    <w:rsid w:val="00AD0A2B"/>
    <w:rsid w:val="00AF2414"/>
    <w:rsid w:val="00B40A82"/>
    <w:rsid w:val="00B57C60"/>
    <w:rsid w:val="00BA03F8"/>
    <w:rsid w:val="00BA36D8"/>
    <w:rsid w:val="00C041BE"/>
    <w:rsid w:val="00C64C2B"/>
    <w:rsid w:val="00CA395B"/>
    <w:rsid w:val="00D0397F"/>
    <w:rsid w:val="00D53F03"/>
    <w:rsid w:val="00DA0CE9"/>
    <w:rsid w:val="00DC02D8"/>
    <w:rsid w:val="00DF5BD1"/>
    <w:rsid w:val="00E41CE5"/>
    <w:rsid w:val="00E459CE"/>
    <w:rsid w:val="00E56EDF"/>
    <w:rsid w:val="00EA3F38"/>
    <w:rsid w:val="00EF06A4"/>
    <w:rsid w:val="00F07318"/>
    <w:rsid w:val="00F13D95"/>
    <w:rsid w:val="00F43C70"/>
    <w:rsid w:val="00F96335"/>
    <w:rsid w:val="00FC7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F3A0"/>
  <w15:chartTrackingRefBased/>
  <w15:docId w15:val="{A6859D86-7020-4FE4-8517-790BEA978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8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8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8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8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8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8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8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8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8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8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8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8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8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8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8A3"/>
    <w:rPr>
      <w:rFonts w:eastAsiaTheme="majorEastAsia" w:cstheme="majorBidi"/>
      <w:color w:val="272727" w:themeColor="text1" w:themeTint="D8"/>
    </w:rPr>
  </w:style>
  <w:style w:type="paragraph" w:styleId="Title">
    <w:name w:val="Title"/>
    <w:basedOn w:val="Normal"/>
    <w:next w:val="Normal"/>
    <w:link w:val="TitleChar"/>
    <w:uiPriority w:val="10"/>
    <w:qFormat/>
    <w:rsid w:val="00263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8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8A3"/>
    <w:pPr>
      <w:spacing w:before="160"/>
      <w:jc w:val="center"/>
    </w:pPr>
    <w:rPr>
      <w:i/>
      <w:iCs/>
      <w:color w:val="404040" w:themeColor="text1" w:themeTint="BF"/>
    </w:rPr>
  </w:style>
  <w:style w:type="character" w:customStyle="1" w:styleId="QuoteChar">
    <w:name w:val="Quote Char"/>
    <w:basedOn w:val="DefaultParagraphFont"/>
    <w:link w:val="Quote"/>
    <w:uiPriority w:val="29"/>
    <w:rsid w:val="002638A3"/>
    <w:rPr>
      <w:i/>
      <w:iCs/>
      <w:color w:val="404040" w:themeColor="text1" w:themeTint="BF"/>
    </w:rPr>
  </w:style>
  <w:style w:type="paragraph" w:styleId="ListParagraph">
    <w:name w:val="List Paragraph"/>
    <w:basedOn w:val="Normal"/>
    <w:uiPriority w:val="34"/>
    <w:qFormat/>
    <w:rsid w:val="002638A3"/>
    <w:pPr>
      <w:ind w:left="720"/>
      <w:contextualSpacing/>
    </w:pPr>
  </w:style>
  <w:style w:type="character" w:styleId="IntenseEmphasis">
    <w:name w:val="Intense Emphasis"/>
    <w:basedOn w:val="DefaultParagraphFont"/>
    <w:uiPriority w:val="21"/>
    <w:qFormat/>
    <w:rsid w:val="002638A3"/>
    <w:rPr>
      <w:i/>
      <w:iCs/>
      <w:color w:val="0F4761" w:themeColor="accent1" w:themeShade="BF"/>
    </w:rPr>
  </w:style>
  <w:style w:type="paragraph" w:styleId="IntenseQuote">
    <w:name w:val="Intense Quote"/>
    <w:basedOn w:val="Normal"/>
    <w:next w:val="Normal"/>
    <w:link w:val="IntenseQuoteChar"/>
    <w:uiPriority w:val="30"/>
    <w:qFormat/>
    <w:rsid w:val="002638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8A3"/>
    <w:rPr>
      <w:i/>
      <w:iCs/>
      <w:color w:val="0F4761" w:themeColor="accent1" w:themeShade="BF"/>
    </w:rPr>
  </w:style>
  <w:style w:type="character" w:styleId="IntenseReference">
    <w:name w:val="Intense Reference"/>
    <w:basedOn w:val="DefaultParagraphFont"/>
    <w:uiPriority w:val="32"/>
    <w:qFormat/>
    <w:rsid w:val="002638A3"/>
    <w:rPr>
      <w:b/>
      <w:bCs/>
      <w:smallCaps/>
      <w:color w:val="0F4761" w:themeColor="accent1" w:themeShade="BF"/>
      <w:spacing w:val="5"/>
    </w:rPr>
  </w:style>
  <w:style w:type="table" w:styleId="TableGrid">
    <w:name w:val="Table Grid"/>
    <w:basedOn w:val="TableNormal"/>
    <w:uiPriority w:val="39"/>
    <w:rsid w:val="00582D94"/>
    <w:pPr>
      <w:spacing w:after="0" w:line="240" w:lineRule="auto"/>
    </w:pPr>
    <w:rPr>
      <w:rFonts w:ascii="Aptos" w:eastAsia="Aptos" w:hAnsi="Aptos"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3AC7"/>
    <w:rPr>
      <w:color w:val="467886" w:themeColor="hyperlink"/>
      <w:u w:val="single"/>
    </w:rPr>
  </w:style>
  <w:style w:type="character" w:styleId="UnresolvedMention">
    <w:name w:val="Unresolved Mention"/>
    <w:basedOn w:val="DefaultParagraphFont"/>
    <w:uiPriority w:val="99"/>
    <w:semiHidden/>
    <w:unhideWhenUsed/>
    <w:rsid w:val="009C3AC7"/>
    <w:rPr>
      <w:color w:val="605E5C"/>
      <w:shd w:val="clear" w:color="auto" w:fill="E1DFDD"/>
    </w:rPr>
  </w:style>
  <w:style w:type="character" w:styleId="FollowedHyperlink">
    <w:name w:val="FollowedHyperlink"/>
    <w:basedOn w:val="DefaultParagraphFont"/>
    <w:uiPriority w:val="99"/>
    <w:semiHidden/>
    <w:unhideWhenUsed/>
    <w:rsid w:val="00E459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obs.nhs.uk/candidate/jobadvert/C9151-26-0558?searchFormType=main&amp;keyword=RN%20for%20newly%20qualified&amp;language=en"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england.nhs.uk/wp-content/uploads/2016/05/nursing-framework.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ed.co.uk/jobs/nhs-jobs-in-uk?gclsrc=3p.ds&amp;kl_campaign=650025027&amp;msclkid=52fb41c6acd81d0ae8672832309557ef&amp;utm_source=bing&amp;utm_medium=cpc&amp;utm_campaign=JS_NB_Acq_KD-Health_UK_PS_Microsoft_Boost&amp;utm_term=Health_UK&amp;utm_content=KD_DSA_Health_UK" TargetMode="External"/><Relationship Id="rId5" Type="http://schemas.openxmlformats.org/officeDocument/2006/relationships/settings" Target="settings.xml"/><Relationship Id="rId15" Type="http://schemas.openxmlformats.org/officeDocument/2006/relationships/hyperlink" Target="https://www.kingsfund.org.uk/insight-and-analysis/reports/digital-interoperability-technology?gad_source=1&amp;gad_campaignid=90680859&amp;gbraid=0AAAAADmxskXDQpK-FVNSwtI7-wYrlIDbf&amp;gclid=EAIaIQobChMI0aWjnuCXlAMVCpBQBh3zMAEvEAAYAyAAEgI-m_D_BwE" TargetMode="External"/><Relationship Id="rId10" Type="http://schemas.openxmlformats.org/officeDocument/2006/relationships/hyperlink" Target="https://www.healthcareers.nhs.uk/working-health/working-nhs/nhs-constitution" TargetMode="External"/><Relationship Id="rId4" Type="http://schemas.openxmlformats.org/officeDocument/2006/relationships/styles" Target="styles.xml"/><Relationship Id="rId9" Type="http://schemas.openxmlformats.org/officeDocument/2006/relationships/hyperlink" Target="https://www.jobs.nhs.uk/candidate/jobadvert/C9151-26-0558?searchFormType=main&amp;keyword=RN%20for%20newly%20qualified&amp;language=en" TargetMode="External"/><Relationship Id="rId14" Type="http://schemas.openxmlformats.org/officeDocument/2006/relationships/hyperlink" Target="https://www.rcn.org.uk/Professional-Development/Definition-and-principles-of-nur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c82b22097112a43b26988da13c26f3e4">
  <xsd:schema xmlns:xsd="http://www.w3.org/2001/XMLSchema" xmlns:xs="http://www.w3.org/2001/XMLSchema" xmlns:p="http://schemas.microsoft.com/office/2006/metadata/properties" xmlns:ns3="80ad0dd2-2cb0-44fb-bfff-af5123703117" targetNamespace="http://schemas.microsoft.com/office/2006/metadata/properties" ma:root="true" ma:fieldsID="22ccf02c869d50455bbdb105e9fab17e"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FF2737-E866-4BC4-A658-A55A971C42AE}">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CF039B3B-9C3E-40A8-899D-ABD8EF95FC53}">
  <ds:schemaRefs>
    <ds:schemaRef ds:uri="http://schemas.microsoft.com/sharepoint/v3/contenttype/forms"/>
  </ds:schemaRefs>
</ds:datastoreItem>
</file>

<file path=customXml/itemProps3.xml><?xml version="1.0" encoding="utf-8"?>
<ds:datastoreItem xmlns:ds="http://schemas.openxmlformats.org/officeDocument/2006/customXml" ds:itemID="{8A5C21EC-B50F-4B70-98A0-87698B89A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3254</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 Lamin</dc:creator>
  <cp:keywords/>
  <dc:description/>
  <cp:lastModifiedBy>Marie Louise Audrey Sombo Niamie (2335747)</cp:lastModifiedBy>
  <cp:revision>2</cp:revision>
  <dcterms:created xsi:type="dcterms:W3CDTF">2026-05-01T21:34:00Z</dcterms:created>
  <dcterms:modified xsi:type="dcterms:W3CDTF">2026-05-01T21:34:00Z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