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A75CE" w14:textId="3CA98EF2" w:rsidR="00CD590F" w:rsidRPr="00A34294" w:rsidRDefault="00095DF8">
      <w:pPr>
        <w:rPr>
          <w:rFonts w:cstheme="minorHAnsi"/>
          <w:sz w:val="24"/>
          <w:szCs w:val="24"/>
        </w:rPr>
      </w:pPr>
      <w:r w:rsidRPr="00A34294">
        <w:rPr>
          <w:rFonts w:cstheme="minorHAnsi"/>
          <w:sz w:val="24"/>
          <w:szCs w:val="24"/>
        </w:rPr>
        <w:t>C</w:t>
      </w:r>
      <w:r w:rsidRPr="00A34294">
        <w:rPr>
          <w:rFonts w:cstheme="minorHAnsi"/>
          <w:sz w:val="24"/>
          <w:szCs w:val="24"/>
        </w:rPr>
        <w:t xml:space="preserve">reate a practitioner focused web site resource which supports the leadership of children and young people's rights within a relevant context. Provide an accompanying rationale for your resource.  </w:t>
      </w:r>
    </w:p>
    <w:p w14:paraId="4FDDBE8B" w14:textId="08E3B22A" w:rsidR="00095DF8" w:rsidRPr="00A34294" w:rsidRDefault="00095DF8">
      <w:pPr>
        <w:rPr>
          <w:rFonts w:cstheme="minorHAnsi"/>
          <w:sz w:val="24"/>
          <w:szCs w:val="24"/>
        </w:rPr>
      </w:pPr>
    </w:p>
    <w:p w14:paraId="2236BCAB" w14:textId="5BD690F6" w:rsidR="00095DF8" w:rsidRPr="00A34294" w:rsidRDefault="00095DF8">
      <w:pPr>
        <w:rPr>
          <w:rFonts w:cstheme="minorHAnsi"/>
          <w:sz w:val="24"/>
          <w:szCs w:val="24"/>
        </w:rPr>
      </w:pPr>
      <w:r w:rsidRPr="00A34294">
        <w:rPr>
          <w:rFonts w:cstheme="minorHAnsi"/>
          <w:sz w:val="24"/>
          <w:szCs w:val="24"/>
        </w:rPr>
        <w:t>Through the web resource that I have created [</w:t>
      </w:r>
      <w:hyperlink r:id="rId6" w:history="1">
        <w:r w:rsidRPr="00A34294">
          <w:rPr>
            <w:rStyle w:val="Hyperlink"/>
            <w:rFonts w:cstheme="minorHAnsi"/>
            <w:sz w:val="24"/>
            <w:szCs w:val="24"/>
          </w:rPr>
          <w:t>https://</w:t>
        </w:r>
        <w:proofErr w:type="spellStart"/>
        <w:r w:rsidRPr="00A34294">
          <w:rPr>
            <w:rStyle w:val="Hyperlink"/>
            <w:rFonts w:cstheme="minorHAnsi"/>
            <w:sz w:val="24"/>
            <w:szCs w:val="24"/>
          </w:rPr>
          <w:t>leadershipofc</w:t>
        </w:r>
        <w:r w:rsidRPr="00A34294">
          <w:rPr>
            <w:rStyle w:val="Hyperlink"/>
            <w:rFonts w:cstheme="minorHAnsi"/>
            <w:sz w:val="24"/>
            <w:szCs w:val="24"/>
          </w:rPr>
          <w:t>h</w:t>
        </w:r>
        <w:r w:rsidRPr="00A34294">
          <w:rPr>
            <w:rStyle w:val="Hyperlink"/>
            <w:rFonts w:cstheme="minorHAnsi"/>
            <w:sz w:val="24"/>
            <w:szCs w:val="24"/>
          </w:rPr>
          <w:t>ildrensrights.wordpress.com</w:t>
        </w:r>
        <w:proofErr w:type="spellEnd"/>
        <w:r w:rsidRPr="00A34294">
          <w:rPr>
            <w:rStyle w:val="Hyperlink"/>
            <w:rFonts w:cstheme="minorHAnsi"/>
            <w:sz w:val="24"/>
            <w:szCs w:val="24"/>
          </w:rPr>
          <w:t>/</w:t>
        </w:r>
      </w:hyperlink>
      <w:r w:rsidRPr="00A34294">
        <w:rPr>
          <w:rFonts w:cstheme="minorHAnsi"/>
          <w:sz w:val="24"/>
          <w:szCs w:val="24"/>
        </w:rPr>
        <w:t xml:space="preserve">] I believe this will help to support a practitioner in developing their own and leading children’s rights practice and why it is important. The web resource outlines what children’s rights are, key legislation that is relevant in Wales, theory, policies and best practice and practical suggestions. </w:t>
      </w:r>
    </w:p>
    <w:p w14:paraId="5184081B" w14:textId="6DE611C8" w:rsidR="00E54233" w:rsidRPr="00A34294" w:rsidRDefault="00E54233">
      <w:pPr>
        <w:rPr>
          <w:rFonts w:cstheme="minorHAnsi"/>
          <w:sz w:val="24"/>
          <w:szCs w:val="24"/>
        </w:rPr>
      </w:pPr>
      <w:r w:rsidRPr="00A34294">
        <w:rPr>
          <w:rFonts w:cstheme="minorHAnsi"/>
          <w:sz w:val="24"/>
          <w:szCs w:val="24"/>
        </w:rPr>
        <w:t xml:space="preserve">When creating this web </w:t>
      </w:r>
      <w:proofErr w:type="gramStart"/>
      <w:r w:rsidRPr="00A34294">
        <w:rPr>
          <w:rFonts w:cstheme="minorHAnsi"/>
          <w:sz w:val="24"/>
          <w:szCs w:val="24"/>
        </w:rPr>
        <w:t>resource</w:t>
      </w:r>
      <w:proofErr w:type="gramEnd"/>
      <w:r w:rsidRPr="00A34294">
        <w:rPr>
          <w:rFonts w:cstheme="minorHAnsi"/>
          <w:sz w:val="24"/>
          <w:szCs w:val="24"/>
        </w:rPr>
        <w:t xml:space="preserve"> a large chunk of the theory came from The children’s Commissioner for Wales. The Children’s Commissioner for Wales (2019) outlines the articles within the United Nations Convention for the Rights of the Child </w:t>
      </w:r>
      <w:proofErr w:type="gramStart"/>
      <w:r w:rsidRPr="00A34294">
        <w:rPr>
          <w:rFonts w:cstheme="minorHAnsi"/>
          <w:sz w:val="24"/>
          <w:szCs w:val="24"/>
        </w:rPr>
        <w:t>and also</w:t>
      </w:r>
      <w:proofErr w:type="gramEnd"/>
      <w:r w:rsidRPr="00A34294">
        <w:rPr>
          <w:rFonts w:cstheme="minorHAnsi"/>
          <w:sz w:val="24"/>
          <w:szCs w:val="24"/>
        </w:rPr>
        <w:t xml:space="preserve"> states that ‘</w:t>
      </w:r>
      <w:r w:rsidRPr="00A34294">
        <w:rPr>
          <w:rFonts w:cstheme="minorHAnsi"/>
          <w:sz w:val="24"/>
          <w:szCs w:val="24"/>
        </w:rPr>
        <w:t xml:space="preserve">In 2011 Wales became the first country in the UK to make the </w:t>
      </w:r>
      <w:proofErr w:type="spellStart"/>
      <w:r w:rsidRPr="00A34294">
        <w:rPr>
          <w:rFonts w:cstheme="minorHAnsi"/>
          <w:sz w:val="24"/>
          <w:szCs w:val="24"/>
        </w:rPr>
        <w:t>UNCRC</w:t>
      </w:r>
      <w:proofErr w:type="spellEnd"/>
      <w:r w:rsidRPr="00A34294">
        <w:rPr>
          <w:rFonts w:cstheme="minorHAnsi"/>
          <w:sz w:val="24"/>
          <w:szCs w:val="24"/>
        </w:rPr>
        <w:t xml:space="preserve"> part of its domestic law</w:t>
      </w:r>
      <w:r w:rsidRPr="00A34294">
        <w:rPr>
          <w:rFonts w:cstheme="minorHAnsi"/>
          <w:sz w:val="24"/>
          <w:szCs w:val="24"/>
        </w:rPr>
        <w:t xml:space="preserve">’. The documents linked on this web page allowed for further reading into how practitioners can uphold the rights of the children through their everyday care. </w:t>
      </w:r>
      <w:r w:rsidR="00164B3D" w:rsidRPr="00A34294">
        <w:rPr>
          <w:rFonts w:cstheme="minorHAnsi"/>
          <w:sz w:val="24"/>
          <w:szCs w:val="24"/>
        </w:rPr>
        <w:t xml:space="preserve">The </w:t>
      </w:r>
      <w:proofErr w:type="spellStart"/>
      <w:r w:rsidR="00164B3D" w:rsidRPr="00A34294">
        <w:rPr>
          <w:rFonts w:cstheme="minorHAnsi"/>
          <w:sz w:val="24"/>
          <w:szCs w:val="24"/>
        </w:rPr>
        <w:t>UNCRC</w:t>
      </w:r>
      <w:proofErr w:type="spellEnd"/>
      <w:r w:rsidR="00164B3D" w:rsidRPr="00A34294">
        <w:rPr>
          <w:rFonts w:cstheme="minorHAnsi"/>
          <w:sz w:val="24"/>
          <w:szCs w:val="24"/>
        </w:rPr>
        <w:t xml:space="preserve"> consists of 54 articles that set out children's rights and how governments should work together to make them available to all children. Under the terms of the convention, governments are required to meet children's basic needs and help them reach their full potential.</w:t>
      </w:r>
    </w:p>
    <w:p w14:paraId="270472AB" w14:textId="2E451BAB" w:rsidR="00E54233" w:rsidRPr="00A34294" w:rsidRDefault="00E54233">
      <w:pPr>
        <w:rPr>
          <w:rFonts w:cstheme="minorHAnsi"/>
          <w:sz w:val="24"/>
          <w:szCs w:val="24"/>
        </w:rPr>
      </w:pPr>
      <w:r w:rsidRPr="00A34294">
        <w:rPr>
          <w:rFonts w:cstheme="minorHAnsi"/>
          <w:sz w:val="24"/>
          <w:szCs w:val="24"/>
        </w:rPr>
        <w:t xml:space="preserve">The web resource has four sub pages that each provide information for people working in a day nursery setting that will allow them to further develop their understanding on how to promote children’s rights with children of a young age. Outlining what children’s rights are is the first sub page and allows practitioners to understand the United Nations Convention of the Rights of the Child </w:t>
      </w:r>
      <w:proofErr w:type="gramStart"/>
      <w:r w:rsidRPr="00A34294">
        <w:rPr>
          <w:rFonts w:cstheme="minorHAnsi"/>
          <w:sz w:val="24"/>
          <w:szCs w:val="24"/>
        </w:rPr>
        <w:t>and also</w:t>
      </w:r>
      <w:proofErr w:type="gramEnd"/>
      <w:r w:rsidRPr="00A34294">
        <w:rPr>
          <w:rFonts w:cstheme="minorHAnsi"/>
          <w:sz w:val="24"/>
          <w:szCs w:val="24"/>
        </w:rPr>
        <w:t xml:space="preserve"> read all the articles it outlines. This ensures that there is a basic level of understanding of what the rights are to the children in their care. Also linked on this page is a video taken from The Children’s Commissioner in Wales that shows why children’s rights are so important. This video was included to allow for </w:t>
      </w:r>
      <w:r w:rsidR="00820018" w:rsidRPr="00A34294">
        <w:rPr>
          <w:rFonts w:cstheme="minorHAnsi"/>
          <w:sz w:val="24"/>
          <w:szCs w:val="24"/>
        </w:rPr>
        <w:t xml:space="preserve">everyone’s learning needs as some learn visually. </w:t>
      </w:r>
      <w:r w:rsidR="00164B3D" w:rsidRPr="00A34294">
        <w:rPr>
          <w:rFonts w:cstheme="minorHAnsi"/>
          <w:sz w:val="24"/>
          <w:szCs w:val="24"/>
        </w:rPr>
        <w:t xml:space="preserve">Also embedded on this page is </w:t>
      </w:r>
      <w:proofErr w:type="gramStart"/>
      <w:r w:rsidR="00164B3D" w:rsidRPr="00A34294">
        <w:rPr>
          <w:rFonts w:cstheme="minorHAnsi"/>
          <w:sz w:val="24"/>
          <w:szCs w:val="24"/>
        </w:rPr>
        <w:t>a</w:t>
      </w:r>
      <w:proofErr w:type="gramEnd"/>
      <w:r w:rsidR="00164B3D" w:rsidRPr="00A34294">
        <w:rPr>
          <w:rFonts w:cstheme="minorHAnsi"/>
          <w:sz w:val="24"/>
          <w:szCs w:val="24"/>
        </w:rPr>
        <w:t xml:space="preserve"> audio clip again published by the Commissioner for Wales which is a song created by children and teachers in a school in Wales. This audio could be used as a song for the children to listen to and learn and is a lovely resource that could be used within a day nursery setting especially with pre-school children. </w:t>
      </w:r>
      <w:r w:rsidR="00820018" w:rsidRPr="00A34294">
        <w:rPr>
          <w:rFonts w:cstheme="minorHAnsi"/>
          <w:sz w:val="24"/>
          <w:szCs w:val="24"/>
        </w:rPr>
        <w:t xml:space="preserve"> </w:t>
      </w:r>
    </w:p>
    <w:p w14:paraId="2C434C42" w14:textId="73E4BCDF" w:rsidR="00164B3D" w:rsidRPr="00A34294" w:rsidRDefault="00164B3D">
      <w:pPr>
        <w:rPr>
          <w:rFonts w:cstheme="minorHAnsi"/>
          <w:sz w:val="24"/>
          <w:szCs w:val="24"/>
        </w:rPr>
      </w:pPr>
      <w:r w:rsidRPr="00A34294">
        <w:rPr>
          <w:rFonts w:cstheme="minorHAnsi"/>
          <w:sz w:val="24"/>
          <w:szCs w:val="24"/>
        </w:rPr>
        <w:t>The second sub page on the web resource is key legislation in Wales, this page mainly outlines the Children and Families (Wales) Measure 2010. Welsh Parliament (2010) states that ‘t</w:t>
      </w:r>
      <w:r w:rsidRPr="00A34294">
        <w:rPr>
          <w:rFonts w:cstheme="minorHAnsi"/>
          <w:sz w:val="24"/>
          <w:szCs w:val="24"/>
        </w:rPr>
        <w:t>he Children and Families (Wales) Measure makes statutory provision, through a legislative framework, to take forward the Welsh Assembly Government’s commitment in terms of child poverty, and to take forward early development of its strategy for vulnerable children by bringing forward legislation to provide greater support to families where children may be at risk, and strengthened regulatory enforcement in children settings</w:t>
      </w:r>
      <w:r w:rsidRPr="00A34294">
        <w:rPr>
          <w:rFonts w:cstheme="minorHAnsi"/>
          <w:sz w:val="24"/>
          <w:szCs w:val="24"/>
        </w:rPr>
        <w:t xml:space="preserve">’. </w:t>
      </w:r>
      <w:r w:rsidR="004E34E7" w:rsidRPr="00A34294">
        <w:rPr>
          <w:rFonts w:cstheme="minorHAnsi"/>
          <w:sz w:val="24"/>
          <w:szCs w:val="24"/>
        </w:rPr>
        <w:t xml:space="preserve">From this piece of </w:t>
      </w:r>
      <w:proofErr w:type="gramStart"/>
      <w:r w:rsidR="004E34E7" w:rsidRPr="00A34294">
        <w:rPr>
          <w:rFonts w:cstheme="minorHAnsi"/>
          <w:sz w:val="24"/>
          <w:szCs w:val="24"/>
        </w:rPr>
        <w:t>legislation</w:t>
      </w:r>
      <w:proofErr w:type="gramEnd"/>
      <w:r w:rsidR="004E34E7" w:rsidRPr="00A34294">
        <w:rPr>
          <w:rFonts w:cstheme="minorHAnsi"/>
          <w:sz w:val="24"/>
          <w:szCs w:val="24"/>
        </w:rPr>
        <w:t xml:space="preserve"> it is clear to see that Wales have taken the children’s rights convention very seriously and have now begun to place these rights into new frameworks they are creating. This legislation outlines how we are practitioners can help vulnerable </w:t>
      </w:r>
      <w:r w:rsidR="004E34E7" w:rsidRPr="00A34294">
        <w:rPr>
          <w:rFonts w:cstheme="minorHAnsi"/>
          <w:sz w:val="24"/>
          <w:szCs w:val="24"/>
        </w:rPr>
        <w:lastRenderedPageBreak/>
        <w:t>children within out settings. The legislation also states that in order to care for children childminders or day setting much be registered and follow strict guidance.</w:t>
      </w:r>
    </w:p>
    <w:p w14:paraId="292EA622" w14:textId="233C55FB" w:rsidR="004E34E7" w:rsidRPr="00A34294" w:rsidRDefault="004E34E7">
      <w:pPr>
        <w:rPr>
          <w:rFonts w:cstheme="minorHAnsi"/>
          <w:sz w:val="24"/>
          <w:szCs w:val="24"/>
        </w:rPr>
      </w:pPr>
      <w:r w:rsidRPr="00A34294">
        <w:rPr>
          <w:rFonts w:cstheme="minorHAnsi"/>
          <w:sz w:val="24"/>
          <w:szCs w:val="24"/>
        </w:rPr>
        <w:t>The third sub page on my web resource is theory, policy and practice. This page is probably one of the most important as it really does set the tone on how we should be interacting and empowering the children within our care. When considering children’s rights sometimes it is easy for people to wonder how this would even affect the children in their care especially the more serious issues of child trafficking or child marriage. Whilst this is uncommon in the United Kingdom it isn’t something that should simply be ignored. This is where the research and resources provided by UNICEF can come in handy as they really do educate us as practitioners on all the issues children face within our communities. Children should feel valued, secure and safe from harm when in day-care settings and by having a good level of understanding on the children’s rights and how we can uphold them will ensure that we as practitioners are doing everything possible to allow children to feel this way.</w:t>
      </w:r>
    </w:p>
    <w:p w14:paraId="5CBB4FB4" w14:textId="025DA1B8" w:rsidR="004E34E7" w:rsidRPr="00A34294" w:rsidRDefault="004E34E7">
      <w:pPr>
        <w:rPr>
          <w:rFonts w:cstheme="minorHAnsi"/>
          <w:sz w:val="24"/>
          <w:szCs w:val="24"/>
        </w:rPr>
      </w:pPr>
      <w:r w:rsidRPr="00A34294">
        <w:rPr>
          <w:rFonts w:cstheme="minorHAnsi"/>
          <w:sz w:val="24"/>
          <w:szCs w:val="24"/>
        </w:rPr>
        <w:t xml:space="preserve">The fourth and final sub section on my web resource is practical suggestions, on this page I have included </w:t>
      </w:r>
      <w:r w:rsidR="002B405F" w:rsidRPr="00A34294">
        <w:rPr>
          <w:rFonts w:cstheme="minorHAnsi"/>
          <w:sz w:val="24"/>
          <w:szCs w:val="24"/>
        </w:rPr>
        <w:t xml:space="preserve">a list of things that can be done within the setting by the staff to promote children’s rights. By valuing all children, giving them all equal chances to play and grow and to ensure their basic needs are met is just a start to ensure their rights as children are being met. This is important for children so that they begin to develop and understanding of what their rights are as children and then allowing them to seek help if they feel something isn’t right. By caring for our children correctly practitioners build up a relationship of love and trust and children will then feel more able to speak out to their care workers if they feel something isn’t right. In a day nursery the foundations of these relationships are built allowing children to feel valued and loved. </w:t>
      </w:r>
      <w:proofErr w:type="gramStart"/>
      <w:r w:rsidR="002B405F" w:rsidRPr="00A34294">
        <w:rPr>
          <w:rFonts w:cstheme="minorHAnsi"/>
          <w:sz w:val="24"/>
          <w:szCs w:val="24"/>
        </w:rPr>
        <w:t>Also</w:t>
      </w:r>
      <w:proofErr w:type="gramEnd"/>
      <w:r w:rsidR="002B405F" w:rsidRPr="00A34294">
        <w:rPr>
          <w:rFonts w:cstheme="minorHAnsi"/>
          <w:sz w:val="24"/>
          <w:szCs w:val="24"/>
        </w:rPr>
        <w:t xml:space="preserve"> on this practical suggestions page is a printable poster that is aimed at children and provides images for three of their rights. Over time children will learn these three rights and develop an understanding of them. Also provided here is a series of questions that can again be printed and answered by practitioners within the nursery setting. These questions allow for thought and discussion on how best practice can be achieved to ensure all children are being treated fairly and equally. The questions cover treating all children equally, ensuring we are spelling names and pronouncing them correctly and ensuring children have access to food and water. They cover things that may not necessarily be thought about day to day but most certainly play a vital role in the underpinning of children’s rights. </w:t>
      </w:r>
    </w:p>
    <w:p w14:paraId="5D11B60E" w14:textId="73655728" w:rsidR="00481197" w:rsidRPr="00A34294" w:rsidRDefault="00481197">
      <w:pPr>
        <w:rPr>
          <w:rFonts w:cstheme="minorHAnsi"/>
          <w:sz w:val="24"/>
          <w:szCs w:val="24"/>
        </w:rPr>
      </w:pPr>
      <w:r w:rsidRPr="00A34294">
        <w:rPr>
          <w:rFonts w:cstheme="minorHAnsi"/>
          <w:sz w:val="24"/>
          <w:szCs w:val="24"/>
        </w:rPr>
        <w:t xml:space="preserve">Through reading about many different ways the United Nations </w:t>
      </w:r>
      <w:proofErr w:type="spellStart"/>
      <w:r w:rsidRPr="00A34294">
        <w:rPr>
          <w:rFonts w:cstheme="minorHAnsi"/>
          <w:sz w:val="24"/>
          <w:szCs w:val="24"/>
        </w:rPr>
        <w:t>Covention</w:t>
      </w:r>
      <w:proofErr w:type="spellEnd"/>
      <w:r w:rsidRPr="00A34294">
        <w:rPr>
          <w:rFonts w:cstheme="minorHAnsi"/>
          <w:sz w:val="24"/>
          <w:szCs w:val="24"/>
        </w:rPr>
        <w:t xml:space="preserve"> on the Rights of the Child is used worldwide it is clear the UNICEF are at the forefront in fighting for these rights to be ratified in law and then upheld by the country through their legislation. This web resource has used many pieces of framework and text from UNICEF to help support its writing. UNICEF (2019) states that ‘</w:t>
      </w:r>
      <w:r w:rsidR="00A34294" w:rsidRPr="00A34294">
        <w:rPr>
          <w:rFonts w:cstheme="minorHAnsi"/>
          <w:sz w:val="24"/>
          <w:szCs w:val="24"/>
        </w:rPr>
        <w:t>t</w:t>
      </w:r>
      <w:r w:rsidRPr="00A34294">
        <w:rPr>
          <w:rFonts w:cstheme="minorHAnsi"/>
          <w:sz w:val="24"/>
          <w:szCs w:val="24"/>
        </w:rPr>
        <w:t xml:space="preserve">he United Nations Convention on the Rights of the Child, or </w:t>
      </w:r>
      <w:proofErr w:type="spellStart"/>
      <w:r w:rsidRPr="00A34294">
        <w:rPr>
          <w:rFonts w:cstheme="minorHAnsi"/>
          <w:sz w:val="24"/>
          <w:szCs w:val="24"/>
        </w:rPr>
        <w:t>UNCRC</w:t>
      </w:r>
      <w:proofErr w:type="spellEnd"/>
      <w:r w:rsidRPr="00A34294">
        <w:rPr>
          <w:rFonts w:cstheme="minorHAnsi"/>
          <w:sz w:val="24"/>
          <w:szCs w:val="24"/>
        </w:rPr>
        <w:t xml:space="preserve">, is the basis of all of </w:t>
      </w:r>
      <w:proofErr w:type="spellStart"/>
      <w:r w:rsidRPr="00A34294">
        <w:rPr>
          <w:rFonts w:cstheme="minorHAnsi"/>
          <w:sz w:val="24"/>
          <w:szCs w:val="24"/>
        </w:rPr>
        <w:t>Unicef’s</w:t>
      </w:r>
      <w:proofErr w:type="spellEnd"/>
      <w:r w:rsidRPr="00A34294">
        <w:rPr>
          <w:rFonts w:cstheme="minorHAnsi"/>
          <w:sz w:val="24"/>
          <w:szCs w:val="24"/>
        </w:rPr>
        <w:t xml:space="preserve"> work. It is the most complete statement of children’s rights ever produced and is the most widely-ratified international human rights treaty in history</w:t>
      </w:r>
      <w:r w:rsidR="00A34294" w:rsidRPr="00A34294">
        <w:rPr>
          <w:rFonts w:cstheme="minorHAnsi"/>
          <w:sz w:val="24"/>
          <w:szCs w:val="24"/>
        </w:rPr>
        <w:t>’. UNICEF (2019) goes on to discuss:</w:t>
      </w:r>
    </w:p>
    <w:p w14:paraId="3FA27471" w14:textId="202F7A8E" w:rsidR="00A34294" w:rsidRPr="00A34294" w:rsidRDefault="00A34294" w:rsidP="00A34294">
      <w:pPr>
        <w:shd w:val="clear" w:color="auto" w:fill="FFFFFF"/>
        <w:spacing w:after="300" w:line="240" w:lineRule="auto"/>
        <w:ind w:left="300"/>
        <w:rPr>
          <w:rFonts w:eastAsia="Times New Roman" w:cstheme="minorHAnsi"/>
          <w:i/>
          <w:iCs/>
          <w:color w:val="1E1E1E"/>
          <w:sz w:val="24"/>
          <w:szCs w:val="24"/>
          <w:lang w:eastAsia="en-GB"/>
        </w:rPr>
      </w:pPr>
      <w:r w:rsidRPr="00A34294">
        <w:rPr>
          <w:rFonts w:eastAsia="Times New Roman" w:cstheme="minorHAnsi"/>
          <w:i/>
          <w:iCs/>
          <w:color w:val="1E1E1E"/>
          <w:sz w:val="24"/>
          <w:szCs w:val="24"/>
          <w:lang w:eastAsia="en-GB"/>
        </w:rPr>
        <w:lastRenderedPageBreak/>
        <w:t>‘</w:t>
      </w:r>
      <w:r w:rsidRPr="00A34294">
        <w:rPr>
          <w:rFonts w:eastAsia="Times New Roman" w:cstheme="minorHAnsi"/>
          <w:i/>
          <w:iCs/>
          <w:color w:val="1E1E1E"/>
          <w:sz w:val="24"/>
          <w:szCs w:val="24"/>
          <w:lang w:eastAsia="en-GB"/>
        </w:rPr>
        <w:t xml:space="preserve">There are four articles in the convention that </w:t>
      </w:r>
      <w:proofErr w:type="gramStart"/>
      <w:r w:rsidRPr="00A34294">
        <w:rPr>
          <w:rFonts w:eastAsia="Times New Roman" w:cstheme="minorHAnsi"/>
          <w:i/>
          <w:iCs/>
          <w:color w:val="1E1E1E"/>
          <w:sz w:val="24"/>
          <w:szCs w:val="24"/>
          <w:lang w:eastAsia="en-GB"/>
        </w:rPr>
        <w:t>are seen as</w:t>
      </w:r>
      <w:proofErr w:type="gramEnd"/>
      <w:r w:rsidRPr="00A34294">
        <w:rPr>
          <w:rFonts w:eastAsia="Times New Roman" w:cstheme="minorHAnsi"/>
          <w:i/>
          <w:iCs/>
          <w:color w:val="1E1E1E"/>
          <w:sz w:val="24"/>
          <w:szCs w:val="24"/>
          <w:lang w:eastAsia="en-GB"/>
        </w:rPr>
        <w:t xml:space="preserve"> special. They’re known as the “General Principles” and they help to interpret all the other articles and play a fundamental role in realising all the rights in the Convention for all children. They are:</w:t>
      </w:r>
    </w:p>
    <w:p w14:paraId="5659F1E9" w14:textId="77777777" w:rsidR="00A34294" w:rsidRPr="00A34294" w:rsidRDefault="00A34294" w:rsidP="00A34294">
      <w:pPr>
        <w:numPr>
          <w:ilvl w:val="0"/>
          <w:numId w:val="1"/>
        </w:numPr>
        <w:shd w:val="clear" w:color="auto" w:fill="FFFFFF"/>
        <w:tabs>
          <w:tab w:val="clear" w:pos="720"/>
          <w:tab w:val="num" w:pos="1020"/>
        </w:tabs>
        <w:spacing w:before="100" w:beforeAutospacing="1" w:after="100" w:afterAutospacing="1" w:line="240" w:lineRule="auto"/>
        <w:ind w:left="600"/>
        <w:rPr>
          <w:rFonts w:eastAsia="Times New Roman" w:cstheme="minorHAnsi"/>
          <w:i/>
          <w:iCs/>
          <w:color w:val="1E1E1E"/>
          <w:sz w:val="24"/>
          <w:szCs w:val="24"/>
          <w:lang w:eastAsia="en-GB"/>
        </w:rPr>
      </w:pPr>
      <w:r w:rsidRPr="00A34294">
        <w:rPr>
          <w:rFonts w:eastAsia="Times New Roman" w:cstheme="minorHAnsi"/>
          <w:i/>
          <w:iCs/>
          <w:color w:val="1E1E1E"/>
          <w:sz w:val="24"/>
          <w:szCs w:val="24"/>
          <w:lang w:eastAsia="en-GB"/>
        </w:rPr>
        <w:t>Non-discrimination (article 2)</w:t>
      </w:r>
    </w:p>
    <w:p w14:paraId="53A24FD6" w14:textId="77777777" w:rsidR="00A34294" w:rsidRPr="00A34294" w:rsidRDefault="00A34294" w:rsidP="00A34294">
      <w:pPr>
        <w:numPr>
          <w:ilvl w:val="0"/>
          <w:numId w:val="1"/>
        </w:numPr>
        <w:shd w:val="clear" w:color="auto" w:fill="FFFFFF"/>
        <w:tabs>
          <w:tab w:val="clear" w:pos="720"/>
          <w:tab w:val="num" w:pos="1020"/>
        </w:tabs>
        <w:spacing w:before="100" w:beforeAutospacing="1" w:after="100" w:afterAutospacing="1" w:line="240" w:lineRule="auto"/>
        <w:ind w:left="600"/>
        <w:rPr>
          <w:rFonts w:eastAsia="Times New Roman" w:cstheme="minorHAnsi"/>
          <w:i/>
          <w:iCs/>
          <w:color w:val="1E1E1E"/>
          <w:sz w:val="24"/>
          <w:szCs w:val="24"/>
          <w:lang w:eastAsia="en-GB"/>
        </w:rPr>
      </w:pPr>
      <w:r w:rsidRPr="00A34294">
        <w:rPr>
          <w:rFonts w:eastAsia="Times New Roman" w:cstheme="minorHAnsi"/>
          <w:i/>
          <w:iCs/>
          <w:color w:val="1E1E1E"/>
          <w:sz w:val="24"/>
          <w:szCs w:val="24"/>
          <w:lang w:eastAsia="en-GB"/>
        </w:rPr>
        <w:t>Best interest of the child (article 3)</w:t>
      </w:r>
    </w:p>
    <w:p w14:paraId="14DD9691" w14:textId="77777777" w:rsidR="00A34294" w:rsidRPr="00A34294" w:rsidRDefault="00A34294" w:rsidP="00A34294">
      <w:pPr>
        <w:numPr>
          <w:ilvl w:val="0"/>
          <w:numId w:val="1"/>
        </w:numPr>
        <w:shd w:val="clear" w:color="auto" w:fill="FFFFFF"/>
        <w:tabs>
          <w:tab w:val="clear" w:pos="720"/>
          <w:tab w:val="num" w:pos="1020"/>
        </w:tabs>
        <w:spacing w:before="100" w:beforeAutospacing="1" w:after="100" w:afterAutospacing="1" w:line="240" w:lineRule="auto"/>
        <w:ind w:left="600"/>
        <w:rPr>
          <w:rFonts w:eastAsia="Times New Roman" w:cstheme="minorHAnsi"/>
          <w:i/>
          <w:iCs/>
          <w:color w:val="1E1E1E"/>
          <w:sz w:val="24"/>
          <w:szCs w:val="24"/>
          <w:lang w:eastAsia="en-GB"/>
        </w:rPr>
      </w:pPr>
      <w:r w:rsidRPr="00A34294">
        <w:rPr>
          <w:rFonts w:eastAsia="Times New Roman" w:cstheme="minorHAnsi"/>
          <w:i/>
          <w:iCs/>
          <w:color w:val="1E1E1E"/>
          <w:sz w:val="24"/>
          <w:szCs w:val="24"/>
          <w:lang w:eastAsia="en-GB"/>
        </w:rPr>
        <w:t>Right to life survival and development (article 6)</w:t>
      </w:r>
    </w:p>
    <w:p w14:paraId="13E5F9A4" w14:textId="4FB44B95" w:rsidR="00A34294" w:rsidRDefault="00A34294" w:rsidP="00A34294">
      <w:pPr>
        <w:numPr>
          <w:ilvl w:val="0"/>
          <w:numId w:val="1"/>
        </w:numPr>
        <w:shd w:val="clear" w:color="auto" w:fill="FFFFFF"/>
        <w:tabs>
          <w:tab w:val="clear" w:pos="720"/>
          <w:tab w:val="num" w:pos="1020"/>
        </w:tabs>
        <w:spacing w:before="100" w:beforeAutospacing="1" w:after="100" w:afterAutospacing="1" w:line="240" w:lineRule="auto"/>
        <w:ind w:left="600"/>
        <w:rPr>
          <w:rFonts w:eastAsia="Times New Roman" w:cstheme="minorHAnsi"/>
          <w:i/>
          <w:iCs/>
          <w:color w:val="1E1E1E"/>
          <w:sz w:val="24"/>
          <w:szCs w:val="24"/>
          <w:lang w:eastAsia="en-GB"/>
        </w:rPr>
      </w:pPr>
      <w:r w:rsidRPr="00A34294">
        <w:rPr>
          <w:rFonts w:eastAsia="Times New Roman" w:cstheme="minorHAnsi"/>
          <w:i/>
          <w:iCs/>
          <w:color w:val="1E1E1E"/>
          <w:sz w:val="24"/>
          <w:szCs w:val="24"/>
          <w:lang w:eastAsia="en-GB"/>
        </w:rPr>
        <w:t>Right to be heard (article 12)</w:t>
      </w:r>
      <w:r w:rsidRPr="00A34294">
        <w:rPr>
          <w:rFonts w:eastAsia="Times New Roman" w:cstheme="minorHAnsi"/>
          <w:i/>
          <w:iCs/>
          <w:color w:val="1E1E1E"/>
          <w:sz w:val="24"/>
          <w:szCs w:val="24"/>
          <w:lang w:eastAsia="en-GB"/>
        </w:rPr>
        <w:t>’</w:t>
      </w:r>
    </w:p>
    <w:p w14:paraId="52C46793" w14:textId="611815FD" w:rsidR="00A34294" w:rsidRDefault="00A34294" w:rsidP="00A34294">
      <w:pPr>
        <w:shd w:val="clear" w:color="auto" w:fill="FFFFFF"/>
        <w:spacing w:before="100" w:beforeAutospacing="1" w:after="100" w:afterAutospacing="1" w:line="240" w:lineRule="auto"/>
        <w:rPr>
          <w:rFonts w:eastAsia="Times New Roman" w:cstheme="minorHAnsi"/>
          <w:color w:val="1E1E1E"/>
          <w:sz w:val="24"/>
          <w:szCs w:val="24"/>
          <w:lang w:eastAsia="en-GB"/>
        </w:rPr>
      </w:pPr>
      <w:r>
        <w:rPr>
          <w:rFonts w:eastAsia="Times New Roman" w:cstheme="minorHAnsi"/>
          <w:color w:val="1E1E1E"/>
          <w:sz w:val="24"/>
          <w:szCs w:val="24"/>
          <w:lang w:eastAsia="en-GB"/>
        </w:rPr>
        <w:t xml:space="preserve">UNICEF is a brilliant resource to use when further reading into the </w:t>
      </w:r>
      <w:proofErr w:type="spellStart"/>
      <w:r>
        <w:rPr>
          <w:rFonts w:eastAsia="Times New Roman" w:cstheme="minorHAnsi"/>
          <w:color w:val="1E1E1E"/>
          <w:sz w:val="24"/>
          <w:szCs w:val="24"/>
          <w:lang w:eastAsia="en-GB"/>
        </w:rPr>
        <w:t>UNCRC</w:t>
      </w:r>
      <w:proofErr w:type="spellEnd"/>
      <w:r>
        <w:rPr>
          <w:rFonts w:eastAsia="Times New Roman" w:cstheme="minorHAnsi"/>
          <w:color w:val="1E1E1E"/>
          <w:sz w:val="24"/>
          <w:szCs w:val="24"/>
          <w:lang w:eastAsia="en-GB"/>
        </w:rPr>
        <w:t xml:space="preserve">. </w:t>
      </w:r>
    </w:p>
    <w:p w14:paraId="74107288" w14:textId="2B4C62CF" w:rsidR="00A34294" w:rsidRDefault="00A34294" w:rsidP="00A34294">
      <w:pPr>
        <w:shd w:val="clear" w:color="auto" w:fill="FFFFFF"/>
        <w:spacing w:before="100" w:beforeAutospacing="1" w:after="100" w:afterAutospacing="1" w:line="240" w:lineRule="auto"/>
        <w:rPr>
          <w:rFonts w:eastAsia="Times New Roman" w:cstheme="minorHAnsi"/>
          <w:color w:val="1E1E1E"/>
          <w:sz w:val="24"/>
          <w:szCs w:val="24"/>
          <w:lang w:eastAsia="en-GB"/>
        </w:rPr>
      </w:pPr>
      <w:r>
        <w:rPr>
          <w:rFonts w:eastAsia="Times New Roman" w:cstheme="minorHAnsi"/>
          <w:color w:val="1E1E1E"/>
          <w:sz w:val="24"/>
          <w:szCs w:val="24"/>
          <w:lang w:eastAsia="en-GB"/>
        </w:rPr>
        <w:t xml:space="preserve">This web resource was very interesting to create, it allowed me both academically and professionally to gain further insight into the United Nations Convention on the Rights of the Child. The web resource provides vital information for practitioners to use to help them develop their understanding to support children in their children’s rights. </w:t>
      </w:r>
      <w:r w:rsidR="008C01BD">
        <w:rPr>
          <w:rFonts w:eastAsia="Times New Roman" w:cstheme="minorHAnsi"/>
          <w:color w:val="1E1E1E"/>
          <w:sz w:val="24"/>
          <w:szCs w:val="24"/>
          <w:lang w:eastAsia="en-GB"/>
        </w:rPr>
        <w:t xml:space="preserve">Within a day nursery it isn’t easy to educate the children on their rights as they are so young but the web resource that I have created allows practitioners to see other ways in which they can educate children on their rights. This may be through things like ensuring their privacy is protected when nappy changing or completing care routines, ensuring children are fed and have access to water, ensuring they have the chance to play and feel valued and are allowed to explore their surroundings safely. </w:t>
      </w:r>
      <w:proofErr w:type="gramStart"/>
      <w:r w:rsidR="008C01BD">
        <w:rPr>
          <w:rFonts w:eastAsia="Times New Roman" w:cstheme="minorHAnsi"/>
          <w:color w:val="1E1E1E"/>
          <w:sz w:val="24"/>
          <w:szCs w:val="24"/>
          <w:lang w:eastAsia="en-GB"/>
        </w:rPr>
        <w:t>As long as</w:t>
      </w:r>
      <w:proofErr w:type="gramEnd"/>
      <w:r w:rsidR="008C01BD">
        <w:rPr>
          <w:rFonts w:eastAsia="Times New Roman" w:cstheme="minorHAnsi"/>
          <w:color w:val="1E1E1E"/>
          <w:sz w:val="24"/>
          <w:szCs w:val="24"/>
          <w:lang w:eastAsia="en-GB"/>
        </w:rPr>
        <w:t xml:space="preserve"> practitioners are aware of the policies and procedures put in place within their settings children’s rights should be being upheld, however through educating oneself further this allows for a greater understanding by the individual. Educating ourselves and the next generation of children on what their rights consist of will slowly and steadily eradicate some of the issues UNICEF face and create a world in which children and young people feel they are safe and protected from harm, sadly however this is still a long way off in many countries. </w:t>
      </w:r>
    </w:p>
    <w:sdt>
      <w:sdtPr>
        <w:id w:val="-179666159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50F7993" w14:textId="77777777" w:rsidR="00BE7372" w:rsidRDefault="00BE7372" w:rsidP="00BE7372">
          <w:pPr>
            <w:pStyle w:val="Heading1"/>
          </w:pPr>
          <w:r>
            <w:t>References</w:t>
          </w:r>
        </w:p>
        <w:sdt>
          <w:sdtPr>
            <w:id w:val="-573587230"/>
            <w:bibliography/>
          </w:sdtPr>
          <w:sdtContent>
            <w:p w14:paraId="2DB7CDDA" w14:textId="77777777" w:rsidR="00BE7372" w:rsidRDefault="00BE7372" w:rsidP="00BE737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Parliament, W. (2010). Retrieved from Children and Families (Wales) Measure 2010: https://senedd.wales/en/bus-home/bus-third-assembly/bus-legislation-third-assembly/bus-leg-measures/business-legislation-measures-cf/Pages/business-legislation-measures-cf.aspx#:~:text=The%20Children%20and%20Families%20(Wales,forward%20legislation%20to%20</w:t>
              </w:r>
            </w:p>
            <w:p w14:paraId="7F60E8AD" w14:textId="77777777" w:rsidR="00BE7372" w:rsidRDefault="00BE7372" w:rsidP="00BE7372">
              <w:pPr>
                <w:pStyle w:val="Bibliography"/>
                <w:ind w:left="720" w:hanging="720"/>
                <w:rPr>
                  <w:noProof/>
                  <w:lang w:val="en-US"/>
                </w:rPr>
              </w:pPr>
              <w:r>
                <w:rPr>
                  <w:noProof/>
                  <w:lang w:val="en-US"/>
                </w:rPr>
                <w:t>UNICEF. (2019). Retrieved from How we protect children's rights: https://www.unicef.org.uk/what-we-do/un-convention-child-rights/</w:t>
              </w:r>
            </w:p>
            <w:p w14:paraId="43CB35CD" w14:textId="77777777" w:rsidR="00BE7372" w:rsidRDefault="00BE7372" w:rsidP="00BE7372">
              <w:pPr>
                <w:pStyle w:val="Bibliography"/>
                <w:ind w:left="720" w:hanging="720"/>
                <w:rPr>
                  <w:noProof/>
                  <w:lang w:val="en-US"/>
                </w:rPr>
              </w:pPr>
              <w:r>
                <w:rPr>
                  <w:noProof/>
                  <w:lang w:val="en-US"/>
                </w:rPr>
                <w:t xml:space="preserve">Wales, T. C. (2019). </w:t>
              </w:r>
              <w:r>
                <w:rPr>
                  <w:i/>
                  <w:iCs/>
                  <w:noProof/>
                  <w:lang w:val="en-US"/>
                </w:rPr>
                <w:t>Children’s Rights</w:t>
              </w:r>
              <w:r>
                <w:rPr>
                  <w:noProof/>
                  <w:lang w:val="en-US"/>
                </w:rPr>
                <w:t>. Retrieved from https://www.childcomwales.org.uk/uncrc-childrens-rights/</w:t>
              </w:r>
            </w:p>
            <w:p w14:paraId="65DBC42D" w14:textId="77777777" w:rsidR="00BE7372" w:rsidRDefault="00BE7372" w:rsidP="00BE7372">
              <w:r>
                <w:rPr>
                  <w:b/>
                  <w:bCs/>
                  <w:noProof/>
                </w:rPr>
                <w:fldChar w:fldCharType="end"/>
              </w:r>
            </w:p>
          </w:sdtContent>
        </w:sdt>
      </w:sdtContent>
    </w:sdt>
    <w:p w14:paraId="2C777717" w14:textId="77777777" w:rsidR="00BE7372" w:rsidRPr="00A34294" w:rsidRDefault="00BE7372" w:rsidP="00A34294">
      <w:pPr>
        <w:shd w:val="clear" w:color="auto" w:fill="FFFFFF"/>
        <w:spacing w:before="100" w:beforeAutospacing="1" w:after="100" w:afterAutospacing="1" w:line="240" w:lineRule="auto"/>
        <w:rPr>
          <w:rFonts w:eastAsia="Times New Roman" w:cstheme="minorHAnsi"/>
          <w:color w:val="1E1E1E"/>
          <w:sz w:val="24"/>
          <w:szCs w:val="24"/>
          <w:lang w:eastAsia="en-GB"/>
        </w:rPr>
      </w:pPr>
    </w:p>
    <w:p w14:paraId="11CD9218" w14:textId="77777777" w:rsidR="00A34294" w:rsidRPr="00A34294" w:rsidRDefault="00A34294">
      <w:pPr>
        <w:rPr>
          <w:rFonts w:cstheme="minorHAnsi"/>
          <w:sz w:val="24"/>
          <w:szCs w:val="24"/>
        </w:rPr>
      </w:pPr>
      <w:bookmarkStart w:id="0" w:name="_GoBack"/>
      <w:bookmarkEnd w:id="0"/>
    </w:p>
    <w:sectPr w:rsidR="00A34294" w:rsidRPr="00A34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A26459"/>
    <w:multiLevelType w:val="multilevel"/>
    <w:tmpl w:val="CBD41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DF8"/>
    <w:rsid w:val="00095DF8"/>
    <w:rsid w:val="00164B3D"/>
    <w:rsid w:val="002B405F"/>
    <w:rsid w:val="00481197"/>
    <w:rsid w:val="004E34E7"/>
    <w:rsid w:val="00820018"/>
    <w:rsid w:val="008C01BD"/>
    <w:rsid w:val="00A34294"/>
    <w:rsid w:val="00BE7372"/>
    <w:rsid w:val="00CD590F"/>
    <w:rsid w:val="00E54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A119"/>
  <w15:chartTrackingRefBased/>
  <w15:docId w15:val="{51A2DD4D-A778-4DC5-AE36-B77AB8AD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37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5DF8"/>
    <w:rPr>
      <w:color w:val="0000FF"/>
      <w:u w:val="single"/>
    </w:rPr>
  </w:style>
  <w:style w:type="character" w:styleId="FollowedHyperlink">
    <w:name w:val="FollowedHyperlink"/>
    <w:basedOn w:val="DefaultParagraphFont"/>
    <w:uiPriority w:val="99"/>
    <w:semiHidden/>
    <w:unhideWhenUsed/>
    <w:rsid w:val="00095DF8"/>
    <w:rPr>
      <w:color w:val="954F72" w:themeColor="followedHyperlink"/>
      <w:u w:val="single"/>
    </w:rPr>
  </w:style>
  <w:style w:type="paragraph" w:styleId="NormalWeb">
    <w:name w:val="Normal (Web)"/>
    <w:basedOn w:val="Normal"/>
    <w:uiPriority w:val="99"/>
    <w:semiHidden/>
    <w:unhideWhenUsed/>
    <w:rsid w:val="00A342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E737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7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0566">
      <w:bodyDiv w:val="1"/>
      <w:marLeft w:val="0"/>
      <w:marRight w:val="0"/>
      <w:marTop w:val="0"/>
      <w:marBottom w:val="0"/>
      <w:divBdr>
        <w:top w:val="none" w:sz="0" w:space="0" w:color="auto"/>
        <w:left w:val="none" w:sz="0" w:space="0" w:color="auto"/>
        <w:bottom w:val="none" w:sz="0" w:space="0" w:color="auto"/>
        <w:right w:val="none" w:sz="0" w:space="0" w:color="auto"/>
      </w:divBdr>
    </w:div>
    <w:div w:id="50352939">
      <w:bodyDiv w:val="1"/>
      <w:marLeft w:val="0"/>
      <w:marRight w:val="0"/>
      <w:marTop w:val="0"/>
      <w:marBottom w:val="0"/>
      <w:divBdr>
        <w:top w:val="none" w:sz="0" w:space="0" w:color="auto"/>
        <w:left w:val="none" w:sz="0" w:space="0" w:color="auto"/>
        <w:bottom w:val="none" w:sz="0" w:space="0" w:color="auto"/>
        <w:right w:val="none" w:sz="0" w:space="0" w:color="auto"/>
      </w:divBdr>
    </w:div>
    <w:div w:id="541020307">
      <w:bodyDiv w:val="1"/>
      <w:marLeft w:val="0"/>
      <w:marRight w:val="0"/>
      <w:marTop w:val="0"/>
      <w:marBottom w:val="0"/>
      <w:divBdr>
        <w:top w:val="none" w:sz="0" w:space="0" w:color="auto"/>
        <w:left w:val="none" w:sz="0" w:space="0" w:color="auto"/>
        <w:bottom w:val="none" w:sz="0" w:space="0" w:color="auto"/>
        <w:right w:val="none" w:sz="0" w:space="0" w:color="auto"/>
      </w:divBdr>
    </w:div>
    <w:div w:id="732191574">
      <w:bodyDiv w:val="1"/>
      <w:marLeft w:val="0"/>
      <w:marRight w:val="0"/>
      <w:marTop w:val="0"/>
      <w:marBottom w:val="0"/>
      <w:divBdr>
        <w:top w:val="none" w:sz="0" w:space="0" w:color="auto"/>
        <w:left w:val="none" w:sz="0" w:space="0" w:color="auto"/>
        <w:bottom w:val="none" w:sz="0" w:space="0" w:color="auto"/>
        <w:right w:val="none" w:sz="0" w:space="0" w:color="auto"/>
      </w:divBdr>
    </w:div>
    <w:div w:id="1130634959">
      <w:bodyDiv w:val="1"/>
      <w:marLeft w:val="0"/>
      <w:marRight w:val="0"/>
      <w:marTop w:val="0"/>
      <w:marBottom w:val="0"/>
      <w:divBdr>
        <w:top w:val="none" w:sz="0" w:space="0" w:color="auto"/>
        <w:left w:val="none" w:sz="0" w:space="0" w:color="auto"/>
        <w:bottom w:val="none" w:sz="0" w:space="0" w:color="auto"/>
        <w:right w:val="none" w:sz="0" w:space="0" w:color="auto"/>
      </w:divBdr>
    </w:div>
    <w:div w:id="211112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eadershipofchildrensrights.wordpres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The19</b:Tag>
    <b:SourceType>InternetSite</b:SourceType>
    <b:Guid>{1CF75FE2-8720-4483-8D6D-F5C189AEE7CE}</b:Guid>
    <b:Author>
      <b:Author>
        <b:NameList>
          <b:Person>
            <b:Last>Wales</b:Last>
            <b:First>The</b:First>
            <b:Middle>Children's Commissioner for</b:Middle>
          </b:Person>
        </b:NameList>
      </b:Author>
    </b:Author>
    <b:Title>Children’s Rights</b:Title>
    <b:Year>2019</b:Year>
    <b:URL>https://www.childcomwales.org.uk/uncrc-childrens-rights/</b:URL>
    <b:RefOrder>1</b:RefOrder>
  </b:Source>
  <b:Source>
    <b:Tag>Wel10</b:Tag>
    <b:SourceType>InternetSite</b:SourceType>
    <b:Guid>{1BCC599C-C86E-400D-B9E8-44370B1C7E58}</b:Guid>
    <b:Author>
      <b:Author>
        <b:NameList>
          <b:Person>
            <b:Last>Parliament</b:Last>
            <b:First>Welsh</b:First>
          </b:Person>
        </b:NameList>
      </b:Author>
    </b:Author>
    <b:InternetSiteTitle>Children and Families (Wales) Measure 2010</b:InternetSiteTitle>
    <b:Year>2010</b:Year>
    <b:URL>https://senedd.wales/en/bus-home/bus-third-assembly/bus-legislation-third-assembly/bus-leg-measures/business-legislation-measures-cf/Pages/business-legislation-measures-cf.aspx#:~:text=The%20Children%20and%20Families%20(Wales,forward%20legislation%20to%20</b:URL>
    <b:RefOrder>2</b:RefOrder>
  </b:Source>
  <b:Source>
    <b:Tag>UNI191</b:Tag>
    <b:SourceType>InternetSite</b:SourceType>
    <b:Guid>{7B47E8D9-D30D-4483-9896-7970C4AD1572}</b:Guid>
    <b:Author>
      <b:Author>
        <b:NameList>
          <b:Person>
            <b:Last>UNICEF</b:Last>
          </b:Person>
        </b:NameList>
      </b:Author>
    </b:Author>
    <b:InternetSiteTitle>How we protect children's rights</b:InternetSiteTitle>
    <b:Year>2019</b:Year>
    <b:URL>https://www.unicef.org.uk/what-we-do/un-convention-child-rights/</b:URL>
    <b:RefOrder>3</b:RefOrder>
  </b:Source>
</b:Sources>
</file>

<file path=customXml/itemProps1.xml><?xml version="1.0" encoding="utf-8"?>
<ds:datastoreItem xmlns:ds="http://schemas.openxmlformats.org/officeDocument/2006/customXml" ds:itemID="{CB50F6CC-5D9B-4A5F-9672-DD412D86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Shauni Summers</dc:creator>
  <cp:keywords/>
  <dc:description/>
  <cp:lastModifiedBy>Shauni Summers</cp:lastModifiedBy>
  <cp:revision>6</cp:revision>
  <dcterms:created xsi:type="dcterms:W3CDTF">2020-07-15T11:47:00Z</dcterms:created>
  <dcterms:modified xsi:type="dcterms:W3CDTF">2020-07-15T13:09:00Z</dcterms:modified>
</cp:coreProperties>
</file>