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6868F" w14:textId="31C1EA2B" w:rsidR="00D931A3" w:rsidRDefault="00A134E2" w:rsidP="00A134E2">
      <w:pPr>
        <w:jc w:val="center"/>
        <w:rPr>
          <w:rFonts w:ascii="Arial" w:hAnsi="Arial" w:cs="Arial"/>
          <w:sz w:val="72"/>
          <w:szCs w:val="72"/>
        </w:rPr>
      </w:pPr>
      <w:r w:rsidRPr="00A134E2">
        <w:rPr>
          <w:rFonts w:ascii="Arial" w:hAnsi="Arial" w:cs="Arial"/>
          <w:sz w:val="72"/>
          <w:szCs w:val="72"/>
        </w:rPr>
        <w:t>Assignment 1: Written Report</w:t>
      </w:r>
      <w:r>
        <w:rPr>
          <w:rFonts w:ascii="Arial" w:hAnsi="Arial" w:cs="Arial"/>
          <w:sz w:val="72"/>
          <w:szCs w:val="72"/>
        </w:rPr>
        <w:t>.</w:t>
      </w:r>
    </w:p>
    <w:p w14:paraId="1BCD4181" w14:textId="77777777" w:rsidR="00A134E2" w:rsidRDefault="00A134E2" w:rsidP="00A134E2">
      <w:pPr>
        <w:jc w:val="center"/>
        <w:rPr>
          <w:rFonts w:ascii="Arial" w:hAnsi="Arial" w:cs="Arial"/>
          <w:sz w:val="72"/>
          <w:szCs w:val="72"/>
        </w:rPr>
      </w:pPr>
    </w:p>
    <w:p w14:paraId="14200020" w14:textId="77777777" w:rsidR="00A134E2" w:rsidRDefault="00A134E2" w:rsidP="007B35F0">
      <w:pPr>
        <w:jc w:val="center"/>
        <w:rPr>
          <w:rFonts w:ascii="Arial" w:hAnsi="Arial" w:cs="Arial"/>
          <w:sz w:val="72"/>
          <w:szCs w:val="72"/>
        </w:rPr>
      </w:pPr>
    </w:p>
    <w:p w14:paraId="3BDA1977" w14:textId="402D93FD" w:rsidR="007B35F0" w:rsidRPr="002B676F" w:rsidRDefault="007B35F0" w:rsidP="007B35F0">
      <w:pPr>
        <w:jc w:val="both"/>
        <w:rPr>
          <w:rFonts w:ascii="Arial" w:hAnsi="Arial" w:cs="Arial"/>
          <w:b/>
          <w:bCs/>
          <w:lang w:val="nl-NL"/>
        </w:rPr>
      </w:pPr>
      <w:r>
        <w:rPr>
          <w:rFonts w:ascii="Arial" w:hAnsi="Arial" w:cs="Arial"/>
          <w:lang w:val="nl-NL"/>
        </w:rPr>
        <w:t xml:space="preserve">                                        </w:t>
      </w:r>
      <w:r w:rsidR="00A134E2" w:rsidRPr="002B676F">
        <w:rPr>
          <w:rFonts w:ascii="Arial" w:hAnsi="Arial" w:cs="Arial"/>
          <w:b/>
          <w:bCs/>
          <w:lang w:val="nl-NL"/>
        </w:rPr>
        <w:t>Student Name: Karen Ruddock</w:t>
      </w:r>
    </w:p>
    <w:p w14:paraId="6269928A" w14:textId="3B709C54" w:rsidR="00A134E2" w:rsidRPr="002B676F" w:rsidRDefault="007B35F0" w:rsidP="007B35F0">
      <w:pPr>
        <w:jc w:val="both"/>
        <w:rPr>
          <w:rFonts w:ascii="Arial" w:hAnsi="Arial" w:cs="Arial"/>
          <w:b/>
          <w:bCs/>
          <w:lang w:val="nl-NL"/>
        </w:rPr>
      </w:pPr>
      <w:r w:rsidRPr="002B676F">
        <w:rPr>
          <w:rFonts w:ascii="Arial" w:hAnsi="Arial" w:cs="Arial"/>
          <w:b/>
          <w:bCs/>
          <w:lang w:val="nl-NL"/>
        </w:rPr>
        <w:t xml:space="preserve">                                        </w:t>
      </w:r>
      <w:r w:rsidR="00A134E2" w:rsidRPr="002B676F">
        <w:rPr>
          <w:rFonts w:ascii="Arial" w:hAnsi="Arial" w:cs="Arial"/>
          <w:b/>
          <w:bCs/>
          <w:lang w:val="nl-NL"/>
        </w:rPr>
        <w:t>Student I.D: 2015942</w:t>
      </w:r>
    </w:p>
    <w:p w14:paraId="5E4F4024" w14:textId="771ABA27" w:rsidR="00A134E2" w:rsidRPr="002B676F" w:rsidRDefault="007B35F0" w:rsidP="007B35F0">
      <w:pPr>
        <w:jc w:val="both"/>
        <w:rPr>
          <w:rFonts w:ascii="Arial" w:hAnsi="Arial" w:cs="Arial"/>
          <w:b/>
          <w:bCs/>
        </w:rPr>
      </w:pPr>
      <w:r w:rsidRPr="002B676F">
        <w:rPr>
          <w:rFonts w:ascii="Arial" w:hAnsi="Arial" w:cs="Arial"/>
          <w:b/>
          <w:bCs/>
        </w:rPr>
        <w:t xml:space="preserve">                                        </w:t>
      </w:r>
      <w:r w:rsidR="00A134E2" w:rsidRPr="002B676F">
        <w:rPr>
          <w:rFonts w:ascii="Arial" w:hAnsi="Arial" w:cs="Arial"/>
          <w:b/>
          <w:bCs/>
        </w:rPr>
        <w:t>Module Code: BMHP6021_BIRM</w:t>
      </w:r>
    </w:p>
    <w:p w14:paraId="71992E3D" w14:textId="428F53B0" w:rsidR="00A134E2" w:rsidRPr="002B676F" w:rsidRDefault="007B35F0" w:rsidP="007B35F0">
      <w:pPr>
        <w:jc w:val="both"/>
        <w:rPr>
          <w:rFonts w:ascii="Arial" w:hAnsi="Arial" w:cs="Arial"/>
          <w:b/>
          <w:bCs/>
        </w:rPr>
      </w:pPr>
      <w:r w:rsidRPr="002B676F">
        <w:rPr>
          <w:rFonts w:ascii="Arial" w:hAnsi="Arial" w:cs="Arial"/>
          <w:b/>
          <w:bCs/>
        </w:rPr>
        <w:t xml:space="preserve">                                      </w:t>
      </w:r>
      <w:r w:rsidR="00687C49">
        <w:rPr>
          <w:rFonts w:ascii="Arial" w:hAnsi="Arial" w:cs="Arial"/>
          <w:b/>
          <w:bCs/>
        </w:rPr>
        <w:t xml:space="preserve"> </w:t>
      </w:r>
      <w:r w:rsidRPr="002B676F">
        <w:rPr>
          <w:rFonts w:ascii="Arial" w:hAnsi="Arial" w:cs="Arial"/>
          <w:b/>
          <w:bCs/>
        </w:rPr>
        <w:t xml:space="preserve"> </w:t>
      </w:r>
      <w:r w:rsidR="00A134E2" w:rsidRPr="002B676F">
        <w:rPr>
          <w:rFonts w:ascii="Arial" w:hAnsi="Arial" w:cs="Arial"/>
          <w:b/>
          <w:bCs/>
        </w:rPr>
        <w:t>Lecturer’s: Jonathan Wyatt</w:t>
      </w:r>
    </w:p>
    <w:p w14:paraId="69CE606A" w14:textId="77777777" w:rsidR="007B35F0" w:rsidRDefault="007B35F0" w:rsidP="007B35F0">
      <w:pPr>
        <w:jc w:val="both"/>
        <w:rPr>
          <w:rFonts w:ascii="Arial" w:hAnsi="Arial" w:cs="Arial"/>
        </w:rPr>
      </w:pPr>
    </w:p>
    <w:p w14:paraId="4A1F1FB3" w14:textId="77777777" w:rsidR="007B35F0" w:rsidRDefault="007B35F0" w:rsidP="007B35F0">
      <w:pPr>
        <w:jc w:val="both"/>
        <w:rPr>
          <w:rFonts w:ascii="Arial" w:hAnsi="Arial" w:cs="Arial"/>
        </w:rPr>
      </w:pPr>
    </w:p>
    <w:p w14:paraId="2A27012D" w14:textId="77777777" w:rsidR="007B35F0" w:rsidRDefault="007B35F0" w:rsidP="007B35F0">
      <w:pPr>
        <w:jc w:val="both"/>
        <w:rPr>
          <w:rFonts w:ascii="Arial" w:hAnsi="Arial" w:cs="Arial"/>
        </w:rPr>
      </w:pPr>
    </w:p>
    <w:p w14:paraId="78A417B5" w14:textId="77777777" w:rsidR="007B35F0" w:rsidRDefault="007B35F0" w:rsidP="007B35F0">
      <w:pPr>
        <w:jc w:val="both"/>
        <w:rPr>
          <w:rFonts w:ascii="Arial" w:hAnsi="Arial" w:cs="Arial"/>
        </w:rPr>
      </w:pPr>
    </w:p>
    <w:p w14:paraId="735284C8" w14:textId="77777777" w:rsidR="007B35F0" w:rsidRDefault="007B35F0" w:rsidP="007B35F0">
      <w:pPr>
        <w:jc w:val="both"/>
        <w:rPr>
          <w:rFonts w:ascii="Arial" w:hAnsi="Arial" w:cs="Arial"/>
        </w:rPr>
      </w:pPr>
    </w:p>
    <w:p w14:paraId="4BACBEB4" w14:textId="77777777" w:rsidR="007B35F0" w:rsidRDefault="007B35F0" w:rsidP="007B35F0">
      <w:pPr>
        <w:jc w:val="both"/>
        <w:rPr>
          <w:rFonts w:ascii="Arial" w:hAnsi="Arial" w:cs="Arial"/>
        </w:rPr>
      </w:pPr>
    </w:p>
    <w:p w14:paraId="1742188C" w14:textId="77777777" w:rsidR="007B35F0" w:rsidRDefault="007B35F0" w:rsidP="007B35F0">
      <w:pPr>
        <w:jc w:val="both"/>
        <w:rPr>
          <w:rFonts w:ascii="Arial" w:hAnsi="Arial" w:cs="Arial"/>
        </w:rPr>
      </w:pPr>
    </w:p>
    <w:p w14:paraId="6EE60A78" w14:textId="77777777" w:rsidR="007B35F0" w:rsidRDefault="007B35F0" w:rsidP="007B35F0">
      <w:pPr>
        <w:jc w:val="both"/>
        <w:rPr>
          <w:rFonts w:ascii="Arial" w:hAnsi="Arial" w:cs="Arial"/>
        </w:rPr>
      </w:pPr>
    </w:p>
    <w:p w14:paraId="6ADFA1C0" w14:textId="77777777" w:rsidR="007B35F0" w:rsidRDefault="007B35F0" w:rsidP="007B35F0">
      <w:pPr>
        <w:jc w:val="both"/>
        <w:rPr>
          <w:rFonts w:ascii="Arial" w:hAnsi="Arial" w:cs="Arial"/>
        </w:rPr>
      </w:pPr>
    </w:p>
    <w:p w14:paraId="4D0613DF" w14:textId="77777777" w:rsidR="007B35F0" w:rsidRDefault="007B35F0" w:rsidP="007B35F0">
      <w:pPr>
        <w:jc w:val="both"/>
        <w:rPr>
          <w:rFonts w:ascii="Arial" w:hAnsi="Arial" w:cs="Arial"/>
        </w:rPr>
      </w:pPr>
    </w:p>
    <w:p w14:paraId="7AB24971" w14:textId="77777777" w:rsidR="007B35F0" w:rsidRDefault="007B35F0" w:rsidP="007B35F0">
      <w:pPr>
        <w:jc w:val="both"/>
        <w:rPr>
          <w:rFonts w:ascii="Arial" w:hAnsi="Arial" w:cs="Arial"/>
        </w:rPr>
      </w:pPr>
    </w:p>
    <w:p w14:paraId="54DD6183" w14:textId="77777777" w:rsidR="007B35F0" w:rsidRDefault="007B35F0" w:rsidP="007B35F0">
      <w:pPr>
        <w:jc w:val="both"/>
        <w:rPr>
          <w:rFonts w:ascii="Arial" w:hAnsi="Arial" w:cs="Arial"/>
        </w:rPr>
      </w:pPr>
    </w:p>
    <w:p w14:paraId="3B96EEBE" w14:textId="77777777" w:rsidR="007B35F0" w:rsidRDefault="007B35F0" w:rsidP="007B35F0">
      <w:pPr>
        <w:jc w:val="both"/>
        <w:rPr>
          <w:rFonts w:ascii="Arial" w:hAnsi="Arial" w:cs="Arial"/>
        </w:rPr>
      </w:pPr>
    </w:p>
    <w:p w14:paraId="646E39A3" w14:textId="77777777" w:rsidR="007B35F0" w:rsidRDefault="007B35F0" w:rsidP="007B35F0">
      <w:pPr>
        <w:jc w:val="both"/>
        <w:rPr>
          <w:rFonts w:ascii="Arial" w:hAnsi="Arial" w:cs="Arial"/>
        </w:rPr>
      </w:pPr>
    </w:p>
    <w:p w14:paraId="43F9BD48" w14:textId="77777777" w:rsidR="007B35F0" w:rsidRDefault="007B35F0" w:rsidP="007B35F0">
      <w:pPr>
        <w:jc w:val="both"/>
        <w:rPr>
          <w:rFonts w:ascii="Arial" w:hAnsi="Arial" w:cs="Arial"/>
        </w:rPr>
      </w:pPr>
    </w:p>
    <w:p w14:paraId="369CAFB1" w14:textId="77777777" w:rsidR="007B35F0" w:rsidRDefault="007B35F0" w:rsidP="007B35F0">
      <w:pPr>
        <w:jc w:val="both"/>
        <w:rPr>
          <w:rFonts w:ascii="Arial" w:hAnsi="Arial" w:cs="Arial"/>
        </w:rPr>
      </w:pPr>
    </w:p>
    <w:p w14:paraId="6CA262BC" w14:textId="77777777" w:rsidR="007B35F0" w:rsidRDefault="007B35F0" w:rsidP="007B35F0">
      <w:pPr>
        <w:jc w:val="both"/>
        <w:rPr>
          <w:rFonts w:ascii="Arial" w:hAnsi="Arial" w:cs="Arial"/>
        </w:rPr>
      </w:pPr>
    </w:p>
    <w:p w14:paraId="5FCC8163" w14:textId="77777777" w:rsidR="007B35F0" w:rsidRDefault="007B35F0" w:rsidP="007B35F0">
      <w:pPr>
        <w:jc w:val="both"/>
        <w:rPr>
          <w:rFonts w:ascii="Arial" w:hAnsi="Arial" w:cs="Arial"/>
        </w:rPr>
      </w:pPr>
    </w:p>
    <w:p w14:paraId="49CDA742" w14:textId="77777777" w:rsidR="007B35F0" w:rsidRDefault="007B35F0" w:rsidP="007B35F0">
      <w:pPr>
        <w:jc w:val="both"/>
        <w:rPr>
          <w:rFonts w:ascii="Arial" w:hAnsi="Arial" w:cs="Arial"/>
        </w:rPr>
      </w:pPr>
    </w:p>
    <w:p w14:paraId="32232CE4" w14:textId="77777777" w:rsidR="007B35F0" w:rsidRDefault="007B35F0" w:rsidP="00CB3B45">
      <w:pPr>
        <w:spacing w:line="360" w:lineRule="auto"/>
        <w:jc w:val="center"/>
        <w:rPr>
          <w:rFonts w:ascii="Arial" w:hAnsi="Arial" w:cs="Arial"/>
        </w:rPr>
      </w:pPr>
    </w:p>
    <w:p w14:paraId="1F486DA8" w14:textId="14902D65" w:rsidR="007B35F0" w:rsidRPr="002B676F" w:rsidRDefault="007B35F0" w:rsidP="00CB3B45">
      <w:pPr>
        <w:spacing w:line="360" w:lineRule="auto"/>
        <w:jc w:val="center"/>
        <w:rPr>
          <w:rFonts w:ascii="Arial" w:hAnsi="Arial" w:cs="Arial"/>
          <w:b/>
          <w:bCs/>
          <w:u w:val="single"/>
        </w:rPr>
      </w:pPr>
      <w:r w:rsidRPr="002B676F">
        <w:rPr>
          <w:rFonts w:ascii="Arial" w:hAnsi="Arial" w:cs="Arial"/>
          <w:b/>
          <w:bCs/>
          <w:u w:val="single"/>
        </w:rPr>
        <w:t>Contents Page</w:t>
      </w:r>
    </w:p>
    <w:p w14:paraId="5A1E8634" w14:textId="77777777" w:rsidR="002B676F" w:rsidRDefault="002B676F" w:rsidP="00CB3B45">
      <w:pPr>
        <w:spacing w:line="360" w:lineRule="auto"/>
        <w:jc w:val="center"/>
        <w:rPr>
          <w:rFonts w:ascii="Arial" w:hAnsi="Arial" w:cs="Arial"/>
        </w:rPr>
      </w:pPr>
    </w:p>
    <w:p w14:paraId="6C458F42" w14:textId="77777777" w:rsidR="00FA56F1" w:rsidRDefault="00FA56F1" w:rsidP="00CB3B45">
      <w:pPr>
        <w:spacing w:line="360" w:lineRule="auto"/>
        <w:jc w:val="center"/>
        <w:rPr>
          <w:rFonts w:ascii="Arial" w:hAnsi="Arial" w:cs="Arial"/>
        </w:rPr>
      </w:pPr>
    </w:p>
    <w:p w14:paraId="7948139A" w14:textId="77777777" w:rsidR="00FA56F1" w:rsidRDefault="00FA56F1" w:rsidP="00CB3B45">
      <w:pPr>
        <w:spacing w:line="360" w:lineRule="auto"/>
        <w:jc w:val="center"/>
        <w:rPr>
          <w:rFonts w:ascii="Arial" w:hAnsi="Arial" w:cs="Arial"/>
        </w:rPr>
      </w:pPr>
    </w:p>
    <w:p w14:paraId="4077DD7F" w14:textId="190CB95C" w:rsidR="002B676F" w:rsidRPr="002B676F" w:rsidRDefault="002B676F" w:rsidP="00CB3B45">
      <w:pPr>
        <w:spacing w:line="360" w:lineRule="auto"/>
        <w:jc w:val="both"/>
        <w:rPr>
          <w:rFonts w:ascii="Arial" w:hAnsi="Arial" w:cs="Arial"/>
          <w:b/>
          <w:bCs/>
        </w:rPr>
      </w:pPr>
      <w:r w:rsidRPr="002B676F">
        <w:rPr>
          <w:rFonts w:ascii="Arial" w:hAnsi="Arial" w:cs="Arial"/>
          <w:b/>
          <w:bCs/>
        </w:rPr>
        <w:t xml:space="preserve">Abstract/ Executive Summary       </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2</w:t>
      </w:r>
    </w:p>
    <w:p w14:paraId="2D564E51" w14:textId="77777777" w:rsidR="002B676F" w:rsidRPr="002B676F" w:rsidRDefault="002B676F" w:rsidP="00CB3B45">
      <w:pPr>
        <w:spacing w:line="360" w:lineRule="auto"/>
        <w:jc w:val="both"/>
        <w:rPr>
          <w:rFonts w:ascii="Arial" w:hAnsi="Arial" w:cs="Arial"/>
          <w:b/>
          <w:bCs/>
        </w:rPr>
      </w:pPr>
    </w:p>
    <w:p w14:paraId="6310F159" w14:textId="78289363" w:rsidR="002B676F" w:rsidRPr="002B676F" w:rsidRDefault="002B676F" w:rsidP="00CB3B45">
      <w:pPr>
        <w:spacing w:line="360" w:lineRule="auto"/>
        <w:jc w:val="both"/>
        <w:rPr>
          <w:rFonts w:ascii="Arial" w:hAnsi="Arial" w:cs="Arial"/>
          <w:b/>
          <w:bCs/>
        </w:rPr>
      </w:pPr>
      <w:r w:rsidRPr="002B676F">
        <w:rPr>
          <w:rFonts w:ascii="Arial" w:hAnsi="Arial" w:cs="Arial"/>
          <w:b/>
          <w:bCs/>
        </w:rPr>
        <w:t>Introduction</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3</w:t>
      </w:r>
    </w:p>
    <w:p w14:paraId="74D93A23" w14:textId="77777777" w:rsidR="002B676F" w:rsidRPr="002B676F" w:rsidRDefault="002B676F" w:rsidP="00CB3B45">
      <w:pPr>
        <w:spacing w:line="360" w:lineRule="auto"/>
        <w:jc w:val="both"/>
        <w:rPr>
          <w:rFonts w:ascii="Arial" w:hAnsi="Arial" w:cs="Arial"/>
          <w:b/>
          <w:bCs/>
        </w:rPr>
      </w:pPr>
    </w:p>
    <w:p w14:paraId="2848DF3A" w14:textId="7D934B5C" w:rsidR="002B676F" w:rsidRPr="002B676F" w:rsidRDefault="002B676F" w:rsidP="00CB3B45">
      <w:pPr>
        <w:spacing w:line="360" w:lineRule="auto"/>
        <w:jc w:val="both"/>
        <w:rPr>
          <w:rFonts w:ascii="Arial" w:hAnsi="Arial" w:cs="Arial"/>
          <w:b/>
          <w:bCs/>
        </w:rPr>
      </w:pPr>
      <w:r w:rsidRPr="002B676F">
        <w:rPr>
          <w:rFonts w:ascii="Arial" w:hAnsi="Arial" w:cs="Arial"/>
          <w:b/>
          <w:bCs/>
        </w:rPr>
        <w:t>Introduction To Concepts</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4</w:t>
      </w:r>
    </w:p>
    <w:p w14:paraId="72DA7B01" w14:textId="77777777" w:rsidR="002B676F" w:rsidRPr="002B676F" w:rsidRDefault="002B676F" w:rsidP="00CB3B45">
      <w:pPr>
        <w:spacing w:line="360" w:lineRule="auto"/>
        <w:jc w:val="both"/>
        <w:rPr>
          <w:rFonts w:ascii="Arial" w:hAnsi="Arial" w:cs="Arial"/>
          <w:b/>
          <w:bCs/>
        </w:rPr>
      </w:pPr>
    </w:p>
    <w:p w14:paraId="24BE92AF" w14:textId="2459ECB8" w:rsidR="002B676F" w:rsidRPr="002B676F" w:rsidRDefault="002B676F" w:rsidP="00CB3B45">
      <w:pPr>
        <w:spacing w:line="360" w:lineRule="auto"/>
        <w:jc w:val="both"/>
        <w:rPr>
          <w:rFonts w:ascii="Arial" w:hAnsi="Arial" w:cs="Arial"/>
          <w:b/>
          <w:bCs/>
        </w:rPr>
      </w:pPr>
      <w:r w:rsidRPr="002B676F">
        <w:rPr>
          <w:rFonts w:ascii="Arial" w:hAnsi="Arial" w:cs="Arial"/>
          <w:b/>
          <w:bCs/>
        </w:rPr>
        <w:t>Goal A</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7</w:t>
      </w:r>
    </w:p>
    <w:p w14:paraId="3BCB13DE" w14:textId="77777777" w:rsidR="002B676F" w:rsidRPr="002B676F" w:rsidRDefault="002B676F" w:rsidP="00CB3B45">
      <w:pPr>
        <w:spacing w:line="360" w:lineRule="auto"/>
        <w:jc w:val="both"/>
        <w:rPr>
          <w:rFonts w:ascii="Arial" w:hAnsi="Arial" w:cs="Arial"/>
          <w:b/>
          <w:bCs/>
        </w:rPr>
      </w:pPr>
    </w:p>
    <w:p w14:paraId="502B1BD8" w14:textId="68D2F483" w:rsidR="002B676F" w:rsidRPr="002B676F" w:rsidRDefault="002B676F" w:rsidP="00CB3B45">
      <w:pPr>
        <w:spacing w:line="360" w:lineRule="auto"/>
        <w:jc w:val="both"/>
        <w:rPr>
          <w:rFonts w:ascii="Arial" w:hAnsi="Arial" w:cs="Arial"/>
          <w:b/>
          <w:bCs/>
        </w:rPr>
      </w:pPr>
      <w:r w:rsidRPr="002B676F">
        <w:rPr>
          <w:rFonts w:ascii="Arial" w:hAnsi="Arial" w:cs="Arial"/>
          <w:b/>
          <w:bCs/>
        </w:rPr>
        <w:t>Goal B</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9</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p>
    <w:p w14:paraId="2D255802" w14:textId="3F75B57E" w:rsidR="002B676F" w:rsidRPr="002B676F" w:rsidRDefault="002B676F" w:rsidP="00CB3B45">
      <w:pPr>
        <w:spacing w:line="360" w:lineRule="auto"/>
        <w:jc w:val="both"/>
        <w:rPr>
          <w:rFonts w:ascii="Arial" w:hAnsi="Arial" w:cs="Arial"/>
          <w:b/>
          <w:bCs/>
        </w:rPr>
      </w:pPr>
      <w:r w:rsidRPr="002B676F">
        <w:rPr>
          <w:rFonts w:ascii="Arial" w:hAnsi="Arial" w:cs="Arial"/>
          <w:b/>
          <w:bCs/>
        </w:rPr>
        <w:t>Conclusions</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11</w:t>
      </w:r>
    </w:p>
    <w:p w14:paraId="0CF1A835" w14:textId="77777777" w:rsidR="002B676F" w:rsidRPr="002B676F" w:rsidRDefault="002B676F" w:rsidP="00CB3B45">
      <w:pPr>
        <w:spacing w:line="360" w:lineRule="auto"/>
        <w:jc w:val="both"/>
        <w:rPr>
          <w:rFonts w:ascii="Arial" w:hAnsi="Arial" w:cs="Arial"/>
          <w:b/>
          <w:bCs/>
        </w:rPr>
      </w:pPr>
    </w:p>
    <w:p w14:paraId="6E0C8634" w14:textId="5787C063" w:rsidR="007B35F0" w:rsidRDefault="002B676F" w:rsidP="00034AF4">
      <w:pPr>
        <w:spacing w:line="360" w:lineRule="auto"/>
        <w:jc w:val="both"/>
        <w:rPr>
          <w:rFonts w:ascii="Arial" w:hAnsi="Arial" w:cs="Arial"/>
          <w:b/>
          <w:bCs/>
        </w:rPr>
      </w:pPr>
      <w:r w:rsidRPr="002B676F">
        <w:rPr>
          <w:rFonts w:ascii="Arial" w:hAnsi="Arial" w:cs="Arial"/>
          <w:b/>
          <w:bCs/>
        </w:rPr>
        <w:t xml:space="preserve">Reference                                      </w:t>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r>
      <w:r w:rsidR="00034AF4">
        <w:rPr>
          <w:rFonts w:ascii="Arial" w:hAnsi="Arial" w:cs="Arial"/>
          <w:b/>
          <w:bCs/>
        </w:rPr>
        <w:tab/>
        <w:t>1</w:t>
      </w:r>
      <w:r w:rsidR="007172B1">
        <w:rPr>
          <w:rFonts w:ascii="Arial" w:hAnsi="Arial" w:cs="Arial"/>
          <w:b/>
          <w:bCs/>
        </w:rPr>
        <w:t>2</w:t>
      </w:r>
      <w:r w:rsidRPr="002B676F">
        <w:rPr>
          <w:rFonts w:ascii="Arial" w:hAnsi="Arial" w:cs="Arial"/>
          <w:b/>
          <w:bCs/>
        </w:rPr>
        <w:t xml:space="preserve">                           </w:t>
      </w:r>
    </w:p>
    <w:p w14:paraId="292E9C79" w14:textId="77777777" w:rsidR="00034AF4" w:rsidRDefault="00034AF4" w:rsidP="00034AF4">
      <w:pPr>
        <w:spacing w:line="360" w:lineRule="auto"/>
        <w:jc w:val="both"/>
        <w:rPr>
          <w:rFonts w:ascii="Arial" w:hAnsi="Arial" w:cs="Arial"/>
          <w:b/>
          <w:bCs/>
        </w:rPr>
      </w:pPr>
    </w:p>
    <w:p w14:paraId="2F3428A6" w14:textId="4607FB4A" w:rsidR="00034AF4" w:rsidRPr="00034AF4" w:rsidRDefault="00034AF4" w:rsidP="00034AF4">
      <w:pPr>
        <w:spacing w:line="360" w:lineRule="auto"/>
        <w:jc w:val="both"/>
        <w:rPr>
          <w:rFonts w:ascii="Arial" w:hAnsi="Arial" w:cs="Arial"/>
          <w:b/>
          <w:bCs/>
        </w:rPr>
      </w:pPr>
      <w:r>
        <w:rPr>
          <w:rFonts w:ascii="Arial" w:hAnsi="Arial" w:cs="Arial"/>
          <w:b/>
          <w:bCs/>
        </w:rPr>
        <w:t>Appendix</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7172B1">
        <w:rPr>
          <w:rFonts w:ascii="Arial" w:hAnsi="Arial" w:cs="Arial"/>
          <w:b/>
          <w:bCs/>
        </w:rPr>
        <w:t>6</w:t>
      </w:r>
    </w:p>
    <w:p w14:paraId="2652D89C" w14:textId="77777777" w:rsidR="007B35F0" w:rsidRDefault="007B35F0" w:rsidP="007B35F0">
      <w:pPr>
        <w:jc w:val="center"/>
        <w:rPr>
          <w:rFonts w:ascii="Arial" w:hAnsi="Arial" w:cs="Arial"/>
        </w:rPr>
      </w:pPr>
    </w:p>
    <w:p w14:paraId="400D2167" w14:textId="77777777" w:rsidR="007B35F0" w:rsidRDefault="007B35F0" w:rsidP="007B35F0">
      <w:pPr>
        <w:jc w:val="center"/>
        <w:rPr>
          <w:rFonts w:ascii="Arial" w:hAnsi="Arial" w:cs="Arial"/>
        </w:rPr>
      </w:pPr>
    </w:p>
    <w:p w14:paraId="3E9209AC" w14:textId="77777777" w:rsidR="007B35F0" w:rsidRDefault="007B35F0" w:rsidP="007B35F0">
      <w:pPr>
        <w:jc w:val="center"/>
        <w:rPr>
          <w:rFonts w:ascii="Arial" w:hAnsi="Arial" w:cs="Arial"/>
        </w:rPr>
      </w:pPr>
    </w:p>
    <w:p w14:paraId="59B70F46" w14:textId="77777777" w:rsidR="007B35F0" w:rsidRDefault="007B35F0" w:rsidP="007B35F0">
      <w:pPr>
        <w:jc w:val="center"/>
        <w:rPr>
          <w:rFonts w:ascii="Arial" w:hAnsi="Arial" w:cs="Arial"/>
        </w:rPr>
      </w:pPr>
    </w:p>
    <w:p w14:paraId="34DBA19D" w14:textId="77777777" w:rsidR="007B35F0" w:rsidRDefault="007B35F0" w:rsidP="007B35F0">
      <w:pPr>
        <w:jc w:val="center"/>
        <w:rPr>
          <w:rFonts w:ascii="Arial" w:hAnsi="Arial" w:cs="Arial"/>
        </w:rPr>
      </w:pPr>
    </w:p>
    <w:p w14:paraId="21F6B76E" w14:textId="77777777" w:rsidR="007B35F0" w:rsidRDefault="007B35F0" w:rsidP="007B35F0">
      <w:pPr>
        <w:jc w:val="center"/>
        <w:rPr>
          <w:rFonts w:ascii="Arial" w:hAnsi="Arial" w:cs="Arial"/>
        </w:rPr>
      </w:pPr>
    </w:p>
    <w:p w14:paraId="250BFF22" w14:textId="77777777" w:rsidR="007B35F0" w:rsidRDefault="007B35F0" w:rsidP="007B35F0">
      <w:pPr>
        <w:jc w:val="center"/>
        <w:rPr>
          <w:rFonts w:ascii="Arial" w:hAnsi="Arial" w:cs="Arial"/>
        </w:rPr>
      </w:pPr>
    </w:p>
    <w:p w14:paraId="4B89DD9D" w14:textId="77777777" w:rsidR="007B35F0" w:rsidRDefault="007B35F0" w:rsidP="007B35F0">
      <w:pPr>
        <w:jc w:val="center"/>
        <w:rPr>
          <w:rFonts w:ascii="Arial" w:hAnsi="Arial" w:cs="Arial"/>
        </w:rPr>
      </w:pPr>
    </w:p>
    <w:p w14:paraId="49C89A40" w14:textId="77777777" w:rsidR="007B35F0" w:rsidRDefault="007B35F0" w:rsidP="00E86254">
      <w:pPr>
        <w:rPr>
          <w:rFonts w:ascii="Arial" w:hAnsi="Arial" w:cs="Arial"/>
        </w:rPr>
      </w:pPr>
    </w:p>
    <w:p w14:paraId="32EA2607" w14:textId="1225EFE6" w:rsidR="007B35F0" w:rsidRDefault="007B35F0" w:rsidP="007B35F0">
      <w:pPr>
        <w:jc w:val="center"/>
        <w:rPr>
          <w:rFonts w:ascii="Arial" w:hAnsi="Arial" w:cs="Arial"/>
          <w:b/>
          <w:bCs/>
          <w:u w:val="single"/>
        </w:rPr>
      </w:pPr>
      <w:r w:rsidRPr="002B676F">
        <w:rPr>
          <w:rFonts w:ascii="Arial" w:hAnsi="Arial" w:cs="Arial"/>
          <w:b/>
          <w:bCs/>
          <w:u w:val="single"/>
        </w:rPr>
        <w:t>Abstract/ Executive Summary</w:t>
      </w:r>
    </w:p>
    <w:p w14:paraId="7EE6D955" w14:textId="77777777" w:rsidR="00F02931" w:rsidRPr="002B676F" w:rsidRDefault="00F02931" w:rsidP="007B35F0">
      <w:pPr>
        <w:jc w:val="center"/>
        <w:rPr>
          <w:rFonts w:ascii="Arial" w:hAnsi="Arial" w:cs="Arial"/>
          <w:b/>
          <w:bCs/>
          <w:u w:val="single"/>
        </w:rPr>
      </w:pPr>
    </w:p>
    <w:p w14:paraId="094EE996" w14:textId="211E05C2" w:rsidR="00F02931" w:rsidRDefault="00F02931" w:rsidP="00F02931">
      <w:pPr>
        <w:jc w:val="both"/>
        <w:rPr>
          <w:rFonts w:ascii="Arial" w:hAnsi="Arial" w:cs="Arial"/>
        </w:rPr>
      </w:pPr>
      <w:r>
        <w:rPr>
          <w:rFonts w:ascii="Arial" w:hAnsi="Arial" w:cs="Arial"/>
        </w:rPr>
        <w:t>With this report the data within this, is to help collect information about 2 goals that the writer has chosen. This is to establish the main points through government strategies and examine this thoroughly. The 2 goals chosen are Zero Hunger and No Poverty.</w:t>
      </w:r>
    </w:p>
    <w:p w14:paraId="102BB587" w14:textId="77777777" w:rsidR="007B35F0" w:rsidRDefault="007B35F0" w:rsidP="007B35F0">
      <w:pPr>
        <w:jc w:val="center"/>
        <w:rPr>
          <w:rFonts w:ascii="Arial" w:hAnsi="Arial" w:cs="Arial"/>
        </w:rPr>
      </w:pPr>
    </w:p>
    <w:p w14:paraId="5A68FDFB" w14:textId="77777777" w:rsidR="007B35F0" w:rsidRDefault="007B35F0" w:rsidP="00FA56F1">
      <w:pPr>
        <w:jc w:val="both"/>
        <w:rPr>
          <w:rFonts w:ascii="Arial" w:hAnsi="Arial" w:cs="Arial"/>
        </w:rPr>
      </w:pPr>
    </w:p>
    <w:p w14:paraId="6686B038" w14:textId="761DB93F" w:rsidR="00FA56F1" w:rsidRDefault="00FA56F1" w:rsidP="00FA56F1">
      <w:pPr>
        <w:jc w:val="both"/>
        <w:rPr>
          <w:rFonts w:ascii="Arial" w:hAnsi="Arial" w:cs="Arial"/>
        </w:rPr>
      </w:pPr>
    </w:p>
    <w:p w14:paraId="3CF6CFD5" w14:textId="77777777" w:rsidR="007B35F0" w:rsidRDefault="007B35F0" w:rsidP="007B35F0">
      <w:pPr>
        <w:jc w:val="center"/>
        <w:rPr>
          <w:rFonts w:ascii="Arial" w:hAnsi="Arial" w:cs="Arial"/>
        </w:rPr>
      </w:pPr>
    </w:p>
    <w:p w14:paraId="2715384A" w14:textId="77777777" w:rsidR="007B35F0" w:rsidRDefault="007B35F0" w:rsidP="007B35F0">
      <w:pPr>
        <w:jc w:val="center"/>
        <w:rPr>
          <w:rFonts w:ascii="Arial" w:hAnsi="Arial" w:cs="Arial"/>
        </w:rPr>
      </w:pPr>
    </w:p>
    <w:p w14:paraId="222576C3" w14:textId="77777777" w:rsidR="007B35F0" w:rsidRDefault="007B35F0" w:rsidP="007B35F0">
      <w:pPr>
        <w:jc w:val="center"/>
        <w:rPr>
          <w:rFonts w:ascii="Arial" w:hAnsi="Arial" w:cs="Arial"/>
        </w:rPr>
      </w:pPr>
    </w:p>
    <w:p w14:paraId="3519C922" w14:textId="77777777" w:rsidR="007B35F0" w:rsidRDefault="007B35F0" w:rsidP="007B35F0">
      <w:pPr>
        <w:jc w:val="center"/>
        <w:rPr>
          <w:rFonts w:ascii="Arial" w:hAnsi="Arial" w:cs="Arial"/>
        </w:rPr>
      </w:pPr>
    </w:p>
    <w:p w14:paraId="48A24D15" w14:textId="77777777" w:rsidR="007B35F0" w:rsidRDefault="007B35F0" w:rsidP="007B35F0">
      <w:pPr>
        <w:jc w:val="center"/>
        <w:rPr>
          <w:rFonts w:ascii="Arial" w:hAnsi="Arial" w:cs="Arial"/>
        </w:rPr>
      </w:pPr>
    </w:p>
    <w:p w14:paraId="1B71F7E4" w14:textId="77777777" w:rsidR="007B35F0" w:rsidRDefault="007B35F0" w:rsidP="007B35F0">
      <w:pPr>
        <w:jc w:val="center"/>
        <w:rPr>
          <w:rFonts w:ascii="Arial" w:hAnsi="Arial" w:cs="Arial"/>
        </w:rPr>
      </w:pPr>
    </w:p>
    <w:p w14:paraId="6B89B8BE" w14:textId="77777777" w:rsidR="007B35F0" w:rsidRDefault="007B35F0" w:rsidP="007B35F0">
      <w:pPr>
        <w:jc w:val="center"/>
        <w:rPr>
          <w:rFonts w:ascii="Arial" w:hAnsi="Arial" w:cs="Arial"/>
        </w:rPr>
      </w:pPr>
    </w:p>
    <w:p w14:paraId="043B79A6" w14:textId="77777777" w:rsidR="007B35F0" w:rsidRDefault="007B35F0" w:rsidP="007B35F0">
      <w:pPr>
        <w:jc w:val="center"/>
        <w:rPr>
          <w:rFonts w:ascii="Arial" w:hAnsi="Arial" w:cs="Arial"/>
        </w:rPr>
      </w:pPr>
    </w:p>
    <w:p w14:paraId="0F95BC37" w14:textId="77777777" w:rsidR="007B35F0" w:rsidRDefault="007B35F0" w:rsidP="007B35F0">
      <w:pPr>
        <w:jc w:val="center"/>
        <w:rPr>
          <w:rFonts w:ascii="Arial" w:hAnsi="Arial" w:cs="Arial"/>
        </w:rPr>
      </w:pPr>
    </w:p>
    <w:p w14:paraId="1D6E9A0D" w14:textId="77777777" w:rsidR="007B35F0" w:rsidRDefault="007B35F0" w:rsidP="007B35F0">
      <w:pPr>
        <w:jc w:val="center"/>
        <w:rPr>
          <w:rFonts w:ascii="Arial" w:hAnsi="Arial" w:cs="Arial"/>
        </w:rPr>
      </w:pPr>
    </w:p>
    <w:p w14:paraId="4A56775D" w14:textId="77777777" w:rsidR="007B35F0" w:rsidRDefault="007B35F0" w:rsidP="007B35F0">
      <w:pPr>
        <w:jc w:val="center"/>
        <w:rPr>
          <w:rFonts w:ascii="Arial" w:hAnsi="Arial" w:cs="Arial"/>
        </w:rPr>
      </w:pPr>
    </w:p>
    <w:p w14:paraId="7996AA4A" w14:textId="77777777" w:rsidR="007B35F0" w:rsidRDefault="007B35F0" w:rsidP="002B676F">
      <w:pPr>
        <w:rPr>
          <w:rFonts w:ascii="Arial" w:hAnsi="Arial" w:cs="Arial"/>
        </w:rPr>
      </w:pPr>
    </w:p>
    <w:p w14:paraId="2446D2DF" w14:textId="77777777" w:rsidR="002B676F" w:rsidRDefault="002B676F" w:rsidP="002B676F">
      <w:pPr>
        <w:rPr>
          <w:rFonts w:ascii="Arial" w:hAnsi="Arial" w:cs="Arial"/>
        </w:rPr>
      </w:pPr>
    </w:p>
    <w:p w14:paraId="51B06354" w14:textId="77777777" w:rsidR="00FA56F1" w:rsidRDefault="00FA56F1" w:rsidP="002B676F">
      <w:pPr>
        <w:rPr>
          <w:rFonts w:ascii="Arial" w:hAnsi="Arial" w:cs="Arial"/>
        </w:rPr>
      </w:pPr>
    </w:p>
    <w:p w14:paraId="73C65D24" w14:textId="77777777" w:rsidR="00FA56F1" w:rsidRDefault="00FA56F1" w:rsidP="002B676F">
      <w:pPr>
        <w:rPr>
          <w:rFonts w:ascii="Arial" w:hAnsi="Arial" w:cs="Arial"/>
        </w:rPr>
      </w:pPr>
    </w:p>
    <w:p w14:paraId="67465C3F" w14:textId="77777777" w:rsidR="00FA56F1" w:rsidRDefault="00FA56F1" w:rsidP="002B676F">
      <w:pPr>
        <w:rPr>
          <w:rFonts w:ascii="Arial" w:hAnsi="Arial" w:cs="Arial"/>
        </w:rPr>
      </w:pPr>
    </w:p>
    <w:p w14:paraId="71CBBCAC" w14:textId="77777777" w:rsidR="00FA56F1" w:rsidRDefault="00FA56F1" w:rsidP="002B676F">
      <w:pPr>
        <w:rPr>
          <w:rFonts w:ascii="Arial" w:hAnsi="Arial" w:cs="Arial"/>
        </w:rPr>
      </w:pPr>
    </w:p>
    <w:p w14:paraId="404F9C84" w14:textId="77777777" w:rsidR="00FA56F1" w:rsidRDefault="00FA56F1" w:rsidP="002B676F">
      <w:pPr>
        <w:rPr>
          <w:rFonts w:ascii="Arial" w:hAnsi="Arial" w:cs="Arial"/>
        </w:rPr>
      </w:pPr>
    </w:p>
    <w:p w14:paraId="751AE79E" w14:textId="77777777" w:rsidR="00FA56F1" w:rsidRDefault="00FA56F1" w:rsidP="002B676F">
      <w:pPr>
        <w:rPr>
          <w:rFonts w:ascii="Arial" w:hAnsi="Arial" w:cs="Arial"/>
        </w:rPr>
      </w:pPr>
    </w:p>
    <w:p w14:paraId="0CA4AD9A" w14:textId="77777777" w:rsidR="00FA56F1" w:rsidRDefault="00FA56F1" w:rsidP="002B676F">
      <w:pPr>
        <w:rPr>
          <w:rFonts w:ascii="Arial" w:hAnsi="Arial" w:cs="Arial"/>
        </w:rPr>
      </w:pPr>
    </w:p>
    <w:p w14:paraId="586842B8" w14:textId="77777777" w:rsidR="00E86254" w:rsidRDefault="00E86254" w:rsidP="002B676F">
      <w:pPr>
        <w:rPr>
          <w:rFonts w:ascii="Arial" w:hAnsi="Arial" w:cs="Arial"/>
        </w:rPr>
      </w:pPr>
    </w:p>
    <w:p w14:paraId="2A6DEDFC" w14:textId="77777777" w:rsidR="00CB3B45" w:rsidRDefault="00CB3B45" w:rsidP="002B676F">
      <w:pPr>
        <w:rPr>
          <w:rFonts w:ascii="Arial" w:hAnsi="Arial" w:cs="Arial"/>
        </w:rPr>
      </w:pPr>
    </w:p>
    <w:p w14:paraId="562428EF" w14:textId="77777777" w:rsidR="008D5B7D" w:rsidRDefault="008D5B7D" w:rsidP="002B676F">
      <w:pPr>
        <w:rPr>
          <w:rFonts w:ascii="Arial" w:hAnsi="Arial" w:cs="Arial"/>
        </w:rPr>
      </w:pPr>
    </w:p>
    <w:p w14:paraId="609F7991" w14:textId="77777777" w:rsidR="008D5B7D" w:rsidRDefault="008D5B7D" w:rsidP="002B676F">
      <w:pPr>
        <w:rPr>
          <w:rFonts w:ascii="Arial" w:hAnsi="Arial" w:cs="Arial"/>
        </w:rPr>
      </w:pPr>
    </w:p>
    <w:p w14:paraId="0D92438E" w14:textId="3C230A8E" w:rsidR="007B35F0" w:rsidRPr="002B676F" w:rsidRDefault="007B35F0" w:rsidP="007B35F0">
      <w:pPr>
        <w:jc w:val="center"/>
        <w:rPr>
          <w:rFonts w:ascii="Arial" w:hAnsi="Arial" w:cs="Arial"/>
          <w:b/>
          <w:bCs/>
          <w:u w:val="single"/>
        </w:rPr>
      </w:pPr>
      <w:r w:rsidRPr="002B676F">
        <w:rPr>
          <w:rFonts w:ascii="Arial" w:hAnsi="Arial" w:cs="Arial"/>
          <w:b/>
          <w:bCs/>
          <w:u w:val="single"/>
        </w:rPr>
        <w:lastRenderedPageBreak/>
        <w:t>Introduction</w:t>
      </w:r>
    </w:p>
    <w:p w14:paraId="1350DE25" w14:textId="77777777" w:rsidR="007B35F0" w:rsidRDefault="007B35F0" w:rsidP="007B35F0">
      <w:pPr>
        <w:jc w:val="center"/>
        <w:rPr>
          <w:rFonts w:ascii="Arial" w:hAnsi="Arial" w:cs="Arial"/>
        </w:rPr>
      </w:pPr>
    </w:p>
    <w:p w14:paraId="49D9E677" w14:textId="77777777" w:rsidR="00BF4C9F" w:rsidRDefault="002A09F9" w:rsidP="00CB3B45">
      <w:pPr>
        <w:spacing w:line="360" w:lineRule="auto"/>
        <w:jc w:val="both"/>
        <w:rPr>
          <w:rFonts w:ascii="Arial" w:hAnsi="Arial" w:cs="Arial"/>
        </w:rPr>
      </w:pPr>
      <w:r w:rsidRPr="002A09F9">
        <w:rPr>
          <w:rFonts w:ascii="Arial" w:hAnsi="Arial" w:cs="Arial"/>
        </w:rPr>
        <w:t xml:space="preserve">This report's objective is to describe the two selected sustainable goals. Zero hunger is </w:t>
      </w:r>
      <w:r w:rsidR="00241907">
        <w:rPr>
          <w:rFonts w:ascii="Arial" w:hAnsi="Arial" w:cs="Arial"/>
        </w:rPr>
        <w:t xml:space="preserve">Goal A and Goal B is </w:t>
      </w:r>
      <w:r w:rsidR="00920DE2">
        <w:rPr>
          <w:rFonts w:ascii="Arial" w:hAnsi="Arial" w:cs="Arial"/>
        </w:rPr>
        <w:t xml:space="preserve">No </w:t>
      </w:r>
      <w:r w:rsidR="00185BB7">
        <w:rPr>
          <w:rFonts w:ascii="Arial" w:hAnsi="Arial" w:cs="Arial"/>
        </w:rPr>
        <w:t>Poverty</w:t>
      </w:r>
      <w:r w:rsidR="00241907">
        <w:rPr>
          <w:rFonts w:ascii="Arial" w:hAnsi="Arial" w:cs="Arial"/>
        </w:rPr>
        <w:t>.</w:t>
      </w:r>
      <w:r w:rsidR="00BF4C9F">
        <w:rPr>
          <w:rFonts w:ascii="Arial" w:hAnsi="Arial" w:cs="Arial"/>
        </w:rPr>
        <w:t xml:space="preserve"> This will look at what wellbeing and sustainable development in details as well as explore what the government are doing in the UK. This will ensure individuals with in the UK. The global goals have been approved by the united nations in 2015 to call any actions to eradicate poverty within the UK( United Nations Development Programme2023).</w:t>
      </w:r>
    </w:p>
    <w:p w14:paraId="2ABC80B2" w14:textId="11D540E7" w:rsidR="008D5B7D" w:rsidRDefault="002A09F9" w:rsidP="00CB3B45">
      <w:pPr>
        <w:spacing w:line="360" w:lineRule="auto"/>
        <w:jc w:val="both"/>
        <w:rPr>
          <w:rFonts w:ascii="Arial" w:hAnsi="Arial" w:cs="Arial"/>
        </w:rPr>
      </w:pPr>
      <w:r w:rsidRPr="002A09F9">
        <w:rPr>
          <w:rFonts w:ascii="Arial" w:hAnsi="Arial" w:cs="Arial"/>
        </w:rPr>
        <w:t xml:space="preserve"> The </w:t>
      </w:r>
      <w:r w:rsidR="00BF4C9F">
        <w:rPr>
          <w:rFonts w:ascii="Arial" w:hAnsi="Arial" w:cs="Arial"/>
        </w:rPr>
        <w:t>concept</w:t>
      </w:r>
      <w:r w:rsidRPr="002A09F9">
        <w:rPr>
          <w:rFonts w:ascii="Arial" w:hAnsi="Arial" w:cs="Arial"/>
        </w:rPr>
        <w:t xml:space="preserve"> for choosing these two goals is that </w:t>
      </w:r>
      <w:r w:rsidR="00241907">
        <w:rPr>
          <w:rFonts w:ascii="Arial" w:hAnsi="Arial" w:cs="Arial"/>
        </w:rPr>
        <w:t>they both go well with each other and that there is loads of students/young people suffering by this. B</w:t>
      </w:r>
      <w:r w:rsidRPr="002A09F9">
        <w:rPr>
          <w:rFonts w:ascii="Arial" w:hAnsi="Arial" w:cs="Arial"/>
        </w:rPr>
        <w:t>oth the</w:t>
      </w:r>
      <w:r w:rsidR="00241907">
        <w:rPr>
          <w:rFonts w:ascii="Arial" w:hAnsi="Arial" w:cs="Arial"/>
        </w:rPr>
        <w:t xml:space="preserve"> goals will be getting</w:t>
      </w:r>
      <w:r w:rsidRPr="002A09F9">
        <w:rPr>
          <w:rFonts w:ascii="Arial" w:hAnsi="Arial" w:cs="Arial"/>
        </w:rPr>
        <w:t xml:space="preserve"> review</w:t>
      </w:r>
      <w:r w:rsidR="00241907">
        <w:rPr>
          <w:rFonts w:ascii="Arial" w:hAnsi="Arial" w:cs="Arial"/>
        </w:rPr>
        <w:t>ed and p</w:t>
      </w:r>
      <w:r w:rsidRPr="002A09F9">
        <w:rPr>
          <w:rFonts w:ascii="Arial" w:hAnsi="Arial" w:cs="Arial"/>
        </w:rPr>
        <w:t>rocess</w:t>
      </w:r>
      <w:r w:rsidR="00241907">
        <w:rPr>
          <w:rFonts w:ascii="Arial" w:hAnsi="Arial" w:cs="Arial"/>
        </w:rPr>
        <w:t>ed</w:t>
      </w:r>
      <w:r w:rsidRPr="002A09F9">
        <w:rPr>
          <w:rFonts w:ascii="Arial" w:hAnsi="Arial" w:cs="Arial"/>
        </w:rPr>
        <w:t xml:space="preserve"> and the results will be severely assessed. Local and national development will be used to identify this study</w:t>
      </w:r>
      <w:r w:rsidR="00241907">
        <w:rPr>
          <w:rFonts w:ascii="Arial" w:hAnsi="Arial" w:cs="Arial"/>
        </w:rPr>
        <w:t xml:space="preserve"> </w:t>
      </w:r>
      <w:r w:rsidR="00FB0BAD">
        <w:rPr>
          <w:rFonts w:ascii="Arial" w:hAnsi="Arial" w:cs="Arial"/>
        </w:rPr>
        <w:t>such as</w:t>
      </w:r>
      <w:r w:rsidR="00241907" w:rsidRPr="00241907">
        <w:rPr>
          <w:rFonts w:ascii="Arial" w:hAnsi="Arial" w:cs="Arial"/>
        </w:rPr>
        <w:t xml:space="preserve"> laws, regulations, etc. Goa-specific strategies will be included in this study.</w:t>
      </w:r>
      <w:r w:rsidR="00BF4C9F">
        <w:rPr>
          <w:rFonts w:ascii="Arial" w:hAnsi="Arial" w:cs="Arial"/>
        </w:rPr>
        <w:t xml:space="preserve"> The government should also be able to serve us as leaders of any change that is widely recognised </w:t>
      </w:r>
      <w:sdt>
        <w:sdtPr>
          <w:rPr>
            <w:rFonts w:ascii="Arial" w:hAnsi="Arial" w:cs="Arial"/>
          </w:rPr>
          <w:id w:val="-286194412"/>
          <w:citation/>
        </w:sdtPr>
        <w:sdtContent>
          <w:r w:rsidR="00B7608E">
            <w:rPr>
              <w:rFonts w:ascii="Arial" w:hAnsi="Arial" w:cs="Arial"/>
            </w:rPr>
            <w:fldChar w:fldCharType="begin"/>
          </w:r>
          <w:r w:rsidR="00B7608E">
            <w:rPr>
              <w:rFonts w:ascii="Arial" w:hAnsi="Arial" w:cs="Arial"/>
            </w:rPr>
            <w:instrText xml:space="preserve"> CITATION Wal16 \l 2057 </w:instrText>
          </w:r>
          <w:r w:rsidR="00B7608E">
            <w:rPr>
              <w:rFonts w:ascii="Arial" w:hAnsi="Arial" w:cs="Arial"/>
            </w:rPr>
            <w:fldChar w:fldCharType="separate"/>
          </w:r>
          <w:r w:rsidR="00B7608E" w:rsidRPr="00B7608E">
            <w:rPr>
              <w:rFonts w:ascii="Arial" w:hAnsi="Arial" w:cs="Arial"/>
              <w:noProof/>
            </w:rPr>
            <w:t>(Waldt, 2016)</w:t>
          </w:r>
          <w:r w:rsidR="00B7608E">
            <w:rPr>
              <w:rFonts w:ascii="Arial" w:hAnsi="Arial" w:cs="Arial"/>
            </w:rPr>
            <w:fldChar w:fldCharType="end"/>
          </w:r>
        </w:sdtContent>
      </w:sdt>
      <w:r w:rsidR="00B7608E">
        <w:rPr>
          <w:rFonts w:ascii="Arial" w:hAnsi="Arial" w:cs="Arial"/>
        </w:rPr>
        <w:t>.</w:t>
      </w:r>
    </w:p>
    <w:p w14:paraId="25B984EF" w14:textId="20CB1A4B" w:rsidR="007B35F0" w:rsidRDefault="00241907" w:rsidP="00CB3B45">
      <w:pPr>
        <w:spacing w:line="360" w:lineRule="auto"/>
        <w:jc w:val="both"/>
        <w:rPr>
          <w:rFonts w:ascii="Arial" w:hAnsi="Arial" w:cs="Arial"/>
        </w:rPr>
      </w:pPr>
      <w:r w:rsidRPr="00241907">
        <w:rPr>
          <w:rFonts w:ascii="Arial" w:hAnsi="Arial" w:cs="Arial"/>
        </w:rPr>
        <w:t xml:space="preserve"> This will be thoroughly and critically assessed, along with any implementation-related difficulties, and for each goal, a suggestion will be made to ensure comprehension of the breadth of the information offered. This report will also include a conclusion that will sum</w:t>
      </w:r>
      <w:r w:rsidR="0068149A">
        <w:rPr>
          <w:rFonts w:ascii="Arial" w:hAnsi="Arial" w:cs="Arial"/>
        </w:rPr>
        <w:t xml:space="preserve"> up information that is in this report</w:t>
      </w:r>
      <w:r w:rsidRPr="00241907">
        <w:rPr>
          <w:rFonts w:ascii="Arial" w:hAnsi="Arial" w:cs="Arial"/>
        </w:rPr>
        <w:t xml:space="preserve">. This ought to contribute to the </w:t>
      </w:r>
      <w:r w:rsidR="0068149A" w:rsidRPr="00241907">
        <w:rPr>
          <w:rFonts w:ascii="Arial" w:hAnsi="Arial" w:cs="Arial"/>
        </w:rPr>
        <w:t>suppression</w:t>
      </w:r>
      <w:r w:rsidRPr="00241907">
        <w:rPr>
          <w:rFonts w:ascii="Arial" w:hAnsi="Arial" w:cs="Arial"/>
        </w:rPr>
        <w:t xml:space="preserve"> of any lingering problems that exist </w:t>
      </w:r>
      <w:r w:rsidR="0068149A" w:rsidRPr="00241907">
        <w:rPr>
          <w:rFonts w:ascii="Arial" w:hAnsi="Arial" w:cs="Arial"/>
        </w:rPr>
        <w:t>at present</w:t>
      </w:r>
      <w:r w:rsidRPr="00241907">
        <w:rPr>
          <w:rFonts w:ascii="Arial" w:hAnsi="Arial" w:cs="Arial"/>
        </w:rPr>
        <w:t>.</w:t>
      </w:r>
    </w:p>
    <w:p w14:paraId="43892FD2" w14:textId="77777777" w:rsidR="007B35F0" w:rsidRDefault="007B35F0" w:rsidP="00CB3B45">
      <w:pPr>
        <w:spacing w:line="360" w:lineRule="auto"/>
        <w:jc w:val="center"/>
        <w:rPr>
          <w:rFonts w:ascii="Arial" w:hAnsi="Arial" w:cs="Arial"/>
        </w:rPr>
      </w:pPr>
    </w:p>
    <w:p w14:paraId="6F168545" w14:textId="77777777" w:rsidR="007B35F0" w:rsidRDefault="007B35F0" w:rsidP="007B35F0">
      <w:pPr>
        <w:jc w:val="center"/>
        <w:rPr>
          <w:rFonts w:ascii="Arial" w:hAnsi="Arial" w:cs="Arial"/>
        </w:rPr>
      </w:pPr>
    </w:p>
    <w:p w14:paraId="78C950E9" w14:textId="77777777" w:rsidR="007B35F0" w:rsidRDefault="007B35F0" w:rsidP="007B35F0">
      <w:pPr>
        <w:jc w:val="center"/>
        <w:rPr>
          <w:rFonts w:ascii="Arial" w:hAnsi="Arial" w:cs="Arial"/>
        </w:rPr>
      </w:pPr>
    </w:p>
    <w:p w14:paraId="3C9C9D96" w14:textId="77777777" w:rsidR="007B35F0" w:rsidRDefault="007B35F0" w:rsidP="007B35F0">
      <w:pPr>
        <w:jc w:val="center"/>
        <w:rPr>
          <w:rFonts w:ascii="Arial" w:hAnsi="Arial" w:cs="Arial"/>
        </w:rPr>
      </w:pPr>
    </w:p>
    <w:p w14:paraId="0C6498CA" w14:textId="77777777" w:rsidR="007B35F0" w:rsidRDefault="007B35F0" w:rsidP="007B35F0">
      <w:pPr>
        <w:jc w:val="center"/>
        <w:rPr>
          <w:rFonts w:ascii="Arial" w:hAnsi="Arial" w:cs="Arial"/>
        </w:rPr>
      </w:pPr>
    </w:p>
    <w:p w14:paraId="4539F226" w14:textId="77777777" w:rsidR="007B35F0" w:rsidRDefault="007B35F0" w:rsidP="007B35F0">
      <w:pPr>
        <w:jc w:val="center"/>
        <w:rPr>
          <w:rFonts w:ascii="Arial" w:hAnsi="Arial" w:cs="Arial"/>
        </w:rPr>
      </w:pPr>
    </w:p>
    <w:p w14:paraId="62F79DBD" w14:textId="77777777" w:rsidR="007B35F0" w:rsidRDefault="007B35F0" w:rsidP="007B35F0">
      <w:pPr>
        <w:jc w:val="center"/>
        <w:rPr>
          <w:rFonts w:ascii="Arial" w:hAnsi="Arial" w:cs="Arial"/>
        </w:rPr>
      </w:pPr>
    </w:p>
    <w:p w14:paraId="3F967724" w14:textId="77777777" w:rsidR="007B35F0" w:rsidRDefault="007B35F0" w:rsidP="007B35F0">
      <w:pPr>
        <w:jc w:val="center"/>
        <w:rPr>
          <w:rFonts w:ascii="Arial" w:hAnsi="Arial" w:cs="Arial"/>
        </w:rPr>
      </w:pPr>
    </w:p>
    <w:p w14:paraId="727318FF" w14:textId="77777777" w:rsidR="007B35F0" w:rsidRDefault="007B35F0" w:rsidP="007B35F0">
      <w:pPr>
        <w:jc w:val="center"/>
        <w:rPr>
          <w:rFonts w:ascii="Arial" w:hAnsi="Arial" w:cs="Arial"/>
        </w:rPr>
      </w:pPr>
    </w:p>
    <w:p w14:paraId="52B96D19" w14:textId="77777777" w:rsidR="007B35F0" w:rsidRDefault="007B35F0" w:rsidP="007B35F0">
      <w:pPr>
        <w:jc w:val="center"/>
        <w:rPr>
          <w:rFonts w:ascii="Arial" w:hAnsi="Arial" w:cs="Arial"/>
        </w:rPr>
      </w:pPr>
    </w:p>
    <w:p w14:paraId="132498EB" w14:textId="77777777" w:rsidR="007B35F0" w:rsidRDefault="007B35F0" w:rsidP="007B35F0">
      <w:pPr>
        <w:jc w:val="center"/>
        <w:rPr>
          <w:rFonts w:ascii="Arial" w:hAnsi="Arial" w:cs="Arial"/>
        </w:rPr>
      </w:pPr>
    </w:p>
    <w:p w14:paraId="0CC60AB0" w14:textId="77777777" w:rsidR="007B35F0" w:rsidRDefault="007B35F0" w:rsidP="007B35F0">
      <w:pPr>
        <w:jc w:val="center"/>
        <w:rPr>
          <w:rFonts w:ascii="Arial" w:hAnsi="Arial" w:cs="Arial"/>
        </w:rPr>
      </w:pPr>
    </w:p>
    <w:p w14:paraId="6F909D51" w14:textId="77777777" w:rsidR="007B35F0" w:rsidRDefault="007B35F0" w:rsidP="00034AF4">
      <w:pPr>
        <w:rPr>
          <w:rFonts w:ascii="Arial" w:hAnsi="Arial" w:cs="Arial"/>
        </w:rPr>
      </w:pPr>
    </w:p>
    <w:p w14:paraId="7195153A" w14:textId="77777777" w:rsidR="007B35F0" w:rsidRDefault="007B35F0" w:rsidP="007B35F0">
      <w:pPr>
        <w:jc w:val="center"/>
        <w:rPr>
          <w:rFonts w:ascii="Arial" w:hAnsi="Arial" w:cs="Arial"/>
        </w:rPr>
      </w:pPr>
    </w:p>
    <w:p w14:paraId="5222AEDD" w14:textId="77777777" w:rsidR="003E681E" w:rsidRDefault="003E681E" w:rsidP="007B35F0">
      <w:pPr>
        <w:jc w:val="center"/>
        <w:rPr>
          <w:rFonts w:ascii="Arial" w:hAnsi="Arial" w:cs="Arial"/>
        </w:rPr>
      </w:pPr>
    </w:p>
    <w:p w14:paraId="131241A9" w14:textId="58632420" w:rsidR="007B35F0" w:rsidRDefault="007B35F0" w:rsidP="00E86254">
      <w:pPr>
        <w:jc w:val="center"/>
        <w:rPr>
          <w:rFonts w:ascii="Arial" w:hAnsi="Arial" w:cs="Arial"/>
          <w:b/>
          <w:bCs/>
          <w:u w:val="single"/>
        </w:rPr>
      </w:pPr>
      <w:r w:rsidRPr="002B676F">
        <w:rPr>
          <w:rFonts w:ascii="Arial" w:hAnsi="Arial" w:cs="Arial"/>
          <w:b/>
          <w:bCs/>
          <w:u w:val="single"/>
        </w:rPr>
        <w:lastRenderedPageBreak/>
        <w:t>Introduction To Concepts</w:t>
      </w:r>
    </w:p>
    <w:p w14:paraId="178407CA" w14:textId="77777777" w:rsidR="00FC5420" w:rsidRDefault="00FC5420" w:rsidP="007B35F0">
      <w:pPr>
        <w:jc w:val="center"/>
        <w:rPr>
          <w:rFonts w:ascii="Arial" w:hAnsi="Arial" w:cs="Arial"/>
          <w:b/>
          <w:bCs/>
          <w:u w:val="single"/>
        </w:rPr>
      </w:pPr>
    </w:p>
    <w:p w14:paraId="7C6B1C5F" w14:textId="3067E5A2" w:rsidR="00E86254" w:rsidRPr="00CB3B45" w:rsidRDefault="00E86254" w:rsidP="002B1487">
      <w:pPr>
        <w:jc w:val="both"/>
        <w:rPr>
          <w:rFonts w:ascii="Arial" w:hAnsi="Arial" w:cs="Arial"/>
          <w:b/>
          <w:bCs/>
          <w:u w:val="single"/>
        </w:rPr>
      </w:pPr>
      <w:r w:rsidRPr="00CB3B45">
        <w:rPr>
          <w:rFonts w:ascii="Arial" w:hAnsi="Arial" w:cs="Arial"/>
          <w:b/>
          <w:bCs/>
          <w:u w:val="single"/>
        </w:rPr>
        <w:t>Wellbeing</w:t>
      </w:r>
    </w:p>
    <w:p w14:paraId="3CCBC306" w14:textId="5D46B3C3" w:rsidR="002B1487" w:rsidRPr="00CB3B45" w:rsidRDefault="00FC5420" w:rsidP="00CB3B45">
      <w:pPr>
        <w:spacing w:line="360" w:lineRule="auto"/>
        <w:jc w:val="both"/>
        <w:rPr>
          <w:rFonts w:ascii="Arial" w:hAnsi="Arial" w:cs="Arial"/>
        </w:rPr>
      </w:pPr>
      <w:r w:rsidRPr="00CB3B45">
        <w:rPr>
          <w:rFonts w:ascii="Arial" w:hAnsi="Arial" w:cs="Arial"/>
        </w:rPr>
        <w:t>According to Chaigneau</w:t>
      </w:r>
      <w:r w:rsidR="00051FBC" w:rsidRPr="00CB3B45">
        <w:rPr>
          <w:rFonts w:ascii="Arial" w:hAnsi="Arial" w:cs="Arial"/>
        </w:rPr>
        <w:t>(2021)</w:t>
      </w:r>
      <w:r w:rsidRPr="00CB3B45">
        <w:rPr>
          <w:rFonts w:ascii="Arial" w:hAnsi="Arial" w:cs="Arial"/>
        </w:rPr>
        <w:t xml:space="preserve"> s</w:t>
      </w:r>
      <w:r w:rsidR="00872433" w:rsidRPr="00CB3B45">
        <w:rPr>
          <w:rFonts w:ascii="Arial" w:hAnsi="Arial" w:cs="Arial"/>
        </w:rPr>
        <w:t>ecuring well-being and promoting adaptability in the face of shocks are usually seen as two of the fundamental goals of sustainable development. Here, we provide an overview of the most recent results of research as well as the viewpoints of numerous scientists and experts who took part in a methodical study and thoughtful workshop process. We argue that despite their complicated links, resilience and well-being are usually seen in practise as complimentary. Despite theoretic compatibility, the evidence we present here shows that they might actually work despite one another. This has significant policy repercussions.</w:t>
      </w:r>
      <w:sdt>
        <w:sdtPr>
          <w:rPr>
            <w:rFonts w:ascii="Arial" w:hAnsi="Arial" w:cs="Arial"/>
          </w:rPr>
          <w:id w:val="2046016712"/>
          <w:citation/>
        </w:sdtPr>
        <w:sdtContent>
          <w:r w:rsidR="00715579" w:rsidRPr="00CB3B45">
            <w:rPr>
              <w:rFonts w:ascii="Arial" w:hAnsi="Arial" w:cs="Arial"/>
            </w:rPr>
            <w:fldChar w:fldCharType="begin"/>
          </w:r>
          <w:r w:rsidR="00715579" w:rsidRPr="00CB3B45">
            <w:rPr>
              <w:rFonts w:ascii="Arial" w:hAnsi="Arial" w:cs="Arial"/>
            </w:rPr>
            <w:instrText xml:space="preserve">CITATION Cha \l 2057 </w:instrText>
          </w:r>
          <w:r w:rsidR="00715579" w:rsidRPr="00CB3B45">
            <w:rPr>
              <w:rFonts w:ascii="Arial" w:hAnsi="Arial" w:cs="Arial"/>
            </w:rPr>
            <w:fldChar w:fldCharType="separate"/>
          </w:r>
          <w:r w:rsidR="00715579" w:rsidRPr="00CB3B45">
            <w:rPr>
              <w:rFonts w:ascii="Arial" w:hAnsi="Arial" w:cs="Arial"/>
              <w:noProof/>
            </w:rPr>
            <w:t>(Chaigneau. Et Al., 2021)</w:t>
          </w:r>
          <w:r w:rsidR="00715579" w:rsidRPr="00CB3B45">
            <w:rPr>
              <w:rFonts w:ascii="Arial" w:hAnsi="Arial" w:cs="Arial"/>
            </w:rPr>
            <w:fldChar w:fldCharType="end"/>
          </w:r>
        </w:sdtContent>
      </w:sdt>
      <w:r w:rsidR="00715579" w:rsidRPr="00CB3B45">
        <w:rPr>
          <w:rFonts w:ascii="Arial" w:hAnsi="Arial" w:cs="Arial"/>
        </w:rPr>
        <w:t>.</w:t>
      </w:r>
    </w:p>
    <w:p w14:paraId="79F387F5" w14:textId="73AB282C" w:rsidR="00FC5420" w:rsidRPr="00CB3B45" w:rsidRDefault="00FC5420" w:rsidP="00CB3B45">
      <w:pPr>
        <w:spacing w:line="360" w:lineRule="auto"/>
        <w:jc w:val="both"/>
        <w:rPr>
          <w:rFonts w:ascii="Arial" w:hAnsi="Arial" w:cs="Arial"/>
        </w:rPr>
      </w:pPr>
      <w:r w:rsidRPr="00CB3B45">
        <w:rPr>
          <w:rFonts w:ascii="Arial" w:hAnsi="Arial" w:cs="Arial"/>
        </w:rPr>
        <w:t>According to Boyce</w:t>
      </w:r>
      <w:r w:rsidR="00051FBC" w:rsidRPr="00CB3B45">
        <w:rPr>
          <w:rFonts w:ascii="Arial" w:hAnsi="Arial" w:cs="Arial"/>
        </w:rPr>
        <w:t>(2018)</w:t>
      </w:r>
      <w:r w:rsidRPr="00CB3B45">
        <w:rPr>
          <w:rFonts w:ascii="Arial" w:hAnsi="Arial" w:cs="Arial"/>
        </w:rPr>
        <w:t xml:space="preserve"> t</w:t>
      </w:r>
      <w:r w:rsidR="00D16CAE" w:rsidRPr="00CB3B45">
        <w:rPr>
          <w:rFonts w:ascii="Arial" w:hAnsi="Arial" w:cs="Arial"/>
        </w:rPr>
        <w:t>he Great Recession, also known as the severe worldwide economic downturn caused by the global financial crisis of 2007–2008, began. In contrast, there has been little change in the national indices of subjective well-being in the United Kingdom throughout this time. In a sample of 8,661 British people, we evaluated how life satisfaction changed in reaction to the Great Recession. We begin by demonstrating that the change in life satisfaction throughout the sample was, on average, modest. Average effects, however, might conceal a significant degree of data heterogeneity.</w:t>
      </w:r>
      <w:sdt>
        <w:sdtPr>
          <w:rPr>
            <w:rFonts w:ascii="Arial" w:hAnsi="Arial" w:cs="Arial"/>
          </w:rPr>
          <w:id w:val="1292641888"/>
          <w:citation/>
        </w:sdtPr>
        <w:sdtContent>
          <w:r w:rsidR="007F32A8" w:rsidRPr="00CB3B45">
            <w:rPr>
              <w:rFonts w:ascii="Arial" w:hAnsi="Arial" w:cs="Arial"/>
            </w:rPr>
            <w:fldChar w:fldCharType="begin"/>
          </w:r>
          <w:r w:rsidR="007F32A8" w:rsidRPr="00CB3B45">
            <w:rPr>
              <w:rFonts w:ascii="Arial" w:hAnsi="Arial" w:cs="Arial"/>
            </w:rPr>
            <w:instrText xml:space="preserve">CITATION Chr \l 2057 </w:instrText>
          </w:r>
          <w:r w:rsidR="007F32A8" w:rsidRPr="00CB3B45">
            <w:rPr>
              <w:rFonts w:ascii="Arial" w:hAnsi="Arial" w:cs="Arial"/>
            </w:rPr>
            <w:fldChar w:fldCharType="separate"/>
          </w:r>
          <w:r w:rsidR="007F32A8" w:rsidRPr="00CB3B45">
            <w:rPr>
              <w:rFonts w:ascii="Arial" w:hAnsi="Arial" w:cs="Arial"/>
              <w:noProof/>
            </w:rPr>
            <w:t xml:space="preserve"> (Christopher J. Boyce Et AL,, 2018)</w:t>
          </w:r>
          <w:r w:rsidR="007F32A8" w:rsidRPr="00CB3B45">
            <w:rPr>
              <w:rFonts w:ascii="Arial" w:hAnsi="Arial" w:cs="Arial"/>
            </w:rPr>
            <w:fldChar w:fldCharType="end"/>
          </w:r>
        </w:sdtContent>
      </w:sdt>
      <w:r w:rsidR="007F32A8" w:rsidRPr="00CB3B45">
        <w:rPr>
          <w:rFonts w:ascii="Arial" w:hAnsi="Arial" w:cs="Arial"/>
        </w:rPr>
        <w:t>.</w:t>
      </w:r>
    </w:p>
    <w:p w14:paraId="32606FD6" w14:textId="62698345" w:rsidR="00D16CAE" w:rsidRDefault="00051FBC" w:rsidP="00EC2DB2">
      <w:pPr>
        <w:spacing w:line="360" w:lineRule="auto"/>
        <w:rPr>
          <w:rFonts w:ascii="Arial" w:hAnsi="Arial" w:cs="Arial"/>
        </w:rPr>
      </w:pPr>
      <w:r>
        <w:rPr>
          <w:rFonts w:ascii="Arial" w:hAnsi="Arial" w:cs="Arial"/>
        </w:rPr>
        <w:t xml:space="preserve">According to Kaufman(2023) </w:t>
      </w:r>
      <w:r w:rsidRPr="00051FBC">
        <w:rPr>
          <w:rFonts w:ascii="Arial" w:hAnsi="Arial" w:cs="Arial"/>
        </w:rPr>
        <w:t>Maslow proposed a comprehensive theory of human motivation more than seventy years ago, and it still piques people's interest. Integration with current theory and research is still difficult to achieve. The purpose of this study to bridge this gap between existing research and theory on personality and wellbeing and Maslow's thesis in the psychological literature.</w:t>
      </w:r>
      <w:r w:rsidRPr="00051FBC">
        <w:t xml:space="preserve"> </w:t>
      </w:r>
      <w:r w:rsidRPr="00051FBC">
        <w:rPr>
          <w:rFonts w:ascii="Arial" w:hAnsi="Arial" w:cs="Arial"/>
        </w:rPr>
        <w:t>By connecting Maslow's theory to current research and theories on personality and wellbeing, the current study tries to close the knowledge gap in the field of psychology. Toward The new 30-item "Characteristics of Self-Actualization Scale (CSAS)" was created with this objective in mind. The scale validation revealed that the 10 Maslow-proposed characteristics of self-actualizing individuals load on a general component of self-actualization and exhibit external validity. People who reported having greater self-actualization traits were more driven by progress, adventure, and a fondness of humanity than by meeting their lack of basic requirements. Indicators of wellbeing such as greater happiness with life, greater self-acceptance, positive relationships, environmental mastery, personal progress, autonomy, life purpose, and self-transcendent qualities were all positively correlated with the traits of self-actualization.</w:t>
      </w:r>
      <w:sdt>
        <w:sdtPr>
          <w:rPr>
            <w:rFonts w:ascii="Arial" w:hAnsi="Arial" w:cs="Arial"/>
          </w:rPr>
          <w:id w:val="1424143130"/>
          <w:citation/>
        </w:sdtPr>
        <w:sdtContent>
          <w:r>
            <w:rPr>
              <w:rFonts w:ascii="Arial" w:hAnsi="Arial" w:cs="Arial"/>
            </w:rPr>
            <w:fldChar w:fldCharType="begin"/>
          </w:r>
          <w:r>
            <w:rPr>
              <w:rFonts w:ascii="Arial" w:hAnsi="Arial" w:cs="Arial"/>
            </w:rPr>
            <w:instrText xml:space="preserve"> CITATION Kau23 \l 2057 </w:instrText>
          </w:r>
          <w:r>
            <w:rPr>
              <w:rFonts w:ascii="Arial" w:hAnsi="Arial" w:cs="Arial"/>
            </w:rPr>
            <w:fldChar w:fldCharType="separate"/>
          </w:r>
          <w:r w:rsidRPr="00051FBC">
            <w:rPr>
              <w:rFonts w:ascii="Arial" w:hAnsi="Arial" w:cs="Arial"/>
              <w:noProof/>
            </w:rPr>
            <w:t>(Kaufman, 2023)</w:t>
          </w:r>
          <w:r>
            <w:rPr>
              <w:rFonts w:ascii="Arial" w:hAnsi="Arial" w:cs="Arial"/>
            </w:rPr>
            <w:fldChar w:fldCharType="end"/>
          </w:r>
        </w:sdtContent>
      </w:sdt>
      <w:r>
        <w:rPr>
          <w:rFonts w:ascii="Arial" w:hAnsi="Arial" w:cs="Arial"/>
        </w:rPr>
        <w:t>.</w:t>
      </w:r>
    </w:p>
    <w:p w14:paraId="49ABC238" w14:textId="77777777" w:rsidR="00E86254" w:rsidRDefault="00E86254" w:rsidP="00051FBC">
      <w:pPr>
        <w:jc w:val="both"/>
        <w:rPr>
          <w:rFonts w:ascii="Arial" w:hAnsi="Arial" w:cs="Arial"/>
        </w:rPr>
      </w:pPr>
    </w:p>
    <w:p w14:paraId="7B584A47" w14:textId="0A9099F3" w:rsidR="006829F9" w:rsidRPr="007F2037" w:rsidRDefault="007F2037" w:rsidP="00CB3B45">
      <w:pPr>
        <w:spacing w:line="360" w:lineRule="auto"/>
        <w:jc w:val="both"/>
        <w:rPr>
          <w:rFonts w:ascii="Arial" w:hAnsi="Arial" w:cs="Arial"/>
          <w:b/>
          <w:bCs/>
          <w:u w:val="single"/>
        </w:rPr>
      </w:pPr>
      <w:r w:rsidRPr="007F2037">
        <w:rPr>
          <w:rFonts w:ascii="Arial" w:hAnsi="Arial" w:cs="Arial"/>
          <w:b/>
          <w:bCs/>
          <w:u w:val="single"/>
        </w:rPr>
        <w:lastRenderedPageBreak/>
        <w:t xml:space="preserve">Sustainability </w:t>
      </w:r>
      <w:r w:rsidR="00D0434F">
        <w:rPr>
          <w:rFonts w:ascii="Arial" w:hAnsi="Arial" w:cs="Arial"/>
          <w:b/>
          <w:bCs/>
          <w:u w:val="single"/>
        </w:rPr>
        <w:t>Development</w:t>
      </w:r>
    </w:p>
    <w:p w14:paraId="683B48F1" w14:textId="168A921E" w:rsidR="00CB3B45" w:rsidRDefault="00D1730A" w:rsidP="00CB3B45">
      <w:pPr>
        <w:spacing w:line="360" w:lineRule="auto"/>
        <w:jc w:val="both"/>
        <w:rPr>
          <w:rFonts w:ascii="Arial" w:hAnsi="Arial" w:cs="Arial"/>
        </w:rPr>
      </w:pPr>
      <w:r>
        <w:rPr>
          <w:rFonts w:ascii="Arial" w:hAnsi="Arial" w:cs="Arial"/>
        </w:rPr>
        <w:t>According to Filho(2018) t</w:t>
      </w:r>
      <w:r w:rsidRPr="00D1730A">
        <w:rPr>
          <w:rFonts w:ascii="Arial" w:hAnsi="Arial" w:cs="Arial"/>
        </w:rPr>
        <w:t>he Sustainable Development Goals (SDGs) set forth in the Agenda document aim to reduce poverty and improve well-being in both developed and developing nations, among many other things. The SDGs are necessary and relevant, but it's not apparent how they will help with today's and tomorrow's sustainability problems. This study explains each of the SDGs and presents an assessment of the extent to which they're being implemented may enhance current efforts to manage some of the pressing issues seen in achieving sustainable development in response to the need to throw some perspective on such a relationship.</w:t>
      </w:r>
      <w:r w:rsidRPr="00D1730A">
        <w:t xml:space="preserve"> </w:t>
      </w:r>
      <w:r w:rsidRPr="00D1730A">
        <w:rPr>
          <w:rFonts w:ascii="Arial" w:hAnsi="Arial" w:cs="Arial"/>
        </w:rPr>
        <w:t>The study comes to the conclusion that the process of putting the SDGs into practise offers unmatched chances to improve equality of opportunity and build economic empowerment, aiding nations in advancing the aim of sustainable growth in their regions, ultimately benefiting their people.</w:t>
      </w:r>
      <w:r w:rsidR="00FA0C16" w:rsidRPr="00FA0C16">
        <w:rPr>
          <w:rFonts w:ascii="Arial" w:hAnsi="Arial" w:cs="Arial"/>
        </w:rPr>
        <w:t>. As a result, eradicating inequality and prejudice inside nations will be emphasised in addition to international collaboration.</w:t>
      </w:r>
      <w:r w:rsidR="00FA0C16">
        <w:rPr>
          <w:rFonts w:ascii="Arial" w:hAnsi="Arial" w:cs="Arial"/>
        </w:rPr>
        <w:t xml:space="preserve"> </w:t>
      </w:r>
      <w:r w:rsidR="00FA0C16" w:rsidRPr="00FA0C16">
        <w:rPr>
          <w:rFonts w:ascii="Arial" w:hAnsi="Arial" w:cs="Arial"/>
        </w:rPr>
        <w:t>Despite their engagement with and understanding of environmental issues, the worldwide idea of environmental injustice illustrates discrimination in the access to products, regions, and environmental threats across socially distinct groups (identified by race, class, gender, and other factors. For instance, efforts to end poverty and hunger were successful in some particular locations.</w:t>
      </w:r>
      <w:sdt>
        <w:sdtPr>
          <w:rPr>
            <w:rFonts w:ascii="Arial" w:hAnsi="Arial" w:cs="Arial"/>
          </w:rPr>
          <w:id w:val="-1726827415"/>
          <w:citation/>
        </w:sdtPr>
        <w:sdtContent>
          <w:r>
            <w:rPr>
              <w:rFonts w:ascii="Arial" w:hAnsi="Arial" w:cs="Arial"/>
            </w:rPr>
            <w:fldChar w:fldCharType="begin"/>
          </w:r>
          <w:r>
            <w:rPr>
              <w:rFonts w:ascii="Arial" w:hAnsi="Arial" w:cs="Arial"/>
            </w:rPr>
            <w:instrText xml:space="preserve"> CITATION Fil18 \l 2057 </w:instrText>
          </w:r>
          <w:r>
            <w:rPr>
              <w:rFonts w:ascii="Arial" w:hAnsi="Arial" w:cs="Arial"/>
            </w:rPr>
            <w:fldChar w:fldCharType="separate"/>
          </w:r>
          <w:r>
            <w:rPr>
              <w:rFonts w:ascii="Arial" w:hAnsi="Arial" w:cs="Arial"/>
              <w:noProof/>
            </w:rPr>
            <w:t xml:space="preserve"> </w:t>
          </w:r>
          <w:r w:rsidRPr="00D1730A">
            <w:rPr>
              <w:rFonts w:ascii="Arial" w:hAnsi="Arial" w:cs="Arial"/>
              <w:noProof/>
            </w:rPr>
            <w:t>(Filho Et Al., 2018)</w:t>
          </w:r>
          <w:r>
            <w:rPr>
              <w:rFonts w:ascii="Arial" w:hAnsi="Arial" w:cs="Arial"/>
            </w:rPr>
            <w:fldChar w:fldCharType="end"/>
          </w:r>
        </w:sdtContent>
      </w:sdt>
      <w:r>
        <w:rPr>
          <w:rFonts w:ascii="Arial" w:hAnsi="Arial" w:cs="Arial"/>
        </w:rPr>
        <w:t>.</w:t>
      </w:r>
    </w:p>
    <w:p w14:paraId="56FE8B2B" w14:textId="3AF125E8" w:rsidR="002E0100" w:rsidRDefault="002171A4" w:rsidP="00CB3B45">
      <w:pPr>
        <w:spacing w:line="360" w:lineRule="auto"/>
        <w:jc w:val="both"/>
        <w:rPr>
          <w:rFonts w:ascii="Arial" w:hAnsi="Arial" w:cs="Arial"/>
        </w:rPr>
      </w:pPr>
      <w:r>
        <w:rPr>
          <w:rFonts w:ascii="Arial" w:hAnsi="Arial" w:cs="Arial"/>
        </w:rPr>
        <w:t xml:space="preserve">According to Chaigneau (2021) </w:t>
      </w:r>
      <w:r w:rsidRPr="002171A4">
        <w:rPr>
          <w:rFonts w:ascii="Arial" w:hAnsi="Arial" w:cs="Arial"/>
        </w:rPr>
        <w:t>One of the main objectives of sustainable development is frequently seen as securing well-being and fostering resilience in the face of shocks. Here, we give a summary of the most recent research findings as well as the opinions of a wide range of scientists and professionals who participated in a systematic review of analysis and deliberation workshop process. We contend that whereas resilience and well-being have intricate connections, they are frequently viewed as complementary in practise. The evidence we provide here demonstrates that, despite their theoretical compatibility, they may actually work against one another. Important policy ramifications flow from this.</w:t>
      </w:r>
      <w:sdt>
        <w:sdtPr>
          <w:rPr>
            <w:rFonts w:ascii="Arial" w:hAnsi="Arial" w:cs="Arial"/>
          </w:rPr>
          <w:id w:val="-337540753"/>
          <w:citation/>
        </w:sdtPr>
        <w:sdtContent>
          <w:r>
            <w:rPr>
              <w:rFonts w:ascii="Arial" w:hAnsi="Arial" w:cs="Arial"/>
            </w:rPr>
            <w:fldChar w:fldCharType="begin"/>
          </w:r>
          <w:r>
            <w:rPr>
              <w:rFonts w:ascii="Arial" w:hAnsi="Arial" w:cs="Arial"/>
            </w:rPr>
            <w:instrText xml:space="preserve"> CITATION Cha21 \l 2057 </w:instrText>
          </w:r>
          <w:r>
            <w:rPr>
              <w:rFonts w:ascii="Arial" w:hAnsi="Arial" w:cs="Arial"/>
            </w:rPr>
            <w:fldChar w:fldCharType="separate"/>
          </w:r>
          <w:r>
            <w:rPr>
              <w:rFonts w:ascii="Arial" w:hAnsi="Arial" w:cs="Arial"/>
              <w:noProof/>
            </w:rPr>
            <w:t xml:space="preserve"> </w:t>
          </w:r>
          <w:r w:rsidRPr="002171A4">
            <w:rPr>
              <w:rFonts w:ascii="Arial" w:hAnsi="Arial" w:cs="Arial"/>
              <w:noProof/>
            </w:rPr>
            <w:t>(Chaigneau. et al, 2021)</w:t>
          </w:r>
          <w:r>
            <w:rPr>
              <w:rFonts w:ascii="Arial" w:hAnsi="Arial" w:cs="Arial"/>
            </w:rPr>
            <w:fldChar w:fldCharType="end"/>
          </w:r>
        </w:sdtContent>
      </w:sdt>
      <w:r>
        <w:rPr>
          <w:rFonts w:ascii="Arial" w:hAnsi="Arial" w:cs="Arial"/>
        </w:rPr>
        <w:t>.</w:t>
      </w:r>
    </w:p>
    <w:p w14:paraId="09F566BD" w14:textId="435ACCD3" w:rsidR="00FA0C16" w:rsidRDefault="00FA0C16" w:rsidP="00CB3B45">
      <w:pPr>
        <w:spacing w:line="360" w:lineRule="auto"/>
        <w:jc w:val="both"/>
        <w:rPr>
          <w:rFonts w:ascii="Arial" w:hAnsi="Arial" w:cs="Arial"/>
          <w:b/>
          <w:bCs/>
          <w:u w:val="single"/>
        </w:rPr>
      </w:pPr>
      <w:r w:rsidRPr="00FA0C16">
        <w:rPr>
          <w:rFonts w:ascii="Arial" w:hAnsi="Arial" w:cs="Arial"/>
          <w:b/>
          <w:bCs/>
          <w:u w:val="single"/>
        </w:rPr>
        <w:t>Health</w:t>
      </w:r>
    </w:p>
    <w:p w14:paraId="02A784B3" w14:textId="40DCFEBB" w:rsidR="003F2F12" w:rsidRDefault="0019598F" w:rsidP="00CB3B45">
      <w:pPr>
        <w:spacing w:line="360" w:lineRule="auto"/>
        <w:jc w:val="both"/>
        <w:rPr>
          <w:rFonts w:ascii="Arial" w:hAnsi="Arial" w:cs="Arial"/>
        </w:rPr>
      </w:pPr>
      <w:r>
        <w:rPr>
          <w:rFonts w:ascii="Arial" w:hAnsi="Arial" w:cs="Arial"/>
        </w:rPr>
        <w:t xml:space="preserve">According to Nunes (2016) </w:t>
      </w:r>
      <w:r w:rsidRPr="0019598F">
        <w:rPr>
          <w:rFonts w:ascii="Arial" w:hAnsi="Arial" w:cs="Arial"/>
        </w:rPr>
        <w:t>As the main United Nations (UN) framework for achieving "integrated and indivisible" goals and objectives across the three distinctive components of sustainable development—the social, environmental, and economic—the 2030 Strategy for Sustainab</w:t>
      </w:r>
      <w:r>
        <w:rPr>
          <w:rFonts w:ascii="Arial" w:hAnsi="Arial" w:cs="Arial"/>
        </w:rPr>
        <w:t>le health</w:t>
      </w:r>
      <w:r w:rsidRPr="0019598F">
        <w:rPr>
          <w:rFonts w:ascii="Arial" w:hAnsi="Arial" w:cs="Arial"/>
        </w:rPr>
        <w:t xml:space="preserve"> entered into force in January 2016. We contend that despite the Sustainable Development Goals (SDGs) being adopted by the UN, there is a lack of a framework for operationalizing them in an integrated way.</w:t>
      </w:r>
      <w:r>
        <w:rPr>
          <w:rFonts w:ascii="Arial" w:hAnsi="Arial" w:cs="Arial"/>
        </w:rPr>
        <w:t xml:space="preserve"> </w:t>
      </w:r>
      <w:r w:rsidRPr="0019598F">
        <w:rPr>
          <w:rFonts w:ascii="Arial" w:hAnsi="Arial" w:cs="Arial"/>
        </w:rPr>
        <w:t>a structure for incorporating health and happiness into all of the SDGs as prerequisites and results of sustainable development.</w:t>
      </w:r>
      <w:r>
        <w:rPr>
          <w:rFonts w:ascii="Arial" w:hAnsi="Arial" w:cs="Arial"/>
        </w:rPr>
        <w:t xml:space="preserve"> </w:t>
      </w:r>
      <w:r w:rsidRPr="0019598F">
        <w:rPr>
          <w:rFonts w:ascii="Arial" w:hAnsi="Arial" w:cs="Arial"/>
        </w:rPr>
        <w:lastRenderedPageBreak/>
        <w:t>Provide a justification for this strategy and detail the potential and problems associated with putting such a framework in place and monitoring it using a number of examples. We push other industries to create comparable integrated frameworks in order to support a more coordinated strategy for putting the 2030 Agenda for Sustainable Development into practise.</w:t>
      </w:r>
      <w:sdt>
        <w:sdtPr>
          <w:rPr>
            <w:rFonts w:ascii="Arial" w:hAnsi="Arial" w:cs="Arial"/>
          </w:rPr>
          <w:id w:val="1409655871"/>
          <w:citation/>
        </w:sdtPr>
        <w:sdtContent>
          <w:r w:rsidR="005C7076">
            <w:rPr>
              <w:rFonts w:ascii="Arial" w:hAnsi="Arial" w:cs="Arial"/>
            </w:rPr>
            <w:fldChar w:fldCharType="begin"/>
          </w:r>
          <w:r w:rsidR="005C7076">
            <w:rPr>
              <w:rFonts w:ascii="Arial" w:hAnsi="Arial" w:cs="Arial"/>
            </w:rPr>
            <w:instrText xml:space="preserve"> CITATION Nun16 \l 2057 </w:instrText>
          </w:r>
          <w:r w:rsidR="005C7076">
            <w:rPr>
              <w:rFonts w:ascii="Arial" w:hAnsi="Arial" w:cs="Arial"/>
            </w:rPr>
            <w:fldChar w:fldCharType="separate"/>
          </w:r>
          <w:r w:rsidR="005C7076">
            <w:rPr>
              <w:rFonts w:ascii="Arial" w:hAnsi="Arial" w:cs="Arial"/>
              <w:noProof/>
            </w:rPr>
            <w:t xml:space="preserve"> </w:t>
          </w:r>
          <w:r w:rsidR="005C7076" w:rsidRPr="005C7076">
            <w:rPr>
              <w:rFonts w:ascii="Arial" w:hAnsi="Arial" w:cs="Arial"/>
              <w:noProof/>
            </w:rPr>
            <w:t>(Nune Et Al., 2016)</w:t>
          </w:r>
          <w:r w:rsidR="005C7076">
            <w:rPr>
              <w:rFonts w:ascii="Arial" w:hAnsi="Arial" w:cs="Arial"/>
            </w:rPr>
            <w:fldChar w:fldCharType="end"/>
          </w:r>
        </w:sdtContent>
      </w:sdt>
      <w:r w:rsidR="005C7076">
        <w:rPr>
          <w:rFonts w:ascii="Arial" w:hAnsi="Arial" w:cs="Arial"/>
        </w:rPr>
        <w:t>.</w:t>
      </w:r>
    </w:p>
    <w:p w14:paraId="7BA6026E" w14:textId="1CA698E3" w:rsidR="008D5B7D" w:rsidRDefault="00F86AE8" w:rsidP="00EC2DB2">
      <w:pPr>
        <w:spacing w:line="360" w:lineRule="auto"/>
        <w:jc w:val="both"/>
        <w:rPr>
          <w:rFonts w:ascii="Arial" w:hAnsi="Arial" w:cs="Arial"/>
        </w:rPr>
      </w:pPr>
      <w:r>
        <w:rPr>
          <w:rFonts w:ascii="Arial" w:hAnsi="Arial" w:cs="Arial"/>
        </w:rPr>
        <w:t>According to Taghvaee</w:t>
      </w:r>
      <w:r w:rsidR="00C81BF2">
        <w:rPr>
          <w:rFonts w:ascii="Arial" w:hAnsi="Arial" w:cs="Arial"/>
        </w:rPr>
        <w:t xml:space="preserve">(2023) </w:t>
      </w:r>
      <w:r w:rsidR="00C81BF2" w:rsidRPr="00C81BF2">
        <w:rPr>
          <w:rFonts w:ascii="Arial" w:hAnsi="Arial" w:cs="Arial"/>
        </w:rPr>
        <w:t>Since then, economic, social, and environmental factors have formed the three pillars of sustainable development. There are two contrasting perspectives on the three dimensions' applicability: varying degrees of sustainability</w:t>
      </w:r>
      <w:r w:rsidR="00C81BF2">
        <w:rPr>
          <w:rFonts w:ascii="Arial" w:hAnsi="Arial" w:cs="Arial"/>
        </w:rPr>
        <w:t>.</w:t>
      </w:r>
      <w:r w:rsidR="00C81BF2" w:rsidRPr="00C81BF2">
        <w:t xml:space="preserve"> </w:t>
      </w:r>
      <w:r w:rsidR="00C81BF2" w:rsidRPr="00C81BF2">
        <w:rPr>
          <w:rFonts w:ascii="Arial" w:hAnsi="Arial" w:cs="Arial"/>
        </w:rPr>
        <w:t>It is thought that once these problems are understood, such constraints lead to the evolution of weak sustainability into strong sustainability. The Strong Sustainability idea, on the other hand, views ecology as the most crucial pillar, opening the door for social and healthy development, which then makes way for economic progress.</w:t>
      </w:r>
      <w:sdt>
        <w:sdtPr>
          <w:rPr>
            <w:rFonts w:ascii="Arial" w:hAnsi="Arial" w:cs="Arial"/>
          </w:rPr>
          <w:id w:val="-673338084"/>
          <w:citation/>
        </w:sdtPr>
        <w:sdtContent>
          <w:r w:rsidR="00C81BF2">
            <w:rPr>
              <w:rFonts w:ascii="Arial" w:hAnsi="Arial" w:cs="Arial"/>
            </w:rPr>
            <w:fldChar w:fldCharType="begin"/>
          </w:r>
          <w:r w:rsidR="00C81BF2">
            <w:rPr>
              <w:rFonts w:ascii="Arial" w:hAnsi="Arial" w:cs="Arial"/>
            </w:rPr>
            <w:instrText xml:space="preserve"> CITATION Tag23 \l 2057 </w:instrText>
          </w:r>
          <w:r w:rsidR="00C81BF2">
            <w:rPr>
              <w:rFonts w:ascii="Arial" w:hAnsi="Arial" w:cs="Arial"/>
            </w:rPr>
            <w:fldChar w:fldCharType="separate"/>
          </w:r>
          <w:r w:rsidR="00C81BF2">
            <w:rPr>
              <w:rFonts w:ascii="Arial" w:hAnsi="Arial" w:cs="Arial"/>
              <w:noProof/>
            </w:rPr>
            <w:t xml:space="preserve"> </w:t>
          </w:r>
          <w:r w:rsidR="00C81BF2" w:rsidRPr="00C81BF2">
            <w:rPr>
              <w:rFonts w:ascii="Arial" w:hAnsi="Arial" w:cs="Arial"/>
              <w:noProof/>
            </w:rPr>
            <w:t>(Taghvaee Et Al., 2023)</w:t>
          </w:r>
          <w:r w:rsidR="00C81BF2">
            <w:rPr>
              <w:rFonts w:ascii="Arial" w:hAnsi="Arial" w:cs="Arial"/>
            </w:rPr>
            <w:fldChar w:fldCharType="end"/>
          </w:r>
        </w:sdtContent>
      </w:sdt>
      <w:r w:rsidR="00C81BF2">
        <w:rPr>
          <w:rFonts w:ascii="Arial" w:hAnsi="Arial" w:cs="Arial"/>
        </w:rPr>
        <w:t xml:space="preserve">. </w:t>
      </w:r>
    </w:p>
    <w:p w14:paraId="514CEBB8" w14:textId="77777777" w:rsidR="00EF77ED" w:rsidRPr="00EC2DB2" w:rsidRDefault="00EF77ED" w:rsidP="00EC2DB2">
      <w:pPr>
        <w:spacing w:line="360" w:lineRule="auto"/>
        <w:jc w:val="both"/>
        <w:rPr>
          <w:rFonts w:ascii="Arial" w:hAnsi="Arial" w:cs="Arial"/>
        </w:rPr>
      </w:pPr>
    </w:p>
    <w:p w14:paraId="229D8EB5" w14:textId="2AB825AE" w:rsidR="000248D3" w:rsidRDefault="00D0434F" w:rsidP="00CB3B45">
      <w:pPr>
        <w:spacing w:line="360" w:lineRule="auto"/>
        <w:jc w:val="both"/>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659264" behindDoc="0" locked="0" layoutInCell="1" allowOverlap="1" wp14:anchorId="300DB98F" wp14:editId="2DFC03BC">
                <wp:simplePos x="0" y="0"/>
                <wp:positionH relativeFrom="column">
                  <wp:posOffset>20920</wp:posOffset>
                </wp:positionH>
                <wp:positionV relativeFrom="paragraph">
                  <wp:posOffset>-971190</wp:posOffset>
                </wp:positionV>
                <wp:extent cx="250920" cy="1440"/>
                <wp:effectExtent l="38100" t="57150" r="53975" b="5588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250920" cy="1440"/>
                      </w14:xfrm>
                    </w14:contentPart>
                  </a:graphicData>
                </a:graphic>
              </wp:anchor>
            </w:drawing>
          </mc:Choice>
          <mc:Fallback xmlns:w16du="http://schemas.microsoft.com/office/word/2023/wordml/word16du">
            <w:pict>
              <v:shapetype w14:anchorId="419182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95pt;margin-top:-77.15pt;width:21.15pt;height: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">
                <v:imagedata r:id="rId8" o:title=""/>
              </v:shape>
            </w:pict>
          </mc:Fallback>
        </mc:AlternateContent>
      </w:r>
      <w:r w:rsidR="00E86254">
        <w:rPr>
          <w:rFonts w:ascii="Arial" w:hAnsi="Arial" w:cs="Arial"/>
          <w:b/>
          <w:bCs/>
          <w:u w:val="single"/>
        </w:rPr>
        <w:t>Sustainability Development Goals</w:t>
      </w:r>
    </w:p>
    <w:p w14:paraId="61E9981A" w14:textId="27F0E553" w:rsidR="00E86254" w:rsidRDefault="003D3C79" w:rsidP="00CB3B45">
      <w:pPr>
        <w:spacing w:line="360" w:lineRule="auto"/>
        <w:jc w:val="both"/>
        <w:rPr>
          <w:rFonts w:ascii="Arial" w:hAnsi="Arial" w:cs="Arial"/>
        </w:rPr>
      </w:pPr>
      <w:r w:rsidRPr="003D3C79">
        <w:rPr>
          <w:rFonts w:ascii="Arial" w:hAnsi="Arial" w:cs="Arial"/>
        </w:rPr>
        <w:t>According</w:t>
      </w:r>
      <w:r w:rsidR="00111CDC">
        <w:rPr>
          <w:rFonts w:ascii="Arial" w:hAnsi="Arial" w:cs="Arial"/>
        </w:rPr>
        <w:t xml:space="preserve"> Taghvaee (2023)</w:t>
      </w:r>
      <w:r w:rsidRPr="003D3C79">
        <w:rPr>
          <w:rFonts w:ascii="Arial" w:hAnsi="Arial" w:cs="Arial"/>
        </w:rPr>
        <w:t xml:space="preserve"> to the findings, the subaltern society generally suffers from the hegemonic control of the ruling, a shortage of stable institutions, heterogeneous policy networks, and a lack of advocacy from non-governmental organisations due to a lack of transparency, problems with the law or a lack of a rule of law, lax regulation, rent, repression</w:t>
      </w:r>
      <w:r w:rsidR="006829F9">
        <w:rPr>
          <w:rFonts w:ascii="Arial" w:hAnsi="Arial" w:cs="Arial"/>
        </w:rPr>
        <w:t>,</w:t>
      </w:r>
      <w:r w:rsidRPr="003D3C79">
        <w:rPr>
          <w:rFonts w:ascii="Arial" w:hAnsi="Arial" w:cs="Arial"/>
        </w:rPr>
        <w:t xml:space="preserve"> all of which contribute to corruption and injustice.</w:t>
      </w:r>
      <w:r w:rsidRPr="003D3C79">
        <w:t xml:space="preserve"> </w:t>
      </w:r>
      <w:r w:rsidRPr="003D3C79">
        <w:rPr>
          <w:rFonts w:ascii="Arial" w:hAnsi="Arial" w:cs="Arial"/>
        </w:rPr>
        <w:t>Strong evidence in this regard comes from the pandemic Coronavirus, COVID 19, which has been present since 2019 because of the extraordinarily terrible effects it had in early 2020, when global governments were unable to quickly enact measures.</w:t>
      </w:r>
      <w:r w:rsidRPr="003D3C79">
        <w:t xml:space="preserve"> </w:t>
      </w:r>
      <w:r w:rsidRPr="003D3C79">
        <w:rPr>
          <w:rFonts w:ascii="Arial" w:hAnsi="Arial" w:cs="Arial"/>
        </w:rPr>
        <w:t>Additionally, "subjective well-being are the core causes of health dysfunction. It is important to note</w:t>
      </w:r>
      <w:r w:rsidR="006829F9">
        <w:rPr>
          <w:rFonts w:ascii="Arial" w:hAnsi="Arial" w:cs="Arial"/>
        </w:rPr>
        <w:t xml:space="preserve"> that </w:t>
      </w:r>
      <w:r w:rsidRPr="003D3C79">
        <w:rPr>
          <w:rFonts w:ascii="Arial" w:hAnsi="Arial" w:cs="Arial"/>
        </w:rPr>
        <w:t xml:space="preserve"> sustainability from the perspectives of the economy, society, and the environment</w:t>
      </w:r>
      <w:r w:rsidR="006829F9">
        <w:rPr>
          <w:rFonts w:ascii="Arial" w:hAnsi="Arial" w:cs="Arial"/>
        </w:rPr>
        <w:t xml:space="preserve"> s</w:t>
      </w:r>
      <w:r w:rsidRPr="003D3C79">
        <w:rPr>
          <w:rFonts w:ascii="Arial" w:hAnsi="Arial" w:cs="Arial"/>
        </w:rPr>
        <w:t>ustainable development has been one of</w:t>
      </w:r>
      <w:r w:rsidR="00FB0BAD">
        <w:rPr>
          <w:rFonts w:ascii="Arial" w:hAnsi="Arial" w:cs="Arial"/>
        </w:rPr>
        <w:t xml:space="preserve"> them</w:t>
      </w:r>
      <w:r w:rsidR="006829F9">
        <w:rPr>
          <w:rFonts w:ascii="Arial" w:hAnsi="Arial" w:cs="Arial"/>
        </w:rPr>
        <w:t>. I</w:t>
      </w:r>
      <w:r w:rsidRPr="003D3C79">
        <w:rPr>
          <w:rFonts w:ascii="Arial" w:hAnsi="Arial" w:cs="Arial"/>
        </w:rPr>
        <w:t>f not the only, ultimate goal of society since the start of the twenty-first century. The definition of sustainable development is sometimes given as being one that satisfies current demands without jeopardising the power of generations to come to meet their own growing needs.</w:t>
      </w:r>
      <w:r w:rsidRPr="003D3C79">
        <w:t xml:space="preserve"> </w:t>
      </w:r>
      <w:r w:rsidRPr="003D3C79">
        <w:rPr>
          <w:rFonts w:ascii="Arial" w:hAnsi="Arial" w:cs="Arial"/>
        </w:rPr>
        <w:t>At this point, the other contemporary concept of sustainable development moved beyond an idea of intergenerational cooperation to emphasise a single objective: socially inclusive and environmentally sound economic growth.</w:t>
      </w:r>
      <w:sdt>
        <w:sdtPr>
          <w:rPr>
            <w:rFonts w:ascii="Arial" w:hAnsi="Arial" w:cs="Arial"/>
          </w:rPr>
          <w:id w:val="-1202396178"/>
          <w:citation/>
        </w:sdtPr>
        <w:sdtContent>
          <w:r w:rsidR="00111CDC">
            <w:rPr>
              <w:rFonts w:ascii="Arial" w:hAnsi="Arial" w:cs="Arial"/>
            </w:rPr>
            <w:fldChar w:fldCharType="begin"/>
          </w:r>
          <w:r w:rsidR="00111CDC">
            <w:rPr>
              <w:rFonts w:ascii="Arial" w:hAnsi="Arial" w:cs="Arial"/>
            </w:rPr>
            <w:instrText xml:space="preserve"> CITATION Tag231 \l 2057 </w:instrText>
          </w:r>
          <w:r w:rsidR="00111CDC">
            <w:rPr>
              <w:rFonts w:ascii="Arial" w:hAnsi="Arial" w:cs="Arial"/>
            </w:rPr>
            <w:fldChar w:fldCharType="separate"/>
          </w:r>
          <w:r w:rsidR="00111CDC">
            <w:rPr>
              <w:rFonts w:ascii="Arial" w:hAnsi="Arial" w:cs="Arial"/>
              <w:noProof/>
            </w:rPr>
            <w:t xml:space="preserve"> </w:t>
          </w:r>
          <w:r w:rsidR="00111CDC" w:rsidRPr="00111CDC">
            <w:rPr>
              <w:rFonts w:ascii="Arial" w:hAnsi="Arial" w:cs="Arial"/>
              <w:noProof/>
            </w:rPr>
            <w:t>(Taghvaee Et Al., 2023)</w:t>
          </w:r>
          <w:r w:rsidR="00111CDC">
            <w:rPr>
              <w:rFonts w:ascii="Arial" w:hAnsi="Arial" w:cs="Arial"/>
            </w:rPr>
            <w:fldChar w:fldCharType="end"/>
          </w:r>
        </w:sdtContent>
      </w:sdt>
      <w:r w:rsidR="00111CDC">
        <w:rPr>
          <w:rFonts w:ascii="Arial" w:hAnsi="Arial" w:cs="Arial"/>
        </w:rPr>
        <w:t>.</w:t>
      </w:r>
    </w:p>
    <w:p w14:paraId="763E537F" w14:textId="50162419" w:rsidR="00B0586A" w:rsidRDefault="002266D2" w:rsidP="00B0586A">
      <w:pPr>
        <w:spacing w:line="360" w:lineRule="auto"/>
        <w:jc w:val="both"/>
        <w:rPr>
          <w:rFonts w:ascii="Arial" w:hAnsi="Arial" w:cs="Arial"/>
        </w:rPr>
      </w:pPr>
      <w:r>
        <w:rPr>
          <w:rFonts w:ascii="Arial" w:hAnsi="Arial" w:cs="Arial"/>
        </w:rPr>
        <w:t xml:space="preserve">According to Boeve-pauw et al, (2015) </w:t>
      </w:r>
      <w:r w:rsidRPr="002266D2">
        <w:rPr>
          <w:rFonts w:ascii="Arial" w:hAnsi="Arial" w:cs="Arial"/>
        </w:rPr>
        <w:t xml:space="preserve">Sustainable development is a term frequently used to define the investments and policies that produce benefits while today endangering our society, our environment, and our citizens' health (World Health Organisation, 2023). Given that this is the most critical period of human history, sustainable development has described enormous </w:t>
      </w:r>
      <w:r w:rsidRPr="002266D2">
        <w:rPr>
          <w:rFonts w:ascii="Arial" w:hAnsi="Arial" w:cs="Arial"/>
        </w:rPr>
        <w:lastRenderedPageBreak/>
        <w:t>tasks of how we might protect our environment and planet in order to generate riches and ensure the welfare of all populations.</w:t>
      </w:r>
      <w:sdt>
        <w:sdtPr>
          <w:rPr>
            <w:rFonts w:ascii="Arial" w:hAnsi="Arial" w:cs="Arial"/>
          </w:rPr>
          <w:id w:val="583352550"/>
          <w:citation/>
        </w:sdtPr>
        <w:sdtContent>
          <w:r w:rsidR="002458D1">
            <w:rPr>
              <w:rFonts w:ascii="Arial" w:hAnsi="Arial" w:cs="Arial"/>
            </w:rPr>
            <w:fldChar w:fldCharType="begin"/>
          </w:r>
          <w:r w:rsidR="002458D1">
            <w:rPr>
              <w:rFonts w:ascii="Arial" w:hAnsi="Arial" w:cs="Arial"/>
            </w:rPr>
            <w:instrText xml:space="preserve"> CITATION Boe15 \l 2057 </w:instrText>
          </w:r>
          <w:r w:rsidR="002458D1">
            <w:rPr>
              <w:rFonts w:ascii="Arial" w:hAnsi="Arial" w:cs="Arial"/>
            </w:rPr>
            <w:fldChar w:fldCharType="separate"/>
          </w:r>
          <w:r w:rsidR="002458D1">
            <w:rPr>
              <w:rFonts w:ascii="Arial" w:hAnsi="Arial" w:cs="Arial"/>
              <w:noProof/>
            </w:rPr>
            <w:t xml:space="preserve"> </w:t>
          </w:r>
          <w:r w:rsidR="002458D1" w:rsidRPr="002458D1">
            <w:rPr>
              <w:rFonts w:ascii="Arial" w:hAnsi="Arial" w:cs="Arial"/>
              <w:noProof/>
            </w:rPr>
            <w:t>(Boeve-Pauw et al., 2015)</w:t>
          </w:r>
          <w:r w:rsidR="002458D1">
            <w:rPr>
              <w:rFonts w:ascii="Arial" w:hAnsi="Arial" w:cs="Arial"/>
            </w:rPr>
            <w:fldChar w:fldCharType="end"/>
          </w:r>
        </w:sdtContent>
      </w:sdt>
      <w:r w:rsidR="002458D1">
        <w:rPr>
          <w:rFonts w:ascii="Arial" w:hAnsi="Arial" w:cs="Arial"/>
        </w:rPr>
        <w:t xml:space="preserve">. </w:t>
      </w:r>
    </w:p>
    <w:p w14:paraId="571E636D" w14:textId="77777777" w:rsidR="000248D3" w:rsidRDefault="000248D3" w:rsidP="00963E0A">
      <w:pPr>
        <w:rPr>
          <w:rFonts w:ascii="Arial" w:hAnsi="Arial" w:cs="Arial"/>
        </w:rPr>
      </w:pPr>
    </w:p>
    <w:p w14:paraId="46036451" w14:textId="24668A81" w:rsidR="007B35F0" w:rsidRDefault="007B35F0" w:rsidP="007B35F0">
      <w:pPr>
        <w:jc w:val="center"/>
        <w:rPr>
          <w:rFonts w:ascii="Arial" w:hAnsi="Arial" w:cs="Arial"/>
          <w:b/>
          <w:bCs/>
          <w:u w:val="single"/>
        </w:rPr>
      </w:pPr>
      <w:r w:rsidRPr="00A940B8">
        <w:rPr>
          <w:rFonts w:ascii="Arial" w:hAnsi="Arial" w:cs="Arial"/>
          <w:b/>
          <w:bCs/>
          <w:u w:val="single"/>
        </w:rPr>
        <w:t>Goal A</w:t>
      </w:r>
      <w:r w:rsidR="00A940B8" w:rsidRPr="00A940B8">
        <w:rPr>
          <w:rFonts w:ascii="Arial" w:hAnsi="Arial" w:cs="Arial"/>
          <w:b/>
          <w:bCs/>
          <w:u w:val="single"/>
        </w:rPr>
        <w:t xml:space="preserve">: </w:t>
      </w:r>
      <w:r w:rsidR="00920DE2">
        <w:rPr>
          <w:rFonts w:ascii="Arial" w:hAnsi="Arial" w:cs="Arial"/>
          <w:b/>
          <w:bCs/>
          <w:u w:val="single"/>
        </w:rPr>
        <w:t>Zero Hunger</w:t>
      </w:r>
      <w:r w:rsidR="00A940B8" w:rsidRPr="00A940B8">
        <w:rPr>
          <w:rFonts w:ascii="Arial" w:hAnsi="Arial" w:cs="Arial"/>
          <w:b/>
          <w:bCs/>
          <w:u w:val="single"/>
        </w:rPr>
        <w:t xml:space="preserve"> </w:t>
      </w:r>
    </w:p>
    <w:p w14:paraId="566E55EE" w14:textId="77777777" w:rsidR="00920DE2" w:rsidRDefault="00920DE2" w:rsidP="007B35F0">
      <w:pPr>
        <w:jc w:val="center"/>
        <w:rPr>
          <w:rFonts w:ascii="Arial" w:hAnsi="Arial" w:cs="Arial"/>
          <w:b/>
          <w:bCs/>
          <w:u w:val="single"/>
        </w:rPr>
      </w:pPr>
    </w:p>
    <w:p w14:paraId="7ED88562" w14:textId="4B3B0D36" w:rsidR="00920DE2" w:rsidRDefault="00920DE2" w:rsidP="00920DE2">
      <w:pPr>
        <w:jc w:val="both"/>
        <w:rPr>
          <w:rFonts w:ascii="Arial" w:hAnsi="Arial" w:cs="Arial"/>
        </w:rPr>
      </w:pPr>
      <w:r>
        <w:rPr>
          <w:rFonts w:ascii="Arial" w:hAnsi="Arial" w:cs="Arial"/>
        </w:rPr>
        <w:t>According to Piachaud (2010) reduc</w:t>
      </w:r>
      <w:r w:rsidRPr="0015370F">
        <w:rPr>
          <w:rFonts w:ascii="Arial" w:hAnsi="Arial" w:cs="Arial"/>
        </w:rPr>
        <w:t>ed child poverty is one of the main goals of the incoming Labour government in Britain. The specific measures included in Labour's strategy and evaluates their possible effects. After describing the scope of the issue associated with child poverty, the reasons for it are covered and the situation in Britain is put in an international context. Micro-simulation modelling is used to examine the effects of initiatives intended to directly increase earnings on child poverty.</w:t>
      </w:r>
      <w:sdt>
        <w:sdtPr>
          <w:rPr>
            <w:rFonts w:ascii="Arial" w:hAnsi="Arial" w:cs="Arial"/>
          </w:rPr>
          <w:id w:val="1548793071"/>
          <w:citation/>
        </w:sdtPr>
        <w:sdtContent>
          <w:r>
            <w:rPr>
              <w:rFonts w:ascii="Arial" w:hAnsi="Arial" w:cs="Arial"/>
            </w:rPr>
            <w:fldChar w:fldCharType="begin"/>
          </w:r>
          <w:r>
            <w:rPr>
              <w:rFonts w:ascii="Arial" w:hAnsi="Arial" w:cs="Arial"/>
            </w:rPr>
            <w:instrText xml:space="preserve"> CITATION Pia10 \l 2057 </w:instrText>
          </w:r>
          <w:r>
            <w:rPr>
              <w:rFonts w:ascii="Arial" w:hAnsi="Arial" w:cs="Arial"/>
            </w:rPr>
            <w:fldChar w:fldCharType="separate"/>
          </w:r>
          <w:r>
            <w:rPr>
              <w:rFonts w:ascii="Arial" w:hAnsi="Arial" w:cs="Arial"/>
              <w:noProof/>
            </w:rPr>
            <w:t xml:space="preserve"> </w:t>
          </w:r>
          <w:r w:rsidRPr="00695FFD">
            <w:rPr>
              <w:rFonts w:ascii="Arial" w:hAnsi="Arial" w:cs="Arial"/>
              <w:noProof/>
            </w:rPr>
            <w:t>(Piachaud, 2010)</w:t>
          </w:r>
          <w:r>
            <w:rPr>
              <w:rFonts w:ascii="Arial" w:hAnsi="Arial" w:cs="Arial"/>
            </w:rPr>
            <w:fldChar w:fldCharType="end"/>
          </w:r>
        </w:sdtContent>
      </w:sdt>
      <w:r>
        <w:rPr>
          <w:rFonts w:ascii="Arial" w:hAnsi="Arial" w:cs="Arial"/>
        </w:rPr>
        <w:t xml:space="preserve">. </w:t>
      </w:r>
    </w:p>
    <w:p w14:paraId="53B0DDE6" w14:textId="3C5890BB" w:rsidR="00A75F52" w:rsidRDefault="00A75F52" w:rsidP="00920DE2">
      <w:pPr>
        <w:jc w:val="both"/>
        <w:rPr>
          <w:rFonts w:ascii="Arial" w:hAnsi="Arial" w:cs="Arial"/>
        </w:rPr>
      </w:pPr>
      <w:r>
        <w:rPr>
          <w:rFonts w:ascii="Arial" w:hAnsi="Arial" w:cs="Arial"/>
        </w:rPr>
        <w:t xml:space="preserve">According to Blesh (2019)  </w:t>
      </w:r>
      <w:r w:rsidRPr="00A75F52">
        <w:rPr>
          <w:rFonts w:ascii="Arial" w:hAnsi="Arial" w:cs="Arial"/>
        </w:rPr>
        <w:t>Industrial agriculture globally endangers vital ecosystem processes that are necessary for agricultural production, while 815 million people are hunger-stricken and many more are malnourished. Zero Hunger, another Sustainable Development Goal (SDG 2), aims to solve issues of global food security and environmental sustainability.</w:t>
      </w:r>
      <w:sdt>
        <w:sdtPr>
          <w:rPr>
            <w:rFonts w:ascii="Arial" w:hAnsi="Arial" w:cs="Arial"/>
          </w:rPr>
          <w:id w:val="-1587603486"/>
          <w:citation/>
        </w:sdtPr>
        <w:sdtContent>
          <w:r>
            <w:rPr>
              <w:rFonts w:ascii="Arial" w:hAnsi="Arial" w:cs="Arial"/>
            </w:rPr>
            <w:fldChar w:fldCharType="begin"/>
          </w:r>
          <w:r>
            <w:rPr>
              <w:rFonts w:ascii="Arial" w:hAnsi="Arial" w:cs="Arial"/>
            </w:rPr>
            <w:instrText xml:space="preserve"> CITATION Ble19 \l 2057 </w:instrText>
          </w:r>
          <w:r>
            <w:rPr>
              <w:rFonts w:ascii="Arial" w:hAnsi="Arial" w:cs="Arial"/>
            </w:rPr>
            <w:fldChar w:fldCharType="separate"/>
          </w:r>
          <w:r>
            <w:rPr>
              <w:rFonts w:ascii="Arial" w:hAnsi="Arial" w:cs="Arial"/>
              <w:noProof/>
            </w:rPr>
            <w:t xml:space="preserve"> </w:t>
          </w:r>
          <w:r w:rsidRPr="00A75F52">
            <w:rPr>
              <w:rFonts w:ascii="Arial" w:hAnsi="Arial" w:cs="Arial"/>
              <w:noProof/>
            </w:rPr>
            <w:t>(Blesh et al., 2019)</w:t>
          </w:r>
          <w:r>
            <w:rPr>
              <w:rFonts w:ascii="Arial" w:hAnsi="Arial" w:cs="Arial"/>
            </w:rPr>
            <w:fldChar w:fldCharType="end"/>
          </w:r>
        </w:sdtContent>
      </w:sdt>
      <w:r>
        <w:rPr>
          <w:rFonts w:ascii="Arial" w:hAnsi="Arial" w:cs="Arial"/>
        </w:rPr>
        <w:t>.</w:t>
      </w:r>
    </w:p>
    <w:p w14:paraId="696C3289" w14:textId="1CA1F127" w:rsidR="00A1590A" w:rsidRDefault="00EF6941" w:rsidP="00920DE2">
      <w:pPr>
        <w:jc w:val="both"/>
        <w:rPr>
          <w:rFonts w:ascii="Arial" w:hAnsi="Arial" w:cs="Arial"/>
        </w:rPr>
      </w:pPr>
      <w:r>
        <w:rPr>
          <w:rFonts w:ascii="Arial" w:hAnsi="Arial" w:cs="Arial"/>
        </w:rPr>
        <w:t>According to</w:t>
      </w:r>
      <w:r w:rsidR="00CE43C0">
        <w:rPr>
          <w:rFonts w:ascii="Arial" w:hAnsi="Arial" w:cs="Arial"/>
        </w:rPr>
        <w:t xml:space="preserve"> </w:t>
      </w:r>
      <w:r>
        <w:rPr>
          <w:rFonts w:ascii="Arial" w:hAnsi="Arial" w:cs="Arial"/>
        </w:rPr>
        <w:t xml:space="preserve">Chen(2022) </w:t>
      </w:r>
      <w:r w:rsidRPr="00EF6941">
        <w:rPr>
          <w:rFonts w:ascii="Arial" w:hAnsi="Arial" w:cs="Arial"/>
        </w:rPr>
        <w:t xml:space="preserve"> suggest</w:t>
      </w:r>
      <w:r>
        <w:rPr>
          <w:rFonts w:ascii="Arial" w:hAnsi="Arial" w:cs="Arial"/>
        </w:rPr>
        <w:t>ed of</w:t>
      </w:r>
      <w:r w:rsidRPr="00EF6941">
        <w:rPr>
          <w:rFonts w:ascii="Arial" w:hAnsi="Arial" w:cs="Arial"/>
        </w:rPr>
        <w:t xml:space="preserve"> a brand-new metric, the stock-to-demand ratio, to measure the extent to which a population's domestic food consumption needs can be covered by the domestic food supply. In order to examine the food stock-demand balance (GSDR) and its global causes, this study gathers data for 117 nations from 1991 to 2018.</w:t>
      </w:r>
      <w:r w:rsidR="00CE43C0" w:rsidRPr="00CE43C0">
        <w:t xml:space="preserve"> </w:t>
      </w:r>
      <w:r w:rsidR="00CE43C0" w:rsidRPr="00CE43C0">
        <w:rPr>
          <w:rFonts w:ascii="Arial" w:hAnsi="Arial" w:cs="Arial"/>
        </w:rPr>
        <w:t>However, current data indicate that there are still many people in the world who are experiencing hunger and a food crisis.</w:t>
      </w:r>
      <w:sdt>
        <w:sdtPr>
          <w:rPr>
            <w:rFonts w:ascii="Arial" w:hAnsi="Arial" w:cs="Arial"/>
          </w:rPr>
          <w:id w:val="1275286348"/>
          <w:citation/>
        </w:sdtPr>
        <w:sdtContent>
          <w:r w:rsidR="00CE43C0">
            <w:rPr>
              <w:rFonts w:ascii="Arial" w:hAnsi="Arial" w:cs="Arial"/>
            </w:rPr>
            <w:fldChar w:fldCharType="begin"/>
          </w:r>
          <w:r w:rsidR="00CE43C0">
            <w:rPr>
              <w:rFonts w:ascii="Arial" w:hAnsi="Arial" w:cs="Arial"/>
            </w:rPr>
            <w:instrText xml:space="preserve"> CITATION Che22 \l 2057 </w:instrText>
          </w:r>
          <w:r w:rsidR="00CE43C0">
            <w:rPr>
              <w:rFonts w:ascii="Arial" w:hAnsi="Arial" w:cs="Arial"/>
            </w:rPr>
            <w:fldChar w:fldCharType="separate"/>
          </w:r>
          <w:r w:rsidR="00CE43C0">
            <w:rPr>
              <w:rFonts w:ascii="Arial" w:hAnsi="Arial" w:cs="Arial"/>
              <w:noProof/>
            </w:rPr>
            <w:t xml:space="preserve"> </w:t>
          </w:r>
          <w:r w:rsidR="00CE43C0" w:rsidRPr="00CE43C0">
            <w:rPr>
              <w:rFonts w:ascii="Arial" w:hAnsi="Arial" w:cs="Arial"/>
              <w:noProof/>
            </w:rPr>
            <w:t>(Chen et al., 2022)</w:t>
          </w:r>
          <w:r w:rsidR="00CE43C0">
            <w:rPr>
              <w:rFonts w:ascii="Arial" w:hAnsi="Arial" w:cs="Arial"/>
            </w:rPr>
            <w:fldChar w:fldCharType="end"/>
          </w:r>
        </w:sdtContent>
      </w:sdt>
      <w:r w:rsidR="00CE43C0">
        <w:rPr>
          <w:rFonts w:ascii="Arial" w:hAnsi="Arial" w:cs="Arial"/>
        </w:rPr>
        <w:t>.</w:t>
      </w:r>
    </w:p>
    <w:p w14:paraId="0AB40253" w14:textId="77777777" w:rsidR="008D5B7D" w:rsidRDefault="008D5B7D" w:rsidP="00920DE2">
      <w:pPr>
        <w:jc w:val="both"/>
        <w:rPr>
          <w:rFonts w:ascii="Arial" w:hAnsi="Arial" w:cs="Arial"/>
        </w:rPr>
      </w:pPr>
    </w:p>
    <w:p w14:paraId="636764B9" w14:textId="3CA4136F" w:rsidR="00A1590A" w:rsidRPr="00B7608E" w:rsidRDefault="00A1590A" w:rsidP="00920DE2">
      <w:pPr>
        <w:jc w:val="both"/>
        <w:rPr>
          <w:rFonts w:ascii="Arial" w:hAnsi="Arial" w:cs="Arial"/>
          <w:b/>
          <w:bCs/>
          <w:u w:val="single"/>
        </w:rPr>
      </w:pPr>
      <w:r w:rsidRPr="00B7608E">
        <w:rPr>
          <w:rFonts w:ascii="Arial" w:hAnsi="Arial" w:cs="Arial"/>
          <w:b/>
          <w:bCs/>
          <w:u w:val="single"/>
        </w:rPr>
        <w:t>Strategy 1 – World Food Programme</w:t>
      </w:r>
    </w:p>
    <w:p w14:paraId="489B5E8A" w14:textId="3037C102" w:rsidR="00F339D4" w:rsidRDefault="00A1590A" w:rsidP="00920DE2">
      <w:pPr>
        <w:jc w:val="both"/>
        <w:rPr>
          <w:rFonts w:ascii="Arial" w:hAnsi="Arial" w:cs="Arial"/>
        </w:rPr>
      </w:pPr>
      <w:r>
        <w:rPr>
          <w:rFonts w:ascii="Arial" w:hAnsi="Arial" w:cs="Arial"/>
        </w:rPr>
        <w:t>According to t</w:t>
      </w:r>
      <w:r w:rsidR="00F339D4" w:rsidRPr="00F339D4">
        <w:rPr>
          <w:rFonts w:ascii="Arial" w:hAnsi="Arial" w:cs="Arial"/>
        </w:rPr>
        <w:t>he World Food Programme (WFP) is the largest humanitarian organisation in the world and the primary agency of the struggle against world hunger. Over the years, WFP has reached hundreds of millions of people in about 80 countries, using food assistance to meet emergency needs and support economic and social development. In addition to providing emergency aid, the WFP provides school lunches and take-home rations to a little over 20 million students in over 70 different countries. In schools implementing WFP school food programmes, the number of students rose by an average of 14%</w:t>
      </w:r>
      <w:r>
        <w:rPr>
          <w:rFonts w:ascii="Arial" w:hAnsi="Arial" w:cs="Arial"/>
        </w:rPr>
        <w:t xml:space="preserve"> </w:t>
      </w:r>
      <w:r w:rsidRPr="00A1590A">
        <w:rPr>
          <w:rFonts w:ascii="Arial" w:hAnsi="Arial" w:cs="Arial"/>
        </w:rPr>
        <w:t>WFP is funded completely by voluntary donations</w:t>
      </w:r>
      <w:r w:rsidR="00F339D4" w:rsidRPr="00F339D4">
        <w:rPr>
          <w:rFonts w:ascii="Arial" w:hAnsi="Arial" w:cs="Arial"/>
        </w:rPr>
        <w:t>.</w:t>
      </w:r>
      <w:r w:rsidR="00F339D4">
        <w:rPr>
          <w:rFonts w:ascii="Arial" w:hAnsi="Arial" w:cs="Arial"/>
        </w:rPr>
        <w:t xml:space="preserve"> </w:t>
      </w:r>
      <w:sdt>
        <w:sdtPr>
          <w:rPr>
            <w:rFonts w:ascii="Arial" w:hAnsi="Arial" w:cs="Arial"/>
          </w:rPr>
          <w:id w:val="-1645731000"/>
          <w:citation/>
        </w:sdtPr>
        <w:sdtContent>
          <w:r>
            <w:rPr>
              <w:rFonts w:ascii="Arial" w:hAnsi="Arial" w:cs="Arial"/>
            </w:rPr>
            <w:fldChar w:fldCharType="begin"/>
          </w:r>
          <w:r>
            <w:rPr>
              <w:rFonts w:ascii="Arial" w:hAnsi="Arial" w:cs="Arial"/>
            </w:rPr>
            <w:instrText xml:space="preserve"> CITATION Hun17 \l 2057 </w:instrText>
          </w:r>
          <w:r>
            <w:rPr>
              <w:rFonts w:ascii="Arial" w:hAnsi="Arial" w:cs="Arial"/>
            </w:rPr>
            <w:fldChar w:fldCharType="separate"/>
          </w:r>
          <w:r w:rsidRPr="00A1590A">
            <w:rPr>
              <w:rFonts w:ascii="Arial" w:hAnsi="Arial" w:cs="Arial"/>
              <w:noProof/>
            </w:rPr>
            <w:t>(Hungar, 2017)</w:t>
          </w:r>
          <w:r>
            <w:rPr>
              <w:rFonts w:ascii="Arial" w:hAnsi="Arial" w:cs="Arial"/>
            </w:rPr>
            <w:fldChar w:fldCharType="end"/>
          </w:r>
        </w:sdtContent>
      </w:sdt>
      <w:r>
        <w:rPr>
          <w:rFonts w:ascii="Arial" w:hAnsi="Arial" w:cs="Arial"/>
        </w:rPr>
        <w:t>.</w:t>
      </w:r>
    </w:p>
    <w:p w14:paraId="6BC0AD4D" w14:textId="77777777" w:rsidR="00253521" w:rsidRDefault="00253521" w:rsidP="00920DE2">
      <w:pPr>
        <w:jc w:val="both"/>
        <w:rPr>
          <w:rFonts w:ascii="Arial" w:hAnsi="Arial" w:cs="Arial"/>
        </w:rPr>
      </w:pPr>
    </w:p>
    <w:p w14:paraId="0260FF35" w14:textId="71CE660D" w:rsidR="00253521" w:rsidRDefault="00253521" w:rsidP="00920DE2">
      <w:pPr>
        <w:jc w:val="both"/>
        <w:rPr>
          <w:rFonts w:ascii="Arial" w:hAnsi="Arial" w:cs="Arial"/>
        </w:rPr>
      </w:pPr>
      <w:r>
        <w:rPr>
          <w:rFonts w:ascii="Arial" w:hAnsi="Arial" w:cs="Arial"/>
        </w:rPr>
        <w:t>According to Wood et al., (2023) stated that f</w:t>
      </w:r>
      <w:r w:rsidRPr="00253521">
        <w:rPr>
          <w:rFonts w:ascii="Arial" w:hAnsi="Arial" w:cs="Arial"/>
        </w:rPr>
        <w:t xml:space="preserve">or a very long time, food systems have had to simultaneously address issues with the economic, social, and environmental aspects of sustainability. The larger discussion on how to "solve" the problems with our food system that involves both academics and society actors frequently reduces the range of potential solutions to opposing viewpoints. The duality of size is one example, where one narrative promotes more regionalized food systems while the opposing narrative emphasises the necessity of efficient collaboration of food resources at the global level. These viewpoints represent the two primary opposing trends in the larger cultural discussion, even if they are not necessarily presented as mutually opposed. The local-global argument is not brand-new. In reaction to </w:t>
      </w:r>
      <w:r w:rsidRPr="00253521">
        <w:rPr>
          <w:rFonts w:ascii="Arial" w:hAnsi="Arial" w:cs="Arial"/>
        </w:rPr>
        <w:lastRenderedPageBreak/>
        <w:t>numerous historical food system problems, there have been transitions to or proposals for regional or global food systems</w:t>
      </w:r>
      <w:r>
        <w:rPr>
          <w:rFonts w:ascii="Arial" w:hAnsi="Arial" w:cs="Arial"/>
        </w:rPr>
        <w:t xml:space="preserve"> </w:t>
      </w:r>
      <w:sdt>
        <w:sdtPr>
          <w:rPr>
            <w:rFonts w:ascii="Arial" w:hAnsi="Arial" w:cs="Arial"/>
          </w:rPr>
          <w:id w:val="1587041094"/>
          <w:citation/>
        </w:sdtPr>
        <w:sdtContent>
          <w:r>
            <w:rPr>
              <w:rFonts w:ascii="Arial" w:hAnsi="Arial" w:cs="Arial"/>
            </w:rPr>
            <w:fldChar w:fldCharType="begin"/>
          </w:r>
          <w:r>
            <w:rPr>
              <w:rFonts w:ascii="Arial" w:hAnsi="Arial" w:cs="Arial"/>
            </w:rPr>
            <w:instrText xml:space="preserve"> CITATION Woo23 \l 2057 </w:instrText>
          </w:r>
          <w:r>
            <w:rPr>
              <w:rFonts w:ascii="Arial" w:hAnsi="Arial" w:cs="Arial"/>
            </w:rPr>
            <w:fldChar w:fldCharType="separate"/>
          </w:r>
          <w:r w:rsidRPr="00253521">
            <w:rPr>
              <w:rFonts w:ascii="Arial" w:hAnsi="Arial" w:cs="Arial"/>
              <w:noProof/>
            </w:rPr>
            <w:t>(Wood et al., 2023)</w:t>
          </w:r>
          <w:r>
            <w:rPr>
              <w:rFonts w:ascii="Arial" w:hAnsi="Arial" w:cs="Arial"/>
            </w:rPr>
            <w:fldChar w:fldCharType="end"/>
          </w:r>
        </w:sdtContent>
      </w:sdt>
      <w:r w:rsidRPr="00253521">
        <w:rPr>
          <w:rFonts w:ascii="Arial" w:hAnsi="Arial" w:cs="Arial"/>
        </w:rPr>
        <w:t>.</w:t>
      </w:r>
    </w:p>
    <w:p w14:paraId="283A07C1" w14:textId="77777777" w:rsidR="00354635" w:rsidRDefault="00354635" w:rsidP="00920DE2">
      <w:pPr>
        <w:jc w:val="both"/>
        <w:rPr>
          <w:rFonts w:ascii="Arial" w:hAnsi="Arial" w:cs="Arial"/>
        </w:rPr>
      </w:pPr>
    </w:p>
    <w:p w14:paraId="7CB8837F" w14:textId="77777777" w:rsidR="00253521" w:rsidRDefault="00253521" w:rsidP="00920DE2">
      <w:pPr>
        <w:jc w:val="both"/>
        <w:rPr>
          <w:rFonts w:ascii="Arial" w:hAnsi="Arial" w:cs="Arial"/>
        </w:rPr>
      </w:pPr>
    </w:p>
    <w:p w14:paraId="4D0C8F39" w14:textId="77777777" w:rsidR="00354635" w:rsidRDefault="00354635" w:rsidP="00920DE2">
      <w:pPr>
        <w:jc w:val="both"/>
        <w:rPr>
          <w:rFonts w:ascii="Arial" w:hAnsi="Arial" w:cs="Arial"/>
        </w:rPr>
      </w:pPr>
    </w:p>
    <w:p w14:paraId="1789E0DE" w14:textId="0914FE66" w:rsidR="00354635" w:rsidRPr="00B7608E" w:rsidRDefault="00354635" w:rsidP="00920DE2">
      <w:pPr>
        <w:jc w:val="both"/>
        <w:rPr>
          <w:rFonts w:ascii="Arial" w:hAnsi="Arial" w:cs="Arial"/>
          <w:b/>
          <w:bCs/>
          <w:u w:val="single"/>
        </w:rPr>
      </w:pPr>
      <w:r w:rsidRPr="00B7608E">
        <w:rPr>
          <w:rFonts w:ascii="Arial" w:hAnsi="Arial" w:cs="Arial"/>
          <w:b/>
          <w:bCs/>
          <w:u w:val="single"/>
        </w:rPr>
        <w:t>Strategy 2 – school meals</w:t>
      </w:r>
    </w:p>
    <w:p w14:paraId="12EFAC4B" w14:textId="26158BF3" w:rsidR="00604A98" w:rsidRDefault="00C35DFB" w:rsidP="00920DE2">
      <w:pPr>
        <w:jc w:val="both"/>
        <w:rPr>
          <w:rFonts w:ascii="Arial" w:hAnsi="Arial" w:cs="Arial"/>
        </w:rPr>
      </w:pPr>
      <w:r>
        <w:rPr>
          <w:rFonts w:ascii="Arial" w:hAnsi="Arial" w:cs="Arial"/>
        </w:rPr>
        <w:t xml:space="preserve">According to Roothaert (2021) </w:t>
      </w:r>
      <w:r w:rsidRPr="00C35DFB">
        <w:rPr>
          <w:rFonts w:ascii="Arial" w:hAnsi="Arial" w:cs="Arial"/>
        </w:rPr>
        <w:t>Many programmes concentrate on mothers and children under the age of five, neglecting those who are old enough to start school. It has been demonstrated that school meals may decrease tardiness, enhance focus in the classroom, and lower early dropout rates. Successful locally developed school feeding programmes exist in Tanzania, however they have not been scaled up. The goal of the research was to examine the organisational and policy frameworks that support or encourage locally developed school feeding strategies.</w:t>
      </w:r>
      <w:r w:rsidRPr="00C35DFB">
        <w:t xml:space="preserve"> </w:t>
      </w:r>
      <w:r w:rsidRPr="00C35DFB">
        <w:rPr>
          <w:rFonts w:ascii="Arial" w:hAnsi="Arial" w:cs="Arial"/>
        </w:rPr>
        <w:t>Since there are no standards for the calibre of school meals and involvement in school feeding programmes is voluntary, many pupils are left out and go hungry.</w:t>
      </w:r>
      <w:r w:rsidR="00604A98" w:rsidRPr="00604A98">
        <w:t xml:space="preserve"> </w:t>
      </w:r>
      <w:r w:rsidR="00604A98" w:rsidRPr="00604A98">
        <w:rPr>
          <w:rFonts w:ascii="Arial" w:hAnsi="Arial" w:cs="Arial"/>
        </w:rPr>
        <w:t>When it comes to the availability and calibre of school meals, students at private schools typically fare greater than students at public ones. We urge the development of policies and procedures based on the successful results of in-house school feeding initiatives run by Projects Concern International and the World Food Programme, and we emphasise the necessity for multi-sectoral policy development.</w:t>
      </w:r>
      <w:sdt>
        <w:sdtPr>
          <w:rPr>
            <w:rFonts w:ascii="Arial" w:hAnsi="Arial" w:cs="Arial"/>
          </w:rPr>
          <w:id w:val="-561874301"/>
          <w:citation/>
        </w:sdtPr>
        <w:sdtContent>
          <w:r w:rsidR="00604A98">
            <w:rPr>
              <w:rFonts w:ascii="Arial" w:hAnsi="Arial" w:cs="Arial"/>
            </w:rPr>
            <w:fldChar w:fldCharType="begin"/>
          </w:r>
          <w:r w:rsidR="00604A98">
            <w:rPr>
              <w:rFonts w:ascii="Arial" w:hAnsi="Arial" w:cs="Arial"/>
            </w:rPr>
            <w:instrText xml:space="preserve"> CITATION Roo21 \l 2057 </w:instrText>
          </w:r>
          <w:r w:rsidR="00604A98">
            <w:rPr>
              <w:rFonts w:ascii="Arial" w:hAnsi="Arial" w:cs="Arial"/>
            </w:rPr>
            <w:fldChar w:fldCharType="separate"/>
          </w:r>
          <w:r w:rsidR="00604A98">
            <w:rPr>
              <w:rFonts w:ascii="Arial" w:hAnsi="Arial" w:cs="Arial"/>
              <w:noProof/>
            </w:rPr>
            <w:t xml:space="preserve"> </w:t>
          </w:r>
          <w:r w:rsidR="00604A98" w:rsidRPr="00604A98">
            <w:rPr>
              <w:rFonts w:ascii="Arial" w:hAnsi="Arial" w:cs="Arial"/>
              <w:noProof/>
            </w:rPr>
            <w:t>(Roothaert, 2021)</w:t>
          </w:r>
          <w:r w:rsidR="00604A98">
            <w:rPr>
              <w:rFonts w:ascii="Arial" w:hAnsi="Arial" w:cs="Arial"/>
            </w:rPr>
            <w:fldChar w:fldCharType="end"/>
          </w:r>
        </w:sdtContent>
      </w:sdt>
      <w:r w:rsidR="00604A98">
        <w:rPr>
          <w:rFonts w:ascii="Arial" w:hAnsi="Arial" w:cs="Arial"/>
        </w:rPr>
        <w:t>.</w:t>
      </w:r>
    </w:p>
    <w:p w14:paraId="4BA849B7" w14:textId="30E6DA83" w:rsidR="007B35F0" w:rsidRDefault="00B10935" w:rsidP="004535A4">
      <w:pPr>
        <w:jc w:val="both"/>
        <w:rPr>
          <w:rFonts w:ascii="Arial" w:hAnsi="Arial" w:cs="Arial"/>
        </w:rPr>
      </w:pPr>
      <w:r>
        <w:rPr>
          <w:rFonts w:ascii="Arial" w:hAnsi="Arial" w:cs="Arial"/>
        </w:rPr>
        <w:t xml:space="preserve">According to Lalli (2020) </w:t>
      </w:r>
      <w:r w:rsidRPr="00B10935">
        <w:rPr>
          <w:rFonts w:ascii="Arial" w:hAnsi="Arial" w:cs="Arial"/>
        </w:rPr>
        <w:t>At a critical juncture in children's lives, whenever their eating patterns and food preferences are developing, school meals offer tremendous advantages to healthy dietary behaviour.</w:t>
      </w:r>
      <w:r>
        <w:rPr>
          <w:rFonts w:ascii="Arial" w:hAnsi="Arial" w:cs="Arial"/>
        </w:rPr>
        <w:t xml:space="preserve"> </w:t>
      </w:r>
      <w:r w:rsidRPr="00B10935">
        <w:rPr>
          <w:rFonts w:ascii="Arial" w:hAnsi="Arial" w:cs="Arial"/>
        </w:rPr>
        <w:t>The introduction of the school lunch programme was a critical turning point in public health history and is frequently viewed as the foundation for the formation of the welfare state.</w:t>
      </w:r>
      <w:r w:rsidRPr="00B10935">
        <w:t xml:space="preserve"> </w:t>
      </w:r>
      <w:r w:rsidRPr="00B10935">
        <w:rPr>
          <w:rFonts w:ascii="Arial" w:hAnsi="Arial" w:cs="Arial"/>
        </w:rPr>
        <w:t>The English educational system is complex, including Universal Infant Free School Meals (UIFSM), which allows children to access school meals until the end of Year 2 (at age seven), is one of its many features.</w:t>
      </w:r>
      <w:sdt>
        <w:sdtPr>
          <w:rPr>
            <w:rFonts w:ascii="Arial" w:hAnsi="Arial" w:cs="Arial"/>
          </w:rPr>
          <w:id w:val="-248506087"/>
          <w:citation/>
        </w:sdtPr>
        <w:sdtContent>
          <w:r>
            <w:rPr>
              <w:rFonts w:ascii="Arial" w:hAnsi="Arial" w:cs="Arial"/>
            </w:rPr>
            <w:fldChar w:fldCharType="begin"/>
          </w:r>
          <w:r>
            <w:rPr>
              <w:rFonts w:ascii="Arial" w:hAnsi="Arial" w:cs="Arial"/>
            </w:rPr>
            <w:instrText xml:space="preserve"> CITATION Lal20 \l 2057 </w:instrText>
          </w:r>
          <w:r>
            <w:rPr>
              <w:rFonts w:ascii="Arial" w:hAnsi="Arial" w:cs="Arial"/>
            </w:rPr>
            <w:fldChar w:fldCharType="separate"/>
          </w:r>
          <w:r>
            <w:rPr>
              <w:rFonts w:ascii="Arial" w:hAnsi="Arial" w:cs="Arial"/>
              <w:noProof/>
            </w:rPr>
            <w:t xml:space="preserve"> </w:t>
          </w:r>
          <w:r w:rsidRPr="00B10935">
            <w:rPr>
              <w:rFonts w:ascii="Arial" w:hAnsi="Arial" w:cs="Arial"/>
              <w:noProof/>
            </w:rPr>
            <w:t>(Lalli, 2020)</w:t>
          </w:r>
          <w:r>
            <w:rPr>
              <w:rFonts w:ascii="Arial" w:hAnsi="Arial" w:cs="Arial"/>
            </w:rPr>
            <w:fldChar w:fldCharType="end"/>
          </w:r>
        </w:sdtContent>
      </w:sdt>
      <w:r w:rsidR="004535A4">
        <w:rPr>
          <w:rFonts w:ascii="Arial" w:hAnsi="Arial" w:cs="Arial"/>
        </w:rPr>
        <w:t xml:space="preserve">. </w:t>
      </w:r>
    </w:p>
    <w:p w14:paraId="401A80C2" w14:textId="5CE6426D" w:rsidR="004535A4" w:rsidRPr="002F6E2C" w:rsidRDefault="002F6E2C" w:rsidP="004535A4">
      <w:pPr>
        <w:jc w:val="both"/>
        <w:rPr>
          <w:rFonts w:ascii="Arial" w:hAnsi="Arial" w:cs="Arial"/>
        </w:rPr>
      </w:pPr>
      <w:r>
        <w:rPr>
          <w:rFonts w:ascii="Arial" w:hAnsi="Arial" w:cs="Arial"/>
        </w:rPr>
        <w:t xml:space="preserve">According to </w:t>
      </w:r>
      <w:r w:rsidR="008F6357">
        <w:rPr>
          <w:rFonts w:ascii="Arial" w:hAnsi="Arial" w:cs="Arial"/>
        </w:rPr>
        <w:t>Bremmer (2022) w</w:t>
      </w:r>
      <w:r w:rsidR="004535A4">
        <w:rPr>
          <w:rFonts w:ascii="Arial" w:hAnsi="Arial" w:cs="Arial"/>
        </w:rPr>
        <w:t xml:space="preserve">ith support from food banks and the government </w:t>
      </w:r>
      <w:r w:rsidR="00567F66">
        <w:rPr>
          <w:rFonts w:ascii="Arial" w:hAnsi="Arial" w:cs="Arial"/>
        </w:rPr>
        <w:t>helping the with lunch programmes this does help with children to have a proper healthy meal when in school although better action could be taken with families who do have low – income</w:t>
      </w:r>
      <w:r w:rsidR="00567F66" w:rsidRPr="002F6E2C">
        <w:rPr>
          <w:rFonts w:ascii="Arial" w:hAnsi="Arial" w:cs="Arial"/>
        </w:rPr>
        <w:t>.</w:t>
      </w:r>
      <w:r w:rsidRPr="002F6E2C">
        <w:rPr>
          <w:rFonts w:ascii="Arial" w:hAnsi="Arial" w:cs="Arial"/>
        </w:rPr>
        <w:t xml:space="preserve"> Thus, studies based on single-dimensional questions tend to overestimate public debt concern and support for austerity, while underestimating support for progressive taxation. Additionally, financial priorities differ throughout different socioeconomic levels and countries.</w:t>
      </w:r>
      <w:sdt>
        <w:sdtPr>
          <w:rPr>
            <w:rFonts w:ascii="Arial" w:hAnsi="Arial" w:cs="Arial"/>
          </w:rPr>
          <w:id w:val="93059944"/>
          <w:citation/>
        </w:sdtPr>
        <w:sdtContent>
          <w:r w:rsidR="008F6357">
            <w:rPr>
              <w:rFonts w:ascii="Arial" w:hAnsi="Arial" w:cs="Arial"/>
            </w:rPr>
            <w:fldChar w:fldCharType="begin"/>
          </w:r>
          <w:r w:rsidR="008F6357">
            <w:rPr>
              <w:rFonts w:ascii="Arial" w:hAnsi="Arial" w:cs="Arial"/>
            </w:rPr>
            <w:instrText xml:space="preserve"> CITATION Bre22 \l 2057 </w:instrText>
          </w:r>
          <w:r w:rsidR="008F6357">
            <w:rPr>
              <w:rFonts w:ascii="Arial" w:hAnsi="Arial" w:cs="Arial"/>
            </w:rPr>
            <w:fldChar w:fldCharType="separate"/>
          </w:r>
          <w:r w:rsidR="008F6357">
            <w:rPr>
              <w:rFonts w:ascii="Arial" w:hAnsi="Arial" w:cs="Arial"/>
              <w:noProof/>
            </w:rPr>
            <w:t xml:space="preserve"> </w:t>
          </w:r>
          <w:r w:rsidR="008F6357" w:rsidRPr="008F6357">
            <w:rPr>
              <w:rFonts w:ascii="Arial" w:hAnsi="Arial" w:cs="Arial"/>
              <w:noProof/>
            </w:rPr>
            <w:t>(Bremmer and Burgisser, 2022)</w:t>
          </w:r>
          <w:r w:rsidR="008F6357">
            <w:rPr>
              <w:rFonts w:ascii="Arial" w:hAnsi="Arial" w:cs="Arial"/>
            </w:rPr>
            <w:fldChar w:fldCharType="end"/>
          </w:r>
        </w:sdtContent>
      </w:sdt>
      <w:r w:rsidR="008F6357">
        <w:rPr>
          <w:rFonts w:ascii="Arial" w:hAnsi="Arial" w:cs="Arial"/>
        </w:rPr>
        <w:t>.</w:t>
      </w:r>
    </w:p>
    <w:p w14:paraId="2EA0C6D4" w14:textId="77777777" w:rsidR="004956A3" w:rsidRDefault="004956A3" w:rsidP="007B35F0">
      <w:pPr>
        <w:jc w:val="center"/>
        <w:rPr>
          <w:rFonts w:ascii="Arial" w:hAnsi="Arial" w:cs="Arial"/>
          <w:b/>
          <w:bCs/>
          <w:u w:val="single"/>
        </w:rPr>
      </w:pPr>
    </w:p>
    <w:p w14:paraId="2085D326" w14:textId="77777777" w:rsidR="004956A3" w:rsidRDefault="004956A3" w:rsidP="007B35F0">
      <w:pPr>
        <w:jc w:val="center"/>
        <w:rPr>
          <w:rFonts w:ascii="Arial" w:hAnsi="Arial" w:cs="Arial"/>
          <w:b/>
          <w:bCs/>
          <w:u w:val="single"/>
        </w:rPr>
      </w:pPr>
    </w:p>
    <w:p w14:paraId="6B5CC9C7" w14:textId="77777777" w:rsidR="004956A3" w:rsidRDefault="004956A3" w:rsidP="00B0586A">
      <w:pPr>
        <w:rPr>
          <w:rFonts w:ascii="Arial" w:hAnsi="Arial" w:cs="Arial"/>
          <w:b/>
          <w:bCs/>
          <w:u w:val="single"/>
        </w:rPr>
      </w:pPr>
    </w:p>
    <w:p w14:paraId="70A1A81F" w14:textId="77777777" w:rsidR="00034AF4" w:rsidRDefault="00034AF4" w:rsidP="00B0586A">
      <w:pPr>
        <w:rPr>
          <w:rFonts w:ascii="Arial" w:hAnsi="Arial" w:cs="Arial"/>
          <w:b/>
          <w:bCs/>
          <w:u w:val="single"/>
        </w:rPr>
      </w:pPr>
    </w:p>
    <w:p w14:paraId="2EEC20B3" w14:textId="77777777" w:rsidR="00034AF4" w:rsidRDefault="00034AF4" w:rsidP="00B0586A">
      <w:pPr>
        <w:rPr>
          <w:rFonts w:ascii="Arial" w:hAnsi="Arial" w:cs="Arial"/>
          <w:b/>
          <w:bCs/>
          <w:u w:val="single"/>
        </w:rPr>
      </w:pPr>
    </w:p>
    <w:p w14:paraId="6680D9B1" w14:textId="77777777" w:rsidR="00034AF4" w:rsidRDefault="00034AF4" w:rsidP="00B0586A">
      <w:pPr>
        <w:rPr>
          <w:rFonts w:ascii="Arial" w:hAnsi="Arial" w:cs="Arial"/>
          <w:b/>
          <w:bCs/>
          <w:u w:val="single"/>
        </w:rPr>
      </w:pPr>
    </w:p>
    <w:p w14:paraId="53A35061" w14:textId="77777777" w:rsidR="00034AF4" w:rsidRDefault="00034AF4" w:rsidP="00B0586A">
      <w:pPr>
        <w:rPr>
          <w:rFonts w:ascii="Arial" w:hAnsi="Arial" w:cs="Arial"/>
          <w:b/>
          <w:bCs/>
          <w:u w:val="single"/>
        </w:rPr>
      </w:pPr>
    </w:p>
    <w:p w14:paraId="713B20BB" w14:textId="77777777" w:rsidR="00034AF4" w:rsidRDefault="00034AF4" w:rsidP="00B0586A">
      <w:pPr>
        <w:rPr>
          <w:rFonts w:ascii="Arial" w:hAnsi="Arial" w:cs="Arial"/>
          <w:b/>
          <w:bCs/>
          <w:u w:val="single"/>
        </w:rPr>
      </w:pPr>
    </w:p>
    <w:p w14:paraId="0D47AFEF" w14:textId="5D96558C" w:rsidR="007B35F0" w:rsidRPr="00A940B8" w:rsidRDefault="007B35F0" w:rsidP="007B35F0">
      <w:pPr>
        <w:jc w:val="center"/>
        <w:rPr>
          <w:rFonts w:ascii="Arial" w:hAnsi="Arial" w:cs="Arial"/>
          <w:b/>
          <w:bCs/>
          <w:u w:val="single"/>
        </w:rPr>
      </w:pPr>
      <w:r w:rsidRPr="00A940B8">
        <w:rPr>
          <w:rFonts w:ascii="Arial" w:hAnsi="Arial" w:cs="Arial"/>
          <w:b/>
          <w:bCs/>
          <w:u w:val="single"/>
        </w:rPr>
        <w:lastRenderedPageBreak/>
        <w:t>Goal B</w:t>
      </w:r>
      <w:r w:rsidR="00D0434F">
        <w:rPr>
          <w:rFonts w:ascii="Arial" w:hAnsi="Arial" w:cs="Arial"/>
          <w:b/>
          <w:bCs/>
          <w:u w:val="single"/>
        </w:rPr>
        <w:t>:</w:t>
      </w:r>
      <w:r w:rsidR="00A940B8" w:rsidRPr="00A940B8">
        <w:rPr>
          <w:rFonts w:ascii="Arial" w:hAnsi="Arial" w:cs="Arial"/>
          <w:b/>
          <w:bCs/>
          <w:u w:val="single"/>
        </w:rPr>
        <w:t xml:space="preserve"> </w:t>
      </w:r>
      <w:r w:rsidR="00920DE2">
        <w:rPr>
          <w:rFonts w:ascii="Arial" w:hAnsi="Arial" w:cs="Arial"/>
          <w:b/>
          <w:bCs/>
          <w:u w:val="single"/>
        </w:rPr>
        <w:t>No Poverty</w:t>
      </w:r>
    </w:p>
    <w:p w14:paraId="2EDEF1BF" w14:textId="77777777" w:rsidR="002B676F" w:rsidRDefault="002B676F" w:rsidP="007B35F0">
      <w:pPr>
        <w:jc w:val="center"/>
        <w:rPr>
          <w:rFonts w:ascii="Arial" w:hAnsi="Arial" w:cs="Arial"/>
        </w:rPr>
      </w:pPr>
    </w:p>
    <w:p w14:paraId="5AA557AF" w14:textId="77D6D000" w:rsidR="00354635" w:rsidRPr="00B7608E" w:rsidRDefault="00354635" w:rsidP="00354635">
      <w:pPr>
        <w:jc w:val="both"/>
        <w:rPr>
          <w:rFonts w:ascii="Arial" w:hAnsi="Arial" w:cs="Arial"/>
          <w:b/>
          <w:bCs/>
          <w:u w:val="single"/>
        </w:rPr>
      </w:pPr>
      <w:r w:rsidRPr="00B7608E">
        <w:rPr>
          <w:rFonts w:ascii="Arial" w:hAnsi="Arial" w:cs="Arial"/>
          <w:b/>
          <w:bCs/>
          <w:u w:val="single"/>
        </w:rPr>
        <w:t xml:space="preserve">Strategy 1 – </w:t>
      </w:r>
      <w:r w:rsidR="00752E28" w:rsidRPr="00B7608E">
        <w:rPr>
          <w:rFonts w:ascii="Arial" w:hAnsi="Arial" w:cs="Arial"/>
          <w:b/>
          <w:bCs/>
          <w:u w:val="single"/>
        </w:rPr>
        <w:t>Low Income</w:t>
      </w:r>
      <w:r w:rsidR="00423C5E" w:rsidRPr="00B7608E">
        <w:rPr>
          <w:rFonts w:ascii="Arial" w:hAnsi="Arial" w:cs="Arial"/>
          <w:b/>
          <w:bCs/>
          <w:u w:val="single"/>
        </w:rPr>
        <w:t xml:space="preserve"> for individuals &amp; family’s</w:t>
      </w:r>
    </w:p>
    <w:p w14:paraId="44C9E5AC" w14:textId="77777777" w:rsidR="00FD6A50" w:rsidRDefault="00FD6A50" w:rsidP="00354635">
      <w:pPr>
        <w:jc w:val="both"/>
        <w:rPr>
          <w:rFonts w:ascii="Arial" w:hAnsi="Arial" w:cs="Arial"/>
        </w:rPr>
      </w:pPr>
    </w:p>
    <w:p w14:paraId="3E82B4BF" w14:textId="1CFD3DF7" w:rsidR="00FD6A50" w:rsidRDefault="00752E28" w:rsidP="00354635">
      <w:pPr>
        <w:jc w:val="both"/>
        <w:rPr>
          <w:rFonts w:ascii="Arial" w:hAnsi="Arial" w:cs="Arial"/>
        </w:rPr>
      </w:pPr>
      <w:r>
        <w:rPr>
          <w:rFonts w:ascii="Arial" w:hAnsi="Arial" w:cs="Arial"/>
        </w:rPr>
        <w:t>According to Magnuson (</w:t>
      </w:r>
      <w:r w:rsidR="00FD6A50">
        <w:rPr>
          <w:rFonts w:ascii="Arial" w:hAnsi="Arial" w:cs="Arial"/>
        </w:rPr>
        <w:t>2019</w:t>
      </w:r>
      <w:r>
        <w:rPr>
          <w:rFonts w:ascii="Arial" w:hAnsi="Arial" w:cs="Arial"/>
        </w:rPr>
        <w:t xml:space="preserve">) </w:t>
      </w:r>
      <w:r w:rsidR="00FD6A50" w:rsidRPr="00FD6A50">
        <w:rPr>
          <w:rFonts w:ascii="Arial" w:hAnsi="Arial" w:cs="Arial"/>
        </w:rPr>
        <w:t>focuses on the economic aspect of poverty at the family level rather than the neighbourhood level, and is particularly concerned with poverty in UK. It also examines how the labour markets give low-income households an economic framework. The chapter examines how family socioeconomic assets and previous experiences of poverty are shaped by welfare laws and related benefits, and it describes how the development of families patterns are linked to family poverty.</w:t>
      </w:r>
      <w:sdt>
        <w:sdtPr>
          <w:rPr>
            <w:rFonts w:ascii="Arial" w:hAnsi="Arial" w:cs="Arial"/>
          </w:rPr>
          <w:id w:val="616945780"/>
          <w:citation/>
        </w:sdtPr>
        <w:sdtContent>
          <w:r w:rsidR="00FD6A50">
            <w:rPr>
              <w:rFonts w:ascii="Arial" w:hAnsi="Arial" w:cs="Arial"/>
            </w:rPr>
            <w:fldChar w:fldCharType="begin"/>
          </w:r>
          <w:r w:rsidR="00FD6A50">
            <w:rPr>
              <w:rFonts w:ascii="Arial" w:hAnsi="Arial" w:cs="Arial"/>
            </w:rPr>
            <w:instrText xml:space="preserve"> CITATION Mag19 \l 2057 </w:instrText>
          </w:r>
          <w:r w:rsidR="00FD6A50">
            <w:rPr>
              <w:rFonts w:ascii="Arial" w:hAnsi="Arial" w:cs="Arial"/>
            </w:rPr>
            <w:fldChar w:fldCharType="separate"/>
          </w:r>
          <w:r w:rsidR="00FD6A50">
            <w:rPr>
              <w:rFonts w:ascii="Arial" w:hAnsi="Arial" w:cs="Arial"/>
              <w:noProof/>
            </w:rPr>
            <w:t xml:space="preserve"> </w:t>
          </w:r>
          <w:r w:rsidR="00FD6A50" w:rsidRPr="00FD6A50">
            <w:rPr>
              <w:rFonts w:ascii="Arial" w:hAnsi="Arial" w:cs="Arial"/>
              <w:noProof/>
            </w:rPr>
            <w:t>(Magnuson, 2019)</w:t>
          </w:r>
          <w:r w:rsidR="00FD6A50">
            <w:rPr>
              <w:rFonts w:ascii="Arial" w:hAnsi="Arial" w:cs="Arial"/>
            </w:rPr>
            <w:fldChar w:fldCharType="end"/>
          </w:r>
        </w:sdtContent>
      </w:sdt>
      <w:r w:rsidR="00FD6A50">
        <w:rPr>
          <w:rFonts w:ascii="Arial" w:hAnsi="Arial" w:cs="Arial"/>
        </w:rPr>
        <w:t>.</w:t>
      </w:r>
    </w:p>
    <w:p w14:paraId="2D1F3EF5" w14:textId="200E91FC" w:rsidR="00752E28" w:rsidRDefault="00FD6A50" w:rsidP="00354635">
      <w:pPr>
        <w:jc w:val="both"/>
        <w:rPr>
          <w:rFonts w:ascii="Arial" w:hAnsi="Arial" w:cs="Arial"/>
        </w:rPr>
      </w:pPr>
      <w:r>
        <w:rPr>
          <w:rFonts w:ascii="Arial" w:hAnsi="Arial" w:cs="Arial"/>
        </w:rPr>
        <w:t>According to Putnick</w:t>
      </w:r>
      <w:r w:rsidR="008B4963">
        <w:rPr>
          <w:rFonts w:ascii="Arial" w:hAnsi="Arial" w:cs="Arial"/>
        </w:rPr>
        <w:t xml:space="preserve"> </w:t>
      </w:r>
      <w:r>
        <w:rPr>
          <w:rFonts w:ascii="Arial" w:hAnsi="Arial" w:cs="Arial"/>
        </w:rPr>
        <w:t>( 2019) O</w:t>
      </w:r>
      <w:r w:rsidR="00752E28" w:rsidRPr="00752E28">
        <w:rPr>
          <w:rFonts w:ascii="Arial" w:hAnsi="Arial" w:cs="Arial"/>
        </w:rPr>
        <w:t>utlines numerous tools for evaluating parenting beliefs and behaviours. Parenting can be broken down into beliefs and actions that are related to the function of raising children, or cognitions and practises. A number of measurement issues arise in parenting research, such as reliability and validity, balancing different biases, selecting a measurement level, determining which perspective should be studied, dealing with the definition of parenting in various groups, as well as changes in child development. Bias towards social desire can influence opinions regarding one's own parenting, the kid, or the parent-child dyad in parenting research. Parenting cognitions include information on the development of children and parents, beliefs, perspectives, emotions of competence and effectiveness, stress related to parenting, as well as parental goals and ideals.</w:t>
      </w:r>
      <w:sdt>
        <w:sdtPr>
          <w:rPr>
            <w:rFonts w:ascii="Arial" w:hAnsi="Arial" w:cs="Arial"/>
          </w:rPr>
          <w:id w:val="-471984856"/>
          <w:citation/>
        </w:sdtPr>
        <w:sdtContent>
          <w:r>
            <w:rPr>
              <w:rFonts w:ascii="Arial" w:hAnsi="Arial" w:cs="Arial"/>
            </w:rPr>
            <w:fldChar w:fldCharType="begin"/>
          </w:r>
          <w:r>
            <w:rPr>
              <w:rFonts w:ascii="Arial" w:hAnsi="Arial" w:cs="Arial"/>
            </w:rPr>
            <w:instrText xml:space="preserve"> CITATION Put19 \l 2057 </w:instrText>
          </w:r>
          <w:r>
            <w:rPr>
              <w:rFonts w:ascii="Arial" w:hAnsi="Arial" w:cs="Arial"/>
            </w:rPr>
            <w:fldChar w:fldCharType="separate"/>
          </w:r>
          <w:r>
            <w:rPr>
              <w:rFonts w:ascii="Arial" w:hAnsi="Arial" w:cs="Arial"/>
              <w:noProof/>
            </w:rPr>
            <w:t xml:space="preserve"> </w:t>
          </w:r>
          <w:r w:rsidRPr="00FD6A50">
            <w:rPr>
              <w:rFonts w:ascii="Arial" w:hAnsi="Arial" w:cs="Arial"/>
              <w:noProof/>
            </w:rPr>
            <w:t>(Putnick, 2019)</w:t>
          </w:r>
          <w:r>
            <w:rPr>
              <w:rFonts w:ascii="Arial" w:hAnsi="Arial" w:cs="Arial"/>
            </w:rPr>
            <w:fldChar w:fldCharType="end"/>
          </w:r>
        </w:sdtContent>
      </w:sdt>
      <w:r>
        <w:rPr>
          <w:rFonts w:ascii="Arial" w:hAnsi="Arial" w:cs="Arial"/>
        </w:rPr>
        <w:t>.</w:t>
      </w:r>
    </w:p>
    <w:p w14:paraId="733E0DF1" w14:textId="7C73C1BF" w:rsidR="008B4963" w:rsidRDefault="002B24C6" w:rsidP="00354635">
      <w:pPr>
        <w:jc w:val="both"/>
        <w:rPr>
          <w:rFonts w:ascii="Arial" w:hAnsi="Arial" w:cs="Arial"/>
        </w:rPr>
      </w:pPr>
      <w:r>
        <w:rPr>
          <w:rFonts w:ascii="Arial" w:hAnsi="Arial" w:cs="Arial"/>
        </w:rPr>
        <w:t xml:space="preserve">According to </w:t>
      </w:r>
      <w:r w:rsidR="00C93DA0">
        <w:rPr>
          <w:rFonts w:ascii="Arial" w:hAnsi="Arial" w:cs="Arial"/>
        </w:rPr>
        <w:t xml:space="preserve">Francis-Devine(2022) </w:t>
      </w:r>
      <w:r w:rsidR="00C93DA0" w:rsidRPr="00C93DA0">
        <w:rPr>
          <w:rFonts w:ascii="Arial" w:hAnsi="Arial" w:cs="Arial"/>
        </w:rPr>
        <w:t>Since 2021, inflation in consumer prices has increased in numerous nations. One major aspect is supply limitations brought on by the pandemic. Demand for goods and commodities has surged as the globe's economy emerges from its recession, particularly for consumer</w:t>
      </w:r>
      <w:r w:rsidR="00C93DA0">
        <w:rPr>
          <w:rFonts w:ascii="Arial" w:hAnsi="Arial" w:cs="Arial"/>
        </w:rPr>
        <w:t xml:space="preserve"> </w:t>
      </w:r>
      <w:r w:rsidR="00C93DA0" w:rsidRPr="00C93DA0">
        <w:rPr>
          <w:rFonts w:ascii="Arial" w:hAnsi="Arial" w:cs="Arial"/>
        </w:rPr>
        <w:t>items. Additionally driving up commodity costs and inflation globally is in this situation.</w:t>
      </w:r>
      <w:r w:rsidR="00C93DA0" w:rsidRPr="00C93DA0">
        <w:t xml:space="preserve"> </w:t>
      </w:r>
      <w:r w:rsidR="00C93DA0" w:rsidRPr="00C93DA0">
        <w:rPr>
          <w:rFonts w:ascii="Arial" w:hAnsi="Arial" w:cs="Arial"/>
        </w:rPr>
        <w:t>The unit price of household energy is capped by the Government's Energy Price Guarantee (EPG) package, which means the inflation rate is probably lower than it would have been under Ofgem's household energy price cap.</w:t>
      </w:r>
      <w:r w:rsidR="00C93DA0" w:rsidRPr="00C93DA0">
        <w:t xml:space="preserve"> </w:t>
      </w:r>
      <w:r w:rsidR="00C93DA0" w:rsidRPr="00C93DA0">
        <w:rPr>
          <w:rFonts w:ascii="Arial" w:hAnsi="Arial" w:cs="Arial"/>
        </w:rPr>
        <w:t>Additionally, the government has announced the following assistance throughout 2022: £400 in energy bill reductions for all households; and £650 in payments for individuals receiving means-tested benefits. Pensioners will receive an additional £300, while recipients of disability payments would receive an additional £150. Council tax-paying households will also receive a £150 council tax rebate.</w:t>
      </w:r>
      <w:sdt>
        <w:sdtPr>
          <w:rPr>
            <w:rFonts w:ascii="Arial" w:hAnsi="Arial" w:cs="Arial"/>
          </w:rPr>
          <w:id w:val="-41063049"/>
          <w:citation/>
        </w:sdtPr>
        <w:sdtContent>
          <w:r w:rsidR="00C93DA0">
            <w:rPr>
              <w:rFonts w:ascii="Arial" w:hAnsi="Arial" w:cs="Arial"/>
            </w:rPr>
            <w:fldChar w:fldCharType="begin"/>
          </w:r>
          <w:r w:rsidR="00303207">
            <w:rPr>
              <w:rFonts w:ascii="Arial" w:hAnsi="Arial" w:cs="Arial"/>
            </w:rPr>
            <w:instrText xml:space="preserve">CITATION Fra19 \l 2057 </w:instrText>
          </w:r>
          <w:r w:rsidR="00C93DA0">
            <w:rPr>
              <w:rFonts w:ascii="Arial" w:hAnsi="Arial" w:cs="Arial"/>
            </w:rPr>
            <w:fldChar w:fldCharType="separate"/>
          </w:r>
          <w:r w:rsidR="00303207">
            <w:rPr>
              <w:rFonts w:ascii="Arial" w:hAnsi="Arial" w:cs="Arial"/>
              <w:noProof/>
            </w:rPr>
            <w:t xml:space="preserve"> </w:t>
          </w:r>
          <w:r w:rsidR="00303207" w:rsidRPr="00303207">
            <w:rPr>
              <w:rFonts w:ascii="Arial" w:hAnsi="Arial" w:cs="Arial"/>
              <w:noProof/>
            </w:rPr>
            <w:t>(Francis-Devine, 2022)</w:t>
          </w:r>
          <w:r w:rsidR="00C93DA0">
            <w:rPr>
              <w:rFonts w:ascii="Arial" w:hAnsi="Arial" w:cs="Arial"/>
            </w:rPr>
            <w:fldChar w:fldCharType="end"/>
          </w:r>
        </w:sdtContent>
      </w:sdt>
      <w:r w:rsidR="00C93DA0">
        <w:rPr>
          <w:rFonts w:ascii="Arial" w:hAnsi="Arial" w:cs="Arial"/>
        </w:rPr>
        <w:t>.</w:t>
      </w:r>
    </w:p>
    <w:p w14:paraId="15C6522B" w14:textId="240AFBE7" w:rsidR="003320B7" w:rsidRDefault="003320B7" w:rsidP="00354635">
      <w:pPr>
        <w:jc w:val="both"/>
        <w:rPr>
          <w:rFonts w:ascii="Arial" w:hAnsi="Arial" w:cs="Arial"/>
        </w:rPr>
      </w:pPr>
      <w:r>
        <w:rPr>
          <w:rFonts w:ascii="Arial" w:hAnsi="Arial" w:cs="Arial"/>
        </w:rPr>
        <w:t xml:space="preserve">According to </w:t>
      </w:r>
      <w:r w:rsidR="00E06DD8">
        <w:rPr>
          <w:rFonts w:ascii="Arial" w:hAnsi="Arial" w:cs="Arial"/>
        </w:rPr>
        <w:t xml:space="preserve">Stuart (2021) </w:t>
      </w:r>
      <w:r w:rsidR="00E06DD8" w:rsidRPr="00E06DD8">
        <w:rPr>
          <w:rFonts w:ascii="Arial" w:hAnsi="Arial" w:cs="Arial"/>
        </w:rPr>
        <w:t>Although there was a lot of child poverty prior the coronavirus pandemic, current political and economic events have added to its scope and complexity. The furlough arrangement and the £20 universal credit enhancement are only two of the epidemic relief initiatives the UK government is cancelling. Rising inflation, energy shortage and supply chain crises, and other factors all contribute to this.</w:t>
      </w:r>
      <w:sdt>
        <w:sdtPr>
          <w:rPr>
            <w:rFonts w:ascii="Arial" w:hAnsi="Arial" w:cs="Arial"/>
          </w:rPr>
          <w:id w:val="-1230069852"/>
          <w:citation/>
        </w:sdtPr>
        <w:sdtContent>
          <w:r w:rsidR="00E06DD8">
            <w:rPr>
              <w:rFonts w:ascii="Arial" w:hAnsi="Arial" w:cs="Arial"/>
            </w:rPr>
            <w:fldChar w:fldCharType="begin"/>
          </w:r>
          <w:r w:rsidR="00E06DD8">
            <w:rPr>
              <w:rFonts w:ascii="Arial" w:hAnsi="Arial" w:cs="Arial"/>
            </w:rPr>
            <w:instrText xml:space="preserve"> CITATION Stu21 \l 2057 </w:instrText>
          </w:r>
          <w:r w:rsidR="00E06DD8">
            <w:rPr>
              <w:rFonts w:ascii="Arial" w:hAnsi="Arial" w:cs="Arial"/>
            </w:rPr>
            <w:fldChar w:fldCharType="separate"/>
          </w:r>
          <w:r w:rsidR="00E06DD8">
            <w:rPr>
              <w:rFonts w:ascii="Arial" w:hAnsi="Arial" w:cs="Arial"/>
              <w:noProof/>
            </w:rPr>
            <w:t xml:space="preserve"> </w:t>
          </w:r>
          <w:r w:rsidR="00E06DD8" w:rsidRPr="00E06DD8">
            <w:rPr>
              <w:rFonts w:ascii="Arial" w:hAnsi="Arial" w:cs="Arial"/>
              <w:noProof/>
            </w:rPr>
            <w:t>(Stuart, 2021)</w:t>
          </w:r>
          <w:r w:rsidR="00E06DD8">
            <w:rPr>
              <w:rFonts w:ascii="Arial" w:hAnsi="Arial" w:cs="Arial"/>
            </w:rPr>
            <w:fldChar w:fldCharType="end"/>
          </w:r>
        </w:sdtContent>
      </w:sdt>
      <w:r w:rsidR="00E06DD8">
        <w:rPr>
          <w:rFonts w:ascii="Arial" w:hAnsi="Arial" w:cs="Arial"/>
        </w:rPr>
        <w:t>.</w:t>
      </w:r>
    </w:p>
    <w:p w14:paraId="697BC8E8" w14:textId="30511907" w:rsidR="00354635" w:rsidRDefault="00CA5D35" w:rsidP="00354635">
      <w:pPr>
        <w:jc w:val="both"/>
        <w:rPr>
          <w:rFonts w:ascii="Arial" w:hAnsi="Arial" w:cs="Arial"/>
          <w:color w:val="222222"/>
          <w:shd w:val="clear" w:color="auto" w:fill="FFFFFF"/>
        </w:rPr>
      </w:pPr>
      <w:r>
        <w:rPr>
          <w:rFonts w:ascii="Arial" w:hAnsi="Arial" w:cs="Arial"/>
        </w:rPr>
        <w:t xml:space="preserve">According to </w:t>
      </w:r>
      <w:r w:rsidRPr="00FD60A0">
        <w:rPr>
          <w:rFonts w:ascii="Arial" w:hAnsi="Arial" w:cs="Arial"/>
          <w:color w:val="222222"/>
          <w:shd w:val="clear" w:color="auto" w:fill="FFFFFF"/>
        </w:rPr>
        <w:t>Hoddinott</w:t>
      </w:r>
      <w:r>
        <w:rPr>
          <w:rFonts w:ascii="Arial" w:hAnsi="Arial" w:cs="Arial"/>
          <w:color w:val="222222"/>
          <w:shd w:val="clear" w:color="auto" w:fill="FFFFFF"/>
        </w:rPr>
        <w:t xml:space="preserve"> (2022-2023) </w:t>
      </w:r>
      <w:r w:rsidRPr="00CA5D35">
        <w:rPr>
          <w:rFonts w:ascii="Arial" w:hAnsi="Arial" w:cs="Arial"/>
          <w:color w:val="222222"/>
          <w:shd w:val="clear" w:color="auto" w:fill="FFFFFF"/>
        </w:rPr>
        <w:t>The largest crisis to affect the NHS in a generation is now underway.</w:t>
      </w:r>
      <w:r w:rsidRPr="00CA5D35">
        <w:t xml:space="preserve"> </w:t>
      </w:r>
      <w:r w:rsidRPr="00CA5D35">
        <w:rPr>
          <w:rFonts w:ascii="Arial" w:hAnsi="Arial" w:cs="Arial"/>
          <w:color w:val="222222"/>
          <w:shd w:val="clear" w:color="auto" w:fill="FFFFFF"/>
        </w:rPr>
        <w:t>According to the Royal College of Emergency Medicine, delayed in urgent and emergency care result in the deaths of between 300 and 500 persons each week.</w:t>
      </w:r>
      <w:sdt>
        <w:sdtPr>
          <w:rPr>
            <w:rFonts w:ascii="Arial" w:hAnsi="Arial" w:cs="Arial"/>
            <w:color w:val="222222"/>
            <w:shd w:val="clear" w:color="auto" w:fill="FFFFFF"/>
          </w:rPr>
          <w:id w:val="-1988706059"/>
          <w:citation/>
        </w:sdt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Stu23 \l 2057 </w:instrText>
          </w:r>
          <w:r>
            <w:rPr>
              <w:rFonts w:ascii="Arial" w:hAnsi="Arial" w:cs="Arial"/>
              <w:color w:val="222222"/>
              <w:shd w:val="clear" w:color="auto" w:fill="FFFFFF"/>
            </w:rPr>
            <w:fldChar w:fldCharType="separate"/>
          </w:r>
          <w:r>
            <w:rPr>
              <w:rFonts w:ascii="Arial" w:hAnsi="Arial" w:cs="Arial"/>
              <w:noProof/>
              <w:color w:val="222222"/>
              <w:shd w:val="clear" w:color="auto" w:fill="FFFFFF"/>
            </w:rPr>
            <w:t xml:space="preserve"> </w:t>
          </w:r>
          <w:r w:rsidRPr="00CA5D35">
            <w:rPr>
              <w:rFonts w:ascii="Arial" w:hAnsi="Arial" w:cs="Arial"/>
              <w:noProof/>
              <w:color w:val="222222"/>
              <w:shd w:val="clear" w:color="auto" w:fill="FFFFFF"/>
            </w:rPr>
            <w:t>(Stuart., 2022-2023)</w:t>
          </w:r>
          <w:r>
            <w:rPr>
              <w:rFonts w:ascii="Arial" w:hAnsi="Arial" w:cs="Arial"/>
              <w:color w:val="222222"/>
              <w:shd w:val="clear" w:color="auto" w:fill="FFFFFF"/>
            </w:rPr>
            <w:fldChar w:fldCharType="end"/>
          </w:r>
        </w:sdtContent>
      </w:sdt>
      <w:r>
        <w:rPr>
          <w:rFonts w:ascii="Arial" w:hAnsi="Arial" w:cs="Arial"/>
          <w:color w:val="222222"/>
          <w:shd w:val="clear" w:color="auto" w:fill="FFFFFF"/>
        </w:rPr>
        <w:t>.</w:t>
      </w:r>
    </w:p>
    <w:p w14:paraId="53DC8BC6" w14:textId="77777777" w:rsidR="00B0586A" w:rsidRDefault="00B0586A" w:rsidP="00354635">
      <w:pPr>
        <w:jc w:val="both"/>
        <w:rPr>
          <w:rFonts w:ascii="Arial" w:hAnsi="Arial" w:cs="Arial"/>
          <w:color w:val="222222"/>
          <w:shd w:val="clear" w:color="auto" w:fill="FFFFFF"/>
        </w:rPr>
      </w:pPr>
    </w:p>
    <w:p w14:paraId="1034FC99" w14:textId="77777777" w:rsidR="004956A3" w:rsidRDefault="004956A3" w:rsidP="00354635">
      <w:pPr>
        <w:jc w:val="both"/>
        <w:rPr>
          <w:rFonts w:ascii="Arial" w:hAnsi="Arial" w:cs="Arial"/>
        </w:rPr>
      </w:pPr>
    </w:p>
    <w:p w14:paraId="765F2568" w14:textId="77777777" w:rsidR="007419E4" w:rsidRDefault="007419E4" w:rsidP="00354635">
      <w:pPr>
        <w:jc w:val="both"/>
        <w:rPr>
          <w:rFonts w:ascii="Arial" w:hAnsi="Arial" w:cs="Arial"/>
        </w:rPr>
      </w:pPr>
    </w:p>
    <w:p w14:paraId="5B04DDB1" w14:textId="08A54CBB" w:rsidR="00354635" w:rsidRPr="00B7608E" w:rsidRDefault="00354635" w:rsidP="0015370F">
      <w:pPr>
        <w:jc w:val="both"/>
        <w:rPr>
          <w:rFonts w:ascii="Arial" w:hAnsi="Arial" w:cs="Arial"/>
          <w:b/>
          <w:bCs/>
          <w:u w:val="single"/>
        </w:rPr>
      </w:pPr>
      <w:r w:rsidRPr="00B7608E">
        <w:rPr>
          <w:rFonts w:ascii="Arial" w:hAnsi="Arial" w:cs="Arial"/>
          <w:b/>
          <w:bCs/>
          <w:u w:val="single"/>
        </w:rPr>
        <w:lastRenderedPageBreak/>
        <w:t>Strategy 2 –</w:t>
      </w:r>
      <w:r w:rsidR="00423C5E" w:rsidRPr="00B7608E">
        <w:rPr>
          <w:rFonts w:ascii="Arial" w:hAnsi="Arial" w:cs="Arial"/>
          <w:b/>
          <w:bCs/>
          <w:u w:val="single"/>
        </w:rPr>
        <w:t xml:space="preserve"> Low income for the elderly in their homes</w:t>
      </w:r>
    </w:p>
    <w:p w14:paraId="334F125D" w14:textId="77777777" w:rsidR="00B7608E" w:rsidRDefault="00B7608E" w:rsidP="0015370F">
      <w:pPr>
        <w:jc w:val="both"/>
        <w:rPr>
          <w:rFonts w:ascii="Arial" w:hAnsi="Arial" w:cs="Arial"/>
        </w:rPr>
      </w:pPr>
    </w:p>
    <w:p w14:paraId="417CE1B6" w14:textId="2AA3C640" w:rsidR="00423C5E" w:rsidRDefault="00423C5E" w:rsidP="0015370F">
      <w:pPr>
        <w:jc w:val="both"/>
        <w:rPr>
          <w:rFonts w:ascii="Arial" w:hAnsi="Arial" w:cs="Arial"/>
        </w:rPr>
      </w:pPr>
      <w:r>
        <w:rPr>
          <w:rFonts w:ascii="Arial" w:hAnsi="Arial" w:cs="Arial"/>
        </w:rPr>
        <w:t xml:space="preserve">According to Reed (2023) </w:t>
      </w:r>
      <w:r w:rsidR="007419E4" w:rsidRPr="007419E4">
        <w:rPr>
          <w:rFonts w:ascii="Arial" w:hAnsi="Arial" w:cs="Arial"/>
        </w:rPr>
        <w:t>Universal Basic Income (UBI) opponents have asserted that it would be either insufficient or unaffordable. This discussion paper puts this assertion to the test by analysing the distributional effects of three UBI programmes that were broadly created to offer means for people to reach the Minimum Income Standard (MIS).</w:t>
      </w:r>
      <w:r w:rsidR="007419E4">
        <w:rPr>
          <w:rFonts w:ascii="Arial" w:hAnsi="Arial" w:cs="Arial"/>
        </w:rPr>
        <w:t xml:space="preserve"> </w:t>
      </w:r>
      <w:r w:rsidR="007419E4" w:rsidRPr="007419E4">
        <w:rPr>
          <w:rFonts w:ascii="Arial" w:hAnsi="Arial" w:cs="Arial"/>
        </w:rPr>
        <w:t>There is now a lot of research about the effects of the increased levels of inequality as well as poverty in today's society.</w:t>
      </w:r>
      <w:sdt>
        <w:sdtPr>
          <w:rPr>
            <w:rFonts w:ascii="Arial" w:hAnsi="Arial" w:cs="Arial"/>
          </w:rPr>
          <w:id w:val="-1278253410"/>
          <w:citation/>
        </w:sdtPr>
        <w:sdtContent>
          <w:r w:rsidR="007419E4">
            <w:rPr>
              <w:rFonts w:ascii="Arial" w:hAnsi="Arial" w:cs="Arial"/>
            </w:rPr>
            <w:fldChar w:fldCharType="begin"/>
          </w:r>
          <w:r w:rsidR="007419E4">
            <w:rPr>
              <w:rFonts w:ascii="Arial" w:hAnsi="Arial" w:cs="Arial"/>
            </w:rPr>
            <w:instrText xml:space="preserve"> CITATION Ree23 \l 2057 </w:instrText>
          </w:r>
          <w:r w:rsidR="007419E4">
            <w:rPr>
              <w:rFonts w:ascii="Arial" w:hAnsi="Arial" w:cs="Arial"/>
            </w:rPr>
            <w:fldChar w:fldCharType="separate"/>
          </w:r>
          <w:r w:rsidR="007419E4">
            <w:rPr>
              <w:rFonts w:ascii="Arial" w:hAnsi="Arial" w:cs="Arial"/>
              <w:noProof/>
            </w:rPr>
            <w:t xml:space="preserve"> </w:t>
          </w:r>
          <w:r w:rsidR="007419E4" w:rsidRPr="007419E4">
            <w:rPr>
              <w:rFonts w:ascii="Arial" w:hAnsi="Arial" w:cs="Arial"/>
              <w:noProof/>
            </w:rPr>
            <w:t>(Reed et.,al, 2023)</w:t>
          </w:r>
          <w:r w:rsidR="007419E4">
            <w:rPr>
              <w:rFonts w:ascii="Arial" w:hAnsi="Arial" w:cs="Arial"/>
            </w:rPr>
            <w:fldChar w:fldCharType="end"/>
          </w:r>
        </w:sdtContent>
      </w:sdt>
      <w:r w:rsidR="007419E4">
        <w:rPr>
          <w:rFonts w:ascii="Arial" w:hAnsi="Arial" w:cs="Arial"/>
        </w:rPr>
        <w:t>.</w:t>
      </w:r>
    </w:p>
    <w:p w14:paraId="121102CF" w14:textId="721EE452" w:rsidR="005D4662" w:rsidRDefault="005D4662" w:rsidP="0015370F">
      <w:pPr>
        <w:jc w:val="both"/>
        <w:rPr>
          <w:rFonts w:ascii="Arial" w:hAnsi="Arial" w:cs="Arial"/>
        </w:rPr>
      </w:pPr>
      <w:r>
        <w:rPr>
          <w:rFonts w:ascii="Arial" w:hAnsi="Arial" w:cs="Arial"/>
        </w:rPr>
        <w:t xml:space="preserve">According to Sovacool (2023) </w:t>
      </w:r>
      <w:r w:rsidRPr="005D4662">
        <w:rPr>
          <w:rFonts w:ascii="Arial" w:hAnsi="Arial" w:cs="Arial"/>
        </w:rPr>
        <w:t>Despite relatively high prices may increase the number of winter deaths, numerous millions of homes in Europe are struggling to pay for dependable transportation, appropriate energy, and heating services.</w:t>
      </w:r>
      <w:r w:rsidRPr="005D4662">
        <w:t xml:space="preserve"> </w:t>
      </w:r>
      <w:r w:rsidRPr="005D4662">
        <w:rPr>
          <w:rFonts w:ascii="Arial" w:hAnsi="Arial" w:cs="Arial"/>
        </w:rPr>
        <w:t>In Europe, energy poverty has slowly made its way into global and regional policy agendas.</w:t>
      </w:r>
      <w:r>
        <w:rPr>
          <w:rFonts w:ascii="Arial" w:hAnsi="Arial" w:cs="Arial"/>
        </w:rPr>
        <w:t xml:space="preserve"> </w:t>
      </w:r>
      <w:r w:rsidR="005D03B6" w:rsidRPr="005D03B6">
        <w:rPr>
          <w:rFonts w:ascii="Arial" w:hAnsi="Arial" w:cs="Arial"/>
        </w:rPr>
        <w:t>People with low incomes, the elderly, families that have youngsters or dependents, individuals with impairments or pre-existing health conditions, women, and members of ethnic minorities are those who are most likely to be impacted.</w:t>
      </w:r>
      <w:sdt>
        <w:sdtPr>
          <w:rPr>
            <w:rFonts w:ascii="Arial" w:hAnsi="Arial" w:cs="Arial"/>
          </w:rPr>
          <w:id w:val="-2147271372"/>
          <w:citation/>
        </w:sdtPr>
        <w:sdtContent>
          <w:r w:rsidR="005D03B6">
            <w:rPr>
              <w:rFonts w:ascii="Arial" w:hAnsi="Arial" w:cs="Arial"/>
            </w:rPr>
            <w:fldChar w:fldCharType="begin"/>
          </w:r>
          <w:r w:rsidR="005D03B6">
            <w:rPr>
              <w:rFonts w:ascii="Arial" w:hAnsi="Arial" w:cs="Arial"/>
            </w:rPr>
            <w:instrText xml:space="preserve"> CITATION Sov23 \l 2057 </w:instrText>
          </w:r>
          <w:r w:rsidR="005D03B6">
            <w:rPr>
              <w:rFonts w:ascii="Arial" w:hAnsi="Arial" w:cs="Arial"/>
            </w:rPr>
            <w:fldChar w:fldCharType="separate"/>
          </w:r>
          <w:r w:rsidR="005D03B6">
            <w:rPr>
              <w:rFonts w:ascii="Arial" w:hAnsi="Arial" w:cs="Arial"/>
              <w:noProof/>
            </w:rPr>
            <w:t xml:space="preserve"> </w:t>
          </w:r>
          <w:r w:rsidR="005D03B6" w:rsidRPr="005D03B6">
            <w:rPr>
              <w:rFonts w:ascii="Arial" w:hAnsi="Arial" w:cs="Arial"/>
              <w:noProof/>
            </w:rPr>
            <w:t>(Sovacool et., al, 2023)</w:t>
          </w:r>
          <w:r w:rsidR="005D03B6">
            <w:rPr>
              <w:rFonts w:ascii="Arial" w:hAnsi="Arial" w:cs="Arial"/>
            </w:rPr>
            <w:fldChar w:fldCharType="end"/>
          </w:r>
        </w:sdtContent>
      </w:sdt>
      <w:r w:rsidR="005D03B6">
        <w:rPr>
          <w:rFonts w:ascii="Arial" w:hAnsi="Arial" w:cs="Arial"/>
        </w:rPr>
        <w:t>.</w:t>
      </w:r>
    </w:p>
    <w:p w14:paraId="3876DA39" w14:textId="25B1AE8D" w:rsidR="00F50A26" w:rsidRDefault="00F50A26" w:rsidP="0015370F">
      <w:pPr>
        <w:jc w:val="both"/>
        <w:rPr>
          <w:rFonts w:ascii="Arial" w:hAnsi="Arial" w:cs="Arial"/>
        </w:rPr>
      </w:pPr>
      <w:r>
        <w:rPr>
          <w:rFonts w:ascii="Arial" w:hAnsi="Arial" w:cs="Arial"/>
        </w:rPr>
        <w:t xml:space="preserve">According to Stone (2019) </w:t>
      </w:r>
      <w:r w:rsidRPr="00F50A26">
        <w:rPr>
          <w:rFonts w:ascii="Arial" w:hAnsi="Arial" w:cs="Arial"/>
        </w:rPr>
        <w:t>For older people with low incomes, adequate housing is essential because these individuals encounter issues with accessibility and cost that have an impact on the quality of life, well-being, and capacity for living independent in their communities.</w:t>
      </w:r>
      <w:r w:rsidRPr="00F50A26">
        <w:t xml:space="preserve"> </w:t>
      </w:r>
      <w:r w:rsidRPr="00F50A26">
        <w:rPr>
          <w:rFonts w:ascii="Arial" w:hAnsi="Arial" w:cs="Arial"/>
        </w:rPr>
        <w:t>the federal government's responsibility in addressing the accommodation and housing-related requirements of the elderly low-income population, whose share of all older individuals is projected to increase throughout the next two decades.</w:t>
      </w:r>
      <w:r w:rsidR="00EE77B3" w:rsidRPr="00EE77B3">
        <w:t xml:space="preserve"> </w:t>
      </w:r>
      <w:r w:rsidR="00EE77B3" w:rsidRPr="00EE77B3">
        <w:rPr>
          <w:rFonts w:ascii="Arial" w:hAnsi="Arial" w:cs="Arial"/>
        </w:rPr>
        <w:t>A call to action is needed for individuals in both the private and public sectors to work together to create an extensive regional elderly person housing policies plan and implementation strategy in light of population ageing and the shortage of funding in reasonable senior accommodation and related programmes over the previous two decades.</w:t>
      </w:r>
      <w:sdt>
        <w:sdtPr>
          <w:rPr>
            <w:rFonts w:ascii="Arial" w:hAnsi="Arial" w:cs="Arial"/>
          </w:rPr>
          <w:id w:val="1595205201"/>
          <w:citation/>
        </w:sdtPr>
        <w:sdtContent>
          <w:r w:rsidR="00EE77B3">
            <w:rPr>
              <w:rFonts w:ascii="Arial" w:hAnsi="Arial" w:cs="Arial"/>
            </w:rPr>
            <w:fldChar w:fldCharType="begin"/>
          </w:r>
          <w:r w:rsidR="00EE77B3">
            <w:rPr>
              <w:rFonts w:ascii="Arial" w:hAnsi="Arial" w:cs="Arial"/>
            </w:rPr>
            <w:instrText xml:space="preserve"> CITATION Sto19 \l 2057 </w:instrText>
          </w:r>
          <w:r w:rsidR="00EE77B3">
            <w:rPr>
              <w:rFonts w:ascii="Arial" w:hAnsi="Arial" w:cs="Arial"/>
            </w:rPr>
            <w:fldChar w:fldCharType="separate"/>
          </w:r>
          <w:r w:rsidR="00EE77B3">
            <w:rPr>
              <w:rFonts w:ascii="Arial" w:hAnsi="Arial" w:cs="Arial"/>
              <w:noProof/>
            </w:rPr>
            <w:t xml:space="preserve"> </w:t>
          </w:r>
          <w:r w:rsidR="00EE77B3" w:rsidRPr="00EE77B3">
            <w:rPr>
              <w:rFonts w:ascii="Arial" w:hAnsi="Arial" w:cs="Arial"/>
              <w:noProof/>
            </w:rPr>
            <w:t>(Stone, 2019)</w:t>
          </w:r>
          <w:r w:rsidR="00EE77B3">
            <w:rPr>
              <w:rFonts w:ascii="Arial" w:hAnsi="Arial" w:cs="Arial"/>
            </w:rPr>
            <w:fldChar w:fldCharType="end"/>
          </w:r>
        </w:sdtContent>
      </w:sdt>
      <w:r w:rsidR="00EE77B3">
        <w:rPr>
          <w:rFonts w:ascii="Arial" w:hAnsi="Arial" w:cs="Arial"/>
        </w:rPr>
        <w:t>.</w:t>
      </w:r>
    </w:p>
    <w:p w14:paraId="2A8C99F4" w14:textId="4ED7C747" w:rsidR="00567F66" w:rsidRDefault="00006F49" w:rsidP="0015370F">
      <w:pPr>
        <w:jc w:val="both"/>
        <w:rPr>
          <w:rFonts w:ascii="Arial" w:hAnsi="Arial" w:cs="Arial"/>
        </w:rPr>
      </w:pPr>
      <w:r>
        <w:rPr>
          <w:rFonts w:ascii="Arial" w:hAnsi="Arial" w:cs="Arial"/>
        </w:rPr>
        <w:t>According to Benzeval (2005)</w:t>
      </w:r>
      <w:r w:rsidR="00567F66" w:rsidRPr="00567F66">
        <w:rPr>
          <w:rFonts w:ascii="Arial" w:hAnsi="Arial" w:cs="Arial"/>
        </w:rPr>
        <w:t>The Department of Social Security's 1999 report Opportunities for Everyone: Challenging Poverty and Exclusion from Society named poor health being one of the main issues connected to low income. However, because it has a tendency to be centred around cross-section questionnaires and is unable to provide much insight into causal consequences, much of the available research regarding the connection among income and health is of very little help in developing strategies to eliminate health inequities. Here, we utilise two longitudinal datasets from the United Kingdom to look at the longer-term effects of income on health from a life-course perspective. The outcomes of our study are then used to provide a brief critical evaluation of the likelihood that the government's anti-poverty plan would be successful in eliminating health disparities.</w:t>
      </w:r>
      <w:sdt>
        <w:sdtPr>
          <w:rPr>
            <w:rFonts w:ascii="Arial" w:hAnsi="Arial" w:cs="Arial"/>
          </w:rPr>
          <w:id w:val="1485200386"/>
          <w:citation/>
        </w:sdtPr>
        <w:sdtContent>
          <w:r>
            <w:rPr>
              <w:rFonts w:ascii="Arial" w:hAnsi="Arial" w:cs="Arial"/>
            </w:rPr>
            <w:fldChar w:fldCharType="begin"/>
          </w:r>
          <w:r>
            <w:rPr>
              <w:rFonts w:ascii="Arial" w:hAnsi="Arial" w:cs="Arial"/>
            </w:rPr>
            <w:instrText xml:space="preserve"> CITATION Ben05 \l 2057 </w:instrText>
          </w:r>
          <w:r>
            <w:rPr>
              <w:rFonts w:ascii="Arial" w:hAnsi="Arial" w:cs="Arial"/>
            </w:rPr>
            <w:fldChar w:fldCharType="separate"/>
          </w:r>
          <w:r>
            <w:rPr>
              <w:rFonts w:ascii="Arial" w:hAnsi="Arial" w:cs="Arial"/>
              <w:noProof/>
            </w:rPr>
            <w:t xml:space="preserve"> </w:t>
          </w:r>
          <w:r w:rsidRPr="00006F49">
            <w:rPr>
              <w:rFonts w:ascii="Arial" w:hAnsi="Arial" w:cs="Arial"/>
              <w:noProof/>
            </w:rPr>
            <w:t>(Benzeveal. el al, 2005)</w:t>
          </w:r>
          <w:r>
            <w:rPr>
              <w:rFonts w:ascii="Arial" w:hAnsi="Arial" w:cs="Arial"/>
            </w:rPr>
            <w:fldChar w:fldCharType="end"/>
          </w:r>
        </w:sdtContent>
      </w:sdt>
      <w:r>
        <w:rPr>
          <w:rFonts w:ascii="Arial" w:hAnsi="Arial" w:cs="Arial"/>
        </w:rPr>
        <w:t>.</w:t>
      </w:r>
    </w:p>
    <w:p w14:paraId="7D24D55D" w14:textId="02EAA7FF" w:rsidR="008B4963" w:rsidRPr="002171A4" w:rsidRDefault="002171A4" w:rsidP="0015370F">
      <w:pPr>
        <w:jc w:val="both"/>
        <w:rPr>
          <w:rFonts w:ascii="Arial" w:hAnsi="Arial" w:cs="Arial"/>
        </w:rPr>
      </w:pPr>
      <w:r>
        <w:rPr>
          <w:rFonts w:ascii="Arial" w:hAnsi="Arial" w:cs="Arial"/>
        </w:rPr>
        <w:t xml:space="preserve"> </w:t>
      </w:r>
    </w:p>
    <w:p w14:paraId="1F7D2C05" w14:textId="77777777" w:rsidR="008B4963" w:rsidRDefault="008B4963" w:rsidP="0015370F">
      <w:pPr>
        <w:jc w:val="both"/>
        <w:rPr>
          <w:rFonts w:ascii="Arial" w:hAnsi="Arial" w:cs="Arial"/>
        </w:rPr>
      </w:pPr>
    </w:p>
    <w:p w14:paraId="61E1EB0C" w14:textId="77777777" w:rsidR="00F50A26" w:rsidRDefault="00F50A26" w:rsidP="0015370F">
      <w:pPr>
        <w:jc w:val="both"/>
        <w:rPr>
          <w:rFonts w:ascii="Arial" w:hAnsi="Arial" w:cs="Arial"/>
        </w:rPr>
      </w:pPr>
    </w:p>
    <w:p w14:paraId="7C84059E" w14:textId="77777777" w:rsidR="007419E4" w:rsidRDefault="007419E4" w:rsidP="0015370F">
      <w:pPr>
        <w:jc w:val="both"/>
        <w:rPr>
          <w:rFonts w:ascii="Arial" w:hAnsi="Arial" w:cs="Arial"/>
        </w:rPr>
      </w:pPr>
    </w:p>
    <w:p w14:paraId="1BD75245" w14:textId="77777777" w:rsidR="004956A3" w:rsidRDefault="004956A3" w:rsidP="0015370F">
      <w:pPr>
        <w:jc w:val="both"/>
        <w:rPr>
          <w:rFonts w:ascii="Arial" w:hAnsi="Arial" w:cs="Arial"/>
        </w:rPr>
      </w:pPr>
    </w:p>
    <w:p w14:paraId="60AB8D1A" w14:textId="77777777" w:rsidR="007419E4" w:rsidRDefault="007419E4" w:rsidP="0015370F">
      <w:pPr>
        <w:jc w:val="both"/>
        <w:rPr>
          <w:rFonts w:ascii="Arial" w:hAnsi="Arial" w:cs="Arial"/>
        </w:rPr>
      </w:pPr>
    </w:p>
    <w:p w14:paraId="09D55F3F" w14:textId="77777777" w:rsidR="00423C5E" w:rsidRDefault="00423C5E" w:rsidP="0015370F">
      <w:pPr>
        <w:jc w:val="both"/>
        <w:rPr>
          <w:rFonts w:ascii="Arial" w:hAnsi="Arial" w:cs="Arial"/>
        </w:rPr>
      </w:pPr>
    </w:p>
    <w:p w14:paraId="24F3882E" w14:textId="77777777" w:rsidR="004956A3" w:rsidRPr="0015370F" w:rsidRDefault="004956A3" w:rsidP="008B4963">
      <w:pPr>
        <w:rPr>
          <w:rFonts w:ascii="Arial" w:hAnsi="Arial" w:cs="Arial"/>
        </w:rPr>
      </w:pPr>
    </w:p>
    <w:p w14:paraId="683A0464" w14:textId="5DE5333C" w:rsidR="002B676F" w:rsidRPr="00185BB7" w:rsidRDefault="002B676F" w:rsidP="007B35F0">
      <w:pPr>
        <w:jc w:val="center"/>
        <w:rPr>
          <w:rFonts w:ascii="Arial" w:hAnsi="Arial" w:cs="Arial"/>
          <w:b/>
          <w:bCs/>
          <w:u w:val="single"/>
        </w:rPr>
      </w:pPr>
      <w:r w:rsidRPr="00185BB7">
        <w:rPr>
          <w:rFonts w:ascii="Arial" w:hAnsi="Arial" w:cs="Arial"/>
          <w:b/>
          <w:bCs/>
          <w:u w:val="single"/>
        </w:rPr>
        <w:lastRenderedPageBreak/>
        <w:t>Con</w:t>
      </w:r>
      <w:r w:rsidR="00963E0A" w:rsidRPr="00185BB7">
        <w:rPr>
          <w:rFonts w:ascii="Arial" w:hAnsi="Arial" w:cs="Arial"/>
          <w:b/>
          <w:bCs/>
          <w:u w:val="single"/>
        </w:rPr>
        <w:t>clusion</w:t>
      </w:r>
    </w:p>
    <w:p w14:paraId="30323B81" w14:textId="77777777" w:rsidR="00963E0A" w:rsidRDefault="00963E0A" w:rsidP="007B35F0">
      <w:pPr>
        <w:jc w:val="center"/>
        <w:rPr>
          <w:rFonts w:ascii="Arial" w:hAnsi="Arial" w:cs="Arial"/>
          <w:b/>
          <w:bCs/>
          <w:u w:val="single"/>
        </w:rPr>
      </w:pPr>
    </w:p>
    <w:p w14:paraId="29EEB6EA" w14:textId="219568DC" w:rsidR="00B0586A" w:rsidRPr="00B0586A" w:rsidRDefault="00B0586A" w:rsidP="00B0586A">
      <w:pPr>
        <w:jc w:val="both"/>
        <w:rPr>
          <w:rFonts w:ascii="Arial" w:hAnsi="Arial" w:cs="Arial"/>
        </w:rPr>
      </w:pPr>
      <w:r>
        <w:rPr>
          <w:rFonts w:ascii="Arial" w:hAnsi="Arial" w:cs="Arial"/>
        </w:rPr>
        <w:t xml:space="preserve">The conclusion to this report is to recognise the 12 Sustainability Development Goals Zero Hunger and No Poverty. This is to conceptualise the help that can be available to those who in need around the world. This can help demolish the need for greed or need for extra income due to various circumstances. This should only be applied to those in need. As long as they understand how to gain access to these facilities. </w:t>
      </w:r>
      <w:r w:rsidR="00F02931">
        <w:rPr>
          <w:rFonts w:ascii="Arial" w:hAnsi="Arial" w:cs="Arial"/>
        </w:rPr>
        <w:t>This can help identify the struggles that the elderly and pensioners are facing during the inflation rise across the globe leaving some very vulnerable.</w:t>
      </w:r>
    </w:p>
    <w:p w14:paraId="01F53869" w14:textId="77777777" w:rsidR="002B676F" w:rsidRPr="00185BB7" w:rsidRDefault="002B676F" w:rsidP="007B35F0">
      <w:pPr>
        <w:jc w:val="center"/>
        <w:rPr>
          <w:rFonts w:ascii="Arial" w:hAnsi="Arial" w:cs="Arial"/>
        </w:rPr>
      </w:pPr>
    </w:p>
    <w:p w14:paraId="06DCE712" w14:textId="77777777" w:rsidR="002B676F" w:rsidRPr="00185BB7" w:rsidRDefault="002B676F" w:rsidP="007B35F0">
      <w:pPr>
        <w:jc w:val="center"/>
        <w:rPr>
          <w:rFonts w:ascii="Arial" w:hAnsi="Arial" w:cs="Arial"/>
        </w:rPr>
      </w:pPr>
    </w:p>
    <w:p w14:paraId="0DFEFE86" w14:textId="77777777" w:rsidR="002B676F" w:rsidRPr="00185BB7" w:rsidRDefault="002B676F" w:rsidP="007B35F0">
      <w:pPr>
        <w:jc w:val="center"/>
        <w:rPr>
          <w:rFonts w:ascii="Arial" w:hAnsi="Arial" w:cs="Arial"/>
        </w:rPr>
      </w:pPr>
    </w:p>
    <w:p w14:paraId="12C8F8D4" w14:textId="77777777" w:rsidR="002B676F" w:rsidRPr="00185BB7" w:rsidRDefault="002B676F" w:rsidP="007B35F0">
      <w:pPr>
        <w:jc w:val="center"/>
        <w:rPr>
          <w:rFonts w:ascii="Arial" w:hAnsi="Arial" w:cs="Arial"/>
        </w:rPr>
      </w:pPr>
    </w:p>
    <w:p w14:paraId="3D9AA52F" w14:textId="77777777" w:rsidR="002B676F" w:rsidRPr="00185BB7" w:rsidRDefault="002B676F" w:rsidP="007B35F0">
      <w:pPr>
        <w:jc w:val="center"/>
        <w:rPr>
          <w:rFonts w:ascii="Arial" w:hAnsi="Arial" w:cs="Arial"/>
        </w:rPr>
      </w:pPr>
    </w:p>
    <w:p w14:paraId="09A3CD83" w14:textId="77777777" w:rsidR="002B676F" w:rsidRPr="00185BB7" w:rsidRDefault="002B676F" w:rsidP="007B35F0">
      <w:pPr>
        <w:jc w:val="center"/>
        <w:rPr>
          <w:rFonts w:ascii="Arial" w:hAnsi="Arial" w:cs="Arial"/>
        </w:rPr>
      </w:pPr>
    </w:p>
    <w:p w14:paraId="36472981" w14:textId="77777777" w:rsidR="002B676F" w:rsidRPr="00185BB7" w:rsidRDefault="002B676F" w:rsidP="007B35F0">
      <w:pPr>
        <w:jc w:val="center"/>
        <w:rPr>
          <w:rFonts w:ascii="Arial" w:hAnsi="Arial" w:cs="Arial"/>
        </w:rPr>
      </w:pPr>
    </w:p>
    <w:p w14:paraId="775B59E4" w14:textId="77777777" w:rsidR="002B676F" w:rsidRPr="00185BB7" w:rsidRDefault="002B676F" w:rsidP="007B35F0">
      <w:pPr>
        <w:jc w:val="center"/>
        <w:rPr>
          <w:rFonts w:ascii="Arial" w:hAnsi="Arial" w:cs="Arial"/>
        </w:rPr>
      </w:pPr>
    </w:p>
    <w:p w14:paraId="0A6DBFBE" w14:textId="77777777" w:rsidR="002B676F" w:rsidRPr="00185BB7" w:rsidRDefault="002B676F" w:rsidP="007B35F0">
      <w:pPr>
        <w:jc w:val="center"/>
        <w:rPr>
          <w:rFonts w:ascii="Arial" w:hAnsi="Arial" w:cs="Arial"/>
        </w:rPr>
      </w:pPr>
    </w:p>
    <w:p w14:paraId="4D4C4D5A" w14:textId="77777777" w:rsidR="002B676F" w:rsidRPr="00185BB7" w:rsidRDefault="002B676F" w:rsidP="007B35F0">
      <w:pPr>
        <w:jc w:val="center"/>
        <w:rPr>
          <w:rFonts w:ascii="Arial" w:hAnsi="Arial" w:cs="Arial"/>
        </w:rPr>
      </w:pPr>
    </w:p>
    <w:p w14:paraId="561B2239" w14:textId="77777777" w:rsidR="002B676F" w:rsidRPr="00185BB7" w:rsidRDefault="002B676F" w:rsidP="007B35F0">
      <w:pPr>
        <w:jc w:val="center"/>
        <w:rPr>
          <w:rFonts w:ascii="Arial" w:hAnsi="Arial" w:cs="Arial"/>
        </w:rPr>
      </w:pPr>
    </w:p>
    <w:p w14:paraId="2309A84D" w14:textId="77777777" w:rsidR="002B676F" w:rsidRPr="00185BB7" w:rsidRDefault="002B676F" w:rsidP="007B35F0">
      <w:pPr>
        <w:jc w:val="center"/>
        <w:rPr>
          <w:rFonts w:ascii="Arial" w:hAnsi="Arial" w:cs="Arial"/>
        </w:rPr>
      </w:pPr>
    </w:p>
    <w:p w14:paraId="086BD4E2" w14:textId="77777777" w:rsidR="002B676F" w:rsidRPr="00185BB7" w:rsidRDefault="002B676F" w:rsidP="007B35F0">
      <w:pPr>
        <w:jc w:val="center"/>
        <w:rPr>
          <w:rFonts w:ascii="Arial" w:hAnsi="Arial" w:cs="Arial"/>
        </w:rPr>
      </w:pPr>
    </w:p>
    <w:p w14:paraId="48FA9DDA" w14:textId="77777777" w:rsidR="002B676F" w:rsidRPr="00185BB7" w:rsidRDefault="002B676F" w:rsidP="007B35F0">
      <w:pPr>
        <w:jc w:val="center"/>
        <w:rPr>
          <w:rFonts w:ascii="Arial" w:hAnsi="Arial" w:cs="Arial"/>
        </w:rPr>
      </w:pPr>
    </w:p>
    <w:p w14:paraId="31180B8C" w14:textId="77777777" w:rsidR="002B676F" w:rsidRPr="00185BB7" w:rsidRDefault="002B676F" w:rsidP="007B35F0">
      <w:pPr>
        <w:jc w:val="center"/>
        <w:rPr>
          <w:rFonts w:ascii="Arial" w:hAnsi="Arial" w:cs="Arial"/>
        </w:rPr>
      </w:pPr>
    </w:p>
    <w:p w14:paraId="7BBE5925" w14:textId="77777777" w:rsidR="002B676F" w:rsidRPr="00185BB7" w:rsidRDefault="002B676F" w:rsidP="007B35F0">
      <w:pPr>
        <w:jc w:val="center"/>
        <w:rPr>
          <w:rFonts w:ascii="Arial" w:hAnsi="Arial" w:cs="Arial"/>
        </w:rPr>
      </w:pPr>
    </w:p>
    <w:p w14:paraId="4998B803" w14:textId="77777777" w:rsidR="002B676F" w:rsidRPr="00185BB7" w:rsidRDefault="002B676F" w:rsidP="007B35F0">
      <w:pPr>
        <w:jc w:val="center"/>
        <w:rPr>
          <w:rFonts w:ascii="Arial" w:hAnsi="Arial" w:cs="Arial"/>
        </w:rPr>
      </w:pPr>
    </w:p>
    <w:p w14:paraId="38BA33E2" w14:textId="77777777" w:rsidR="002B676F" w:rsidRPr="00185BB7" w:rsidRDefault="002B676F" w:rsidP="007B35F0">
      <w:pPr>
        <w:jc w:val="center"/>
        <w:rPr>
          <w:rFonts w:ascii="Arial" w:hAnsi="Arial" w:cs="Arial"/>
        </w:rPr>
      </w:pPr>
    </w:p>
    <w:p w14:paraId="79C4E55E" w14:textId="77777777" w:rsidR="002B676F" w:rsidRPr="00185BB7" w:rsidRDefault="002B676F" w:rsidP="007B35F0">
      <w:pPr>
        <w:jc w:val="center"/>
        <w:rPr>
          <w:rFonts w:ascii="Arial" w:hAnsi="Arial" w:cs="Arial"/>
        </w:rPr>
      </w:pPr>
    </w:p>
    <w:p w14:paraId="4D345590" w14:textId="77777777" w:rsidR="002B676F" w:rsidRPr="00185BB7" w:rsidRDefault="002B676F" w:rsidP="007B35F0">
      <w:pPr>
        <w:jc w:val="center"/>
        <w:rPr>
          <w:rFonts w:ascii="Arial" w:hAnsi="Arial" w:cs="Arial"/>
        </w:rPr>
      </w:pPr>
    </w:p>
    <w:p w14:paraId="3E72C055" w14:textId="77777777" w:rsidR="002B676F" w:rsidRPr="00185BB7" w:rsidRDefault="002B676F" w:rsidP="007B35F0">
      <w:pPr>
        <w:jc w:val="center"/>
        <w:rPr>
          <w:rFonts w:ascii="Arial" w:hAnsi="Arial" w:cs="Arial"/>
        </w:rPr>
      </w:pPr>
    </w:p>
    <w:p w14:paraId="3EEFA9C2" w14:textId="77777777" w:rsidR="002B676F" w:rsidRPr="00185BB7" w:rsidRDefault="002B676F" w:rsidP="007B35F0">
      <w:pPr>
        <w:jc w:val="center"/>
        <w:rPr>
          <w:rFonts w:ascii="Arial" w:hAnsi="Arial" w:cs="Arial"/>
        </w:rPr>
      </w:pPr>
    </w:p>
    <w:p w14:paraId="5ED4AB9B" w14:textId="77777777" w:rsidR="002B676F" w:rsidRDefault="002B676F" w:rsidP="007B35F0">
      <w:pPr>
        <w:jc w:val="center"/>
        <w:rPr>
          <w:rFonts w:ascii="Arial" w:hAnsi="Arial" w:cs="Arial"/>
        </w:rPr>
      </w:pPr>
    </w:p>
    <w:p w14:paraId="6172A70A" w14:textId="77777777" w:rsidR="002B676F" w:rsidRDefault="002B676F" w:rsidP="007B35F0">
      <w:pPr>
        <w:jc w:val="center"/>
        <w:rPr>
          <w:rFonts w:ascii="Arial" w:hAnsi="Arial" w:cs="Arial"/>
        </w:rPr>
      </w:pPr>
    </w:p>
    <w:p w14:paraId="372E5455" w14:textId="77777777" w:rsidR="003E681E" w:rsidRPr="00185BB7" w:rsidRDefault="003E681E" w:rsidP="007B35F0">
      <w:pPr>
        <w:jc w:val="center"/>
        <w:rPr>
          <w:rFonts w:ascii="Arial" w:hAnsi="Arial" w:cs="Arial"/>
        </w:rPr>
      </w:pPr>
    </w:p>
    <w:p w14:paraId="1D4C8569" w14:textId="2BD7167F" w:rsidR="002D0135" w:rsidRPr="002D0135" w:rsidRDefault="002B676F" w:rsidP="002D0135">
      <w:pPr>
        <w:jc w:val="center"/>
        <w:rPr>
          <w:rFonts w:ascii="Arial" w:hAnsi="Arial" w:cs="Arial"/>
          <w:b/>
          <w:bCs/>
          <w:u w:val="single"/>
        </w:rPr>
      </w:pPr>
      <w:r w:rsidRPr="00185BB7">
        <w:rPr>
          <w:rFonts w:ascii="Arial" w:hAnsi="Arial" w:cs="Arial"/>
          <w:b/>
          <w:bCs/>
          <w:u w:val="single"/>
        </w:rPr>
        <w:lastRenderedPageBreak/>
        <w:t>Reference</w:t>
      </w:r>
    </w:p>
    <w:p w14:paraId="1BA6CF89" w14:textId="77777777" w:rsidR="002D0135" w:rsidRDefault="002D0135" w:rsidP="00715579">
      <w:pPr>
        <w:jc w:val="both"/>
        <w:rPr>
          <w:rFonts w:ascii="Arial" w:hAnsi="Arial" w:cs="Arial"/>
        </w:rPr>
      </w:pPr>
    </w:p>
    <w:p w14:paraId="04696A7E" w14:textId="77777777" w:rsidR="002D0135" w:rsidRDefault="002D0135" w:rsidP="00D1730A">
      <w:pPr>
        <w:jc w:val="both"/>
        <w:rPr>
          <w:rFonts w:ascii="Arial" w:hAnsi="Arial" w:cs="Arial"/>
          <w:color w:val="222222"/>
          <w:shd w:val="clear" w:color="auto" w:fill="FFFFFF"/>
        </w:rPr>
      </w:pPr>
      <w:r w:rsidRPr="00604A98">
        <w:rPr>
          <w:rFonts w:ascii="Arial" w:hAnsi="Arial" w:cs="Arial"/>
          <w:color w:val="222222"/>
          <w:shd w:val="clear" w:color="auto" w:fill="FFFFFF"/>
        </w:rPr>
        <w:t xml:space="preserve">Bandari, R., Moallemi, E.A., Lester, R.E., Downie, D. and Bryan, B.A., </w:t>
      </w:r>
      <w:r>
        <w:rPr>
          <w:rFonts w:ascii="Arial" w:hAnsi="Arial" w:cs="Arial"/>
          <w:color w:val="222222"/>
          <w:shd w:val="clear" w:color="auto" w:fill="FFFFFF"/>
        </w:rPr>
        <w:t>(</w:t>
      </w:r>
      <w:r w:rsidRPr="00604A98">
        <w:rPr>
          <w:rFonts w:ascii="Arial" w:hAnsi="Arial" w:cs="Arial"/>
          <w:color w:val="222222"/>
          <w:shd w:val="clear" w:color="auto" w:fill="FFFFFF"/>
        </w:rPr>
        <w:t>2022</w:t>
      </w:r>
      <w:r>
        <w:rPr>
          <w:rFonts w:ascii="Arial" w:hAnsi="Arial" w:cs="Arial"/>
          <w:color w:val="222222"/>
          <w:shd w:val="clear" w:color="auto" w:fill="FFFFFF"/>
        </w:rPr>
        <w:t>)</w:t>
      </w:r>
      <w:r w:rsidRPr="00604A98">
        <w:rPr>
          <w:rFonts w:ascii="Arial" w:hAnsi="Arial" w:cs="Arial"/>
          <w:color w:val="222222"/>
          <w:shd w:val="clear" w:color="auto" w:fill="FFFFFF"/>
        </w:rPr>
        <w:t xml:space="preserve">. </w:t>
      </w:r>
      <w:r w:rsidRPr="00604A98">
        <w:rPr>
          <w:rFonts w:ascii="Arial" w:hAnsi="Arial" w:cs="Arial"/>
          <w:i/>
          <w:iCs/>
          <w:color w:val="222222"/>
          <w:shd w:val="clear" w:color="auto" w:fill="FFFFFF"/>
        </w:rPr>
        <w:t>Prioritising Sustainable Development Goals, characterising interactions, and identifying solutions for local sustainability. Environmental Science &amp; Policy,</w:t>
      </w:r>
      <w:r w:rsidRPr="00604A98">
        <w:rPr>
          <w:rFonts w:ascii="Arial" w:hAnsi="Arial" w:cs="Arial"/>
          <w:color w:val="222222"/>
          <w:shd w:val="clear" w:color="auto" w:fill="FFFFFF"/>
        </w:rPr>
        <w:t xml:space="preserve">[Online]Available at: </w:t>
      </w:r>
      <w:hyperlink r:id="rId9" w:history="1">
        <w:r w:rsidRPr="00604A98">
          <w:rPr>
            <w:rStyle w:val="Hyperlink"/>
            <w:rFonts w:ascii="Arial" w:hAnsi="Arial" w:cs="Arial"/>
          </w:rPr>
          <w:t>Prioritising Sustainable Development Goals, characterising interactions, and identifying solutions for local sustainability - ScienceDirect</w:t>
        </w:r>
      </w:hyperlink>
      <w:r w:rsidRPr="00604A98">
        <w:rPr>
          <w:rFonts w:ascii="Arial" w:hAnsi="Arial" w:cs="Arial"/>
        </w:rPr>
        <w:t>(Accessed on: 13</w:t>
      </w:r>
      <w:r w:rsidRPr="00604A98">
        <w:rPr>
          <w:rFonts w:ascii="Arial" w:hAnsi="Arial" w:cs="Arial"/>
          <w:vertAlign w:val="superscript"/>
        </w:rPr>
        <w:t xml:space="preserve">th </w:t>
      </w:r>
      <w:r w:rsidRPr="00604A98">
        <w:rPr>
          <w:rFonts w:ascii="Arial" w:hAnsi="Arial" w:cs="Arial"/>
          <w:color w:val="222222"/>
          <w:shd w:val="clear" w:color="auto" w:fill="FFFFFF"/>
        </w:rPr>
        <w:t>June 2023).</w:t>
      </w:r>
    </w:p>
    <w:p w14:paraId="3E646081" w14:textId="77777777" w:rsidR="002D0135" w:rsidRPr="00604A98" w:rsidRDefault="002D0135" w:rsidP="00D1730A">
      <w:pPr>
        <w:jc w:val="both"/>
        <w:rPr>
          <w:rFonts w:ascii="Arial" w:hAnsi="Arial" w:cs="Arial"/>
          <w:color w:val="222222"/>
          <w:shd w:val="clear" w:color="auto" w:fill="FFFFFF"/>
        </w:rPr>
      </w:pPr>
    </w:p>
    <w:p w14:paraId="5B27208A" w14:textId="77777777" w:rsidR="002D0135" w:rsidRDefault="002D0135" w:rsidP="00715579">
      <w:pPr>
        <w:jc w:val="both"/>
        <w:rPr>
          <w:rFonts w:ascii="Arial" w:hAnsi="Arial" w:cs="Arial"/>
        </w:rPr>
      </w:pPr>
      <w:r w:rsidRPr="00006F49">
        <w:rPr>
          <w:rFonts w:ascii="Arial" w:hAnsi="Arial" w:cs="Arial"/>
          <w:color w:val="222222"/>
          <w:shd w:val="clear" w:color="auto" w:fill="FFFFFF"/>
        </w:rPr>
        <w:t xml:space="preserve">Benzeval, M., Taylor, J. and Judge, K., </w:t>
      </w:r>
      <w:r>
        <w:rPr>
          <w:rFonts w:ascii="Arial" w:hAnsi="Arial" w:cs="Arial"/>
          <w:color w:val="222222"/>
          <w:shd w:val="clear" w:color="auto" w:fill="FFFFFF"/>
        </w:rPr>
        <w:t>(</w:t>
      </w:r>
      <w:r w:rsidRPr="00006F49">
        <w:rPr>
          <w:rFonts w:ascii="Arial" w:hAnsi="Arial" w:cs="Arial"/>
          <w:color w:val="222222"/>
          <w:shd w:val="clear" w:color="auto" w:fill="FFFFFF"/>
        </w:rPr>
        <w:t>2000</w:t>
      </w:r>
      <w:r>
        <w:rPr>
          <w:rFonts w:ascii="Arial" w:hAnsi="Arial" w:cs="Arial"/>
          <w:color w:val="222222"/>
          <w:shd w:val="clear" w:color="auto" w:fill="FFFFFF"/>
        </w:rPr>
        <w:t>)</w:t>
      </w:r>
      <w:r w:rsidRPr="00006F49">
        <w:rPr>
          <w:rFonts w:ascii="Arial" w:hAnsi="Arial" w:cs="Arial"/>
          <w:color w:val="222222"/>
          <w:shd w:val="clear" w:color="auto" w:fill="FFFFFF"/>
        </w:rPr>
        <w:t xml:space="preserve">. </w:t>
      </w:r>
      <w:r w:rsidRPr="00006F49">
        <w:rPr>
          <w:rFonts w:ascii="Arial" w:hAnsi="Arial" w:cs="Arial"/>
          <w:i/>
          <w:iCs/>
          <w:color w:val="222222"/>
          <w:shd w:val="clear" w:color="auto" w:fill="FFFFFF"/>
        </w:rPr>
        <w:t>Evidence on the relationship between low income and poor health: is the government doing enough</w:t>
      </w:r>
      <w:r w:rsidRPr="00006F49">
        <w:rPr>
          <w:rFonts w:ascii="Arial" w:hAnsi="Arial" w:cs="Arial"/>
          <w:color w:val="222222"/>
          <w:shd w:val="clear" w:color="auto" w:fill="FFFFFF"/>
        </w:rPr>
        <w:t>?.[Online]Available at:</w:t>
      </w:r>
      <w:r w:rsidRPr="00006F49">
        <w:rPr>
          <w:rFonts w:ascii="Arial" w:hAnsi="Arial" w:cs="Arial"/>
          <w:i/>
          <w:iCs/>
          <w:color w:val="222222"/>
          <w:shd w:val="clear" w:color="auto" w:fill="FFFFFF"/>
        </w:rPr>
        <w:t xml:space="preserve"> </w:t>
      </w:r>
      <w:hyperlink r:id="rId10" w:history="1">
        <w:r w:rsidRPr="00006F49">
          <w:rPr>
            <w:rStyle w:val="Hyperlink"/>
            <w:rFonts w:ascii="Arial" w:hAnsi="Arial" w:cs="Arial"/>
          </w:rPr>
          <w:t>Evidence on the Relationship between Low Income and Poor Health: Is the Government Doing Enough? - Benzeval - 2000 - Fiscal Studies - Wiley Online Library</w:t>
        </w:r>
      </w:hyperlink>
      <w:r w:rsidRPr="00006F49">
        <w:rPr>
          <w:rFonts w:ascii="Arial" w:hAnsi="Arial" w:cs="Arial"/>
        </w:rPr>
        <w:t>(Accessed on :20</w:t>
      </w:r>
      <w:r w:rsidRPr="00006F49">
        <w:rPr>
          <w:rFonts w:ascii="Arial" w:hAnsi="Arial" w:cs="Arial"/>
          <w:vertAlign w:val="superscript"/>
        </w:rPr>
        <w:t>th</w:t>
      </w:r>
      <w:r w:rsidRPr="00006F49">
        <w:rPr>
          <w:rFonts w:ascii="Arial" w:hAnsi="Arial" w:cs="Arial"/>
        </w:rPr>
        <w:t xml:space="preserve"> July2023).</w:t>
      </w:r>
    </w:p>
    <w:p w14:paraId="071833E4" w14:textId="77777777" w:rsidR="002D0135" w:rsidRPr="00604A98" w:rsidRDefault="002D0135" w:rsidP="00A33E86">
      <w:pPr>
        <w:jc w:val="both"/>
        <w:rPr>
          <w:rFonts w:ascii="Arial" w:hAnsi="Arial" w:cs="Arial"/>
        </w:rPr>
      </w:pPr>
      <w:r w:rsidRPr="00604A98">
        <w:rPr>
          <w:rFonts w:ascii="Arial" w:hAnsi="Arial" w:cs="Arial"/>
          <w:color w:val="222222"/>
          <w:shd w:val="clear" w:color="auto" w:fill="FFFFFF"/>
        </w:rPr>
        <w:t xml:space="preserve">Blesh, J., Hoey, L., Jones, A.D., Friedmann, H. and Perfecto, I., (2019). </w:t>
      </w:r>
      <w:r w:rsidRPr="00604A98">
        <w:rPr>
          <w:rFonts w:ascii="Arial" w:hAnsi="Arial" w:cs="Arial"/>
          <w:i/>
          <w:iCs/>
          <w:color w:val="222222"/>
          <w:shd w:val="clear" w:color="auto" w:fill="FFFFFF"/>
        </w:rPr>
        <w:t>Development pathways toward “zero hunger”.</w:t>
      </w:r>
      <w:r w:rsidRPr="00604A98">
        <w:rPr>
          <w:rFonts w:ascii="Arial" w:hAnsi="Arial" w:cs="Arial"/>
          <w:color w:val="222222"/>
          <w:shd w:val="clear" w:color="auto" w:fill="FFFFFF"/>
        </w:rPr>
        <w:t> </w:t>
      </w:r>
      <w:r w:rsidRPr="00604A98">
        <w:rPr>
          <w:rFonts w:ascii="Arial" w:hAnsi="Arial" w:cs="Arial"/>
          <w:i/>
          <w:iCs/>
          <w:color w:val="222222"/>
          <w:shd w:val="clear" w:color="auto" w:fill="FFFFFF"/>
        </w:rPr>
        <w:t>World Development</w:t>
      </w:r>
      <w:r w:rsidRPr="00604A98">
        <w:rPr>
          <w:rFonts w:ascii="Arial" w:hAnsi="Arial" w:cs="Arial"/>
          <w:color w:val="222222"/>
          <w:shd w:val="clear" w:color="auto" w:fill="FFFFFF"/>
        </w:rPr>
        <w:t>,[Online]Available at:</w:t>
      </w:r>
      <w:r w:rsidRPr="00604A98">
        <w:rPr>
          <w:rFonts w:ascii="Arial" w:hAnsi="Arial" w:cs="Arial"/>
        </w:rPr>
        <w:t xml:space="preserve"> </w:t>
      </w:r>
      <w:hyperlink r:id="rId11" w:history="1">
        <w:r w:rsidRPr="00604A98">
          <w:rPr>
            <w:rStyle w:val="Hyperlink"/>
            <w:rFonts w:ascii="Arial" w:hAnsi="Arial" w:cs="Arial"/>
          </w:rPr>
          <w:t>Development pathways toward “zero hunger” - ScienceDirect</w:t>
        </w:r>
      </w:hyperlink>
      <w:r w:rsidRPr="00604A98">
        <w:rPr>
          <w:rFonts w:ascii="Arial" w:hAnsi="Arial" w:cs="Arial"/>
        </w:rPr>
        <w:t>(Accessed on:18</w:t>
      </w:r>
      <w:r w:rsidRPr="00604A98">
        <w:rPr>
          <w:rFonts w:ascii="Arial" w:hAnsi="Arial" w:cs="Arial"/>
          <w:vertAlign w:val="superscript"/>
        </w:rPr>
        <w:t>th</w:t>
      </w:r>
      <w:r w:rsidRPr="00604A98">
        <w:rPr>
          <w:rFonts w:ascii="Arial" w:hAnsi="Arial" w:cs="Arial"/>
        </w:rPr>
        <w:t xml:space="preserve"> July 2023).</w:t>
      </w:r>
    </w:p>
    <w:p w14:paraId="468B5891" w14:textId="77777777" w:rsidR="002D0135" w:rsidRPr="00604A98" w:rsidRDefault="002D0135" w:rsidP="00A33E86">
      <w:pPr>
        <w:jc w:val="both"/>
        <w:rPr>
          <w:rFonts w:ascii="Arial" w:hAnsi="Arial" w:cs="Arial"/>
        </w:rPr>
      </w:pPr>
      <w:r w:rsidRPr="00604A98">
        <w:rPr>
          <w:rFonts w:ascii="Arial" w:hAnsi="Arial" w:cs="Arial"/>
          <w:color w:val="222222"/>
          <w:shd w:val="clear" w:color="auto" w:fill="FFFFFF"/>
        </w:rPr>
        <w:t>Boeve-de Pauw, J., Gericke, N., Olsson, D. and Berglund, T., (2015). The effectiveness of education for sustainable development. </w:t>
      </w:r>
      <w:r w:rsidRPr="00604A98">
        <w:rPr>
          <w:rFonts w:ascii="Arial" w:hAnsi="Arial" w:cs="Arial"/>
          <w:i/>
          <w:iCs/>
          <w:color w:val="222222"/>
          <w:shd w:val="clear" w:color="auto" w:fill="FFFFFF"/>
        </w:rPr>
        <w:t>Sustainability</w:t>
      </w:r>
      <w:r w:rsidRPr="00604A98">
        <w:rPr>
          <w:rFonts w:ascii="Arial" w:hAnsi="Arial" w:cs="Arial"/>
          <w:color w:val="222222"/>
          <w:shd w:val="clear" w:color="auto" w:fill="FFFFFF"/>
        </w:rPr>
        <w:t>,[Online]Available at:</w:t>
      </w:r>
      <w:r w:rsidRPr="00604A98">
        <w:rPr>
          <w:rFonts w:ascii="Arial" w:hAnsi="Arial" w:cs="Arial"/>
        </w:rPr>
        <w:t xml:space="preserve"> </w:t>
      </w:r>
      <w:hyperlink r:id="rId12" w:history="1">
        <w:r w:rsidRPr="00604A98">
          <w:rPr>
            <w:rStyle w:val="Hyperlink"/>
            <w:rFonts w:ascii="Arial" w:hAnsi="Arial" w:cs="Arial"/>
          </w:rPr>
          <w:t>Sustainability | Free Full-Text | The Effectiveness of Education for Sustainable Development (mdpi.com)</w:t>
        </w:r>
      </w:hyperlink>
      <w:r w:rsidRPr="00604A98">
        <w:rPr>
          <w:rFonts w:ascii="Arial" w:hAnsi="Arial" w:cs="Arial"/>
        </w:rPr>
        <w:t>(Accessed on:20</w:t>
      </w:r>
      <w:r w:rsidRPr="00604A98">
        <w:rPr>
          <w:rFonts w:ascii="Arial" w:hAnsi="Arial" w:cs="Arial"/>
          <w:vertAlign w:val="superscript"/>
        </w:rPr>
        <w:t>th</w:t>
      </w:r>
      <w:r w:rsidRPr="00604A98">
        <w:rPr>
          <w:rFonts w:ascii="Arial" w:hAnsi="Arial" w:cs="Arial"/>
        </w:rPr>
        <w:t xml:space="preserve"> July 2023).</w:t>
      </w:r>
    </w:p>
    <w:p w14:paraId="6AD188FE" w14:textId="77777777" w:rsidR="002D0135" w:rsidRDefault="002D0135" w:rsidP="00715579">
      <w:pPr>
        <w:jc w:val="both"/>
        <w:rPr>
          <w:rFonts w:ascii="Arial" w:hAnsi="Arial" w:cs="Arial"/>
        </w:rPr>
      </w:pPr>
      <w:r w:rsidRPr="004535A4">
        <w:rPr>
          <w:rFonts w:ascii="Arial" w:hAnsi="Arial" w:cs="Arial"/>
          <w:color w:val="222222"/>
          <w:shd w:val="clear" w:color="auto" w:fill="FFFFFF"/>
        </w:rPr>
        <w:t xml:space="preserve">Boyce, C.J., Delaney, L. and Wood, A.M., (2018). </w:t>
      </w:r>
      <w:r w:rsidRPr="004535A4">
        <w:rPr>
          <w:rFonts w:ascii="Arial" w:hAnsi="Arial" w:cs="Arial"/>
          <w:i/>
          <w:iCs/>
          <w:color w:val="222222"/>
          <w:shd w:val="clear" w:color="auto" w:fill="FFFFFF"/>
        </w:rPr>
        <w:t>The Great Recession and Subjective Well-Being: How Did The Life Satisfaction Of People Living In The United Kingdom Change Following The Financial Crisis?. PloS one, </w:t>
      </w:r>
      <w:r w:rsidRPr="004535A4">
        <w:rPr>
          <w:rFonts w:ascii="Arial" w:hAnsi="Arial" w:cs="Arial"/>
          <w:color w:val="222222"/>
          <w:shd w:val="clear" w:color="auto" w:fill="FFFFFF"/>
        </w:rPr>
        <w:t xml:space="preserve">[Online] Available at: </w:t>
      </w:r>
      <w:hyperlink r:id="rId13" w:history="1">
        <w:r w:rsidRPr="004535A4">
          <w:rPr>
            <w:rStyle w:val="Hyperlink"/>
            <w:rFonts w:ascii="Arial" w:hAnsi="Arial" w:cs="Arial"/>
          </w:rPr>
          <w:t>The Great Recession and subjective well-being: How did the life satisfaction of people living in the United Kingdom change following the financial crisis? | PLOS ONE</w:t>
        </w:r>
      </w:hyperlink>
      <w:r w:rsidRPr="004535A4">
        <w:rPr>
          <w:rFonts w:ascii="Arial" w:hAnsi="Arial" w:cs="Arial"/>
        </w:rPr>
        <w:t xml:space="preserve"> (Accessed on 5</w:t>
      </w:r>
      <w:r w:rsidRPr="004535A4">
        <w:rPr>
          <w:rFonts w:ascii="Arial" w:hAnsi="Arial" w:cs="Arial"/>
          <w:vertAlign w:val="superscript"/>
        </w:rPr>
        <w:t>th</w:t>
      </w:r>
      <w:r w:rsidRPr="004535A4">
        <w:rPr>
          <w:rFonts w:ascii="Arial" w:hAnsi="Arial" w:cs="Arial"/>
        </w:rPr>
        <w:t xml:space="preserve"> June 2023). </w:t>
      </w:r>
    </w:p>
    <w:p w14:paraId="03815BB5" w14:textId="77777777" w:rsidR="002D0135" w:rsidRPr="002F6E2C" w:rsidRDefault="002D0135" w:rsidP="00715579">
      <w:pPr>
        <w:jc w:val="both"/>
        <w:rPr>
          <w:rFonts w:ascii="Arial" w:hAnsi="Arial" w:cs="Arial"/>
        </w:rPr>
      </w:pPr>
      <w:r w:rsidRPr="002F6E2C">
        <w:rPr>
          <w:rFonts w:ascii="Arial" w:hAnsi="Arial" w:cs="Arial"/>
          <w:color w:val="222222"/>
          <w:shd w:val="clear" w:color="auto" w:fill="FFFFFF"/>
        </w:rPr>
        <w:t xml:space="preserve">Bremer, B. and Bürgisser, R., 2023. </w:t>
      </w:r>
      <w:r w:rsidRPr="002F6E2C">
        <w:rPr>
          <w:rFonts w:ascii="Arial" w:hAnsi="Arial" w:cs="Arial"/>
          <w:i/>
          <w:iCs/>
          <w:color w:val="222222"/>
          <w:shd w:val="clear" w:color="auto" w:fill="FFFFFF"/>
        </w:rPr>
        <w:t>Do citizens care about government debt? Evidence from survey experiments on budgetary priorities</w:t>
      </w:r>
      <w:r w:rsidRPr="002F6E2C">
        <w:rPr>
          <w:rFonts w:ascii="Arial" w:hAnsi="Arial" w:cs="Arial"/>
          <w:color w:val="222222"/>
          <w:shd w:val="clear" w:color="auto" w:fill="FFFFFF"/>
        </w:rPr>
        <w:t>. </w:t>
      </w:r>
      <w:r w:rsidRPr="002F6E2C">
        <w:rPr>
          <w:rFonts w:ascii="Arial" w:hAnsi="Arial" w:cs="Arial"/>
          <w:i/>
          <w:iCs/>
          <w:color w:val="222222"/>
          <w:shd w:val="clear" w:color="auto" w:fill="FFFFFF"/>
        </w:rPr>
        <w:t>European journal of political research</w:t>
      </w:r>
      <w:r w:rsidRPr="002F6E2C">
        <w:rPr>
          <w:rFonts w:ascii="Arial" w:hAnsi="Arial" w:cs="Arial"/>
          <w:color w:val="222222"/>
          <w:shd w:val="clear" w:color="auto" w:fill="FFFFFF"/>
        </w:rPr>
        <w:t>,[Online]Available at:</w:t>
      </w:r>
      <w:r w:rsidRPr="002F6E2C">
        <w:rPr>
          <w:rFonts w:ascii="Arial" w:hAnsi="Arial" w:cs="Arial"/>
        </w:rPr>
        <w:t xml:space="preserve"> </w:t>
      </w:r>
      <w:hyperlink r:id="rId14" w:history="1">
        <w:r w:rsidRPr="002F6E2C">
          <w:rPr>
            <w:rStyle w:val="Hyperlink"/>
            <w:rFonts w:ascii="Arial" w:hAnsi="Arial" w:cs="Arial"/>
          </w:rPr>
          <w:t>Do citizens care about government debt? Evidence from survey experiments on budgetary priorities - BREMER - 2023 - European Journal of Political Research - Wiley Online Library</w:t>
        </w:r>
      </w:hyperlink>
      <w:r w:rsidRPr="002F6E2C">
        <w:rPr>
          <w:rFonts w:ascii="Arial" w:hAnsi="Arial" w:cs="Arial"/>
        </w:rPr>
        <w:t>(Accessed on 20</w:t>
      </w:r>
      <w:r w:rsidRPr="002F6E2C">
        <w:rPr>
          <w:rFonts w:ascii="Arial" w:hAnsi="Arial" w:cs="Arial"/>
          <w:vertAlign w:val="superscript"/>
        </w:rPr>
        <w:t>th</w:t>
      </w:r>
      <w:r w:rsidRPr="002F6E2C">
        <w:rPr>
          <w:rFonts w:ascii="Arial" w:hAnsi="Arial" w:cs="Arial"/>
        </w:rPr>
        <w:t xml:space="preserve"> July 2023).</w:t>
      </w:r>
    </w:p>
    <w:p w14:paraId="14A7E3BB" w14:textId="77777777" w:rsidR="002D0135" w:rsidRDefault="002D0135" w:rsidP="00D16CAE">
      <w:pPr>
        <w:jc w:val="both"/>
        <w:rPr>
          <w:rFonts w:ascii="Arial" w:hAnsi="Arial" w:cs="Arial"/>
        </w:rPr>
      </w:pPr>
      <w:r w:rsidRPr="00604A98">
        <w:rPr>
          <w:rFonts w:ascii="Arial" w:hAnsi="Arial" w:cs="Arial"/>
          <w:color w:val="222222"/>
          <w:shd w:val="clear" w:color="auto" w:fill="FFFFFF"/>
        </w:rPr>
        <w:t>Chaigneau, T., Coulthard, S., Daw, T.M., Szaboova, L., Camfield, L., Chapin III, F.S., Gasper, D., Gurney, G.G., Hicks, C.C., Ibrahim, M. and James, T., (2022).</w:t>
      </w:r>
      <w:r w:rsidRPr="00604A98">
        <w:rPr>
          <w:rFonts w:ascii="Arial" w:hAnsi="Arial" w:cs="Arial"/>
          <w:i/>
          <w:iCs/>
          <w:color w:val="222222"/>
          <w:shd w:val="clear" w:color="auto" w:fill="FFFFFF"/>
        </w:rPr>
        <w:t xml:space="preserve"> Reconciling Well-Being And Resilience For Sustainable Development. Nature Sustainability, </w:t>
      </w:r>
      <w:r w:rsidRPr="00604A98">
        <w:rPr>
          <w:rFonts w:ascii="Arial" w:hAnsi="Arial" w:cs="Arial"/>
          <w:color w:val="222222"/>
          <w:shd w:val="clear" w:color="auto" w:fill="FFFFFF"/>
        </w:rPr>
        <w:t xml:space="preserve">[Online] Available at: </w:t>
      </w:r>
      <w:hyperlink r:id="rId15" w:history="1">
        <w:r w:rsidRPr="00604A98">
          <w:rPr>
            <w:rStyle w:val="Hyperlink"/>
            <w:rFonts w:ascii="Arial" w:hAnsi="Arial" w:cs="Arial"/>
            <w:shd w:val="clear" w:color="auto" w:fill="FFFFFF"/>
          </w:rPr>
          <w:t>https://www.nature.com/articles/s41893-021-00790-8</w:t>
        </w:r>
      </w:hyperlink>
      <w:r w:rsidRPr="00604A98">
        <w:rPr>
          <w:rFonts w:ascii="Arial" w:hAnsi="Arial" w:cs="Arial"/>
          <w:color w:val="222222"/>
          <w:shd w:val="clear" w:color="auto" w:fill="FFFFFF"/>
        </w:rPr>
        <w:t xml:space="preserve">  </w:t>
      </w:r>
      <w:r w:rsidRPr="00604A98">
        <w:rPr>
          <w:rFonts w:ascii="Arial" w:hAnsi="Arial" w:cs="Arial"/>
        </w:rPr>
        <w:t>(Accessed on: 5</w:t>
      </w:r>
      <w:r w:rsidRPr="00604A98">
        <w:rPr>
          <w:rFonts w:ascii="Arial" w:hAnsi="Arial" w:cs="Arial"/>
          <w:vertAlign w:val="superscript"/>
        </w:rPr>
        <w:t>th</w:t>
      </w:r>
      <w:r w:rsidRPr="00604A98">
        <w:rPr>
          <w:rFonts w:ascii="Arial" w:hAnsi="Arial" w:cs="Arial"/>
        </w:rPr>
        <w:t xml:space="preserve"> June 2023).</w:t>
      </w:r>
    </w:p>
    <w:p w14:paraId="07D84086" w14:textId="77777777" w:rsidR="002D0135" w:rsidRPr="004535A4" w:rsidRDefault="002D0135" w:rsidP="00D16CAE">
      <w:pPr>
        <w:jc w:val="both"/>
        <w:rPr>
          <w:rFonts w:ascii="Arial" w:hAnsi="Arial" w:cs="Arial"/>
        </w:rPr>
      </w:pPr>
      <w:r w:rsidRPr="004535A4">
        <w:rPr>
          <w:rFonts w:ascii="Arial" w:hAnsi="Arial" w:cs="Arial"/>
          <w:color w:val="222222"/>
          <w:shd w:val="clear" w:color="auto" w:fill="FFFFFF"/>
        </w:rPr>
        <w:t xml:space="preserve">Chaigneau, T., Coulthard, S., Daw, T.M., Szaboova, L., Camfield, L., Chapin III, F.S., Gasper, D., Gurney, G.G., Hicks, C.C., Ibrahim, M. and James, T., </w:t>
      </w:r>
      <w:r>
        <w:rPr>
          <w:rFonts w:ascii="Arial" w:hAnsi="Arial" w:cs="Arial"/>
          <w:color w:val="222222"/>
          <w:shd w:val="clear" w:color="auto" w:fill="FFFFFF"/>
        </w:rPr>
        <w:t>(</w:t>
      </w:r>
      <w:r w:rsidRPr="004535A4">
        <w:rPr>
          <w:rFonts w:ascii="Arial" w:hAnsi="Arial" w:cs="Arial"/>
          <w:color w:val="222222"/>
          <w:shd w:val="clear" w:color="auto" w:fill="FFFFFF"/>
        </w:rPr>
        <w:t>2022</w:t>
      </w:r>
      <w:r>
        <w:rPr>
          <w:rFonts w:ascii="Arial" w:hAnsi="Arial" w:cs="Arial"/>
          <w:color w:val="222222"/>
          <w:shd w:val="clear" w:color="auto" w:fill="FFFFFF"/>
        </w:rPr>
        <w:t>)</w:t>
      </w:r>
      <w:r w:rsidRPr="004535A4">
        <w:rPr>
          <w:rFonts w:ascii="Arial" w:hAnsi="Arial" w:cs="Arial"/>
          <w:i/>
          <w:iCs/>
          <w:color w:val="222222"/>
          <w:shd w:val="clear" w:color="auto" w:fill="FFFFFF"/>
        </w:rPr>
        <w:t>. Reconciling well-being and resilience for sustainable development.</w:t>
      </w:r>
      <w:r w:rsidRPr="004535A4">
        <w:rPr>
          <w:rFonts w:ascii="Arial" w:hAnsi="Arial" w:cs="Arial"/>
          <w:color w:val="222222"/>
          <w:shd w:val="clear" w:color="auto" w:fill="FFFFFF"/>
        </w:rPr>
        <w:t> </w:t>
      </w:r>
      <w:r w:rsidRPr="004535A4">
        <w:rPr>
          <w:rFonts w:ascii="Arial" w:hAnsi="Arial" w:cs="Arial"/>
          <w:i/>
          <w:iCs/>
          <w:color w:val="222222"/>
          <w:shd w:val="clear" w:color="auto" w:fill="FFFFFF"/>
        </w:rPr>
        <w:t>Nature Sustainability</w:t>
      </w:r>
      <w:r w:rsidRPr="004535A4">
        <w:rPr>
          <w:rFonts w:ascii="Arial" w:hAnsi="Arial" w:cs="Arial"/>
          <w:color w:val="222222"/>
          <w:shd w:val="clear" w:color="auto" w:fill="FFFFFF"/>
        </w:rPr>
        <w:t xml:space="preserve">,[Online]Available at: </w:t>
      </w:r>
      <w:hyperlink r:id="rId16" w:history="1">
        <w:r w:rsidRPr="004535A4">
          <w:rPr>
            <w:rStyle w:val="Hyperlink"/>
            <w:rFonts w:ascii="Arial" w:hAnsi="Arial" w:cs="Arial"/>
          </w:rPr>
          <w:t>Reconciling well-being and resilience for sustainable development | Nature Sustainability</w:t>
        </w:r>
      </w:hyperlink>
      <w:r w:rsidRPr="004535A4">
        <w:rPr>
          <w:rFonts w:ascii="Arial" w:hAnsi="Arial" w:cs="Arial"/>
        </w:rPr>
        <w:t xml:space="preserve"> (accessed on 20</w:t>
      </w:r>
      <w:r w:rsidRPr="004535A4">
        <w:rPr>
          <w:rFonts w:ascii="Arial" w:hAnsi="Arial" w:cs="Arial"/>
          <w:vertAlign w:val="superscript"/>
        </w:rPr>
        <w:t>th</w:t>
      </w:r>
      <w:r w:rsidRPr="004535A4">
        <w:rPr>
          <w:rFonts w:ascii="Arial" w:hAnsi="Arial" w:cs="Arial"/>
        </w:rPr>
        <w:t xml:space="preserve"> July 2023).</w:t>
      </w:r>
    </w:p>
    <w:p w14:paraId="0E300204" w14:textId="77777777" w:rsidR="002D0135" w:rsidRPr="004535A4" w:rsidRDefault="002D0135" w:rsidP="00A33E86">
      <w:pPr>
        <w:jc w:val="both"/>
        <w:rPr>
          <w:rFonts w:ascii="Arial" w:hAnsi="Arial" w:cs="Arial"/>
        </w:rPr>
      </w:pPr>
      <w:r w:rsidRPr="004535A4">
        <w:rPr>
          <w:rFonts w:ascii="Arial" w:hAnsi="Arial" w:cs="Arial"/>
          <w:color w:val="222222"/>
          <w:shd w:val="clear" w:color="auto" w:fill="FFFFFF"/>
        </w:rPr>
        <w:t>Chen, X., Shuai, C. and Wu, Y., (2023).</w:t>
      </w:r>
      <w:r w:rsidRPr="004535A4">
        <w:rPr>
          <w:rFonts w:ascii="Arial" w:hAnsi="Arial" w:cs="Arial"/>
          <w:i/>
          <w:iCs/>
          <w:color w:val="222222"/>
          <w:shd w:val="clear" w:color="auto" w:fill="FFFFFF"/>
        </w:rPr>
        <w:t xml:space="preserve"> Global food stability and its socio</w:t>
      </w:r>
      <w:r w:rsidRPr="004535A4">
        <w:rPr>
          <w:rFonts w:ascii="Cambria Math" w:hAnsi="Cambria Math" w:cs="Cambria Math"/>
          <w:i/>
          <w:iCs/>
          <w:color w:val="222222"/>
          <w:shd w:val="clear" w:color="auto" w:fill="FFFFFF"/>
        </w:rPr>
        <w:t>‐</w:t>
      </w:r>
      <w:r w:rsidRPr="004535A4">
        <w:rPr>
          <w:rFonts w:ascii="Arial" w:hAnsi="Arial" w:cs="Arial"/>
          <w:i/>
          <w:iCs/>
          <w:color w:val="222222"/>
          <w:shd w:val="clear" w:color="auto" w:fill="FFFFFF"/>
        </w:rPr>
        <w:t>economic determinants towards sustainable development goal 2 (Zero Hunger)</w:t>
      </w:r>
      <w:r w:rsidRPr="004535A4">
        <w:rPr>
          <w:rFonts w:ascii="Arial" w:hAnsi="Arial" w:cs="Arial"/>
          <w:color w:val="222222"/>
          <w:shd w:val="clear" w:color="auto" w:fill="FFFFFF"/>
        </w:rPr>
        <w:t>. </w:t>
      </w:r>
      <w:r w:rsidRPr="004535A4">
        <w:rPr>
          <w:rFonts w:ascii="Arial" w:hAnsi="Arial" w:cs="Arial"/>
          <w:i/>
          <w:iCs/>
          <w:color w:val="222222"/>
          <w:shd w:val="clear" w:color="auto" w:fill="FFFFFF"/>
        </w:rPr>
        <w:t>Sustainable Development</w:t>
      </w:r>
      <w:r w:rsidRPr="004535A4">
        <w:rPr>
          <w:rFonts w:ascii="Arial" w:hAnsi="Arial" w:cs="Arial"/>
          <w:color w:val="222222"/>
          <w:shd w:val="clear" w:color="auto" w:fill="FFFFFF"/>
        </w:rPr>
        <w:t>,[Online]Available at:</w:t>
      </w:r>
      <w:r w:rsidRPr="004535A4">
        <w:rPr>
          <w:rFonts w:ascii="Arial" w:hAnsi="Arial" w:cs="Arial"/>
        </w:rPr>
        <w:t xml:space="preserve"> </w:t>
      </w:r>
      <w:hyperlink r:id="rId17" w:history="1">
        <w:r w:rsidRPr="004535A4">
          <w:rPr>
            <w:rStyle w:val="Hyperlink"/>
            <w:rFonts w:ascii="Arial" w:hAnsi="Arial" w:cs="Arial"/>
          </w:rPr>
          <w:t>Global food stability and its socio</w:t>
        </w:r>
        <w:r w:rsidRPr="004535A4">
          <w:rPr>
            <w:rStyle w:val="Hyperlink"/>
            <w:rFonts w:ascii="Cambria Math" w:hAnsi="Cambria Math" w:cs="Cambria Math"/>
          </w:rPr>
          <w:t>‐</w:t>
        </w:r>
        <w:r w:rsidRPr="004535A4">
          <w:rPr>
            <w:rStyle w:val="Hyperlink"/>
            <w:rFonts w:ascii="Arial" w:hAnsi="Arial" w:cs="Arial"/>
          </w:rPr>
          <w:t>economic determinants towards sustainable development goal 2 (Zero Hunger) - Chen - 2023 - Sustainable Development - Wiley Online Library</w:t>
        </w:r>
      </w:hyperlink>
      <w:r w:rsidRPr="004535A4">
        <w:rPr>
          <w:rFonts w:ascii="Arial" w:hAnsi="Arial" w:cs="Arial"/>
        </w:rPr>
        <w:t>(Accessed on:18</w:t>
      </w:r>
      <w:r w:rsidRPr="004535A4">
        <w:rPr>
          <w:rFonts w:ascii="Arial" w:hAnsi="Arial" w:cs="Arial"/>
          <w:vertAlign w:val="superscript"/>
        </w:rPr>
        <w:t>th</w:t>
      </w:r>
      <w:r w:rsidRPr="004535A4">
        <w:rPr>
          <w:rFonts w:ascii="Arial" w:hAnsi="Arial" w:cs="Arial"/>
        </w:rPr>
        <w:t xml:space="preserve"> June 2023).</w:t>
      </w:r>
    </w:p>
    <w:p w14:paraId="62CA02CE" w14:textId="77777777" w:rsidR="002D0135" w:rsidRPr="00604A98" w:rsidRDefault="002D0135" w:rsidP="00A33E86">
      <w:pPr>
        <w:jc w:val="both"/>
        <w:rPr>
          <w:rFonts w:ascii="Arial" w:hAnsi="Arial" w:cs="Arial"/>
        </w:rPr>
      </w:pPr>
      <w:r w:rsidRPr="00604A98">
        <w:rPr>
          <w:rFonts w:ascii="Arial" w:hAnsi="Arial" w:cs="Arial"/>
          <w:color w:val="222222"/>
          <w:shd w:val="clear" w:color="auto" w:fill="FFFFFF"/>
        </w:rPr>
        <w:lastRenderedPageBreak/>
        <w:t xml:space="preserve">Davies, H.,(2016)The </w:t>
      </w:r>
      <w:r w:rsidRPr="00604A98">
        <w:rPr>
          <w:rFonts w:ascii="Arial" w:hAnsi="Arial" w:cs="Arial"/>
          <w:i/>
          <w:iCs/>
          <w:color w:val="222222"/>
          <w:shd w:val="clear" w:color="auto" w:fill="FFFFFF"/>
        </w:rPr>
        <w:t>well-being of future generations (Wales) act</w:t>
      </w:r>
      <w:r w:rsidRPr="00604A98">
        <w:rPr>
          <w:rFonts w:ascii="Arial" w:hAnsi="Arial" w:cs="Arial"/>
          <w:color w:val="222222"/>
          <w:shd w:val="clear" w:color="auto" w:fill="FFFFFF"/>
        </w:rPr>
        <w:t xml:space="preserve"> 2015: duties or aspirations?. </w:t>
      </w:r>
      <w:r w:rsidRPr="00604A98">
        <w:rPr>
          <w:rFonts w:ascii="Arial" w:hAnsi="Arial" w:cs="Arial"/>
          <w:i/>
          <w:iCs/>
          <w:color w:val="222222"/>
          <w:shd w:val="clear" w:color="auto" w:fill="FFFFFF"/>
        </w:rPr>
        <w:t>Environmental Law Review</w:t>
      </w:r>
      <w:r w:rsidRPr="00604A98">
        <w:rPr>
          <w:rFonts w:ascii="Arial" w:hAnsi="Arial" w:cs="Arial"/>
          <w:color w:val="222222"/>
          <w:shd w:val="clear" w:color="auto" w:fill="FFFFFF"/>
        </w:rPr>
        <w:t>,[Online] Available at: </w:t>
      </w:r>
      <w:hyperlink r:id="rId18" w:history="1">
        <w:r w:rsidRPr="00604A98">
          <w:rPr>
            <w:rStyle w:val="Hyperlink"/>
            <w:rFonts w:ascii="Arial" w:hAnsi="Arial" w:cs="Arial"/>
          </w:rPr>
          <w:t>The Well-being of Future Generations (Wales) Act 2015 (sagepub.com)</w:t>
        </w:r>
      </w:hyperlink>
      <w:r w:rsidRPr="00604A98">
        <w:rPr>
          <w:rFonts w:ascii="Arial" w:hAnsi="Arial" w:cs="Arial"/>
        </w:rPr>
        <w:t xml:space="preserve"> (Accessed on:20</w:t>
      </w:r>
      <w:r w:rsidRPr="00604A98">
        <w:rPr>
          <w:rFonts w:ascii="Arial" w:hAnsi="Arial" w:cs="Arial"/>
          <w:vertAlign w:val="superscript"/>
        </w:rPr>
        <w:t>th</w:t>
      </w:r>
      <w:r w:rsidRPr="00604A98">
        <w:rPr>
          <w:rFonts w:ascii="Arial" w:hAnsi="Arial" w:cs="Arial"/>
        </w:rPr>
        <w:t xml:space="preserve"> June 2023).</w:t>
      </w:r>
    </w:p>
    <w:p w14:paraId="7ADA913E" w14:textId="77777777" w:rsidR="002D0135" w:rsidRDefault="002D0135" w:rsidP="00A33E86">
      <w:pPr>
        <w:jc w:val="both"/>
        <w:rPr>
          <w:rFonts w:ascii="Arial" w:hAnsi="Arial" w:cs="Arial"/>
        </w:rPr>
      </w:pPr>
      <w:r w:rsidRPr="002B24C6">
        <w:rPr>
          <w:rFonts w:ascii="Arial" w:hAnsi="Arial" w:cs="Arial"/>
          <w:color w:val="222222"/>
          <w:shd w:val="clear" w:color="auto" w:fill="FFFFFF"/>
        </w:rPr>
        <w:t>Francis-Devine, B., Bolton, P., Keep, M. and Harari, D., (2022). Rising cost of living in the UK. </w:t>
      </w:r>
      <w:r w:rsidRPr="002B24C6">
        <w:rPr>
          <w:rFonts w:ascii="Arial" w:hAnsi="Arial" w:cs="Arial"/>
          <w:i/>
          <w:iCs/>
          <w:color w:val="222222"/>
          <w:shd w:val="clear" w:color="auto" w:fill="FFFFFF"/>
        </w:rPr>
        <w:t>Research Briefing, House of Commons Library, October</w:t>
      </w:r>
      <w:r w:rsidRPr="002B24C6">
        <w:rPr>
          <w:rFonts w:ascii="Arial" w:hAnsi="Arial" w:cs="Arial"/>
          <w:color w:val="222222"/>
          <w:shd w:val="clear" w:color="auto" w:fill="FFFFFF"/>
        </w:rPr>
        <w:t>.[Online]Available at:</w:t>
      </w:r>
      <w:r w:rsidRPr="002B24C6">
        <w:rPr>
          <w:rFonts w:ascii="Arial" w:hAnsi="Arial" w:cs="Arial"/>
        </w:rPr>
        <w:t xml:space="preserve"> </w:t>
      </w:r>
      <w:hyperlink r:id="rId19" w:history="1">
        <w:r w:rsidRPr="002B24C6">
          <w:rPr>
            <w:rStyle w:val="Hyperlink"/>
            <w:rFonts w:ascii="Arial" w:hAnsi="Arial" w:cs="Arial"/>
          </w:rPr>
          <w:t>CD6.33 House of Commons ‘Rising Cost of living in the UK’ (November 2022).pdf (charnwood.gov.uk)</w:t>
        </w:r>
      </w:hyperlink>
      <w:r w:rsidRPr="002B24C6">
        <w:rPr>
          <w:rFonts w:ascii="Arial" w:hAnsi="Arial" w:cs="Arial"/>
        </w:rPr>
        <w:t>Accessed on 20</w:t>
      </w:r>
      <w:r w:rsidRPr="002B24C6">
        <w:rPr>
          <w:rFonts w:ascii="Arial" w:hAnsi="Arial" w:cs="Arial"/>
          <w:vertAlign w:val="superscript"/>
        </w:rPr>
        <w:t>th</w:t>
      </w:r>
      <w:r w:rsidRPr="002B24C6">
        <w:rPr>
          <w:rFonts w:ascii="Arial" w:hAnsi="Arial" w:cs="Arial"/>
        </w:rPr>
        <w:t xml:space="preserve"> July2023).</w:t>
      </w:r>
    </w:p>
    <w:p w14:paraId="2E02F3C2" w14:textId="77777777" w:rsidR="002D0135" w:rsidRPr="002F6E2C" w:rsidRDefault="002D0135" w:rsidP="00A33E86">
      <w:pPr>
        <w:jc w:val="both"/>
        <w:rPr>
          <w:rFonts w:ascii="Arial" w:hAnsi="Arial" w:cs="Arial"/>
        </w:rPr>
      </w:pPr>
      <w:r w:rsidRPr="002F6E2C">
        <w:rPr>
          <w:rFonts w:ascii="Arial" w:hAnsi="Arial" w:cs="Arial"/>
          <w:color w:val="222222"/>
          <w:shd w:val="clear" w:color="auto" w:fill="FFFFFF"/>
        </w:rPr>
        <w:t xml:space="preserve">Guan, Y., Yan, J., Shan, Y., Zhou, Y., Hang, Y., Li, R., Liu, Y., Liu, B., Nie, Q., Bruckner, B. and Feng, K., </w:t>
      </w:r>
      <w:r>
        <w:rPr>
          <w:rFonts w:ascii="Arial" w:hAnsi="Arial" w:cs="Arial"/>
          <w:color w:val="222222"/>
          <w:shd w:val="clear" w:color="auto" w:fill="FFFFFF"/>
        </w:rPr>
        <w:t>(</w:t>
      </w:r>
      <w:r w:rsidRPr="002F6E2C">
        <w:rPr>
          <w:rFonts w:ascii="Arial" w:hAnsi="Arial" w:cs="Arial"/>
          <w:color w:val="222222"/>
          <w:shd w:val="clear" w:color="auto" w:fill="FFFFFF"/>
        </w:rPr>
        <w:t>2023</w:t>
      </w:r>
      <w:r>
        <w:rPr>
          <w:rFonts w:ascii="Arial" w:hAnsi="Arial" w:cs="Arial"/>
          <w:color w:val="222222"/>
          <w:shd w:val="clear" w:color="auto" w:fill="FFFFFF"/>
        </w:rPr>
        <w:t>)</w:t>
      </w:r>
      <w:r w:rsidRPr="002F6E2C">
        <w:rPr>
          <w:rFonts w:ascii="Arial" w:hAnsi="Arial" w:cs="Arial"/>
          <w:color w:val="222222"/>
          <w:shd w:val="clear" w:color="auto" w:fill="FFFFFF"/>
        </w:rPr>
        <w:t>. Burden of the global energy price crisis on households. </w:t>
      </w:r>
      <w:r w:rsidRPr="002F6E2C">
        <w:rPr>
          <w:rFonts w:ascii="Arial" w:hAnsi="Arial" w:cs="Arial"/>
          <w:i/>
          <w:iCs/>
          <w:color w:val="222222"/>
          <w:shd w:val="clear" w:color="auto" w:fill="FFFFFF"/>
        </w:rPr>
        <w:t>Nature Energy</w:t>
      </w:r>
      <w:r w:rsidRPr="002F6E2C">
        <w:rPr>
          <w:rFonts w:ascii="Arial" w:hAnsi="Arial" w:cs="Arial"/>
          <w:color w:val="222222"/>
          <w:shd w:val="clear" w:color="auto" w:fill="FFFFFF"/>
        </w:rPr>
        <w:t>[Online]Available at:</w:t>
      </w:r>
      <w:r w:rsidRPr="002F6E2C">
        <w:rPr>
          <w:rFonts w:ascii="Arial" w:hAnsi="Arial" w:cs="Arial"/>
        </w:rPr>
        <w:t xml:space="preserve"> </w:t>
      </w:r>
      <w:hyperlink r:id="rId20" w:history="1">
        <w:r w:rsidRPr="002F6E2C">
          <w:rPr>
            <w:rStyle w:val="Hyperlink"/>
            <w:rFonts w:ascii="Arial" w:hAnsi="Arial" w:cs="Arial"/>
          </w:rPr>
          <w:t>Burden of the global energy price crisis on households | Nature Energy</w:t>
        </w:r>
      </w:hyperlink>
      <w:r w:rsidRPr="002F6E2C">
        <w:rPr>
          <w:rFonts w:ascii="Arial" w:hAnsi="Arial" w:cs="Arial"/>
        </w:rPr>
        <w:t>(Accessed on:20</w:t>
      </w:r>
      <w:r w:rsidRPr="002F6E2C">
        <w:rPr>
          <w:rFonts w:ascii="Arial" w:hAnsi="Arial" w:cs="Arial"/>
          <w:vertAlign w:val="superscript"/>
        </w:rPr>
        <w:t>th</w:t>
      </w:r>
      <w:r w:rsidRPr="002F6E2C">
        <w:rPr>
          <w:rFonts w:ascii="Arial" w:hAnsi="Arial" w:cs="Arial"/>
        </w:rPr>
        <w:t xml:space="preserve"> July 2023).</w:t>
      </w:r>
    </w:p>
    <w:p w14:paraId="424E133F" w14:textId="77777777" w:rsidR="002D0135" w:rsidRDefault="002D0135" w:rsidP="00A33E86">
      <w:pPr>
        <w:jc w:val="both"/>
        <w:rPr>
          <w:rFonts w:ascii="Arial" w:hAnsi="Arial" w:cs="Arial"/>
        </w:rPr>
      </w:pPr>
      <w:r w:rsidRPr="00FD60A0">
        <w:rPr>
          <w:rFonts w:ascii="Arial" w:hAnsi="Arial" w:cs="Arial"/>
          <w:color w:val="222222"/>
          <w:shd w:val="clear" w:color="auto" w:fill="FFFFFF"/>
        </w:rPr>
        <w:t>Hoddinott, S., The NHS crisis.[Online]Available at:</w:t>
      </w:r>
      <w:r w:rsidRPr="00FD60A0">
        <w:rPr>
          <w:rFonts w:ascii="Arial" w:hAnsi="Arial" w:cs="Arial"/>
        </w:rPr>
        <w:t xml:space="preserve"> </w:t>
      </w:r>
      <w:hyperlink r:id="rId21" w:history="1">
        <w:r w:rsidRPr="00FD60A0">
          <w:rPr>
            <w:rStyle w:val="Hyperlink"/>
            <w:rFonts w:ascii="Arial" w:hAnsi="Arial" w:cs="Arial"/>
          </w:rPr>
          <w:t>NHS-crisis-does-government-have-a-plan.pdf (instituteforgovernment.org.uk)</w:t>
        </w:r>
      </w:hyperlink>
      <w:r w:rsidRPr="00FD60A0">
        <w:rPr>
          <w:rFonts w:ascii="Arial" w:hAnsi="Arial" w:cs="Arial"/>
        </w:rPr>
        <w:t>(Accessed on 20</w:t>
      </w:r>
      <w:r w:rsidRPr="00FD60A0">
        <w:rPr>
          <w:rFonts w:ascii="Arial" w:hAnsi="Arial" w:cs="Arial"/>
          <w:vertAlign w:val="superscript"/>
        </w:rPr>
        <w:t>th</w:t>
      </w:r>
      <w:r w:rsidRPr="00FD60A0">
        <w:rPr>
          <w:rFonts w:ascii="Arial" w:hAnsi="Arial" w:cs="Arial"/>
        </w:rPr>
        <w:t xml:space="preserve"> July 2023).</w:t>
      </w:r>
    </w:p>
    <w:p w14:paraId="48453373" w14:textId="77777777" w:rsidR="002D0135" w:rsidRDefault="002D0135" w:rsidP="00A33E86">
      <w:pPr>
        <w:jc w:val="both"/>
        <w:rPr>
          <w:rFonts w:ascii="Arial" w:hAnsi="Arial" w:cs="Arial"/>
          <w:color w:val="222222"/>
          <w:shd w:val="clear" w:color="auto" w:fill="FFFFFF"/>
          <w:lang w:val="it-IT"/>
        </w:rPr>
      </w:pPr>
      <w:r w:rsidRPr="004535A4">
        <w:rPr>
          <w:rFonts w:ascii="Arial" w:hAnsi="Arial" w:cs="Arial"/>
          <w:color w:val="222222"/>
          <w:shd w:val="clear" w:color="auto" w:fill="FFFFFF"/>
        </w:rPr>
        <w:t>Hunger, Z., (2017</w:t>
      </w:r>
      <w:r w:rsidRPr="004535A4">
        <w:rPr>
          <w:rFonts w:ascii="Arial" w:hAnsi="Arial" w:cs="Arial"/>
          <w:i/>
          <w:iCs/>
          <w:color w:val="222222"/>
          <w:shd w:val="clear" w:color="auto" w:fill="FFFFFF"/>
        </w:rPr>
        <w:t>). World Food Programme</w:t>
      </w:r>
      <w:r w:rsidRPr="004535A4">
        <w:rPr>
          <w:rFonts w:ascii="Arial" w:hAnsi="Arial" w:cs="Arial"/>
          <w:color w:val="222222"/>
          <w:shd w:val="clear" w:color="auto" w:fill="FFFFFF"/>
        </w:rPr>
        <w:t>. </w:t>
      </w:r>
      <w:r w:rsidRPr="004535A4">
        <w:rPr>
          <w:rFonts w:ascii="Arial" w:hAnsi="Arial" w:cs="Arial"/>
          <w:i/>
          <w:iCs/>
          <w:color w:val="222222"/>
          <w:shd w:val="clear" w:color="auto" w:fill="FFFFFF"/>
          <w:lang w:val="it-IT"/>
        </w:rPr>
        <w:t>URL: https://www. wfp. org/zero-hunger (accessed: 15.04. 2021)</w:t>
      </w:r>
      <w:r w:rsidRPr="004535A4">
        <w:rPr>
          <w:rFonts w:ascii="Arial" w:hAnsi="Arial" w:cs="Arial"/>
          <w:color w:val="222222"/>
          <w:shd w:val="clear" w:color="auto" w:fill="FFFFFF"/>
          <w:lang w:val="it-IT"/>
        </w:rPr>
        <w:t>. [Online] Available</w:t>
      </w:r>
      <w:r w:rsidRPr="004535A4">
        <w:rPr>
          <w:rFonts w:ascii="Arial" w:hAnsi="Arial" w:cs="Arial"/>
          <w:color w:val="222222"/>
          <w:shd w:val="clear" w:color="auto" w:fill="FFFFFF"/>
        </w:rPr>
        <w:t xml:space="preserve"> at:</w:t>
      </w:r>
      <w:r w:rsidRPr="004535A4">
        <w:rPr>
          <w:rFonts w:ascii="Arial" w:hAnsi="Arial" w:cs="Arial"/>
        </w:rPr>
        <w:t xml:space="preserve"> </w:t>
      </w:r>
      <w:hyperlink r:id="rId22" w:history="1">
        <w:r w:rsidRPr="004535A4">
          <w:rPr>
            <w:rStyle w:val="Hyperlink"/>
            <w:rFonts w:ascii="Arial" w:hAnsi="Arial" w:cs="Arial"/>
          </w:rPr>
          <w:t>untitled (wfp.org)</w:t>
        </w:r>
      </w:hyperlink>
      <w:r w:rsidRPr="004535A4">
        <w:rPr>
          <w:rFonts w:ascii="Arial" w:hAnsi="Arial" w:cs="Arial"/>
        </w:rPr>
        <w:t xml:space="preserve"> (Accessed on: 18</w:t>
      </w:r>
      <w:r w:rsidRPr="004535A4">
        <w:rPr>
          <w:rFonts w:ascii="Arial" w:hAnsi="Arial" w:cs="Arial"/>
          <w:vertAlign w:val="superscript"/>
        </w:rPr>
        <w:t>th</w:t>
      </w:r>
      <w:r w:rsidRPr="004535A4">
        <w:rPr>
          <w:rFonts w:ascii="Arial" w:hAnsi="Arial" w:cs="Arial"/>
        </w:rPr>
        <w:t xml:space="preserve"> June 2023).</w:t>
      </w:r>
      <w:r w:rsidRPr="004535A4">
        <w:rPr>
          <w:rFonts w:ascii="Arial" w:hAnsi="Arial" w:cs="Arial"/>
          <w:color w:val="222222"/>
          <w:shd w:val="clear" w:color="auto" w:fill="FFFFFF"/>
          <w:lang w:val="it-IT"/>
        </w:rPr>
        <w:t xml:space="preserve"> </w:t>
      </w:r>
    </w:p>
    <w:p w14:paraId="21D39B45" w14:textId="77777777" w:rsidR="002D0135" w:rsidRPr="00604A98" w:rsidRDefault="002D0135" w:rsidP="007F2037">
      <w:pPr>
        <w:jc w:val="both"/>
        <w:rPr>
          <w:rFonts w:ascii="Arial" w:hAnsi="Arial" w:cs="Arial"/>
        </w:rPr>
      </w:pPr>
      <w:r w:rsidRPr="00604A98">
        <w:rPr>
          <w:rFonts w:ascii="Arial" w:hAnsi="Arial" w:cs="Arial"/>
          <w:color w:val="222222"/>
          <w:shd w:val="clear" w:color="auto" w:fill="FFFFFF"/>
        </w:rPr>
        <w:t xml:space="preserve">Kaufman, S.B., (2023). </w:t>
      </w:r>
      <w:r w:rsidRPr="00604A98">
        <w:rPr>
          <w:rFonts w:ascii="Arial" w:hAnsi="Arial" w:cs="Arial"/>
          <w:i/>
          <w:iCs/>
          <w:color w:val="222222"/>
          <w:shd w:val="clear" w:color="auto" w:fill="FFFFFF"/>
        </w:rPr>
        <w:t>Self-actualizing people in the 21st century: Integration with contemporary theory and research on personality and well-being</w:t>
      </w:r>
      <w:r w:rsidRPr="00604A98">
        <w:rPr>
          <w:rFonts w:ascii="Arial" w:hAnsi="Arial" w:cs="Arial"/>
          <w:color w:val="222222"/>
          <w:shd w:val="clear" w:color="auto" w:fill="FFFFFF"/>
        </w:rPr>
        <w:t>. </w:t>
      </w:r>
      <w:r w:rsidRPr="00604A98">
        <w:rPr>
          <w:rFonts w:ascii="Arial" w:hAnsi="Arial" w:cs="Arial"/>
          <w:i/>
          <w:iCs/>
          <w:color w:val="222222"/>
          <w:shd w:val="clear" w:color="auto" w:fill="FFFFFF"/>
        </w:rPr>
        <w:t>Journal of Humanistic Psychology</w:t>
      </w:r>
      <w:r w:rsidRPr="00604A98">
        <w:rPr>
          <w:rFonts w:ascii="Arial" w:hAnsi="Arial" w:cs="Arial"/>
          <w:color w:val="222222"/>
          <w:shd w:val="clear" w:color="auto" w:fill="FFFFFF"/>
        </w:rPr>
        <w:t xml:space="preserve">,[Online] Available at: </w:t>
      </w:r>
      <w:hyperlink r:id="rId23" w:history="1">
        <w:r w:rsidRPr="00604A98">
          <w:rPr>
            <w:rStyle w:val="Hyperlink"/>
            <w:rFonts w:ascii="Arial" w:hAnsi="Arial" w:cs="Arial"/>
          </w:rPr>
          <w:t>Self-Actualizing People in the 21st Century: Integration With Contemporary Theory and Research on Personality and Well-Being (sagepub.com)</w:t>
        </w:r>
      </w:hyperlink>
      <w:r w:rsidRPr="00604A98">
        <w:rPr>
          <w:rFonts w:ascii="Arial" w:hAnsi="Arial" w:cs="Arial"/>
        </w:rPr>
        <w:t xml:space="preserve"> (Accessed on 6</w:t>
      </w:r>
      <w:r w:rsidRPr="00604A98">
        <w:rPr>
          <w:rFonts w:ascii="Arial" w:hAnsi="Arial" w:cs="Arial"/>
          <w:vertAlign w:val="superscript"/>
        </w:rPr>
        <w:t>th</w:t>
      </w:r>
      <w:r w:rsidRPr="00604A98">
        <w:rPr>
          <w:rFonts w:ascii="Arial" w:hAnsi="Arial" w:cs="Arial"/>
        </w:rPr>
        <w:t xml:space="preserve"> June 2023).</w:t>
      </w:r>
    </w:p>
    <w:p w14:paraId="4DF86D66" w14:textId="77777777" w:rsidR="002D0135" w:rsidRPr="00752E28" w:rsidRDefault="002D0135" w:rsidP="00A33E86">
      <w:pPr>
        <w:jc w:val="both"/>
        <w:rPr>
          <w:rFonts w:ascii="Arial" w:hAnsi="Arial" w:cs="Arial"/>
        </w:rPr>
      </w:pPr>
      <w:r w:rsidRPr="00752E28">
        <w:rPr>
          <w:rFonts w:ascii="Arial" w:hAnsi="Arial" w:cs="Arial"/>
          <w:color w:val="222222"/>
          <w:shd w:val="clear" w:color="auto" w:fill="FFFFFF"/>
        </w:rPr>
        <w:t xml:space="preserve">Lalli, G.S., </w:t>
      </w:r>
      <w:r>
        <w:rPr>
          <w:rFonts w:ascii="Arial" w:hAnsi="Arial" w:cs="Arial"/>
          <w:color w:val="222222"/>
          <w:shd w:val="clear" w:color="auto" w:fill="FFFFFF"/>
        </w:rPr>
        <w:t>(</w:t>
      </w:r>
      <w:r w:rsidRPr="00752E28">
        <w:rPr>
          <w:rFonts w:ascii="Arial" w:hAnsi="Arial" w:cs="Arial"/>
          <w:color w:val="222222"/>
          <w:shd w:val="clear" w:color="auto" w:fill="FFFFFF"/>
        </w:rPr>
        <w:t>2021</w:t>
      </w:r>
      <w:r>
        <w:rPr>
          <w:rFonts w:ascii="Arial" w:hAnsi="Arial" w:cs="Arial"/>
          <w:color w:val="222222"/>
          <w:shd w:val="clear" w:color="auto" w:fill="FFFFFF"/>
        </w:rPr>
        <w:t>)</w:t>
      </w:r>
      <w:r w:rsidRPr="00752E28">
        <w:rPr>
          <w:rFonts w:ascii="Arial" w:hAnsi="Arial" w:cs="Arial"/>
          <w:color w:val="222222"/>
          <w:shd w:val="clear" w:color="auto" w:fill="FFFFFF"/>
        </w:rPr>
        <w:t>. A review of the English school meal:‘progress or a recipe for disaster’?. </w:t>
      </w:r>
      <w:r w:rsidRPr="00752E28">
        <w:rPr>
          <w:rFonts w:ascii="Arial" w:hAnsi="Arial" w:cs="Arial"/>
          <w:i/>
          <w:iCs/>
          <w:color w:val="222222"/>
          <w:shd w:val="clear" w:color="auto" w:fill="FFFFFF"/>
        </w:rPr>
        <w:t>Cambridge Journal of Education</w:t>
      </w:r>
      <w:r w:rsidRPr="00752E28">
        <w:rPr>
          <w:rFonts w:ascii="Arial" w:hAnsi="Arial" w:cs="Arial"/>
          <w:color w:val="222222"/>
          <w:shd w:val="clear" w:color="auto" w:fill="FFFFFF"/>
        </w:rPr>
        <w:t>,[Online]Available at:</w:t>
      </w:r>
      <w:r w:rsidRPr="00752E28">
        <w:rPr>
          <w:rFonts w:ascii="Arial" w:hAnsi="Arial" w:cs="Arial"/>
        </w:rPr>
        <w:t xml:space="preserve"> </w:t>
      </w:r>
      <w:hyperlink r:id="rId24" w:history="1">
        <w:r w:rsidRPr="00752E28">
          <w:rPr>
            <w:rStyle w:val="Hyperlink"/>
            <w:rFonts w:ascii="Arial" w:hAnsi="Arial" w:cs="Arial"/>
          </w:rPr>
          <w:t>Full article: A review of the English school meal: ‘progress or a recipe for disaster’? (tandfonline.com)</w:t>
        </w:r>
      </w:hyperlink>
      <w:r w:rsidRPr="00752E28">
        <w:rPr>
          <w:rFonts w:ascii="Arial" w:hAnsi="Arial" w:cs="Arial"/>
        </w:rPr>
        <w:t>(Accessed on:20</w:t>
      </w:r>
      <w:r w:rsidRPr="00752E28">
        <w:rPr>
          <w:rFonts w:ascii="Arial" w:hAnsi="Arial" w:cs="Arial"/>
          <w:vertAlign w:val="superscript"/>
        </w:rPr>
        <w:t>th</w:t>
      </w:r>
      <w:r w:rsidRPr="00752E28">
        <w:rPr>
          <w:rFonts w:ascii="Arial" w:hAnsi="Arial" w:cs="Arial"/>
        </w:rPr>
        <w:t xml:space="preserve"> July 2023).</w:t>
      </w:r>
    </w:p>
    <w:p w14:paraId="4E89B8E5" w14:textId="77777777" w:rsidR="002D0135" w:rsidRPr="00604A98" w:rsidRDefault="002D0135" w:rsidP="00D1730A">
      <w:pPr>
        <w:jc w:val="both"/>
        <w:rPr>
          <w:rFonts w:ascii="Arial" w:hAnsi="Arial" w:cs="Arial"/>
        </w:rPr>
      </w:pPr>
      <w:r w:rsidRPr="00604A98">
        <w:rPr>
          <w:rFonts w:ascii="Arial" w:hAnsi="Arial" w:cs="Arial"/>
          <w:color w:val="222222"/>
          <w:shd w:val="clear" w:color="auto" w:fill="FFFFFF"/>
        </w:rPr>
        <w:t>Leal Filho, W., Tripathi, S.K., Andrade Guerra, J.B.S.O.D., Giné-Garriga, R., Orlovic Lovren, V. and Willats, J., (2019)</w:t>
      </w:r>
      <w:r w:rsidRPr="00604A98">
        <w:rPr>
          <w:rFonts w:ascii="Arial" w:hAnsi="Arial" w:cs="Arial"/>
          <w:i/>
          <w:iCs/>
          <w:color w:val="222222"/>
          <w:shd w:val="clear" w:color="auto" w:fill="FFFFFF"/>
        </w:rPr>
        <w:t>. Using the sustainable development goals towards a better understanding of sustainability challenges. International Journal of Sustainable Development &amp; World Ecology</w:t>
      </w:r>
      <w:r w:rsidRPr="00604A98">
        <w:rPr>
          <w:rFonts w:ascii="Arial" w:hAnsi="Arial" w:cs="Arial"/>
          <w:color w:val="222222"/>
          <w:shd w:val="clear" w:color="auto" w:fill="FFFFFF"/>
        </w:rPr>
        <w:t xml:space="preserve">,[Online] Available at: </w:t>
      </w:r>
      <w:hyperlink r:id="rId25" w:history="1">
        <w:r w:rsidRPr="00604A98">
          <w:rPr>
            <w:rStyle w:val="Hyperlink"/>
            <w:rFonts w:ascii="Arial" w:hAnsi="Arial" w:cs="Arial"/>
          </w:rPr>
          <w:t>Full article: Using the sustainable development goals towards a better understanding of sustainability challenges (tandfonline.com)</w:t>
        </w:r>
      </w:hyperlink>
      <w:r w:rsidRPr="00604A98">
        <w:rPr>
          <w:rFonts w:ascii="Arial" w:hAnsi="Arial" w:cs="Arial"/>
        </w:rPr>
        <w:t xml:space="preserve"> (Accessed on 6</w:t>
      </w:r>
      <w:r w:rsidRPr="00604A98">
        <w:rPr>
          <w:rFonts w:ascii="Arial" w:hAnsi="Arial" w:cs="Arial"/>
          <w:vertAlign w:val="superscript"/>
        </w:rPr>
        <w:t>th</w:t>
      </w:r>
      <w:r w:rsidRPr="00604A98">
        <w:rPr>
          <w:rFonts w:ascii="Arial" w:hAnsi="Arial" w:cs="Arial"/>
        </w:rPr>
        <w:t xml:space="preserve"> June 2023). </w:t>
      </w:r>
    </w:p>
    <w:p w14:paraId="1487170A" w14:textId="77777777" w:rsidR="002D0135" w:rsidRDefault="002D0135" w:rsidP="00A33E86">
      <w:pPr>
        <w:jc w:val="both"/>
        <w:rPr>
          <w:rFonts w:ascii="Arial" w:hAnsi="Arial" w:cs="Arial"/>
        </w:rPr>
      </w:pPr>
      <w:r w:rsidRPr="00752E28">
        <w:rPr>
          <w:rFonts w:ascii="Arial" w:hAnsi="Arial" w:cs="Arial"/>
          <w:color w:val="222222"/>
          <w:shd w:val="clear" w:color="auto" w:fill="FFFFFF"/>
        </w:rPr>
        <w:t>Magnuson, K.A. and Duncan, G.J., (2019). Parents in poverty. </w:t>
      </w:r>
      <w:r w:rsidRPr="00752E28">
        <w:rPr>
          <w:rFonts w:ascii="Arial" w:hAnsi="Arial" w:cs="Arial"/>
          <w:i/>
          <w:iCs/>
          <w:color w:val="222222"/>
          <w:shd w:val="clear" w:color="auto" w:fill="FFFFFF"/>
        </w:rPr>
        <w:t>Handbook of parenting</w:t>
      </w:r>
      <w:r w:rsidRPr="00752E28">
        <w:rPr>
          <w:rFonts w:ascii="Arial" w:hAnsi="Arial" w:cs="Arial"/>
          <w:color w:val="222222"/>
          <w:shd w:val="clear" w:color="auto" w:fill="FFFFFF"/>
        </w:rPr>
        <w:t>,[Online] Available at:</w:t>
      </w:r>
      <w:r w:rsidRPr="00752E28">
        <w:rPr>
          <w:rFonts w:ascii="Arial" w:hAnsi="Arial" w:cs="Arial"/>
        </w:rPr>
        <w:t xml:space="preserve"> </w:t>
      </w:r>
      <w:hyperlink r:id="rId26" w:history="1">
        <w:r w:rsidRPr="00752E28">
          <w:rPr>
            <w:rStyle w:val="Hyperlink"/>
            <w:rFonts w:ascii="Arial" w:hAnsi="Arial" w:cs="Arial"/>
          </w:rPr>
          <w:t>Parents in Poverty | 9 | v3 | Handbook of Parenting | Katherine A. Mag (taylorfrancis.com)</w:t>
        </w:r>
      </w:hyperlink>
      <w:r w:rsidRPr="00752E28">
        <w:rPr>
          <w:rFonts w:ascii="Arial" w:hAnsi="Arial" w:cs="Arial"/>
        </w:rPr>
        <w:t>(Accessed on: 20</w:t>
      </w:r>
      <w:r w:rsidRPr="00752E28">
        <w:rPr>
          <w:rFonts w:ascii="Arial" w:hAnsi="Arial" w:cs="Arial"/>
          <w:vertAlign w:val="superscript"/>
        </w:rPr>
        <w:t>th</w:t>
      </w:r>
      <w:r w:rsidRPr="00752E28">
        <w:rPr>
          <w:rFonts w:ascii="Arial" w:hAnsi="Arial" w:cs="Arial"/>
        </w:rPr>
        <w:t xml:space="preserve"> July 2023). </w:t>
      </w:r>
    </w:p>
    <w:p w14:paraId="1D8B990D" w14:textId="77777777" w:rsidR="002D0135" w:rsidRPr="00604A98" w:rsidRDefault="002D0135" w:rsidP="00D1730A">
      <w:pPr>
        <w:jc w:val="both"/>
        <w:rPr>
          <w:rFonts w:ascii="Arial" w:hAnsi="Arial" w:cs="Arial"/>
        </w:rPr>
      </w:pPr>
      <w:r w:rsidRPr="00604A98">
        <w:rPr>
          <w:rFonts w:ascii="Arial" w:hAnsi="Arial" w:cs="Arial"/>
          <w:color w:val="222222"/>
          <w:shd w:val="clear" w:color="auto" w:fill="FFFFFF"/>
        </w:rPr>
        <w:t xml:space="preserve">Mohamad Taghvaee, V., Assari Arani, A., Nodehi, M., Khodaparast Shirazi, J., Agheli, L., Neshat Ghojogh, H.M., Salehnia, N., Mirzaee, A., Taheri, S., Mohammadi Saber, R. and Faramarzi, H., (2023). </w:t>
      </w:r>
      <w:r w:rsidRPr="00604A98">
        <w:rPr>
          <w:rFonts w:ascii="Arial" w:hAnsi="Arial" w:cs="Arial"/>
          <w:i/>
          <w:iCs/>
          <w:color w:val="222222"/>
          <w:shd w:val="clear" w:color="auto" w:fill="FFFFFF"/>
        </w:rPr>
        <w:t>Sustainable development goals: transportation, health and public policy. Review of Economics and Political Science</w:t>
      </w:r>
      <w:r w:rsidRPr="00604A98">
        <w:rPr>
          <w:rFonts w:ascii="Arial" w:hAnsi="Arial" w:cs="Arial"/>
          <w:color w:val="222222"/>
          <w:shd w:val="clear" w:color="auto" w:fill="FFFFFF"/>
        </w:rPr>
        <w:t>,[Online]Available at:</w:t>
      </w:r>
      <w:r w:rsidRPr="00604A98">
        <w:rPr>
          <w:rFonts w:ascii="Arial" w:hAnsi="Arial" w:cs="Arial"/>
        </w:rPr>
        <w:t xml:space="preserve"> </w:t>
      </w:r>
      <w:hyperlink r:id="rId27" w:history="1">
        <w:r w:rsidRPr="00604A98">
          <w:rPr>
            <w:rStyle w:val="Hyperlink"/>
            <w:rFonts w:ascii="Arial" w:hAnsi="Arial" w:cs="Arial"/>
          </w:rPr>
          <w:t>Sustainable development goals: transportation, health and public policy | Emerald Insight</w:t>
        </w:r>
      </w:hyperlink>
      <w:r w:rsidRPr="00604A98">
        <w:rPr>
          <w:rFonts w:ascii="Arial" w:hAnsi="Arial" w:cs="Arial"/>
        </w:rPr>
        <w:t>(Accessed on: 13</w:t>
      </w:r>
      <w:r w:rsidRPr="00604A98">
        <w:rPr>
          <w:rFonts w:ascii="Arial" w:hAnsi="Arial" w:cs="Arial"/>
          <w:vertAlign w:val="superscript"/>
        </w:rPr>
        <w:t>th</w:t>
      </w:r>
      <w:r w:rsidRPr="00604A98">
        <w:rPr>
          <w:rFonts w:ascii="Arial" w:hAnsi="Arial" w:cs="Arial"/>
        </w:rPr>
        <w:t xml:space="preserve"> June 2023).</w:t>
      </w:r>
    </w:p>
    <w:p w14:paraId="0F7B46F7" w14:textId="77777777" w:rsidR="002D0135" w:rsidRPr="00604A98" w:rsidRDefault="002D0135" w:rsidP="00A33E86">
      <w:pPr>
        <w:jc w:val="both"/>
        <w:rPr>
          <w:rFonts w:ascii="Arial" w:hAnsi="Arial" w:cs="Arial"/>
        </w:rPr>
      </w:pPr>
      <w:r w:rsidRPr="00604A98">
        <w:rPr>
          <w:rFonts w:ascii="Arial" w:hAnsi="Arial" w:cs="Arial"/>
        </w:rPr>
        <w:t xml:space="preserve">Morrows, K (2010) </w:t>
      </w:r>
      <w:r w:rsidRPr="00604A98">
        <w:rPr>
          <w:rFonts w:ascii="Arial" w:hAnsi="Arial" w:cs="Arial"/>
          <w:i/>
          <w:iCs/>
        </w:rPr>
        <w:t>Worth The Paper That They Are Writing On? Human Right And The Environment In The Law Of England And Wales</w:t>
      </w:r>
      <w:r w:rsidRPr="00604A98">
        <w:rPr>
          <w:rFonts w:ascii="Arial" w:hAnsi="Arial" w:cs="Arial"/>
        </w:rPr>
        <w:t xml:space="preserve">[Online]Available at: </w:t>
      </w:r>
      <w:hyperlink r:id="rId28" w:history="1">
        <w:r w:rsidRPr="00604A98">
          <w:rPr>
            <w:rStyle w:val="Hyperlink"/>
            <w:rFonts w:ascii="Arial" w:hAnsi="Arial" w:cs="Arial"/>
          </w:rPr>
          <w:t>Worth the paper that they are written on? Human rights and the environment in the law of England and Wales in: Journal of Human Rights and the Environment Volume 1 Issue 1 (2010) (elgaronline.com)</w:t>
        </w:r>
      </w:hyperlink>
      <w:r w:rsidRPr="00604A98">
        <w:rPr>
          <w:rFonts w:ascii="Arial" w:hAnsi="Arial" w:cs="Arial"/>
        </w:rPr>
        <w:t>(Accessed on 20</w:t>
      </w:r>
      <w:r w:rsidRPr="00604A98">
        <w:rPr>
          <w:rFonts w:ascii="Arial" w:hAnsi="Arial" w:cs="Arial"/>
          <w:vertAlign w:val="superscript"/>
        </w:rPr>
        <w:t>th</w:t>
      </w:r>
      <w:r w:rsidRPr="00604A98">
        <w:rPr>
          <w:rFonts w:ascii="Arial" w:hAnsi="Arial" w:cs="Arial"/>
        </w:rPr>
        <w:t xml:space="preserve"> June 2023).</w:t>
      </w:r>
    </w:p>
    <w:p w14:paraId="075E30E6" w14:textId="77777777" w:rsidR="002D0135" w:rsidRPr="00604A98" w:rsidRDefault="002D0135" w:rsidP="00D1730A">
      <w:pPr>
        <w:jc w:val="both"/>
        <w:rPr>
          <w:rFonts w:ascii="Arial" w:hAnsi="Arial" w:cs="Arial"/>
          <w:color w:val="222222"/>
          <w:shd w:val="clear" w:color="auto" w:fill="FFFFFF"/>
        </w:rPr>
      </w:pPr>
      <w:r w:rsidRPr="00604A98">
        <w:rPr>
          <w:rFonts w:ascii="Arial" w:hAnsi="Arial" w:cs="Arial"/>
          <w:color w:val="222222"/>
          <w:shd w:val="clear" w:color="auto" w:fill="FFFFFF"/>
        </w:rPr>
        <w:lastRenderedPageBreak/>
        <w:t>Nunes, A.R., Lee, K. and O'Riordan, T., (2016)</w:t>
      </w:r>
      <w:r w:rsidRPr="00604A98">
        <w:rPr>
          <w:rFonts w:ascii="Arial" w:hAnsi="Arial" w:cs="Arial"/>
          <w:i/>
          <w:iCs/>
          <w:color w:val="222222"/>
          <w:shd w:val="clear" w:color="auto" w:fill="FFFFFF"/>
        </w:rPr>
        <w:t>. The importance of an integrating framework for achieving the Sustainable Development Goals: the example of health and well-being. BMJ global health</w:t>
      </w:r>
      <w:r w:rsidRPr="00604A98">
        <w:rPr>
          <w:rFonts w:ascii="Arial" w:hAnsi="Arial" w:cs="Arial"/>
          <w:color w:val="222222"/>
          <w:shd w:val="clear" w:color="auto" w:fill="FFFFFF"/>
        </w:rPr>
        <w:t>,[Online] Available at:</w:t>
      </w:r>
      <w:r w:rsidRPr="00604A98">
        <w:rPr>
          <w:rFonts w:ascii="Arial" w:hAnsi="Arial" w:cs="Arial"/>
        </w:rPr>
        <w:t xml:space="preserve"> </w:t>
      </w:r>
      <w:hyperlink r:id="rId29" w:history="1">
        <w:r w:rsidRPr="00604A98">
          <w:rPr>
            <w:rStyle w:val="Hyperlink"/>
            <w:rFonts w:ascii="Arial" w:hAnsi="Arial" w:cs="Arial"/>
          </w:rPr>
          <w:t>The importance of an integrating framework for achieving the Sustainable Development Goals: the example of health and well-being | BMJ Global Health</w:t>
        </w:r>
      </w:hyperlink>
      <w:r w:rsidRPr="00604A98">
        <w:rPr>
          <w:rFonts w:ascii="Arial" w:hAnsi="Arial" w:cs="Arial"/>
        </w:rPr>
        <w:t>(Accessed on:6</w:t>
      </w:r>
      <w:r w:rsidRPr="00604A98">
        <w:rPr>
          <w:rFonts w:ascii="Arial" w:hAnsi="Arial" w:cs="Arial"/>
          <w:vertAlign w:val="superscript"/>
        </w:rPr>
        <w:t>th</w:t>
      </w:r>
      <w:r w:rsidRPr="00604A98">
        <w:rPr>
          <w:rFonts w:ascii="Arial" w:hAnsi="Arial" w:cs="Arial"/>
        </w:rPr>
        <w:t xml:space="preserve"> June 2023).</w:t>
      </w:r>
      <w:r w:rsidRPr="00604A98">
        <w:rPr>
          <w:rFonts w:ascii="Arial" w:hAnsi="Arial" w:cs="Arial"/>
          <w:color w:val="222222"/>
          <w:shd w:val="clear" w:color="auto" w:fill="FFFFFF"/>
        </w:rPr>
        <w:t> </w:t>
      </w:r>
    </w:p>
    <w:p w14:paraId="43869FC0" w14:textId="77777777" w:rsidR="002D0135" w:rsidRPr="00604A98" w:rsidRDefault="002D0135" w:rsidP="00A33E86">
      <w:pPr>
        <w:jc w:val="both"/>
        <w:rPr>
          <w:rFonts w:ascii="Arial" w:hAnsi="Arial" w:cs="Arial"/>
        </w:rPr>
      </w:pPr>
      <w:r w:rsidRPr="00604A98">
        <w:rPr>
          <w:rFonts w:ascii="Arial" w:hAnsi="Arial" w:cs="Arial"/>
          <w:color w:val="222222"/>
          <w:shd w:val="clear" w:color="auto" w:fill="FFFFFF"/>
        </w:rPr>
        <w:t>Piachaud, D. and Sutherland, H., (2000).</w:t>
      </w:r>
      <w:r w:rsidRPr="00604A98">
        <w:rPr>
          <w:rFonts w:ascii="Arial" w:hAnsi="Arial" w:cs="Arial"/>
          <w:i/>
          <w:iCs/>
          <w:color w:val="222222"/>
          <w:shd w:val="clear" w:color="auto" w:fill="FFFFFF"/>
        </w:rPr>
        <w:t xml:space="preserve"> How Effective is the British Governments Attempt to Reduce Child Poverty</w:t>
      </w:r>
      <w:r w:rsidRPr="00604A98">
        <w:rPr>
          <w:rFonts w:ascii="Arial" w:hAnsi="Arial" w:cs="Arial"/>
          <w:color w:val="222222"/>
          <w:shd w:val="clear" w:color="auto" w:fill="FFFFFF"/>
        </w:rPr>
        <w:t>?. [Online]Available</w:t>
      </w:r>
      <w:r w:rsidRPr="00604A98">
        <w:rPr>
          <w:rFonts w:ascii="Arial" w:hAnsi="Arial" w:cs="Arial"/>
          <w:i/>
          <w:iCs/>
          <w:color w:val="222222"/>
          <w:shd w:val="clear" w:color="auto" w:fill="FFFFFF"/>
        </w:rPr>
        <w:t xml:space="preserve"> at:</w:t>
      </w:r>
      <w:r w:rsidRPr="00604A98">
        <w:rPr>
          <w:rFonts w:ascii="Arial" w:hAnsi="Arial" w:cs="Arial"/>
        </w:rPr>
        <w:t xml:space="preserve"> </w:t>
      </w:r>
      <w:hyperlink r:id="rId30" w:history="1">
        <w:r w:rsidRPr="00604A98">
          <w:rPr>
            <w:rStyle w:val="Hyperlink"/>
            <w:rFonts w:ascii="Arial" w:hAnsi="Arial" w:cs="Arial"/>
          </w:rPr>
          <w:t>How Effective is the British Governments Attempt to Reduce Child Poverty? by David Piachaud, Holly Sutherland :: SSRN</w:t>
        </w:r>
      </w:hyperlink>
      <w:r w:rsidRPr="00604A98">
        <w:rPr>
          <w:rFonts w:ascii="Arial" w:hAnsi="Arial" w:cs="Arial"/>
        </w:rPr>
        <w:t>(Accessed on 20</w:t>
      </w:r>
      <w:r w:rsidRPr="00604A98">
        <w:rPr>
          <w:rFonts w:ascii="Arial" w:hAnsi="Arial" w:cs="Arial"/>
          <w:vertAlign w:val="superscript"/>
        </w:rPr>
        <w:t>th</w:t>
      </w:r>
      <w:r w:rsidRPr="00604A98">
        <w:rPr>
          <w:rFonts w:ascii="Arial" w:hAnsi="Arial" w:cs="Arial"/>
        </w:rPr>
        <w:t xml:space="preserve"> June 2023).</w:t>
      </w:r>
    </w:p>
    <w:p w14:paraId="1EAB6B6F" w14:textId="77777777" w:rsidR="002D0135" w:rsidRDefault="002D0135" w:rsidP="00A33E86">
      <w:pPr>
        <w:jc w:val="both"/>
        <w:rPr>
          <w:rFonts w:ascii="Arial" w:hAnsi="Arial" w:cs="Arial"/>
        </w:rPr>
      </w:pPr>
      <w:r w:rsidRPr="00423C5E">
        <w:rPr>
          <w:rFonts w:ascii="Arial" w:hAnsi="Arial" w:cs="Arial"/>
          <w:color w:val="222222"/>
          <w:shd w:val="clear" w:color="auto" w:fill="FFFFFF"/>
        </w:rPr>
        <w:t>Reed, H.R., Johnson, M.T., Lansley, S., Aidan Johnson, E., Stark, G. and Pickett, K.E.,</w:t>
      </w:r>
      <w:r>
        <w:rPr>
          <w:rFonts w:ascii="Arial" w:hAnsi="Arial" w:cs="Arial"/>
          <w:color w:val="222222"/>
          <w:shd w:val="clear" w:color="auto" w:fill="FFFFFF"/>
        </w:rPr>
        <w:t>(</w:t>
      </w:r>
      <w:r w:rsidRPr="00423C5E">
        <w:rPr>
          <w:rFonts w:ascii="Arial" w:hAnsi="Arial" w:cs="Arial"/>
          <w:color w:val="222222"/>
          <w:shd w:val="clear" w:color="auto" w:fill="FFFFFF"/>
        </w:rPr>
        <w:t>2023</w:t>
      </w:r>
      <w:r>
        <w:rPr>
          <w:rFonts w:ascii="Arial" w:hAnsi="Arial" w:cs="Arial"/>
          <w:color w:val="222222"/>
          <w:shd w:val="clear" w:color="auto" w:fill="FFFFFF"/>
        </w:rPr>
        <w:t>)</w:t>
      </w:r>
      <w:r w:rsidRPr="00423C5E">
        <w:rPr>
          <w:rFonts w:ascii="Arial" w:hAnsi="Arial" w:cs="Arial"/>
          <w:color w:val="222222"/>
          <w:shd w:val="clear" w:color="auto" w:fill="FFFFFF"/>
        </w:rPr>
        <w:t>. Universal Basic Income is affordable and feasible: evidence from UK economic microsimulation modelling. </w:t>
      </w:r>
      <w:r w:rsidRPr="00423C5E">
        <w:rPr>
          <w:rFonts w:ascii="Arial" w:hAnsi="Arial" w:cs="Arial"/>
          <w:i/>
          <w:iCs/>
          <w:color w:val="222222"/>
          <w:shd w:val="clear" w:color="auto" w:fill="FFFFFF"/>
        </w:rPr>
        <w:t>Journal of Poverty and Social Justice</w:t>
      </w:r>
      <w:r w:rsidRPr="00423C5E">
        <w:rPr>
          <w:rFonts w:ascii="Arial" w:hAnsi="Arial" w:cs="Arial"/>
          <w:color w:val="222222"/>
          <w:shd w:val="clear" w:color="auto" w:fill="FFFFFF"/>
        </w:rPr>
        <w:t>,[Online]Available at:</w:t>
      </w:r>
      <w:r w:rsidRPr="00423C5E">
        <w:rPr>
          <w:rFonts w:ascii="Arial" w:hAnsi="Arial" w:cs="Arial"/>
        </w:rPr>
        <w:t xml:space="preserve"> </w:t>
      </w:r>
      <w:hyperlink r:id="rId31" w:history="1">
        <w:r w:rsidRPr="00423C5E">
          <w:rPr>
            <w:rStyle w:val="Hyperlink"/>
            <w:rFonts w:ascii="Arial" w:hAnsi="Arial" w:cs="Arial"/>
          </w:rPr>
          <w:t>Universal Basic Income is affordable and feasible: evidence from UK economic microsimulation modelling1 in: Journal of Poverty and Social Justice Volume 31 Issue 1 (2023) (bristoluniversitypressdigital.com)</w:t>
        </w:r>
      </w:hyperlink>
      <w:r w:rsidRPr="00423C5E">
        <w:rPr>
          <w:rFonts w:ascii="Arial" w:hAnsi="Arial" w:cs="Arial"/>
        </w:rPr>
        <w:t>(Accessed on:20</w:t>
      </w:r>
      <w:r w:rsidRPr="00423C5E">
        <w:rPr>
          <w:rFonts w:ascii="Arial" w:hAnsi="Arial" w:cs="Arial"/>
          <w:vertAlign w:val="superscript"/>
        </w:rPr>
        <w:t>th</w:t>
      </w:r>
      <w:r w:rsidRPr="00423C5E">
        <w:rPr>
          <w:rFonts w:ascii="Arial" w:hAnsi="Arial" w:cs="Arial"/>
        </w:rPr>
        <w:t xml:space="preserve"> July 2023).</w:t>
      </w:r>
    </w:p>
    <w:p w14:paraId="31453D45" w14:textId="77777777" w:rsidR="002D0135" w:rsidRDefault="002D0135" w:rsidP="00A33E86">
      <w:pPr>
        <w:jc w:val="both"/>
        <w:rPr>
          <w:rFonts w:ascii="Arial" w:hAnsi="Arial" w:cs="Arial"/>
        </w:rPr>
      </w:pPr>
      <w:r w:rsidRPr="00604A98">
        <w:rPr>
          <w:rFonts w:ascii="Arial" w:hAnsi="Arial" w:cs="Arial"/>
          <w:color w:val="222222"/>
          <w:shd w:val="clear" w:color="auto" w:fill="FFFFFF"/>
        </w:rPr>
        <w:t xml:space="preserve">Roothaert, R., Mpogole, H., Hunter, D., Ochieng, J. and Kejo, D., </w:t>
      </w:r>
      <w:r>
        <w:rPr>
          <w:rFonts w:ascii="Arial" w:hAnsi="Arial" w:cs="Arial"/>
          <w:color w:val="222222"/>
          <w:shd w:val="clear" w:color="auto" w:fill="FFFFFF"/>
        </w:rPr>
        <w:t>(</w:t>
      </w:r>
      <w:r w:rsidRPr="00604A98">
        <w:rPr>
          <w:rFonts w:ascii="Arial" w:hAnsi="Arial" w:cs="Arial"/>
          <w:color w:val="222222"/>
          <w:shd w:val="clear" w:color="auto" w:fill="FFFFFF"/>
        </w:rPr>
        <w:t>2021</w:t>
      </w:r>
      <w:r>
        <w:rPr>
          <w:rFonts w:ascii="Arial" w:hAnsi="Arial" w:cs="Arial"/>
          <w:color w:val="222222"/>
          <w:shd w:val="clear" w:color="auto" w:fill="FFFFFF"/>
        </w:rPr>
        <w:t>)</w:t>
      </w:r>
      <w:r w:rsidRPr="00604A98">
        <w:rPr>
          <w:rFonts w:ascii="Arial" w:hAnsi="Arial" w:cs="Arial"/>
          <w:i/>
          <w:iCs/>
          <w:color w:val="222222"/>
          <w:shd w:val="clear" w:color="auto" w:fill="FFFFFF"/>
        </w:rPr>
        <w:t>. Policies, multi-stakeholder approaches and home-grown school feeding programs for improving quality, equity and sustainability of school meals in northern Tanzania. Frontiers in Sustainable Food Systems</w:t>
      </w:r>
      <w:r w:rsidRPr="00604A98">
        <w:rPr>
          <w:rFonts w:ascii="Arial" w:hAnsi="Arial" w:cs="Arial"/>
          <w:color w:val="222222"/>
          <w:shd w:val="clear" w:color="auto" w:fill="FFFFFF"/>
        </w:rPr>
        <w:t>,[Online]Available at</w:t>
      </w:r>
      <w:r w:rsidRPr="00604A98">
        <w:rPr>
          <w:rFonts w:ascii="Arial" w:hAnsi="Arial" w:cs="Arial"/>
          <w:color w:val="222222"/>
          <w:u w:val="single"/>
          <w:shd w:val="clear" w:color="auto" w:fill="FFFFFF"/>
        </w:rPr>
        <w:t>:</w:t>
      </w:r>
      <w:r w:rsidRPr="00604A98">
        <w:rPr>
          <w:rFonts w:ascii="Arial" w:hAnsi="Arial" w:cs="Arial"/>
          <w:u w:val="single"/>
        </w:rPr>
        <w:t xml:space="preserve"> </w:t>
      </w:r>
      <w:hyperlink r:id="rId32" w:history="1">
        <w:r w:rsidRPr="00604A98">
          <w:rPr>
            <w:rStyle w:val="Hyperlink"/>
            <w:rFonts w:ascii="Arial" w:hAnsi="Arial" w:cs="Arial"/>
          </w:rPr>
          <w:t>Frontiers | Policies, Multi-Stakeholder Approaches and Home-Grown School Feeding Programs for Improving Quality, Equity and Sustainability of School Meals in Northern Tanzania (frontiersin.org)</w:t>
        </w:r>
      </w:hyperlink>
      <w:r w:rsidRPr="00604A98">
        <w:rPr>
          <w:rFonts w:ascii="Arial" w:hAnsi="Arial" w:cs="Arial"/>
        </w:rPr>
        <w:t>(Accessed on:20</w:t>
      </w:r>
      <w:r w:rsidRPr="00604A98">
        <w:rPr>
          <w:rFonts w:ascii="Arial" w:hAnsi="Arial" w:cs="Arial"/>
          <w:vertAlign w:val="superscript"/>
        </w:rPr>
        <w:t>th</w:t>
      </w:r>
      <w:r w:rsidRPr="00604A98">
        <w:rPr>
          <w:rFonts w:ascii="Arial" w:hAnsi="Arial" w:cs="Arial"/>
        </w:rPr>
        <w:t xml:space="preserve"> July 2023).</w:t>
      </w:r>
    </w:p>
    <w:p w14:paraId="484C3F88" w14:textId="77777777" w:rsidR="002D0135" w:rsidRDefault="002D0135" w:rsidP="00A33E86">
      <w:pPr>
        <w:jc w:val="both"/>
        <w:rPr>
          <w:rFonts w:ascii="Arial" w:hAnsi="Arial" w:cs="Arial"/>
        </w:rPr>
      </w:pPr>
      <w:r w:rsidRPr="00EE77B3">
        <w:rPr>
          <w:rFonts w:ascii="Arial" w:hAnsi="Arial" w:cs="Arial"/>
          <w:color w:val="222222"/>
          <w:shd w:val="clear" w:color="auto" w:fill="FFFFFF"/>
        </w:rPr>
        <w:t>Sovacool, B.K., Upham, P., Martiskainen, M., Jenkins, K.E., Torres Contreras, G.A. and Simcock, N., 2023. Policy prescriptions to address energy and transport poverty in the United Kingdom. </w:t>
      </w:r>
      <w:r w:rsidRPr="00EE77B3">
        <w:rPr>
          <w:rFonts w:ascii="Arial" w:hAnsi="Arial" w:cs="Arial"/>
          <w:i/>
          <w:iCs/>
          <w:color w:val="222222"/>
          <w:shd w:val="clear" w:color="auto" w:fill="FFFFFF"/>
        </w:rPr>
        <w:t>Nature Energy</w:t>
      </w:r>
      <w:r w:rsidRPr="00EE77B3">
        <w:rPr>
          <w:rFonts w:ascii="Arial" w:hAnsi="Arial" w:cs="Arial"/>
          <w:color w:val="222222"/>
          <w:shd w:val="clear" w:color="auto" w:fill="FFFFFF"/>
        </w:rPr>
        <w:t>,[Online]Available at:</w:t>
      </w:r>
      <w:r w:rsidRPr="00EE77B3">
        <w:rPr>
          <w:rFonts w:ascii="Arial" w:hAnsi="Arial" w:cs="Arial"/>
        </w:rPr>
        <w:t xml:space="preserve"> </w:t>
      </w:r>
      <w:hyperlink r:id="rId33" w:history="1">
        <w:r w:rsidRPr="00EE77B3">
          <w:rPr>
            <w:rStyle w:val="Hyperlink"/>
            <w:rFonts w:ascii="Arial" w:hAnsi="Arial" w:cs="Arial"/>
          </w:rPr>
          <w:t>Policy prescriptions to address energy and transport poverty in the United Kingdom | Nature Energy</w:t>
        </w:r>
      </w:hyperlink>
      <w:r w:rsidRPr="00EE77B3">
        <w:rPr>
          <w:rFonts w:ascii="Arial" w:hAnsi="Arial" w:cs="Arial"/>
        </w:rPr>
        <w:t>(Accessed on:20</w:t>
      </w:r>
      <w:r w:rsidRPr="00EE77B3">
        <w:rPr>
          <w:rFonts w:ascii="Arial" w:hAnsi="Arial" w:cs="Arial"/>
          <w:vertAlign w:val="superscript"/>
        </w:rPr>
        <w:t>th</w:t>
      </w:r>
      <w:r w:rsidRPr="00EE77B3">
        <w:rPr>
          <w:rFonts w:ascii="Arial" w:hAnsi="Arial" w:cs="Arial"/>
        </w:rPr>
        <w:t xml:space="preserve"> July 2023).</w:t>
      </w:r>
    </w:p>
    <w:p w14:paraId="302E187A" w14:textId="77777777" w:rsidR="002D0135" w:rsidRDefault="002D0135" w:rsidP="00A33E86">
      <w:pPr>
        <w:jc w:val="both"/>
        <w:rPr>
          <w:rFonts w:ascii="Arial" w:hAnsi="Arial" w:cs="Arial"/>
        </w:rPr>
      </w:pPr>
      <w:r w:rsidRPr="00E06DD8">
        <w:rPr>
          <w:rFonts w:ascii="Arial" w:hAnsi="Arial" w:cs="Arial"/>
          <w:color w:val="222222"/>
          <w:shd w:val="clear" w:color="auto" w:fill="FFFFFF"/>
        </w:rPr>
        <w:t xml:space="preserve">Stewart, I., </w:t>
      </w:r>
      <w:r>
        <w:rPr>
          <w:rFonts w:ascii="Arial" w:hAnsi="Arial" w:cs="Arial"/>
          <w:color w:val="222222"/>
          <w:shd w:val="clear" w:color="auto" w:fill="FFFFFF"/>
        </w:rPr>
        <w:t>(</w:t>
      </w:r>
      <w:r w:rsidRPr="00E06DD8">
        <w:rPr>
          <w:rFonts w:ascii="Arial" w:hAnsi="Arial" w:cs="Arial"/>
          <w:color w:val="222222"/>
          <w:shd w:val="clear" w:color="auto" w:fill="FFFFFF"/>
        </w:rPr>
        <w:t>2021</w:t>
      </w:r>
      <w:r>
        <w:rPr>
          <w:rFonts w:ascii="Arial" w:hAnsi="Arial" w:cs="Arial"/>
          <w:color w:val="222222"/>
          <w:shd w:val="clear" w:color="auto" w:fill="FFFFFF"/>
        </w:rPr>
        <w:t>)</w:t>
      </w:r>
      <w:r w:rsidRPr="00E06DD8">
        <w:rPr>
          <w:rFonts w:ascii="Arial" w:hAnsi="Arial" w:cs="Arial"/>
          <w:color w:val="222222"/>
          <w:shd w:val="clear" w:color="auto" w:fill="FFFFFF"/>
        </w:rPr>
        <w:t>. Cold, Hungry and Stressed.[Online]Available at:</w:t>
      </w:r>
      <w:r w:rsidRPr="00E06DD8">
        <w:rPr>
          <w:rFonts w:ascii="Arial" w:hAnsi="Arial" w:cs="Arial"/>
        </w:rPr>
        <w:t xml:space="preserve"> </w:t>
      </w:r>
      <w:hyperlink r:id="rId34" w:history="1">
        <w:r w:rsidRPr="00E06DD8">
          <w:rPr>
            <w:rStyle w:val="Hyperlink"/>
            <w:rFonts w:ascii="Arial" w:hAnsi="Arial" w:cs="Arial"/>
          </w:rPr>
          <w:t>Winter-2021-Report.pdf (childhoodtrust.org.uk)</w:t>
        </w:r>
      </w:hyperlink>
      <w:r>
        <w:rPr>
          <w:rFonts w:ascii="Arial" w:hAnsi="Arial" w:cs="Arial"/>
        </w:rPr>
        <w:t>(</w:t>
      </w:r>
      <w:r w:rsidRPr="00E06DD8">
        <w:rPr>
          <w:rFonts w:ascii="Arial" w:hAnsi="Arial" w:cs="Arial"/>
        </w:rPr>
        <w:t>Accessed on:20</w:t>
      </w:r>
      <w:r w:rsidRPr="00E06DD8">
        <w:rPr>
          <w:rFonts w:ascii="Arial" w:hAnsi="Arial" w:cs="Arial"/>
          <w:vertAlign w:val="superscript"/>
        </w:rPr>
        <w:t>th</w:t>
      </w:r>
      <w:r w:rsidRPr="00E06DD8">
        <w:rPr>
          <w:rFonts w:ascii="Arial" w:hAnsi="Arial" w:cs="Arial"/>
        </w:rPr>
        <w:t xml:space="preserve"> July 2023).</w:t>
      </w:r>
    </w:p>
    <w:p w14:paraId="736DD284" w14:textId="77777777" w:rsidR="002D0135" w:rsidRDefault="002D0135" w:rsidP="00A33E86">
      <w:pPr>
        <w:jc w:val="both"/>
        <w:rPr>
          <w:rFonts w:ascii="Arial" w:hAnsi="Arial" w:cs="Arial"/>
        </w:rPr>
      </w:pPr>
      <w:r w:rsidRPr="00EE77B3">
        <w:rPr>
          <w:rFonts w:ascii="Arial" w:hAnsi="Arial" w:cs="Arial"/>
          <w:color w:val="222222"/>
          <w:shd w:val="clear" w:color="auto" w:fill="FFFFFF"/>
        </w:rPr>
        <w:t>Stone, R.I., (2020). The housing challenges of low-income older adults and the role of federal policy. In </w:t>
      </w:r>
      <w:r w:rsidRPr="00EE77B3">
        <w:rPr>
          <w:rFonts w:ascii="Arial" w:hAnsi="Arial" w:cs="Arial"/>
          <w:i/>
          <w:iCs/>
          <w:color w:val="222222"/>
          <w:shd w:val="clear" w:color="auto" w:fill="FFFFFF"/>
        </w:rPr>
        <w:t>Aging Policy and Politics in the Trump Era</w:t>
      </w:r>
      <w:r w:rsidRPr="00EE77B3">
        <w:rPr>
          <w:rFonts w:ascii="Arial" w:hAnsi="Arial" w:cs="Arial"/>
          <w:color w:val="222222"/>
          <w:shd w:val="clear" w:color="auto" w:fill="FFFFFF"/>
        </w:rPr>
        <w:t>[Online]Available at:</w:t>
      </w:r>
      <w:r w:rsidRPr="00EE77B3">
        <w:rPr>
          <w:rFonts w:ascii="Arial" w:hAnsi="Arial" w:cs="Arial"/>
        </w:rPr>
        <w:t xml:space="preserve"> </w:t>
      </w:r>
      <w:hyperlink r:id="rId35" w:history="1">
        <w:r w:rsidRPr="00EE77B3">
          <w:rPr>
            <w:rStyle w:val="Hyperlink"/>
            <w:rFonts w:ascii="Arial" w:hAnsi="Arial" w:cs="Arial"/>
          </w:rPr>
          <w:t>The housing challenges of low-income older adults and the role of fede (taylorfrancis.com)</w:t>
        </w:r>
      </w:hyperlink>
      <w:r w:rsidRPr="00EE77B3">
        <w:rPr>
          <w:rFonts w:ascii="Arial" w:hAnsi="Arial" w:cs="Arial"/>
        </w:rPr>
        <w:t>(Accessed on: 20</w:t>
      </w:r>
      <w:r w:rsidRPr="00EE77B3">
        <w:rPr>
          <w:rFonts w:ascii="Arial" w:hAnsi="Arial" w:cs="Arial"/>
          <w:vertAlign w:val="superscript"/>
        </w:rPr>
        <w:t>th</w:t>
      </w:r>
      <w:r w:rsidRPr="00EE77B3">
        <w:rPr>
          <w:rFonts w:ascii="Arial" w:hAnsi="Arial" w:cs="Arial"/>
        </w:rPr>
        <w:t xml:space="preserve"> July 2023).</w:t>
      </w:r>
    </w:p>
    <w:p w14:paraId="5731F5C2" w14:textId="77777777" w:rsidR="002D0135" w:rsidRDefault="002D0135" w:rsidP="00A33E86">
      <w:pPr>
        <w:jc w:val="both"/>
        <w:rPr>
          <w:rFonts w:ascii="Arial" w:hAnsi="Arial" w:cs="Arial"/>
        </w:rPr>
      </w:pPr>
      <w:r w:rsidRPr="00604A98">
        <w:rPr>
          <w:rFonts w:ascii="Arial" w:hAnsi="Arial" w:cs="Arial"/>
        </w:rPr>
        <w:t>United Nations Development Programme (2023</w:t>
      </w:r>
      <w:r w:rsidRPr="00604A98">
        <w:rPr>
          <w:rFonts w:ascii="Arial" w:hAnsi="Arial" w:cs="Arial"/>
          <w:i/>
          <w:iCs/>
        </w:rPr>
        <w:t>) Sustainable Development Goals: United Nations Development programme, UNDP.</w:t>
      </w:r>
      <w:r w:rsidRPr="00604A98">
        <w:rPr>
          <w:rFonts w:ascii="Arial" w:hAnsi="Arial" w:cs="Arial"/>
        </w:rPr>
        <w:t xml:space="preserve"> [Online] Available at: </w:t>
      </w:r>
      <w:hyperlink r:id="rId36" w:history="1">
        <w:r>
          <w:rPr>
            <w:rStyle w:val="Hyperlink"/>
          </w:rPr>
          <w:t>Sustainable Development Goals | United Nations Development Programme (undp.org)</w:t>
        </w:r>
      </w:hyperlink>
      <w:r>
        <w:rPr>
          <w:rFonts w:ascii="Arial" w:hAnsi="Arial" w:cs="Arial"/>
        </w:rPr>
        <w:t xml:space="preserve"> </w:t>
      </w:r>
      <w:r w:rsidRPr="00604A98">
        <w:rPr>
          <w:rFonts w:ascii="Arial" w:hAnsi="Arial" w:cs="Arial"/>
        </w:rPr>
        <w:t>(Accessed on18th June 2023).</w:t>
      </w:r>
    </w:p>
    <w:p w14:paraId="32ADEB38" w14:textId="77777777" w:rsidR="002D0135" w:rsidRDefault="002D0135" w:rsidP="00A33E86">
      <w:pPr>
        <w:jc w:val="both"/>
        <w:rPr>
          <w:rFonts w:ascii="Arial" w:hAnsi="Arial" w:cs="Arial"/>
        </w:rPr>
      </w:pPr>
      <w:r w:rsidRPr="004535A4">
        <w:rPr>
          <w:rFonts w:ascii="Arial" w:hAnsi="Arial" w:cs="Arial"/>
          <w:color w:val="222222"/>
          <w:shd w:val="clear" w:color="auto" w:fill="FFFFFF"/>
        </w:rPr>
        <w:t xml:space="preserve">Van der Waldt, G., </w:t>
      </w:r>
      <w:r>
        <w:rPr>
          <w:rFonts w:ascii="Arial" w:hAnsi="Arial" w:cs="Arial"/>
          <w:color w:val="222222"/>
          <w:shd w:val="clear" w:color="auto" w:fill="FFFFFF"/>
        </w:rPr>
        <w:t>(</w:t>
      </w:r>
      <w:r w:rsidRPr="004535A4">
        <w:rPr>
          <w:rFonts w:ascii="Arial" w:hAnsi="Arial" w:cs="Arial"/>
          <w:color w:val="222222"/>
          <w:shd w:val="clear" w:color="auto" w:fill="FFFFFF"/>
        </w:rPr>
        <w:t>2016</w:t>
      </w:r>
      <w:r>
        <w:rPr>
          <w:rFonts w:ascii="Arial" w:hAnsi="Arial" w:cs="Arial"/>
          <w:color w:val="222222"/>
          <w:shd w:val="clear" w:color="auto" w:fill="FFFFFF"/>
        </w:rPr>
        <w:t>)</w:t>
      </w:r>
      <w:r w:rsidRPr="004535A4">
        <w:rPr>
          <w:rFonts w:ascii="Arial" w:hAnsi="Arial" w:cs="Arial"/>
          <w:color w:val="222222"/>
          <w:shd w:val="clear" w:color="auto" w:fill="FFFFFF"/>
        </w:rPr>
        <w:t>. The role of government in sustainable development: Towards a conceptual and analytical framework for scientific inquiry.[Online]Available at:</w:t>
      </w:r>
      <w:r w:rsidRPr="004535A4">
        <w:rPr>
          <w:rFonts w:ascii="Arial" w:hAnsi="Arial" w:cs="Arial"/>
        </w:rPr>
        <w:t xml:space="preserve"> </w:t>
      </w:r>
      <w:hyperlink r:id="rId37" w:history="1">
        <w:r w:rsidRPr="004535A4">
          <w:rPr>
            <w:rStyle w:val="Hyperlink"/>
            <w:rFonts w:ascii="Arial" w:hAnsi="Arial" w:cs="Arial"/>
          </w:rPr>
          <w:t>The role of government in sustainable development: towards a conceptual and analytical framework for scientific inquiry (nwu.ac.za)</w:t>
        </w:r>
      </w:hyperlink>
      <w:r w:rsidRPr="004535A4">
        <w:rPr>
          <w:rFonts w:ascii="Arial" w:hAnsi="Arial" w:cs="Arial"/>
        </w:rPr>
        <w:t>(Accessed on:20</w:t>
      </w:r>
      <w:r w:rsidRPr="004535A4">
        <w:rPr>
          <w:rFonts w:ascii="Arial" w:hAnsi="Arial" w:cs="Arial"/>
          <w:vertAlign w:val="superscript"/>
        </w:rPr>
        <w:t>th</w:t>
      </w:r>
      <w:r w:rsidRPr="004535A4">
        <w:rPr>
          <w:rFonts w:ascii="Arial" w:hAnsi="Arial" w:cs="Arial"/>
        </w:rPr>
        <w:t xml:space="preserve"> July 2023).</w:t>
      </w:r>
    </w:p>
    <w:p w14:paraId="552591B8" w14:textId="77777777" w:rsidR="002D0135" w:rsidRPr="004535A4" w:rsidRDefault="002D0135" w:rsidP="00D16CAE">
      <w:pPr>
        <w:jc w:val="both"/>
        <w:rPr>
          <w:rFonts w:ascii="Arial" w:hAnsi="Arial" w:cs="Arial"/>
        </w:rPr>
      </w:pPr>
      <w:r w:rsidRPr="004535A4">
        <w:rPr>
          <w:rFonts w:ascii="Arial" w:hAnsi="Arial" w:cs="Arial"/>
          <w:color w:val="222222"/>
          <w:shd w:val="clear" w:color="auto" w:fill="FFFFFF"/>
        </w:rPr>
        <w:t xml:space="preserve">Wood, A., Queiroz, C., Deutsch, L., González-Mon, B., Jonell, M., Pereira, L., Sinare, H., Svedin, U. and Wassénius, E., (2023). </w:t>
      </w:r>
      <w:r w:rsidRPr="004535A4">
        <w:rPr>
          <w:rFonts w:ascii="Arial" w:hAnsi="Arial" w:cs="Arial"/>
          <w:i/>
          <w:iCs/>
          <w:color w:val="222222"/>
          <w:shd w:val="clear" w:color="auto" w:fill="FFFFFF"/>
        </w:rPr>
        <w:t xml:space="preserve">Reframing The Local–Global Food Systems Debate Through A Resilience Lens </w:t>
      </w:r>
      <w:r w:rsidRPr="004535A4">
        <w:rPr>
          <w:rFonts w:ascii="Arial" w:hAnsi="Arial" w:cs="Arial"/>
          <w:color w:val="222222"/>
          <w:shd w:val="clear" w:color="auto" w:fill="FFFFFF"/>
        </w:rPr>
        <w:t>[Online] Available at:</w:t>
      </w:r>
      <w:r w:rsidRPr="004535A4">
        <w:rPr>
          <w:rFonts w:ascii="Arial" w:hAnsi="Arial" w:cs="Arial"/>
        </w:rPr>
        <w:t xml:space="preserve"> </w:t>
      </w:r>
      <w:hyperlink r:id="rId38" w:history="1">
        <w:r w:rsidRPr="004535A4">
          <w:rPr>
            <w:rStyle w:val="Hyperlink"/>
            <w:rFonts w:ascii="Arial" w:hAnsi="Arial" w:cs="Arial"/>
          </w:rPr>
          <w:t>https://www.nature.com/articles/s43016-022-00662-0</w:t>
        </w:r>
      </w:hyperlink>
      <w:r w:rsidRPr="004535A4">
        <w:rPr>
          <w:rFonts w:ascii="Arial" w:hAnsi="Arial" w:cs="Arial"/>
        </w:rPr>
        <w:t xml:space="preserve"> (Accessed on: 20</w:t>
      </w:r>
      <w:r w:rsidRPr="004535A4">
        <w:rPr>
          <w:rFonts w:ascii="Arial" w:hAnsi="Arial" w:cs="Arial"/>
          <w:vertAlign w:val="superscript"/>
        </w:rPr>
        <w:t>th</w:t>
      </w:r>
      <w:r w:rsidRPr="004535A4">
        <w:rPr>
          <w:rFonts w:ascii="Arial" w:hAnsi="Arial" w:cs="Arial"/>
        </w:rPr>
        <w:t xml:space="preserve"> July 2023)</w:t>
      </w:r>
    </w:p>
    <w:p w14:paraId="4F7AEE7F" w14:textId="77777777" w:rsidR="00423C5E" w:rsidRPr="004535A4" w:rsidRDefault="00423C5E" w:rsidP="00A33E86">
      <w:pPr>
        <w:jc w:val="both"/>
        <w:rPr>
          <w:rFonts w:ascii="Arial" w:hAnsi="Arial" w:cs="Arial"/>
        </w:rPr>
      </w:pPr>
    </w:p>
    <w:p w14:paraId="30CA9824" w14:textId="77777777" w:rsidR="00FD60A0" w:rsidRDefault="00FD60A0" w:rsidP="00A33E86">
      <w:pPr>
        <w:jc w:val="both"/>
        <w:rPr>
          <w:rFonts w:ascii="Arial" w:hAnsi="Arial" w:cs="Arial"/>
        </w:rPr>
      </w:pPr>
    </w:p>
    <w:p w14:paraId="483329FB" w14:textId="77777777" w:rsidR="00FD60A0" w:rsidRDefault="00FD60A0" w:rsidP="00A33E86">
      <w:pPr>
        <w:jc w:val="both"/>
        <w:rPr>
          <w:rFonts w:ascii="Arial" w:hAnsi="Arial" w:cs="Arial"/>
        </w:rPr>
      </w:pPr>
    </w:p>
    <w:p w14:paraId="22CC0149" w14:textId="77777777" w:rsidR="00604A98" w:rsidRPr="002B24C6" w:rsidRDefault="00604A98" w:rsidP="00A33E86">
      <w:pPr>
        <w:jc w:val="both"/>
        <w:rPr>
          <w:rFonts w:ascii="Arial" w:hAnsi="Arial" w:cs="Arial"/>
        </w:rPr>
      </w:pPr>
    </w:p>
    <w:p w14:paraId="057A4274" w14:textId="77777777" w:rsidR="00FE6DCB" w:rsidRDefault="00FE6DCB" w:rsidP="00D1730A">
      <w:pPr>
        <w:jc w:val="both"/>
      </w:pPr>
    </w:p>
    <w:p w14:paraId="2B842FD3" w14:textId="77777777" w:rsidR="00B0586A" w:rsidRPr="00F339D4" w:rsidRDefault="00B0586A" w:rsidP="00D1730A">
      <w:pPr>
        <w:jc w:val="both"/>
        <w:rPr>
          <w:rFonts w:ascii="Arial" w:hAnsi="Arial" w:cs="Arial"/>
          <w:color w:val="222222"/>
          <w:sz w:val="20"/>
          <w:szCs w:val="20"/>
          <w:shd w:val="clear" w:color="auto" w:fill="FFFFFF"/>
          <w:lang w:val="it-IT"/>
        </w:rPr>
      </w:pPr>
    </w:p>
    <w:p w14:paraId="4219F409" w14:textId="77777777" w:rsidR="00963E0A" w:rsidRDefault="00963E0A" w:rsidP="00963E0A">
      <w:pPr>
        <w:spacing w:line="360" w:lineRule="auto"/>
        <w:jc w:val="center"/>
        <w:rPr>
          <w:rFonts w:ascii="Arial" w:hAnsi="Arial" w:cs="Arial"/>
          <w:b/>
          <w:bCs/>
          <w:u w:val="single"/>
        </w:rPr>
      </w:pPr>
      <w:r>
        <w:rPr>
          <w:rFonts w:ascii="Arial" w:hAnsi="Arial" w:cs="Arial"/>
          <w:b/>
          <w:bCs/>
          <w:u w:val="single"/>
        </w:rPr>
        <w:t>Appendix</w:t>
      </w:r>
    </w:p>
    <w:p w14:paraId="78B3DE73" w14:textId="77777777" w:rsidR="00963E0A" w:rsidRPr="00EC2DB2" w:rsidRDefault="00963E0A" w:rsidP="00963E0A">
      <w:pPr>
        <w:spacing w:line="360" w:lineRule="auto"/>
        <w:jc w:val="center"/>
        <w:rPr>
          <w:rFonts w:ascii="Arial" w:hAnsi="Arial" w:cs="Arial"/>
          <w:b/>
          <w:bCs/>
          <w:u w:val="single"/>
        </w:rPr>
      </w:pPr>
      <w:r w:rsidRPr="00EC2DB2">
        <w:rPr>
          <w:rFonts w:ascii="Arial" w:hAnsi="Arial" w:cs="Arial"/>
          <w:b/>
          <w:bCs/>
          <w:u w:val="single"/>
        </w:rPr>
        <w:t>LO-1</w:t>
      </w:r>
    </w:p>
    <w:p w14:paraId="2769D22C" w14:textId="77777777" w:rsidR="00963E0A" w:rsidRPr="00963E0A" w:rsidRDefault="00963E0A" w:rsidP="00963E0A">
      <w:pPr>
        <w:spacing w:line="360" w:lineRule="auto"/>
        <w:jc w:val="both"/>
        <w:rPr>
          <w:rFonts w:ascii="Arial" w:hAnsi="Arial" w:cs="Arial"/>
        </w:rPr>
      </w:pPr>
      <w:r>
        <w:rPr>
          <w:rFonts w:ascii="Arial" w:hAnsi="Arial" w:cs="Arial"/>
        </w:rPr>
        <w:t xml:space="preserve">According to Bandari (2022) </w:t>
      </w:r>
      <w:r w:rsidRPr="00750F50">
        <w:rPr>
          <w:rFonts w:ascii="Arial" w:hAnsi="Arial" w:cs="Arial"/>
        </w:rPr>
        <w:t>Through the set of Sustainable Development Goals (SDGs), the United Nations 2030 Agenda provides a comprehensive and multi-sectoral perspective on sustainability. However, for this agenda to be implemented effectively, local sustainability planning must take into account the many, complex relationships across the SDGs, containing both synergies and trade-offs.</w:t>
      </w:r>
      <w:r w:rsidRPr="00750F50">
        <w:t xml:space="preserve"> </w:t>
      </w:r>
      <w:r w:rsidRPr="00750F50">
        <w:rPr>
          <w:rFonts w:ascii="Arial" w:hAnsi="Arial" w:cs="Arial"/>
        </w:rPr>
        <w:t>identified viable policy alternatives for achieving local sustainability by prioritising global objectives and aims for the local context, describing the interconnections between them, analysing the key synergies and sacrifices, and characterising the interactions between them.</w:t>
      </w:r>
      <w:r w:rsidRPr="00FE6DCB">
        <w:t xml:space="preserve"> </w:t>
      </w:r>
      <w:r w:rsidRPr="00FE6DCB">
        <w:rPr>
          <w:rFonts w:ascii="Arial" w:hAnsi="Arial" w:cs="Arial"/>
        </w:rPr>
        <w:t>The region's top five SDG priorities include daily life on earth (SDG 15), economic development (SDG 8), action on climate change (SDG 13), agricultural operations (SDG 2), and sanitation and water quality (SDG 6). We identified 307 potential interactions between the five aforementioned key SDGs and their 45 goals, among which 126 (41%) considered beneficial, 19 (6%) are choices, and 162 (53%) are benign.</w:t>
      </w:r>
      <w:r w:rsidRPr="00FE6DCB">
        <w:t xml:space="preserve"> </w:t>
      </w:r>
      <w:r w:rsidRPr="00FE6DCB">
        <w:rPr>
          <w:rFonts w:ascii="Arial" w:hAnsi="Arial" w:cs="Arial"/>
        </w:rPr>
        <w:t>Risks to the growth agricultural sector and the economy could result from significant ongoing uncertainties including climate change, local regulations on water usage for environmental recovery, international trade, and emerging new technology.</w:t>
      </w:r>
      <w:r>
        <w:rPr>
          <w:rFonts w:ascii="Arial" w:hAnsi="Arial" w:cs="Arial"/>
        </w:rPr>
        <w:t xml:space="preserve"> </w:t>
      </w:r>
      <w:sdt>
        <w:sdtPr>
          <w:rPr>
            <w:rFonts w:ascii="Arial" w:hAnsi="Arial" w:cs="Arial"/>
          </w:rPr>
          <w:id w:val="-1932962110"/>
          <w:citation/>
        </w:sdtPr>
        <w:sdtContent>
          <w:r>
            <w:rPr>
              <w:rFonts w:ascii="Arial" w:hAnsi="Arial" w:cs="Arial"/>
            </w:rPr>
            <w:fldChar w:fldCharType="begin"/>
          </w:r>
          <w:r>
            <w:rPr>
              <w:rFonts w:ascii="Arial" w:hAnsi="Arial" w:cs="Arial"/>
            </w:rPr>
            <w:instrText xml:space="preserve"> CITATION Ban22 \l 2057 </w:instrText>
          </w:r>
          <w:r>
            <w:rPr>
              <w:rFonts w:ascii="Arial" w:hAnsi="Arial" w:cs="Arial"/>
            </w:rPr>
            <w:fldChar w:fldCharType="separate"/>
          </w:r>
          <w:r w:rsidRPr="00963E0A">
            <w:rPr>
              <w:rFonts w:ascii="Arial" w:hAnsi="Arial" w:cs="Arial"/>
              <w:noProof/>
            </w:rPr>
            <w:t>(Bandari Et Al., 2022)</w:t>
          </w:r>
          <w:r>
            <w:rPr>
              <w:rFonts w:ascii="Arial" w:hAnsi="Arial" w:cs="Arial"/>
            </w:rPr>
            <w:fldChar w:fldCharType="end"/>
          </w:r>
        </w:sdtContent>
      </w:sdt>
      <w:r w:rsidRPr="00963E0A">
        <w:rPr>
          <w:rFonts w:ascii="Arial" w:hAnsi="Arial" w:cs="Arial"/>
        </w:rPr>
        <w:t>.</w:t>
      </w:r>
    </w:p>
    <w:p w14:paraId="21B0A725" w14:textId="77777777" w:rsidR="00963E0A" w:rsidRPr="00963E0A" w:rsidRDefault="00963E0A" w:rsidP="00963E0A">
      <w:pPr>
        <w:jc w:val="center"/>
        <w:rPr>
          <w:rFonts w:ascii="Arial" w:hAnsi="Arial" w:cs="Arial"/>
          <w:b/>
          <w:bCs/>
          <w:u w:val="single"/>
        </w:rPr>
      </w:pPr>
      <w:r w:rsidRPr="00963E0A">
        <w:rPr>
          <w:rFonts w:ascii="Arial" w:hAnsi="Arial" w:cs="Arial"/>
          <w:b/>
          <w:bCs/>
          <w:u w:val="single"/>
        </w:rPr>
        <w:t>LO-2</w:t>
      </w:r>
      <w:r w:rsidRPr="00963E0A">
        <w:rPr>
          <w:rFonts w:ascii="Arial" w:hAnsi="Arial" w:cs="Arial"/>
        </w:rPr>
        <w:t xml:space="preserve">                                                                      </w:t>
      </w:r>
    </w:p>
    <w:p w14:paraId="11090305" w14:textId="77777777" w:rsidR="00963E0A" w:rsidRPr="000E10DD" w:rsidRDefault="00963E0A" w:rsidP="00963E0A">
      <w:pPr>
        <w:spacing w:line="360" w:lineRule="auto"/>
        <w:jc w:val="both"/>
        <w:rPr>
          <w:rFonts w:ascii="Arial" w:hAnsi="Arial" w:cs="Arial"/>
        </w:rPr>
      </w:pPr>
      <w:r w:rsidRPr="000E10DD">
        <w:rPr>
          <w:rFonts w:ascii="Arial" w:hAnsi="Arial" w:cs="Arial"/>
        </w:rPr>
        <w:t xml:space="preserve">According to Davies (2016) the Welsh Assembly became the initial legislative body in the world to put in law a responsibility on public agencies to protect the well-being of the next generation in 2015 when it approved the Well-being of Generations to Come (Wales) Act. The duty to promote well-being includes consideration of economic, social, environmental, and cultural concerns and is founded on the idea of sustainable development. This article explores the nature, extent, and degree to which the well-being duty is an enforced legal obligation in comparison to an aspirational political duty. The Well-being of the Next Generations (Wales) Act is seen to have the potential to be a cutting-edge provision, but how well it protects the well-being of the generations to come will largely depend on the political determination and character of those charged with holding public authorities accountable. </w:t>
      </w:r>
      <w:sdt>
        <w:sdtPr>
          <w:rPr>
            <w:rFonts w:ascii="Arial" w:hAnsi="Arial" w:cs="Arial"/>
          </w:rPr>
          <w:id w:val="-789277861"/>
          <w:citation/>
        </w:sdtPr>
        <w:sdtContent>
          <w:r w:rsidRPr="000E10DD">
            <w:rPr>
              <w:rFonts w:ascii="Arial" w:hAnsi="Arial" w:cs="Arial"/>
            </w:rPr>
            <w:fldChar w:fldCharType="begin"/>
          </w:r>
          <w:r w:rsidRPr="000E10DD">
            <w:rPr>
              <w:rFonts w:ascii="Arial" w:hAnsi="Arial" w:cs="Arial"/>
            </w:rPr>
            <w:instrText xml:space="preserve"> CITATION Dav16 \l 2057 </w:instrText>
          </w:r>
          <w:r w:rsidRPr="000E10DD">
            <w:rPr>
              <w:rFonts w:ascii="Arial" w:hAnsi="Arial" w:cs="Arial"/>
            </w:rPr>
            <w:fldChar w:fldCharType="separate"/>
          </w:r>
          <w:r w:rsidRPr="000E10DD">
            <w:rPr>
              <w:rFonts w:ascii="Arial" w:hAnsi="Arial" w:cs="Arial"/>
              <w:noProof/>
            </w:rPr>
            <w:t>(Davies., 2016)</w:t>
          </w:r>
          <w:r w:rsidRPr="000E10DD">
            <w:rPr>
              <w:rFonts w:ascii="Arial" w:hAnsi="Arial" w:cs="Arial"/>
            </w:rPr>
            <w:fldChar w:fldCharType="end"/>
          </w:r>
        </w:sdtContent>
      </w:sdt>
      <w:r w:rsidRPr="000E10DD">
        <w:rPr>
          <w:rFonts w:ascii="Arial" w:hAnsi="Arial" w:cs="Arial"/>
        </w:rPr>
        <w:t>.</w:t>
      </w:r>
    </w:p>
    <w:p w14:paraId="5C827C19" w14:textId="0D70D0C3" w:rsidR="00111CDC" w:rsidRPr="00B0586A" w:rsidRDefault="00963E0A" w:rsidP="00B0586A">
      <w:pPr>
        <w:spacing w:line="360" w:lineRule="auto"/>
        <w:jc w:val="both"/>
        <w:rPr>
          <w:rFonts w:ascii="Arial" w:hAnsi="Arial" w:cs="Arial"/>
        </w:rPr>
      </w:pPr>
      <w:r w:rsidRPr="000E10DD">
        <w:rPr>
          <w:rFonts w:ascii="Arial" w:hAnsi="Arial" w:cs="Arial"/>
        </w:rPr>
        <w:t xml:space="preserve">According to Morrow 2010) Although either category is particularly contentious in the environmental realm, it is the latter, more modest arena that has seen significant growth, </w:t>
      </w:r>
      <w:r w:rsidRPr="000E10DD">
        <w:rPr>
          <w:rFonts w:ascii="Arial" w:hAnsi="Arial" w:cs="Arial"/>
        </w:rPr>
        <w:lastRenderedPageBreak/>
        <w:t>particularly in international law. Human rights may provide fundamental and/or legal protection4 to interests. Therefore, rather than being considered a human right as such, the rights in issue may more appropriately be described as human rights which are dependent on the status of the environment. However, this kind of fine distinction is more interesting to academics that to the typical rights holder.</w:t>
      </w:r>
      <w:r>
        <w:rPr>
          <w:rFonts w:ascii="Arial" w:hAnsi="Arial" w:cs="Arial"/>
        </w:rPr>
        <w:t xml:space="preserve"> </w:t>
      </w:r>
      <w:sdt>
        <w:sdtPr>
          <w:rPr>
            <w:rFonts w:ascii="Arial" w:hAnsi="Arial" w:cs="Arial"/>
          </w:rPr>
          <w:id w:val="-1610197873"/>
          <w:citation/>
        </w:sdtPr>
        <w:sdtContent>
          <w:r>
            <w:rPr>
              <w:rFonts w:ascii="Arial" w:hAnsi="Arial" w:cs="Arial"/>
            </w:rPr>
            <w:fldChar w:fldCharType="begin"/>
          </w:r>
          <w:r>
            <w:rPr>
              <w:rFonts w:ascii="Arial" w:hAnsi="Arial" w:cs="Arial"/>
            </w:rPr>
            <w:instrText xml:space="preserve">CITATION Mor10 \l 2057 </w:instrText>
          </w:r>
          <w:r>
            <w:rPr>
              <w:rFonts w:ascii="Arial" w:hAnsi="Arial" w:cs="Arial"/>
            </w:rPr>
            <w:fldChar w:fldCharType="separate"/>
          </w:r>
          <w:r w:rsidRPr="000E10DD">
            <w:rPr>
              <w:rFonts w:ascii="Arial" w:hAnsi="Arial" w:cs="Arial"/>
              <w:noProof/>
            </w:rPr>
            <w:t>(Morrows., 2010)</w:t>
          </w:r>
          <w:r>
            <w:rPr>
              <w:rFonts w:ascii="Arial" w:hAnsi="Arial" w:cs="Arial"/>
            </w:rPr>
            <w:fldChar w:fldCharType="end"/>
          </w:r>
        </w:sdtContent>
      </w:sdt>
      <w:r w:rsidR="00B0586A">
        <w:rPr>
          <w:rFonts w:ascii="Arial" w:hAnsi="Arial" w:cs="Arial"/>
        </w:rPr>
        <w:t>.</w:t>
      </w:r>
    </w:p>
    <w:p w14:paraId="21BDE09E" w14:textId="77777777" w:rsidR="005C7076" w:rsidRPr="00D1730A" w:rsidRDefault="005C7076" w:rsidP="00D1730A">
      <w:pPr>
        <w:jc w:val="both"/>
        <w:rPr>
          <w:rFonts w:ascii="Arial" w:hAnsi="Arial" w:cs="Arial"/>
          <w:color w:val="222222"/>
          <w:sz w:val="20"/>
          <w:szCs w:val="20"/>
          <w:shd w:val="clear" w:color="auto" w:fill="FFFFFF"/>
        </w:rPr>
      </w:pPr>
    </w:p>
    <w:p w14:paraId="37780C85" w14:textId="77777777" w:rsidR="00A134E2" w:rsidRPr="007B35F0" w:rsidRDefault="00A134E2" w:rsidP="00B0586A">
      <w:pPr>
        <w:rPr>
          <w:rFonts w:ascii="Arial" w:hAnsi="Arial" w:cs="Arial"/>
        </w:rPr>
      </w:pPr>
    </w:p>
    <w:sectPr w:rsidR="00A134E2" w:rsidRPr="007B35F0" w:rsidSect="00034AF4">
      <w:headerReference w:type="default" r:id="rId39"/>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7C942" w14:textId="77777777" w:rsidR="00694703" w:rsidRDefault="00694703" w:rsidP="00A134E2">
      <w:pPr>
        <w:spacing w:after="0" w:line="240" w:lineRule="auto"/>
      </w:pPr>
      <w:r>
        <w:separator/>
      </w:r>
    </w:p>
  </w:endnote>
  <w:endnote w:type="continuationSeparator" w:id="0">
    <w:p w14:paraId="19B0BAA0" w14:textId="77777777" w:rsidR="00694703" w:rsidRDefault="00694703" w:rsidP="00A13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070531"/>
      <w:docPartObj>
        <w:docPartGallery w:val="Page Numbers (Bottom of Page)"/>
        <w:docPartUnique/>
      </w:docPartObj>
    </w:sdtPr>
    <w:sdtEndPr>
      <w:rPr>
        <w:noProof/>
      </w:rPr>
    </w:sdtEndPr>
    <w:sdtContent>
      <w:p w14:paraId="7CB7CB0A" w14:textId="27EB8FE7" w:rsidR="00034AF4" w:rsidRDefault="00034A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6843B7" w14:textId="77777777" w:rsidR="00034AF4" w:rsidRDefault="00034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D05B2" w14:textId="77777777" w:rsidR="00694703" w:rsidRDefault="00694703" w:rsidP="00A134E2">
      <w:pPr>
        <w:spacing w:after="0" w:line="240" w:lineRule="auto"/>
      </w:pPr>
      <w:r>
        <w:separator/>
      </w:r>
    </w:p>
  </w:footnote>
  <w:footnote w:type="continuationSeparator" w:id="0">
    <w:p w14:paraId="6C8407F2" w14:textId="77777777" w:rsidR="00694703" w:rsidRDefault="00694703" w:rsidP="00A13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5ED4D" w14:textId="22631AB4" w:rsidR="00A134E2" w:rsidRPr="00A134E2" w:rsidRDefault="00A134E2" w:rsidP="00A134E2">
    <w:pPr>
      <w:pStyle w:val="Header"/>
      <w:tabs>
        <w:tab w:val="clear" w:pos="4513"/>
        <w:tab w:val="clear" w:pos="9026"/>
        <w:tab w:val="left" w:pos="2000"/>
      </w:tabs>
      <w:jc w:val="both"/>
      <w:rPr>
        <w:rFonts w:ascii="Arial" w:hAnsi="Arial" w:cs="Arial"/>
      </w:rPr>
    </w:pPr>
    <w:r>
      <w:rPr>
        <w:noProof/>
      </w:rPr>
      <w:drawing>
        <wp:anchor distT="0" distB="0" distL="114300" distR="114300" simplePos="0" relativeHeight="251658240" behindDoc="1" locked="0" layoutInCell="1" allowOverlap="1" wp14:anchorId="60755E34" wp14:editId="11EB2EF6">
          <wp:simplePos x="0" y="0"/>
          <wp:positionH relativeFrom="column">
            <wp:posOffset>4686300</wp:posOffset>
          </wp:positionH>
          <wp:positionV relativeFrom="paragraph">
            <wp:posOffset>-381635</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007B35F0">
      <w:rPr>
        <w:rFonts w:ascii="Arial" w:hAnsi="Arial" w:cs="Arial"/>
      </w:rPr>
      <w:t xml:space="preserve">         </w:t>
    </w:r>
    <w:r>
      <w:rPr>
        <w:rFonts w:ascii="Arial" w:hAnsi="Arial" w:cs="Arial"/>
      </w:rPr>
      <w:t xml:space="preserve"> Assignment 1: Written Report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4E2"/>
    <w:rsid w:val="00006F49"/>
    <w:rsid w:val="000248D3"/>
    <w:rsid w:val="00034AF4"/>
    <w:rsid w:val="00051FBC"/>
    <w:rsid w:val="000E10DD"/>
    <w:rsid w:val="00111CDC"/>
    <w:rsid w:val="0015370F"/>
    <w:rsid w:val="00185BB7"/>
    <w:rsid w:val="0019598F"/>
    <w:rsid w:val="002171A4"/>
    <w:rsid w:val="002266D2"/>
    <w:rsid w:val="00241907"/>
    <w:rsid w:val="002458D1"/>
    <w:rsid w:val="00253521"/>
    <w:rsid w:val="002A09F9"/>
    <w:rsid w:val="002B1487"/>
    <w:rsid w:val="002B24C6"/>
    <w:rsid w:val="002B676F"/>
    <w:rsid w:val="002C6219"/>
    <w:rsid w:val="002D0135"/>
    <w:rsid w:val="002E0100"/>
    <w:rsid w:val="002F6E2C"/>
    <w:rsid w:val="00303207"/>
    <w:rsid w:val="003320B7"/>
    <w:rsid w:val="00354635"/>
    <w:rsid w:val="003655E1"/>
    <w:rsid w:val="003A7BB6"/>
    <w:rsid w:val="003C0673"/>
    <w:rsid w:val="003D3C79"/>
    <w:rsid w:val="003E681E"/>
    <w:rsid w:val="003F2F12"/>
    <w:rsid w:val="004076E9"/>
    <w:rsid w:val="00423C5E"/>
    <w:rsid w:val="004535A4"/>
    <w:rsid w:val="004830D3"/>
    <w:rsid w:val="004956A3"/>
    <w:rsid w:val="004D403B"/>
    <w:rsid w:val="00550A1C"/>
    <w:rsid w:val="00567F66"/>
    <w:rsid w:val="005C7076"/>
    <w:rsid w:val="005D03B6"/>
    <w:rsid w:val="005D4662"/>
    <w:rsid w:val="005F2311"/>
    <w:rsid w:val="00604A98"/>
    <w:rsid w:val="006428E1"/>
    <w:rsid w:val="00673FF5"/>
    <w:rsid w:val="0068149A"/>
    <w:rsid w:val="006829F9"/>
    <w:rsid w:val="00687C49"/>
    <w:rsid w:val="00694703"/>
    <w:rsid w:val="00695FFD"/>
    <w:rsid w:val="0070579E"/>
    <w:rsid w:val="00715579"/>
    <w:rsid w:val="007172B1"/>
    <w:rsid w:val="007419E4"/>
    <w:rsid w:val="00750F50"/>
    <w:rsid w:val="00752E28"/>
    <w:rsid w:val="00753C22"/>
    <w:rsid w:val="00765B09"/>
    <w:rsid w:val="007900D4"/>
    <w:rsid w:val="007B35F0"/>
    <w:rsid w:val="007F2037"/>
    <w:rsid w:val="007F32A8"/>
    <w:rsid w:val="00853A13"/>
    <w:rsid w:val="00872433"/>
    <w:rsid w:val="008B4963"/>
    <w:rsid w:val="008D5B7D"/>
    <w:rsid w:val="008F6357"/>
    <w:rsid w:val="00920DE2"/>
    <w:rsid w:val="00963E0A"/>
    <w:rsid w:val="00982445"/>
    <w:rsid w:val="00A134E2"/>
    <w:rsid w:val="00A1590A"/>
    <w:rsid w:val="00A32C9D"/>
    <w:rsid w:val="00A33E86"/>
    <w:rsid w:val="00A35517"/>
    <w:rsid w:val="00A75F52"/>
    <w:rsid w:val="00A940B8"/>
    <w:rsid w:val="00AB4B9F"/>
    <w:rsid w:val="00AC24B5"/>
    <w:rsid w:val="00B0586A"/>
    <w:rsid w:val="00B10935"/>
    <w:rsid w:val="00B12A37"/>
    <w:rsid w:val="00B45146"/>
    <w:rsid w:val="00B7608E"/>
    <w:rsid w:val="00BA7E3F"/>
    <w:rsid w:val="00BF4C9F"/>
    <w:rsid w:val="00C213E0"/>
    <w:rsid w:val="00C35DFB"/>
    <w:rsid w:val="00C81BF2"/>
    <w:rsid w:val="00C93DA0"/>
    <w:rsid w:val="00CA5D35"/>
    <w:rsid w:val="00CB03BF"/>
    <w:rsid w:val="00CB3B45"/>
    <w:rsid w:val="00CE43C0"/>
    <w:rsid w:val="00D0434F"/>
    <w:rsid w:val="00D04928"/>
    <w:rsid w:val="00D16CAE"/>
    <w:rsid w:val="00D1730A"/>
    <w:rsid w:val="00D70DA2"/>
    <w:rsid w:val="00D71F67"/>
    <w:rsid w:val="00D931A3"/>
    <w:rsid w:val="00DA4E1C"/>
    <w:rsid w:val="00E06DD8"/>
    <w:rsid w:val="00E244AE"/>
    <w:rsid w:val="00E52B31"/>
    <w:rsid w:val="00E86254"/>
    <w:rsid w:val="00EC2DB2"/>
    <w:rsid w:val="00EE77B3"/>
    <w:rsid w:val="00EF6941"/>
    <w:rsid w:val="00EF77ED"/>
    <w:rsid w:val="00F02931"/>
    <w:rsid w:val="00F339D4"/>
    <w:rsid w:val="00F464F6"/>
    <w:rsid w:val="00F50A26"/>
    <w:rsid w:val="00F52849"/>
    <w:rsid w:val="00F86757"/>
    <w:rsid w:val="00F86AE8"/>
    <w:rsid w:val="00FA0C16"/>
    <w:rsid w:val="00FA4B2F"/>
    <w:rsid w:val="00FA56F1"/>
    <w:rsid w:val="00FB09E0"/>
    <w:rsid w:val="00FB0BAD"/>
    <w:rsid w:val="00FC5420"/>
    <w:rsid w:val="00FD60A0"/>
    <w:rsid w:val="00FD6A50"/>
    <w:rsid w:val="00FE466B"/>
    <w:rsid w:val="00FE6D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EBBEA"/>
  <w15:chartTrackingRefBased/>
  <w15:docId w15:val="{AE507CE4-6014-4018-B892-6E9F13EA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4E2"/>
  </w:style>
  <w:style w:type="paragraph" w:styleId="Footer">
    <w:name w:val="footer"/>
    <w:basedOn w:val="Normal"/>
    <w:link w:val="FooterChar"/>
    <w:uiPriority w:val="99"/>
    <w:unhideWhenUsed/>
    <w:rsid w:val="00A13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4E2"/>
  </w:style>
  <w:style w:type="character" w:styleId="Hyperlink">
    <w:name w:val="Hyperlink"/>
    <w:basedOn w:val="DefaultParagraphFont"/>
    <w:uiPriority w:val="99"/>
    <w:unhideWhenUsed/>
    <w:rsid w:val="00715579"/>
    <w:rPr>
      <w:color w:val="0000FF"/>
      <w:u w:val="single"/>
    </w:rPr>
  </w:style>
  <w:style w:type="character" w:styleId="UnresolvedMention">
    <w:name w:val="Unresolved Mention"/>
    <w:basedOn w:val="DefaultParagraphFont"/>
    <w:uiPriority w:val="99"/>
    <w:semiHidden/>
    <w:unhideWhenUsed/>
    <w:rsid w:val="00D16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764">
      <w:bodyDiv w:val="1"/>
      <w:marLeft w:val="0"/>
      <w:marRight w:val="0"/>
      <w:marTop w:val="0"/>
      <w:marBottom w:val="0"/>
      <w:divBdr>
        <w:top w:val="none" w:sz="0" w:space="0" w:color="auto"/>
        <w:left w:val="none" w:sz="0" w:space="0" w:color="auto"/>
        <w:bottom w:val="none" w:sz="0" w:space="0" w:color="auto"/>
        <w:right w:val="none" w:sz="0" w:space="0" w:color="auto"/>
      </w:divBdr>
    </w:div>
    <w:div w:id="36979115">
      <w:bodyDiv w:val="1"/>
      <w:marLeft w:val="0"/>
      <w:marRight w:val="0"/>
      <w:marTop w:val="0"/>
      <w:marBottom w:val="0"/>
      <w:divBdr>
        <w:top w:val="none" w:sz="0" w:space="0" w:color="auto"/>
        <w:left w:val="none" w:sz="0" w:space="0" w:color="auto"/>
        <w:bottom w:val="none" w:sz="0" w:space="0" w:color="auto"/>
        <w:right w:val="none" w:sz="0" w:space="0" w:color="auto"/>
      </w:divBdr>
    </w:div>
    <w:div w:id="106320252">
      <w:bodyDiv w:val="1"/>
      <w:marLeft w:val="0"/>
      <w:marRight w:val="0"/>
      <w:marTop w:val="0"/>
      <w:marBottom w:val="0"/>
      <w:divBdr>
        <w:top w:val="none" w:sz="0" w:space="0" w:color="auto"/>
        <w:left w:val="none" w:sz="0" w:space="0" w:color="auto"/>
        <w:bottom w:val="none" w:sz="0" w:space="0" w:color="auto"/>
        <w:right w:val="none" w:sz="0" w:space="0" w:color="auto"/>
      </w:divBdr>
    </w:div>
    <w:div w:id="125439220">
      <w:bodyDiv w:val="1"/>
      <w:marLeft w:val="0"/>
      <w:marRight w:val="0"/>
      <w:marTop w:val="0"/>
      <w:marBottom w:val="0"/>
      <w:divBdr>
        <w:top w:val="none" w:sz="0" w:space="0" w:color="auto"/>
        <w:left w:val="none" w:sz="0" w:space="0" w:color="auto"/>
        <w:bottom w:val="none" w:sz="0" w:space="0" w:color="auto"/>
        <w:right w:val="none" w:sz="0" w:space="0" w:color="auto"/>
      </w:divBdr>
    </w:div>
    <w:div w:id="196165339">
      <w:bodyDiv w:val="1"/>
      <w:marLeft w:val="0"/>
      <w:marRight w:val="0"/>
      <w:marTop w:val="0"/>
      <w:marBottom w:val="0"/>
      <w:divBdr>
        <w:top w:val="none" w:sz="0" w:space="0" w:color="auto"/>
        <w:left w:val="none" w:sz="0" w:space="0" w:color="auto"/>
        <w:bottom w:val="none" w:sz="0" w:space="0" w:color="auto"/>
        <w:right w:val="none" w:sz="0" w:space="0" w:color="auto"/>
      </w:divBdr>
    </w:div>
    <w:div w:id="256135500">
      <w:bodyDiv w:val="1"/>
      <w:marLeft w:val="0"/>
      <w:marRight w:val="0"/>
      <w:marTop w:val="0"/>
      <w:marBottom w:val="0"/>
      <w:divBdr>
        <w:top w:val="none" w:sz="0" w:space="0" w:color="auto"/>
        <w:left w:val="none" w:sz="0" w:space="0" w:color="auto"/>
        <w:bottom w:val="none" w:sz="0" w:space="0" w:color="auto"/>
        <w:right w:val="none" w:sz="0" w:space="0" w:color="auto"/>
      </w:divBdr>
    </w:div>
    <w:div w:id="323822029">
      <w:bodyDiv w:val="1"/>
      <w:marLeft w:val="0"/>
      <w:marRight w:val="0"/>
      <w:marTop w:val="0"/>
      <w:marBottom w:val="0"/>
      <w:divBdr>
        <w:top w:val="none" w:sz="0" w:space="0" w:color="auto"/>
        <w:left w:val="none" w:sz="0" w:space="0" w:color="auto"/>
        <w:bottom w:val="none" w:sz="0" w:space="0" w:color="auto"/>
        <w:right w:val="none" w:sz="0" w:space="0" w:color="auto"/>
      </w:divBdr>
    </w:div>
    <w:div w:id="338776262">
      <w:bodyDiv w:val="1"/>
      <w:marLeft w:val="0"/>
      <w:marRight w:val="0"/>
      <w:marTop w:val="0"/>
      <w:marBottom w:val="0"/>
      <w:divBdr>
        <w:top w:val="none" w:sz="0" w:space="0" w:color="auto"/>
        <w:left w:val="none" w:sz="0" w:space="0" w:color="auto"/>
        <w:bottom w:val="none" w:sz="0" w:space="0" w:color="auto"/>
        <w:right w:val="none" w:sz="0" w:space="0" w:color="auto"/>
      </w:divBdr>
    </w:div>
    <w:div w:id="348066869">
      <w:bodyDiv w:val="1"/>
      <w:marLeft w:val="0"/>
      <w:marRight w:val="0"/>
      <w:marTop w:val="0"/>
      <w:marBottom w:val="0"/>
      <w:divBdr>
        <w:top w:val="none" w:sz="0" w:space="0" w:color="auto"/>
        <w:left w:val="none" w:sz="0" w:space="0" w:color="auto"/>
        <w:bottom w:val="none" w:sz="0" w:space="0" w:color="auto"/>
        <w:right w:val="none" w:sz="0" w:space="0" w:color="auto"/>
      </w:divBdr>
    </w:div>
    <w:div w:id="370110997">
      <w:bodyDiv w:val="1"/>
      <w:marLeft w:val="0"/>
      <w:marRight w:val="0"/>
      <w:marTop w:val="0"/>
      <w:marBottom w:val="0"/>
      <w:divBdr>
        <w:top w:val="none" w:sz="0" w:space="0" w:color="auto"/>
        <w:left w:val="none" w:sz="0" w:space="0" w:color="auto"/>
        <w:bottom w:val="none" w:sz="0" w:space="0" w:color="auto"/>
        <w:right w:val="none" w:sz="0" w:space="0" w:color="auto"/>
      </w:divBdr>
    </w:div>
    <w:div w:id="471681690">
      <w:bodyDiv w:val="1"/>
      <w:marLeft w:val="0"/>
      <w:marRight w:val="0"/>
      <w:marTop w:val="0"/>
      <w:marBottom w:val="0"/>
      <w:divBdr>
        <w:top w:val="none" w:sz="0" w:space="0" w:color="auto"/>
        <w:left w:val="none" w:sz="0" w:space="0" w:color="auto"/>
        <w:bottom w:val="none" w:sz="0" w:space="0" w:color="auto"/>
        <w:right w:val="none" w:sz="0" w:space="0" w:color="auto"/>
      </w:divBdr>
    </w:div>
    <w:div w:id="476655153">
      <w:bodyDiv w:val="1"/>
      <w:marLeft w:val="0"/>
      <w:marRight w:val="0"/>
      <w:marTop w:val="0"/>
      <w:marBottom w:val="0"/>
      <w:divBdr>
        <w:top w:val="none" w:sz="0" w:space="0" w:color="auto"/>
        <w:left w:val="none" w:sz="0" w:space="0" w:color="auto"/>
        <w:bottom w:val="none" w:sz="0" w:space="0" w:color="auto"/>
        <w:right w:val="none" w:sz="0" w:space="0" w:color="auto"/>
      </w:divBdr>
    </w:div>
    <w:div w:id="481117769">
      <w:bodyDiv w:val="1"/>
      <w:marLeft w:val="0"/>
      <w:marRight w:val="0"/>
      <w:marTop w:val="0"/>
      <w:marBottom w:val="0"/>
      <w:divBdr>
        <w:top w:val="none" w:sz="0" w:space="0" w:color="auto"/>
        <w:left w:val="none" w:sz="0" w:space="0" w:color="auto"/>
        <w:bottom w:val="none" w:sz="0" w:space="0" w:color="auto"/>
        <w:right w:val="none" w:sz="0" w:space="0" w:color="auto"/>
      </w:divBdr>
    </w:div>
    <w:div w:id="492792217">
      <w:bodyDiv w:val="1"/>
      <w:marLeft w:val="0"/>
      <w:marRight w:val="0"/>
      <w:marTop w:val="0"/>
      <w:marBottom w:val="0"/>
      <w:divBdr>
        <w:top w:val="none" w:sz="0" w:space="0" w:color="auto"/>
        <w:left w:val="none" w:sz="0" w:space="0" w:color="auto"/>
        <w:bottom w:val="none" w:sz="0" w:space="0" w:color="auto"/>
        <w:right w:val="none" w:sz="0" w:space="0" w:color="auto"/>
      </w:divBdr>
    </w:div>
    <w:div w:id="574053106">
      <w:bodyDiv w:val="1"/>
      <w:marLeft w:val="0"/>
      <w:marRight w:val="0"/>
      <w:marTop w:val="0"/>
      <w:marBottom w:val="0"/>
      <w:divBdr>
        <w:top w:val="none" w:sz="0" w:space="0" w:color="auto"/>
        <w:left w:val="none" w:sz="0" w:space="0" w:color="auto"/>
        <w:bottom w:val="none" w:sz="0" w:space="0" w:color="auto"/>
        <w:right w:val="none" w:sz="0" w:space="0" w:color="auto"/>
      </w:divBdr>
    </w:div>
    <w:div w:id="601841909">
      <w:bodyDiv w:val="1"/>
      <w:marLeft w:val="0"/>
      <w:marRight w:val="0"/>
      <w:marTop w:val="0"/>
      <w:marBottom w:val="0"/>
      <w:divBdr>
        <w:top w:val="none" w:sz="0" w:space="0" w:color="auto"/>
        <w:left w:val="none" w:sz="0" w:space="0" w:color="auto"/>
        <w:bottom w:val="none" w:sz="0" w:space="0" w:color="auto"/>
        <w:right w:val="none" w:sz="0" w:space="0" w:color="auto"/>
      </w:divBdr>
    </w:div>
    <w:div w:id="691371870">
      <w:bodyDiv w:val="1"/>
      <w:marLeft w:val="0"/>
      <w:marRight w:val="0"/>
      <w:marTop w:val="0"/>
      <w:marBottom w:val="0"/>
      <w:divBdr>
        <w:top w:val="none" w:sz="0" w:space="0" w:color="auto"/>
        <w:left w:val="none" w:sz="0" w:space="0" w:color="auto"/>
        <w:bottom w:val="none" w:sz="0" w:space="0" w:color="auto"/>
        <w:right w:val="none" w:sz="0" w:space="0" w:color="auto"/>
      </w:divBdr>
    </w:div>
    <w:div w:id="730732502">
      <w:bodyDiv w:val="1"/>
      <w:marLeft w:val="0"/>
      <w:marRight w:val="0"/>
      <w:marTop w:val="0"/>
      <w:marBottom w:val="0"/>
      <w:divBdr>
        <w:top w:val="none" w:sz="0" w:space="0" w:color="auto"/>
        <w:left w:val="none" w:sz="0" w:space="0" w:color="auto"/>
        <w:bottom w:val="none" w:sz="0" w:space="0" w:color="auto"/>
        <w:right w:val="none" w:sz="0" w:space="0" w:color="auto"/>
      </w:divBdr>
    </w:div>
    <w:div w:id="763570512">
      <w:bodyDiv w:val="1"/>
      <w:marLeft w:val="0"/>
      <w:marRight w:val="0"/>
      <w:marTop w:val="0"/>
      <w:marBottom w:val="0"/>
      <w:divBdr>
        <w:top w:val="none" w:sz="0" w:space="0" w:color="auto"/>
        <w:left w:val="none" w:sz="0" w:space="0" w:color="auto"/>
        <w:bottom w:val="none" w:sz="0" w:space="0" w:color="auto"/>
        <w:right w:val="none" w:sz="0" w:space="0" w:color="auto"/>
      </w:divBdr>
    </w:div>
    <w:div w:id="797991526">
      <w:bodyDiv w:val="1"/>
      <w:marLeft w:val="0"/>
      <w:marRight w:val="0"/>
      <w:marTop w:val="0"/>
      <w:marBottom w:val="0"/>
      <w:divBdr>
        <w:top w:val="none" w:sz="0" w:space="0" w:color="auto"/>
        <w:left w:val="none" w:sz="0" w:space="0" w:color="auto"/>
        <w:bottom w:val="none" w:sz="0" w:space="0" w:color="auto"/>
        <w:right w:val="none" w:sz="0" w:space="0" w:color="auto"/>
      </w:divBdr>
    </w:div>
    <w:div w:id="846484165">
      <w:bodyDiv w:val="1"/>
      <w:marLeft w:val="0"/>
      <w:marRight w:val="0"/>
      <w:marTop w:val="0"/>
      <w:marBottom w:val="0"/>
      <w:divBdr>
        <w:top w:val="none" w:sz="0" w:space="0" w:color="auto"/>
        <w:left w:val="none" w:sz="0" w:space="0" w:color="auto"/>
        <w:bottom w:val="none" w:sz="0" w:space="0" w:color="auto"/>
        <w:right w:val="none" w:sz="0" w:space="0" w:color="auto"/>
      </w:divBdr>
    </w:div>
    <w:div w:id="880944099">
      <w:bodyDiv w:val="1"/>
      <w:marLeft w:val="0"/>
      <w:marRight w:val="0"/>
      <w:marTop w:val="0"/>
      <w:marBottom w:val="0"/>
      <w:divBdr>
        <w:top w:val="none" w:sz="0" w:space="0" w:color="auto"/>
        <w:left w:val="none" w:sz="0" w:space="0" w:color="auto"/>
        <w:bottom w:val="none" w:sz="0" w:space="0" w:color="auto"/>
        <w:right w:val="none" w:sz="0" w:space="0" w:color="auto"/>
      </w:divBdr>
    </w:div>
    <w:div w:id="888498767">
      <w:bodyDiv w:val="1"/>
      <w:marLeft w:val="0"/>
      <w:marRight w:val="0"/>
      <w:marTop w:val="0"/>
      <w:marBottom w:val="0"/>
      <w:divBdr>
        <w:top w:val="none" w:sz="0" w:space="0" w:color="auto"/>
        <w:left w:val="none" w:sz="0" w:space="0" w:color="auto"/>
        <w:bottom w:val="none" w:sz="0" w:space="0" w:color="auto"/>
        <w:right w:val="none" w:sz="0" w:space="0" w:color="auto"/>
      </w:divBdr>
    </w:div>
    <w:div w:id="890729528">
      <w:bodyDiv w:val="1"/>
      <w:marLeft w:val="0"/>
      <w:marRight w:val="0"/>
      <w:marTop w:val="0"/>
      <w:marBottom w:val="0"/>
      <w:divBdr>
        <w:top w:val="none" w:sz="0" w:space="0" w:color="auto"/>
        <w:left w:val="none" w:sz="0" w:space="0" w:color="auto"/>
        <w:bottom w:val="none" w:sz="0" w:space="0" w:color="auto"/>
        <w:right w:val="none" w:sz="0" w:space="0" w:color="auto"/>
      </w:divBdr>
    </w:div>
    <w:div w:id="923413943">
      <w:bodyDiv w:val="1"/>
      <w:marLeft w:val="0"/>
      <w:marRight w:val="0"/>
      <w:marTop w:val="0"/>
      <w:marBottom w:val="0"/>
      <w:divBdr>
        <w:top w:val="none" w:sz="0" w:space="0" w:color="auto"/>
        <w:left w:val="none" w:sz="0" w:space="0" w:color="auto"/>
        <w:bottom w:val="none" w:sz="0" w:space="0" w:color="auto"/>
        <w:right w:val="none" w:sz="0" w:space="0" w:color="auto"/>
      </w:divBdr>
    </w:div>
    <w:div w:id="952589430">
      <w:bodyDiv w:val="1"/>
      <w:marLeft w:val="0"/>
      <w:marRight w:val="0"/>
      <w:marTop w:val="0"/>
      <w:marBottom w:val="0"/>
      <w:divBdr>
        <w:top w:val="none" w:sz="0" w:space="0" w:color="auto"/>
        <w:left w:val="none" w:sz="0" w:space="0" w:color="auto"/>
        <w:bottom w:val="none" w:sz="0" w:space="0" w:color="auto"/>
        <w:right w:val="none" w:sz="0" w:space="0" w:color="auto"/>
      </w:divBdr>
    </w:div>
    <w:div w:id="1174494683">
      <w:bodyDiv w:val="1"/>
      <w:marLeft w:val="0"/>
      <w:marRight w:val="0"/>
      <w:marTop w:val="0"/>
      <w:marBottom w:val="0"/>
      <w:divBdr>
        <w:top w:val="none" w:sz="0" w:space="0" w:color="auto"/>
        <w:left w:val="none" w:sz="0" w:space="0" w:color="auto"/>
        <w:bottom w:val="none" w:sz="0" w:space="0" w:color="auto"/>
        <w:right w:val="none" w:sz="0" w:space="0" w:color="auto"/>
      </w:divBdr>
    </w:div>
    <w:div w:id="1221094617">
      <w:bodyDiv w:val="1"/>
      <w:marLeft w:val="0"/>
      <w:marRight w:val="0"/>
      <w:marTop w:val="0"/>
      <w:marBottom w:val="0"/>
      <w:divBdr>
        <w:top w:val="none" w:sz="0" w:space="0" w:color="auto"/>
        <w:left w:val="none" w:sz="0" w:space="0" w:color="auto"/>
        <w:bottom w:val="none" w:sz="0" w:space="0" w:color="auto"/>
        <w:right w:val="none" w:sz="0" w:space="0" w:color="auto"/>
      </w:divBdr>
    </w:div>
    <w:div w:id="1276407906">
      <w:bodyDiv w:val="1"/>
      <w:marLeft w:val="0"/>
      <w:marRight w:val="0"/>
      <w:marTop w:val="0"/>
      <w:marBottom w:val="0"/>
      <w:divBdr>
        <w:top w:val="none" w:sz="0" w:space="0" w:color="auto"/>
        <w:left w:val="none" w:sz="0" w:space="0" w:color="auto"/>
        <w:bottom w:val="none" w:sz="0" w:space="0" w:color="auto"/>
        <w:right w:val="none" w:sz="0" w:space="0" w:color="auto"/>
      </w:divBdr>
    </w:div>
    <w:div w:id="1392457566">
      <w:bodyDiv w:val="1"/>
      <w:marLeft w:val="0"/>
      <w:marRight w:val="0"/>
      <w:marTop w:val="0"/>
      <w:marBottom w:val="0"/>
      <w:divBdr>
        <w:top w:val="none" w:sz="0" w:space="0" w:color="auto"/>
        <w:left w:val="none" w:sz="0" w:space="0" w:color="auto"/>
        <w:bottom w:val="none" w:sz="0" w:space="0" w:color="auto"/>
        <w:right w:val="none" w:sz="0" w:space="0" w:color="auto"/>
      </w:divBdr>
    </w:div>
    <w:div w:id="1398280381">
      <w:bodyDiv w:val="1"/>
      <w:marLeft w:val="0"/>
      <w:marRight w:val="0"/>
      <w:marTop w:val="0"/>
      <w:marBottom w:val="0"/>
      <w:divBdr>
        <w:top w:val="none" w:sz="0" w:space="0" w:color="auto"/>
        <w:left w:val="none" w:sz="0" w:space="0" w:color="auto"/>
        <w:bottom w:val="none" w:sz="0" w:space="0" w:color="auto"/>
        <w:right w:val="none" w:sz="0" w:space="0" w:color="auto"/>
      </w:divBdr>
    </w:div>
    <w:div w:id="1418677241">
      <w:bodyDiv w:val="1"/>
      <w:marLeft w:val="0"/>
      <w:marRight w:val="0"/>
      <w:marTop w:val="0"/>
      <w:marBottom w:val="0"/>
      <w:divBdr>
        <w:top w:val="none" w:sz="0" w:space="0" w:color="auto"/>
        <w:left w:val="none" w:sz="0" w:space="0" w:color="auto"/>
        <w:bottom w:val="none" w:sz="0" w:space="0" w:color="auto"/>
        <w:right w:val="none" w:sz="0" w:space="0" w:color="auto"/>
      </w:divBdr>
    </w:div>
    <w:div w:id="1436049684">
      <w:bodyDiv w:val="1"/>
      <w:marLeft w:val="0"/>
      <w:marRight w:val="0"/>
      <w:marTop w:val="0"/>
      <w:marBottom w:val="0"/>
      <w:divBdr>
        <w:top w:val="none" w:sz="0" w:space="0" w:color="auto"/>
        <w:left w:val="none" w:sz="0" w:space="0" w:color="auto"/>
        <w:bottom w:val="none" w:sz="0" w:space="0" w:color="auto"/>
        <w:right w:val="none" w:sz="0" w:space="0" w:color="auto"/>
      </w:divBdr>
    </w:div>
    <w:div w:id="1473211132">
      <w:bodyDiv w:val="1"/>
      <w:marLeft w:val="0"/>
      <w:marRight w:val="0"/>
      <w:marTop w:val="0"/>
      <w:marBottom w:val="0"/>
      <w:divBdr>
        <w:top w:val="none" w:sz="0" w:space="0" w:color="auto"/>
        <w:left w:val="none" w:sz="0" w:space="0" w:color="auto"/>
        <w:bottom w:val="none" w:sz="0" w:space="0" w:color="auto"/>
        <w:right w:val="none" w:sz="0" w:space="0" w:color="auto"/>
      </w:divBdr>
    </w:div>
    <w:div w:id="1568691120">
      <w:bodyDiv w:val="1"/>
      <w:marLeft w:val="0"/>
      <w:marRight w:val="0"/>
      <w:marTop w:val="0"/>
      <w:marBottom w:val="0"/>
      <w:divBdr>
        <w:top w:val="none" w:sz="0" w:space="0" w:color="auto"/>
        <w:left w:val="none" w:sz="0" w:space="0" w:color="auto"/>
        <w:bottom w:val="none" w:sz="0" w:space="0" w:color="auto"/>
        <w:right w:val="none" w:sz="0" w:space="0" w:color="auto"/>
      </w:divBdr>
    </w:div>
    <w:div w:id="1665090052">
      <w:bodyDiv w:val="1"/>
      <w:marLeft w:val="0"/>
      <w:marRight w:val="0"/>
      <w:marTop w:val="0"/>
      <w:marBottom w:val="0"/>
      <w:divBdr>
        <w:top w:val="none" w:sz="0" w:space="0" w:color="auto"/>
        <w:left w:val="none" w:sz="0" w:space="0" w:color="auto"/>
        <w:bottom w:val="none" w:sz="0" w:space="0" w:color="auto"/>
        <w:right w:val="none" w:sz="0" w:space="0" w:color="auto"/>
      </w:divBdr>
    </w:div>
    <w:div w:id="1792943480">
      <w:bodyDiv w:val="1"/>
      <w:marLeft w:val="0"/>
      <w:marRight w:val="0"/>
      <w:marTop w:val="0"/>
      <w:marBottom w:val="0"/>
      <w:divBdr>
        <w:top w:val="none" w:sz="0" w:space="0" w:color="auto"/>
        <w:left w:val="none" w:sz="0" w:space="0" w:color="auto"/>
        <w:bottom w:val="none" w:sz="0" w:space="0" w:color="auto"/>
        <w:right w:val="none" w:sz="0" w:space="0" w:color="auto"/>
      </w:divBdr>
    </w:div>
    <w:div w:id="211813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plos.org/plosone/article?id=10.1371/journal.pone.0201215" TargetMode="External"/><Relationship Id="rId18" Type="http://schemas.openxmlformats.org/officeDocument/2006/relationships/hyperlink" Target="https://journals.sagepub.com/doi/pdf/10.1177/1461452916631889" TargetMode="External"/><Relationship Id="rId26" Type="http://schemas.openxmlformats.org/officeDocument/2006/relationships/hyperlink" Target="https://www.taylorfrancis.com/chapters/edit/10.4324/9780429398995-9/parents-poverty-katherine-magnuson-greg-duncan"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instituteforgovernment.org.uk/sites/default/files/2023-01/NHS-crisis-does-government-have-a-plan.pdf" TargetMode="External"/><Relationship Id="rId34" Type="http://schemas.openxmlformats.org/officeDocument/2006/relationships/hyperlink" Target="https://www.childhoodtrust.org.uk/wp-content/uploads/2022/01/Winter-2021-Report.pdf" TargetMode="External"/><Relationship Id="rId42" Type="http://schemas.openxmlformats.org/officeDocument/2006/relationships/theme" Target="theme/theme1.xml"/><Relationship Id="rId7" Type="http://schemas.openxmlformats.org/officeDocument/2006/relationships/customXml" Target="ink/ink1.xml"/><Relationship Id="rId12" Type="http://schemas.openxmlformats.org/officeDocument/2006/relationships/hyperlink" Target="https://www.mdpi.com/2071-1050/7/11/15693" TargetMode="External"/><Relationship Id="rId17" Type="http://schemas.openxmlformats.org/officeDocument/2006/relationships/hyperlink" Target="https://onlinelibrary.wiley.com/doi/full/10.1002/sd.2482?casa_token=LC33mtpVhVUAAAAA%3AnX6s8CwbL0CJwWXuYKJvmrzd9W9kMzfj4dnSWtRO-SB8MDTNXbJIWnBOdmSrejnZScfPH4Iod65d8Vs" TargetMode="External"/><Relationship Id="rId25" Type="http://schemas.openxmlformats.org/officeDocument/2006/relationships/hyperlink" Target="https://www.tandfonline.com/doi/full/10.1080/13504509.2018.1505674" TargetMode="External"/><Relationship Id="rId33" Type="http://schemas.openxmlformats.org/officeDocument/2006/relationships/hyperlink" Target="https://www.nature.com/articles/s41560-023-01196-w" TargetMode="External"/><Relationship Id="rId38" Type="http://schemas.openxmlformats.org/officeDocument/2006/relationships/hyperlink" Target="https://www.nature.com/articles/s43016-022-00662-0" TargetMode="External"/><Relationship Id="rId2" Type="http://schemas.openxmlformats.org/officeDocument/2006/relationships/styles" Target="styles.xml"/><Relationship Id="rId16" Type="http://schemas.openxmlformats.org/officeDocument/2006/relationships/hyperlink" Target="https://www.nature.com/articles/s41893-021-00790-8" TargetMode="External"/><Relationship Id="rId20" Type="http://schemas.openxmlformats.org/officeDocument/2006/relationships/hyperlink" Target="https://www.nature.com/articles/s41560-023-01209-8" TargetMode="External"/><Relationship Id="rId29" Type="http://schemas.openxmlformats.org/officeDocument/2006/relationships/hyperlink" Target="https://gh.bmj.com/content/1/3/e000068.shor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305750X19300294?casa_token=Zcepo8e5dskAAAAA:dimr0ao38N7kvnToUkINHzH4sE7REG5FqdwnEKXULbbsryzo7Zq4OO7u5NROvK-LaDiTjCl1Dtw" TargetMode="External"/><Relationship Id="rId24" Type="http://schemas.openxmlformats.org/officeDocument/2006/relationships/hyperlink" Target="https://www.tandfonline.com/doi/full/10.1080/0305764X.2021.1893658?casa_token=szb4XTqO0XwAAAAA%3AjLbXYOX35hnizTS5FaDCKcRNytf-0_KJPB7TFHGivAMhTYErFEY2DzhpkgKXuLrqM3BumuZ4pXCflQ" TargetMode="External"/><Relationship Id="rId32" Type="http://schemas.openxmlformats.org/officeDocument/2006/relationships/hyperlink" Target="https://www.frontiersin.org/articles/10.3389/fsufs.2021.621608/full" TargetMode="External"/><Relationship Id="rId37" Type="http://schemas.openxmlformats.org/officeDocument/2006/relationships/hyperlink" Target="https://repository.nwu.ac.za/handle/10394/23589"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nature.com/articles/s41893-021-00790-8" TargetMode="External"/><Relationship Id="rId23" Type="http://schemas.openxmlformats.org/officeDocument/2006/relationships/hyperlink" Target="https://journals.sagepub.com/doi/pdf/10.1177/0022167818809187" TargetMode="External"/><Relationship Id="rId28" Type="http://schemas.openxmlformats.org/officeDocument/2006/relationships/hyperlink" Target="https://www.elgaronline.com/view/journals/jhre/1-1/jhre.2010.01.04.xml?" TargetMode="External"/><Relationship Id="rId36" Type="http://schemas.openxmlformats.org/officeDocument/2006/relationships/hyperlink" Target="https://www.undp.org/sustainable-development-goals" TargetMode="External"/><Relationship Id="rId10" Type="http://schemas.openxmlformats.org/officeDocument/2006/relationships/hyperlink" Target="https://onlinelibrary.wiley.com/doi/abs/10.1111/j.1475-5890.2000.tb00029.x?casa_token=oyytG4Syae8AAAAA:MP9boq8nZbA9cMA7yrqUzhGsfBK0onTq5ECWu-iQ8uRrpDY4q1R2uWh5-g419CfURHRCdlPn73iojNY" TargetMode="External"/><Relationship Id="rId19" Type="http://schemas.openxmlformats.org/officeDocument/2006/relationships/hyperlink" Target="https://www.charnwood.gov.uk/files/documents/cd633_house_of_commons_lrising_cost_of_living_in_the_ukr_november_2022/CD6.33%20House%20of%20Commons%20%E2%80%98Rising%20Cost%20of%20living%20in%20the%20UK%E2%80%99%20%28November%202022%29.pdf" TargetMode="External"/><Relationship Id="rId31" Type="http://schemas.openxmlformats.org/officeDocument/2006/relationships/hyperlink" Target="https://bristoluniversitypressdigital.com/view/journals/jpsj/31/1/article-p146.xml" TargetMode="External"/><Relationship Id="rId4" Type="http://schemas.openxmlformats.org/officeDocument/2006/relationships/webSettings" Target="webSettings.xml"/><Relationship Id="rId9" Type="http://schemas.openxmlformats.org/officeDocument/2006/relationships/hyperlink" Target="https://www.sciencedirect.com/science/article/pii/S1462901121002628" TargetMode="External"/><Relationship Id="rId14" Type="http://schemas.openxmlformats.org/officeDocument/2006/relationships/hyperlink" Target="https://ejpr.onlinelibrary.wiley.com/doi/full/10.1111/1475-6765.12505" TargetMode="External"/><Relationship Id="rId22" Type="http://schemas.openxmlformats.org/officeDocument/2006/relationships/hyperlink" Target="https://documents.wfp.org/stellent/groups/public/documents/newsroom/wfp149480.pdf" TargetMode="External"/><Relationship Id="rId27" Type="http://schemas.openxmlformats.org/officeDocument/2006/relationships/hyperlink" Target="https://www.emerald.com/insight/content/doi/10.1108/REPS-12-2019-0168/full/html" TargetMode="External"/><Relationship Id="rId30" Type="http://schemas.openxmlformats.org/officeDocument/2006/relationships/hyperlink" Target="https://papers.ssrn.com/sol3/papers.cfm?abstract_id=1158929" TargetMode="External"/><Relationship Id="rId35" Type="http://schemas.openxmlformats.org/officeDocument/2006/relationships/hyperlink" Target="https://www.taylorfrancis.com/chapters/edit/10.4324/9780429021435-3/housing-challenges-low-income-older-adults-role-federal-policy-robyn-stone"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1T16:51:55.146"/>
    </inkml:context>
    <inkml:brush xml:id="br0">
      <inkml:brushProperty name="width" value="0.05" units="cm"/>
      <inkml:brushProperty name="height" value="0.05" units="cm"/>
    </inkml:brush>
  </inkml:definitions>
  <inkml:trace contextRef="#ctx0" brushRef="#br0">1 3 8744,'696'-3'0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b:Tag>
    <b:SourceType>JournalArticle</b:SourceType>
    <b:Guid>{1150847A-BC29-41E4-A0BF-6289D3842DC1}</b:Guid>
    <b:Author>
      <b:Author>
        <b:Corporate>Chaigneau. Et Al.</b:Corporate>
      </b:Author>
    </b:Author>
    <b:Title>Reconciling well-being and resilience for sustainable development</b:Title>
    <b:JournalName>Natural Substainabilty</b:JournalName>
    <b:Year>2021</b:Year>
    <b:Pages>1</b:Pages>
    <b:Month>October</b:Month>
    <b:Day>28</b:Day>
    <b:URL>https://www.nature.com/articles/s41893-021-00790-8</b:URL>
    <b:RefOrder>2</b:RefOrder>
  </b:Source>
  <b:Source>
    <b:Tag>Chr</b:Tag>
    <b:SourceType>JournalArticle</b:SourceType>
    <b:Guid>{43DE91DB-4386-4F24-ABB4-1B05991DC3B0}</b:Guid>
    <b:Author>
      <b:Author>
        <b:Corporate>Christopher J. Boyce Et AL,</b:Corporate>
      </b:Author>
    </b:Author>
    <b:Title>The Great Recession and subjective well-being: How did the life satisfaction of people living in the United Kingdom change following the financial crisis?</b:Title>
    <b:JournalName>PLOS</b:JournalName>
    <b:Year>2018</b:Year>
    <b:Pages>1</b:Pages>
    <b:Month>August </b:Month>
    <b:Day>29</b:Day>
    <b:URL>https://journals.plos.org/plosone/article?id=10.1371/journal.pone.0201215</b:URL>
    <b:DOI>https://doi.org/10.1371/journal.pone.0201215</b:DOI>
    <b:RefOrder>3</b:RefOrder>
  </b:Source>
  <b:Source>
    <b:Tag>Kau23</b:Tag>
    <b:SourceType>JournalArticle</b:SourceType>
    <b:Guid>{938923B9-810D-4455-B5E4-A9EA0BAE8E1B}</b:Guid>
    <b:Author>
      <b:Author>
        <b:NameList>
          <b:Person>
            <b:Last>Kaufman</b:Last>
            <b:First>Scott</b:First>
            <b:Middle>Barry</b:Middle>
          </b:Person>
        </b:NameList>
      </b:Author>
    </b:Author>
    <b:Title>Self-Actualizing People</b:Title>
    <b:JournalName>Journal of Humanistic Psychology</b:JournalName>
    <b:Year>2023</b:Year>
    <b:Pages>1</b:Pages>
    <b:Volume>63</b:Volume>
    <b:Issue>1</b:Issue>
    <b:URL>https://journals.sagepub.com/doi/pdf/10.1177/0022167818809187</b:URL>
    <b:DOI>ps://doi.org/10.1177/0022167818809187</b:DOI>
    <b:RefOrder>4</b:RefOrder>
  </b:Source>
  <b:Source>
    <b:Tag>Fil18</b:Tag>
    <b:SourceType>JournalArticle</b:SourceType>
    <b:Guid>{8C14D66B-1EB5-45A5-8667-A88F45FA9A6B}</b:Guid>
    <b:Author>
      <b:Author>
        <b:Corporate>Filho Et Al.</b:Corporate>
      </b:Author>
    </b:Author>
    <b:Title>Using the sustainable development goals towards a better understanding of sustainability challenges</b:Title>
    <b:JournalName>Taylor &amp; Francis Online</b:JournalName>
    <b:Year>2018</b:Year>
    <b:Pages>1</b:Pages>
    <b:Month>June</b:Month>
    <b:Day>14</b:Day>
    <b:Volume>26</b:Volume>
    <b:Issue>2</b:Issue>
    <b:URL>https://www.tandfonline.com/doi/full/10.1080/13504509.2018.1505674</b:URL>
    <b:RefOrder>5</b:RefOrder>
  </b:Source>
  <b:Source>
    <b:Tag>Nun16</b:Tag>
    <b:SourceType>JournalArticle</b:SourceType>
    <b:Guid>{AC0E4D16-C483-4D05-82AF-E0AE1CDFB4E0}</b:Guid>
    <b:Author>
      <b:Author>
        <b:Corporate>Nune Et Al.</b:Corporate>
      </b:Author>
    </b:Author>
    <b:Title>The importance of an integrating framework for achieving the Sustainable Development Goals: the example of health and well-being</b:Title>
    <b:JournalName>BMJ Journal</b:JournalName>
    <b:Year>2016</b:Year>
    <b:Pages>1</b:Pages>
    <b:URL>https://gh.bmj.com/content/1/3/e000068.short</b:URL>
    <b:RefOrder>7</b:RefOrder>
  </b:Source>
  <b:Source>
    <b:Tag>Tag23</b:Tag>
    <b:SourceType>JournalArticle</b:SourceType>
    <b:Guid>{F9A8DB20-9235-43E9-B679-E2F0DC7C7564}</b:Guid>
    <b:Author>
      <b:Author>
        <b:Corporate>Taghvaee Et Al.</b:Corporate>
      </b:Author>
    </b:Author>
    <b:Title>Sustainable development goals: transportation, health and public policy</b:Title>
    <b:JournalName>Emerad Insight</b:JournalName>
    <b:Year>2023</b:Year>
    <b:Pages>1</b:Pages>
    <b:Month>April</b:Month>
    <b:Day>11</b:Day>
    <b:URL>https://www.emerald.com/insight/content/doi/10.1108/REPS-12-2019-0168/full/html</b:URL>
    <b:RefOrder>8</b:RefOrder>
  </b:Source>
  <b:Source>
    <b:Tag>Tag231</b:Tag>
    <b:SourceType>JournalArticle</b:SourceType>
    <b:Guid>{DA34431E-795A-46DA-A883-A197C43C7112}</b:Guid>
    <b:Author>
      <b:Author>
        <b:Corporate>Taghvaee Et Al.</b:Corporate>
      </b:Author>
    </b:Author>
    <b:Title>Sustainable development goals: transportation, health and public policy</b:Title>
    <b:JournalName>Emerald</b:JournalName>
    <b:Year>2023</b:Year>
    <b:Pages>1</b:Pages>
    <b:Month>April</b:Month>
    <b:Day>11</b:Day>
    <b:URL>https://www.emerald.com/insight/content/doi/10.1108/REPS-12-2019-0168/full/html</b:URL>
    <b:RefOrder>9</b:RefOrder>
  </b:Source>
  <b:Source>
    <b:Tag>Ban22</b:Tag>
    <b:SourceType>JournalArticle</b:SourceType>
    <b:Guid>{2B66E115-0C22-4EE0-BC62-42901C4592E6}</b:Guid>
    <b:Author>
      <b:Author>
        <b:Corporate>Bandari Et Al.</b:Corporate>
      </b:Author>
    </b:Author>
    <b:Title>Prioritising Sustainable Development Goals, characterising interactions, and identifying solutions for local sustainability</b:Title>
    <b:JournalName>Science Direct</b:JournalName>
    <b:Year>2022</b:Year>
    <b:Pages>1</b:Pages>
    <b:Month>January</b:Month>
    <b:Volume>127</b:Volume>
    <b:URL>https://www.sciencedirect.com/science/article/pii/S1462901121002628</b:URL>
    <b:RefOrder>28</b:RefOrder>
  </b:Source>
  <b:Source>
    <b:Tag>Dav16</b:Tag>
    <b:SourceType>JournalArticle</b:SourceType>
    <b:Guid>{3AB71752-AF85-402F-9F04-8E45CC9872C1}</b:Guid>
    <b:Title>The Well-being of Future Generation (WEales Act 2015: Duties Of Aspirations</b:Title>
    <b:JournalName>Sage Pub</b:JournalName>
    <b:Year>2016</b:Year>
    <b:Author>
      <b:Author>
        <b:NameList>
          <b:Person>
            <b:Last>Davies.</b:Last>
          </b:Person>
        </b:NameList>
      </b:Author>
    </b:Author>
    <b:InternetSiteTitle>Sage Pub</b:InternetSiteTitle>
    <b:URL>https://journals.sagepub.com/doi/pdf/10.1177/1461452916631889</b:URL>
    <b:Volume>18</b:Volume>
    <b:RefOrder>29</b:RefOrder>
  </b:Source>
  <b:Source>
    <b:Tag>Mor10</b:Tag>
    <b:SourceType>JournalArticle</b:SourceType>
    <b:Guid>{66562A9C-C434-4E10-BFBA-B39A9997FD33}</b:Guid>
    <b:Title>Worth the paper that they are written on? Human rights and the environment in the law of England and Wales</b:Title>
    <b:JournalName>Elgaronline</b:JournalName>
    <b:Year>2010</b:Year>
    <b:Author>
      <b:Author>
        <b:NameList>
          <b:Person>
            <b:Last>Morrows.</b:Last>
          </b:Person>
        </b:NameList>
      </b:Author>
    </b:Author>
    <b:URL>https://www.elgaronline.com/view/journals/jhre/1-1/jhre.2010.01.04.xml?</b:URL>
    <b:RefOrder>30</b:RefOrder>
  </b:Source>
  <b:Source>
    <b:Tag>Pia10</b:Tag>
    <b:SourceType>JournalArticle</b:SourceType>
    <b:Guid>{CA90DAED-F357-4280-B6D8-0F046AF2A4AC}</b:Guid>
    <b:Author>
      <b:Author>
        <b:NameList>
          <b:Person>
            <b:Last>Piachaud</b:Last>
          </b:Person>
        </b:NameList>
      </b:Author>
    </b:Author>
    <b:Year>2010</b:Year>
    <b:Pages>1</b:Pages>
    <b:Month>March</b:Month>
    <b:URL>https://www.elgaronline.com/view/journals/jhre/1-1/jhre.2010.01.04.xml?</b:URL>
    <b:RefOrder>11</b:RefOrder>
  </b:Source>
  <b:Source>
    <b:Tag>Ble19</b:Tag>
    <b:SourceType>JournalArticle</b:SourceType>
    <b:Guid>{D788A222-1E79-48C2-AED8-E8C5C9C1FB70}</b:Guid>
    <b:Author>
      <b:Author>
        <b:Corporate>Blesh et al.</b:Corporate>
      </b:Author>
    </b:Author>
    <b:Title>Development pathways toward “zero hunger”</b:Title>
    <b:JournalName>Science Direct</b:JournalName>
    <b:Year>2019</b:Year>
    <b:Pages>1</b:Pages>
    <b:Month>June</b:Month>
    <b:Volume>118</b:Volume>
    <b:URL>https://www.sciencedirect.com/science/article/pii/S0305750X19300294?casa_token=Zcepo8e5dskAAAAA:dimr0ao38N7kvnToUkINHzH4sE7REG5FqdwnEKXULbbsryzo7Zq4OO7u5NROvK-LaDiTjCl1Dtw</b:URL>
    <b:RefOrder>12</b:RefOrder>
  </b:Source>
  <b:Source>
    <b:Tag>Che22</b:Tag>
    <b:SourceType>JournalArticle</b:SourceType>
    <b:Guid>{C73EF3ED-3BF0-4C20-AE4C-30690FD3E114}</b:Guid>
    <b:Author>
      <b:Author>
        <b:Corporate>Chen et al.</b:Corporate>
      </b:Author>
    </b:Author>
    <b:Title>Global food stability and its socio-economic determinants towards sustainable development goal 2 (Zero Hunger)</b:Title>
    <b:JournalName>Wiley On Line</b:JournalName>
    <b:Year>2022</b:Year>
    <b:Pages>1</b:Pages>
    <b:Month>December</b:Month>
    <b:Day>20</b:Day>
    <b:URL>https://onlinelibrary.wiley.com/doi/full/10.1002/sd.2482?casa_token=LC33mtpVhVUAAAAA%3AnX6s8CwbL0CJwWXuYKJvmrzd9W9kMzfj4dnSWtRO-SB8MDTNXbJIWnBOdmSrejnZScfPH4Iod65d8Vs</b:URL>
    <b:RefOrder>13</b:RefOrder>
  </b:Source>
  <b:Source>
    <b:Tag>Hun17</b:Tag>
    <b:SourceType>JournalArticle</b:SourceType>
    <b:Guid>{8B1A3F42-CEC9-4A03-A32A-93F12D790488}</b:Guid>
    <b:Author>
      <b:Author>
        <b:NameList>
          <b:Person>
            <b:Last>Hungar</b:Last>
            <b:First>Z.</b:First>
          </b:Person>
        </b:NameList>
      </b:Author>
    </b:Author>
    <b:Title>World Food Programme Fighting Global Hunger</b:Title>
    <b:JournalName>World Food Programme</b:JournalName>
    <b:Year>2017</b:Year>
    <b:Pages>1</b:Pages>
    <b:URL>https://documents.wfp.org/stellent/groups/public/documents/newsroom/wfp149480.pdf</b:URL>
    <b:RefOrder>14</b:RefOrder>
  </b:Source>
  <b:Source>
    <b:Tag>Boe15</b:Tag>
    <b:SourceType>JournalArticle</b:SourceType>
    <b:Guid>{919D0415-7138-4760-9A83-5EF142E7D5F4}</b:Guid>
    <b:Author>
      <b:Author>
        <b:Corporate>Boeve-Pauw et al.</b:Corporate>
      </b:Author>
    </b:Author>
    <b:Title>The Effectiveness Of Education For Sustainable Development</b:Title>
    <b:JournalName>MDPI</b:JournalName>
    <b:Year>2015</b:Year>
    <b:Pages>1</b:Pages>
    <b:Month>November</b:Month>
    <b:Day>9</b:Day>
    <b:Volume>7</b:Volume>
    <b:Issue>11</b:Issue>
    <b:URL>https://scholar.google.co.uk/scholar?hl=en&amp;as_sdt=0%2C5&amp;as_ylo=2023&amp;q=http&amp;btnG=</b:URL>
    <b:RefOrder>10</b:RefOrder>
  </b:Source>
  <b:Source>
    <b:Tag>Roo21</b:Tag>
    <b:SourceType>JournalArticle</b:SourceType>
    <b:Guid>{27522EC0-27D0-4A77-89E6-9B97BD6AF688}</b:Guid>
    <b:Author>
      <b:Author>
        <b:Corporate>Roothaert</b:Corporate>
      </b:Author>
    </b:Author>
    <b:Title>Policies, Multi-Stakeholder Approaches and Home-Grown School Feeding Programs for Improving Quality, Equity and Sustainability of School Meals in Northern Tanzania</b:Title>
    <b:JournalName>Frontiers</b:JournalName>
    <b:Year>2021</b:Year>
    <b:Pages>1</b:Pages>
    <b:Month>Febuary</b:Month>
    <b:Day>26</b:Day>
    <b:URL>https://www.frontiersin.org/articles/10.3389/fsufs.2021.621608/full</b:URL>
    <b:RefOrder>16</b:RefOrder>
  </b:Source>
  <b:Source>
    <b:Tag>Lal20</b:Tag>
    <b:SourceType>JournalArticle</b:SourceType>
    <b:Guid>{56589215-0110-4A60-883C-E7ECA9F8DE19}</b:Guid>
    <b:Author>
      <b:Author>
        <b:NameList>
          <b:Person>
            <b:Last>Lalli</b:Last>
            <b:First>S,.G</b:First>
          </b:Person>
        </b:NameList>
      </b:Author>
    </b:Author>
    <b:Title>A review of the English school meal: ‘progress or a recipe for disaster’?</b:Title>
    <b:JournalName>Taylor &amp; Francis Online</b:JournalName>
    <b:Year>2020</b:Year>
    <b:Pages>1</b:Pages>
    <b:Month>August</b:Month>
    <b:Day>21</b:Day>
    <b:URL>A review of the English school meal: ‘progress or a recipe for disaster’?</b:URL>
    <b:RefOrder>17</b:RefOrder>
  </b:Source>
  <b:Source>
    <b:Tag>Mag19</b:Tag>
    <b:SourceType>JournalArticle</b:SourceType>
    <b:Guid>{E9D18C94-67BF-46C3-A3B8-82084BD0C292}</b:Guid>
    <b:Author>
      <b:Author>
        <b:NameList>
          <b:Person>
            <b:Last>Magnuson</b:Last>
            <b:First>.A.K.,</b:First>
            <b:Middle>And Duncan., J,G</b:Middle>
          </b:Person>
        </b:NameList>
      </b:Author>
    </b:Author>
    <b:Title>Parents In Poverty</b:Title>
    <b:JournalName>Taylor Fransic</b:JournalName>
    <b:Year>2019</b:Year>
    <b:Pages>1</b:Pages>
    <b:URL>https://www.taylorfrancis.com/chapters/edit/10.4324/9780429398995-9/parents-poverty-katherine-magnuson-greg-duncan?context=ubx</b:URL>
    <b:RefOrder>19</b:RefOrder>
  </b:Source>
  <b:Source>
    <b:Tag>Put19</b:Tag>
    <b:SourceType>JournalArticle</b:SourceType>
    <b:Guid>{91FF9BCB-BE58-4451-AC2F-84E8CAACD15C}</b:Guid>
    <b:Author>
      <b:Author>
        <b:NameList>
          <b:Person>
            <b:Last>Putnick</b:Last>
            <b:First>d.,</b:First>
          </b:Person>
        </b:NameList>
      </b:Author>
    </b:Author>
    <b:Title>Measurement Of Parenting</b:Title>
    <b:JournalName>Taylor Francis</b:JournalName>
    <b:Year>2019</b:Year>
    <b:Pages>1</b:Pages>
    <b:URL>https://www.taylorfrancis.com/chapters/edit/10.4324/9780429398995-10/measurement-parenting-diane-putnick?context=ubx</b:URL>
    <b:RefOrder>20</b:RefOrder>
  </b:Source>
  <b:Source>
    <b:Tag>Fra19</b:Tag>
    <b:SourceType>JournalArticle</b:SourceType>
    <b:Guid>{786002A4-FC32-4F15-83D2-921CEB7570D2}</b:Guid>
    <b:Author>
      <b:Author>
        <b:NameList>
          <b:Person>
            <b:Last>Francis-Devine</b:Last>
          </b:Person>
        </b:NameList>
      </b:Author>
    </b:Author>
    <b:Title>The Cost Of Living In The UK</b:Title>
    <b:JournalName>Charnwood</b:JournalName>
    <b:Year>2022</b:Year>
    <b:URL>https://www.charnwood.gov.uk/files/documents/cd633_house_of_commons_lrising_cost_of_living_in_the_ukr_november_2022/CD6.33%20House%20of%20Commons%20%E2%80%98Rising%20Cost%20of%20living%20in%20the%20UK%E2%80%99%20%28November%202022%29.pdf</b:URL>
    <b:Pages>1</b:Pages>
    <b:RefOrder>21</b:RefOrder>
  </b:Source>
  <b:Source>
    <b:Tag>Stu21</b:Tag>
    <b:SourceType>JournalArticle</b:SourceType>
    <b:Guid>{4E91BD7A-A0EC-4347-9F3C-1D5166942179}</b:Guid>
    <b:Author>
      <b:Author>
        <b:NameList>
          <b:Person>
            <b:Last>Stuart</b:Last>
          </b:Person>
        </b:NameList>
      </b:Author>
    </b:Author>
    <b:Title>Cold, Hungry And Stressed</b:Title>
    <b:JournalName>Childhood Trust</b:JournalName>
    <b:Year>2021</b:Year>
    <b:Pages>1</b:Pages>
    <b:URL>https://www.childhoodtrust.org.uk/wp-content/uploads/2022/01/Winter-2021-Report.pdf</b:URL>
    <b:RefOrder>22</b:RefOrder>
  </b:Source>
  <b:Source>
    <b:Tag>Stu23</b:Tag>
    <b:SourceType>JournalArticle</b:SourceType>
    <b:Guid>{2AB803F5-8ECF-45E9-97B5-A058DEAF4E12}</b:Guid>
    <b:Author>
      <b:Author>
        <b:NameList>
          <b:Person>
            <b:Last>Stuart.</b:Last>
            <b:First>H</b:First>
          </b:Person>
        </b:NameList>
      </b:Author>
    </b:Author>
    <b:Title>The NHS crisis</b:Title>
    <b:JournalName>Insistute For Goverment</b:JournalName>
    <b:Year>2022-2023</b:Year>
    <b:Pages>1</b:Pages>
    <b:URL>https://www.instituteforgovernment.org.uk/sites/default/files/2023-01/NHS-crisis-does-government-have-a-plan.pdf</b:URL>
    <b:RefOrder>23</b:RefOrder>
  </b:Source>
  <b:Source>
    <b:Tag>Ree23</b:Tag>
    <b:SourceType>JournalArticle</b:SourceType>
    <b:Guid>{5126371A-248D-48C6-B8AC-9FDBFB368544}</b:Guid>
    <b:Author>
      <b:Author>
        <b:Corporate>Reed et.,al</b:Corporate>
      </b:Author>
    </b:Author>
    <b:Title>Universal Basic Income is affordable and feasible: evidence from UK economic microsimulation modelling</b:Title>
    <b:JournalName>Bristol University Press Digital</b:JournalName>
    <b:Year>2023</b:Year>
    <b:Pages>1</b:Pages>
    <b:Month>January</b:Month>
    <b:Day>6</b:Day>
    <b:Volume>31</b:Volume>
    <b:Issue>1</b:Issue>
    <b:URL>https://bristoluniversitypressdigital.com/view/journals/jpsj/31/1/article-p146.xml</b:URL>
    <b:RefOrder>24</b:RefOrder>
  </b:Source>
  <b:Source>
    <b:Tag>Sov23</b:Tag>
    <b:SourceType>JournalArticle</b:SourceType>
    <b:Guid>{B7639139-62D6-4A36-8717-D8870D26641F}</b:Guid>
    <b:Author>
      <b:Author>
        <b:Corporate>Sovacool et., al</b:Corporate>
      </b:Author>
    </b:Author>
    <b:Title>Policy prescriptions to address energy and transport poverty in the United Kingdom</b:Title>
    <b:JournalName>Nuture Energy</b:JournalName>
    <b:Year>2023</b:Year>
    <b:Pages>1</b:Pages>
    <b:Month>Febuary</b:Month>
    <b:Day>6</b:Day>
    <b:URL>https://www.nature.com/articles/s41560-023-01196-w</b:URL>
    <b:RefOrder>25</b:RefOrder>
  </b:Source>
  <b:Source>
    <b:Tag>Woo23</b:Tag>
    <b:SourceType>JournalArticle</b:SourceType>
    <b:Guid>{1F44B673-E8A7-47A9-9A68-D2FED7C2D1BA}</b:Guid>
    <b:Author>
      <b:Author>
        <b:Corporate>Wood et al.</b:Corporate>
      </b:Author>
    </b:Author>
    <b:Title>Reframing the local–global food systems debate through a resilience lens</b:Title>
    <b:JournalName>Nature Food</b:JournalName>
    <b:Year>2023</b:Year>
    <b:Pages>22-29</b:Pages>
    <b:Month>January </b:Month>
    <b:Day>9</b:Day>
    <b:URL>https://www.nature.com/articles/s43016-022-00662-0</b:URL>
    <b:RefOrder>15</b:RefOrder>
  </b:Source>
  <b:Source>
    <b:Tag>Sto19</b:Tag>
    <b:SourceType>JournalArticle</b:SourceType>
    <b:Guid>{2681488D-8821-42BD-B04A-A08CBFFF95ED}</b:Guid>
    <b:Author>
      <b:Author>
        <b:NameList>
          <b:Person>
            <b:Last>Stone</b:Last>
          </b:Person>
        </b:NameList>
      </b:Author>
    </b:Author>
    <b:Title>The housing challenges of low-income older adults and the role of federal policy</b:Title>
    <b:JournalName>Taylor Francis</b:JournalName>
    <b:Year>2019</b:Year>
    <b:Pages>1</b:Pages>
    <b:URL>https://www.taylorfrancis.com/chapters/edit/10.4324/9780429021435-3/housing-challenges-low-income-older-adults-role-federal-policy-robyn-stone</b:URL>
    <b:RefOrder>26</b:RefOrder>
  </b:Source>
  <b:Source>
    <b:Tag>Wal16</b:Tag>
    <b:SourceType>JournalArticle</b:SourceType>
    <b:Guid>{AF602807-910F-462D-8F5E-5DBB9DF4F637}</b:Guid>
    <b:Title>The role of government in sustainable development: towards a conceptual and analytical framework for scientific inquiry</b:Title>
    <b:JournalName>Repository.NWU</b:JournalName>
    <b:Year>2016</b:Year>
    <b:Author>
      <b:Author>
        <b:NameList>
          <b:Person>
            <b:Last>Waldt</b:Last>
            <b:First>Walt</b:First>
            <b:Middle>Der</b:Middle>
          </b:Person>
        </b:NameList>
      </b:Author>
    </b:Author>
    <b:URL>https://repository.nwu.ac.za/handle/10394/23589</b:URL>
    <b:RefOrder>1</b:RefOrder>
  </b:Source>
  <b:Source>
    <b:Tag>Cha21</b:Tag>
    <b:SourceType>JournalArticle</b:SourceType>
    <b:Guid>{3A725C85-8992-4CFD-A658-B84A00D4D084}</b:Guid>
    <b:Author>
      <b:Author>
        <b:Corporate>Chaigneau. et al</b:Corporate>
      </b:Author>
    </b:Author>
    <b:Title>Reconciling well-being and resilience for sustainable development</b:Title>
    <b:JournalName>Nature</b:JournalName>
    <b:Year>2021</b:Year>
    <b:Pages>1</b:Pages>
    <b:Month>October</b:Month>
    <b:Day>28</b:Day>
    <b:URL>https://www.nature.com/articles/s41893-021-00790-8</b:URL>
    <b:RefOrder>6</b:RefOrder>
  </b:Source>
  <b:Source>
    <b:Tag>Ben05</b:Tag>
    <b:SourceType>JournalArticle</b:SourceType>
    <b:Guid>{AF7B70E3-14E3-45E3-A4EC-CA25094B745A}</b:Guid>
    <b:Author>
      <b:Author>
        <b:Corporate>Benzeveal. el al</b:Corporate>
      </b:Author>
    </b:Author>
    <b:Title>Evidence on the Relationship between Low Income and Poor Health: Is the Government Doing Enough?</b:Title>
    <b:JournalName>Wiley Online Library</b:JournalName>
    <b:Year>2005</b:Year>
    <b:Pages>1</b:Pages>
    <b:Month>Febuary</b:Month>
    <b:Day>2</b:Day>
    <b:URL>https://onlinelibrary.wiley.com/doi/abs/10.1111/j.1475-5890.2000.tb00029.x?casa_token=oyytG4Syae8AAAAA:MP9boq8nZbA9cMA7yrqUzhGsfBK0onTq5ECWu-iQ8uRrpDY4q1R2uWh5-g419CfURHRCdlPn73iojNY</b:URL>
    <b:RefOrder>27</b:RefOrder>
  </b:Source>
  <b:Source>
    <b:Tag>Bre22</b:Tag>
    <b:SourceType>JournalArticle</b:SourceType>
    <b:Guid>{8F621D4D-0DE8-45F0-893C-114940CE93C8}</b:Guid>
    <b:Author>
      <b:Author>
        <b:Corporate>Bremmer and Burgisser</b:Corporate>
      </b:Author>
    </b:Author>
    <b:Title>Do citizens care about government debt? Evidence from survey experiments on budgetary priorities</b:Title>
    <b:JournalName>European Journal Of Polictial Research</b:JournalName>
    <b:Year>2022</b:Year>
    <b:Pages>1</b:Pages>
    <b:Month>January</b:Month>
    <b:Day>11</b:Day>
    <b:URL>https://ejpr.onlinelibrary.wiley.com/doi/full/10.1111/1475-6765.12505</b:URL>
    <b:RefOrder>18</b:RefOrder>
  </b:Source>
</b:Sources>
</file>

<file path=customXml/itemProps1.xml><?xml version="1.0" encoding="utf-8"?>
<ds:datastoreItem xmlns:ds="http://schemas.openxmlformats.org/officeDocument/2006/customXml" ds:itemID="{5A616546-A171-44CD-B63E-8C9BF2195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5992</Words>
  <Characters>34158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Ruddock (2015942)</dc:creator>
  <cp:keywords/>
  <dc:description/>
  <cp:lastModifiedBy>Karen Ruddock (2015942)</cp:lastModifiedBy>
  <cp:revision>30</cp:revision>
  <dcterms:created xsi:type="dcterms:W3CDTF">2023-05-30T09:57:00Z</dcterms:created>
  <dcterms:modified xsi:type="dcterms:W3CDTF">2023-07-26T14:22:00Z</dcterms:modified>
</cp:coreProperties>
</file>