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FA5E87" w14:textId="096E35DF" w:rsidR="00D44943" w:rsidRPr="00D44943" w:rsidRDefault="004834B7" w:rsidP="00D44943">
      <w:pPr>
        <w:jc w:val="center"/>
        <w:rPr>
          <w:rFonts w:ascii="Arial" w:hAnsi="Arial" w:cs="Arial"/>
          <w:b/>
          <w:bCs/>
          <w:sz w:val="36"/>
          <w:szCs w:val="36"/>
          <w:u w:val="single"/>
        </w:rPr>
      </w:pPr>
      <w:r w:rsidRPr="004834B7">
        <w:rPr>
          <w:rFonts w:ascii="Arial" w:hAnsi="Arial" w:cs="Arial"/>
          <w:b/>
          <w:bCs/>
          <w:sz w:val="36"/>
          <w:szCs w:val="36"/>
          <w:u w:val="single"/>
        </w:rPr>
        <w:t>BMPF70</w:t>
      </w:r>
      <w:r w:rsidR="00DE38F6">
        <w:rPr>
          <w:rFonts w:ascii="Arial" w:hAnsi="Arial" w:cs="Arial"/>
          <w:b/>
          <w:bCs/>
          <w:sz w:val="36"/>
          <w:szCs w:val="36"/>
          <w:u w:val="single"/>
        </w:rPr>
        <w:t>13</w:t>
      </w:r>
      <w:r w:rsidRPr="004834B7">
        <w:rPr>
          <w:rFonts w:ascii="Arial" w:hAnsi="Arial" w:cs="Arial"/>
          <w:b/>
          <w:bCs/>
          <w:sz w:val="36"/>
          <w:szCs w:val="36"/>
          <w:u w:val="single"/>
        </w:rPr>
        <w:t xml:space="preserve">: </w:t>
      </w:r>
      <w:r w:rsidR="00DE38F6">
        <w:rPr>
          <w:rFonts w:ascii="Arial" w:hAnsi="Arial" w:cs="Arial"/>
          <w:b/>
          <w:bCs/>
          <w:sz w:val="36"/>
          <w:szCs w:val="36"/>
          <w:u w:val="single"/>
        </w:rPr>
        <w:t>Independent Study Module</w:t>
      </w:r>
    </w:p>
    <w:p w14:paraId="71C89A66" w14:textId="599AC170" w:rsidR="00D44943" w:rsidRDefault="003A3E52" w:rsidP="00B57F6A">
      <w:pPr>
        <w:spacing w:after="240" w:line="360" w:lineRule="auto"/>
        <w:jc w:val="center"/>
        <w:rPr>
          <w:rFonts w:ascii="Arial" w:hAnsi="Arial" w:cs="Arial"/>
          <w:b/>
          <w:bCs/>
        </w:rPr>
      </w:pPr>
      <w:r w:rsidRPr="002A51D6">
        <w:rPr>
          <w:rFonts w:ascii="Arial" w:hAnsi="Arial" w:cs="Arial"/>
          <w:b/>
          <w:bCs/>
        </w:rPr>
        <w:t>Eleanor Clarke (2016640)</w:t>
      </w:r>
    </w:p>
    <w:p w14:paraId="20FBD6C2" w14:textId="77777777" w:rsidR="00B57F6A" w:rsidRPr="00B57F6A" w:rsidRDefault="00B57F6A" w:rsidP="00B57F6A">
      <w:pPr>
        <w:spacing w:after="0" w:line="240" w:lineRule="auto"/>
        <w:jc w:val="center"/>
        <w:rPr>
          <w:rFonts w:ascii="Arial" w:hAnsi="Arial" w:cs="Arial"/>
          <w:b/>
          <w:bCs/>
        </w:rPr>
      </w:pPr>
    </w:p>
    <w:p w14:paraId="3AA800E9" w14:textId="76DF474E" w:rsidR="003A3E52" w:rsidRPr="00284DFF" w:rsidRDefault="00284DFF" w:rsidP="00B57F6A">
      <w:pPr>
        <w:spacing w:after="240" w:line="360" w:lineRule="auto"/>
        <w:jc w:val="center"/>
        <w:rPr>
          <w:rFonts w:ascii="Arial" w:hAnsi="Arial" w:cs="Arial"/>
          <w:b/>
          <w:bCs/>
          <w:sz w:val="32"/>
          <w:szCs w:val="32"/>
        </w:rPr>
      </w:pPr>
      <w:r w:rsidRPr="00284DFF">
        <w:rPr>
          <w:rFonts w:ascii="Arial" w:hAnsi="Arial" w:cs="Arial"/>
          <w:b/>
          <w:bCs/>
          <w:sz w:val="32"/>
          <w:szCs w:val="32"/>
        </w:rPr>
        <w:t>What causes poor vocal intonation beyond childhood?</w:t>
      </w:r>
    </w:p>
    <w:p w14:paraId="1E5316E4" w14:textId="77777777" w:rsidR="00B57F6A" w:rsidRPr="00B57F6A" w:rsidRDefault="00B57F6A" w:rsidP="00B57F6A">
      <w:pPr>
        <w:spacing w:after="0" w:line="240" w:lineRule="auto"/>
        <w:jc w:val="center"/>
        <w:rPr>
          <w:rFonts w:ascii="Arial" w:hAnsi="Arial" w:cs="Arial"/>
          <w:b/>
          <w:bCs/>
          <w:sz w:val="24"/>
          <w:szCs w:val="24"/>
        </w:rPr>
      </w:pPr>
    </w:p>
    <w:p w14:paraId="04C757F0" w14:textId="2B30486F" w:rsidR="003660EA" w:rsidRPr="003660EA" w:rsidRDefault="003660EA" w:rsidP="00D44943">
      <w:pPr>
        <w:spacing w:line="360" w:lineRule="auto"/>
        <w:jc w:val="center"/>
        <w:rPr>
          <w:rFonts w:ascii="Arial" w:hAnsi="Arial" w:cs="Arial"/>
          <w:b/>
          <w:bCs/>
          <w:sz w:val="36"/>
          <w:szCs w:val="36"/>
        </w:rPr>
      </w:pPr>
      <w:r w:rsidRPr="00284DFF">
        <w:rPr>
          <w:rFonts w:ascii="Arial" w:hAnsi="Arial" w:cs="Arial"/>
          <w:b/>
          <w:bCs/>
          <w:sz w:val="36"/>
          <w:szCs w:val="36"/>
        </w:rPr>
        <w:t>Contents</w:t>
      </w:r>
    </w:p>
    <w:p w14:paraId="00D392AC" w14:textId="77777777" w:rsidR="006A3F29" w:rsidRDefault="006A3F29">
      <w:pPr>
        <w:rPr>
          <w:rFonts w:ascii="Arial" w:hAnsi="Arial" w:cs="Arial"/>
          <w:b/>
          <w:bCs/>
          <w:sz w:val="36"/>
          <w:szCs w:val="36"/>
        </w:rPr>
      </w:pPr>
    </w:p>
    <w:p w14:paraId="7BC02FF3" w14:textId="07A0A16C" w:rsidR="00CA6539" w:rsidRDefault="00D415F8" w:rsidP="00CA6539">
      <w:pPr>
        <w:spacing w:line="360" w:lineRule="auto"/>
        <w:rPr>
          <w:rFonts w:ascii="Arial" w:hAnsi="Arial" w:cs="Arial"/>
        </w:rPr>
      </w:pPr>
      <w:r>
        <w:rPr>
          <w:rFonts w:ascii="Arial" w:hAnsi="Arial" w:cs="Arial"/>
        </w:rPr>
        <w:t>Portfolio</w:t>
      </w:r>
    </w:p>
    <w:p w14:paraId="6165BC09" w14:textId="392C6A82" w:rsidR="00D415F8" w:rsidRDefault="00D415F8" w:rsidP="00CA6539">
      <w:pPr>
        <w:spacing w:line="360" w:lineRule="auto"/>
        <w:rPr>
          <w:rFonts w:ascii="Arial" w:hAnsi="Arial" w:cs="Arial"/>
        </w:rPr>
      </w:pPr>
      <w:r>
        <w:rPr>
          <w:rFonts w:ascii="Arial" w:hAnsi="Arial" w:cs="Arial"/>
        </w:rPr>
        <w:tab/>
        <w:t>Introduction and rationale</w:t>
      </w:r>
      <w:r w:rsidR="00284DFF">
        <w:rPr>
          <w:rFonts w:ascii="Arial" w:hAnsi="Arial" w:cs="Arial"/>
        </w:rPr>
        <w:tab/>
      </w:r>
      <w:r w:rsidR="00284DFF">
        <w:rPr>
          <w:rFonts w:ascii="Arial" w:hAnsi="Arial" w:cs="Arial"/>
        </w:rPr>
        <w:tab/>
      </w:r>
      <w:r w:rsidR="00284DFF">
        <w:rPr>
          <w:rFonts w:ascii="Arial" w:hAnsi="Arial" w:cs="Arial"/>
        </w:rPr>
        <w:tab/>
      </w:r>
      <w:r w:rsidR="00284DFF">
        <w:rPr>
          <w:rFonts w:ascii="Arial" w:hAnsi="Arial" w:cs="Arial"/>
        </w:rPr>
        <w:tab/>
      </w:r>
      <w:r w:rsidR="00284DFF">
        <w:rPr>
          <w:rFonts w:ascii="Arial" w:hAnsi="Arial" w:cs="Arial"/>
        </w:rPr>
        <w:tab/>
      </w:r>
      <w:r w:rsidR="00754921">
        <w:rPr>
          <w:rFonts w:ascii="Arial" w:hAnsi="Arial" w:cs="Arial"/>
        </w:rPr>
        <w:t xml:space="preserve"> </w:t>
      </w:r>
      <w:r w:rsidR="009A3D86">
        <w:rPr>
          <w:rFonts w:ascii="Arial" w:hAnsi="Arial" w:cs="Arial"/>
        </w:rPr>
        <w:tab/>
      </w:r>
      <w:r w:rsidR="009A3D86">
        <w:rPr>
          <w:rFonts w:ascii="Arial" w:hAnsi="Arial" w:cs="Arial"/>
        </w:rPr>
        <w:tab/>
      </w:r>
      <w:r w:rsidR="00284DFF">
        <w:rPr>
          <w:rFonts w:ascii="Arial" w:hAnsi="Arial" w:cs="Arial"/>
        </w:rPr>
        <w:t>2</w:t>
      </w:r>
    </w:p>
    <w:p w14:paraId="0AC618C3" w14:textId="77FEBD83" w:rsidR="00D415F8" w:rsidRDefault="00D415F8" w:rsidP="00CA6539">
      <w:pPr>
        <w:spacing w:line="360" w:lineRule="auto"/>
        <w:rPr>
          <w:rFonts w:ascii="Arial" w:hAnsi="Arial" w:cs="Arial"/>
        </w:rPr>
      </w:pPr>
      <w:r>
        <w:rPr>
          <w:rFonts w:ascii="Arial" w:hAnsi="Arial" w:cs="Arial"/>
        </w:rPr>
        <w:tab/>
        <w:t>Planned programme of study</w:t>
      </w:r>
      <w:r w:rsidR="00284DFF">
        <w:rPr>
          <w:rFonts w:ascii="Arial" w:hAnsi="Arial" w:cs="Arial"/>
        </w:rPr>
        <w:tab/>
      </w:r>
      <w:r w:rsidR="00284DFF">
        <w:rPr>
          <w:rFonts w:ascii="Arial" w:hAnsi="Arial" w:cs="Arial"/>
        </w:rPr>
        <w:tab/>
      </w:r>
      <w:r w:rsidR="00284DFF">
        <w:rPr>
          <w:rFonts w:ascii="Arial" w:hAnsi="Arial" w:cs="Arial"/>
        </w:rPr>
        <w:tab/>
      </w:r>
      <w:r w:rsidR="00284DFF">
        <w:rPr>
          <w:rFonts w:ascii="Arial" w:hAnsi="Arial" w:cs="Arial"/>
        </w:rPr>
        <w:tab/>
      </w:r>
      <w:r w:rsidR="00284DFF">
        <w:rPr>
          <w:rFonts w:ascii="Arial" w:hAnsi="Arial" w:cs="Arial"/>
        </w:rPr>
        <w:tab/>
      </w:r>
      <w:r w:rsidR="00754921">
        <w:rPr>
          <w:rFonts w:ascii="Arial" w:hAnsi="Arial" w:cs="Arial"/>
        </w:rPr>
        <w:t xml:space="preserve"> </w:t>
      </w:r>
      <w:r w:rsidR="009A3D86">
        <w:rPr>
          <w:rFonts w:ascii="Arial" w:hAnsi="Arial" w:cs="Arial"/>
        </w:rPr>
        <w:tab/>
      </w:r>
      <w:r w:rsidR="009A3D86">
        <w:rPr>
          <w:rFonts w:ascii="Arial" w:hAnsi="Arial" w:cs="Arial"/>
        </w:rPr>
        <w:tab/>
      </w:r>
      <w:r w:rsidR="00284DFF">
        <w:rPr>
          <w:rFonts w:ascii="Arial" w:hAnsi="Arial" w:cs="Arial"/>
        </w:rPr>
        <w:t>4</w:t>
      </w:r>
    </w:p>
    <w:p w14:paraId="250F7875" w14:textId="02B944F4" w:rsidR="00D415F8" w:rsidRDefault="00D415F8" w:rsidP="00CA6539">
      <w:pPr>
        <w:spacing w:line="360" w:lineRule="auto"/>
        <w:rPr>
          <w:rFonts w:ascii="Arial" w:hAnsi="Arial" w:cs="Arial"/>
        </w:rPr>
      </w:pPr>
      <w:r>
        <w:rPr>
          <w:rFonts w:ascii="Arial" w:hAnsi="Arial" w:cs="Arial"/>
        </w:rPr>
        <w:tab/>
        <w:t>Critical reflection</w:t>
      </w:r>
      <w:r w:rsidR="00754921">
        <w:rPr>
          <w:rFonts w:ascii="Arial" w:hAnsi="Arial" w:cs="Arial"/>
        </w:rPr>
        <w:tab/>
      </w:r>
      <w:r w:rsidR="00754921">
        <w:rPr>
          <w:rFonts w:ascii="Arial" w:hAnsi="Arial" w:cs="Arial"/>
        </w:rPr>
        <w:tab/>
      </w:r>
      <w:r w:rsidR="00754921">
        <w:rPr>
          <w:rFonts w:ascii="Arial" w:hAnsi="Arial" w:cs="Arial"/>
        </w:rPr>
        <w:tab/>
      </w:r>
      <w:r w:rsidR="00754921">
        <w:rPr>
          <w:rFonts w:ascii="Arial" w:hAnsi="Arial" w:cs="Arial"/>
        </w:rPr>
        <w:tab/>
      </w:r>
      <w:r w:rsidR="00754921">
        <w:rPr>
          <w:rFonts w:ascii="Arial" w:hAnsi="Arial" w:cs="Arial"/>
        </w:rPr>
        <w:tab/>
      </w:r>
      <w:r w:rsidR="00754921">
        <w:rPr>
          <w:rFonts w:ascii="Arial" w:hAnsi="Arial" w:cs="Arial"/>
        </w:rPr>
        <w:tab/>
        <w:t xml:space="preserve"> </w:t>
      </w:r>
      <w:r w:rsidR="009A3D86">
        <w:rPr>
          <w:rFonts w:ascii="Arial" w:hAnsi="Arial" w:cs="Arial"/>
        </w:rPr>
        <w:tab/>
      </w:r>
      <w:r w:rsidR="009A3D86">
        <w:rPr>
          <w:rFonts w:ascii="Arial" w:hAnsi="Arial" w:cs="Arial"/>
        </w:rPr>
        <w:tab/>
      </w:r>
      <w:r w:rsidR="00932D90">
        <w:rPr>
          <w:rFonts w:ascii="Arial" w:hAnsi="Arial" w:cs="Arial"/>
        </w:rPr>
        <w:t>8</w:t>
      </w:r>
    </w:p>
    <w:p w14:paraId="4AA4B12C" w14:textId="65F66EBD" w:rsidR="00D415F8" w:rsidRDefault="00D415F8" w:rsidP="00CA6539">
      <w:pPr>
        <w:spacing w:line="360" w:lineRule="auto"/>
        <w:rPr>
          <w:rFonts w:ascii="Arial" w:hAnsi="Arial" w:cs="Arial"/>
        </w:rPr>
      </w:pPr>
      <w:r>
        <w:rPr>
          <w:rFonts w:ascii="Arial" w:hAnsi="Arial" w:cs="Arial"/>
        </w:rPr>
        <w:t>Assignment</w:t>
      </w:r>
      <w:r w:rsidR="00754921">
        <w:rPr>
          <w:rFonts w:ascii="Arial" w:hAnsi="Arial" w:cs="Arial"/>
        </w:rPr>
        <w:tab/>
      </w:r>
      <w:r w:rsidR="00754921">
        <w:rPr>
          <w:rFonts w:ascii="Arial" w:hAnsi="Arial" w:cs="Arial"/>
        </w:rPr>
        <w:tab/>
      </w:r>
      <w:r w:rsidR="00754921">
        <w:rPr>
          <w:rFonts w:ascii="Arial" w:hAnsi="Arial" w:cs="Arial"/>
        </w:rPr>
        <w:tab/>
      </w:r>
      <w:r w:rsidR="00754921">
        <w:rPr>
          <w:rFonts w:ascii="Arial" w:hAnsi="Arial" w:cs="Arial"/>
        </w:rPr>
        <w:tab/>
      </w:r>
      <w:r w:rsidR="00754921">
        <w:rPr>
          <w:rFonts w:ascii="Arial" w:hAnsi="Arial" w:cs="Arial"/>
        </w:rPr>
        <w:tab/>
      </w:r>
      <w:r w:rsidR="00754921">
        <w:rPr>
          <w:rFonts w:ascii="Arial" w:hAnsi="Arial" w:cs="Arial"/>
        </w:rPr>
        <w:tab/>
      </w:r>
      <w:r w:rsidR="00754921">
        <w:rPr>
          <w:rFonts w:ascii="Arial" w:hAnsi="Arial" w:cs="Arial"/>
        </w:rPr>
        <w:tab/>
      </w:r>
      <w:r w:rsidR="00754921">
        <w:rPr>
          <w:rFonts w:ascii="Arial" w:hAnsi="Arial" w:cs="Arial"/>
        </w:rPr>
        <w:tab/>
      </w:r>
      <w:r w:rsidR="009A3D86">
        <w:rPr>
          <w:rFonts w:ascii="Arial" w:hAnsi="Arial" w:cs="Arial"/>
        </w:rPr>
        <w:t xml:space="preserve">          </w:t>
      </w:r>
      <w:r w:rsidR="009A3D86">
        <w:rPr>
          <w:rFonts w:ascii="Arial" w:hAnsi="Arial" w:cs="Arial"/>
        </w:rPr>
        <w:tab/>
        <w:t xml:space="preserve">          </w:t>
      </w:r>
      <w:r w:rsidR="00754921">
        <w:rPr>
          <w:rFonts w:ascii="Arial" w:hAnsi="Arial" w:cs="Arial"/>
        </w:rPr>
        <w:t>1</w:t>
      </w:r>
      <w:r w:rsidR="00AC70AE">
        <w:rPr>
          <w:rFonts w:ascii="Arial" w:hAnsi="Arial" w:cs="Arial"/>
        </w:rPr>
        <w:t>4</w:t>
      </w:r>
    </w:p>
    <w:p w14:paraId="6234F6E8" w14:textId="4DB31084" w:rsidR="00D415F8" w:rsidRDefault="00D415F8" w:rsidP="00CA6539">
      <w:pPr>
        <w:spacing w:line="360" w:lineRule="auto"/>
        <w:rPr>
          <w:rFonts w:ascii="Arial" w:hAnsi="Arial" w:cs="Arial"/>
        </w:rPr>
      </w:pPr>
      <w:r>
        <w:rPr>
          <w:rFonts w:ascii="Arial" w:hAnsi="Arial" w:cs="Arial"/>
        </w:rPr>
        <w:t>References</w:t>
      </w:r>
      <w:r w:rsidR="00754921">
        <w:rPr>
          <w:rFonts w:ascii="Arial" w:hAnsi="Arial" w:cs="Arial"/>
        </w:rPr>
        <w:tab/>
      </w:r>
      <w:r w:rsidR="00754921">
        <w:rPr>
          <w:rFonts w:ascii="Arial" w:hAnsi="Arial" w:cs="Arial"/>
        </w:rPr>
        <w:tab/>
      </w:r>
      <w:r w:rsidR="00754921">
        <w:rPr>
          <w:rFonts w:ascii="Arial" w:hAnsi="Arial" w:cs="Arial"/>
        </w:rPr>
        <w:tab/>
      </w:r>
      <w:r w:rsidR="00754921">
        <w:rPr>
          <w:rFonts w:ascii="Arial" w:hAnsi="Arial" w:cs="Arial"/>
        </w:rPr>
        <w:tab/>
      </w:r>
      <w:r w:rsidR="00754921">
        <w:rPr>
          <w:rFonts w:ascii="Arial" w:hAnsi="Arial" w:cs="Arial"/>
        </w:rPr>
        <w:tab/>
      </w:r>
      <w:r w:rsidR="00754921">
        <w:rPr>
          <w:rFonts w:ascii="Arial" w:hAnsi="Arial" w:cs="Arial"/>
        </w:rPr>
        <w:tab/>
      </w:r>
      <w:r w:rsidR="00754921">
        <w:rPr>
          <w:rFonts w:ascii="Arial" w:hAnsi="Arial" w:cs="Arial"/>
        </w:rPr>
        <w:tab/>
      </w:r>
      <w:r w:rsidR="00754921">
        <w:rPr>
          <w:rFonts w:ascii="Arial" w:hAnsi="Arial" w:cs="Arial"/>
        </w:rPr>
        <w:tab/>
      </w:r>
      <w:r w:rsidR="009A3D86">
        <w:rPr>
          <w:rFonts w:ascii="Arial" w:hAnsi="Arial" w:cs="Arial"/>
        </w:rPr>
        <w:t xml:space="preserve">          </w:t>
      </w:r>
      <w:r w:rsidR="009A3D86">
        <w:rPr>
          <w:rFonts w:ascii="Arial" w:hAnsi="Arial" w:cs="Arial"/>
        </w:rPr>
        <w:tab/>
        <w:t xml:space="preserve">          </w:t>
      </w:r>
      <w:r w:rsidR="00754921">
        <w:rPr>
          <w:rFonts w:ascii="Arial" w:hAnsi="Arial" w:cs="Arial"/>
        </w:rPr>
        <w:t>2</w:t>
      </w:r>
      <w:r w:rsidR="009A3D86">
        <w:rPr>
          <w:rFonts w:ascii="Arial" w:hAnsi="Arial" w:cs="Arial"/>
        </w:rPr>
        <w:t>5</w:t>
      </w:r>
    </w:p>
    <w:p w14:paraId="08814F86" w14:textId="0A2D6325" w:rsidR="009A3D86" w:rsidRDefault="00D415F8" w:rsidP="009A3D86">
      <w:pPr>
        <w:spacing w:after="0" w:line="360" w:lineRule="auto"/>
        <w:rPr>
          <w:rFonts w:ascii="Arial" w:hAnsi="Arial" w:cs="Arial"/>
        </w:rPr>
      </w:pPr>
      <w:r>
        <w:rPr>
          <w:rFonts w:ascii="Arial" w:hAnsi="Arial" w:cs="Arial"/>
        </w:rPr>
        <w:t>Append</w:t>
      </w:r>
      <w:r w:rsidR="00754921">
        <w:rPr>
          <w:rFonts w:ascii="Arial" w:hAnsi="Arial" w:cs="Arial"/>
        </w:rPr>
        <w:t>ix</w:t>
      </w:r>
      <w:r w:rsidR="00E536E9">
        <w:rPr>
          <w:rFonts w:ascii="Arial" w:hAnsi="Arial" w:cs="Arial"/>
        </w:rPr>
        <w:t xml:space="preserve"> 1: </w:t>
      </w:r>
      <w:r w:rsidR="009A3D86" w:rsidRPr="009A3D86">
        <w:rPr>
          <w:rFonts w:ascii="Arial" w:hAnsi="Arial" w:cs="Arial"/>
        </w:rPr>
        <w:t xml:space="preserve">comparison of studies investigating </w:t>
      </w:r>
      <w:r w:rsidR="009A3D86">
        <w:rPr>
          <w:rFonts w:ascii="Arial" w:hAnsi="Arial" w:cs="Arial"/>
        </w:rPr>
        <w:t>the</w:t>
      </w:r>
      <w:r w:rsidR="009A3D86">
        <w:rPr>
          <w:rFonts w:ascii="Arial" w:hAnsi="Arial" w:cs="Arial"/>
        </w:rPr>
        <w:tab/>
        <w:t>link</w:t>
      </w:r>
      <w:r w:rsidR="009A3D86">
        <w:rPr>
          <w:rFonts w:ascii="Arial" w:hAnsi="Arial" w:cs="Arial"/>
        </w:rPr>
        <w:tab/>
      </w:r>
      <w:r w:rsidR="009A3D86">
        <w:rPr>
          <w:rFonts w:ascii="Arial" w:hAnsi="Arial" w:cs="Arial"/>
        </w:rPr>
        <w:tab/>
        <w:t xml:space="preserve">          </w:t>
      </w:r>
      <w:r w:rsidR="009A3D86">
        <w:rPr>
          <w:rFonts w:ascii="Arial" w:hAnsi="Arial" w:cs="Arial"/>
        </w:rPr>
        <w:tab/>
        <w:t xml:space="preserve">          30</w:t>
      </w:r>
    </w:p>
    <w:p w14:paraId="2096796B" w14:textId="77777777" w:rsidR="009A3D86" w:rsidRDefault="009A3D86" w:rsidP="009A3D86">
      <w:pPr>
        <w:spacing w:line="360" w:lineRule="auto"/>
        <w:ind w:left="720"/>
        <w:rPr>
          <w:rFonts w:ascii="Arial" w:hAnsi="Arial" w:cs="Arial"/>
        </w:rPr>
      </w:pPr>
      <w:r w:rsidRPr="009A3D86">
        <w:rPr>
          <w:rFonts w:ascii="Arial" w:hAnsi="Arial" w:cs="Arial"/>
        </w:rPr>
        <w:t>between pitch discrimination and pitch production</w:t>
      </w:r>
      <w:r w:rsidR="00754921">
        <w:rPr>
          <w:rFonts w:ascii="Arial" w:hAnsi="Arial" w:cs="Arial"/>
        </w:rPr>
        <w:tab/>
      </w:r>
      <w:r w:rsidR="00754921">
        <w:rPr>
          <w:rFonts w:ascii="Arial" w:hAnsi="Arial" w:cs="Arial"/>
        </w:rPr>
        <w:tab/>
      </w:r>
    </w:p>
    <w:p w14:paraId="21473B3A" w14:textId="11C7D9E2" w:rsidR="00D415F8" w:rsidRDefault="009A3D86" w:rsidP="009A3D86">
      <w:pPr>
        <w:spacing w:line="360" w:lineRule="auto"/>
        <w:rPr>
          <w:rFonts w:ascii="Arial" w:hAnsi="Arial" w:cs="Arial"/>
        </w:rPr>
      </w:pPr>
      <w:r>
        <w:rPr>
          <w:rFonts w:ascii="Arial" w:hAnsi="Arial" w:cs="Arial"/>
        </w:rPr>
        <w:t>Appendix 2: a strategy for addressing intonation problems</w:t>
      </w:r>
      <w:r>
        <w:rPr>
          <w:rFonts w:ascii="Arial" w:hAnsi="Arial" w:cs="Arial"/>
        </w:rPr>
        <w:tab/>
      </w:r>
      <w:r>
        <w:rPr>
          <w:rFonts w:ascii="Arial" w:hAnsi="Arial" w:cs="Arial"/>
        </w:rPr>
        <w:tab/>
        <w:t xml:space="preserve">          </w:t>
      </w:r>
      <w:r>
        <w:rPr>
          <w:rFonts w:ascii="Arial" w:hAnsi="Arial" w:cs="Arial"/>
        </w:rPr>
        <w:tab/>
        <w:t xml:space="preserve">          33</w:t>
      </w:r>
      <w:r w:rsidR="00754921">
        <w:rPr>
          <w:rFonts w:ascii="Arial" w:hAnsi="Arial" w:cs="Arial"/>
        </w:rPr>
        <w:tab/>
      </w:r>
      <w:r w:rsidR="00754921">
        <w:rPr>
          <w:rFonts w:ascii="Arial" w:hAnsi="Arial" w:cs="Arial"/>
        </w:rPr>
        <w:tab/>
      </w:r>
      <w:r w:rsidR="00754921">
        <w:rPr>
          <w:rFonts w:ascii="Arial" w:hAnsi="Arial" w:cs="Arial"/>
        </w:rPr>
        <w:tab/>
      </w:r>
      <w:r w:rsidR="00754921">
        <w:rPr>
          <w:rFonts w:ascii="Arial" w:hAnsi="Arial" w:cs="Arial"/>
        </w:rPr>
        <w:tab/>
      </w:r>
      <w:r w:rsidR="00754921">
        <w:rPr>
          <w:rFonts w:ascii="Arial" w:hAnsi="Arial" w:cs="Arial"/>
        </w:rPr>
        <w:tab/>
      </w:r>
    </w:p>
    <w:p w14:paraId="14CB5B15" w14:textId="5871FC69" w:rsidR="00E0755C" w:rsidRDefault="00E0755C" w:rsidP="00CA6539">
      <w:pPr>
        <w:spacing w:line="360" w:lineRule="auto"/>
        <w:rPr>
          <w:rFonts w:ascii="Arial" w:hAnsi="Arial" w:cs="Arial"/>
        </w:rPr>
      </w:pPr>
    </w:p>
    <w:p w14:paraId="27ED226F" w14:textId="4F4ED171" w:rsidR="00E0755C" w:rsidRDefault="00E0755C" w:rsidP="00CA6539">
      <w:pPr>
        <w:spacing w:line="360" w:lineRule="auto"/>
        <w:rPr>
          <w:rFonts w:ascii="Arial" w:hAnsi="Arial" w:cs="Arial"/>
        </w:rPr>
      </w:pPr>
    </w:p>
    <w:p w14:paraId="1DC5C314" w14:textId="46D9A6BD" w:rsidR="00E0755C" w:rsidRDefault="00E0755C" w:rsidP="00CA6539">
      <w:pPr>
        <w:spacing w:line="360" w:lineRule="auto"/>
        <w:rPr>
          <w:rFonts w:ascii="Arial" w:hAnsi="Arial" w:cs="Arial"/>
        </w:rPr>
      </w:pPr>
    </w:p>
    <w:p w14:paraId="26DE7DA6" w14:textId="40870CBE" w:rsidR="00E0755C" w:rsidRDefault="00E0755C" w:rsidP="00CA6539">
      <w:pPr>
        <w:spacing w:line="360" w:lineRule="auto"/>
        <w:rPr>
          <w:rFonts w:ascii="Arial" w:hAnsi="Arial" w:cs="Arial"/>
        </w:rPr>
      </w:pPr>
    </w:p>
    <w:p w14:paraId="18009AC9" w14:textId="6A3EC89D" w:rsidR="00E0755C" w:rsidRDefault="00E0755C" w:rsidP="00CA6539">
      <w:pPr>
        <w:spacing w:line="360" w:lineRule="auto"/>
        <w:rPr>
          <w:rFonts w:ascii="Arial" w:hAnsi="Arial" w:cs="Arial"/>
        </w:rPr>
      </w:pPr>
    </w:p>
    <w:p w14:paraId="05A326B3" w14:textId="5F105793" w:rsidR="00E0755C" w:rsidRDefault="00E0755C" w:rsidP="00CA6539">
      <w:pPr>
        <w:spacing w:line="360" w:lineRule="auto"/>
        <w:rPr>
          <w:rFonts w:ascii="Arial" w:hAnsi="Arial" w:cs="Arial"/>
        </w:rPr>
      </w:pPr>
    </w:p>
    <w:p w14:paraId="10FC853C" w14:textId="429018AD" w:rsidR="00E0755C" w:rsidRDefault="00E0755C" w:rsidP="00CA6539">
      <w:pPr>
        <w:spacing w:line="360" w:lineRule="auto"/>
        <w:rPr>
          <w:rFonts w:ascii="Arial" w:hAnsi="Arial" w:cs="Arial"/>
        </w:rPr>
      </w:pPr>
    </w:p>
    <w:p w14:paraId="2D0F826F" w14:textId="470BB125" w:rsidR="00E0755C" w:rsidRDefault="00E0755C" w:rsidP="00CA6539">
      <w:pPr>
        <w:spacing w:line="360" w:lineRule="auto"/>
        <w:rPr>
          <w:rFonts w:ascii="Arial" w:hAnsi="Arial" w:cs="Arial"/>
        </w:rPr>
      </w:pPr>
    </w:p>
    <w:p w14:paraId="2697A399" w14:textId="226BDF2E" w:rsidR="00E0755C" w:rsidRDefault="00E0755C" w:rsidP="00CA6539">
      <w:pPr>
        <w:spacing w:line="360" w:lineRule="auto"/>
        <w:rPr>
          <w:rFonts w:ascii="Arial" w:hAnsi="Arial" w:cs="Arial"/>
        </w:rPr>
      </w:pPr>
    </w:p>
    <w:p w14:paraId="1F5D9CD6" w14:textId="65568F43" w:rsidR="00E0755C" w:rsidRDefault="00E0755C" w:rsidP="00CA6539">
      <w:pPr>
        <w:spacing w:line="360" w:lineRule="auto"/>
        <w:rPr>
          <w:rFonts w:ascii="Arial" w:hAnsi="Arial" w:cs="Arial"/>
        </w:rPr>
      </w:pPr>
    </w:p>
    <w:p w14:paraId="40427B69" w14:textId="77777777" w:rsidR="00155AB1" w:rsidRDefault="00155AB1" w:rsidP="00CA6539">
      <w:pPr>
        <w:spacing w:line="360" w:lineRule="auto"/>
        <w:rPr>
          <w:rFonts w:ascii="Arial" w:hAnsi="Arial" w:cs="Arial"/>
          <w:b/>
          <w:bCs/>
          <w:sz w:val="32"/>
          <w:szCs w:val="32"/>
        </w:rPr>
      </w:pPr>
    </w:p>
    <w:p w14:paraId="44C2EF28" w14:textId="403805C7" w:rsidR="00E0755C" w:rsidRPr="00E0755C" w:rsidRDefault="00E0755C" w:rsidP="00CA6539">
      <w:pPr>
        <w:spacing w:line="360" w:lineRule="auto"/>
        <w:rPr>
          <w:rFonts w:ascii="Arial" w:hAnsi="Arial" w:cs="Arial"/>
          <w:b/>
          <w:bCs/>
          <w:sz w:val="32"/>
          <w:szCs w:val="32"/>
        </w:rPr>
      </w:pPr>
      <w:r w:rsidRPr="00E0755C">
        <w:rPr>
          <w:rFonts w:ascii="Arial" w:hAnsi="Arial" w:cs="Arial"/>
          <w:b/>
          <w:bCs/>
          <w:sz w:val="32"/>
          <w:szCs w:val="32"/>
        </w:rPr>
        <w:t>Portfolio</w:t>
      </w:r>
    </w:p>
    <w:p w14:paraId="155F1A5D" w14:textId="4B835FA5" w:rsidR="00E0755C" w:rsidRPr="009D465E" w:rsidRDefault="00E0755C" w:rsidP="00CA6539">
      <w:pPr>
        <w:spacing w:line="360" w:lineRule="auto"/>
        <w:rPr>
          <w:rFonts w:ascii="Arial" w:hAnsi="Arial" w:cs="Arial"/>
          <w:b/>
          <w:bCs/>
          <w:sz w:val="24"/>
          <w:szCs w:val="24"/>
        </w:rPr>
      </w:pPr>
      <w:r w:rsidRPr="009D465E">
        <w:rPr>
          <w:rFonts w:ascii="Arial" w:hAnsi="Arial" w:cs="Arial"/>
          <w:b/>
          <w:bCs/>
          <w:sz w:val="24"/>
          <w:szCs w:val="24"/>
        </w:rPr>
        <w:t>Introduction and rationale</w:t>
      </w:r>
    </w:p>
    <w:p w14:paraId="5FFBAA3A" w14:textId="592928BE" w:rsidR="00B35BF2" w:rsidRDefault="00C040E8" w:rsidP="00CA6539">
      <w:pPr>
        <w:spacing w:line="360" w:lineRule="auto"/>
        <w:rPr>
          <w:rFonts w:ascii="Arial" w:hAnsi="Arial" w:cs="Arial"/>
        </w:rPr>
      </w:pPr>
      <w:r>
        <w:rPr>
          <w:rFonts w:ascii="Arial" w:hAnsi="Arial" w:cs="Arial"/>
        </w:rPr>
        <w:t>There is evidence that intonation is considered the single most important factor in judging vocal talent (</w:t>
      </w:r>
      <w:r w:rsidR="00B35BF2" w:rsidRPr="00B35BF2">
        <w:rPr>
          <w:rFonts w:ascii="Arial" w:hAnsi="Arial" w:cs="Arial"/>
        </w:rPr>
        <w:t>Watts</w:t>
      </w:r>
      <w:r w:rsidR="00425102">
        <w:rPr>
          <w:rFonts w:ascii="Arial" w:hAnsi="Arial" w:cs="Arial"/>
        </w:rPr>
        <w:t xml:space="preserve"> et al,</w:t>
      </w:r>
      <w:r w:rsidR="00B35BF2">
        <w:rPr>
          <w:rFonts w:ascii="Arial" w:hAnsi="Arial" w:cs="Arial"/>
        </w:rPr>
        <w:t xml:space="preserve"> </w:t>
      </w:r>
      <w:r w:rsidR="00B35BF2" w:rsidRPr="00B35BF2">
        <w:rPr>
          <w:rFonts w:ascii="Arial" w:hAnsi="Arial" w:cs="Arial"/>
        </w:rPr>
        <w:t>2003)</w:t>
      </w:r>
      <w:r w:rsidR="00B35BF2">
        <w:rPr>
          <w:rFonts w:ascii="Arial" w:hAnsi="Arial" w:cs="Arial"/>
        </w:rPr>
        <w:t xml:space="preserve">. I have experienced this in my own practice, </w:t>
      </w:r>
      <w:r w:rsidR="00C86E39">
        <w:rPr>
          <w:rFonts w:ascii="Arial" w:hAnsi="Arial" w:cs="Arial"/>
        </w:rPr>
        <w:t xml:space="preserve">frequently </w:t>
      </w:r>
      <w:r w:rsidR="00B35BF2">
        <w:rPr>
          <w:rFonts w:ascii="Arial" w:hAnsi="Arial" w:cs="Arial"/>
        </w:rPr>
        <w:t xml:space="preserve">finding </w:t>
      </w:r>
      <w:r w:rsidR="00C86E39">
        <w:rPr>
          <w:rFonts w:ascii="Arial" w:hAnsi="Arial" w:cs="Arial"/>
        </w:rPr>
        <w:t>that I</w:t>
      </w:r>
      <w:r w:rsidR="00B35BF2">
        <w:rPr>
          <w:rFonts w:ascii="Arial" w:hAnsi="Arial" w:cs="Arial"/>
        </w:rPr>
        <w:t xml:space="preserve"> subconscious</w:t>
      </w:r>
      <w:r w:rsidR="00C86E39">
        <w:rPr>
          <w:rFonts w:ascii="Arial" w:hAnsi="Arial" w:cs="Arial"/>
        </w:rPr>
        <w:t>ly</w:t>
      </w:r>
      <w:r w:rsidR="00B35BF2">
        <w:rPr>
          <w:rFonts w:ascii="Arial" w:hAnsi="Arial" w:cs="Arial"/>
        </w:rPr>
        <w:t xml:space="preserve"> </w:t>
      </w:r>
      <w:r w:rsidR="00C86E39">
        <w:rPr>
          <w:rFonts w:ascii="Arial" w:hAnsi="Arial" w:cs="Arial"/>
        </w:rPr>
        <w:t xml:space="preserve">form a negative judgment of singers who might possess an attractive voice and a variety of other musical talents, but whose intonation is poor. I have, however, lacked any evidence-based knowledge as to how this problem can be addressed, and have felt inadequately equipped to help singers overcome such an important challenge. </w:t>
      </w:r>
    </w:p>
    <w:p w14:paraId="2AEAB5D1" w14:textId="7E45401E" w:rsidR="009857D6" w:rsidRDefault="00C86E39" w:rsidP="00CA6539">
      <w:pPr>
        <w:spacing w:line="360" w:lineRule="auto"/>
        <w:rPr>
          <w:rFonts w:ascii="Arial" w:hAnsi="Arial" w:cs="Arial"/>
        </w:rPr>
      </w:pPr>
      <w:r>
        <w:rPr>
          <w:rFonts w:ascii="Arial" w:hAnsi="Arial" w:cs="Arial"/>
        </w:rPr>
        <w:t>A</w:t>
      </w:r>
      <w:r w:rsidR="00B35BF2">
        <w:rPr>
          <w:rFonts w:ascii="Arial" w:hAnsi="Arial" w:cs="Arial"/>
        </w:rPr>
        <w:t xml:space="preserve"> lack of pitch control can </w:t>
      </w:r>
      <w:r>
        <w:rPr>
          <w:rFonts w:ascii="Arial" w:hAnsi="Arial" w:cs="Arial"/>
        </w:rPr>
        <w:t xml:space="preserve">also </w:t>
      </w:r>
      <w:r w:rsidR="00B35BF2">
        <w:rPr>
          <w:rFonts w:ascii="Arial" w:hAnsi="Arial" w:cs="Arial"/>
        </w:rPr>
        <w:t>hav</w:t>
      </w:r>
      <w:r w:rsidR="00425102">
        <w:rPr>
          <w:rFonts w:ascii="Arial" w:hAnsi="Arial" w:cs="Arial"/>
        </w:rPr>
        <w:t>e a</w:t>
      </w:r>
      <w:r w:rsidR="00B35BF2">
        <w:rPr>
          <w:rFonts w:ascii="Arial" w:hAnsi="Arial" w:cs="Arial"/>
        </w:rPr>
        <w:t xml:space="preserve"> damaging effect on musical self-image</w:t>
      </w:r>
      <w:r w:rsidR="00425102">
        <w:rPr>
          <w:rFonts w:ascii="Arial" w:hAnsi="Arial" w:cs="Arial"/>
        </w:rPr>
        <w:t>,</w:t>
      </w:r>
      <w:r w:rsidR="00B35BF2">
        <w:rPr>
          <w:rFonts w:ascii="Arial" w:hAnsi="Arial" w:cs="Arial"/>
        </w:rPr>
        <w:t xml:space="preserve"> and act as a disincentive from participating in musical activities throughout life (Demorest, Kelley </w:t>
      </w:r>
      <w:r w:rsidR="008C6057">
        <w:rPr>
          <w:rFonts w:ascii="Arial" w:hAnsi="Arial" w:cs="Arial"/>
        </w:rPr>
        <w:t>and</w:t>
      </w:r>
      <w:r w:rsidR="00B35BF2">
        <w:rPr>
          <w:rFonts w:ascii="Arial" w:hAnsi="Arial" w:cs="Arial"/>
        </w:rPr>
        <w:t xml:space="preserve"> Pfordresher, 2017</w:t>
      </w:r>
      <w:r w:rsidR="003D059A">
        <w:rPr>
          <w:rFonts w:ascii="Arial" w:hAnsi="Arial" w:cs="Arial"/>
        </w:rPr>
        <w:t>; Welch, 2006</w:t>
      </w:r>
      <w:r w:rsidR="00B35BF2">
        <w:rPr>
          <w:rFonts w:ascii="Arial" w:hAnsi="Arial" w:cs="Arial"/>
        </w:rPr>
        <w:t xml:space="preserve">). </w:t>
      </w:r>
      <w:r>
        <w:rPr>
          <w:rFonts w:ascii="Arial" w:hAnsi="Arial" w:cs="Arial"/>
        </w:rPr>
        <w:t xml:space="preserve">Since it is extremely important to me that I encourage musical participation through my teaching, I am keen to ensure that none of my own pupils </w:t>
      </w:r>
      <w:r w:rsidR="008C6057">
        <w:rPr>
          <w:rFonts w:ascii="Arial" w:hAnsi="Arial" w:cs="Arial"/>
        </w:rPr>
        <w:t>consider</w:t>
      </w:r>
      <w:r>
        <w:rPr>
          <w:rFonts w:ascii="Arial" w:hAnsi="Arial" w:cs="Arial"/>
        </w:rPr>
        <w:t xml:space="preserve"> poor intonation </w:t>
      </w:r>
      <w:r w:rsidR="008C6057">
        <w:rPr>
          <w:rFonts w:ascii="Arial" w:hAnsi="Arial" w:cs="Arial"/>
        </w:rPr>
        <w:t>to be</w:t>
      </w:r>
      <w:r>
        <w:rPr>
          <w:rFonts w:ascii="Arial" w:hAnsi="Arial" w:cs="Arial"/>
        </w:rPr>
        <w:t xml:space="preserve"> an insurmountable challenge. </w:t>
      </w:r>
      <w:r w:rsidR="00425102">
        <w:rPr>
          <w:rFonts w:ascii="Arial" w:hAnsi="Arial" w:cs="Arial"/>
        </w:rPr>
        <w:t>I</w:t>
      </w:r>
      <w:r>
        <w:rPr>
          <w:rFonts w:ascii="Arial" w:hAnsi="Arial" w:cs="Arial"/>
        </w:rPr>
        <w:t xml:space="preserve">ndeed, </w:t>
      </w:r>
      <w:r w:rsidR="008C6057">
        <w:rPr>
          <w:rFonts w:ascii="Arial" w:hAnsi="Arial" w:cs="Arial"/>
        </w:rPr>
        <w:t>it</w:t>
      </w:r>
      <w:r>
        <w:rPr>
          <w:rFonts w:ascii="Arial" w:hAnsi="Arial" w:cs="Arial"/>
        </w:rPr>
        <w:t xml:space="preserve"> is statistically true </w:t>
      </w:r>
      <w:r w:rsidR="008C6057">
        <w:rPr>
          <w:rFonts w:ascii="Arial" w:hAnsi="Arial" w:cs="Arial"/>
        </w:rPr>
        <w:t>that</w:t>
      </w:r>
      <w:r>
        <w:rPr>
          <w:rFonts w:ascii="Arial" w:hAnsi="Arial" w:cs="Arial"/>
        </w:rPr>
        <w:t xml:space="preserve"> the majority of the population</w:t>
      </w:r>
      <w:r w:rsidR="008C6057">
        <w:rPr>
          <w:rFonts w:ascii="Arial" w:hAnsi="Arial" w:cs="Arial"/>
        </w:rPr>
        <w:t xml:space="preserve"> can sing in tune</w:t>
      </w:r>
      <w:r w:rsidR="00654D47">
        <w:rPr>
          <w:rFonts w:ascii="Arial" w:hAnsi="Arial" w:cs="Arial"/>
        </w:rPr>
        <w:t>:</w:t>
      </w:r>
      <w:r w:rsidR="00C23840">
        <w:rPr>
          <w:rFonts w:ascii="Arial" w:hAnsi="Arial" w:cs="Arial"/>
        </w:rPr>
        <w:t xml:space="preserve"> whilst a survey of university students found that </w:t>
      </w:r>
      <w:r w:rsidR="00654D47">
        <w:rPr>
          <w:rFonts w:ascii="Arial" w:hAnsi="Arial" w:cs="Arial"/>
        </w:rPr>
        <w:t>17</w:t>
      </w:r>
      <w:r w:rsidR="00C23840">
        <w:rPr>
          <w:rFonts w:ascii="Arial" w:hAnsi="Arial" w:cs="Arial"/>
        </w:rPr>
        <w:t xml:space="preserve">% </w:t>
      </w:r>
      <w:r w:rsidR="00654D47">
        <w:rPr>
          <w:rFonts w:ascii="Arial" w:hAnsi="Arial" w:cs="Arial"/>
        </w:rPr>
        <w:t>self-reported as tone-deaf, the real prevalence of congenital amusia is thought to be much lower, possibl</w:t>
      </w:r>
      <w:r w:rsidR="008C6057">
        <w:rPr>
          <w:rFonts w:ascii="Arial" w:hAnsi="Arial" w:cs="Arial"/>
        </w:rPr>
        <w:t>y</w:t>
      </w:r>
      <w:r w:rsidR="00654D47">
        <w:rPr>
          <w:rFonts w:ascii="Arial" w:hAnsi="Arial" w:cs="Arial"/>
        </w:rPr>
        <w:t xml:space="preserve"> only 4-5% of the population</w:t>
      </w:r>
      <w:r w:rsidR="00C23840">
        <w:rPr>
          <w:rFonts w:ascii="Arial" w:hAnsi="Arial" w:cs="Arial"/>
        </w:rPr>
        <w:t xml:space="preserve"> (</w:t>
      </w:r>
      <w:r w:rsidR="00654D47">
        <w:rPr>
          <w:rFonts w:ascii="Arial" w:hAnsi="Arial" w:cs="Arial"/>
        </w:rPr>
        <w:t>Cuddy</w:t>
      </w:r>
      <w:r w:rsidR="00425102">
        <w:rPr>
          <w:rFonts w:ascii="Arial" w:hAnsi="Arial" w:cs="Arial"/>
        </w:rPr>
        <w:t xml:space="preserve"> et al</w:t>
      </w:r>
      <w:r w:rsidR="00C23840">
        <w:rPr>
          <w:rFonts w:ascii="Arial" w:hAnsi="Arial" w:cs="Arial"/>
        </w:rPr>
        <w:t>, 200</w:t>
      </w:r>
      <w:r w:rsidR="00654D47">
        <w:rPr>
          <w:rFonts w:ascii="Arial" w:hAnsi="Arial" w:cs="Arial"/>
        </w:rPr>
        <w:t>5</w:t>
      </w:r>
      <w:r w:rsidR="00AC421A">
        <w:rPr>
          <w:rFonts w:ascii="Arial" w:hAnsi="Arial" w:cs="Arial"/>
        </w:rPr>
        <w:t xml:space="preserve">; Hyde </w:t>
      </w:r>
      <w:r w:rsidR="008C6057">
        <w:rPr>
          <w:rFonts w:ascii="Arial" w:hAnsi="Arial" w:cs="Arial"/>
        </w:rPr>
        <w:t>and</w:t>
      </w:r>
      <w:r w:rsidR="00AC421A">
        <w:rPr>
          <w:rFonts w:ascii="Arial" w:hAnsi="Arial" w:cs="Arial"/>
        </w:rPr>
        <w:t xml:space="preserve"> Peretz, 2004</w:t>
      </w:r>
      <w:r w:rsidR="00C23840">
        <w:rPr>
          <w:rFonts w:ascii="Arial" w:hAnsi="Arial" w:cs="Arial"/>
        </w:rPr>
        <w:t>)</w:t>
      </w:r>
      <w:r w:rsidR="00654D47">
        <w:rPr>
          <w:rFonts w:ascii="Arial" w:hAnsi="Arial" w:cs="Arial"/>
        </w:rPr>
        <w:t>.</w:t>
      </w:r>
    </w:p>
    <w:p w14:paraId="254199AA" w14:textId="44E010E4" w:rsidR="00C86E39" w:rsidRDefault="00654D47" w:rsidP="00CA6539">
      <w:pPr>
        <w:spacing w:line="360" w:lineRule="auto"/>
        <w:rPr>
          <w:rFonts w:ascii="Arial" w:hAnsi="Arial" w:cs="Arial"/>
        </w:rPr>
      </w:pPr>
      <w:r>
        <w:rPr>
          <w:rFonts w:ascii="Arial" w:hAnsi="Arial" w:cs="Arial"/>
        </w:rPr>
        <w:t xml:space="preserve">On initial reflection, </w:t>
      </w:r>
      <w:r w:rsidR="000819FE">
        <w:rPr>
          <w:rFonts w:ascii="Arial" w:hAnsi="Arial" w:cs="Arial"/>
        </w:rPr>
        <w:t>I became aware of</w:t>
      </w:r>
      <w:r>
        <w:rPr>
          <w:rFonts w:ascii="Arial" w:hAnsi="Arial" w:cs="Arial"/>
        </w:rPr>
        <w:t xml:space="preserve"> various ways in which </w:t>
      </w:r>
      <w:r w:rsidR="00425102">
        <w:rPr>
          <w:rFonts w:ascii="Arial" w:hAnsi="Arial" w:cs="Arial"/>
        </w:rPr>
        <w:t>this challenge</w:t>
      </w:r>
      <w:r>
        <w:rPr>
          <w:rFonts w:ascii="Arial" w:hAnsi="Arial" w:cs="Arial"/>
        </w:rPr>
        <w:t xml:space="preserve"> is difficult to address. Firstly, there is the complex nature of pitch itself. </w:t>
      </w:r>
      <w:r w:rsidR="00AA0435">
        <w:rPr>
          <w:rFonts w:ascii="Arial" w:hAnsi="Arial" w:cs="Arial"/>
        </w:rPr>
        <w:t xml:space="preserve">Whilst fundamental frequency is a measurable physical characteristic – the average rate of vibration produced by the vocal folds – pitch itself is </w:t>
      </w:r>
      <w:r w:rsidR="000819FE">
        <w:rPr>
          <w:rFonts w:ascii="Arial" w:hAnsi="Arial" w:cs="Arial"/>
        </w:rPr>
        <w:t xml:space="preserve">a subjective perceptual phenomenon, affected by a variety of factors such as intensity, duration, spectral envelope, and the listener’s ears (Watts, Moore </w:t>
      </w:r>
      <w:r w:rsidR="008C6057">
        <w:rPr>
          <w:rFonts w:ascii="Arial" w:hAnsi="Arial" w:cs="Arial"/>
        </w:rPr>
        <w:t>and</w:t>
      </w:r>
      <w:r w:rsidR="000819FE">
        <w:rPr>
          <w:rFonts w:ascii="Arial" w:hAnsi="Arial" w:cs="Arial"/>
        </w:rPr>
        <w:t xml:space="preserve"> McCaghren, 2005; Vurma </w:t>
      </w:r>
      <w:r w:rsidR="008C6057">
        <w:rPr>
          <w:rFonts w:ascii="Arial" w:hAnsi="Arial" w:cs="Arial"/>
        </w:rPr>
        <w:t>and</w:t>
      </w:r>
      <w:r w:rsidR="000819FE">
        <w:rPr>
          <w:rFonts w:ascii="Arial" w:hAnsi="Arial" w:cs="Arial"/>
        </w:rPr>
        <w:t xml:space="preserve"> Ross, 2006). </w:t>
      </w:r>
    </w:p>
    <w:p w14:paraId="0F324355" w14:textId="041182A2" w:rsidR="000819FE" w:rsidRDefault="000819FE" w:rsidP="00CA6539">
      <w:pPr>
        <w:spacing w:line="360" w:lineRule="auto"/>
        <w:rPr>
          <w:rFonts w:ascii="Arial" w:hAnsi="Arial" w:cs="Arial"/>
        </w:rPr>
      </w:pPr>
      <w:r>
        <w:rPr>
          <w:rFonts w:ascii="Arial" w:hAnsi="Arial" w:cs="Arial"/>
        </w:rPr>
        <w:t xml:space="preserve">In addition to </w:t>
      </w:r>
      <w:r w:rsidR="00465122">
        <w:rPr>
          <w:rFonts w:ascii="Arial" w:hAnsi="Arial" w:cs="Arial"/>
        </w:rPr>
        <w:t xml:space="preserve">the problematic nature of tuning itself, there is a further challenge due to the variety of tuning problems that singers experience. </w:t>
      </w:r>
      <w:r w:rsidR="001C1416">
        <w:rPr>
          <w:rFonts w:ascii="Arial" w:hAnsi="Arial" w:cs="Arial"/>
        </w:rPr>
        <w:t xml:space="preserve">My teaching practice has consisted mainly of individual lessons </w:t>
      </w:r>
      <w:r w:rsidR="00425102">
        <w:rPr>
          <w:rFonts w:ascii="Arial" w:hAnsi="Arial" w:cs="Arial"/>
        </w:rPr>
        <w:t>for</w:t>
      </w:r>
      <w:r w:rsidR="001C1416">
        <w:rPr>
          <w:rFonts w:ascii="Arial" w:hAnsi="Arial" w:cs="Arial"/>
        </w:rPr>
        <w:t xml:space="preserve"> singers aged 6-18, including a wide range of abilities. I have also taught some adults, and worked with vocal ensembles of varying ages, sizes and ability levels. In individual lessons, </w:t>
      </w:r>
      <w:r w:rsidR="00465122">
        <w:rPr>
          <w:rFonts w:ascii="Arial" w:hAnsi="Arial" w:cs="Arial"/>
        </w:rPr>
        <w:t xml:space="preserve">I have taught some singers who sing in tune when accompanied, but drift when singing unaccompanied. Others can hold a tune, albeit with poor intonation, when accompanied, but appear unable to reproduce a melody when unaccompanied. Others </w:t>
      </w:r>
      <w:r w:rsidR="001C639E">
        <w:rPr>
          <w:rFonts w:ascii="Arial" w:hAnsi="Arial" w:cs="Arial"/>
        </w:rPr>
        <w:t xml:space="preserve">stay in tune overall, but the pitching of each individual note is </w:t>
      </w:r>
      <w:r w:rsidR="001C639E">
        <w:rPr>
          <w:rFonts w:ascii="Arial" w:hAnsi="Arial" w:cs="Arial"/>
        </w:rPr>
        <w:lastRenderedPageBreak/>
        <w:t xml:space="preserve">imprecise, seemingly random. Others sing most notes in tune, but certain pitches will always deviate in a particular direction. Others sing most notes in tune, but often deviate at the beginnings or endings of phrases. </w:t>
      </w:r>
      <w:r w:rsidR="00465122">
        <w:rPr>
          <w:rFonts w:ascii="Arial" w:hAnsi="Arial" w:cs="Arial"/>
        </w:rPr>
        <w:t xml:space="preserve">Others always sing flat or sharp no matter what. </w:t>
      </w:r>
      <w:r w:rsidR="00B54E3E">
        <w:rPr>
          <w:rFonts w:ascii="Arial" w:hAnsi="Arial" w:cs="Arial"/>
        </w:rPr>
        <w:t>Many of these same problems occur when I work with ensembles, with the added challenge of tuning to other singers, both on the same part and on different parts. Whether singing solo or in an ensemble, s</w:t>
      </w:r>
      <w:r w:rsidR="001C639E">
        <w:rPr>
          <w:rFonts w:ascii="Arial" w:hAnsi="Arial" w:cs="Arial"/>
        </w:rPr>
        <w:t xml:space="preserve">ome singers seem aware of the problems they face, whilst others show limited recognition that their pitching is inaccurate. </w:t>
      </w:r>
    </w:p>
    <w:p w14:paraId="427AEC60" w14:textId="443ADD32" w:rsidR="00A27AA0" w:rsidRDefault="00A27AA0" w:rsidP="00CA6539">
      <w:pPr>
        <w:spacing w:line="360" w:lineRule="auto"/>
        <w:rPr>
          <w:rFonts w:ascii="Arial" w:hAnsi="Arial" w:cs="Arial"/>
        </w:rPr>
      </w:pPr>
      <w:r>
        <w:rPr>
          <w:rFonts w:ascii="Arial" w:hAnsi="Arial" w:cs="Arial"/>
        </w:rPr>
        <w:t xml:space="preserve">From my initial research I have understood that in order to sing a pitch correctly, a singer must first perceive the pitch, then </w:t>
      </w:r>
      <w:r w:rsidR="008D338D">
        <w:rPr>
          <w:rFonts w:ascii="Arial" w:hAnsi="Arial" w:cs="Arial"/>
        </w:rPr>
        <w:t>construct a motor plan to reproduce the pitch vocally, and finally implement this motor plan; if there are errors in any of these three stages, th</w:t>
      </w:r>
      <w:r w:rsidR="008C6057">
        <w:rPr>
          <w:rFonts w:ascii="Arial" w:hAnsi="Arial" w:cs="Arial"/>
        </w:rPr>
        <w:t>is</w:t>
      </w:r>
      <w:r w:rsidR="008D338D">
        <w:rPr>
          <w:rFonts w:ascii="Arial" w:hAnsi="Arial" w:cs="Arial"/>
        </w:rPr>
        <w:t xml:space="preserve"> will lead to poor pitching (Thompson </w:t>
      </w:r>
      <w:r w:rsidR="008C6057">
        <w:rPr>
          <w:rFonts w:ascii="Arial" w:hAnsi="Arial" w:cs="Arial"/>
        </w:rPr>
        <w:t>and</w:t>
      </w:r>
      <w:r w:rsidR="008D338D">
        <w:rPr>
          <w:rFonts w:ascii="Arial" w:hAnsi="Arial" w:cs="Arial"/>
        </w:rPr>
        <w:t xml:space="preserve"> Mantell</w:t>
      </w:r>
      <w:r w:rsidR="00425102">
        <w:rPr>
          <w:rFonts w:ascii="Arial" w:hAnsi="Arial" w:cs="Arial"/>
        </w:rPr>
        <w:t>, 202</w:t>
      </w:r>
      <w:r w:rsidR="009A04BE">
        <w:rPr>
          <w:rFonts w:ascii="Arial" w:hAnsi="Arial" w:cs="Arial"/>
        </w:rPr>
        <w:t>4</w:t>
      </w:r>
      <w:r w:rsidR="008D338D">
        <w:rPr>
          <w:rFonts w:ascii="Arial" w:hAnsi="Arial" w:cs="Arial"/>
        </w:rPr>
        <w:t>; Estis et al</w:t>
      </w:r>
      <w:r w:rsidR="00425102">
        <w:rPr>
          <w:rFonts w:ascii="Arial" w:hAnsi="Arial" w:cs="Arial"/>
        </w:rPr>
        <w:t>, 201</w:t>
      </w:r>
      <w:r w:rsidR="00C97355">
        <w:rPr>
          <w:rFonts w:ascii="Arial" w:hAnsi="Arial" w:cs="Arial"/>
        </w:rPr>
        <w:t>1</w:t>
      </w:r>
      <w:r w:rsidR="008D338D">
        <w:rPr>
          <w:rFonts w:ascii="Arial" w:hAnsi="Arial" w:cs="Arial"/>
        </w:rPr>
        <w:t xml:space="preserve">; Hutchins, Larrouy-Maestri </w:t>
      </w:r>
      <w:r w:rsidR="008C6057">
        <w:rPr>
          <w:rFonts w:ascii="Arial" w:hAnsi="Arial" w:cs="Arial"/>
        </w:rPr>
        <w:t>and</w:t>
      </w:r>
      <w:r w:rsidR="008D338D">
        <w:rPr>
          <w:rFonts w:ascii="Arial" w:hAnsi="Arial" w:cs="Arial"/>
        </w:rPr>
        <w:t xml:space="preserve"> Peretz</w:t>
      </w:r>
      <w:r w:rsidR="00425102">
        <w:rPr>
          <w:rFonts w:ascii="Arial" w:hAnsi="Arial" w:cs="Arial"/>
        </w:rPr>
        <w:t>, 2014</w:t>
      </w:r>
      <w:r w:rsidR="008D338D">
        <w:rPr>
          <w:rFonts w:ascii="Arial" w:hAnsi="Arial" w:cs="Arial"/>
        </w:rPr>
        <w:t xml:space="preserve">). It is no wonder, then, that pitching problems manifest in a variety of forms. I have generally approached pitching problems by mentioning to the student that they are occurring, </w:t>
      </w:r>
      <w:r w:rsidR="008C6057">
        <w:rPr>
          <w:rFonts w:ascii="Arial" w:hAnsi="Arial" w:cs="Arial"/>
        </w:rPr>
        <w:t>then</w:t>
      </w:r>
      <w:r w:rsidR="008D338D">
        <w:rPr>
          <w:rFonts w:ascii="Arial" w:hAnsi="Arial" w:cs="Arial"/>
        </w:rPr>
        <w:t xml:space="preserve"> using the piano to demonstrate and to practise tuning more accurately. I have little sense, however, as to whether this leads to a long-term improvement in any or all of the different cases, and also a feeling that there must be more tools available if I can only find them.  </w:t>
      </w:r>
    </w:p>
    <w:p w14:paraId="0D3BA92C" w14:textId="1997BB4C" w:rsidR="00FF0409" w:rsidRDefault="001C1416" w:rsidP="00CA6539">
      <w:pPr>
        <w:spacing w:line="360" w:lineRule="auto"/>
        <w:rPr>
          <w:rFonts w:ascii="Arial" w:hAnsi="Arial" w:cs="Arial"/>
        </w:rPr>
      </w:pPr>
      <w:r>
        <w:rPr>
          <w:rFonts w:ascii="Arial" w:hAnsi="Arial" w:cs="Arial"/>
        </w:rPr>
        <w:t xml:space="preserve">Given that I have very little prior knowledge in this area, </w:t>
      </w:r>
      <w:r w:rsidR="00425102">
        <w:rPr>
          <w:rFonts w:ascii="Arial" w:hAnsi="Arial" w:cs="Arial"/>
        </w:rPr>
        <w:t>together with</w:t>
      </w:r>
      <w:r>
        <w:rPr>
          <w:rFonts w:ascii="Arial" w:hAnsi="Arial" w:cs="Arial"/>
        </w:rPr>
        <w:t xml:space="preserve"> </w:t>
      </w:r>
      <w:r w:rsidR="008C6057">
        <w:rPr>
          <w:rFonts w:ascii="Arial" w:hAnsi="Arial" w:cs="Arial"/>
        </w:rPr>
        <w:t>a</w:t>
      </w:r>
      <w:r>
        <w:rPr>
          <w:rFonts w:ascii="Arial" w:hAnsi="Arial" w:cs="Arial"/>
        </w:rPr>
        <w:t xml:space="preserve"> </w:t>
      </w:r>
      <w:r w:rsidR="008D338D">
        <w:rPr>
          <w:rFonts w:ascii="Arial" w:hAnsi="Arial" w:cs="Arial"/>
        </w:rPr>
        <w:t xml:space="preserve">wide </w:t>
      </w:r>
      <w:r>
        <w:rPr>
          <w:rFonts w:ascii="Arial" w:hAnsi="Arial" w:cs="Arial"/>
        </w:rPr>
        <w:t xml:space="preserve">range of problems to address, I will approach the study with an open mind as to the direction it takes. That said, I have chosen </w:t>
      </w:r>
      <w:r w:rsidR="008C6057">
        <w:rPr>
          <w:rFonts w:ascii="Arial" w:hAnsi="Arial" w:cs="Arial"/>
        </w:rPr>
        <w:t>the</w:t>
      </w:r>
      <w:r>
        <w:rPr>
          <w:rFonts w:ascii="Arial" w:hAnsi="Arial" w:cs="Arial"/>
        </w:rPr>
        <w:t xml:space="preserve"> tuning problem </w:t>
      </w:r>
      <w:r w:rsidR="008C6057">
        <w:rPr>
          <w:rFonts w:ascii="Arial" w:hAnsi="Arial" w:cs="Arial"/>
        </w:rPr>
        <w:t xml:space="preserve">that I most commonly encounter </w:t>
      </w:r>
      <w:r>
        <w:rPr>
          <w:rFonts w:ascii="Arial" w:hAnsi="Arial" w:cs="Arial"/>
        </w:rPr>
        <w:t xml:space="preserve">as </w:t>
      </w:r>
      <w:r w:rsidR="008C6057">
        <w:rPr>
          <w:rFonts w:ascii="Arial" w:hAnsi="Arial" w:cs="Arial"/>
        </w:rPr>
        <w:t>the</w:t>
      </w:r>
      <w:r>
        <w:rPr>
          <w:rFonts w:ascii="Arial" w:hAnsi="Arial" w:cs="Arial"/>
        </w:rPr>
        <w:t xml:space="preserve"> focus of my study: imprecision in tuning when singing</w:t>
      </w:r>
      <w:r w:rsidR="00B54E3E">
        <w:rPr>
          <w:rFonts w:ascii="Arial" w:hAnsi="Arial" w:cs="Arial"/>
        </w:rPr>
        <w:t xml:space="preserve"> as an </w:t>
      </w:r>
      <w:r>
        <w:rPr>
          <w:rFonts w:ascii="Arial" w:hAnsi="Arial" w:cs="Arial"/>
        </w:rPr>
        <w:t>accompanied</w:t>
      </w:r>
      <w:r w:rsidR="00B54E3E">
        <w:rPr>
          <w:rFonts w:ascii="Arial" w:hAnsi="Arial" w:cs="Arial"/>
        </w:rPr>
        <w:t xml:space="preserve"> soloist</w:t>
      </w:r>
      <w:r>
        <w:rPr>
          <w:rFonts w:ascii="Arial" w:hAnsi="Arial" w:cs="Arial"/>
        </w:rPr>
        <w:t>.</w:t>
      </w:r>
      <w:r w:rsidR="00B54E3E">
        <w:rPr>
          <w:rFonts w:ascii="Arial" w:hAnsi="Arial" w:cs="Arial"/>
        </w:rPr>
        <w:t xml:space="preserve"> I will, therefore, note any points of relevance to other tuning problems when they occur, and I will be open to changing direction if it will lead to a better learning experience, but this is the problem that will guide my questioning as I embark on the study. </w:t>
      </w:r>
    </w:p>
    <w:p w14:paraId="074A0587" w14:textId="0306A096" w:rsidR="00B9720B" w:rsidRDefault="00C21FAF" w:rsidP="00CA6539">
      <w:pPr>
        <w:spacing w:line="360" w:lineRule="auto"/>
        <w:rPr>
          <w:rFonts w:ascii="Arial" w:hAnsi="Arial" w:cs="Arial"/>
        </w:rPr>
      </w:pPr>
      <w:r>
        <w:rPr>
          <w:rFonts w:ascii="Arial" w:hAnsi="Arial" w:cs="Arial"/>
        </w:rPr>
        <w:t>Since my teaching encompasses a wide age range, I also need to decide which ages my study w</w:t>
      </w:r>
      <w:r w:rsidR="008C6057">
        <w:rPr>
          <w:rFonts w:ascii="Arial" w:hAnsi="Arial" w:cs="Arial"/>
        </w:rPr>
        <w:t>ill</w:t>
      </w:r>
      <w:r>
        <w:rPr>
          <w:rFonts w:ascii="Arial" w:hAnsi="Arial" w:cs="Arial"/>
        </w:rPr>
        <w:t xml:space="preserve"> address. During childhood, singers go through different phases of development, from following the rough contour of a melody through to singing melodies “in tune”, which most children achieve by the age of 11 (Welch, 2006). Whilst I have previously worked with younger children (6-11), and intend to do so again, </w:t>
      </w:r>
      <w:r w:rsidR="00425102">
        <w:rPr>
          <w:rFonts w:ascii="Arial" w:hAnsi="Arial" w:cs="Arial"/>
        </w:rPr>
        <w:t>the</w:t>
      </w:r>
      <w:r>
        <w:rPr>
          <w:rFonts w:ascii="Arial" w:hAnsi="Arial" w:cs="Arial"/>
        </w:rPr>
        <w:t xml:space="preserve"> majority of my current work is with singers aged 11+.  </w:t>
      </w:r>
      <w:r w:rsidR="001C1416">
        <w:rPr>
          <w:rFonts w:ascii="Arial" w:hAnsi="Arial" w:cs="Arial"/>
        </w:rPr>
        <w:t xml:space="preserve"> </w:t>
      </w:r>
      <w:r>
        <w:rPr>
          <w:rFonts w:ascii="Arial" w:hAnsi="Arial" w:cs="Arial"/>
        </w:rPr>
        <w:t xml:space="preserve">For this reason, I have chosen </w:t>
      </w:r>
      <w:r w:rsidR="00F92F8E">
        <w:rPr>
          <w:rFonts w:ascii="Arial" w:hAnsi="Arial" w:cs="Arial"/>
        </w:rPr>
        <w:t xml:space="preserve">to focus on adolescents and adults, who, in the main, have been through the preliminary stages of development experienced in childhood. It might have been useful for my current practice to focus solely on adolescents, but I decided against this for two reasons: firstly, I am aware that </w:t>
      </w:r>
      <w:r w:rsidR="00425102">
        <w:rPr>
          <w:rFonts w:ascii="Arial" w:hAnsi="Arial" w:cs="Arial"/>
        </w:rPr>
        <w:t xml:space="preserve">I </w:t>
      </w:r>
      <w:r w:rsidR="00F92F8E">
        <w:rPr>
          <w:rFonts w:ascii="Arial" w:hAnsi="Arial" w:cs="Arial"/>
        </w:rPr>
        <w:t xml:space="preserve">will need to cover a lot of ground </w:t>
      </w:r>
      <w:r w:rsidR="00425102">
        <w:rPr>
          <w:rFonts w:ascii="Arial" w:hAnsi="Arial" w:cs="Arial"/>
        </w:rPr>
        <w:t xml:space="preserve">in order </w:t>
      </w:r>
      <w:r w:rsidR="00F92F8E">
        <w:rPr>
          <w:rFonts w:ascii="Arial" w:hAnsi="Arial" w:cs="Arial"/>
        </w:rPr>
        <w:t xml:space="preserve">to gain a basic understanding of intonation in singers, and investigating the specific problems experienced by adolescents will require extra work that I simply cannot </w:t>
      </w:r>
      <w:r w:rsidR="00F92F8E">
        <w:rPr>
          <w:rFonts w:ascii="Arial" w:hAnsi="Arial" w:cs="Arial"/>
        </w:rPr>
        <w:lastRenderedPageBreak/>
        <w:t xml:space="preserve">carry out as part of this small-scale study. Secondly, the bulk of the research into pitching </w:t>
      </w:r>
      <w:r w:rsidR="00F513A4">
        <w:rPr>
          <w:rFonts w:ascii="Arial" w:hAnsi="Arial" w:cs="Arial"/>
        </w:rPr>
        <w:t>uses samples of</w:t>
      </w:r>
      <w:r w:rsidR="00F92F8E">
        <w:rPr>
          <w:rFonts w:ascii="Arial" w:hAnsi="Arial" w:cs="Arial"/>
        </w:rPr>
        <w:t xml:space="preserve"> </w:t>
      </w:r>
      <w:r w:rsidR="00F513A4">
        <w:rPr>
          <w:rFonts w:ascii="Arial" w:hAnsi="Arial" w:cs="Arial"/>
        </w:rPr>
        <w:t xml:space="preserve">either </w:t>
      </w:r>
      <w:r w:rsidR="00F92F8E">
        <w:rPr>
          <w:rFonts w:ascii="Arial" w:hAnsi="Arial" w:cs="Arial"/>
        </w:rPr>
        <w:t xml:space="preserve">children or young adults, </w:t>
      </w:r>
      <w:r w:rsidR="00F513A4">
        <w:rPr>
          <w:rFonts w:ascii="Arial" w:hAnsi="Arial" w:cs="Arial"/>
        </w:rPr>
        <w:t>with</w:t>
      </w:r>
      <w:r w:rsidR="00F92F8E">
        <w:rPr>
          <w:rFonts w:ascii="Arial" w:hAnsi="Arial" w:cs="Arial"/>
        </w:rPr>
        <w:t xml:space="preserve"> very little specifically relating to adolescents (Berkowska </w:t>
      </w:r>
      <w:r w:rsidR="00F513A4">
        <w:rPr>
          <w:rFonts w:ascii="Arial" w:hAnsi="Arial" w:cs="Arial"/>
        </w:rPr>
        <w:t>and</w:t>
      </w:r>
      <w:r w:rsidR="00F92F8E">
        <w:rPr>
          <w:rFonts w:ascii="Arial" w:hAnsi="Arial" w:cs="Arial"/>
        </w:rPr>
        <w:t xml:space="preserve"> Dalla Bella, 2009</w:t>
      </w:r>
      <w:r w:rsidR="00DF29A0">
        <w:rPr>
          <w:rFonts w:ascii="Arial" w:hAnsi="Arial" w:cs="Arial"/>
        </w:rPr>
        <w:t>a</w:t>
      </w:r>
      <w:r w:rsidR="00F92F8E">
        <w:rPr>
          <w:rFonts w:ascii="Arial" w:hAnsi="Arial" w:cs="Arial"/>
        </w:rPr>
        <w:t xml:space="preserve">; Demorest </w:t>
      </w:r>
      <w:r w:rsidR="00F513A4">
        <w:rPr>
          <w:rFonts w:ascii="Arial" w:hAnsi="Arial" w:cs="Arial"/>
        </w:rPr>
        <w:t>and</w:t>
      </w:r>
      <w:r w:rsidR="00F92F8E">
        <w:rPr>
          <w:rFonts w:ascii="Arial" w:hAnsi="Arial" w:cs="Arial"/>
        </w:rPr>
        <w:t xml:space="preserve"> Clements</w:t>
      </w:r>
      <w:r w:rsidR="00425102">
        <w:rPr>
          <w:rFonts w:ascii="Arial" w:hAnsi="Arial" w:cs="Arial"/>
        </w:rPr>
        <w:t>, 2007</w:t>
      </w:r>
      <w:r w:rsidR="00F92F8E">
        <w:rPr>
          <w:rFonts w:ascii="Arial" w:hAnsi="Arial" w:cs="Arial"/>
        </w:rPr>
        <w:t xml:space="preserve">; Pfordresher </w:t>
      </w:r>
      <w:r w:rsidR="00F513A4">
        <w:rPr>
          <w:rFonts w:ascii="Arial" w:hAnsi="Arial" w:cs="Arial"/>
        </w:rPr>
        <w:t>and</w:t>
      </w:r>
      <w:r w:rsidR="00F92F8E">
        <w:rPr>
          <w:rFonts w:ascii="Arial" w:hAnsi="Arial" w:cs="Arial"/>
        </w:rPr>
        <w:t xml:space="preserve"> Demorest</w:t>
      </w:r>
      <w:r w:rsidR="00425102">
        <w:rPr>
          <w:rFonts w:ascii="Arial" w:hAnsi="Arial" w:cs="Arial"/>
        </w:rPr>
        <w:t>, 2021</w:t>
      </w:r>
      <w:r w:rsidR="00F92F8E">
        <w:rPr>
          <w:rFonts w:ascii="Arial" w:hAnsi="Arial" w:cs="Arial"/>
        </w:rPr>
        <w:t xml:space="preserve">). </w:t>
      </w:r>
    </w:p>
    <w:p w14:paraId="142FCEC7" w14:textId="24542EEE" w:rsidR="00B9720B" w:rsidRDefault="00B9720B" w:rsidP="00CA6539">
      <w:pPr>
        <w:spacing w:line="360" w:lineRule="auto"/>
        <w:rPr>
          <w:rFonts w:ascii="Arial" w:hAnsi="Arial" w:cs="Arial"/>
        </w:rPr>
      </w:pPr>
      <w:r>
        <w:rPr>
          <w:rFonts w:ascii="Arial" w:hAnsi="Arial" w:cs="Arial"/>
        </w:rPr>
        <w:t>Thus</w:t>
      </w:r>
      <w:r w:rsidR="008D338D">
        <w:rPr>
          <w:rFonts w:ascii="Arial" w:hAnsi="Arial" w:cs="Arial"/>
        </w:rPr>
        <w:t>,</w:t>
      </w:r>
      <w:r>
        <w:rPr>
          <w:rFonts w:ascii="Arial" w:hAnsi="Arial" w:cs="Arial"/>
        </w:rPr>
        <w:t xml:space="preserve"> I will primarily focus on accompanied solo singing in adolescents and adults, but remain open to deviations from this if it serves my understanding and practice. </w:t>
      </w:r>
      <w:r w:rsidR="00F92F8E">
        <w:rPr>
          <w:rFonts w:ascii="Arial" w:hAnsi="Arial" w:cs="Arial"/>
        </w:rPr>
        <w:t xml:space="preserve"> </w:t>
      </w:r>
    </w:p>
    <w:p w14:paraId="264A746E" w14:textId="77777777" w:rsidR="008D338D" w:rsidRPr="008D338D" w:rsidRDefault="008D338D" w:rsidP="00CA6539">
      <w:pPr>
        <w:spacing w:line="360" w:lineRule="auto"/>
        <w:rPr>
          <w:rFonts w:ascii="Arial" w:hAnsi="Arial" w:cs="Arial"/>
        </w:rPr>
      </w:pPr>
    </w:p>
    <w:p w14:paraId="130A79A8" w14:textId="592C5117" w:rsidR="00E0755C" w:rsidRPr="009D465E" w:rsidRDefault="00E0755C" w:rsidP="00CA6539">
      <w:pPr>
        <w:spacing w:line="360" w:lineRule="auto"/>
        <w:rPr>
          <w:rFonts w:ascii="Arial" w:hAnsi="Arial" w:cs="Arial"/>
          <w:b/>
          <w:bCs/>
          <w:sz w:val="24"/>
          <w:szCs w:val="24"/>
        </w:rPr>
      </w:pPr>
      <w:r w:rsidRPr="009D465E">
        <w:rPr>
          <w:rFonts w:ascii="Arial" w:hAnsi="Arial" w:cs="Arial"/>
          <w:b/>
          <w:bCs/>
          <w:sz w:val="24"/>
          <w:szCs w:val="24"/>
        </w:rPr>
        <w:t>Planned programme of study</w:t>
      </w:r>
    </w:p>
    <w:p w14:paraId="78670899" w14:textId="6D140ACC" w:rsidR="00155AB1" w:rsidRDefault="00110CBF" w:rsidP="00CA6539">
      <w:pPr>
        <w:spacing w:line="360" w:lineRule="auto"/>
        <w:rPr>
          <w:rFonts w:ascii="Arial" w:hAnsi="Arial" w:cs="Arial"/>
        </w:rPr>
      </w:pPr>
      <w:r>
        <w:rPr>
          <w:rFonts w:ascii="Arial" w:hAnsi="Arial" w:cs="Arial"/>
        </w:rPr>
        <w:t xml:space="preserve">The </w:t>
      </w:r>
      <w:r w:rsidRPr="00064461">
        <w:rPr>
          <w:rFonts w:ascii="Arial" w:hAnsi="Arial" w:cs="Arial"/>
          <w:b/>
          <w:bCs/>
        </w:rPr>
        <w:t>aim</w:t>
      </w:r>
      <w:r>
        <w:rPr>
          <w:rFonts w:ascii="Arial" w:hAnsi="Arial" w:cs="Arial"/>
        </w:rPr>
        <w:t xml:space="preserve"> of this study is</w:t>
      </w:r>
      <w:r w:rsidR="007D4161">
        <w:rPr>
          <w:rFonts w:ascii="Arial" w:hAnsi="Arial" w:cs="Arial"/>
        </w:rPr>
        <w:t xml:space="preserve"> to explore the reasons for poor </w:t>
      </w:r>
      <w:r w:rsidR="00425102">
        <w:rPr>
          <w:rFonts w:ascii="Arial" w:hAnsi="Arial" w:cs="Arial"/>
        </w:rPr>
        <w:t>intonation</w:t>
      </w:r>
      <w:r w:rsidR="007D4161">
        <w:rPr>
          <w:rFonts w:ascii="Arial" w:hAnsi="Arial" w:cs="Arial"/>
        </w:rPr>
        <w:t xml:space="preserve"> </w:t>
      </w:r>
      <w:r w:rsidR="00A27AA0">
        <w:rPr>
          <w:rFonts w:ascii="Arial" w:hAnsi="Arial" w:cs="Arial"/>
        </w:rPr>
        <w:t>in singers beyond childhood,</w:t>
      </w:r>
      <w:r w:rsidR="007D4161">
        <w:rPr>
          <w:rFonts w:ascii="Arial" w:hAnsi="Arial" w:cs="Arial"/>
        </w:rPr>
        <w:t xml:space="preserve"> and </w:t>
      </w:r>
      <w:r w:rsidR="00A27AA0">
        <w:rPr>
          <w:rFonts w:ascii="Arial" w:hAnsi="Arial" w:cs="Arial"/>
        </w:rPr>
        <w:t xml:space="preserve">to </w:t>
      </w:r>
      <w:r w:rsidR="007D4161">
        <w:rPr>
          <w:rFonts w:ascii="Arial" w:hAnsi="Arial" w:cs="Arial"/>
        </w:rPr>
        <w:t xml:space="preserve">identify methods for improving </w:t>
      </w:r>
      <w:r w:rsidR="004127DF">
        <w:rPr>
          <w:rFonts w:ascii="Arial" w:hAnsi="Arial" w:cs="Arial"/>
        </w:rPr>
        <w:t xml:space="preserve">pitch </w:t>
      </w:r>
      <w:r w:rsidR="007D4161">
        <w:rPr>
          <w:rFonts w:ascii="Arial" w:hAnsi="Arial" w:cs="Arial"/>
        </w:rPr>
        <w:t>accuracy</w:t>
      </w:r>
      <w:r>
        <w:rPr>
          <w:rFonts w:ascii="Arial" w:hAnsi="Arial" w:cs="Arial"/>
        </w:rPr>
        <w:t xml:space="preserve">. </w:t>
      </w:r>
    </w:p>
    <w:p w14:paraId="7502D300" w14:textId="7E756315" w:rsidR="00E0755C" w:rsidRDefault="00110CBF" w:rsidP="00CA6539">
      <w:pPr>
        <w:spacing w:line="360" w:lineRule="auto"/>
        <w:rPr>
          <w:rFonts w:ascii="Arial" w:hAnsi="Arial" w:cs="Arial"/>
        </w:rPr>
      </w:pPr>
      <w:r>
        <w:rPr>
          <w:rFonts w:ascii="Arial" w:hAnsi="Arial" w:cs="Arial"/>
        </w:rPr>
        <w:t xml:space="preserve">My </w:t>
      </w:r>
      <w:r w:rsidRPr="00064461">
        <w:rPr>
          <w:rFonts w:ascii="Arial" w:hAnsi="Arial" w:cs="Arial"/>
          <w:b/>
          <w:bCs/>
        </w:rPr>
        <w:t>objectives</w:t>
      </w:r>
      <w:r>
        <w:rPr>
          <w:rFonts w:ascii="Arial" w:hAnsi="Arial" w:cs="Arial"/>
        </w:rPr>
        <w:t xml:space="preserve"> are:</w:t>
      </w:r>
    </w:p>
    <w:p w14:paraId="1AD83AD8" w14:textId="10CC3BAE" w:rsidR="00110CBF" w:rsidRDefault="00DD1876" w:rsidP="00DD1876">
      <w:pPr>
        <w:pStyle w:val="ListParagraph"/>
        <w:numPr>
          <w:ilvl w:val="0"/>
          <w:numId w:val="34"/>
        </w:numPr>
        <w:spacing w:line="360" w:lineRule="auto"/>
        <w:rPr>
          <w:rFonts w:ascii="Arial" w:hAnsi="Arial" w:cs="Arial"/>
        </w:rPr>
      </w:pPr>
      <w:r>
        <w:rPr>
          <w:rFonts w:ascii="Arial" w:hAnsi="Arial" w:cs="Arial"/>
        </w:rPr>
        <w:t>To develop an understanding of literature review methodologies.</w:t>
      </w:r>
    </w:p>
    <w:p w14:paraId="4D704A38" w14:textId="510D114B" w:rsidR="00DD1876" w:rsidRDefault="00DD1876" w:rsidP="00DD1876">
      <w:pPr>
        <w:pStyle w:val="ListParagraph"/>
        <w:numPr>
          <w:ilvl w:val="0"/>
          <w:numId w:val="34"/>
        </w:numPr>
        <w:spacing w:line="360" w:lineRule="auto"/>
        <w:rPr>
          <w:rFonts w:ascii="Arial" w:hAnsi="Arial" w:cs="Arial"/>
        </w:rPr>
      </w:pPr>
      <w:r>
        <w:rPr>
          <w:rFonts w:ascii="Arial" w:hAnsi="Arial" w:cs="Arial"/>
        </w:rPr>
        <w:t>To carry out a literature review relating to</w:t>
      </w:r>
      <w:r w:rsidR="00155AB1">
        <w:rPr>
          <w:rFonts w:ascii="Arial" w:hAnsi="Arial" w:cs="Arial"/>
        </w:rPr>
        <w:t xml:space="preserve"> </w:t>
      </w:r>
      <w:r w:rsidR="007D4161">
        <w:rPr>
          <w:rFonts w:ascii="Arial" w:hAnsi="Arial" w:cs="Arial"/>
        </w:rPr>
        <w:t xml:space="preserve">poor </w:t>
      </w:r>
      <w:r w:rsidR="00425102">
        <w:rPr>
          <w:rFonts w:ascii="Arial" w:hAnsi="Arial" w:cs="Arial"/>
        </w:rPr>
        <w:t>intonation</w:t>
      </w:r>
      <w:r w:rsidR="007D4161">
        <w:rPr>
          <w:rFonts w:ascii="Arial" w:hAnsi="Arial" w:cs="Arial"/>
        </w:rPr>
        <w:t xml:space="preserve"> in singers</w:t>
      </w:r>
      <w:r>
        <w:rPr>
          <w:rFonts w:ascii="Arial" w:hAnsi="Arial" w:cs="Arial"/>
        </w:rPr>
        <w:t xml:space="preserve">, covering </w:t>
      </w:r>
      <w:r w:rsidR="007D4161">
        <w:rPr>
          <w:rFonts w:ascii="Arial" w:hAnsi="Arial" w:cs="Arial"/>
        </w:rPr>
        <w:t>three</w:t>
      </w:r>
      <w:r>
        <w:rPr>
          <w:rFonts w:ascii="Arial" w:hAnsi="Arial" w:cs="Arial"/>
        </w:rPr>
        <w:t xml:space="preserve"> key areas:</w:t>
      </w:r>
    </w:p>
    <w:p w14:paraId="5894F937" w14:textId="2B82CAB0" w:rsidR="00DD1876" w:rsidRDefault="007D4161" w:rsidP="00DD1876">
      <w:pPr>
        <w:pStyle w:val="ListParagraph"/>
        <w:numPr>
          <w:ilvl w:val="1"/>
          <w:numId w:val="34"/>
        </w:numPr>
        <w:spacing w:line="360" w:lineRule="auto"/>
        <w:rPr>
          <w:rFonts w:ascii="Arial" w:hAnsi="Arial" w:cs="Arial"/>
        </w:rPr>
      </w:pPr>
      <w:r>
        <w:rPr>
          <w:rFonts w:ascii="Arial" w:hAnsi="Arial" w:cs="Arial"/>
        </w:rPr>
        <w:t>The role of perception in vocal pitching</w:t>
      </w:r>
    </w:p>
    <w:p w14:paraId="6F819098" w14:textId="2D57B43C" w:rsidR="00DD1876" w:rsidRDefault="007D4161" w:rsidP="00DD1876">
      <w:pPr>
        <w:pStyle w:val="ListParagraph"/>
        <w:numPr>
          <w:ilvl w:val="1"/>
          <w:numId w:val="34"/>
        </w:numPr>
        <w:spacing w:line="360" w:lineRule="auto"/>
        <w:rPr>
          <w:rFonts w:ascii="Arial" w:hAnsi="Arial" w:cs="Arial"/>
        </w:rPr>
      </w:pPr>
      <w:r>
        <w:rPr>
          <w:rFonts w:ascii="Arial" w:hAnsi="Arial" w:cs="Arial"/>
        </w:rPr>
        <w:t xml:space="preserve">The role of </w:t>
      </w:r>
      <w:r w:rsidR="007B65FE">
        <w:rPr>
          <w:rFonts w:ascii="Arial" w:hAnsi="Arial" w:cs="Arial"/>
        </w:rPr>
        <w:t>motor/</w:t>
      </w:r>
      <w:r>
        <w:rPr>
          <w:rFonts w:ascii="Arial" w:hAnsi="Arial" w:cs="Arial"/>
        </w:rPr>
        <w:t xml:space="preserve">sensorimotor control in vocal pitching </w:t>
      </w:r>
    </w:p>
    <w:p w14:paraId="5C661561" w14:textId="25E9726C" w:rsidR="00DD1876" w:rsidRDefault="007D4161" w:rsidP="00DD1876">
      <w:pPr>
        <w:pStyle w:val="ListParagraph"/>
        <w:numPr>
          <w:ilvl w:val="1"/>
          <w:numId w:val="34"/>
        </w:numPr>
        <w:spacing w:line="360" w:lineRule="auto"/>
        <w:rPr>
          <w:rFonts w:ascii="Arial" w:hAnsi="Arial" w:cs="Arial"/>
        </w:rPr>
      </w:pPr>
      <w:r>
        <w:rPr>
          <w:rFonts w:ascii="Arial" w:hAnsi="Arial" w:cs="Arial"/>
        </w:rPr>
        <w:t>Effective interventions to improve poor pitching</w:t>
      </w:r>
    </w:p>
    <w:p w14:paraId="061A39E3" w14:textId="18AA29CE" w:rsidR="00DD1876" w:rsidRDefault="001F2F55" w:rsidP="00DD1876">
      <w:pPr>
        <w:pStyle w:val="ListParagraph"/>
        <w:numPr>
          <w:ilvl w:val="0"/>
          <w:numId w:val="34"/>
        </w:numPr>
        <w:spacing w:line="360" w:lineRule="auto"/>
        <w:rPr>
          <w:rFonts w:ascii="Arial" w:hAnsi="Arial" w:cs="Arial"/>
        </w:rPr>
      </w:pPr>
      <w:r>
        <w:rPr>
          <w:rFonts w:ascii="Arial" w:hAnsi="Arial" w:cs="Arial"/>
        </w:rPr>
        <w:t xml:space="preserve">To </w:t>
      </w:r>
      <w:r w:rsidR="00D25E10">
        <w:rPr>
          <w:rFonts w:ascii="Arial" w:hAnsi="Arial" w:cs="Arial"/>
        </w:rPr>
        <w:t xml:space="preserve">integrate my findings in these </w:t>
      </w:r>
      <w:r w:rsidR="007D4161">
        <w:rPr>
          <w:rFonts w:ascii="Arial" w:hAnsi="Arial" w:cs="Arial"/>
        </w:rPr>
        <w:t>three</w:t>
      </w:r>
      <w:r w:rsidR="00D25E10">
        <w:rPr>
          <w:rFonts w:ascii="Arial" w:hAnsi="Arial" w:cs="Arial"/>
        </w:rPr>
        <w:t xml:space="preserve"> key areas and </w:t>
      </w:r>
      <w:r w:rsidR="007D4161">
        <w:rPr>
          <w:rFonts w:ascii="Arial" w:hAnsi="Arial" w:cs="Arial"/>
        </w:rPr>
        <w:t>develop a strategy for approaching cases of poor pitching in the future</w:t>
      </w:r>
      <w:r>
        <w:rPr>
          <w:rFonts w:ascii="Arial" w:hAnsi="Arial" w:cs="Arial"/>
        </w:rPr>
        <w:t>.</w:t>
      </w:r>
    </w:p>
    <w:p w14:paraId="38A06ED0" w14:textId="527C703D" w:rsidR="00BF0831" w:rsidRDefault="00BF0831" w:rsidP="00DD1876">
      <w:pPr>
        <w:pStyle w:val="ListParagraph"/>
        <w:numPr>
          <w:ilvl w:val="0"/>
          <w:numId w:val="34"/>
        </w:numPr>
        <w:spacing w:line="360" w:lineRule="auto"/>
        <w:rPr>
          <w:rFonts w:ascii="Arial" w:hAnsi="Arial" w:cs="Arial"/>
        </w:rPr>
      </w:pPr>
      <w:r>
        <w:rPr>
          <w:rFonts w:ascii="Arial" w:hAnsi="Arial" w:cs="Arial"/>
        </w:rPr>
        <w:t xml:space="preserve">To identify areas for future research. </w:t>
      </w:r>
    </w:p>
    <w:p w14:paraId="0A22D24F" w14:textId="0AEAADC7" w:rsidR="001F2F55" w:rsidRDefault="001F2F55" w:rsidP="00DD1876">
      <w:pPr>
        <w:pStyle w:val="ListParagraph"/>
        <w:numPr>
          <w:ilvl w:val="0"/>
          <w:numId w:val="34"/>
        </w:numPr>
        <w:spacing w:line="360" w:lineRule="auto"/>
        <w:rPr>
          <w:rFonts w:ascii="Arial" w:hAnsi="Arial" w:cs="Arial"/>
        </w:rPr>
      </w:pPr>
      <w:r>
        <w:rPr>
          <w:rFonts w:ascii="Arial" w:hAnsi="Arial" w:cs="Arial"/>
        </w:rPr>
        <w:t>To critically reflect on the learning process</w:t>
      </w:r>
      <w:r w:rsidR="00BF0831">
        <w:rPr>
          <w:rFonts w:ascii="Arial" w:hAnsi="Arial" w:cs="Arial"/>
        </w:rPr>
        <w:t>.</w:t>
      </w:r>
    </w:p>
    <w:p w14:paraId="6819680F" w14:textId="3EE7E18D" w:rsidR="00BF0831" w:rsidRDefault="00BF0831" w:rsidP="00BF0831">
      <w:pPr>
        <w:spacing w:line="360" w:lineRule="auto"/>
        <w:rPr>
          <w:rFonts w:ascii="Arial" w:hAnsi="Arial" w:cs="Arial"/>
        </w:rPr>
      </w:pPr>
      <w:r>
        <w:rPr>
          <w:rFonts w:ascii="Arial" w:hAnsi="Arial" w:cs="Arial"/>
        </w:rPr>
        <w:t xml:space="preserve">My </w:t>
      </w:r>
      <w:r w:rsidRPr="00064461">
        <w:rPr>
          <w:rFonts w:ascii="Arial" w:hAnsi="Arial" w:cs="Arial"/>
          <w:b/>
          <w:bCs/>
        </w:rPr>
        <w:t>personal learning outcomes</w:t>
      </w:r>
      <w:r>
        <w:rPr>
          <w:rFonts w:ascii="Arial" w:hAnsi="Arial" w:cs="Arial"/>
        </w:rPr>
        <w:t xml:space="preserve"> are:</w:t>
      </w:r>
    </w:p>
    <w:p w14:paraId="60C4AA33" w14:textId="0F005E0C" w:rsidR="00BF0831" w:rsidRDefault="00BF0831" w:rsidP="00BF0831">
      <w:pPr>
        <w:pStyle w:val="ListParagraph"/>
        <w:numPr>
          <w:ilvl w:val="0"/>
          <w:numId w:val="35"/>
        </w:numPr>
        <w:spacing w:line="360" w:lineRule="auto"/>
        <w:rPr>
          <w:rFonts w:ascii="Arial" w:hAnsi="Arial" w:cs="Arial"/>
        </w:rPr>
      </w:pPr>
      <w:r>
        <w:rPr>
          <w:rFonts w:ascii="Arial" w:hAnsi="Arial" w:cs="Arial"/>
        </w:rPr>
        <w:t>To broaden my understanding of the literature review process and improve the rigour of my own reviews.</w:t>
      </w:r>
    </w:p>
    <w:p w14:paraId="793ED2C4" w14:textId="440F27B8" w:rsidR="004127DF" w:rsidRDefault="00BF0831" w:rsidP="00BF0831">
      <w:pPr>
        <w:pStyle w:val="ListParagraph"/>
        <w:numPr>
          <w:ilvl w:val="0"/>
          <w:numId w:val="35"/>
        </w:numPr>
        <w:spacing w:line="360" w:lineRule="auto"/>
        <w:rPr>
          <w:rFonts w:ascii="Arial" w:hAnsi="Arial" w:cs="Arial"/>
        </w:rPr>
      </w:pPr>
      <w:r>
        <w:rPr>
          <w:rFonts w:ascii="Arial" w:hAnsi="Arial" w:cs="Arial"/>
        </w:rPr>
        <w:t>To gain a</w:t>
      </w:r>
      <w:r w:rsidR="007D4161">
        <w:rPr>
          <w:rFonts w:ascii="Arial" w:hAnsi="Arial" w:cs="Arial"/>
        </w:rPr>
        <w:t xml:space="preserve"> better</w:t>
      </w:r>
      <w:r>
        <w:rPr>
          <w:rFonts w:ascii="Arial" w:hAnsi="Arial" w:cs="Arial"/>
        </w:rPr>
        <w:t xml:space="preserve"> understanding of </w:t>
      </w:r>
      <w:r w:rsidR="007D4161">
        <w:rPr>
          <w:rFonts w:ascii="Arial" w:hAnsi="Arial" w:cs="Arial"/>
        </w:rPr>
        <w:t>the processes involved in vocal pitching</w:t>
      </w:r>
      <w:r w:rsidR="004127DF">
        <w:rPr>
          <w:rFonts w:ascii="Arial" w:hAnsi="Arial" w:cs="Arial"/>
        </w:rPr>
        <w:t xml:space="preserve"> and</w:t>
      </w:r>
      <w:r w:rsidR="007D4161">
        <w:rPr>
          <w:rFonts w:ascii="Arial" w:hAnsi="Arial" w:cs="Arial"/>
        </w:rPr>
        <w:t xml:space="preserve"> the problems </w:t>
      </w:r>
      <w:r w:rsidR="004127DF">
        <w:rPr>
          <w:rFonts w:ascii="Arial" w:hAnsi="Arial" w:cs="Arial"/>
        </w:rPr>
        <w:t xml:space="preserve">that </w:t>
      </w:r>
      <w:r w:rsidR="007D4161">
        <w:rPr>
          <w:rFonts w:ascii="Arial" w:hAnsi="Arial" w:cs="Arial"/>
        </w:rPr>
        <w:t>singers encounter</w:t>
      </w:r>
      <w:r w:rsidR="004127DF">
        <w:rPr>
          <w:rFonts w:ascii="Arial" w:hAnsi="Arial" w:cs="Arial"/>
        </w:rPr>
        <w:t>.</w:t>
      </w:r>
      <w:r w:rsidR="007D4161">
        <w:rPr>
          <w:rFonts w:ascii="Arial" w:hAnsi="Arial" w:cs="Arial"/>
        </w:rPr>
        <w:t xml:space="preserve"> </w:t>
      </w:r>
    </w:p>
    <w:p w14:paraId="1C24BE1D" w14:textId="3583D706" w:rsidR="00BF0831" w:rsidRDefault="004127DF" w:rsidP="00BF0831">
      <w:pPr>
        <w:pStyle w:val="ListParagraph"/>
        <w:numPr>
          <w:ilvl w:val="0"/>
          <w:numId w:val="35"/>
        </w:numPr>
        <w:spacing w:line="360" w:lineRule="auto"/>
        <w:rPr>
          <w:rFonts w:ascii="Arial" w:hAnsi="Arial" w:cs="Arial"/>
        </w:rPr>
      </w:pPr>
      <w:r>
        <w:rPr>
          <w:rFonts w:ascii="Arial" w:hAnsi="Arial" w:cs="Arial"/>
        </w:rPr>
        <w:t>To acquire knowledge of a range of</w:t>
      </w:r>
      <w:r w:rsidR="007D4161">
        <w:rPr>
          <w:rFonts w:ascii="Arial" w:hAnsi="Arial" w:cs="Arial"/>
        </w:rPr>
        <w:t xml:space="preserve"> methods that can be used to overcome problems</w:t>
      </w:r>
      <w:r>
        <w:rPr>
          <w:rFonts w:ascii="Arial" w:hAnsi="Arial" w:cs="Arial"/>
        </w:rPr>
        <w:t xml:space="preserve"> with pitching, together with a strategic understanding of how to apply such methods.  </w:t>
      </w:r>
    </w:p>
    <w:p w14:paraId="66E0CED3" w14:textId="77777777" w:rsidR="009A3D86" w:rsidRDefault="009A3D86" w:rsidP="00D25E10">
      <w:pPr>
        <w:spacing w:line="360" w:lineRule="auto"/>
        <w:rPr>
          <w:rFonts w:ascii="Arial" w:hAnsi="Arial" w:cs="Arial"/>
        </w:rPr>
      </w:pPr>
    </w:p>
    <w:p w14:paraId="0687E423" w14:textId="77777777" w:rsidR="009A3D86" w:rsidRDefault="009A3D86" w:rsidP="00D25E10">
      <w:pPr>
        <w:spacing w:line="360" w:lineRule="auto"/>
        <w:rPr>
          <w:rFonts w:ascii="Arial" w:hAnsi="Arial" w:cs="Arial"/>
        </w:rPr>
      </w:pPr>
    </w:p>
    <w:p w14:paraId="2BD88879" w14:textId="77777777" w:rsidR="009A3D86" w:rsidRDefault="009A3D86" w:rsidP="00D25E10">
      <w:pPr>
        <w:spacing w:line="360" w:lineRule="auto"/>
        <w:rPr>
          <w:rFonts w:ascii="Arial" w:hAnsi="Arial" w:cs="Arial"/>
        </w:rPr>
      </w:pPr>
    </w:p>
    <w:p w14:paraId="749943E3" w14:textId="2647CEE2" w:rsidR="00D25E10" w:rsidRPr="00D25E10" w:rsidRDefault="000F6803" w:rsidP="00D25E10">
      <w:pPr>
        <w:spacing w:line="360" w:lineRule="auto"/>
        <w:rPr>
          <w:rFonts w:ascii="Arial" w:hAnsi="Arial" w:cs="Arial"/>
        </w:rPr>
      </w:pPr>
      <w:r>
        <w:rPr>
          <w:rFonts w:ascii="Arial" w:hAnsi="Arial" w:cs="Arial"/>
        </w:rPr>
        <w:lastRenderedPageBreak/>
        <w:t xml:space="preserve">The </w:t>
      </w:r>
      <w:r w:rsidRPr="00064461">
        <w:rPr>
          <w:rFonts w:ascii="Arial" w:hAnsi="Arial" w:cs="Arial"/>
          <w:b/>
          <w:bCs/>
        </w:rPr>
        <w:t>timescale</w:t>
      </w:r>
      <w:r>
        <w:rPr>
          <w:rFonts w:ascii="Arial" w:hAnsi="Arial" w:cs="Arial"/>
        </w:rPr>
        <w:t xml:space="preserve"> for this project is as follows:</w:t>
      </w:r>
    </w:p>
    <w:tbl>
      <w:tblPr>
        <w:tblStyle w:val="TableGrid"/>
        <w:tblW w:w="8500" w:type="dxa"/>
        <w:tblLayout w:type="fixed"/>
        <w:tblLook w:val="04A0" w:firstRow="1" w:lastRow="0" w:firstColumn="1" w:lastColumn="0" w:noHBand="0" w:noVBand="1"/>
      </w:tblPr>
      <w:tblGrid>
        <w:gridCol w:w="2547"/>
        <w:gridCol w:w="1276"/>
        <w:gridCol w:w="1275"/>
        <w:gridCol w:w="1134"/>
        <w:gridCol w:w="1134"/>
        <w:gridCol w:w="1134"/>
      </w:tblGrid>
      <w:tr w:rsidR="00155AB1" w14:paraId="2D762EFF" w14:textId="5FDD2F5B" w:rsidTr="00155AB1">
        <w:trPr>
          <w:trHeight w:val="227"/>
        </w:trPr>
        <w:tc>
          <w:tcPr>
            <w:tcW w:w="2547" w:type="dxa"/>
            <w:vAlign w:val="center"/>
          </w:tcPr>
          <w:p w14:paraId="16FC65A8" w14:textId="77777777" w:rsidR="00155AB1" w:rsidRPr="00B900E5" w:rsidRDefault="00155AB1" w:rsidP="00E76191">
            <w:pPr>
              <w:spacing w:line="360" w:lineRule="auto"/>
              <w:rPr>
                <w:rFonts w:ascii="Arial" w:hAnsi="Arial" w:cs="Arial"/>
                <w:b/>
                <w:bCs/>
                <w:sz w:val="20"/>
                <w:szCs w:val="20"/>
              </w:rPr>
            </w:pPr>
            <w:r w:rsidRPr="00B900E5">
              <w:rPr>
                <w:rFonts w:ascii="Arial" w:hAnsi="Arial" w:cs="Arial"/>
                <w:b/>
                <w:bCs/>
                <w:sz w:val="20"/>
                <w:szCs w:val="20"/>
              </w:rPr>
              <w:t>Task</w:t>
            </w:r>
          </w:p>
        </w:tc>
        <w:tc>
          <w:tcPr>
            <w:tcW w:w="1276" w:type="dxa"/>
            <w:vAlign w:val="center"/>
          </w:tcPr>
          <w:p w14:paraId="6BD4928E" w14:textId="1398B740" w:rsidR="00155AB1" w:rsidRPr="00B900E5" w:rsidRDefault="00155AB1" w:rsidP="00E76191">
            <w:pPr>
              <w:spacing w:line="360" w:lineRule="auto"/>
              <w:rPr>
                <w:rFonts w:ascii="Arial" w:hAnsi="Arial" w:cs="Arial"/>
                <w:b/>
                <w:bCs/>
                <w:sz w:val="20"/>
                <w:szCs w:val="20"/>
              </w:rPr>
            </w:pPr>
            <w:r>
              <w:rPr>
                <w:rFonts w:ascii="Arial" w:hAnsi="Arial" w:cs="Arial"/>
                <w:b/>
                <w:bCs/>
                <w:sz w:val="20"/>
                <w:szCs w:val="20"/>
              </w:rPr>
              <w:t>January</w:t>
            </w:r>
          </w:p>
        </w:tc>
        <w:tc>
          <w:tcPr>
            <w:tcW w:w="1275" w:type="dxa"/>
            <w:vAlign w:val="center"/>
          </w:tcPr>
          <w:p w14:paraId="55073816" w14:textId="244AF7FC" w:rsidR="00155AB1" w:rsidRPr="00B900E5" w:rsidRDefault="00155AB1" w:rsidP="00E76191">
            <w:pPr>
              <w:spacing w:line="360" w:lineRule="auto"/>
              <w:rPr>
                <w:rFonts w:ascii="Arial" w:hAnsi="Arial" w:cs="Arial"/>
                <w:b/>
                <w:bCs/>
                <w:sz w:val="20"/>
                <w:szCs w:val="20"/>
              </w:rPr>
            </w:pPr>
            <w:r>
              <w:rPr>
                <w:rFonts w:ascii="Arial" w:hAnsi="Arial" w:cs="Arial"/>
                <w:b/>
                <w:bCs/>
                <w:sz w:val="20"/>
                <w:szCs w:val="20"/>
              </w:rPr>
              <w:t>February</w:t>
            </w:r>
          </w:p>
        </w:tc>
        <w:tc>
          <w:tcPr>
            <w:tcW w:w="1134" w:type="dxa"/>
            <w:vAlign w:val="center"/>
          </w:tcPr>
          <w:p w14:paraId="10FF906B" w14:textId="5C8EB165" w:rsidR="00155AB1" w:rsidRPr="00B900E5" w:rsidRDefault="00155AB1" w:rsidP="00E76191">
            <w:pPr>
              <w:spacing w:line="360" w:lineRule="auto"/>
              <w:rPr>
                <w:rFonts w:ascii="Arial" w:hAnsi="Arial" w:cs="Arial"/>
                <w:b/>
                <w:bCs/>
                <w:sz w:val="20"/>
                <w:szCs w:val="20"/>
              </w:rPr>
            </w:pPr>
            <w:r>
              <w:rPr>
                <w:rFonts w:ascii="Arial" w:hAnsi="Arial" w:cs="Arial"/>
                <w:b/>
                <w:bCs/>
                <w:sz w:val="20"/>
                <w:szCs w:val="20"/>
              </w:rPr>
              <w:t>March</w:t>
            </w:r>
          </w:p>
        </w:tc>
        <w:tc>
          <w:tcPr>
            <w:tcW w:w="1134" w:type="dxa"/>
            <w:vAlign w:val="center"/>
          </w:tcPr>
          <w:p w14:paraId="375405FB" w14:textId="12AF0F8E" w:rsidR="00155AB1" w:rsidRPr="000F6803" w:rsidRDefault="00155AB1" w:rsidP="00E76191">
            <w:pPr>
              <w:spacing w:line="360" w:lineRule="auto"/>
              <w:rPr>
                <w:rFonts w:ascii="Arial" w:hAnsi="Arial" w:cs="Arial"/>
                <w:b/>
                <w:bCs/>
                <w:sz w:val="20"/>
                <w:szCs w:val="20"/>
              </w:rPr>
            </w:pPr>
            <w:r>
              <w:rPr>
                <w:rFonts w:ascii="Arial" w:hAnsi="Arial" w:cs="Arial"/>
                <w:b/>
                <w:bCs/>
                <w:sz w:val="20"/>
                <w:szCs w:val="20"/>
              </w:rPr>
              <w:t>April</w:t>
            </w:r>
          </w:p>
        </w:tc>
        <w:tc>
          <w:tcPr>
            <w:tcW w:w="1134" w:type="dxa"/>
          </w:tcPr>
          <w:p w14:paraId="1D52741F" w14:textId="7F2076FF" w:rsidR="00155AB1" w:rsidRPr="000F6803" w:rsidRDefault="00155AB1" w:rsidP="00E76191">
            <w:pPr>
              <w:spacing w:line="360" w:lineRule="auto"/>
              <w:rPr>
                <w:rFonts w:ascii="Arial" w:hAnsi="Arial" w:cs="Arial"/>
                <w:b/>
                <w:bCs/>
                <w:sz w:val="20"/>
                <w:szCs w:val="20"/>
              </w:rPr>
            </w:pPr>
            <w:r>
              <w:rPr>
                <w:rFonts w:ascii="Arial" w:hAnsi="Arial" w:cs="Arial"/>
                <w:b/>
                <w:bCs/>
                <w:sz w:val="20"/>
                <w:szCs w:val="20"/>
              </w:rPr>
              <w:t>May</w:t>
            </w:r>
          </w:p>
        </w:tc>
      </w:tr>
      <w:tr w:rsidR="00155AB1" w14:paraId="6D3F8868" w14:textId="03B011F1" w:rsidTr="00155AB1">
        <w:trPr>
          <w:trHeight w:val="227"/>
        </w:trPr>
        <w:tc>
          <w:tcPr>
            <w:tcW w:w="2547" w:type="dxa"/>
            <w:vAlign w:val="center"/>
          </w:tcPr>
          <w:p w14:paraId="28530517" w14:textId="531C2064" w:rsidR="00155AB1" w:rsidRDefault="00155AB1" w:rsidP="00E76191">
            <w:pPr>
              <w:rPr>
                <w:rFonts w:ascii="Arial" w:hAnsi="Arial" w:cs="Arial"/>
              </w:rPr>
            </w:pPr>
            <w:r>
              <w:rPr>
                <w:rFonts w:ascii="Arial" w:hAnsi="Arial" w:cs="Arial"/>
              </w:rPr>
              <w:t>Decide on focus of study</w:t>
            </w:r>
          </w:p>
        </w:tc>
        <w:tc>
          <w:tcPr>
            <w:tcW w:w="1276" w:type="dxa"/>
            <w:tcBorders>
              <w:bottom w:val="single" w:sz="4" w:space="0" w:color="auto"/>
            </w:tcBorders>
            <w:shd w:val="clear" w:color="auto" w:fill="00B0F0"/>
            <w:vAlign w:val="center"/>
          </w:tcPr>
          <w:p w14:paraId="37C9B6A5" w14:textId="77777777" w:rsidR="00155AB1" w:rsidRDefault="00155AB1" w:rsidP="00E76191">
            <w:pPr>
              <w:spacing w:line="360" w:lineRule="auto"/>
              <w:rPr>
                <w:rFonts w:ascii="Arial" w:hAnsi="Arial" w:cs="Arial"/>
              </w:rPr>
            </w:pPr>
          </w:p>
        </w:tc>
        <w:tc>
          <w:tcPr>
            <w:tcW w:w="1275" w:type="dxa"/>
            <w:tcBorders>
              <w:bottom w:val="single" w:sz="4" w:space="0" w:color="auto"/>
            </w:tcBorders>
            <w:vAlign w:val="center"/>
          </w:tcPr>
          <w:p w14:paraId="768B988A" w14:textId="77777777" w:rsidR="00155AB1" w:rsidRDefault="00155AB1" w:rsidP="00E76191">
            <w:pPr>
              <w:spacing w:line="360" w:lineRule="auto"/>
              <w:rPr>
                <w:rFonts w:ascii="Arial" w:hAnsi="Arial" w:cs="Arial"/>
              </w:rPr>
            </w:pPr>
          </w:p>
        </w:tc>
        <w:tc>
          <w:tcPr>
            <w:tcW w:w="1134" w:type="dxa"/>
            <w:vAlign w:val="center"/>
          </w:tcPr>
          <w:p w14:paraId="69877C4B" w14:textId="77777777" w:rsidR="00155AB1" w:rsidRDefault="00155AB1" w:rsidP="00E76191">
            <w:pPr>
              <w:spacing w:line="360" w:lineRule="auto"/>
              <w:rPr>
                <w:rFonts w:ascii="Arial" w:hAnsi="Arial" w:cs="Arial"/>
              </w:rPr>
            </w:pPr>
          </w:p>
        </w:tc>
        <w:tc>
          <w:tcPr>
            <w:tcW w:w="1134" w:type="dxa"/>
            <w:vAlign w:val="center"/>
          </w:tcPr>
          <w:p w14:paraId="11F7DF55" w14:textId="77777777" w:rsidR="00155AB1" w:rsidRDefault="00155AB1" w:rsidP="00E76191">
            <w:pPr>
              <w:spacing w:line="360" w:lineRule="auto"/>
              <w:rPr>
                <w:rFonts w:ascii="Arial" w:hAnsi="Arial" w:cs="Arial"/>
              </w:rPr>
            </w:pPr>
          </w:p>
        </w:tc>
        <w:tc>
          <w:tcPr>
            <w:tcW w:w="1134" w:type="dxa"/>
          </w:tcPr>
          <w:p w14:paraId="74FB4F6C" w14:textId="77777777" w:rsidR="00155AB1" w:rsidRDefault="00155AB1" w:rsidP="00E76191">
            <w:pPr>
              <w:spacing w:line="360" w:lineRule="auto"/>
              <w:rPr>
                <w:rFonts w:ascii="Arial" w:hAnsi="Arial" w:cs="Arial"/>
              </w:rPr>
            </w:pPr>
          </w:p>
        </w:tc>
      </w:tr>
      <w:tr w:rsidR="00155AB1" w14:paraId="0953EE56" w14:textId="77777777" w:rsidTr="00155AB1">
        <w:trPr>
          <w:trHeight w:val="227"/>
        </w:trPr>
        <w:tc>
          <w:tcPr>
            <w:tcW w:w="2547" w:type="dxa"/>
            <w:vAlign w:val="center"/>
          </w:tcPr>
          <w:p w14:paraId="62CBA14A" w14:textId="3473EFC5" w:rsidR="00155AB1" w:rsidRDefault="00155AB1" w:rsidP="00E76191">
            <w:pPr>
              <w:rPr>
                <w:rFonts w:ascii="Arial" w:hAnsi="Arial" w:cs="Arial"/>
              </w:rPr>
            </w:pPr>
            <w:r>
              <w:rPr>
                <w:rFonts w:ascii="Arial" w:hAnsi="Arial" w:cs="Arial"/>
              </w:rPr>
              <w:t>Research and develop literature review methodology</w:t>
            </w:r>
          </w:p>
        </w:tc>
        <w:tc>
          <w:tcPr>
            <w:tcW w:w="1276" w:type="dxa"/>
            <w:shd w:val="clear" w:color="auto" w:fill="00B0F0"/>
            <w:vAlign w:val="center"/>
          </w:tcPr>
          <w:p w14:paraId="38F7876C" w14:textId="77777777" w:rsidR="00155AB1" w:rsidRDefault="00155AB1" w:rsidP="00E76191">
            <w:pPr>
              <w:spacing w:line="360" w:lineRule="auto"/>
              <w:rPr>
                <w:rFonts w:ascii="Arial" w:hAnsi="Arial" w:cs="Arial"/>
              </w:rPr>
            </w:pPr>
          </w:p>
        </w:tc>
        <w:tc>
          <w:tcPr>
            <w:tcW w:w="1275" w:type="dxa"/>
            <w:shd w:val="clear" w:color="auto" w:fill="auto"/>
            <w:vAlign w:val="center"/>
          </w:tcPr>
          <w:p w14:paraId="0B131786" w14:textId="77777777" w:rsidR="00155AB1" w:rsidRPr="00155AB1" w:rsidRDefault="00155AB1" w:rsidP="00E76191">
            <w:pPr>
              <w:spacing w:line="360" w:lineRule="auto"/>
              <w:rPr>
                <w:rFonts w:ascii="Arial" w:hAnsi="Arial" w:cs="Arial"/>
              </w:rPr>
            </w:pPr>
          </w:p>
        </w:tc>
        <w:tc>
          <w:tcPr>
            <w:tcW w:w="1134" w:type="dxa"/>
            <w:vAlign w:val="center"/>
          </w:tcPr>
          <w:p w14:paraId="767A289F" w14:textId="77777777" w:rsidR="00155AB1" w:rsidRDefault="00155AB1" w:rsidP="00E76191">
            <w:pPr>
              <w:spacing w:line="360" w:lineRule="auto"/>
              <w:rPr>
                <w:rFonts w:ascii="Arial" w:hAnsi="Arial" w:cs="Arial"/>
              </w:rPr>
            </w:pPr>
          </w:p>
        </w:tc>
        <w:tc>
          <w:tcPr>
            <w:tcW w:w="1134" w:type="dxa"/>
            <w:vAlign w:val="center"/>
          </w:tcPr>
          <w:p w14:paraId="47755DC3" w14:textId="77777777" w:rsidR="00155AB1" w:rsidRDefault="00155AB1" w:rsidP="00E76191">
            <w:pPr>
              <w:spacing w:line="360" w:lineRule="auto"/>
              <w:rPr>
                <w:rFonts w:ascii="Arial" w:hAnsi="Arial" w:cs="Arial"/>
              </w:rPr>
            </w:pPr>
          </w:p>
        </w:tc>
        <w:tc>
          <w:tcPr>
            <w:tcW w:w="1134" w:type="dxa"/>
          </w:tcPr>
          <w:p w14:paraId="7C9AE15F" w14:textId="77777777" w:rsidR="00155AB1" w:rsidRDefault="00155AB1" w:rsidP="00E76191">
            <w:pPr>
              <w:spacing w:line="360" w:lineRule="auto"/>
              <w:rPr>
                <w:rFonts w:ascii="Arial" w:hAnsi="Arial" w:cs="Arial"/>
              </w:rPr>
            </w:pPr>
          </w:p>
        </w:tc>
      </w:tr>
      <w:tr w:rsidR="00155AB1" w14:paraId="190B8373" w14:textId="77777777" w:rsidTr="00155AB1">
        <w:trPr>
          <w:trHeight w:val="227"/>
        </w:trPr>
        <w:tc>
          <w:tcPr>
            <w:tcW w:w="2547" w:type="dxa"/>
            <w:vAlign w:val="center"/>
          </w:tcPr>
          <w:p w14:paraId="0851F3A1" w14:textId="2FE94784" w:rsidR="00155AB1" w:rsidRDefault="00155AB1" w:rsidP="00E76191">
            <w:pPr>
              <w:rPr>
                <w:rFonts w:ascii="Arial" w:hAnsi="Arial" w:cs="Arial"/>
              </w:rPr>
            </w:pPr>
            <w:r>
              <w:rPr>
                <w:rFonts w:ascii="Arial" w:hAnsi="Arial" w:cs="Arial"/>
              </w:rPr>
              <w:t>Plan programme of study</w:t>
            </w:r>
          </w:p>
        </w:tc>
        <w:tc>
          <w:tcPr>
            <w:tcW w:w="1276" w:type="dxa"/>
            <w:shd w:val="clear" w:color="auto" w:fill="auto"/>
            <w:vAlign w:val="center"/>
          </w:tcPr>
          <w:p w14:paraId="4AFC1B43" w14:textId="77777777" w:rsidR="00155AB1" w:rsidRDefault="00155AB1" w:rsidP="00E76191">
            <w:pPr>
              <w:spacing w:line="360" w:lineRule="auto"/>
              <w:rPr>
                <w:rFonts w:ascii="Arial" w:hAnsi="Arial" w:cs="Arial"/>
              </w:rPr>
            </w:pPr>
          </w:p>
        </w:tc>
        <w:tc>
          <w:tcPr>
            <w:tcW w:w="1275" w:type="dxa"/>
            <w:shd w:val="clear" w:color="auto" w:fill="00B0F0"/>
            <w:vAlign w:val="center"/>
          </w:tcPr>
          <w:p w14:paraId="44AEC6E3" w14:textId="77777777" w:rsidR="00155AB1" w:rsidRDefault="00155AB1" w:rsidP="00E76191">
            <w:pPr>
              <w:spacing w:line="360" w:lineRule="auto"/>
              <w:rPr>
                <w:rFonts w:ascii="Arial" w:hAnsi="Arial" w:cs="Arial"/>
              </w:rPr>
            </w:pPr>
          </w:p>
        </w:tc>
        <w:tc>
          <w:tcPr>
            <w:tcW w:w="1134" w:type="dxa"/>
            <w:tcBorders>
              <w:bottom w:val="single" w:sz="4" w:space="0" w:color="auto"/>
            </w:tcBorders>
            <w:vAlign w:val="center"/>
          </w:tcPr>
          <w:p w14:paraId="0010BB60" w14:textId="77777777" w:rsidR="00155AB1" w:rsidRDefault="00155AB1" w:rsidP="00E76191">
            <w:pPr>
              <w:spacing w:line="360" w:lineRule="auto"/>
              <w:rPr>
                <w:rFonts w:ascii="Arial" w:hAnsi="Arial" w:cs="Arial"/>
              </w:rPr>
            </w:pPr>
          </w:p>
        </w:tc>
        <w:tc>
          <w:tcPr>
            <w:tcW w:w="1134" w:type="dxa"/>
            <w:vAlign w:val="center"/>
          </w:tcPr>
          <w:p w14:paraId="1CF0FB3D" w14:textId="77777777" w:rsidR="00155AB1" w:rsidRDefault="00155AB1" w:rsidP="00E76191">
            <w:pPr>
              <w:spacing w:line="360" w:lineRule="auto"/>
              <w:rPr>
                <w:rFonts w:ascii="Arial" w:hAnsi="Arial" w:cs="Arial"/>
              </w:rPr>
            </w:pPr>
          </w:p>
        </w:tc>
        <w:tc>
          <w:tcPr>
            <w:tcW w:w="1134" w:type="dxa"/>
          </w:tcPr>
          <w:p w14:paraId="63E310D3" w14:textId="77777777" w:rsidR="00155AB1" w:rsidRDefault="00155AB1" w:rsidP="00E76191">
            <w:pPr>
              <w:spacing w:line="360" w:lineRule="auto"/>
              <w:rPr>
                <w:rFonts w:ascii="Arial" w:hAnsi="Arial" w:cs="Arial"/>
              </w:rPr>
            </w:pPr>
          </w:p>
        </w:tc>
      </w:tr>
      <w:tr w:rsidR="00155AB1" w14:paraId="5CCFDD91" w14:textId="77777777" w:rsidTr="00155AB1">
        <w:trPr>
          <w:trHeight w:val="227"/>
        </w:trPr>
        <w:tc>
          <w:tcPr>
            <w:tcW w:w="2547" w:type="dxa"/>
            <w:vAlign w:val="center"/>
          </w:tcPr>
          <w:p w14:paraId="77804C2A" w14:textId="473DB45D" w:rsidR="00155AB1" w:rsidRDefault="00155AB1" w:rsidP="00155AB1">
            <w:pPr>
              <w:rPr>
                <w:rFonts w:ascii="Arial" w:hAnsi="Arial" w:cs="Arial"/>
              </w:rPr>
            </w:pPr>
            <w:r>
              <w:rPr>
                <w:rFonts w:ascii="Arial" w:hAnsi="Arial" w:cs="Arial"/>
              </w:rPr>
              <w:t>Review literature</w:t>
            </w:r>
          </w:p>
        </w:tc>
        <w:tc>
          <w:tcPr>
            <w:tcW w:w="1276" w:type="dxa"/>
            <w:shd w:val="clear" w:color="auto" w:fill="auto"/>
            <w:vAlign w:val="center"/>
          </w:tcPr>
          <w:p w14:paraId="0FF6D422" w14:textId="77777777" w:rsidR="00155AB1" w:rsidRDefault="00155AB1" w:rsidP="00155AB1">
            <w:pPr>
              <w:spacing w:line="360" w:lineRule="auto"/>
              <w:rPr>
                <w:rFonts w:ascii="Arial" w:hAnsi="Arial" w:cs="Arial"/>
              </w:rPr>
            </w:pPr>
          </w:p>
        </w:tc>
        <w:tc>
          <w:tcPr>
            <w:tcW w:w="1275" w:type="dxa"/>
            <w:shd w:val="clear" w:color="auto" w:fill="00B0F0"/>
            <w:vAlign w:val="center"/>
          </w:tcPr>
          <w:p w14:paraId="0B34CCFC" w14:textId="77777777" w:rsidR="00155AB1" w:rsidRDefault="00155AB1" w:rsidP="00155AB1">
            <w:pPr>
              <w:spacing w:line="360" w:lineRule="auto"/>
              <w:rPr>
                <w:rFonts w:ascii="Arial" w:hAnsi="Arial" w:cs="Arial"/>
              </w:rPr>
            </w:pPr>
          </w:p>
        </w:tc>
        <w:tc>
          <w:tcPr>
            <w:tcW w:w="1134" w:type="dxa"/>
            <w:tcBorders>
              <w:bottom w:val="single" w:sz="4" w:space="0" w:color="auto"/>
            </w:tcBorders>
            <w:shd w:val="clear" w:color="auto" w:fill="00B0F0"/>
            <w:vAlign w:val="center"/>
          </w:tcPr>
          <w:p w14:paraId="03A88E9B" w14:textId="77777777" w:rsidR="00155AB1" w:rsidRDefault="00155AB1" w:rsidP="00155AB1">
            <w:pPr>
              <w:spacing w:line="360" w:lineRule="auto"/>
              <w:rPr>
                <w:rFonts w:ascii="Arial" w:hAnsi="Arial" w:cs="Arial"/>
              </w:rPr>
            </w:pPr>
          </w:p>
        </w:tc>
        <w:tc>
          <w:tcPr>
            <w:tcW w:w="1134" w:type="dxa"/>
            <w:tcBorders>
              <w:bottom w:val="single" w:sz="4" w:space="0" w:color="auto"/>
            </w:tcBorders>
            <w:vAlign w:val="center"/>
          </w:tcPr>
          <w:p w14:paraId="7473867B" w14:textId="77777777" w:rsidR="00155AB1" w:rsidRDefault="00155AB1" w:rsidP="00155AB1">
            <w:pPr>
              <w:spacing w:line="360" w:lineRule="auto"/>
              <w:rPr>
                <w:rFonts w:ascii="Arial" w:hAnsi="Arial" w:cs="Arial"/>
              </w:rPr>
            </w:pPr>
          </w:p>
        </w:tc>
        <w:tc>
          <w:tcPr>
            <w:tcW w:w="1134" w:type="dxa"/>
          </w:tcPr>
          <w:p w14:paraId="0EFB030A" w14:textId="77777777" w:rsidR="00155AB1" w:rsidRDefault="00155AB1" w:rsidP="00155AB1">
            <w:pPr>
              <w:spacing w:line="360" w:lineRule="auto"/>
              <w:rPr>
                <w:rFonts w:ascii="Arial" w:hAnsi="Arial" w:cs="Arial"/>
              </w:rPr>
            </w:pPr>
          </w:p>
        </w:tc>
      </w:tr>
      <w:tr w:rsidR="00155AB1" w14:paraId="49A3DB93" w14:textId="77777777" w:rsidTr="00155AB1">
        <w:trPr>
          <w:trHeight w:val="227"/>
        </w:trPr>
        <w:tc>
          <w:tcPr>
            <w:tcW w:w="2547" w:type="dxa"/>
            <w:vAlign w:val="center"/>
          </w:tcPr>
          <w:p w14:paraId="5332BC24" w14:textId="4750E793" w:rsidR="00155AB1" w:rsidRDefault="00155AB1" w:rsidP="00E76191">
            <w:pPr>
              <w:rPr>
                <w:rFonts w:ascii="Arial" w:hAnsi="Arial" w:cs="Arial"/>
              </w:rPr>
            </w:pPr>
            <w:r>
              <w:rPr>
                <w:rFonts w:ascii="Arial" w:hAnsi="Arial" w:cs="Arial"/>
              </w:rPr>
              <w:t xml:space="preserve">Integrate findings </w:t>
            </w:r>
          </w:p>
        </w:tc>
        <w:tc>
          <w:tcPr>
            <w:tcW w:w="1276" w:type="dxa"/>
            <w:shd w:val="clear" w:color="auto" w:fill="auto"/>
            <w:vAlign w:val="center"/>
          </w:tcPr>
          <w:p w14:paraId="5C6893D5" w14:textId="77777777" w:rsidR="00155AB1" w:rsidRDefault="00155AB1" w:rsidP="00E76191">
            <w:pPr>
              <w:spacing w:line="360" w:lineRule="auto"/>
              <w:rPr>
                <w:rFonts w:ascii="Arial" w:hAnsi="Arial" w:cs="Arial"/>
              </w:rPr>
            </w:pPr>
          </w:p>
        </w:tc>
        <w:tc>
          <w:tcPr>
            <w:tcW w:w="1275" w:type="dxa"/>
            <w:vAlign w:val="center"/>
          </w:tcPr>
          <w:p w14:paraId="32FC3BA7" w14:textId="77777777" w:rsidR="00155AB1" w:rsidRDefault="00155AB1" w:rsidP="00E76191">
            <w:pPr>
              <w:spacing w:line="360" w:lineRule="auto"/>
              <w:rPr>
                <w:rFonts w:ascii="Arial" w:hAnsi="Arial" w:cs="Arial"/>
              </w:rPr>
            </w:pPr>
          </w:p>
        </w:tc>
        <w:tc>
          <w:tcPr>
            <w:tcW w:w="1134" w:type="dxa"/>
            <w:shd w:val="clear" w:color="auto" w:fill="00B0F0"/>
            <w:vAlign w:val="center"/>
          </w:tcPr>
          <w:p w14:paraId="11895761" w14:textId="77777777" w:rsidR="00155AB1" w:rsidRDefault="00155AB1" w:rsidP="00E76191">
            <w:pPr>
              <w:spacing w:line="360" w:lineRule="auto"/>
              <w:rPr>
                <w:rFonts w:ascii="Arial" w:hAnsi="Arial" w:cs="Arial"/>
              </w:rPr>
            </w:pPr>
          </w:p>
        </w:tc>
        <w:tc>
          <w:tcPr>
            <w:tcW w:w="1134" w:type="dxa"/>
            <w:tcBorders>
              <w:bottom w:val="single" w:sz="4" w:space="0" w:color="auto"/>
            </w:tcBorders>
            <w:shd w:val="clear" w:color="auto" w:fill="00B0F0"/>
            <w:vAlign w:val="center"/>
          </w:tcPr>
          <w:p w14:paraId="5CE9D251" w14:textId="77777777" w:rsidR="00155AB1" w:rsidRDefault="00155AB1" w:rsidP="00E76191">
            <w:pPr>
              <w:spacing w:line="360" w:lineRule="auto"/>
              <w:rPr>
                <w:rFonts w:ascii="Arial" w:hAnsi="Arial" w:cs="Arial"/>
              </w:rPr>
            </w:pPr>
          </w:p>
        </w:tc>
        <w:tc>
          <w:tcPr>
            <w:tcW w:w="1134" w:type="dxa"/>
          </w:tcPr>
          <w:p w14:paraId="11366278" w14:textId="77777777" w:rsidR="00155AB1" w:rsidRDefault="00155AB1" w:rsidP="00E76191">
            <w:pPr>
              <w:spacing w:line="360" w:lineRule="auto"/>
              <w:rPr>
                <w:rFonts w:ascii="Arial" w:hAnsi="Arial" w:cs="Arial"/>
              </w:rPr>
            </w:pPr>
          </w:p>
        </w:tc>
      </w:tr>
      <w:tr w:rsidR="00155AB1" w14:paraId="28DE20FC" w14:textId="77777777" w:rsidTr="00155AB1">
        <w:trPr>
          <w:trHeight w:val="227"/>
        </w:trPr>
        <w:tc>
          <w:tcPr>
            <w:tcW w:w="2547" w:type="dxa"/>
            <w:vAlign w:val="center"/>
          </w:tcPr>
          <w:p w14:paraId="22E6DDB5" w14:textId="0AD094B8" w:rsidR="00155AB1" w:rsidRDefault="00155AB1" w:rsidP="00E76191">
            <w:pPr>
              <w:rPr>
                <w:rFonts w:ascii="Arial" w:hAnsi="Arial" w:cs="Arial"/>
              </w:rPr>
            </w:pPr>
            <w:r>
              <w:rPr>
                <w:rFonts w:ascii="Arial" w:hAnsi="Arial" w:cs="Arial"/>
              </w:rPr>
              <w:t>Write up assignment</w:t>
            </w:r>
          </w:p>
        </w:tc>
        <w:tc>
          <w:tcPr>
            <w:tcW w:w="1276" w:type="dxa"/>
            <w:shd w:val="clear" w:color="auto" w:fill="auto"/>
            <w:vAlign w:val="center"/>
          </w:tcPr>
          <w:p w14:paraId="0DD41FAE" w14:textId="77777777" w:rsidR="00155AB1" w:rsidRDefault="00155AB1" w:rsidP="00E76191">
            <w:pPr>
              <w:spacing w:line="360" w:lineRule="auto"/>
              <w:rPr>
                <w:rFonts w:ascii="Arial" w:hAnsi="Arial" w:cs="Arial"/>
              </w:rPr>
            </w:pPr>
          </w:p>
        </w:tc>
        <w:tc>
          <w:tcPr>
            <w:tcW w:w="1275" w:type="dxa"/>
            <w:vAlign w:val="center"/>
          </w:tcPr>
          <w:p w14:paraId="1DD00F29" w14:textId="77777777" w:rsidR="00155AB1" w:rsidRDefault="00155AB1" w:rsidP="00E76191">
            <w:pPr>
              <w:spacing w:line="360" w:lineRule="auto"/>
              <w:rPr>
                <w:rFonts w:ascii="Arial" w:hAnsi="Arial" w:cs="Arial"/>
              </w:rPr>
            </w:pPr>
          </w:p>
        </w:tc>
        <w:tc>
          <w:tcPr>
            <w:tcW w:w="1134" w:type="dxa"/>
            <w:vAlign w:val="center"/>
          </w:tcPr>
          <w:p w14:paraId="51E24D2B" w14:textId="77777777" w:rsidR="00155AB1" w:rsidRDefault="00155AB1" w:rsidP="00E76191">
            <w:pPr>
              <w:spacing w:line="360" w:lineRule="auto"/>
              <w:rPr>
                <w:rFonts w:ascii="Arial" w:hAnsi="Arial" w:cs="Arial"/>
              </w:rPr>
            </w:pPr>
          </w:p>
        </w:tc>
        <w:tc>
          <w:tcPr>
            <w:tcW w:w="1134" w:type="dxa"/>
            <w:shd w:val="clear" w:color="auto" w:fill="00B0F0"/>
            <w:vAlign w:val="center"/>
          </w:tcPr>
          <w:p w14:paraId="71B74A14" w14:textId="77777777" w:rsidR="00155AB1" w:rsidRDefault="00155AB1" w:rsidP="00E76191">
            <w:pPr>
              <w:spacing w:line="360" w:lineRule="auto"/>
              <w:rPr>
                <w:rFonts w:ascii="Arial" w:hAnsi="Arial" w:cs="Arial"/>
              </w:rPr>
            </w:pPr>
          </w:p>
        </w:tc>
        <w:tc>
          <w:tcPr>
            <w:tcW w:w="1134" w:type="dxa"/>
            <w:tcBorders>
              <w:bottom w:val="single" w:sz="4" w:space="0" w:color="auto"/>
            </w:tcBorders>
            <w:shd w:val="clear" w:color="auto" w:fill="auto"/>
          </w:tcPr>
          <w:p w14:paraId="1FA1CAD8" w14:textId="77777777" w:rsidR="00155AB1" w:rsidRDefault="00155AB1" w:rsidP="00E76191">
            <w:pPr>
              <w:spacing w:line="360" w:lineRule="auto"/>
              <w:rPr>
                <w:rFonts w:ascii="Arial" w:hAnsi="Arial" w:cs="Arial"/>
              </w:rPr>
            </w:pPr>
          </w:p>
        </w:tc>
      </w:tr>
      <w:tr w:rsidR="00155AB1" w14:paraId="4647A641" w14:textId="77777777" w:rsidTr="00155AB1">
        <w:trPr>
          <w:trHeight w:val="227"/>
        </w:trPr>
        <w:tc>
          <w:tcPr>
            <w:tcW w:w="2547" w:type="dxa"/>
            <w:vAlign w:val="center"/>
          </w:tcPr>
          <w:p w14:paraId="6BD65C91" w14:textId="6AF19F62" w:rsidR="00155AB1" w:rsidRDefault="00155AB1" w:rsidP="00E76191">
            <w:pPr>
              <w:rPr>
                <w:rFonts w:ascii="Arial" w:hAnsi="Arial" w:cs="Arial"/>
              </w:rPr>
            </w:pPr>
            <w:r>
              <w:rPr>
                <w:rFonts w:ascii="Arial" w:hAnsi="Arial" w:cs="Arial"/>
              </w:rPr>
              <w:t>Critical reflection</w:t>
            </w:r>
          </w:p>
        </w:tc>
        <w:tc>
          <w:tcPr>
            <w:tcW w:w="1276" w:type="dxa"/>
            <w:shd w:val="clear" w:color="auto" w:fill="auto"/>
            <w:vAlign w:val="center"/>
          </w:tcPr>
          <w:p w14:paraId="19AA0769" w14:textId="77777777" w:rsidR="00155AB1" w:rsidRDefault="00155AB1" w:rsidP="00E76191">
            <w:pPr>
              <w:spacing w:line="360" w:lineRule="auto"/>
              <w:rPr>
                <w:rFonts w:ascii="Arial" w:hAnsi="Arial" w:cs="Arial"/>
              </w:rPr>
            </w:pPr>
          </w:p>
        </w:tc>
        <w:tc>
          <w:tcPr>
            <w:tcW w:w="1275" w:type="dxa"/>
            <w:vAlign w:val="center"/>
          </w:tcPr>
          <w:p w14:paraId="2AEB0DCE" w14:textId="77777777" w:rsidR="00155AB1" w:rsidRDefault="00155AB1" w:rsidP="00E76191">
            <w:pPr>
              <w:spacing w:line="360" w:lineRule="auto"/>
              <w:rPr>
                <w:rFonts w:ascii="Arial" w:hAnsi="Arial" w:cs="Arial"/>
              </w:rPr>
            </w:pPr>
          </w:p>
        </w:tc>
        <w:tc>
          <w:tcPr>
            <w:tcW w:w="1134" w:type="dxa"/>
            <w:vAlign w:val="center"/>
          </w:tcPr>
          <w:p w14:paraId="167D5654" w14:textId="77777777" w:rsidR="00155AB1" w:rsidRDefault="00155AB1" w:rsidP="00E76191">
            <w:pPr>
              <w:spacing w:line="360" w:lineRule="auto"/>
              <w:rPr>
                <w:rFonts w:ascii="Arial" w:hAnsi="Arial" w:cs="Arial"/>
              </w:rPr>
            </w:pPr>
          </w:p>
        </w:tc>
        <w:tc>
          <w:tcPr>
            <w:tcW w:w="1134" w:type="dxa"/>
            <w:shd w:val="clear" w:color="auto" w:fill="auto"/>
            <w:vAlign w:val="center"/>
          </w:tcPr>
          <w:p w14:paraId="61659AB9" w14:textId="77777777" w:rsidR="00155AB1" w:rsidRDefault="00155AB1" w:rsidP="00E76191">
            <w:pPr>
              <w:spacing w:line="360" w:lineRule="auto"/>
              <w:rPr>
                <w:rFonts w:ascii="Arial" w:hAnsi="Arial" w:cs="Arial"/>
              </w:rPr>
            </w:pPr>
          </w:p>
        </w:tc>
        <w:tc>
          <w:tcPr>
            <w:tcW w:w="1134" w:type="dxa"/>
            <w:tcBorders>
              <w:bottom w:val="single" w:sz="4" w:space="0" w:color="auto"/>
            </w:tcBorders>
            <w:shd w:val="clear" w:color="auto" w:fill="00B0F0"/>
          </w:tcPr>
          <w:p w14:paraId="11ED8C9E" w14:textId="77777777" w:rsidR="00155AB1" w:rsidRDefault="00155AB1" w:rsidP="00E76191">
            <w:pPr>
              <w:spacing w:line="360" w:lineRule="auto"/>
              <w:rPr>
                <w:rFonts w:ascii="Arial" w:hAnsi="Arial" w:cs="Arial"/>
              </w:rPr>
            </w:pPr>
          </w:p>
        </w:tc>
      </w:tr>
      <w:tr w:rsidR="00155AB1" w14:paraId="0E982D0C" w14:textId="77777777" w:rsidTr="00155AB1">
        <w:trPr>
          <w:trHeight w:val="227"/>
        </w:trPr>
        <w:tc>
          <w:tcPr>
            <w:tcW w:w="2547" w:type="dxa"/>
            <w:vAlign w:val="center"/>
          </w:tcPr>
          <w:p w14:paraId="7170C4F0" w14:textId="6F28A639" w:rsidR="00155AB1" w:rsidRDefault="00155AB1" w:rsidP="004E014A">
            <w:pPr>
              <w:rPr>
                <w:rFonts w:ascii="Arial" w:hAnsi="Arial" w:cs="Arial"/>
              </w:rPr>
            </w:pPr>
            <w:r>
              <w:rPr>
                <w:rFonts w:ascii="Arial" w:hAnsi="Arial" w:cs="Arial"/>
              </w:rPr>
              <w:t>Submit draft and rewrite</w:t>
            </w:r>
          </w:p>
        </w:tc>
        <w:tc>
          <w:tcPr>
            <w:tcW w:w="1276" w:type="dxa"/>
            <w:shd w:val="clear" w:color="auto" w:fill="auto"/>
            <w:vAlign w:val="center"/>
          </w:tcPr>
          <w:p w14:paraId="0E401E5B" w14:textId="77777777" w:rsidR="00155AB1" w:rsidRDefault="00155AB1" w:rsidP="004E014A">
            <w:pPr>
              <w:spacing w:line="360" w:lineRule="auto"/>
              <w:rPr>
                <w:rFonts w:ascii="Arial" w:hAnsi="Arial" w:cs="Arial"/>
              </w:rPr>
            </w:pPr>
          </w:p>
        </w:tc>
        <w:tc>
          <w:tcPr>
            <w:tcW w:w="1275" w:type="dxa"/>
            <w:vAlign w:val="center"/>
          </w:tcPr>
          <w:p w14:paraId="4CD94394" w14:textId="77777777" w:rsidR="00155AB1" w:rsidRDefault="00155AB1" w:rsidP="004E014A">
            <w:pPr>
              <w:spacing w:line="360" w:lineRule="auto"/>
              <w:rPr>
                <w:rFonts w:ascii="Arial" w:hAnsi="Arial" w:cs="Arial"/>
              </w:rPr>
            </w:pPr>
          </w:p>
        </w:tc>
        <w:tc>
          <w:tcPr>
            <w:tcW w:w="1134" w:type="dxa"/>
            <w:vAlign w:val="center"/>
          </w:tcPr>
          <w:p w14:paraId="46025949" w14:textId="77777777" w:rsidR="00155AB1" w:rsidRDefault="00155AB1" w:rsidP="004E014A">
            <w:pPr>
              <w:spacing w:line="360" w:lineRule="auto"/>
              <w:rPr>
                <w:rFonts w:ascii="Arial" w:hAnsi="Arial" w:cs="Arial"/>
              </w:rPr>
            </w:pPr>
          </w:p>
        </w:tc>
        <w:tc>
          <w:tcPr>
            <w:tcW w:w="1134" w:type="dxa"/>
            <w:vAlign w:val="center"/>
          </w:tcPr>
          <w:p w14:paraId="63281B29" w14:textId="77777777" w:rsidR="00155AB1" w:rsidRDefault="00155AB1" w:rsidP="004E014A">
            <w:pPr>
              <w:spacing w:line="360" w:lineRule="auto"/>
              <w:rPr>
                <w:rFonts w:ascii="Arial" w:hAnsi="Arial" w:cs="Arial"/>
              </w:rPr>
            </w:pPr>
          </w:p>
        </w:tc>
        <w:tc>
          <w:tcPr>
            <w:tcW w:w="1134" w:type="dxa"/>
            <w:shd w:val="clear" w:color="auto" w:fill="00B0F0"/>
          </w:tcPr>
          <w:p w14:paraId="14A6E557" w14:textId="77777777" w:rsidR="00155AB1" w:rsidRDefault="00155AB1" w:rsidP="004E014A">
            <w:pPr>
              <w:spacing w:line="360" w:lineRule="auto"/>
              <w:rPr>
                <w:rFonts w:ascii="Arial" w:hAnsi="Arial" w:cs="Arial"/>
              </w:rPr>
            </w:pPr>
          </w:p>
        </w:tc>
      </w:tr>
      <w:tr w:rsidR="00155AB1" w14:paraId="4C09F088" w14:textId="77777777" w:rsidTr="00155AB1">
        <w:trPr>
          <w:trHeight w:val="227"/>
        </w:trPr>
        <w:tc>
          <w:tcPr>
            <w:tcW w:w="2547" w:type="dxa"/>
            <w:vAlign w:val="center"/>
          </w:tcPr>
          <w:p w14:paraId="41DF1BB8" w14:textId="6AEB6A7A" w:rsidR="00155AB1" w:rsidRDefault="00155AB1" w:rsidP="00E76191">
            <w:pPr>
              <w:rPr>
                <w:rFonts w:ascii="Arial" w:hAnsi="Arial" w:cs="Arial"/>
              </w:rPr>
            </w:pPr>
            <w:r>
              <w:rPr>
                <w:rFonts w:ascii="Arial" w:hAnsi="Arial" w:cs="Arial"/>
              </w:rPr>
              <w:t>Final submission</w:t>
            </w:r>
          </w:p>
        </w:tc>
        <w:tc>
          <w:tcPr>
            <w:tcW w:w="1276" w:type="dxa"/>
            <w:shd w:val="clear" w:color="auto" w:fill="auto"/>
            <w:vAlign w:val="center"/>
          </w:tcPr>
          <w:p w14:paraId="27372E33" w14:textId="77777777" w:rsidR="00155AB1" w:rsidRDefault="00155AB1" w:rsidP="00E76191">
            <w:pPr>
              <w:spacing w:line="360" w:lineRule="auto"/>
              <w:rPr>
                <w:rFonts w:ascii="Arial" w:hAnsi="Arial" w:cs="Arial"/>
              </w:rPr>
            </w:pPr>
          </w:p>
        </w:tc>
        <w:tc>
          <w:tcPr>
            <w:tcW w:w="1275" w:type="dxa"/>
            <w:vAlign w:val="center"/>
          </w:tcPr>
          <w:p w14:paraId="0AF41187" w14:textId="77777777" w:rsidR="00155AB1" w:rsidRDefault="00155AB1" w:rsidP="00E76191">
            <w:pPr>
              <w:spacing w:line="360" w:lineRule="auto"/>
              <w:rPr>
                <w:rFonts w:ascii="Arial" w:hAnsi="Arial" w:cs="Arial"/>
              </w:rPr>
            </w:pPr>
          </w:p>
        </w:tc>
        <w:tc>
          <w:tcPr>
            <w:tcW w:w="1134" w:type="dxa"/>
            <w:vAlign w:val="center"/>
          </w:tcPr>
          <w:p w14:paraId="505127F5" w14:textId="77777777" w:rsidR="00155AB1" w:rsidRDefault="00155AB1" w:rsidP="00E76191">
            <w:pPr>
              <w:spacing w:line="360" w:lineRule="auto"/>
              <w:rPr>
                <w:rFonts w:ascii="Arial" w:hAnsi="Arial" w:cs="Arial"/>
              </w:rPr>
            </w:pPr>
          </w:p>
        </w:tc>
        <w:tc>
          <w:tcPr>
            <w:tcW w:w="1134" w:type="dxa"/>
            <w:vAlign w:val="center"/>
          </w:tcPr>
          <w:p w14:paraId="5476B985" w14:textId="77777777" w:rsidR="00155AB1" w:rsidRDefault="00155AB1" w:rsidP="00E76191">
            <w:pPr>
              <w:spacing w:line="360" w:lineRule="auto"/>
              <w:rPr>
                <w:rFonts w:ascii="Arial" w:hAnsi="Arial" w:cs="Arial"/>
              </w:rPr>
            </w:pPr>
          </w:p>
        </w:tc>
        <w:tc>
          <w:tcPr>
            <w:tcW w:w="1134" w:type="dxa"/>
            <w:shd w:val="clear" w:color="auto" w:fill="00B0F0"/>
          </w:tcPr>
          <w:p w14:paraId="69B80326" w14:textId="77777777" w:rsidR="00155AB1" w:rsidRDefault="00155AB1" w:rsidP="00E76191">
            <w:pPr>
              <w:spacing w:line="360" w:lineRule="auto"/>
              <w:rPr>
                <w:rFonts w:ascii="Arial" w:hAnsi="Arial" w:cs="Arial"/>
              </w:rPr>
            </w:pPr>
          </w:p>
        </w:tc>
      </w:tr>
    </w:tbl>
    <w:p w14:paraId="18A82372" w14:textId="38C59A22" w:rsidR="00CA6539" w:rsidRPr="006A3F29" w:rsidRDefault="00CA6539" w:rsidP="00D171EC">
      <w:pPr>
        <w:spacing w:line="360" w:lineRule="auto"/>
        <w:rPr>
          <w:rFonts w:ascii="Arial" w:hAnsi="Arial" w:cs="Arial"/>
          <w:b/>
          <w:bCs/>
          <w:sz w:val="20"/>
          <w:szCs w:val="20"/>
        </w:rPr>
      </w:pPr>
    </w:p>
    <w:p w14:paraId="59F9209B" w14:textId="07AEDE9A" w:rsidR="00DE38F6" w:rsidRDefault="009D465E" w:rsidP="004834B7">
      <w:pPr>
        <w:spacing w:line="360" w:lineRule="auto"/>
        <w:rPr>
          <w:rFonts w:ascii="Arial" w:hAnsi="Arial" w:cs="Arial"/>
          <w:b/>
          <w:bCs/>
        </w:rPr>
      </w:pPr>
      <w:r>
        <w:rPr>
          <w:rFonts w:ascii="Arial" w:hAnsi="Arial" w:cs="Arial"/>
          <w:b/>
          <w:bCs/>
        </w:rPr>
        <w:t>Literature review methodology</w:t>
      </w:r>
    </w:p>
    <w:p w14:paraId="7ACC8D8E" w14:textId="626D3E7A" w:rsidR="007D4C2D" w:rsidRDefault="002218B1" w:rsidP="004834B7">
      <w:pPr>
        <w:spacing w:line="360" w:lineRule="auto"/>
        <w:rPr>
          <w:rFonts w:ascii="Arial" w:hAnsi="Arial" w:cs="Arial"/>
        </w:rPr>
      </w:pPr>
      <w:r>
        <w:rPr>
          <w:rFonts w:ascii="Arial" w:hAnsi="Arial" w:cs="Arial"/>
        </w:rPr>
        <w:t>My</w:t>
      </w:r>
      <w:r w:rsidR="008C5A06">
        <w:rPr>
          <w:rFonts w:ascii="Arial" w:hAnsi="Arial" w:cs="Arial"/>
        </w:rPr>
        <w:t xml:space="preserve"> </w:t>
      </w:r>
      <w:r>
        <w:rPr>
          <w:rFonts w:ascii="Arial" w:hAnsi="Arial" w:cs="Arial"/>
        </w:rPr>
        <w:t>aim</w:t>
      </w:r>
      <w:r w:rsidR="007B65FE">
        <w:rPr>
          <w:rFonts w:ascii="Arial" w:hAnsi="Arial" w:cs="Arial"/>
        </w:rPr>
        <w:t xml:space="preserve"> is</w:t>
      </w:r>
      <w:r>
        <w:rPr>
          <w:rFonts w:ascii="Arial" w:hAnsi="Arial" w:cs="Arial"/>
        </w:rPr>
        <w:t xml:space="preserve"> to take </w:t>
      </w:r>
      <w:r w:rsidR="008C5A06">
        <w:rPr>
          <w:rFonts w:ascii="Arial" w:hAnsi="Arial" w:cs="Arial"/>
        </w:rPr>
        <w:t xml:space="preserve">an </w:t>
      </w:r>
      <w:r>
        <w:rPr>
          <w:rFonts w:ascii="Arial" w:hAnsi="Arial" w:cs="Arial"/>
        </w:rPr>
        <w:t>overview of a broad</w:t>
      </w:r>
      <w:r w:rsidR="008C5A06">
        <w:rPr>
          <w:rFonts w:ascii="Arial" w:hAnsi="Arial" w:cs="Arial"/>
        </w:rPr>
        <w:t xml:space="preserve"> area </w:t>
      </w:r>
      <w:r w:rsidR="007B65FE">
        <w:rPr>
          <w:rFonts w:ascii="Arial" w:hAnsi="Arial" w:cs="Arial"/>
        </w:rPr>
        <w:t xml:space="preserve">in </w:t>
      </w:r>
      <w:r w:rsidR="008C5A06">
        <w:rPr>
          <w:rFonts w:ascii="Arial" w:hAnsi="Arial" w:cs="Arial"/>
        </w:rPr>
        <w:t xml:space="preserve">which I have not previously </w:t>
      </w:r>
      <w:r w:rsidR="007B65FE">
        <w:rPr>
          <w:rFonts w:ascii="Arial" w:hAnsi="Arial" w:cs="Arial"/>
        </w:rPr>
        <w:t xml:space="preserve">undertaken </w:t>
      </w:r>
      <w:r w:rsidR="008C5A06">
        <w:rPr>
          <w:rFonts w:ascii="Arial" w:hAnsi="Arial" w:cs="Arial"/>
        </w:rPr>
        <w:t>research</w:t>
      </w:r>
      <w:r w:rsidR="00A5095E">
        <w:rPr>
          <w:rFonts w:ascii="Arial" w:hAnsi="Arial" w:cs="Arial"/>
        </w:rPr>
        <w:t xml:space="preserve">, </w:t>
      </w:r>
      <w:r>
        <w:rPr>
          <w:rFonts w:ascii="Arial" w:hAnsi="Arial" w:cs="Arial"/>
        </w:rPr>
        <w:t>which means that</w:t>
      </w:r>
      <w:r w:rsidR="00A5095E">
        <w:rPr>
          <w:rFonts w:ascii="Arial" w:hAnsi="Arial" w:cs="Arial"/>
        </w:rPr>
        <w:t xml:space="preserve"> a narrative form of review will be most suitable </w:t>
      </w:r>
      <w:r w:rsidR="0022569F">
        <w:rPr>
          <w:rFonts w:ascii="Arial" w:hAnsi="Arial" w:cs="Arial"/>
        </w:rPr>
        <w:t>(</w:t>
      </w:r>
      <w:r w:rsidRPr="0022569F">
        <w:rPr>
          <w:rFonts w:ascii="Arial" w:hAnsi="Arial" w:cs="Arial"/>
        </w:rPr>
        <w:t>Rhoades</w:t>
      </w:r>
      <w:r w:rsidR="0022569F">
        <w:rPr>
          <w:rFonts w:ascii="Arial" w:hAnsi="Arial" w:cs="Arial"/>
        </w:rPr>
        <w:t>, 2011)</w:t>
      </w:r>
      <w:r w:rsidR="00A5095E">
        <w:rPr>
          <w:rFonts w:ascii="Arial" w:hAnsi="Arial" w:cs="Arial"/>
        </w:rPr>
        <w:t xml:space="preserve">. </w:t>
      </w:r>
      <w:r w:rsidR="00D96C6B">
        <w:rPr>
          <w:rFonts w:ascii="Arial" w:hAnsi="Arial" w:cs="Arial"/>
        </w:rPr>
        <w:t xml:space="preserve">Boell and Cecez-Kecmanovic (2010) put forward a model of literature review as a hermeneutic cycle, arguing that it is better seen as a continuing process of deeper understanding rather than a journey towards a final endpoint. This model seems particularly relevant </w:t>
      </w:r>
      <w:r w:rsidR="007B65FE">
        <w:rPr>
          <w:rFonts w:ascii="Arial" w:hAnsi="Arial" w:cs="Arial"/>
        </w:rPr>
        <w:t>to</w:t>
      </w:r>
      <w:r w:rsidR="00D96C6B">
        <w:rPr>
          <w:rFonts w:ascii="Arial" w:hAnsi="Arial" w:cs="Arial"/>
        </w:rPr>
        <w:t xml:space="preserve"> my own case, </w:t>
      </w:r>
      <w:r w:rsidR="006A189A">
        <w:rPr>
          <w:rFonts w:ascii="Arial" w:hAnsi="Arial" w:cs="Arial"/>
        </w:rPr>
        <w:t>since</w:t>
      </w:r>
      <w:r w:rsidR="00D96C6B">
        <w:rPr>
          <w:rFonts w:ascii="Arial" w:hAnsi="Arial" w:cs="Arial"/>
        </w:rPr>
        <w:t xml:space="preserve"> I cannot possibly review all the literature relevant to poor </w:t>
      </w:r>
      <w:r w:rsidR="007B65FE">
        <w:rPr>
          <w:rFonts w:ascii="Arial" w:hAnsi="Arial" w:cs="Arial"/>
        </w:rPr>
        <w:t>intonation</w:t>
      </w:r>
      <w:r w:rsidR="00D96C6B">
        <w:rPr>
          <w:rFonts w:ascii="Arial" w:hAnsi="Arial" w:cs="Arial"/>
        </w:rPr>
        <w:t xml:space="preserve">, and I cannot fully anticipate the direction my study will take. </w:t>
      </w:r>
      <w:r w:rsidR="006A189A">
        <w:rPr>
          <w:rFonts w:ascii="Arial" w:hAnsi="Arial" w:cs="Arial"/>
        </w:rPr>
        <w:t xml:space="preserve">I will need, therefore, to undertake an iterative process where I repeatedly move between reading articles and assessing the progress of my study, identifying areas of interest to pursue and knowledge gaps that must be filled. </w:t>
      </w:r>
      <w:r w:rsidR="007D4C2D">
        <w:rPr>
          <w:rFonts w:ascii="Arial" w:hAnsi="Arial" w:cs="Arial"/>
        </w:rPr>
        <w:t>As Bates (1989) describes in her “berry-picking” model, every new piece of information influences the nature of the query itself, and thus there is a constantly evolving search.</w:t>
      </w:r>
    </w:p>
    <w:p w14:paraId="3984FF98" w14:textId="05B887C8" w:rsidR="003E5173" w:rsidRDefault="00052C25" w:rsidP="004834B7">
      <w:pPr>
        <w:spacing w:line="360" w:lineRule="auto"/>
        <w:rPr>
          <w:rFonts w:ascii="Arial" w:hAnsi="Arial" w:cs="Arial"/>
        </w:rPr>
      </w:pPr>
      <w:r>
        <w:rPr>
          <w:rFonts w:ascii="Arial" w:hAnsi="Arial" w:cs="Arial"/>
        </w:rPr>
        <w:t xml:space="preserve">In taking an open-ended approach, there is a danger that I am overwhelmed by data and that my review ultimately lacks focus, coherence, and relevance to my practice. </w:t>
      </w:r>
      <w:r w:rsidR="006A189A">
        <w:rPr>
          <w:rFonts w:ascii="Arial" w:hAnsi="Arial" w:cs="Arial"/>
        </w:rPr>
        <w:t>I</w:t>
      </w:r>
      <w:r w:rsidR="007D4C2D">
        <w:rPr>
          <w:rFonts w:ascii="Arial" w:hAnsi="Arial" w:cs="Arial"/>
        </w:rPr>
        <w:t xml:space="preserve">t </w:t>
      </w:r>
      <w:r>
        <w:rPr>
          <w:rFonts w:ascii="Arial" w:hAnsi="Arial" w:cs="Arial"/>
        </w:rPr>
        <w:t xml:space="preserve">is thus important that I </w:t>
      </w:r>
      <w:r w:rsidR="006A189A">
        <w:rPr>
          <w:rFonts w:ascii="Arial" w:hAnsi="Arial" w:cs="Arial"/>
        </w:rPr>
        <w:t>ensure a balance between open-ended questioning</w:t>
      </w:r>
      <w:r>
        <w:rPr>
          <w:rFonts w:ascii="Arial" w:hAnsi="Arial" w:cs="Arial"/>
        </w:rPr>
        <w:t xml:space="preserve"> </w:t>
      </w:r>
      <w:r w:rsidR="006A189A">
        <w:rPr>
          <w:rFonts w:ascii="Arial" w:hAnsi="Arial" w:cs="Arial"/>
        </w:rPr>
        <w:t xml:space="preserve">and systematic </w:t>
      </w:r>
      <w:r>
        <w:rPr>
          <w:rFonts w:ascii="Arial" w:hAnsi="Arial" w:cs="Arial"/>
        </w:rPr>
        <w:t xml:space="preserve">procedures. Torraco </w:t>
      </w:r>
      <w:r w:rsidR="003E5173">
        <w:rPr>
          <w:rFonts w:ascii="Arial" w:hAnsi="Arial" w:cs="Arial"/>
        </w:rPr>
        <w:t xml:space="preserve">(2005) </w:t>
      </w:r>
      <w:r>
        <w:rPr>
          <w:rFonts w:ascii="Arial" w:hAnsi="Arial" w:cs="Arial"/>
        </w:rPr>
        <w:t xml:space="preserve">describes how </w:t>
      </w:r>
      <w:r w:rsidR="003E5173">
        <w:rPr>
          <w:rFonts w:ascii="Arial" w:hAnsi="Arial" w:cs="Arial"/>
        </w:rPr>
        <w:t>reviews rarely examine all aspect</w:t>
      </w:r>
      <w:r w:rsidR="00F513A4">
        <w:rPr>
          <w:rFonts w:ascii="Arial" w:hAnsi="Arial" w:cs="Arial"/>
        </w:rPr>
        <w:t>s</w:t>
      </w:r>
      <w:r w:rsidR="003E5173">
        <w:rPr>
          <w:rFonts w:ascii="Arial" w:hAnsi="Arial" w:cs="Arial"/>
        </w:rPr>
        <w:t xml:space="preserve"> of previous research, but instead adopt a ‘lens’ based on their own objectives, and point this lens towards specific aspects of </w:t>
      </w:r>
      <w:r w:rsidR="00F513A4">
        <w:rPr>
          <w:rFonts w:ascii="Arial" w:hAnsi="Arial" w:cs="Arial"/>
        </w:rPr>
        <w:t>the literature</w:t>
      </w:r>
      <w:r w:rsidR="003E5173">
        <w:rPr>
          <w:rFonts w:ascii="Arial" w:hAnsi="Arial" w:cs="Arial"/>
        </w:rPr>
        <w:t xml:space="preserve">. My practice acts as my lens, and I will constantly keep in mind the implications for practice as my search evolves. </w:t>
      </w:r>
    </w:p>
    <w:p w14:paraId="7B30BD2D" w14:textId="1D53F905" w:rsidR="00A5095E" w:rsidRDefault="002218B1" w:rsidP="004834B7">
      <w:pPr>
        <w:spacing w:line="360" w:lineRule="auto"/>
        <w:rPr>
          <w:rFonts w:ascii="Arial" w:hAnsi="Arial" w:cs="Arial"/>
        </w:rPr>
      </w:pPr>
      <w:r>
        <w:rPr>
          <w:rFonts w:ascii="Arial" w:hAnsi="Arial" w:cs="Arial"/>
        </w:rPr>
        <w:lastRenderedPageBreak/>
        <w:t xml:space="preserve">As a basis for developing a systematic approach, </w:t>
      </w:r>
      <w:r w:rsidR="00A5095E">
        <w:rPr>
          <w:rFonts w:ascii="Arial" w:hAnsi="Arial" w:cs="Arial"/>
        </w:rPr>
        <w:t xml:space="preserve">I have </w:t>
      </w:r>
      <w:r>
        <w:rPr>
          <w:rFonts w:ascii="Arial" w:hAnsi="Arial" w:cs="Arial"/>
        </w:rPr>
        <w:t>used</w:t>
      </w:r>
      <w:r w:rsidR="00A5095E">
        <w:rPr>
          <w:rFonts w:ascii="Arial" w:hAnsi="Arial" w:cs="Arial"/>
        </w:rPr>
        <w:t xml:space="preserve"> </w:t>
      </w:r>
      <w:r>
        <w:rPr>
          <w:rFonts w:ascii="Arial" w:hAnsi="Arial" w:cs="Arial"/>
        </w:rPr>
        <w:t xml:space="preserve">Rhoades’ (2011) </w:t>
      </w:r>
      <w:r w:rsidR="007D4C2D">
        <w:rPr>
          <w:rFonts w:ascii="Arial" w:hAnsi="Arial" w:cs="Arial"/>
        </w:rPr>
        <w:t>“</w:t>
      </w:r>
      <w:r>
        <w:rPr>
          <w:rFonts w:ascii="Arial" w:hAnsi="Arial" w:cs="Arial"/>
        </w:rPr>
        <w:t>Process of Developing A Good Literature Review</w:t>
      </w:r>
      <w:r w:rsidR="007D4C2D">
        <w:rPr>
          <w:rFonts w:ascii="Arial" w:hAnsi="Arial" w:cs="Arial"/>
        </w:rPr>
        <w:t>”</w:t>
      </w:r>
      <w:r>
        <w:rPr>
          <w:rFonts w:ascii="Arial" w:hAnsi="Arial" w:cs="Arial"/>
        </w:rPr>
        <w:t xml:space="preserve">. I have taken the steps in this process and adapted them to suit a hermeneutic approach. </w:t>
      </w:r>
    </w:p>
    <w:p w14:paraId="58A71545" w14:textId="703FB963" w:rsidR="006E2B6E" w:rsidRDefault="002218B1" w:rsidP="002218B1">
      <w:pPr>
        <w:pStyle w:val="ListParagraph"/>
        <w:numPr>
          <w:ilvl w:val="0"/>
          <w:numId w:val="36"/>
        </w:numPr>
        <w:spacing w:line="360" w:lineRule="auto"/>
        <w:rPr>
          <w:rFonts w:ascii="Arial" w:hAnsi="Arial" w:cs="Arial"/>
        </w:rPr>
      </w:pPr>
      <w:r w:rsidRPr="002218B1">
        <w:rPr>
          <w:rFonts w:ascii="Arial" w:hAnsi="Arial" w:cs="Arial"/>
          <w:b/>
          <w:bCs/>
        </w:rPr>
        <w:t>Define the topic or research question</w:t>
      </w:r>
      <w:r>
        <w:rPr>
          <w:rFonts w:ascii="Arial" w:hAnsi="Arial" w:cs="Arial"/>
        </w:rPr>
        <w:t xml:space="preserve">: </w:t>
      </w:r>
      <w:r w:rsidR="00326F99">
        <w:rPr>
          <w:rFonts w:ascii="Arial" w:hAnsi="Arial" w:cs="Arial"/>
        </w:rPr>
        <w:t xml:space="preserve">a good narrative review is objective-focussed </w:t>
      </w:r>
      <w:r w:rsidR="00326F99" w:rsidRPr="0022569F">
        <w:rPr>
          <w:rFonts w:ascii="Arial" w:hAnsi="Arial" w:cs="Arial"/>
        </w:rPr>
        <w:t>(Rhoades</w:t>
      </w:r>
      <w:r w:rsidR="0022569F" w:rsidRPr="0022569F">
        <w:rPr>
          <w:rFonts w:ascii="Arial" w:hAnsi="Arial" w:cs="Arial"/>
        </w:rPr>
        <w:t>, 2011</w:t>
      </w:r>
      <w:r w:rsidR="00326F99" w:rsidRPr="0022569F">
        <w:rPr>
          <w:rFonts w:ascii="Arial" w:hAnsi="Arial" w:cs="Arial"/>
        </w:rPr>
        <w:t>)</w:t>
      </w:r>
      <w:r w:rsidR="00326F99">
        <w:rPr>
          <w:rFonts w:ascii="Arial" w:hAnsi="Arial" w:cs="Arial"/>
        </w:rPr>
        <w:t xml:space="preserve">, so I have taken time to </w:t>
      </w:r>
      <w:r w:rsidR="00C24044">
        <w:rPr>
          <w:rFonts w:ascii="Arial" w:hAnsi="Arial" w:cs="Arial"/>
        </w:rPr>
        <w:t>consider and determine</w:t>
      </w:r>
      <w:r w:rsidR="00326F99">
        <w:rPr>
          <w:rFonts w:ascii="Arial" w:hAnsi="Arial" w:cs="Arial"/>
        </w:rPr>
        <w:t xml:space="preserve"> my question, aim, objectives and learning outcomes. </w:t>
      </w:r>
    </w:p>
    <w:p w14:paraId="0B383A9B" w14:textId="77777777" w:rsidR="00986093" w:rsidRDefault="00326F99" w:rsidP="002218B1">
      <w:pPr>
        <w:pStyle w:val="ListParagraph"/>
        <w:numPr>
          <w:ilvl w:val="0"/>
          <w:numId w:val="36"/>
        </w:numPr>
        <w:spacing w:line="360" w:lineRule="auto"/>
        <w:rPr>
          <w:rFonts w:ascii="Arial" w:hAnsi="Arial" w:cs="Arial"/>
        </w:rPr>
      </w:pPr>
      <w:r>
        <w:rPr>
          <w:rFonts w:ascii="Arial" w:hAnsi="Arial" w:cs="Arial"/>
          <w:b/>
          <w:bCs/>
        </w:rPr>
        <w:t>Identify the relevant information (inclusion/exclusion criteria and keywords)</w:t>
      </w:r>
      <w:r w:rsidRPr="00326F99">
        <w:rPr>
          <w:rFonts w:ascii="Arial" w:hAnsi="Arial" w:cs="Arial"/>
        </w:rPr>
        <w:t>:</w:t>
      </w:r>
      <w:r>
        <w:rPr>
          <w:rFonts w:ascii="Arial" w:hAnsi="Arial" w:cs="Arial"/>
        </w:rPr>
        <w:t xml:space="preserve"> I will be undertaking multiple searches as part of the hermeneutic process, and subsequent searches will be influenced by the progress I have already made. I have, however, developed a strategy for my initial search. I will use the key phrases “sing in tune” and “singing in tune”</w:t>
      </w:r>
      <w:r w:rsidR="00986093">
        <w:rPr>
          <w:rFonts w:ascii="Arial" w:hAnsi="Arial" w:cs="Arial"/>
        </w:rPr>
        <w:t xml:space="preserve">, both in isolation and combined with the keyword “adolescents”. I will refine my search by looking for accessible peer-reviewed articles, in the English language, that are no more than forty years old. </w:t>
      </w:r>
    </w:p>
    <w:p w14:paraId="0B466D3A" w14:textId="4582F1BD" w:rsidR="00BA0C8A" w:rsidRDefault="00986093" w:rsidP="002218B1">
      <w:pPr>
        <w:pStyle w:val="ListParagraph"/>
        <w:numPr>
          <w:ilvl w:val="0"/>
          <w:numId w:val="36"/>
        </w:numPr>
        <w:spacing w:line="360" w:lineRule="auto"/>
        <w:rPr>
          <w:rFonts w:ascii="Arial" w:hAnsi="Arial" w:cs="Arial"/>
        </w:rPr>
      </w:pPr>
      <w:r>
        <w:rPr>
          <w:rFonts w:ascii="Arial" w:hAnsi="Arial" w:cs="Arial"/>
          <w:b/>
          <w:bCs/>
        </w:rPr>
        <w:t>Conduct the literature search</w:t>
      </w:r>
      <w:r w:rsidRPr="00986093">
        <w:rPr>
          <w:rFonts w:ascii="Arial" w:hAnsi="Arial" w:cs="Arial"/>
        </w:rPr>
        <w:t>:</w:t>
      </w:r>
      <w:r>
        <w:rPr>
          <w:rFonts w:ascii="Arial" w:hAnsi="Arial" w:cs="Arial"/>
        </w:rPr>
        <w:t xml:space="preserve"> I will start my search using the UWTSD library, limit</w:t>
      </w:r>
      <w:r w:rsidR="007B65FE">
        <w:rPr>
          <w:rFonts w:ascii="Arial" w:hAnsi="Arial" w:cs="Arial"/>
        </w:rPr>
        <w:t>ing</w:t>
      </w:r>
      <w:r>
        <w:rPr>
          <w:rFonts w:ascii="Arial" w:hAnsi="Arial" w:cs="Arial"/>
        </w:rPr>
        <w:t xml:space="preserve"> results to those which I can access online. This approach is endorsed as part of the hermeneutic approach by Boell and Cecez-Kecmanovic (2010), who recommend judging the importance of further publications after reading the first set of accessible relevant papers. Rhoades (2011) </w:t>
      </w:r>
      <w:r w:rsidR="00BA0C8A">
        <w:rPr>
          <w:rFonts w:ascii="Arial" w:hAnsi="Arial" w:cs="Arial"/>
        </w:rPr>
        <w:t>states that multiple search engines should be used, and</w:t>
      </w:r>
      <w:r>
        <w:rPr>
          <w:rFonts w:ascii="Arial" w:hAnsi="Arial" w:cs="Arial"/>
        </w:rPr>
        <w:t xml:space="preserve"> </w:t>
      </w:r>
      <w:r w:rsidR="00BA0C8A">
        <w:rPr>
          <w:rFonts w:ascii="Arial" w:hAnsi="Arial" w:cs="Arial"/>
        </w:rPr>
        <w:t xml:space="preserve">in order to minimise the risk of missing important literature </w:t>
      </w:r>
      <w:r>
        <w:rPr>
          <w:rFonts w:ascii="Arial" w:hAnsi="Arial" w:cs="Arial"/>
        </w:rPr>
        <w:t xml:space="preserve">I will use </w:t>
      </w:r>
      <w:r w:rsidR="00BA0C8A">
        <w:rPr>
          <w:rFonts w:ascii="Arial" w:hAnsi="Arial" w:cs="Arial"/>
        </w:rPr>
        <w:t xml:space="preserve">both UWTSD and </w:t>
      </w:r>
      <w:r>
        <w:rPr>
          <w:rFonts w:ascii="Arial" w:hAnsi="Arial" w:cs="Arial"/>
        </w:rPr>
        <w:t xml:space="preserve">Google Scholar </w:t>
      </w:r>
      <w:r w:rsidR="00BA0C8A">
        <w:rPr>
          <w:rFonts w:ascii="Arial" w:hAnsi="Arial" w:cs="Arial"/>
        </w:rPr>
        <w:t xml:space="preserve">in subsequent searches. </w:t>
      </w:r>
      <w:r w:rsidR="00052C25">
        <w:rPr>
          <w:rFonts w:ascii="Arial" w:hAnsi="Arial" w:cs="Arial"/>
        </w:rPr>
        <w:t xml:space="preserve">For all searches, I will follow Randolph’s (2009) instructions to document key details of the search, including the search engine, terms of the search, and number of records resulting from the search. </w:t>
      </w:r>
    </w:p>
    <w:p w14:paraId="49C99DED" w14:textId="0C945027" w:rsidR="00BA0C8A" w:rsidRDefault="00BA0C8A" w:rsidP="002218B1">
      <w:pPr>
        <w:pStyle w:val="ListParagraph"/>
        <w:numPr>
          <w:ilvl w:val="0"/>
          <w:numId w:val="36"/>
        </w:numPr>
        <w:spacing w:line="360" w:lineRule="auto"/>
        <w:rPr>
          <w:rFonts w:ascii="Arial" w:hAnsi="Arial" w:cs="Arial"/>
        </w:rPr>
      </w:pPr>
      <w:r>
        <w:rPr>
          <w:rFonts w:ascii="Arial" w:hAnsi="Arial" w:cs="Arial"/>
          <w:b/>
          <w:bCs/>
        </w:rPr>
        <w:t>Screen all and exclude irrelevant studies</w:t>
      </w:r>
      <w:r w:rsidRPr="00BA0C8A">
        <w:rPr>
          <w:rFonts w:ascii="Arial" w:hAnsi="Arial" w:cs="Arial"/>
        </w:rPr>
        <w:t>:</w:t>
      </w:r>
      <w:r>
        <w:rPr>
          <w:rFonts w:ascii="Arial" w:hAnsi="Arial" w:cs="Arial"/>
        </w:rPr>
        <w:t xml:space="preserve"> I will exclude studies that are not relevant to poor </w:t>
      </w:r>
      <w:r w:rsidR="007B65FE">
        <w:rPr>
          <w:rFonts w:ascii="Arial" w:hAnsi="Arial" w:cs="Arial"/>
        </w:rPr>
        <w:t>intonation</w:t>
      </w:r>
      <w:r>
        <w:rPr>
          <w:rFonts w:ascii="Arial" w:hAnsi="Arial" w:cs="Arial"/>
        </w:rPr>
        <w:t xml:space="preserve"> in adolescents and adults, and will record the reasons for all exclusions. Possible reasons will include age range, musical culture, and primary topic, for example papers which are medical in nature. </w:t>
      </w:r>
    </w:p>
    <w:p w14:paraId="61D62DDF" w14:textId="1199A08C" w:rsidR="003E30D7" w:rsidRDefault="00BA0C8A" w:rsidP="002218B1">
      <w:pPr>
        <w:pStyle w:val="ListParagraph"/>
        <w:numPr>
          <w:ilvl w:val="0"/>
          <w:numId w:val="36"/>
        </w:numPr>
        <w:spacing w:line="360" w:lineRule="auto"/>
        <w:rPr>
          <w:rFonts w:ascii="Arial" w:hAnsi="Arial" w:cs="Arial"/>
        </w:rPr>
      </w:pPr>
      <w:r>
        <w:rPr>
          <w:rFonts w:ascii="Arial" w:hAnsi="Arial" w:cs="Arial"/>
          <w:b/>
          <w:bCs/>
        </w:rPr>
        <w:t>Scrutinize the relevant studies</w:t>
      </w:r>
      <w:r w:rsidRPr="00BA0C8A">
        <w:rPr>
          <w:rFonts w:ascii="Arial" w:hAnsi="Arial" w:cs="Arial"/>
        </w:rPr>
        <w:t>:</w:t>
      </w:r>
      <w:r>
        <w:rPr>
          <w:rFonts w:ascii="Arial" w:hAnsi="Arial" w:cs="Arial"/>
        </w:rPr>
        <w:t xml:space="preserve"> </w:t>
      </w:r>
      <w:r w:rsidR="003E30D7">
        <w:rPr>
          <w:rFonts w:ascii="Arial" w:hAnsi="Arial" w:cs="Arial"/>
        </w:rPr>
        <w:t xml:space="preserve">As advised my Merriam and Tisdell (2016), I will start by asking the following questions as I review the studies: </w:t>
      </w:r>
    </w:p>
    <w:p w14:paraId="52272144" w14:textId="0D335364" w:rsidR="003E30D7" w:rsidRDefault="003E30D7" w:rsidP="003E30D7">
      <w:pPr>
        <w:pStyle w:val="ListParagraph"/>
        <w:numPr>
          <w:ilvl w:val="0"/>
          <w:numId w:val="43"/>
        </w:numPr>
        <w:spacing w:line="360" w:lineRule="auto"/>
        <w:rPr>
          <w:rFonts w:ascii="Arial" w:hAnsi="Arial" w:cs="Arial"/>
        </w:rPr>
      </w:pPr>
      <w:r>
        <w:rPr>
          <w:rFonts w:ascii="Arial" w:hAnsi="Arial" w:cs="Arial"/>
        </w:rPr>
        <w:t>Is the author an authority on the topic?</w:t>
      </w:r>
    </w:p>
    <w:p w14:paraId="2B9512A4" w14:textId="546D18DD" w:rsidR="003E30D7" w:rsidRDefault="003E30D7" w:rsidP="003E30D7">
      <w:pPr>
        <w:pStyle w:val="ListParagraph"/>
        <w:numPr>
          <w:ilvl w:val="0"/>
          <w:numId w:val="43"/>
        </w:numPr>
        <w:spacing w:line="360" w:lineRule="auto"/>
        <w:rPr>
          <w:rFonts w:ascii="Arial" w:hAnsi="Arial" w:cs="Arial"/>
        </w:rPr>
      </w:pPr>
      <w:r>
        <w:rPr>
          <w:rFonts w:ascii="Arial" w:hAnsi="Arial" w:cs="Arial"/>
        </w:rPr>
        <w:t>When was the article written?</w:t>
      </w:r>
      <w:r w:rsidR="00D806F7">
        <w:rPr>
          <w:rFonts w:ascii="Arial" w:hAnsi="Arial" w:cs="Arial"/>
        </w:rPr>
        <w:t xml:space="preserve"> </w:t>
      </w:r>
    </w:p>
    <w:p w14:paraId="3D408019" w14:textId="21AA2A28" w:rsidR="003E30D7" w:rsidRDefault="003E30D7" w:rsidP="003E30D7">
      <w:pPr>
        <w:pStyle w:val="ListParagraph"/>
        <w:numPr>
          <w:ilvl w:val="0"/>
          <w:numId w:val="43"/>
        </w:numPr>
        <w:spacing w:line="360" w:lineRule="auto"/>
        <w:rPr>
          <w:rFonts w:ascii="Arial" w:hAnsi="Arial" w:cs="Arial"/>
        </w:rPr>
      </w:pPr>
      <w:r>
        <w:rPr>
          <w:rFonts w:ascii="Arial" w:hAnsi="Arial" w:cs="Arial"/>
        </w:rPr>
        <w:t>What exactly has been written about or tested, and is it relevant to my study?</w:t>
      </w:r>
    </w:p>
    <w:p w14:paraId="1FB241F1" w14:textId="25833ED3" w:rsidR="003E30D7" w:rsidRDefault="003E30D7" w:rsidP="003E30D7">
      <w:pPr>
        <w:pStyle w:val="ListParagraph"/>
        <w:numPr>
          <w:ilvl w:val="0"/>
          <w:numId w:val="43"/>
        </w:numPr>
        <w:spacing w:line="360" w:lineRule="auto"/>
        <w:rPr>
          <w:rFonts w:ascii="Arial" w:hAnsi="Arial" w:cs="Arial"/>
        </w:rPr>
      </w:pPr>
      <w:r>
        <w:rPr>
          <w:rFonts w:ascii="Arial" w:hAnsi="Arial" w:cs="Arial"/>
        </w:rPr>
        <w:t>What is the quality of the study, i.e. is it thoughtful and well designed?</w:t>
      </w:r>
    </w:p>
    <w:p w14:paraId="08D434AF" w14:textId="2A0F64A7" w:rsidR="00BA0C8A" w:rsidRPr="003E30D7" w:rsidRDefault="00D806F7" w:rsidP="003E30D7">
      <w:pPr>
        <w:spacing w:line="360" w:lineRule="auto"/>
        <w:ind w:left="720"/>
        <w:rPr>
          <w:rFonts w:ascii="Arial" w:hAnsi="Arial" w:cs="Arial"/>
        </w:rPr>
      </w:pPr>
      <w:r w:rsidRPr="003E30D7">
        <w:rPr>
          <w:rFonts w:ascii="Arial" w:hAnsi="Arial" w:cs="Arial"/>
        </w:rPr>
        <w:t xml:space="preserve">Since this is not a systematic review, I will not be excluding studies based on methodology, but will be taking methodological concerns into account when considering the implications of all relevant studies. </w:t>
      </w:r>
    </w:p>
    <w:p w14:paraId="3A73F03B" w14:textId="43A5B2C4" w:rsidR="00BA0C8A" w:rsidRDefault="00BA0C8A" w:rsidP="002218B1">
      <w:pPr>
        <w:pStyle w:val="ListParagraph"/>
        <w:numPr>
          <w:ilvl w:val="0"/>
          <w:numId w:val="36"/>
        </w:numPr>
        <w:spacing w:line="360" w:lineRule="auto"/>
        <w:rPr>
          <w:rFonts w:ascii="Arial" w:hAnsi="Arial" w:cs="Arial"/>
        </w:rPr>
      </w:pPr>
      <w:r>
        <w:rPr>
          <w:rFonts w:ascii="Arial" w:hAnsi="Arial" w:cs="Arial"/>
          <w:b/>
          <w:bCs/>
        </w:rPr>
        <w:lastRenderedPageBreak/>
        <w:t>Extract data</w:t>
      </w:r>
      <w:r w:rsidRPr="00BA0C8A">
        <w:rPr>
          <w:rFonts w:ascii="Arial" w:hAnsi="Arial" w:cs="Arial"/>
        </w:rPr>
        <w:t>:</w:t>
      </w:r>
      <w:r w:rsidR="00D806F7">
        <w:rPr>
          <w:rFonts w:ascii="Arial" w:hAnsi="Arial" w:cs="Arial"/>
        </w:rPr>
        <w:t xml:space="preserve"> </w:t>
      </w:r>
      <w:r w:rsidR="003E30D7">
        <w:rPr>
          <w:rFonts w:ascii="Arial" w:hAnsi="Arial" w:cs="Arial"/>
        </w:rPr>
        <w:t xml:space="preserve">I will use the same method of storing data as </w:t>
      </w:r>
      <w:r w:rsidR="007B65FE">
        <w:rPr>
          <w:rFonts w:ascii="Arial" w:hAnsi="Arial" w:cs="Arial"/>
        </w:rPr>
        <w:t xml:space="preserve">I used </w:t>
      </w:r>
      <w:r w:rsidR="003E30D7">
        <w:rPr>
          <w:rFonts w:ascii="Arial" w:hAnsi="Arial" w:cs="Arial"/>
        </w:rPr>
        <w:t>in previous modules, which is similar to Berg’s two-card method (Berg, 200</w:t>
      </w:r>
      <w:r w:rsidR="00681555">
        <w:rPr>
          <w:rFonts w:ascii="Arial" w:hAnsi="Arial" w:cs="Arial"/>
        </w:rPr>
        <w:t>1</w:t>
      </w:r>
      <w:r w:rsidR="003E30D7">
        <w:rPr>
          <w:rFonts w:ascii="Arial" w:hAnsi="Arial" w:cs="Arial"/>
        </w:rPr>
        <w:t xml:space="preserve">) but stored </w:t>
      </w:r>
      <w:r w:rsidR="007B65FE">
        <w:rPr>
          <w:rFonts w:ascii="Arial" w:hAnsi="Arial" w:cs="Arial"/>
        </w:rPr>
        <w:t xml:space="preserve">electronically </w:t>
      </w:r>
      <w:r w:rsidR="003E30D7">
        <w:rPr>
          <w:rFonts w:ascii="Arial" w:hAnsi="Arial" w:cs="Arial"/>
        </w:rPr>
        <w:t xml:space="preserve">in a spreadsheet rather </w:t>
      </w:r>
      <w:r w:rsidR="007B65FE">
        <w:rPr>
          <w:rFonts w:ascii="Arial" w:hAnsi="Arial" w:cs="Arial"/>
        </w:rPr>
        <w:t xml:space="preserve">than </w:t>
      </w:r>
      <w:r w:rsidR="003E30D7">
        <w:rPr>
          <w:rFonts w:ascii="Arial" w:hAnsi="Arial" w:cs="Arial"/>
        </w:rPr>
        <w:t xml:space="preserve">on </w:t>
      </w:r>
      <w:r w:rsidR="007B65FE">
        <w:rPr>
          <w:rFonts w:ascii="Arial" w:hAnsi="Arial" w:cs="Arial"/>
        </w:rPr>
        <w:t xml:space="preserve">actual </w:t>
      </w:r>
      <w:r w:rsidR="003E30D7">
        <w:rPr>
          <w:rFonts w:ascii="Arial" w:hAnsi="Arial" w:cs="Arial"/>
        </w:rPr>
        <w:t>card</w:t>
      </w:r>
      <w:r w:rsidR="007B65FE">
        <w:rPr>
          <w:rFonts w:ascii="Arial" w:hAnsi="Arial" w:cs="Arial"/>
        </w:rPr>
        <w:t>s</w:t>
      </w:r>
      <w:r w:rsidR="003E30D7">
        <w:rPr>
          <w:rFonts w:ascii="Arial" w:hAnsi="Arial" w:cs="Arial"/>
        </w:rPr>
        <w:t xml:space="preserve">. I will keep a tab for each article, </w:t>
      </w:r>
      <w:r w:rsidR="00283531">
        <w:rPr>
          <w:rFonts w:ascii="Arial" w:hAnsi="Arial" w:cs="Arial"/>
        </w:rPr>
        <w:t xml:space="preserve">and copy any sections of interest verbatim. Later on, I will copy these quotations </w:t>
      </w:r>
      <w:r w:rsidR="007B65FE">
        <w:rPr>
          <w:rFonts w:ascii="Arial" w:hAnsi="Arial" w:cs="Arial"/>
        </w:rPr>
        <w:t>o</w:t>
      </w:r>
      <w:r w:rsidR="00283531">
        <w:rPr>
          <w:rFonts w:ascii="Arial" w:hAnsi="Arial" w:cs="Arial"/>
        </w:rPr>
        <w:t>nto new category tabs.</w:t>
      </w:r>
    </w:p>
    <w:p w14:paraId="42EB4F98" w14:textId="33C9884F" w:rsidR="00D806F7" w:rsidRPr="00D806F7" w:rsidRDefault="00D806F7" w:rsidP="00D806F7">
      <w:pPr>
        <w:pStyle w:val="ListParagraph"/>
        <w:numPr>
          <w:ilvl w:val="0"/>
          <w:numId w:val="36"/>
        </w:numPr>
        <w:spacing w:line="360" w:lineRule="auto"/>
        <w:rPr>
          <w:rFonts w:ascii="Arial" w:hAnsi="Arial" w:cs="Arial"/>
        </w:rPr>
      </w:pPr>
      <w:r>
        <w:rPr>
          <w:rFonts w:ascii="Arial" w:hAnsi="Arial" w:cs="Arial"/>
          <w:b/>
          <w:bCs/>
        </w:rPr>
        <w:t>Repeat from step 2</w:t>
      </w:r>
      <w:r w:rsidRPr="00BA0C8A">
        <w:rPr>
          <w:rFonts w:ascii="Arial" w:hAnsi="Arial" w:cs="Arial"/>
          <w:b/>
          <w:bCs/>
        </w:rPr>
        <w:t xml:space="preserve"> as necessary</w:t>
      </w:r>
      <w:r>
        <w:rPr>
          <w:rFonts w:ascii="Arial" w:hAnsi="Arial" w:cs="Arial"/>
        </w:rPr>
        <w:t>, as part of the hermeneutic process. Further searches using the same process but with different keywords may be necessary, but at this point I will also us</w:t>
      </w:r>
      <w:r w:rsidR="007B65FE">
        <w:rPr>
          <w:rFonts w:ascii="Arial" w:hAnsi="Arial" w:cs="Arial"/>
        </w:rPr>
        <w:t>e</w:t>
      </w:r>
      <w:r>
        <w:rPr>
          <w:rFonts w:ascii="Arial" w:hAnsi="Arial" w:cs="Arial"/>
        </w:rPr>
        <w:t xml:space="preserve"> references from the first set of papers, and search for citations to ensure I locate the most up-to-date studies.</w:t>
      </w:r>
      <w:r w:rsidR="00A6006B">
        <w:rPr>
          <w:rFonts w:ascii="Arial" w:hAnsi="Arial" w:cs="Arial"/>
        </w:rPr>
        <w:t xml:space="preserve"> </w:t>
      </w:r>
      <w:r w:rsidR="00F513A4">
        <w:rPr>
          <w:rFonts w:ascii="Arial" w:hAnsi="Arial" w:cs="Arial"/>
        </w:rPr>
        <w:t>Research</w:t>
      </w:r>
      <w:r w:rsidR="00C24044">
        <w:rPr>
          <w:rFonts w:ascii="Arial" w:hAnsi="Arial" w:cs="Arial"/>
        </w:rPr>
        <w:t xml:space="preserve"> indicate</w:t>
      </w:r>
      <w:r w:rsidR="00F513A4">
        <w:rPr>
          <w:rFonts w:ascii="Arial" w:hAnsi="Arial" w:cs="Arial"/>
        </w:rPr>
        <w:t>s</w:t>
      </w:r>
      <w:r w:rsidR="00C24044">
        <w:rPr>
          <w:rFonts w:ascii="Arial" w:hAnsi="Arial" w:cs="Arial"/>
        </w:rPr>
        <w:t xml:space="preserve"> that less formal methods of searching such as these are in fact the most widely used in practice (Stoan, 1984). </w:t>
      </w:r>
      <w:r w:rsidR="00884FF8">
        <w:rPr>
          <w:rFonts w:ascii="Arial" w:hAnsi="Arial" w:cs="Arial"/>
        </w:rPr>
        <w:t>As recommended by Randolph</w:t>
      </w:r>
      <w:r w:rsidR="00F513A4">
        <w:rPr>
          <w:rFonts w:ascii="Arial" w:hAnsi="Arial" w:cs="Arial"/>
        </w:rPr>
        <w:t xml:space="preserve"> (2009)</w:t>
      </w:r>
      <w:r w:rsidR="00884FF8">
        <w:rPr>
          <w:rFonts w:ascii="Arial" w:hAnsi="Arial" w:cs="Arial"/>
        </w:rPr>
        <w:t>,</w:t>
      </w:r>
      <w:r w:rsidR="007B65FE">
        <w:rPr>
          <w:rFonts w:ascii="Arial" w:hAnsi="Arial" w:cs="Arial"/>
        </w:rPr>
        <w:t xml:space="preserve"> my ideal is to</w:t>
      </w:r>
      <w:r w:rsidR="00884FF8">
        <w:rPr>
          <w:rFonts w:ascii="Arial" w:hAnsi="Arial" w:cs="Arial"/>
        </w:rPr>
        <w:t xml:space="preserve"> carry on searching until I reach saturation, the point at which no new relevant articles come to light. Since I am researching a wide and established topic, however, this is likely to be impossible </w:t>
      </w:r>
      <w:r w:rsidR="007B65FE">
        <w:rPr>
          <w:rFonts w:ascii="Arial" w:hAnsi="Arial" w:cs="Arial"/>
        </w:rPr>
        <w:t>for such a small-scale study</w:t>
      </w:r>
      <w:r w:rsidR="00884FF8">
        <w:rPr>
          <w:rFonts w:ascii="Arial" w:hAnsi="Arial" w:cs="Arial"/>
        </w:rPr>
        <w:t xml:space="preserve">. Boell and Cecez-Kecmanovic (2010) endorse a pragmatic approach to this problem, continuing only until additional articles make a marginal contribution to further understanding and a substantial proportion of the references cited in the article are already known. I will take this approach, judging the exact point that I determine to be ‘saturation’ in line with practical constraints. </w:t>
      </w:r>
    </w:p>
    <w:p w14:paraId="65F22B38" w14:textId="7442BA97" w:rsidR="00BA0C8A" w:rsidRDefault="00BA0C8A" w:rsidP="002218B1">
      <w:pPr>
        <w:pStyle w:val="ListParagraph"/>
        <w:numPr>
          <w:ilvl w:val="0"/>
          <w:numId w:val="36"/>
        </w:numPr>
        <w:spacing w:line="360" w:lineRule="auto"/>
        <w:rPr>
          <w:rFonts w:ascii="Arial" w:hAnsi="Arial" w:cs="Arial"/>
        </w:rPr>
      </w:pPr>
      <w:r>
        <w:rPr>
          <w:rFonts w:ascii="Arial" w:hAnsi="Arial" w:cs="Arial"/>
          <w:b/>
          <w:bCs/>
        </w:rPr>
        <w:t>Synthesize findings</w:t>
      </w:r>
      <w:r w:rsidRPr="00BA0C8A">
        <w:rPr>
          <w:rFonts w:ascii="Arial" w:hAnsi="Arial" w:cs="Arial"/>
        </w:rPr>
        <w:t>:</w:t>
      </w:r>
      <w:r w:rsidR="00A6006B">
        <w:rPr>
          <w:rFonts w:ascii="Arial" w:hAnsi="Arial" w:cs="Arial"/>
        </w:rPr>
        <w:t xml:space="preserve"> </w:t>
      </w:r>
      <w:r w:rsidR="00F428D4">
        <w:rPr>
          <w:rFonts w:ascii="Arial" w:hAnsi="Arial" w:cs="Arial"/>
        </w:rPr>
        <w:t xml:space="preserve">my synthesis will be inspired by the integrative review approach, which can be useful in situations when the purpose is not to cover all published articles but rather to combine perspectives in an integrated way, </w:t>
      </w:r>
      <w:r w:rsidR="00932D90">
        <w:rPr>
          <w:rFonts w:ascii="Arial" w:hAnsi="Arial" w:cs="Arial"/>
        </w:rPr>
        <w:t>enabling</w:t>
      </w:r>
      <w:r w:rsidR="00F428D4">
        <w:rPr>
          <w:rFonts w:ascii="Arial" w:hAnsi="Arial" w:cs="Arial"/>
        </w:rPr>
        <w:t xml:space="preserve"> new frameworks </w:t>
      </w:r>
      <w:r w:rsidR="00932D90">
        <w:rPr>
          <w:rFonts w:ascii="Arial" w:hAnsi="Arial" w:cs="Arial"/>
        </w:rPr>
        <w:t>to</w:t>
      </w:r>
      <w:r w:rsidR="00F428D4">
        <w:rPr>
          <w:rFonts w:ascii="Arial" w:hAnsi="Arial" w:cs="Arial"/>
        </w:rPr>
        <w:t xml:space="preserve"> be found (Snyder, 2019; Torraco, 2005). I will ensure that I consider the relationships between articles to produce a truly integrated review rather than a list of summaries, as cautioned by </w:t>
      </w:r>
      <w:r w:rsidR="001C5850">
        <w:rPr>
          <w:rFonts w:ascii="Arial" w:hAnsi="Arial" w:cs="Arial"/>
        </w:rPr>
        <w:t>Snyder</w:t>
      </w:r>
      <w:r w:rsidR="00F428D4">
        <w:rPr>
          <w:rFonts w:ascii="Arial" w:hAnsi="Arial" w:cs="Arial"/>
        </w:rPr>
        <w:t xml:space="preserve"> (20</w:t>
      </w:r>
      <w:r w:rsidR="001C5850">
        <w:rPr>
          <w:rFonts w:ascii="Arial" w:hAnsi="Arial" w:cs="Arial"/>
        </w:rPr>
        <w:t>19</w:t>
      </w:r>
      <w:r w:rsidR="00F428D4">
        <w:rPr>
          <w:rFonts w:ascii="Arial" w:hAnsi="Arial" w:cs="Arial"/>
        </w:rPr>
        <w:t xml:space="preserve">). </w:t>
      </w:r>
      <w:r w:rsidR="001C5850">
        <w:rPr>
          <w:rFonts w:ascii="Arial" w:hAnsi="Arial" w:cs="Arial"/>
        </w:rPr>
        <w:t>This integration will help me construct an account, or ‘story’, one of the key aspects of a literature review identified by Forrester (</w:t>
      </w:r>
      <w:r w:rsidR="001A24C9">
        <w:rPr>
          <w:rFonts w:ascii="Arial" w:hAnsi="Arial" w:cs="Arial"/>
        </w:rPr>
        <w:t>2010</w:t>
      </w:r>
      <w:r w:rsidR="001C5850">
        <w:rPr>
          <w:rFonts w:ascii="Arial" w:hAnsi="Arial" w:cs="Arial"/>
        </w:rPr>
        <w:t xml:space="preserve">). The account is likely to be thematic, but this will be determined after </w:t>
      </w:r>
      <w:r w:rsidR="001A24C9">
        <w:rPr>
          <w:rFonts w:ascii="Arial" w:hAnsi="Arial" w:cs="Arial"/>
        </w:rPr>
        <w:t xml:space="preserve">categorisation of the data. </w:t>
      </w:r>
    </w:p>
    <w:p w14:paraId="08FECE86" w14:textId="7C55290B" w:rsidR="00D806F7" w:rsidRDefault="00D806F7" w:rsidP="002218B1">
      <w:pPr>
        <w:pStyle w:val="ListParagraph"/>
        <w:numPr>
          <w:ilvl w:val="0"/>
          <w:numId w:val="36"/>
        </w:numPr>
        <w:spacing w:line="360" w:lineRule="auto"/>
        <w:rPr>
          <w:rFonts w:ascii="Arial" w:hAnsi="Arial" w:cs="Arial"/>
        </w:rPr>
      </w:pPr>
      <w:r>
        <w:rPr>
          <w:rFonts w:ascii="Arial" w:hAnsi="Arial" w:cs="Arial"/>
          <w:b/>
          <w:bCs/>
        </w:rPr>
        <w:t xml:space="preserve">Repeat </w:t>
      </w:r>
      <w:r w:rsidR="00932D90">
        <w:rPr>
          <w:rFonts w:ascii="Arial" w:hAnsi="Arial" w:cs="Arial"/>
          <w:b/>
          <w:bCs/>
        </w:rPr>
        <w:t xml:space="preserve">from </w:t>
      </w:r>
      <w:r>
        <w:rPr>
          <w:rFonts w:ascii="Arial" w:hAnsi="Arial" w:cs="Arial"/>
          <w:b/>
          <w:bCs/>
        </w:rPr>
        <w:t xml:space="preserve">step </w:t>
      </w:r>
      <w:r w:rsidR="00A6006B">
        <w:rPr>
          <w:rFonts w:ascii="Arial" w:hAnsi="Arial" w:cs="Arial"/>
          <w:b/>
          <w:bCs/>
        </w:rPr>
        <w:t>7</w:t>
      </w:r>
      <w:r>
        <w:rPr>
          <w:rFonts w:ascii="Arial" w:hAnsi="Arial" w:cs="Arial"/>
          <w:b/>
          <w:bCs/>
        </w:rPr>
        <w:t xml:space="preserve"> as necessary, </w:t>
      </w:r>
      <w:r w:rsidRPr="00D806F7">
        <w:rPr>
          <w:rFonts w:ascii="Arial" w:hAnsi="Arial" w:cs="Arial"/>
        </w:rPr>
        <w:t>as part of the hermeneutic process.</w:t>
      </w:r>
      <w:r w:rsidR="00A6006B">
        <w:rPr>
          <w:rFonts w:ascii="Arial" w:hAnsi="Arial" w:cs="Arial"/>
        </w:rPr>
        <w:t xml:space="preserve"> If I find gaps in my knowledge after synthesis, I will need to undertake further searches. </w:t>
      </w:r>
    </w:p>
    <w:p w14:paraId="6C67FDA5" w14:textId="6D98E474" w:rsidR="00BA0C8A" w:rsidRDefault="00BA0C8A" w:rsidP="002218B1">
      <w:pPr>
        <w:pStyle w:val="ListParagraph"/>
        <w:numPr>
          <w:ilvl w:val="0"/>
          <w:numId w:val="36"/>
        </w:numPr>
        <w:spacing w:line="360" w:lineRule="auto"/>
        <w:rPr>
          <w:rFonts w:ascii="Arial" w:hAnsi="Arial" w:cs="Arial"/>
        </w:rPr>
      </w:pPr>
      <w:r w:rsidRPr="00BA0C8A">
        <w:rPr>
          <w:rFonts w:ascii="Arial" w:hAnsi="Arial" w:cs="Arial"/>
          <w:b/>
          <w:bCs/>
        </w:rPr>
        <w:t>Develop conclusions</w:t>
      </w:r>
      <w:r>
        <w:rPr>
          <w:rFonts w:ascii="Arial" w:hAnsi="Arial" w:cs="Arial"/>
        </w:rPr>
        <w:t>:</w:t>
      </w:r>
      <w:r w:rsidR="00A6006B">
        <w:rPr>
          <w:rFonts w:ascii="Arial" w:hAnsi="Arial" w:cs="Arial"/>
        </w:rPr>
        <w:t xml:space="preserve"> having completed all searches and synthesized my findings, I will consider the implications for my teaching practice, and voice pedagogy more gener</w:t>
      </w:r>
      <w:r w:rsidR="00932D90">
        <w:rPr>
          <w:rFonts w:ascii="Arial" w:hAnsi="Arial" w:cs="Arial"/>
        </w:rPr>
        <w:t>al</w:t>
      </w:r>
      <w:r w:rsidR="00A6006B">
        <w:rPr>
          <w:rFonts w:ascii="Arial" w:hAnsi="Arial" w:cs="Arial"/>
        </w:rPr>
        <w:t xml:space="preserve">ly. </w:t>
      </w:r>
    </w:p>
    <w:p w14:paraId="4EB245A9" w14:textId="60D429A5" w:rsidR="002218B1" w:rsidRPr="006E2B6E" w:rsidRDefault="00986093" w:rsidP="004834B7">
      <w:pPr>
        <w:spacing w:line="360" w:lineRule="auto"/>
        <w:rPr>
          <w:rFonts w:ascii="Arial" w:hAnsi="Arial" w:cs="Arial"/>
        </w:rPr>
      </w:pPr>
      <w:r w:rsidRPr="00BA0C8A">
        <w:rPr>
          <w:rFonts w:ascii="Arial" w:hAnsi="Arial" w:cs="Arial"/>
        </w:rPr>
        <w:t xml:space="preserve"> </w:t>
      </w:r>
    </w:p>
    <w:p w14:paraId="7D5A0A64" w14:textId="77777777" w:rsidR="00932D90" w:rsidRDefault="00932D90">
      <w:pPr>
        <w:rPr>
          <w:rFonts w:ascii="Arial" w:hAnsi="Arial" w:cs="Arial"/>
          <w:b/>
          <w:bCs/>
          <w:sz w:val="24"/>
          <w:szCs w:val="24"/>
        </w:rPr>
      </w:pPr>
      <w:r>
        <w:rPr>
          <w:rFonts w:ascii="Arial" w:hAnsi="Arial" w:cs="Arial"/>
          <w:b/>
          <w:bCs/>
          <w:sz w:val="24"/>
          <w:szCs w:val="24"/>
        </w:rPr>
        <w:br w:type="page"/>
      </w:r>
    </w:p>
    <w:p w14:paraId="357350CE" w14:textId="1D811D9E" w:rsidR="00DE38F6" w:rsidRPr="009D465E" w:rsidRDefault="009D465E" w:rsidP="004834B7">
      <w:pPr>
        <w:spacing w:line="360" w:lineRule="auto"/>
        <w:rPr>
          <w:rFonts w:ascii="Arial" w:hAnsi="Arial" w:cs="Arial"/>
          <w:b/>
          <w:bCs/>
          <w:sz w:val="24"/>
          <w:szCs w:val="24"/>
        </w:rPr>
      </w:pPr>
      <w:r w:rsidRPr="009D465E">
        <w:rPr>
          <w:rFonts w:ascii="Arial" w:hAnsi="Arial" w:cs="Arial"/>
          <w:b/>
          <w:bCs/>
          <w:sz w:val="24"/>
          <w:szCs w:val="24"/>
        </w:rPr>
        <w:lastRenderedPageBreak/>
        <w:t>Critical reflection</w:t>
      </w:r>
    </w:p>
    <w:p w14:paraId="070FFE4A" w14:textId="4EE6087B" w:rsidR="009D465E" w:rsidRPr="00B9720B" w:rsidRDefault="00523FA2" w:rsidP="004834B7">
      <w:pPr>
        <w:spacing w:line="360" w:lineRule="auto"/>
        <w:rPr>
          <w:rFonts w:ascii="Arial" w:hAnsi="Arial" w:cs="Arial"/>
        </w:rPr>
      </w:pPr>
      <w:r>
        <w:rPr>
          <w:rFonts w:ascii="Arial" w:hAnsi="Arial" w:cs="Arial"/>
        </w:rPr>
        <w:t>This assignment has giving me two distinct learning experiences. First, I have learned about the subject of my assignment: how to address poor intonation within my teaching practice. Second, I have learned about the process of conducting research. I have reflected on both these experiences using Kolb’s Experiential Learning Cycle as a model</w:t>
      </w:r>
      <w:r w:rsidR="003B6EFE">
        <w:rPr>
          <w:rFonts w:ascii="Arial" w:hAnsi="Arial" w:cs="Arial"/>
        </w:rPr>
        <w:t xml:space="preserve"> (Kolb, 1984)</w:t>
      </w:r>
      <w:r>
        <w:rPr>
          <w:rFonts w:ascii="Arial" w:hAnsi="Arial" w:cs="Arial"/>
        </w:rPr>
        <w:t xml:space="preserve">. </w:t>
      </w:r>
    </w:p>
    <w:p w14:paraId="208BFFA5" w14:textId="1E3B95F4" w:rsidR="00B9720B" w:rsidRDefault="00E43BAB" w:rsidP="004834B7">
      <w:pPr>
        <w:spacing w:line="360" w:lineRule="auto"/>
        <w:rPr>
          <w:rFonts w:ascii="Arial" w:hAnsi="Arial" w:cs="Arial"/>
          <w:u w:val="single"/>
        </w:rPr>
      </w:pPr>
      <w:r>
        <w:rPr>
          <w:rFonts w:ascii="Arial" w:hAnsi="Arial" w:cs="Arial"/>
          <w:u w:val="single"/>
        </w:rPr>
        <w:t>T</w:t>
      </w:r>
      <w:r w:rsidR="003B6EFE" w:rsidRPr="00515B76">
        <w:rPr>
          <w:rFonts w:ascii="Arial" w:hAnsi="Arial" w:cs="Arial"/>
          <w:u w:val="single"/>
        </w:rPr>
        <w:t>eaching practice:</w:t>
      </w:r>
    </w:p>
    <w:p w14:paraId="00E7C8E8" w14:textId="1D02CFCC" w:rsidR="00B653AF" w:rsidRPr="00B653AF" w:rsidRDefault="00B653AF" w:rsidP="004834B7">
      <w:pPr>
        <w:spacing w:line="360" w:lineRule="auto"/>
        <w:rPr>
          <w:rFonts w:ascii="Arial" w:hAnsi="Arial" w:cs="Arial"/>
        </w:rPr>
      </w:pPr>
      <w:r w:rsidRPr="00B653AF">
        <w:rPr>
          <w:rFonts w:ascii="Arial" w:hAnsi="Arial" w:cs="Arial"/>
        </w:rPr>
        <w:t>This part of the experience was certainly the mo</w:t>
      </w:r>
      <w:r w:rsidR="00932D90">
        <w:rPr>
          <w:rFonts w:ascii="Arial" w:hAnsi="Arial" w:cs="Arial"/>
        </w:rPr>
        <w:t>re</w:t>
      </w:r>
      <w:r w:rsidRPr="00B653AF">
        <w:rPr>
          <w:rFonts w:ascii="Arial" w:hAnsi="Arial" w:cs="Arial"/>
        </w:rPr>
        <w:t xml:space="preserve"> straightforward of the two. Although much of the evidence I reviewed for my assignment was inconclusive, contradictory, and insufficient for a full understanding of the topic, it is clear to me how I should apply the conclusions I have been able to draw. </w:t>
      </w:r>
    </w:p>
    <w:p w14:paraId="66709C42" w14:textId="00697E43" w:rsidR="003B6EFE" w:rsidRPr="00515B76" w:rsidRDefault="003B6EFE" w:rsidP="003B6EFE">
      <w:pPr>
        <w:pStyle w:val="ListParagraph"/>
        <w:numPr>
          <w:ilvl w:val="0"/>
          <w:numId w:val="39"/>
        </w:numPr>
        <w:spacing w:line="360" w:lineRule="auto"/>
        <w:rPr>
          <w:rFonts w:ascii="Arial" w:hAnsi="Arial" w:cs="Arial"/>
          <w:u w:val="single"/>
        </w:rPr>
      </w:pPr>
      <w:r w:rsidRPr="00515B76">
        <w:rPr>
          <w:rFonts w:ascii="Arial" w:hAnsi="Arial" w:cs="Arial"/>
          <w:u w:val="single"/>
        </w:rPr>
        <w:t>Concrete experience</w:t>
      </w:r>
    </w:p>
    <w:p w14:paraId="79C3E723" w14:textId="286314AA" w:rsidR="003B6EFE" w:rsidRDefault="003B6EFE" w:rsidP="003B6EFE">
      <w:pPr>
        <w:pStyle w:val="ListParagraph"/>
        <w:spacing w:line="360" w:lineRule="auto"/>
        <w:rPr>
          <w:rFonts w:ascii="Arial" w:hAnsi="Arial" w:cs="Arial"/>
        </w:rPr>
      </w:pPr>
      <w:r w:rsidRPr="00515B76">
        <w:rPr>
          <w:rFonts w:ascii="Arial" w:hAnsi="Arial" w:cs="Arial"/>
        </w:rPr>
        <w:t>I experienced the ‘uncomfortable feelings’ described by Atkins and Murphy (1993)</w:t>
      </w:r>
      <w:r w:rsidR="00932D90">
        <w:rPr>
          <w:rFonts w:ascii="Arial" w:hAnsi="Arial" w:cs="Arial"/>
        </w:rPr>
        <w:t>,</w:t>
      </w:r>
      <w:r w:rsidRPr="00515B76">
        <w:rPr>
          <w:rFonts w:ascii="Arial" w:hAnsi="Arial" w:cs="Arial"/>
        </w:rPr>
        <w:t xml:space="preserve"> as I found myself repeatedly listening to students sing</w:t>
      </w:r>
      <w:r w:rsidR="00932D90">
        <w:rPr>
          <w:rFonts w:ascii="Arial" w:hAnsi="Arial" w:cs="Arial"/>
        </w:rPr>
        <w:t>ing</w:t>
      </w:r>
      <w:r w:rsidRPr="00515B76">
        <w:rPr>
          <w:rFonts w:ascii="Arial" w:hAnsi="Arial" w:cs="Arial"/>
        </w:rPr>
        <w:t xml:space="preserve"> with poor intonation and realised that my existing knowledge was insufficient to address the problem effectively.</w:t>
      </w:r>
      <w:r w:rsidR="00DF30D3" w:rsidRPr="00515B76">
        <w:rPr>
          <w:rFonts w:ascii="Arial" w:hAnsi="Arial" w:cs="Arial"/>
        </w:rPr>
        <w:t xml:space="preserve"> </w:t>
      </w:r>
    </w:p>
    <w:p w14:paraId="7C2EEE8E" w14:textId="77777777" w:rsidR="00C14792" w:rsidRPr="00515B76" w:rsidRDefault="00C14792" w:rsidP="003B6EFE">
      <w:pPr>
        <w:pStyle w:val="ListParagraph"/>
        <w:spacing w:line="360" w:lineRule="auto"/>
        <w:rPr>
          <w:rFonts w:ascii="Arial" w:hAnsi="Arial" w:cs="Arial"/>
          <w:b/>
          <w:bCs/>
        </w:rPr>
      </w:pPr>
    </w:p>
    <w:p w14:paraId="0814C916" w14:textId="034A3FFA" w:rsidR="003B6EFE" w:rsidRPr="00515B76" w:rsidRDefault="00DF30D3" w:rsidP="003B6EFE">
      <w:pPr>
        <w:pStyle w:val="ListParagraph"/>
        <w:numPr>
          <w:ilvl w:val="0"/>
          <w:numId w:val="39"/>
        </w:numPr>
        <w:spacing w:line="360" w:lineRule="auto"/>
        <w:rPr>
          <w:rFonts w:ascii="Arial" w:hAnsi="Arial" w:cs="Arial"/>
          <w:u w:val="single"/>
        </w:rPr>
      </w:pPr>
      <w:r w:rsidRPr="00515B76">
        <w:rPr>
          <w:rFonts w:ascii="Arial" w:hAnsi="Arial" w:cs="Arial"/>
          <w:u w:val="single"/>
        </w:rPr>
        <w:t>Reflective observation</w:t>
      </w:r>
    </w:p>
    <w:p w14:paraId="6CC9921A" w14:textId="4DDB5BCC" w:rsidR="00DF30D3" w:rsidRDefault="00DF30D3" w:rsidP="00DF30D3">
      <w:pPr>
        <w:pStyle w:val="ListParagraph"/>
        <w:spacing w:line="360" w:lineRule="auto"/>
        <w:rPr>
          <w:rFonts w:ascii="Arial" w:hAnsi="Arial" w:cs="Arial"/>
        </w:rPr>
      </w:pPr>
      <w:r w:rsidRPr="00515B76">
        <w:rPr>
          <w:rFonts w:ascii="Arial" w:hAnsi="Arial" w:cs="Arial"/>
        </w:rPr>
        <w:t>I realised that what I had viewed as one large problem, “poor intonation”, was vastly more complicated than I had acknowledged. I began to analyse the differen</w:t>
      </w:r>
      <w:r w:rsidR="00932D90">
        <w:rPr>
          <w:rFonts w:ascii="Arial" w:hAnsi="Arial" w:cs="Arial"/>
        </w:rPr>
        <w:t>t</w:t>
      </w:r>
      <w:r w:rsidRPr="00515B76">
        <w:rPr>
          <w:rFonts w:ascii="Arial" w:hAnsi="Arial" w:cs="Arial"/>
        </w:rPr>
        <w:t xml:space="preserve"> ways in which I experienced poor intonation within my practice. Once I had broken the problem down into different types of poor intonation – imprecision, tonal drift, consistent flatness/sharpness, for example – I knew that there would not be one simple solution. Instead</w:t>
      </w:r>
      <w:r w:rsidR="00515B76">
        <w:rPr>
          <w:rFonts w:ascii="Arial" w:hAnsi="Arial" w:cs="Arial"/>
        </w:rPr>
        <w:t>,</w:t>
      </w:r>
      <w:r w:rsidRPr="00515B76">
        <w:rPr>
          <w:rFonts w:ascii="Arial" w:hAnsi="Arial" w:cs="Arial"/>
        </w:rPr>
        <w:t xml:space="preserve"> I would need to learn about a range of different approaches to the problem of poor intonation, and develop a strategy that could be tailored to each individual situation. </w:t>
      </w:r>
    </w:p>
    <w:p w14:paraId="459541AE" w14:textId="77777777" w:rsidR="00C14792" w:rsidRPr="00515B76" w:rsidRDefault="00C14792" w:rsidP="00DF30D3">
      <w:pPr>
        <w:pStyle w:val="ListParagraph"/>
        <w:spacing w:line="360" w:lineRule="auto"/>
        <w:rPr>
          <w:rFonts w:ascii="Arial" w:hAnsi="Arial" w:cs="Arial"/>
        </w:rPr>
      </w:pPr>
    </w:p>
    <w:p w14:paraId="57B4B341" w14:textId="31099F2E" w:rsidR="00DF30D3" w:rsidRPr="00515B76" w:rsidRDefault="00DF30D3" w:rsidP="003B6EFE">
      <w:pPr>
        <w:pStyle w:val="ListParagraph"/>
        <w:numPr>
          <w:ilvl w:val="0"/>
          <w:numId w:val="39"/>
        </w:numPr>
        <w:spacing w:line="360" w:lineRule="auto"/>
        <w:rPr>
          <w:rFonts w:ascii="Arial" w:hAnsi="Arial" w:cs="Arial"/>
          <w:u w:val="single"/>
        </w:rPr>
      </w:pPr>
      <w:r w:rsidRPr="00515B76">
        <w:rPr>
          <w:rFonts w:ascii="Arial" w:hAnsi="Arial" w:cs="Arial"/>
          <w:u w:val="single"/>
        </w:rPr>
        <w:t>Abstract conceptuali</w:t>
      </w:r>
      <w:r w:rsidR="00515B76" w:rsidRPr="00515B76">
        <w:rPr>
          <w:rFonts w:ascii="Arial" w:hAnsi="Arial" w:cs="Arial"/>
          <w:u w:val="single"/>
        </w:rPr>
        <w:t>s</w:t>
      </w:r>
      <w:r w:rsidRPr="00515B76">
        <w:rPr>
          <w:rFonts w:ascii="Arial" w:hAnsi="Arial" w:cs="Arial"/>
          <w:u w:val="single"/>
        </w:rPr>
        <w:t>ation</w:t>
      </w:r>
    </w:p>
    <w:p w14:paraId="38D2E4AF" w14:textId="253FF194" w:rsidR="00515B76" w:rsidRDefault="00515B76" w:rsidP="00515B76">
      <w:pPr>
        <w:pStyle w:val="ListParagraph"/>
        <w:spacing w:line="360" w:lineRule="auto"/>
        <w:rPr>
          <w:rFonts w:ascii="Arial" w:hAnsi="Arial" w:cs="Arial"/>
        </w:rPr>
      </w:pPr>
      <w:r w:rsidRPr="00515B76">
        <w:rPr>
          <w:rFonts w:ascii="Arial" w:hAnsi="Arial" w:cs="Arial"/>
        </w:rPr>
        <w:t xml:space="preserve">This stage involved learning about the different areas in which a deficit could lead to poor intonation – perception, motor control, sensorimotor mapping, and memory – and the symptoms of each type of problem.  </w:t>
      </w:r>
    </w:p>
    <w:p w14:paraId="14316802" w14:textId="77777777" w:rsidR="00C14792" w:rsidRPr="00515B76" w:rsidRDefault="00C14792" w:rsidP="00515B76">
      <w:pPr>
        <w:pStyle w:val="ListParagraph"/>
        <w:spacing w:line="360" w:lineRule="auto"/>
        <w:rPr>
          <w:rFonts w:ascii="Arial" w:hAnsi="Arial" w:cs="Arial"/>
        </w:rPr>
      </w:pPr>
    </w:p>
    <w:p w14:paraId="6764DA55" w14:textId="7ED3DE2B" w:rsidR="00DF30D3" w:rsidRPr="00515B76" w:rsidRDefault="00DF30D3" w:rsidP="003B6EFE">
      <w:pPr>
        <w:pStyle w:val="ListParagraph"/>
        <w:numPr>
          <w:ilvl w:val="0"/>
          <w:numId w:val="39"/>
        </w:numPr>
        <w:spacing w:line="360" w:lineRule="auto"/>
        <w:rPr>
          <w:rFonts w:ascii="Arial" w:hAnsi="Arial" w:cs="Arial"/>
          <w:u w:val="single"/>
        </w:rPr>
      </w:pPr>
      <w:r w:rsidRPr="00515B76">
        <w:rPr>
          <w:rFonts w:ascii="Arial" w:hAnsi="Arial" w:cs="Arial"/>
          <w:u w:val="single"/>
        </w:rPr>
        <w:t>Active experimentation</w:t>
      </w:r>
    </w:p>
    <w:p w14:paraId="6F0005DE" w14:textId="459185F6" w:rsidR="00515B76" w:rsidRDefault="00515B76" w:rsidP="00515B76">
      <w:pPr>
        <w:pStyle w:val="ListParagraph"/>
        <w:spacing w:line="360" w:lineRule="auto"/>
        <w:rPr>
          <w:rFonts w:ascii="Arial" w:hAnsi="Arial" w:cs="Arial"/>
        </w:rPr>
      </w:pPr>
      <w:r>
        <w:rPr>
          <w:rFonts w:ascii="Arial" w:hAnsi="Arial" w:cs="Arial"/>
        </w:rPr>
        <w:t>I have gained knowledge of a variety of techniques for addressing poor intonation, as set out in my assignment</w:t>
      </w:r>
      <w:r w:rsidR="00186125">
        <w:rPr>
          <w:rFonts w:ascii="Arial" w:hAnsi="Arial" w:cs="Arial"/>
        </w:rPr>
        <w:t>, together with a very simple strategy in Appendix 2</w:t>
      </w:r>
      <w:r>
        <w:rPr>
          <w:rFonts w:ascii="Arial" w:hAnsi="Arial" w:cs="Arial"/>
        </w:rPr>
        <w:t xml:space="preserve">. Here I set out </w:t>
      </w:r>
      <w:r w:rsidR="00186125">
        <w:rPr>
          <w:rFonts w:ascii="Arial" w:hAnsi="Arial" w:cs="Arial"/>
        </w:rPr>
        <w:t>more detailed</w:t>
      </w:r>
      <w:r>
        <w:rPr>
          <w:rFonts w:ascii="Arial" w:hAnsi="Arial" w:cs="Arial"/>
        </w:rPr>
        <w:t xml:space="preserve"> questions I will need to ask myself in each situation:</w:t>
      </w:r>
    </w:p>
    <w:p w14:paraId="28768BD3" w14:textId="339B9DF0" w:rsidR="00515B76" w:rsidRPr="00515B76" w:rsidRDefault="00515B76" w:rsidP="00515B76">
      <w:pPr>
        <w:pStyle w:val="ListParagraph"/>
        <w:numPr>
          <w:ilvl w:val="0"/>
          <w:numId w:val="40"/>
        </w:numPr>
        <w:spacing w:line="360" w:lineRule="auto"/>
        <w:rPr>
          <w:rFonts w:ascii="Arial" w:hAnsi="Arial" w:cs="Arial"/>
        </w:rPr>
      </w:pPr>
      <w:r>
        <w:rPr>
          <w:rFonts w:ascii="Arial" w:hAnsi="Arial" w:cs="Arial"/>
        </w:rPr>
        <w:lastRenderedPageBreak/>
        <w:t>Can the singer match isolated pitches accurately?</w:t>
      </w:r>
    </w:p>
    <w:p w14:paraId="11388B12" w14:textId="2BFD1E0C" w:rsidR="00515B76" w:rsidRDefault="00515B76" w:rsidP="00515B76">
      <w:pPr>
        <w:pStyle w:val="ListParagraph"/>
        <w:numPr>
          <w:ilvl w:val="0"/>
          <w:numId w:val="40"/>
        </w:numPr>
        <w:spacing w:line="360" w:lineRule="auto"/>
        <w:rPr>
          <w:rFonts w:ascii="Arial" w:hAnsi="Arial" w:cs="Arial"/>
        </w:rPr>
      </w:pPr>
      <w:r>
        <w:rPr>
          <w:rFonts w:ascii="Arial" w:hAnsi="Arial" w:cs="Arial"/>
        </w:rPr>
        <w:t>Does the singer possess adequate pitch discrimination abilities?</w:t>
      </w:r>
    </w:p>
    <w:p w14:paraId="16F53147" w14:textId="57F4A95E" w:rsidR="00515B76" w:rsidRDefault="00515B76" w:rsidP="00515B76">
      <w:pPr>
        <w:pStyle w:val="ListParagraph"/>
        <w:numPr>
          <w:ilvl w:val="0"/>
          <w:numId w:val="40"/>
        </w:numPr>
        <w:spacing w:line="360" w:lineRule="auto"/>
        <w:rPr>
          <w:rFonts w:ascii="Arial" w:hAnsi="Arial" w:cs="Arial"/>
        </w:rPr>
      </w:pPr>
      <w:r>
        <w:rPr>
          <w:rFonts w:ascii="Arial" w:hAnsi="Arial" w:cs="Arial"/>
        </w:rPr>
        <w:t>Does the singer tend to sing inaccurately, imprecisely, or both?</w:t>
      </w:r>
    </w:p>
    <w:p w14:paraId="18F682D7" w14:textId="639BD573" w:rsidR="00B653AF" w:rsidRDefault="00B653AF" w:rsidP="00515B76">
      <w:pPr>
        <w:pStyle w:val="ListParagraph"/>
        <w:numPr>
          <w:ilvl w:val="0"/>
          <w:numId w:val="40"/>
        </w:numPr>
        <w:spacing w:line="360" w:lineRule="auto"/>
        <w:rPr>
          <w:rFonts w:ascii="Arial" w:hAnsi="Arial" w:cs="Arial"/>
        </w:rPr>
      </w:pPr>
      <w:r>
        <w:rPr>
          <w:rFonts w:ascii="Arial" w:hAnsi="Arial" w:cs="Arial"/>
        </w:rPr>
        <w:t>Are certain frequencies or degree</w:t>
      </w:r>
      <w:r w:rsidR="00932D90">
        <w:rPr>
          <w:rFonts w:ascii="Arial" w:hAnsi="Arial" w:cs="Arial"/>
        </w:rPr>
        <w:t>s</w:t>
      </w:r>
      <w:r>
        <w:rPr>
          <w:rFonts w:ascii="Arial" w:hAnsi="Arial" w:cs="Arial"/>
        </w:rPr>
        <w:t xml:space="preserve"> of the scale more often out of tune?</w:t>
      </w:r>
    </w:p>
    <w:p w14:paraId="31D7DFC7" w14:textId="524F04AF" w:rsidR="00B653AF" w:rsidRDefault="00B653AF" w:rsidP="00515B76">
      <w:pPr>
        <w:pStyle w:val="ListParagraph"/>
        <w:numPr>
          <w:ilvl w:val="0"/>
          <w:numId w:val="40"/>
        </w:numPr>
        <w:spacing w:line="360" w:lineRule="auto"/>
        <w:rPr>
          <w:rFonts w:ascii="Arial" w:hAnsi="Arial" w:cs="Arial"/>
        </w:rPr>
      </w:pPr>
      <w:r>
        <w:rPr>
          <w:rFonts w:ascii="Arial" w:hAnsi="Arial" w:cs="Arial"/>
        </w:rPr>
        <w:t>Are there technical problems that need to be addressed?</w:t>
      </w:r>
    </w:p>
    <w:p w14:paraId="3C3629DB" w14:textId="7765FE39" w:rsidR="00515B76" w:rsidRDefault="00515B76" w:rsidP="00515B76">
      <w:pPr>
        <w:pStyle w:val="ListParagraph"/>
        <w:numPr>
          <w:ilvl w:val="0"/>
          <w:numId w:val="40"/>
        </w:numPr>
        <w:spacing w:line="360" w:lineRule="auto"/>
        <w:rPr>
          <w:rFonts w:ascii="Arial" w:hAnsi="Arial" w:cs="Arial"/>
        </w:rPr>
      </w:pPr>
      <w:r>
        <w:rPr>
          <w:rFonts w:ascii="Arial" w:hAnsi="Arial" w:cs="Arial"/>
        </w:rPr>
        <w:t xml:space="preserve">Is the singer </w:t>
      </w:r>
      <w:r w:rsidR="00B653AF">
        <w:rPr>
          <w:rFonts w:ascii="Arial" w:hAnsi="Arial" w:cs="Arial"/>
        </w:rPr>
        <w:t xml:space="preserve">inordinately </w:t>
      </w:r>
      <w:r>
        <w:rPr>
          <w:rFonts w:ascii="Arial" w:hAnsi="Arial" w:cs="Arial"/>
        </w:rPr>
        <w:t>affected by musical interference?</w:t>
      </w:r>
    </w:p>
    <w:p w14:paraId="708B587C" w14:textId="1862E138" w:rsidR="00B653AF" w:rsidRDefault="00B653AF" w:rsidP="00515B76">
      <w:pPr>
        <w:pStyle w:val="ListParagraph"/>
        <w:numPr>
          <w:ilvl w:val="0"/>
          <w:numId w:val="40"/>
        </w:numPr>
        <w:spacing w:line="360" w:lineRule="auto"/>
        <w:rPr>
          <w:rFonts w:ascii="Arial" w:hAnsi="Arial" w:cs="Arial"/>
        </w:rPr>
      </w:pPr>
      <w:r>
        <w:rPr>
          <w:rFonts w:ascii="Arial" w:hAnsi="Arial" w:cs="Arial"/>
        </w:rPr>
        <w:t>Is the singer inordinately affected by timbral differences?</w:t>
      </w:r>
    </w:p>
    <w:p w14:paraId="37D3D708" w14:textId="05AC91E9" w:rsidR="00B653AF" w:rsidRDefault="00B653AF" w:rsidP="00515B76">
      <w:pPr>
        <w:pStyle w:val="ListParagraph"/>
        <w:numPr>
          <w:ilvl w:val="0"/>
          <w:numId w:val="40"/>
        </w:numPr>
        <w:spacing w:line="360" w:lineRule="auto"/>
        <w:rPr>
          <w:rFonts w:ascii="Arial" w:hAnsi="Arial" w:cs="Arial"/>
        </w:rPr>
      </w:pPr>
      <w:r>
        <w:rPr>
          <w:rFonts w:ascii="Arial" w:hAnsi="Arial" w:cs="Arial"/>
        </w:rPr>
        <w:t>Is the chosen repertoire suitable for this singer’s abilities?</w:t>
      </w:r>
    </w:p>
    <w:p w14:paraId="16C45CCA" w14:textId="6B4F5C34" w:rsidR="00B653AF" w:rsidRDefault="00B653AF" w:rsidP="00515B76">
      <w:pPr>
        <w:pStyle w:val="ListParagraph"/>
        <w:numPr>
          <w:ilvl w:val="0"/>
          <w:numId w:val="40"/>
        </w:numPr>
        <w:spacing w:line="360" w:lineRule="auto"/>
        <w:rPr>
          <w:rFonts w:ascii="Arial" w:hAnsi="Arial" w:cs="Arial"/>
        </w:rPr>
      </w:pPr>
      <w:r>
        <w:rPr>
          <w:rFonts w:ascii="Arial" w:hAnsi="Arial" w:cs="Arial"/>
        </w:rPr>
        <w:t>How can I lighten the cognitive and motor load experienced by this singer?</w:t>
      </w:r>
    </w:p>
    <w:p w14:paraId="44999F37" w14:textId="028A25E2" w:rsidR="00515B76" w:rsidRDefault="00515B76" w:rsidP="00515B76">
      <w:pPr>
        <w:spacing w:line="360" w:lineRule="auto"/>
        <w:ind w:left="720"/>
        <w:rPr>
          <w:rFonts w:ascii="Arial" w:hAnsi="Arial" w:cs="Arial"/>
        </w:rPr>
      </w:pPr>
      <w:r>
        <w:rPr>
          <w:rFonts w:ascii="Arial" w:hAnsi="Arial" w:cs="Arial"/>
        </w:rPr>
        <w:t xml:space="preserve">Part of my active experimentation will involve </w:t>
      </w:r>
      <w:r w:rsidR="00B653AF">
        <w:rPr>
          <w:rFonts w:ascii="Arial" w:hAnsi="Arial" w:cs="Arial"/>
        </w:rPr>
        <w:t>reflecting on this list regularly and updating it when necessary, as my teaching practice allows me to reflect ‘in action’ (</w:t>
      </w:r>
      <w:r w:rsidR="00B653AF" w:rsidRPr="00B653AF">
        <w:rPr>
          <w:rFonts w:ascii="Arial" w:hAnsi="Arial" w:cs="Arial"/>
        </w:rPr>
        <w:t>Schön, 1991)</w:t>
      </w:r>
      <w:r w:rsidR="00B653AF">
        <w:rPr>
          <w:rFonts w:ascii="Arial" w:hAnsi="Arial" w:cs="Arial"/>
        </w:rPr>
        <w:t>.</w:t>
      </w:r>
    </w:p>
    <w:p w14:paraId="643BE34D" w14:textId="0D4438BF" w:rsidR="00923805" w:rsidRDefault="00923805" w:rsidP="00515B76">
      <w:pPr>
        <w:spacing w:line="360" w:lineRule="auto"/>
        <w:ind w:left="720"/>
        <w:rPr>
          <w:rFonts w:ascii="Arial" w:hAnsi="Arial" w:cs="Arial"/>
        </w:rPr>
      </w:pPr>
      <w:r>
        <w:rPr>
          <w:rFonts w:ascii="Arial" w:hAnsi="Arial" w:cs="Arial"/>
        </w:rPr>
        <w:t xml:space="preserve">Another less technical aspect of my learning was to draw similarities between this experience and previous modules. I am repeatedly finding that the practical implications of my research do not include anything vastly different to what I already do, or </w:t>
      </w:r>
      <w:r w:rsidR="00932D90">
        <w:rPr>
          <w:rFonts w:ascii="Arial" w:hAnsi="Arial" w:cs="Arial"/>
        </w:rPr>
        <w:t>that I w</w:t>
      </w:r>
      <w:r>
        <w:rPr>
          <w:rFonts w:ascii="Arial" w:hAnsi="Arial" w:cs="Arial"/>
        </w:rPr>
        <w:t xml:space="preserve">ould do if I took adequate time to reflect and analyse the situation thoroughly. What I am often missing is this </w:t>
      </w:r>
      <w:r w:rsidR="00932D90">
        <w:rPr>
          <w:rFonts w:ascii="Arial" w:hAnsi="Arial" w:cs="Arial"/>
        </w:rPr>
        <w:t xml:space="preserve">thorough </w:t>
      </w:r>
      <w:r>
        <w:rPr>
          <w:rFonts w:ascii="Arial" w:hAnsi="Arial" w:cs="Arial"/>
        </w:rPr>
        <w:t>reflection and analysis, together with the patience to wait for results. Often, I am too quick to judge that my methods are not working. All skills take time to become habit, and singing is no exception.</w:t>
      </w:r>
    </w:p>
    <w:p w14:paraId="445FE09A" w14:textId="77777777" w:rsidR="00B653AF" w:rsidRDefault="00B653AF" w:rsidP="00B653AF">
      <w:pPr>
        <w:spacing w:line="360" w:lineRule="auto"/>
        <w:rPr>
          <w:rFonts w:ascii="Arial" w:hAnsi="Arial" w:cs="Arial"/>
        </w:rPr>
      </w:pPr>
    </w:p>
    <w:p w14:paraId="7CA08AD3" w14:textId="061B0A4A" w:rsidR="00B653AF" w:rsidRDefault="00E43BAB" w:rsidP="00B653AF">
      <w:pPr>
        <w:spacing w:line="360" w:lineRule="auto"/>
        <w:rPr>
          <w:rFonts w:ascii="Arial" w:hAnsi="Arial" w:cs="Arial"/>
          <w:u w:val="single"/>
        </w:rPr>
      </w:pPr>
      <w:r>
        <w:rPr>
          <w:rFonts w:ascii="Arial" w:hAnsi="Arial" w:cs="Arial"/>
          <w:u w:val="single"/>
        </w:rPr>
        <w:t>A</w:t>
      </w:r>
      <w:r w:rsidR="00B653AF" w:rsidRPr="00B653AF">
        <w:rPr>
          <w:rFonts w:ascii="Arial" w:hAnsi="Arial" w:cs="Arial"/>
          <w:u w:val="single"/>
        </w:rPr>
        <w:t>cademic research</w:t>
      </w:r>
      <w:r w:rsidR="00B653AF">
        <w:rPr>
          <w:rFonts w:ascii="Arial" w:hAnsi="Arial" w:cs="Arial"/>
          <w:u w:val="single"/>
        </w:rPr>
        <w:t>:</w:t>
      </w:r>
    </w:p>
    <w:p w14:paraId="40EB70AD" w14:textId="5E161DA1" w:rsidR="00923805" w:rsidRPr="00923805" w:rsidRDefault="00923805" w:rsidP="00B653AF">
      <w:pPr>
        <w:spacing w:line="360" w:lineRule="auto"/>
        <w:rPr>
          <w:rFonts w:ascii="Arial" w:hAnsi="Arial" w:cs="Arial"/>
        </w:rPr>
      </w:pPr>
      <w:r w:rsidRPr="00923805">
        <w:rPr>
          <w:rFonts w:ascii="Arial" w:hAnsi="Arial" w:cs="Arial"/>
        </w:rPr>
        <w:t xml:space="preserve">This element of my learning has been far more complicated, making the assignment extremely useful </w:t>
      </w:r>
      <w:r>
        <w:rPr>
          <w:rFonts w:ascii="Arial" w:hAnsi="Arial" w:cs="Arial"/>
        </w:rPr>
        <w:t>to me</w:t>
      </w:r>
      <w:r w:rsidRPr="00923805">
        <w:rPr>
          <w:rFonts w:ascii="Arial" w:hAnsi="Arial" w:cs="Arial"/>
        </w:rPr>
        <w:t xml:space="preserve"> from an academic perspective. </w:t>
      </w:r>
    </w:p>
    <w:p w14:paraId="457C448C" w14:textId="77777777" w:rsidR="00B653AF" w:rsidRPr="00515B76" w:rsidRDefault="00B653AF" w:rsidP="00B653AF">
      <w:pPr>
        <w:pStyle w:val="ListParagraph"/>
        <w:numPr>
          <w:ilvl w:val="0"/>
          <w:numId w:val="41"/>
        </w:numPr>
        <w:spacing w:line="360" w:lineRule="auto"/>
        <w:rPr>
          <w:rFonts w:ascii="Arial" w:hAnsi="Arial" w:cs="Arial"/>
          <w:u w:val="single"/>
        </w:rPr>
      </w:pPr>
      <w:r w:rsidRPr="00515B76">
        <w:rPr>
          <w:rFonts w:ascii="Arial" w:hAnsi="Arial" w:cs="Arial"/>
          <w:u w:val="single"/>
        </w:rPr>
        <w:t>Concrete experience</w:t>
      </w:r>
    </w:p>
    <w:p w14:paraId="4D169F60" w14:textId="5AEE3004" w:rsidR="00491921" w:rsidRDefault="00B653AF" w:rsidP="00491921">
      <w:pPr>
        <w:pStyle w:val="ListParagraph"/>
        <w:spacing w:line="360" w:lineRule="auto"/>
        <w:rPr>
          <w:rFonts w:ascii="Arial" w:hAnsi="Arial" w:cs="Arial"/>
        </w:rPr>
      </w:pPr>
      <w:r w:rsidRPr="00515B76">
        <w:rPr>
          <w:rFonts w:ascii="Arial" w:hAnsi="Arial" w:cs="Arial"/>
        </w:rPr>
        <w:t>I</w:t>
      </w:r>
      <w:r w:rsidR="00CE5891">
        <w:rPr>
          <w:rFonts w:ascii="Arial" w:hAnsi="Arial" w:cs="Arial"/>
        </w:rPr>
        <w:t xml:space="preserve">n previous modules I had </w:t>
      </w:r>
      <w:r w:rsidR="00491921">
        <w:rPr>
          <w:rFonts w:ascii="Arial" w:hAnsi="Arial" w:cs="Arial"/>
        </w:rPr>
        <w:t xml:space="preserve">stored and read all articles in Mendeley. I </w:t>
      </w:r>
      <w:r w:rsidR="00CE5891">
        <w:rPr>
          <w:rFonts w:ascii="Arial" w:hAnsi="Arial" w:cs="Arial"/>
        </w:rPr>
        <w:t>used a system of note-taking</w:t>
      </w:r>
      <w:r w:rsidR="00491921">
        <w:rPr>
          <w:rFonts w:ascii="Arial" w:hAnsi="Arial" w:cs="Arial"/>
        </w:rPr>
        <w:t xml:space="preserve"> which</w:t>
      </w:r>
      <w:r w:rsidR="00CE5891">
        <w:rPr>
          <w:rFonts w:ascii="Arial" w:hAnsi="Arial" w:cs="Arial"/>
        </w:rPr>
        <w:t xml:space="preserve"> </w:t>
      </w:r>
      <w:r w:rsidR="00932D90">
        <w:rPr>
          <w:rFonts w:ascii="Arial" w:hAnsi="Arial" w:cs="Arial"/>
        </w:rPr>
        <w:t>involved</w:t>
      </w:r>
      <w:r w:rsidR="00CE5891">
        <w:rPr>
          <w:rFonts w:ascii="Arial" w:hAnsi="Arial" w:cs="Arial"/>
        </w:rPr>
        <w:t xml:space="preserve"> ke</w:t>
      </w:r>
      <w:r w:rsidR="00932D90">
        <w:rPr>
          <w:rFonts w:ascii="Arial" w:hAnsi="Arial" w:cs="Arial"/>
        </w:rPr>
        <w:t>e</w:t>
      </w:r>
      <w:r w:rsidR="00CE5891">
        <w:rPr>
          <w:rFonts w:ascii="Arial" w:hAnsi="Arial" w:cs="Arial"/>
        </w:rPr>
        <w:t>p</w:t>
      </w:r>
      <w:r w:rsidR="00932D90">
        <w:rPr>
          <w:rFonts w:ascii="Arial" w:hAnsi="Arial" w:cs="Arial"/>
        </w:rPr>
        <w:t>ing</w:t>
      </w:r>
      <w:r w:rsidR="00CE5891">
        <w:rPr>
          <w:rFonts w:ascii="Arial" w:hAnsi="Arial" w:cs="Arial"/>
        </w:rPr>
        <w:t xml:space="preserve"> a tab in a spreadsheet for each article I read, </w:t>
      </w:r>
      <w:r w:rsidR="00491921">
        <w:rPr>
          <w:rFonts w:ascii="Arial" w:hAnsi="Arial" w:cs="Arial"/>
        </w:rPr>
        <w:t>copying across any sections that seemed relevant to my study with a note of the page number, and us</w:t>
      </w:r>
      <w:r w:rsidR="00932D90">
        <w:rPr>
          <w:rFonts w:ascii="Arial" w:hAnsi="Arial" w:cs="Arial"/>
        </w:rPr>
        <w:t>ing</w:t>
      </w:r>
      <w:r w:rsidR="00491921">
        <w:rPr>
          <w:rFonts w:ascii="Arial" w:hAnsi="Arial" w:cs="Arial"/>
        </w:rPr>
        <w:t xml:space="preserve"> highlighter in my stored version of the article for ease of </w:t>
      </w:r>
      <w:r w:rsidR="00186125">
        <w:rPr>
          <w:rFonts w:ascii="Arial" w:hAnsi="Arial" w:cs="Arial"/>
        </w:rPr>
        <w:t>locat</w:t>
      </w:r>
      <w:r w:rsidR="00491921">
        <w:rPr>
          <w:rFonts w:ascii="Arial" w:hAnsi="Arial" w:cs="Arial"/>
        </w:rPr>
        <w:t>ing sections later on. After reading all articles and getting a sense of the direction of my study, I re-read them and updated these tabs. I then categorised the stored notes across all tabs, and moved them around visually to create a ‘story’ within each category. I found this technique worked well</w:t>
      </w:r>
      <w:r w:rsidR="00186125">
        <w:rPr>
          <w:rFonts w:ascii="Arial" w:hAnsi="Arial" w:cs="Arial"/>
        </w:rPr>
        <w:t>,</w:t>
      </w:r>
      <w:r w:rsidR="00491921">
        <w:rPr>
          <w:rFonts w:ascii="Arial" w:hAnsi="Arial" w:cs="Arial"/>
        </w:rPr>
        <w:t xml:space="preserve"> and imagined it would suffice for all modules. When I came to use the same method for this current module, however, I found myself running into problems. </w:t>
      </w:r>
      <w:r w:rsidR="00C14792">
        <w:rPr>
          <w:rFonts w:ascii="Arial" w:hAnsi="Arial" w:cs="Arial"/>
        </w:rPr>
        <w:t xml:space="preserve">My method no longer felt orderly; this </w:t>
      </w:r>
      <w:r w:rsidR="00C14792">
        <w:rPr>
          <w:rFonts w:ascii="Arial" w:hAnsi="Arial" w:cs="Arial"/>
        </w:rPr>
        <w:lastRenderedPageBreak/>
        <w:t>time it was verging on chaotic. It was very difficult for me to process all the notes I had taken and turn them into a coherent narrative.</w:t>
      </w:r>
    </w:p>
    <w:p w14:paraId="4A99F77B" w14:textId="77777777" w:rsidR="00AD7C87" w:rsidRDefault="00AD7C87" w:rsidP="00491921">
      <w:pPr>
        <w:pStyle w:val="ListParagraph"/>
        <w:spacing w:line="360" w:lineRule="auto"/>
        <w:rPr>
          <w:rFonts w:ascii="Arial" w:hAnsi="Arial" w:cs="Arial"/>
        </w:rPr>
      </w:pPr>
    </w:p>
    <w:p w14:paraId="561392A2" w14:textId="1C5AF879" w:rsidR="002F7B09" w:rsidRPr="00491921" w:rsidRDefault="00AD7C87" w:rsidP="002F7B09">
      <w:pPr>
        <w:pStyle w:val="ListParagraph"/>
        <w:spacing w:line="360" w:lineRule="auto"/>
        <w:rPr>
          <w:rFonts w:ascii="Arial" w:hAnsi="Arial" w:cs="Arial"/>
        </w:rPr>
      </w:pPr>
      <w:r>
        <w:rPr>
          <w:rFonts w:ascii="Arial" w:hAnsi="Arial" w:cs="Arial"/>
        </w:rPr>
        <w:t xml:space="preserve">In addition to this, I found my search method to be unhelpful. </w:t>
      </w:r>
      <w:r w:rsidR="001B4E56">
        <w:rPr>
          <w:rFonts w:ascii="Arial" w:hAnsi="Arial" w:cs="Arial"/>
        </w:rPr>
        <w:t xml:space="preserve">My initial searches </w:t>
      </w:r>
      <w:r w:rsidR="002F7B09">
        <w:rPr>
          <w:rFonts w:ascii="Arial" w:hAnsi="Arial" w:cs="Arial"/>
        </w:rPr>
        <w:t xml:space="preserve">did not </w:t>
      </w:r>
      <w:r w:rsidR="001B4E56">
        <w:rPr>
          <w:rFonts w:ascii="Arial" w:hAnsi="Arial" w:cs="Arial"/>
        </w:rPr>
        <w:t>yield</w:t>
      </w:r>
      <w:r w:rsidR="002F7B09">
        <w:rPr>
          <w:rFonts w:ascii="Arial" w:hAnsi="Arial" w:cs="Arial"/>
        </w:rPr>
        <w:t xml:space="preserve"> studies </w:t>
      </w:r>
      <w:r w:rsidR="001B4E56">
        <w:rPr>
          <w:rFonts w:ascii="Arial" w:hAnsi="Arial" w:cs="Arial"/>
        </w:rPr>
        <w:t xml:space="preserve">which I later found to be key to my topic, and </w:t>
      </w:r>
      <w:r w:rsidR="00186125">
        <w:rPr>
          <w:rFonts w:ascii="Arial" w:hAnsi="Arial" w:cs="Arial"/>
        </w:rPr>
        <w:t xml:space="preserve">which I </w:t>
      </w:r>
      <w:r w:rsidR="001B4E56">
        <w:rPr>
          <w:rFonts w:ascii="Arial" w:hAnsi="Arial" w:cs="Arial"/>
        </w:rPr>
        <w:t>would have expected to have been linked to the key words I had chosen. I found these studies later on, through reference and citation searches</w:t>
      </w:r>
      <w:r w:rsidR="002F7B09">
        <w:rPr>
          <w:rFonts w:ascii="Arial" w:hAnsi="Arial" w:cs="Arial"/>
        </w:rPr>
        <w:t xml:space="preserve">. In the end, I felt that I had a good set of studies to use, but the process of finding them was unnecessarily challenging.  </w:t>
      </w:r>
    </w:p>
    <w:p w14:paraId="78375798" w14:textId="41CC138B" w:rsidR="00B653AF" w:rsidRPr="00515B76" w:rsidRDefault="00B653AF" w:rsidP="00B653AF">
      <w:pPr>
        <w:pStyle w:val="ListParagraph"/>
        <w:spacing w:line="360" w:lineRule="auto"/>
        <w:rPr>
          <w:rFonts w:ascii="Arial" w:hAnsi="Arial" w:cs="Arial"/>
        </w:rPr>
      </w:pPr>
    </w:p>
    <w:p w14:paraId="18B31742" w14:textId="77777777" w:rsidR="00491921" w:rsidRPr="00491921" w:rsidRDefault="00491921" w:rsidP="00491921">
      <w:pPr>
        <w:pStyle w:val="ListParagraph"/>
        <w:numPr>
          <w:ilvl w:val="0"/>
          <w:numId w:val="41"/>
        </w:numPr>
        <w:spacing w:line="360" w:lineRule="auto"/>
        <w:rPr>
          <w:rFonts w:ascii="Arial" w:hAnsi="Arial" w:cs="Arial"/>
        </w:rPr>
      </w:pPr>
      <w:r w:rsidRPr="00491921">
        <w:rPr>
          <w:rFonts w:ascii="Arial" w:hAnsi="Arial" w:cs="Arial"/>
          <w:u w:val="single"/>
        </w:rPr>
        <w:t>Reflective observation</w:t>
      </w:r>
    </w:p>
    <w:p w14:paraId="347AD7FB" w14:textId="2804D4C1" w:rsidR="00C14792" w:rsidRDefault="00C14792" w:rsidP="00491921">
      <w:pPr>
        <w:pStyle w:val="ListParagraph"/>
        <w:spacing w:line="360" w:lineRule="auto"/>
        <w:rPr>
          <w:rFonts w:ascii="Arial" w:hAnsi="Arial" w:cs="Arial"/>
        </w:rPr>
      </w:pPr>
      <w:r>
        <w:rPr>
          <w:rFonts w:ascii="Arial" w:hAnsi="Arial" w:cs="Arial"/>
        </w:rPr>
        <w:t xml:space="preserve">Most of my problems arose from feeling so short of time that I ploughed on at every stage in a panic. A combination of increased pressures on my time together with the increased complexity of the task meant that I did not feel I could afford to take such a leisurely pace as I had in previous modules. </w:t>
      </w:r>
      <w:r w:rsidR="00AB0B4C">
        <w:rPr>
          <w:rFonts w:ascii="Arial" w:hAnsi="Arial" w:cs="Arial"/>
        </w:rPr>
        <w:t>After</w:t>
      </w:r>
      <w:r>
        <w:rPr>
          <w:rFonts w:ascii="Arial" w:hAnsi="Arial" w:cs="Arial"/>
        </w:rPr>
        <w:t xml:space="preserve"> reflecting now, I have unpicked the overwhelming sense of chaos and identified individual problems to address. </w:t>
      </w:r>
    </w:p>
    <w:p w14:paraId="47BC478B" w14:textId="77777777" w:rsidR="00C14792" w:rsidRDefault="00C14792" w:rsidP="00491921">
      <w:pPr>
        <w:pStyle w:val="ListParagraph"/>
        <w:spacing w:line="360" w:lineRule="auto"/>
        <w:rPr>
          <w:rFonts w:ascii="Arial" w:hAnsi="Arial" w:cs="Arial"/>
        </w:rPr>
      </w:pPr>
    </w:p>
    <w:p w14:paraId="66069CDD" w14:textId="2A249B74" w:rsidR="00AD7C87" w:rsidRDefault="00AD7C87" w:rsidP="00491921">
      <w:pPr>
        <w:pStyle w:val="ListParagraph"/>
        <w:spacing w:line="360" w:lineRule="auto"/>
        <w:rPr>
          <w:rFonts w:ascii="Arial" w:hAnsi="Arial" w:cs="Arial"/>
        </w:rPr>
      </w:pPr>
      <w:r>
        <w:rPr>
          <w:rFonts w:ascii="Arial" w:hAnsi="Arial" w:cs="Arial"/>
        </w:rPr>
        <w:t xml:space="preserve">There were two reasons why my method was not as successful in this module as in previous modules. </w:t>
      </w:r>
      <w:r w:rsidR="00C14792">
        <w:rPr>
          <w:rFonts w:ascii="Arial" w:hAnsi="Arial" w:cs="Arial"/>
        </w:rPr>
        <w:t xml:space="preserve">First, I was in such a rush that I did not revise the method I had used in previous modules and repeat the process in full. I failed to remember that I had included a sentence at the top of each tab summarising the content of that article. I failed to update all information in Mendeley so that I could see accurate information on all articles and find each one easily. </w:t>
      </w:r>
      <w:r>
        <w:rPr>
          <w:rFonts w:ascii="Arial" w:hAnsi="Arial" w:cs="Arial"/>
        </w:rPr>
        <w:t xml:space="preserve">Occasionally there were papers that I did not read and annotate within Mendeley – some, for example, that I could only read online and not download – and I failed to make sufficient notes on this, confusing myself when I searched for the articles again later and had to dig deep to find even the author and title of the article. The second reason my method was inadequate was the increased complexity of the study. In earlier modules I read far fewer articles on the same topic, and thus had far less data to process at any given time, as well as a better recollection of each article after reading. There were fewer categories to analyse, and they were more clearly defined. </w:t>
      </w:r>
      <w:r w:rsidR="00133A5C">
        <w:rPr>
          <w:rFonts w:ascii="Arial" w:hAnsi="Arial" w:cs="Arial"/>
        </w:rPr>
        <w:t xml:space="preserve">The number of articles, combined with the limited time I had available, meant that I could not re-read all articles as I did in previous studies, and I needed better notes to rely on as a substitute for a second reading. </w:t>
      </w:r>
    </w:p>
    <w:p w14:paraId="303B96EA" w14:textId="77777777" w:rsidR="00AD7C87" w:rsidRDefault="00AD7C87" w:rsidP="00491921">
      <w:pPr>
        <w:pStyle w:val="ListParagraph"/>
        <w:spacing w:line="360" w:lineRule="auto"/>
        <w:rPr>
          <w:rFonts w:ascii="Arial" w:hAnsi="Arial" w:cs="Arial"/>
        </w:rPr>
      </w:pPr>
    </w:p>
    <w:p w14:paraId="298FF095" w14:textId="4538BE27" w:rsidR="00491921" w:rsidRPr="002F7B09" w:rsidRDefault="00133A5C" w:rsidP="002F7B09">
      <w:pPr>
        <w:pStyle w:val="ListParagraph"/>
        <w:spacing w:line="360" w:lineRule="auto"/>
        <w:rPr>
          <w:rFonts w:ascii="Arial" w:hAnsi="Arial" w:cs="Arial"/>
        </w:rPr>
      </w:pPr>
      <w:r>
        <w:rPr>
          <w:rFonts w:ascii="Arial" w:hAnsi="Arial" w:cs="Arial"/>
        </w:rPr>
        <w:t xml:space="preserve">Given </w:t>
      </w:r>
      <w:r w:rsidR="00186125">
        <w:rPr>
          <w:rFonts w:ascii="Arial" w:hAnsi="Arial" w:cs="Arial"/>
        </w:rPr>
        <w:t>my</w:t>
      </w:r>
      <w:r>
        <w:rPr>
          <w:rFonts w:ascii="Arial" w:hAnsi="Arial" w:cs="Arial"/>
        </w:rPr>
        <w:t xml:space="preserve"> lack of adequate notes</w:t>
      </w:r>
      <w:r w:rsidR="00AD7C87">
        <w:rPr>
          <w:rFonts w:ascii="Arial" w:hAnsi="Arial" w:cs="Arial"/>
        </w:rPr>
        <w:t xml:space="preserve">, I wasted time trying to identify articles I had read, reminding myself of their main methods and findings, and searching through </w:t>
      </w:r>
      <w:r w:rsidR="003C4DE8">
        <w:rPr>
          <w:rFonts w:ascii="Arial" w:hAnsi="Arial" w:cs="Arial"/>
        </w:rPr>
        <w:lastRenderedPageBreak/>
        <w:t>extensive</w:t>
      </w:r>
      <w:r w:rsidR="00AD7C87">
        <w:rPr>
          <w:rFonts w:ascii="Arial" w:hAnsi="Arial" w:cs="Arial"/>
        </w:rPr>
        <w:t xml:space="preserve"> lists of poorly organised data. </w:t>
      </w:r>
      <w:r w:rsidR="002F7B09">
        <w:rPr>
          <w:rFonts w:ascii="Arial" w:hAnsi="Arial" w:cs="Arial"/>
        </w:rPr>
        <w:t>Pausing to evaluate my progr</w:t>
      </w:r>
      <w:r w:rsidR="002F7B09" w:rsidRPr="002F7B09">
        <w:rPr>
          <w:rFonts w:ascii="Arial" w:hAnsi="Arial" w:cs="Arial"/>
        </w:rPr>
        <w:t>ess earlier on would have</w:t>
      </w:r>
      <w:r w:rsidR="002F7B09">
        <w:rPr>
          <w:rFonts w:ascii="Arial" w:hAnsi="Arial" w:cs="Arial"/>
        </w:rPr>
        <w:t xml:space="preserve"> saved me time in the long run. </w:t>
      </w:r>
      <w:r w:rsidR="002F7B09" w:rsidRPr="002F7B09">
        <w:rPr>
          <w:rFonts w:ascii="Arial" w:hAnsi="Arial" w:cs="Arial"/>
        </w:rPr>
        <w:t xml:space="preserve"> </w:t>
      </w:r>
      <w:r w:rsidR="00AD7C87" w:rsidRPr="002F7B09">
        <w:rPr>
          <w:rFonts w:ascii="Arial" w:hAnsi="Arial" w:cs="Arial"/>
        </w:rPr>
        <w:t xml:space="preserve"> </w:t>
      </w:r>
      <w:r w:rsidR="00C14792" w:rsidRPr="002F7B09">
        <w:rPr>
          <w:rFonts w:ascii="Arial" w:hAnsi="Arial" w:cs="Arial"/>
        </w:rPr>
        <w:t xml:space="preserve"> </w:t>
      </w:r>
    </w:p>
    <w:p w14:paraId="47E7B581" w14:textId="77777777" w:rsidR="00C14792" w:rsidRDefault="00C14792" w:rsidP="00491921">
      <w:pPr>
        <w:pStyle w:val="ListParagraph"/>
        <w:spacing w:line="360" w:lineRule="auto"/>
        <w:rPr>
          <w:rFonts w:ascii="Arial" w:hAnsi="Arial" w:cs="Arial"/>
          <w:b/>
          <w:bCs/>
        </w:rPr>
      </w:pPr>
    </w:p>
    <w:p w14:paraId="15D02144" w14:textId="01D22608" w:rsidR="002F7B09" w:rsidRDefault="003C4DE8" w:rsidP="00B66855">
      <w:pPr>
        <w:pStyle w:val="ListParagraph"/>
        <w:spacing w:line="360" w:lineRule="auto"/>
        <w:rPr>
          <w:rFonts w:ascii="Arial" w:hAnsi="Arial" w:cs="Arial"/>
        </w:rPr>
      </w:pPr>
      <w:r>
        <w:rPr>
          <w:rFonts w:ascii="Arial" w:hAnsi="Arial" w:cs="Arial"/>
        </w:rPr>
        <w:t>The</w:t>
      </w:r>
      <w:r w:rsidR="002F7B09">
        <w:rPr>
          <w:rFonts w:ascii="Arial" w:hAnsi="Arial" w:cs="Arial"/>
        </w:rPr>
        <w:t xml:space="preserve"> problems </w:t>
      </w:r>
      <w:r>
        <w:rPr>
          <w:rFonts w:ascii="Arial" w:hAnsi="Arial" w:cs="Arial"/>
        </w:rPr>
        <w:t xml:space="preserve">I encountered </w:t>
      </w:r>
      <w:r w:rsidR="002F7B09">
        <w:rPr>
          <w:rFonts w:ascii="Arial" w:hAnsi="Arial" w:cs="Arial"/>
        </w:rPr>
        <w:t>with search</w:t>
      </w:r>
      <w:r>
        <w:rPr>
          <w:rFonts w:ascii="Arial" w:hAnsi="Arial" w:cs="Arial"/>
        </w:rPr>
        <w:t>es</w:t>
      </w:r>
      <w:r w:rsidR="002F7B09">
        <w:rPr>
          <w:rFonts w:ascii="Arial" w:hAnsi="Arial" w:cs="Arial"/>
        </w:rPr>
        <w:t xml:space="preserve"> came from the database that I used. In previous modules I used Google Scholar as a starting point, but it was suggested that I start with the UWTSD library this time. I did this, successfully using filters to narrow down my results, but I later found that there were relevant studies within the library that had not been included within these results, despite being extremely relevant to the keywords and filters that I had used. </w:t>
      </w:r>
      <w:r w:rsidR="0046546D">
        <w:rPr>
          <w:rFonts w:ascii="Arial" w:hAnsi="Arial" w:cs="Arial"/>
        </w:rPr>
        <w:t>Clearly, the recording of keywords was inadequate for my purposes</w:t>
      </w:r>
      <w:r w:rsidR="00B66855">
        <w:rPr>
          <w:rFonts w:ascii="Arial" w:hAnsi="Arial" w:cs="Arial"/>
        </w:rPr>
        <w:t xml:space="preserve">, </w:t>
      </w:r>
      <w:r w:rsidR="0046546D">
        <w:rPr>
          <w:rFonts w:ascii="Arial" w:hAnsi="Arial" w:cs="Arial"/>
        </w:rPr>
        <w:t>and I will know not to rely on these filters in future</w:t>
      </w:r>
      <w:r w:rsidR="00B66855">
        <w:rPr>
          <w:rFonts w:ascii="Arial" w:hAnsi="Arial" w:cs="Arial"/>
        </w:rPr>
        <w:t xml:space="preserve">. </w:t>
      </w:r>
    </w:p>
    <w:p w14:paraId="0C541B83" w14:textId="77777777" w:rsidR="00B66855" w:rsidRPr="00B66855" w:rsidRDefault="00B66855" w:rsidP="00B66855">
      <w:pPr>
        <w:pStyle w:val="ListParagraph"/>
        <w:spacing w:line="360" w:lineRule="auto"/>
        <w:rPr>
          <w:rFonts w:ascii="Arial" w:hAnsi="Arial" w:cs="Arial"/>
        </w:rPr>
      </w:pPr>
    </w:p>
    <w:p w14:paraId="7E28541C" w14:textId="77777777" w:rsidR="00B653AF" w:rsidRPr="00515B76" w:rsidRDefault="00B653AF" w:rsidP="00B653AF">
      <w:pPr>
        <w:pStyle w:val="ListParagraph"/>
        <w:numPr>
          <w:ilvl w:val="0"/>
          <w:numId w:val="41"/>
        </w:numPr>
        <w:spacing w:line="360" w:lineRule="auto"/>
        <w:rPr>
          <w:rFonts w:ascii="Arial" w:hAnsi="Arial" w:cs="Arial"/>
          <w:u w:val="single"/>
        </w:rPr>
      </w:pPr>
      <w:r w:rsidRPr="00515B76">
        <w:rPr>
          <w:rFonts w:ascii="Arial" w:hAnsi="Arial" w:cs="Arial"/>
          <w:u w:val="single"/>
        </w:rPr>
        <w:t>Abstract conceptualisation</w:t>
      </w:r>
    </w:p>
    <w:p w14:paraId="4D93BA0E" w14:textId="1B759ACD" w:rsidR="00C14792" w:rsidRDefault="00E43BAB" w:rsidP="00B653AF">
      <w:pPr>
        <w:pStyle w:val="ListParagraph"/>
        <w:spacing w:line="360" w:lineRule="auto"/>
        <w:rPr>
          <w:rFonts w:ascii="Arial" w:hAnsi="Arial" w:cs="Arial"/>
        </w:rPr>
      </w:pPr>
      <w:r>
        <w:rPr>
          <w:rFonts w:ascii="Arial" w:hAnsi="Arial" w:cs="Arial"/>
        </w:rPr>
        <w:t xml:space="preserve">Based on my reflection in step 2, and further research into literature review methodology, I formulated processes that I can use in step 4, listed below.  </w:t>
      </w:r>
    </w:p>
    <w:p w14:paraId="3F62B9EE" w14:textId="77777777" w:rsidR="00E43BAB" w:rsidRPr="00515B76" w:rsidRDefault="00E43BAB" w:rsidP="00B653AF">
      <w:pPr>
        <w:pStyle w:val="ListParagraph"/>
        <w:spacing w:line="360" w:lineRule="auto"/>
        <w:rPr>
          <w:rFonts w:ascii="Arial" w:hAnsi="Arial" w:cs="Arial"/>
        </w:rPr>
      </w:pPr>
    </w:p>
    <w:p w14:paraId="157D4740" w14:textId="3B60B8E3" w:rsidR="00E43BAB" w:rsidRPr="00E43BAB" w:rsidRDefault="00B653AF" w:rsidP="00E43BAB">
      <w:pPr>
        <w:pStyle w:val="ListParagraph"/>
        <w:numPr>
          <w:ilvl w:val="0"/>
          <w:numId w:val="41"/>
        </w:numPr>
        <w:spacing w:line="360" w:lineRule="auto"/>
        <w:rPr>
          <w:rFonts w:ascii="Arial" w:hAnsi="Arial" w:cs="Arial"/>
          <w:u w:val="single"/>
        </w:rPr>
      </w:pPr>
      <w:r w:rsidRPr="00515B76">
        <w:rPr>
          <w:rFonts w:ascii="Arial" w:hAnsi="Arial" w:cs="Arial"/>
          <w:u w:val="single"/>
        </w:rPr>
        <w:t>Active experimentation</w:t>
      </w:r>
    </w:p>
    <w:p w14:paraId="020851A7" w14:textId="71FFE97B" w:rsidR="00E43BAB" w:rsidRDefault="00E43BAB" w:rsidP="00E43BAB">
      <w:pPr>
        <w:pStyle w:val="ListParagraph"/>
        <w:spacing w:line="360" w:lineRule="auto"/>
        <w:rPr>
          <w:rFonts w:ascii="Arial" w:hAnsi="Arial" w:cs="Arial"/>
        </w:rPr>
      </w:pPr>
      <w:r>
        <w:rPr>
          <w:rFonts w:ascii="Arial" w:hAnsi="Arial" w:cs="Arial"/>
        </w:rPr>
        <w:t>When I embark on future research projects, there are a number of steps I can take to improve the process:</w:t>
      </w:r>
    </w:p>
    <w:p w14:paraId="14312712" w14:textId="77777777" w:rsidR="00E43BAB" w:rsidRDefault="00E43BAB" w:rsidP="00E43BAB">
      <w:pPr>
        <w:pStyle w:val="ListParagraph"/>
        <w:numPr>
          <w:ilvl w:val="0"/>
          <w:numId w:val="42"/>
        </w:numPr>
        <w:spacing w:line="360" w:lineRule="auto"/>
        <w:rPr>
          <w:rFonts w:ascii="Arial" w:hAnsi="Arial" w:cs="Arial"/>
        </w:rPr>
      </w:pPr>
      <w:r w:rsidRPr="00B66855">
        <w:rPr>
          <w:rFonts w:ascii="Arial" w:hAnsi="Arial" w:cs="Arial"/>
          <w:u w:val="single"/>
        </w:rPr>
        <w:t>Search engine</w:t>
      </w:r>
      <w:r>
        <w:rPr>
          <w:rFonts w:ascii="Arial" w:hAnsi="Arial" w:cs="Arial"/>
        </w:rPr>
        <w:t>: in future I will return to Google Scholar as an effective method for gathering the first round of articles.</w:t>
      </w:r>
    </w:p>
    <w:p w14:paraId="3CB4A83F" w14:textId="77777777" w:rsidR="00E43BAB" w:rsidRDefault="00E43BAB" w:rsidP="00E43BAB">
      <w:pPr>
        <w:pStyle w:val="ListParagraph"/>
        <w:numPr>
          <w:ilvl w:val="0"/>
          <w:numId w:val="42"/>
        </w:numPr>
        <w:spacing w:line="360" w:lineRule="auto"/>
        <w:rPr>
          <w:rFonts w:ascii="Arial" w:hAnsi="Arial" w:cs="Arial"/>
        </w:rPr>
      </w:pPr>
      <w:r>
        <w:rPr>
          <w:rFonts w:ascii="Arial" w:hAnsi="Arial" w:cs="Arial"/>
          <w:u w:val="single"/>
        </w:rPr>
        <w:t>Search terms</w:t>
      </w:r>
      <w:r w:rsidRPr="00B66855">
        <w:rPr>
          <w:rFonts w:ascii="Arial" w:hAnsi="Arial" w:cs="Arial"/>
        </w:rPr>
        <w:t>:</w:t>
      </w:r>
      <w:r>
        <w:rPr>
          <w:rFonts w:ascii="Arial" w:hAnsi="Arial" w:cs="Arial"/>
        </w:rPr>
        <w:t xml:space="preserve"> I will also improve searches by using a more reliable way of choosing search terms. As recommended by Creswell (2014), I will locate an article relevant to my topic, look at the terms used to describe it and use these terms within my preliminary searches. </w:t>
      </w:r>
    </w:p>
    <w:p w14:paraId="79A74709" w14:textId="77777777" w:rsidR="00E43BAB" w:rsidRDefault="00E43BAB" w:rsidP="00E43BAB">
      <w:pPr>
        <w:pStyle w:val="ListParagraph"/>
        <w:numPr>
          <w:ilvl w:val="0"/>
          <w:numId w:val="42"/>
        </w:numPr>
        <w:spacing w:line="360" w:lineRule="auto"/>
        <w:rPr>
          <w:rFonts w:ascii="Arial" w:hAnsi="Arial" w:cs="Arial"/>
        </w:rPr>
      </w:pPr>
      <w:r w:rsidRPr="00287926">
        <w:rPr>
          <w:rFonts w:ascii="Arial" w:hAnsi="Arial" w:cs="Arial"/>
          <w:u w:val="single"/>
        </w:rPr>
        <w:t>Article storage</w:t>
      </w:r>
      <w:r>
        <w:rPr>
          <w:rFonts w:ascii="Arial" w:hAnsi="Arial" w:cs="Arial"/>
        </w:rPr>
        <w:t xml:space="preserve">: I will store all articles in Mendeley, except for those I am unable to download. I will also keep a summary sheet within my data spreadsheet where I record full details of all the articles that appear on subsequent tabs. Not only will this make it easier to identify articles stored on Mendeley, but it will give me a record of any that I have been unable to store. </w:t>
      </w:r>
    </w:p>
    <w:p w14:paraId="215D0F6B" w14:textId="5606D3FF" w:rsidR="00E43BAB" w:rsidRDefault="00E43BAB" w:rsidP="00E43BAB">
      <w:pPr>
        <w:pStyle w:val="ListParagraph"/>
        <w:numPr>
          <w:ilvl w:val="0"/>
          <w:numId w:val="42"/>
        </w:numPr>
        <w:spacing w:line="360" w:lineRule="auto"/>
        <w:rPr>
          <w:rFonts w:ascii="Arial" w:hAnsi="Arial" w:cs="Arial"/>
        </w:rPr>
      </w:pPr>
      <w:r>
        <w:rPr>
          <w:rFonts w:ascii="Arial" w:hAnsi="Arial" w:cs="Arial"/>
          <w:u w:val="single"/>
        </w:rPr>
        <w:t>Note</w:t>
      </w:r>
      <w:r w:rsidRPr="00287926">
        <w:rPr>
          <w:rFonts w:ascii="Arial" w:hAnsi="Arial" w:cs="Arial"/>
          <w:u w:val="single"/>
        </w:rPr>
        <w:t>-taking</w:t>
      </w:r>
      <w:r>
        <w:rPr>
          <w:rFonts w:ascii="Arial" w:hAnsi="Arial" w:cs="Arial"/>
        </w:rPr>
        <w:t xml:space="preserve">: the exact procedure will need to be dictated by the individual study, but I will take notes in a way that ensures I have more details stored in an easily accessible format. As advised by Denscombe (2003) and Torraco (2005), I will </w:t>
      </w:r>
      <w:r w:rsidR="00186125">
        <w:rPr>
          <w:rFonts w:ascii="Arial" w:hAnsi="Arial" w:cs="Arial"/>
        </w:rPr>
        <w:t>start</w:t>
      </w:r>
      <w:r>
        <w:rPr>
          <w:rFonts w:ascii="Arial" w:hAnsi="Arial" w:cs="Arial"/>
        </w:rPr>
        <w:t xml:space="preserve"> categorising data and conceptually structuring the topic early on. This will make data analysis far easier, since I will no longer be overwhelmed by a mass of disordered quotations, </w:t>
      </w:r>
      <w:r w:rsidR="00AB0B4C">
        <w:rPr>
          <w:rFonts w:ascii="Arial" w:hAnsi="Arial" w:cs="Arial"/>
        </w:rPr>
        <w:t>and</w:t>
      </w:r>
      <w:r>
        <w:rPr>
          <w:rFonts w:ascii="Arial" w:hAnsi="Arial" w:cs="Arial"/>
        </w:rPr>
        <w:t xml:space="preserve"> it will enable me to focus further reading because I will have a much better idea of the direction of </w:t>
      </w:r>
      <w:r>
        <w:rPr>
          <w:rFonts w:ascii="Arial" w:hAnsi="Arial" w:cs="Arial"/>
        </w:rPr>
        <w:lastRenderedPageBreak/>
        <w:t xml:space="preserve">my study and the gaps that need filling. </w:t>
      </w:r>
      <w:r w:rsidR="00133A5C">
        <w:rPr>
          <w:rFonts w:ascii="Arial" w:hAnsi="Arial" w:cs="Arial"/>
        </w:rPr>
        <w:t xml:space="preserve">These categories will, of course, need to be reviewed and updated throughout the process. </w:t>
      </w:r>
      <w:r>
        <w:rPr>
          <w:rFonts w:ascii="Arial" w:hAnsi="Arial" w:cs="Arial"/>
        </w:rPr>
        <w:t xml:space="preserve">Just as my </w:t>
      </w:r>
      <w:r w:rsidR="00133A5C">
        <w:rPr>
          <w:rFonts w:ascii="Arial" w:hAnsi="Arial" w:cs="Arial"/>
        </w:rPr>
        <w:t>overarching</w:t>
      </w:r>
      <w:r>
        <w:rPr>
          <w:rFonts w:ascii="Arial" w:hAnsi="Arial" w:cs="Arial"/>
        </w:rPr>
        <w:t xml:space="preserve"> methodology was inspired by </w:t>
      </w:r>
      <w:r w:rsidR="00133A5C">
        <w:rPr>
          <w:rFonts w:ascii="Arial" w:hAnsi="Arial" w:cs="Arial"/>
        </w:rPr>
        <w:t>the</w:t>
      </w:r>
      <w:r>
        <w:rPr>
          <w:rFonts w:ascii="Arial" w:hAnsi="Arial" w:cs="Arial"/>
        </w:rPr>
        <w:t xml:space="preserve"> model of literature review as a hermeneutic cycle</w:t>
      </w:r>
      <w:r w:rsidR="00133A5C">
        <w:rPr>
          <w:rFonts w:ascii="Arial" w:hAnsi="Arial" w:cs="Arial"/>
        </w:rPr>
        <w:t xml:space="preserve"> (Boell &amp; Cecez-Kecmanovic, 2010), I will see the process of categorisation as a cycle of deepening understanding rather than the imposition of a fixed structure. For any further research involving quantitative studies, I will record certain information right from the start. This information will depend on the studies in question, but might include sample size, participant age range, participants’ genders, participants’ musical experience, measurements taken, key findings, and any potential flaws or queries that arise on first reading.   </w:t>
      </w:r>
    </w:p>
    <w:p w14:paraId="26AABCCB" w14:textId="38975675" w:rsidR="003C4DE8" w:rsidRDefault="003C4DE8" w:rsidP="003C4DE8">
      <w:pPr>
        <w:spacing w:line="360" w:lineRule="auto"/>
        <w:rPr>
          <w:rFonts w:ascii="Arial" w:hAnsi="Arial" w:cs="Arial"/>
        </w:rPr>
      </w:pPr>
      <w:r>
        <w:rPr>
          <w:rFonts w:ascii="Arial" w:hAnsi="Arial" w:cs="Arial"/>
        </w:rPr>
        <w:t xml:space="preserve">Overall, the key lesson I have learned is </w:t>
      </w:r>
      <w:r w:rsidR="00AB0B4C">
        <w:rPr>
          <w:rFonts w:ascii="Arial" w:hAnsi="Arial" w:cs="Arial"/>
        </w:rPr>
        <w:t xml:space="preserve">that I need </w:t>
      </w:r>
      <w:r>
        <w:rPr>
          <w:rFonts w:ascii="Arial" w:hAnsi="Arial" w:cs="Arial"/>
        </w:rPr>
        <w:t xml:space="preserve">to invest time early on and work methodically from the start, even when I am deliberately taking an open-ended approach; </w:t>
      </w:r>
      <w:r w:rsidR="003F0F8E">
        <w:rPr>
          <w:rFonts w:ascii="Arial" w:hAnsi="Arial" w:cs="Arial"/>
        </w:rPr>
        <w:t>indeed, an open-ended</w:t>
      </w:r>
      <w:r>
        <w:rPr>
          <w:rFonts w:ascii="Arial" w:hAnsi="Arial" w:cs="Arial"/>
        </w:rPr>
        <w:t xml:space="preserve"> approach makes it more important than ever to think thoroughly and critically at each stage of the process. </w:t>
      </w:r>
    </w:p>
    <w:p w14:paraId="20F15B51" w14:textId="0FC5A453" w:rsidR="00B16FA0" w:rsidRDefault="00B16FA0" w:rsidP="003C4DE8">
      <w:pPr>
        <w:spacing w:line="360" w:lineRule="auto"/>
        <w:rPr>
          <w:rFonts w:ascii="Arial" w:hAnsi="Arial" w:cs="Arial"/>
        </w:rPr>
      </w:pPr>
      <w:r w:rsidRPr="001D01FE">
        <w:rPr>
          <w:rFonts w:ascii="Arial" w:hAnsi="Arial" w:cs="Arial"/>
        </w:rPr>
        <w:t>I have also identified a number of areas in which further research</w:t>
      </w:r>
      <w:r w:rsidR="001D01FE">
        <w:rPr>
          <w:rFonts w:ascii="Arial" w:hAnsi="Arial" w:cs="Arial"/>
        </w:rPr>
        <w:t xml:space="preserve"> would be helpful</w:t>
      </w:r>
      <w:r w:rsidR="003A2346">
        <w:rPr>
          <w:rFonts w:ascii="Arial" w:hAnsi="Arial" w:cs="Arial"/>
        </w:rPr>
        <w:t xml:space="preserve">. Since my search for literature was non-exhaustive, I would need to carry out further reviews to ascertain whether there is more relevant literature available. </w:t>
      </w:r>
    </w:p>
    <w:p w14:paraId="6165ED33" w14:textId="45E0680E" w:rsidR="001D01FE" w:rsidRDefault="001D01FE" w:rsidP="001D01FE">
      <w:pPr>
        <w:pStyle w:val="ListParagraph"/>
        <w:numPr>
          <w:ilvl w:val="0"/>
          <w:numId w:val="45"/>
        </w:numPr>
        <w:spacing w:line="360" w:lineRule="auto"/>
        <w:rPr>
          <w:rFonts w:ascii="Arial" w:hAnsi="Arial" w:cs="Arial"/>
        </w:rPr>
      </w:pPr>
      <w:r w:rsidRPr="001D01FE">
        <w:rPr>
          <w:rFonts w:ascii="Arial" w:hAnsi="Arial" w:cs="Arial"/>
          <w:u w:val="single"/>
        </w:rPr>
        <w:t>The development of pitching skills in adolescents</w:t>
      </w:r>
      <w:r w:rsidR="003751C3">
        <w:rPr>
          <w:rFonts w:ascii="Arial" w:hAnsi="Arial" w:cs="Arial"/>
        </w:rPr>
        <w:t>.</w:t>
      </w:r>
      <w:r>
        <w:rPr>
          <w:rFonts w:ascii="Arial" w:hAnsi="Arial" w:cs="Arial"/>
        </w:rPr>
        <w:t xml:space="preserve"> There is plenty of research on singing accuracy in young children and in young adults, but very little research on the period in between (</w:t>
      </w:r>
      <w:r w:rsidR="003A2346">
        <w:rPr>
          <w:rFonts w:ascii="Arial" w:hAnsi="Arial" w:cs="Arial"/>
        </w:rPr>
        <w:t>Demorest &amp; Clements, 2007; Pfordresher &amp; Demorest, 2021)</w:t>
      </w:r>
      <w:r>
        <w:rPr>
          <w:rFonts w:ascii="Arial" w:hAnsi="Arial" w:cs="Arial"/>
        </w:rPr>
        <w:t xml:space="preserve">. Many of my students fall into this age range, and it would be useful to know how pitching skills develop during this period. </w:t>
      </w:r>
    </w:p>
    <w:p w14:paraId="6E6D7134" w14:textId="44278208" w:rsidR="003A2346" w:rsidRDefault="003A2346" w:rsidP="001D01FE">
      <w:pPr>
        <w:pStyle w:val="ListParagraph"/>
        <w:numPr>
          <w:ilvl w:val="0"/>
          <w:numId w:val="45"/>
        </w:numPr>
        <w:spacing w:line="360" w:lineRule="auto"/>
        <w:rPr>
          <w:rFonts w:ascii="Arial" w:hAnsi="Arial" w:cs="Arial"/>
        </w:rPr>
      </w:pPr>
      <w:r>
        <w:rPr>
          <w:rFonts w:ascii="Arial" w:hAnsi="Arial" w:cs="Arial"/>
          <w:u w:val="single"/>
        </w:rPr>
        <w:t>Impact of accompanying timbre on singing accuracy</w:t>
      </w:r>
      <w:r w:rsidRPr="003A2346">
        <w:rPr>
          <w:rFonts w:ascii="Arial" w:hAnsi="Arial" w:cs="Arial"/>
        </w:rPr>
        <w:t>.</w:t>
      </w:r>
      <w:r>
        <w:rPr>
          <w:rFonts w:ascii="Arial" w:hAnsi="Arial" w:cs="Arial"/>
        </w:rPr>
        <w:t xml:space="preserve"> My research included several studies examining the impact of timbre on pitch perception and pitch-matching accuracy</w:t>
      </w:r>
      <w:r w:rsidR="00AB0B4C">
        <w:rPr>
          <w:rFonts w:ascii="Arial" w:hAnsi="Arial" w:cs="Arial"/>
        </w:rPr>
        <w:t xml:space="preserve"> (Granot et al, </w:t>
      </w:r>
      <w:r w:rsidR="00AC70AE">
        <w:rPr>
          <w:rFonts w:ascii="Arial" w:hAnsi="Arial" w:cs="Arial"/>
        </w:rPr>
        <w:t xml:space="preserve">2013; </w:t>
      </w:r>
      <w:r w:rsidR="00AB0B4C">
        <w:rPr>
          <w:rFonts w:ascii="Arial" w:hAnsi="Arial" w:cs="Arial"/>
        </w:rPr>
        <w:t xml:space="preserve">Hutchins </w:t>
      </w:r>
      <w:r w:rsidR="003F0F8E">
        <w:rPr>
          <w:rFonts w:ascii="Arial" w:hAnsi="Arial" w:cs="Arial"/>
        </w:rPr>
        <w:t>and</w:t>
      </w:r>
      <w:r w:rsidR="00AB0B4C">
        <w:rPr>
          <w:rFonts w:ascii="Arial" w:hAnsi="Arial" w:cs="Arial"/>
        </w:rPr>
        <w:t xml:space="preserve"> Peretz, 2012; Pfordresher </w:t>
      </w:r>
      <w:r w:rsidR="003F0F8E">
        <w:rPr>
          <w:rFonts w:ascii="Arial" w:hAnsi="Arial" w:cs="Arial"/>
        </w:rPr>
        <w:t>and</w:t>
      </w:r>
      <w:r w:rsidR="00AB0B4C">
        <w:rPr>
          <w:rFonts w:ascii="Arial" w:hAnsi="Arial" w:cs="Arial"/>
        </w:rPr>
        <w:t xml:space="preserve"> Brown, 2007; Watts</w:t>
      </w:r>
      <w:r w:rsidR="00AC70AE">
        <w:rPr>
          <w:rFonts w:ascii="Arial" w:hAnsi="Arial" w:cs="Arial"/>
        </w:rPr>
        <w:t xml:space="preserve">, Moore </w:t>
      </w:r>
      <w:r w:rsidR="003F0F8E">
        <w:rPr>
          <w:rFonts w:ascii="Arial" w:hAnsi="Arial" w:cs="Arial"/>
        </w:rPr>
        <w:t>and</w:t>
      </w:r>
      <w:r w:rsidR="00AC70AE">
        <w:rPr>
          <w:rFonts w:ascii="Arial" w:hAnsi="Arial" w:cs="Arial"/>
        </w:rPr>
        <w:t xml:space="preserve"> McCaghren, 2005</w:t>
      </w:r>
      <w:r w:rsidR="00AB0B4C">
        <w:rPr>
          <w:rFonts w:ascii="Arial" w:hAnsi="Arial" w:cs="Arial"/>
        </w:rPr>
        <w:t>)</w:t>
      </w:r>
      <w:r>
        <w:rPr>
          <w:rFonts w:ascii="Arial" w:hAnsi="Arial" w:cs="Arial"/>
        </w:rPr>
        <w:t>. The fact that a significant effect was identified suggests that the timbre of any accompaniment could have an impact o</w:t>
      </w:r>
      <w:r w:rsidR="003F0F8E">
        <w:rPr>
          <w:rFonts w:ascii="Arial" w:hAnsi="Arial" w:cs="Arial"/>
        </w:rPr>
        <w:t>n</w:t>
      </w:r>
      <w:r>
        <w:rPr>
          <w:rFonts w:ascii="Arial" w:hAnsi="Arial" w:cs="Arial"/>
        </w:rPr>
        <w:t xml:space="preserve"> accuracy. I use both live piano accompaniment and recorded instrumental/electronic tracks, so it would be useful to know whether there are difference</w:t>
      </w:r>
      <w:r w:rsidR="003F0F8E">
        <w:rPr>
          <w:rFonts w:ascii="Arial" w:hAnsi="Arial" w:cs="Arial"/>
        </w:rPr>
        <w:t>s</w:t>
      </w:r>
      <w:r>
        <w:rPr>
          <w:rFonts w:ascii="Arial" w:hAnsi="Arial" w:cs="Arial"/>
        </w:rPr>
        <w:t xml:space="preserve"> in impact based on instrumentation. </w:t>
      </w:r>
    </w:p>
    <w:p w14:paraId="5A3F36AD" w14:textId="5D852EEA" w:rsidR="003751C3" w:rsidRDefault="003A2346" w:rsidP="001D01FE">
      <w:pPr>
        <w:pStyle w:val="ListParagraph"/>
        <w:numPr>
          <w:ilvl w:val="0"/>
          <w:numId w:val="45"/>
        </w:numPr>
        <w:spacing w:line="360" w:lineRule="auto"/>
        <w:rPr>
          <w:rFonts w:ascii="Arial" w:hAnsi="Arial" w:cs="Arial"/>
        </w:rPr>
      </w:pPr>
      <w:r>
        <w:rPr>
          <w:rFonts w:ascii="Arial" w:hAnsi="Arial" w:cs="Arial"/>
          <w:u w:val="single"/>
        </w:rPr>
        <w:t>Visual feedback</w:t>
      </w:r>
      <w:r w:rsidRPr="003A2346">
        <w:rPr>
          <w:rFonts w:ascii="Arial" w:hAnsi="Arial" w:cs="Arial"/>
        </w:rPr>
        <w:t>.</w:t>
      </w:r>
      <w:r>
        <w:rPr>
          <w:rFonts w:ascii="Arial" w:hAnsi="Arial" w:cs="Arial"/>
        </w:rPr>
        <w:t xml:space="preserve"> Two studies concluded that visual feedback enhanced singing accuracy (Welch</w:t>
      </w:r>
      <w:r w:rsidR="00286766">
        <w:rPr>
          <w:rFonts w:ascii="Arial" w:hAnsi="Arial" w:cs="Arial"/>
        </w:rPr>
        <w:t>, Howard and Rush</w:t>
      </w:r>
      <w:r>
        <w:rPr>
          <w:rFonts w:ascii="Arial" w:hAnsi="Arial" w:cs="Arial"/>
        </w:rPr>
        <w:t xml:space="preserve">, 1989; Wilson et al, 2008), but these studies were both at least fifteen years old. There has been significant technological advance </w:t>
      </w:r>
      <w:r>
        <w:rPr>
          <w:rFonts w:ascii="Arial" w:hAnsi="Arial" w:cs="Arial"/>
        </w:rPr>
        <w:lastRenderedPageBreak/>
        <w:t>in the intervening years, and I would be interested to know what tools are currently available and whether there is evidence that they work.</w:t>
      </w:r>
    </w:p>
    <w:p w14:paraId="36FA1C22" w14:textId="662C921A" w:rsidR="003A2346" w:rsidRPr="001D01FE" w:rsidRDefault="003751C3" w:rsidP="001D01FE">
      <w:pPr>
        <w:pStyle w:val="ListParagraph"/>
        <w:numPr>
          <w:ilvl w:val="0"/>
          <w:numId w:val="45"/>
        </w:numPr>
        <w:spacing w:line="360" w:lineRule="auto"/>
        <w:rPr>
          <w:rFonts w:ascii="Arial" w:hAnsi="Arial" w:cs="Arial"/>
        </w:rPr>
      </w:pPr>
      <w:r>
        <w:rPr>
          <w:rFonts w:ascii="Arial" w:hAnsi="Arial" w:cs="Arial"/>
          <w:u w:val="single"/>
        </w:rPr>
        <w:t>Transferability and longevity of interventions</w:t>
      </w:r>
      <w:r w:rsidRPr="003751C3">
        <w:rPr>
          <w:rFonts w:ascii="Arial" w:hAnsi="Arial" w:cs="Arial"/>
        </w:rPr>
        <w:t>.</w:t>
      </w:r>
      <w:r>
        <w:rPr>
          <w:rFonts w:ascii="Arial" w:hAnsi="Arial" w:cs="Arial"/>
        </w:rPr>
        <w:t xml:space="preserve"> I identified a number of interventions that can lead to improved accuracy, but my searches did not uncover any studies investigating the impact these ha</w:t>
      </w:r>
      <w:r w:rsidR="00AC70AE">
        <w:rPr>
          <w:rFonts w:ascii="Arial" w:hAnsi="Arial" w:cs="Arial"/>
        </w:rPr>
        <w:t>ve</w:t>
      </w:r>
      <w:r>
        <w:rPr>
          <w:rFonts w:ascii="Arial" w:hAnsi="Arial" w:cs="Arial"/>
        </w:rPr>
        <w:t xml:space="preserve"> on the original task. For example, two studies found that singing at a slower tempo improves accuracy (Dalla Bella </w:t>
      </w:r>
      <w:r w:rsidR="003F0F8E">
        <w:rPr>
          <w:rFonts w:ascii="Arial" w:hAnsi="Arial" w:cs="Arial"/>
        </w:rPr>
        <w:t>and</w:t>
      </w:r>
      <w:r>
        <w:rPr>
          <w:rFonts w:ascii="Arial" w:hAnsi="Arial" w:cs="Arial"/>
        </w:rPr>
        <w:t xml:space="preserve"> Berkowska, 2009; Mürbe et al, 2002), but they did not investigate the impact that slow practice has on accuracy when returning to a faster tempo. </w:t>
      </w:r>
      <w:r w:rsidR="003A2346">
        <w:rPr>
          <w:rFonts w:ascii="Arial" w:hAnsi="Arial" w:cs="Arial"/>
        </w:rPr>
        <w:t xml:space="preserve"> </w:t>
      </w:r>
    </w:p>
    <w:p w14:paraId="5973138E" w14:textId="1B0F6369" w:rsidR="003C4DE8" w:rsidRDefault="003C4DE8">
      <w:pPr>
        <w:rPr>
          <w:rFonts w:ascii="Arial" w:hAnsi="Arial" w:cs="Arial"/>
          <w:b/>
          <w:bCs/>
        </w:rPr>
      </w:pPr>
      <w:r>
        <w:rPr>
          <w:rFonts w:ascii="Arial" w:hAnsi="Arial" w:cs="Arial"/>
          <w:b/>
          <w:bCs/>
        </w:rPr>
        <w:br w:type="page"/>
      </w:r>
    </w:p>
    <w:p w14:paraId="1FD7581C" w14:textId="091C5F98" w:rsidR="00303A0E" w:rsidRPr="00303A0E" w:rsidRDefault="00303A0E" w:rsidP="004834B7">
      <w:pPr>
        <w:spacing w:line="360" w:lineRule="auto"/>
        <w:rPr>
          <w:rFonts w:ascii="Arial" w:hAnsi="Arial" w:cs="Arial"/>
          <w:b/>
          <w:bCs/>
          <w:sz w:val="24"/>
          <w:szCs w:val="24"/>
        </w:rPr>
      </w:pPr>
      <w:r w:rsidRPr="00303A0E">
        <w:rPr>
          <w:rFonts w:ascii="Arial" w:hAnsi="Arial" w:cs="Arial"/>
          <w:b/>
          <w:bCs/>
          <w:sz w:val="24"/>
          <w:szCs w:val="24"/>
        </w:rPr>
        <w:lastRenderedPageBreak/>
        <w:t>Assignment</w:t>
      </w:r>
    </w:p>
    <w:p w14:paraId="32FFE8CA" w14:textId="6E505E1C" w:rsidR="00B9720B" w:rsidRDefault="003D059A" w:rsidP="004834B7">
      <w:pPr>
        <w:spacing w:line="360" w:lineRule="auto"/>
        <w:rPr>
          <w:rFonts w:ascii="Arial" w:hAnsi="Arial" w:cs="Arial"/>
        </w:rPr>
      </w:pPr>
      <w:r>
        <w:rPr>
          <w:rFonts w:ascii="Arial" w:hAnsi="Arial" w:cs="Arial"/>
        </w:rPr>
        <w:t>A survey of music educators ranked intonation as the single most significant factor pertaining to singing talent (</w:t>
      </w:r>
      <w:r w:rsidRPr="00B35BF2">
        <w:rPr>
          <w:rFonts w:ascii="Arial" w:hAnsi="Arial" w:cs="Arial"/>
        </w:rPr>
        <w:t>Watts</w:t>
      </w:r>
      <w:r w:rsidR="00AC70AE">
        <w:rPr>
          <w:rFonts w:ascii="Arial" w:hAnsi="Arial" w:cs="Arial"/>
        </w:rPr>
        <w:t xml:space="preserve"> et al</w:t>
      </w:r>
      <w:r>
        <w:rPr>
          <w:rFonts w:ascii="Arial" w:hAnsi="Arial" w:cs="Arial"/>
        </w:rPr>
        <w:t xml:space="preserve">, </w:t>
      </w:r>
      <w:r w:rsidRPr="00B35BF2">
        <w:rPr>
          <w:rFonts w:ascii="Arial" w:hAnsi="Arial" w:cs="Arial"/>
        </w:rPr>
        <w:t>2003</w:t>
      </w:r>
      <w:r>
        <w:rPr>
          <w:rFonts w:ascii="Arial" w:hAnsi="Arial" w:cs="Arial"/>
        </w:rPr>
        <w:t xml:space="preserve">). Whilst a small minority of the population suffers from congenital amusia and may </w:t>
      </w:r>
      <w:r w:rsidR="00A27AA0">
        <w:rPr>
          <w:rFonts w:ascii="Arial" w:hAnsi="Arial" w:cs="Arial"/>
        </w:rPr>
        <w:t>always struggle</w:t>
      </w:r>
      <w:r>
        <w:rPr>
          <w:rFonts w:ascii="Arial" w:hAnsi="Arial" w:cs="Arial"/>
        </w:rPr>
        <w:t xml:space="preserve"> to sing in tune, for the majority of the population it is an achievable goal (Cuddy</w:t>
      </w:r>
      <w:r w:rsidR="00AC70AE">
        <w:rPr>
          <w:rFonts w:ascii="Arial" w:hAnsi="Arial" w:cs="Arial"/>
        </w:rPr>
        <w:t xml:space="preserve"> et al</w:t>
      </w:r>
      <w:r>
        <w:rPr>
          <w:rFonts w:ascii="Arial" w:hAnsi="Arial" w:cs="Arial"/>
        </w:rPr>
        <w:t xml:space="preserve">, 2005; Berkowska </w:t>
      </w:r>
      <w:r w:rsidR="00B2534A">
        <w:rPr>
          <w:rFonts w:ascii="Arial" w:hAnsi="Arial" w:cs="Arial"/>
        </w:rPr>
        <w:t>and</w:t>
      </w:r>
      <w:r>
        <w:rPr>
          <w:rFonts w:ascii="Arial" w:hAnsi="Arial" w:cs="Arial"/>
        </w:rPr>
        <w:t xml:space="preserve"> Dalla Bella, 2009</w:t>
      </w:r>
      <w:r w:rsidR="00DF29A0">
        <w:rPr>
          <w:rFonts w:ascii="Arial" w:hAnsi="Arial" w:cs="Arial"/>
        </w:rPr>
        <w:t>a</w:t>
      </w:r>
      <w:r w:rsidR="00AC421A">
        <w:rPr>
          <w:rFonts w:ascii="Arial" w:hAnsi="Arial" w:cs="Arial"/>
        </w:rPr>
        <w:t xml:space="preserve">; Hyde </w:t>
      </w:r>
      <w:r w:rsidR="00B2534A">
        <w:rPr>
          <w:rFonts w:ascii="Arial" w:hAnsi="Arial" w:cs="Arial"/>
        </w:rPr>
        <w:t>and</w:t>
      </w:r>
      <w:r w:rsidR="00AC421A">
        <w:rPr>
          <w:rFonts w:ascii="Arial" w:hAnsi="Arial" w:cs="Arial"/>
        </w:rPr>
        <w:t xml:space="preserve"> Peretz, 2009</w:t>
      </w:r>
      <w:r>
        <w:rPr>
          <w:rFonts w:ascii="Arial" w:hAnsi="Arial" w:cs="Arial"/>
        </w:rPr>
        <w:t>)</w:t>
      </w:r>
      <w:r w:rsidR="00A27AA0">
        <w:rPr>
          <w:rFonts w:ascii="Arial" w:hAnsi="Arial" w:cs="Arial"/>
        </w:rPr>
        <w:t xml:space="preserve">. </w:t>
      </w:r>
      <w:r w:rsidR="009B2CB3">
        <w:rPr>
          <w:rFonts w:ascii="Arial" w:hAnsi="Arial" w:cs="Arial"/>
        </w:rPr>
        <w:t>This study explores the problems that cause people to sing out of tune beyond childhood, and identifies methods for improvement. I</w:t>
      </w:r>
      <w:r w:rsidR="00B2534A">
        <w:rPr>
          <w:rFonts w:ascii="Arial" w:hAnsi="Arial" w:cs="Arial"/>
        </w:rPr>
        <w:t>t</w:t>
      </w:r>
      <w:r w:rsidR="009B2CB3">
        <w:rPr>
          <w:rFonts w:ascii="Arial" w:hAnsi="Arial" w:cs="Arial"/>
        </w:rPr>
        <w:t xml:space="preserve"> explore</w:t>
      </w:r>
      <w:r w:rsidR="00B2534A">
        <w:rPr>
          <w:rFonts w:ascii="Arial" w:hAnsi="Arial" w:cs="Arial"/>
        </w:rPr>
        <w:t>s</w:t>
      </w:r>
      <w:r w:rsidR="009B2CB3">
        <w:rPr>
          <w:rFonts w:ascii="Arial" w:hAnsi="Arial" w:cs="Arial"/>
        </w:rPr>
        <w:t xml:space="preserve"> the very nature of tuning problems, together with the evidence for attributing them to each of four key areas – perception, motor control, sensorimotor mapping, and memory – and the resulting implications for pedagogy. </w:t>
      </w:r>
    </w:p>
    <w:p w14:paraId="260DF971" w14:textId="01882945" w:rsidR="00EF14C4" w:rsidRPr="00385EAB" w:rsidRDefault="00385EAB" w:rsidP="004834B7">
      <w:pPr>
        <w:spacing w:line="360" w:lineRule="auto"/>
        <w:rPr>
          <w:rFonts w:ascii="Arial" w:hAnsi="Arial" w:cs="Arial"/>
          <w:u w:val="single"/>
        </w:rPr>
      </w:pPr>
      <w:r w:rsidRPr="00385EAB">
        <w:rPr>
          <w:rFonts w:ascii="Arial" w:hAnsi="Arial" w:cs="Arial"/>
          <w:u w:val="single"/>
        </w:rPr>
        <w:t>How do we produce pitched sounds?</w:t>
      </w:r>
    </w:p>
    <w:p w14:paraId="56FD2DE8" w14:textId="672D6144" w:rsidR="0091502C" w:rsidRDefault="00385EAB" w:rsidP="004834B7">
      <w:pPr>
        <w:spacing w:line="360" w:lineRule="auto"/>
        <w:rPr>
          <w:rFonts w:ascii="Arial" w:hAnsi="Arial" w:cs="Arial"/>
        </w:rPr>
      </w:pPr>
      <w:r>
        <w:rPr>
          <w:rFonts w:ascii="Arial" w:hAnsi="Arial" w:cs="Arial"/>
        </w:rPr>
        <w:t xml:space="preserve">Singing is a complex activity, </w:t>
      </w:r>
      <w:r w:rsidR="00E45A1C">
        <w:rPr>
          <w:rFonts w:ascii="Arial" w:hAnsi="Arial" w:cs="Arial"/>
        </w:rPr>
        <w:t>using the auditory, respiratory, phonatory, resonatory, and articulatory systems, and requiring an understanding of musical, aesthetic, and cultural information (Estis et al</w:t>
      </w:r>
      <w:r w:rsidR="00AC70AE">
        <w:rPr>
          <w:rFonts w:ascii="Arial" w:hAnsi="Arial" w:cs="Arial"/>
        </w:rPr>
        <w:t>, 201</w:t>
      </w:r>
      <w:r w:rsidR="00C97355">
        <w:rPr>
          <w:rFonts w:ascii="Arial" w:hAnsi="Arial" w:cs="Arial"/>
        </w:rPr>
        <w:t>1</w:t>
      </w:r>
      <w:r w:rsidR="00E45A1C">
        <w:rPr>
          <w:rFonts w:ascii="Arial" w:hAnsi="Arial" w:cs="Arial"/>
        </w:rPr>
        <w:t>; Wilson et al</w:t>
      </w:r>
      <w:r w:rsidR="00AC70AE">
        <w:rPr>
          <w:rFonts w:ascii="Arial" w:hAnsi="Arial" w:cs="Arial"/>
        </w:rPr>
        <w:t>, 2008</w:t>
      </w:r>
      <w:r w:rsidR="00E45A1C">
        <w:rPr>
          <w:rFonts w:ascii="Arial" w:hAnsi="Arial" w:cs="Arial"/>
        </w:rPr>
        <w:t xml:space="preserve">). In order to sing a tune, a singer must perceive the pitches, either from an example to be imitated or from memory, determine the required configuration of the vocal apparatus in order to produce each pitch, then implement the required configurations (Thompson </w:t>
      </w:r>
      <w:r w:rsidR="00B2534A">
        <w:rPr>
          <w:rFonts w:ascii="Arial" w:hAnsi="Arial" w:cs="Arial"/>
        </w:rPr>
        <w:t>and</w:t>
      </w:r>
      <w:r w:rsidR="00E45A1C">
        <w:rPr>
          <w:rFonts w:ascii="Arial" w:hAnsi="Arial" w:cs="Arial"/>
        </w:rPr>
        <w:t xml:space="preserve"> Mantell</w:t>
      </w:r>
      <w:r w:rsidR="00AC70AE">
        <w:rPr>
          <w:rFonts w:ascii="Arial" w:hAnsi="Arial" w:cs="Arial"/>
        </w:rPr>
        <w:t>, 202</w:t>
      </w:r>
      <w:r w:rsidR="009A04BE">
        <w:rPr>
          <w:rFonts w:ascii="Arial" w:hAnsi="Arial" w:cs="Arial"/>
        </w:rPr>
        <w:t>4</w:t>
      </w:r>
      <w:r w:rsidR="00E45A1C">
        <w:rPr>
          <w:rFonts w:ascii="Arial" w:hAnsi="Arial" w:cs="Arial"/>
        </w:rPr>
        <w:t>; Estis et al</w:t>
      </w:r>
      <w:r w:rsidR="00AC70AE">
        <w:rPr>
          <w:rFonts w:ascii="Arial" w:hAnsi="Arial" w:cs="Arial"/>
        </w:rPr>
        <w:t>, 201</w:t>
      </w:r>
      <w:r w:rsidR="00C97355">
        <w:rPr>
          <w:rFonts w:ascii="Arial" w:hAnsi="Arial" w:cs="Arial"/>
        </w:rPr>
        <w:t>1</w:t>
      </w:r>
      <w:r w:rsidR="00E45A1C">
        <w:rPr>
          <w:rFonts w:ascii="Arial" w:hAnsi="Arial" w:cs="Arial"/>
        </w:rPr>
        <w:t xml:space="preserve">; Hutchins, Larrouy-Maestri </w:t>
      </w:r>
      <w:r w:rsidR="00B2534A">
        <w:rPr>
          <w:rFonts w:ascii="Arial" w:hAnsi="Arial" w:cs="Arial"/>
        </w:rPr>
        <w:t>and</w:t>
      </w:r>
      <w:r w:rsidR="00E45A1C">
        <w:rPr>
          <w:rFonts w:ascii="Arial" w:hAnsi="Arial" w:cs="Arial"/>
        </w:rPr>
        <w:t xml:space="preserve"> Peretz</w:t>
      </w:r>
      <w:r w:rsidR="00AC70AE">
        <w:rPr>
          <w:rFonts w:ascii="Arial" w:hAnsi="Arial" w:cs="Arial"/>
        </w:rPr>
        <w:t>, 2014</w:t>
      </w:r>
      <w:r w:rsidR="00E45A1C">
        <w:rPr>
          <w:rFonts w:ascii="Arial" w:hAnsi="Arial" w:cs="Arial"/>
        </w:rPr>
        <w:t xml:space="preserve">). </w:t>
      </w:r>
      <w:r w:rsidR="0091502C">
        <w:rPr>
          <w:rFonts w:ascii="Arial" w:hAnsi="Arial" w:cs="Arial"/>
        </w:rPr>
        <w:t>In addition, auditory feedback must also be processed and communicated with vocal motor control, so that any mismatch between intended and actual pitches can be corrected (Zarate et al</w:t>
      </w:r>
      <w:r w:rsidR="00AC70AE">
        <w:rPr>
          <w:rFonts w:ascii="Arial" w:hAnsi="Arial" w:cs="Arial"/>
        </w:rPr>
        <w:t>, 2010</w:t>
      </w:r>
      <w:r w:rsidR="0091502C">
        <w:rPr>
          <w:rFonts w:ascii="Arial" w:hAnsi="Arial" w:cs="Arial"/>
        </w:rPr>
        <w:t>). S</w:t>
      </w:r>
      <w:r w:rsidR="000220AB">
        <w:rPr>
          <w:rFonts w:ascii="Arial" w:hAnsi="Arial" w:cs="Arial"/>
        </w:rPr>
        <w:t>ingers must</w:t>
      </w:r>
      <w:r w:rsidR="0091502C">
        <w:rPr>
          <w:rFonts w:ascii="Arial" w:hAnsi="Arial" w:cs="Arial"/>
        </w:rPr>
        <w:t xml:space="preserve">, then, </w:t>
      </w:r>
      <w:r w:rsidR="000220AB">
        <w:rPr>
          <w:rFonts w:ascii="Arial" w:hAnsi="Arial" w:cs="Arial"/>
        </w:rPr>
        <w:t>be able to hear, differentiate, store and reproduce pitches (Estis et al</w:t>
      </w:r>
      <w:r w:rsidR="00AC70AE">
        <w:rPr>
          <w:rFonts w:ascii="Arial" w:hAnsi="Arial" w:cs="Arial"/>
        </w:rPr>
        <w:t>, 201</w:t>
      </w:r>
      <w:r w:rsidR="00C97355">
        <w:rPr>
          <w:rFonts w:ascii="Arial" w:hAnsi="Arial" w:cs="Arial"/>
        </w:rPr>
        <w:t>1</w:t>
      </w:r>
      <w:r w:rsidR="000220AB">
        <w:rPr>
          <w:rFonts w:ascii="Arial" w:hAnsi="Arial" w:cs="Arial"/>
        </w:rPr>
        <w:t xml:space="preserve">), </w:t>
      </w:r>
      <w:r w:rsidR="0091502C">
        <w:rPr>
          <w:rFonts w:ascii="Arial" w:hAnsi="Arial" w:cs="Arial"/>
        </w:rPr>
        <w:t xml:space="preserve">leading to the following corresponding causes of poor intonation </w:t>
      </w:r>
      <w:r w:rsidR="0091502C" w:rsidRPr="0091502C">
        <w:rPr>
          <w:rFonts w:ascii="Arial" w:hAnsi="Arial" w:cs="Arial"/>
        </w:rPr>
        <w:t xml:space="preserve">(Hutchins </w:t>
      </w:r>
      <w:r w:rsidR="00B2534A">
        <w:rPr>
          <w:rFonts w:ascii="Arial" w:hAnsi="Arial" w:cs="Arial"/>
        </w:rPr>
        <w:t>and</w:t>
      </w:r>
      <w:r w:rsidR="0091502C" w:rsidRPr="0091502C">
        <w:rPr>
          <w:rFonts w:ascii="Arial" w:hAnsi="Arial" w:cs="Arial"/>
        </w:rPr>
        <w:t xml:space="preserve"> Peretz</w:t>
      </w:r>
      <w:r w:rsidR="00AC70AE">
        <w:rPr>
          <w:rFonts w:ascii="Arial" w:hAnsi="Arial" w:cs="Arial"/>
        </w:rPr>
        <w:t>, 2012</w:t>
      </w:r>
      <w:r w:rsidR="0091502C" w:rsidRPr="0091502C">
        <w:rPr>
          <w:rFonts w:ascii="Arial" w:hAnsi="Arial" w:cs="Arial"/>
        </w:rPr>
        <w:t>)</w:t>
      </w:r>
      <w:r w:rsidR="0091502C">
        <w:rPr>
          <w:rFonts w:ascii="Arial" w:hAnsi="Arial" w:cs="Arial"/>
        </w:rPr>
        <w:t xml:space="preserve">: </w:t>
      </w:r>
    </w:p>
    <w:p w14:paraId="3B4C27DF" w14:textId="4F137D74" w:rsidR="0091502C" w:rsidRDefault="0091502C" w:rsidP="0091502C">
      <w:pPr>
        <w:pStyle w:val="ListParagraph"/>
        <w:numPr>
          <w:ilvl w:val="0"/>
          <w:numId w:val="37"/>
        </w:numPr>
        <w:spacing w:line="360" w:lineRule="auto"/>
        <w:rPr>
          <w:rFonts w:ascii="Arial" w:hAnsi="Arial" w:cs="Arial"/>
        </w:rPr>
      </w:pPr>
      <w:r w:rsidRPr="0091502C">
        <w:rPr>
          <w:rFonts w:ascii="Arial" w:hAnsi="Arial" w:cs="Arial"/>
        </w:rPr>
        <w:t>perceptual deficit</w:t>
      </w:r>
      <w:r>
        <w:rPr>
          <w:rFonts w:ascii="Arial" w:hAnsi="Arial" w:cs="Arial"/>
        </w:rPr>
        <w:t>;</w:t>
      </w:r>
      <w:r w:rsidRPr="0091502C">
        <w:rPr>
          <w:rFonts w:ascii="Arial" w:hAnsi="Arial" w:cs="Arial"/>
        </w:rPr>
        <w:t xml:space="preserve"> </w:t>
      </w:r>
    </w:p>
    <w:p w14:paraId="15914991" w14:textId="5B4429AD" w:rsidR="00A82E16" w:rsidRDefault="00A82E16" w:rsidP="0091502C">
      <w:pPr>
        <w:pStyle w:val="ListParagraph"/>
        <w:numPr>
          <w:ilvl w:val="0"/>
          <w:numId w:val="37"/>
        </w:numPr>
        <w:spacing w:line="360" w:lineRule="auto"/>
        <w:rPr>
          <w:rFonts w:ascii="Arial" w:hAnsi="Arial" w:cs="Arial"/>
        </w:rPr>
      </w:pPr>
      <w:r w:rsidRPr="0091502C">
        <w:rPr>
          <w:rFonts w:ascii="Arial" w:hAnsi="Arial" w:cs="Arial"/>
        </w:rPr>
        <w:t>lack of motor control</w:t>
      </w:r>
      <w:r>
        <w:rPr>
          <w:rFonts w:ascii="Arial" w:hAnsi="Arial" w:cs="Arial"/>
        </w:rPr>
        <w:t>;</w:t>
      </w:r>
      <w:r w:rsidRPr="0091502C">
        <w:rPr>
          <w:rFonts w:ascii="Arial" w:hAnsi="Arial" w:cs="Arial"/>
        </w:rPr>
        <w:t xml:space="preserve"> </w:t>
      </w:r>
    </w:p>
    <w:p w14:paraId="11ADF934" w14:textId="0F826C2E" w:rsidR="0091502C" w:rsidRDefault="0091502C" w:rsidP="0091502C">
      <w:pPr>
        <w:pStyle w:val="ListParagraph"/>
        <w:numPr>
          <w:ilvl w:val="0"/>
          <w:numId w:val="37"/>
        </w:numPr>
        <w:spacing w:line="360" w:lineRule="auto"/>
        <w:rPr>
          <w:rFonts w:ascii="Arial" w:hAnsi="Arial" w:cs="Arial"/>
        </w:rPr>
      </w:pPr>
      <w:r w:rsidRPr="0091502C">
        <w:rPr>
          <w:rFonts w:ascii="Arial" w:hAnsi="Arial" w:cs="Arial"/>
        </w:rPr>
        <w:t>sensorimotor mis</w:t>
      </w:r>
      <w:r w:rsidR="002E38D8">
        <w:rPr>
          <w:rFonts w:ascii="Arial" w:hAnsi="Arial" w:cs="Arial"/>
        </w:rPr>
        <w:t>-</w:t>
      </w:r>
      <w:r w:rsidRPr="0091502C">
        <w:rPr>
          <w:rFonts w:ascii="Arial" w:hAnsi="Arial" w:cs="Arial"/>
        </w:rPr>
        <w:t>mapping</w:t>
      </w:r>
      <w:r>
        <w:rPr>
          <w:rFonts w:ascii="Arial" w:hAnsi="Arial" w:cs="Arial"/>
        </w:rPr>
        <w:t xml:space="preserve">; </w:t>
      </w:r>
      <w:r w:rsidR="00A82E16">
        <w:rPr>
          <w:rFonts w:ascii="Arial" w:hAnsi="Arial" w:cs="Arial"/>
        </w:rPr>
        <w:t>or</w:t>
      </w:r>
    </w:p>
    <w:p w14:paraId="7911B138" w14:textId="432B8F49" w:rsidR="00A82E16" w:rsidRPr="00A82E16" w:rsidRDefault="0091502C" w:rsidP="00A82E16">
      <w:pPr>
        <w:pStyle w:val="ListParagraph"/>
        <w:numPr>
          <w:ilvl w:val="0"/>
          <w:numId w:val="37"/>
        </w:numPr>
        <w:spacing w:line="360" w:lineRule="auto"/>
        <w:rPr>
          <w:rFonts w:ascii="Arial" w:hAnsi="Arial" w:cs="Arial"/>
        </w:rPr>
      </w:pPr>
      <w:r w:rsidRPr="0091502C">
        <w:rPr>
          <w:rFonts w:ascii="Arial" w:hAnsi="Arial" w:cs="Arial"/>
        </w:rPr>
        <w:t>memory deficit</w:t>
      </w:r>
      <w:r w:rsidR="00A82E16">
        <w:rPr>
          <w:rFonts w:ascii="Arial" w:hAnsi="Arial" w:cs="Arial"/>
        </w:rPr>
        <w:t>.</w:t>
      </w:r>
    </w:p>
    <w:p w14:paraId="7821B34D" w14:textId="23D6C524" w:rsidR="0091502C" w:rsidRDefault="00EF14C4" w:rsidP="004834B7">
      <w:pPr>
        <w:spacing w:line="360" w:lineRule="auto"/>
        <w:rPr>
          <w:rFonts w:ascii="Arial" w:hAnsi="Arial" w:cs="Arial"/>
        </w:rPr>
      </w:pPr>
      <w:r w:rsidRPr="00385EAB">
        <w:rPr>
          <w:rFonts w:ascii="Arial" w:hAnsi="Arial" w:cs="Arial"/>
          <w:u w:val="single"/>
        </w:rPr>
        <w:t xml:space="preserve">What is </w:t>
      </w:r>
      <w:r w:rsidR="00385EAB" w:rsidRPr="00385EAB">
        <w:rPr>
          <w:rFonts w:ascii="Arial" w:hAnsi="Arial" w:cs="Arial"/>
          <w:u w:val="single"/>
        </w:rPr>
        <w:t>“singing in tune”</w:t>
      </w:r>
      <w:r w:rsidRPr="00385EAB">
        <w:rPr>
          <w:rFonts w:ascii="Arial" w:hAnsi="Arial" w:cs="Arial"/>
          <w:u w:val="single"/>
        </w:rPr>
        <w:t>?</w:t>
      </w:r>
      <w:r w:rsidR="00FF0409">
        <w:rPr>
          <w:rFonts w:ascii="Arial" w:hAnsi="Arial" w:cs="Arial"/>
        </w:rPr>
        <w:t xml:space="preserve">  </w:t>
      </w:r>
    </w:p>
    <w:p w14:paraId="2261DC6B" w14:textId="20C583EC" w:rsidR="004F0435" w:rsidRDefault="0091502C" w:rsidP="0091502C">
      <w:pPr>
        <w:spacing w:line="360" w:lineRule="auto"/>
        <w:rPr>
          <w:rFonts w:ascii="Arial" w:hAnsi="Arial" w:cs="Arial"/>
        </w:rPr>
      </w:pPr>
      <w:r>
        <w:rPr>
          <w:rFonts w:ascii="Arial" w:hAnsi="Arial" w:cs="Arial"/>
        </w:rPr>
        <w:t xml:space="preserve">Before investigating these four causes of </w:t>
      </w:r>
      <w:r w:rsidR="00B2534A">
        <w:rPr>
          <w:rFonts w:ascii="Arial" w:hAnsi="Arial" w:cs="Arial"/>
        </w:rPr>
        <w:t xml:space="preserve">poor </w:t>
      </w:r>
      <w:r>
        <w:rPr>
          <w:rFonts w:ascii="Arial" w:hAnsi="Arial" w:cs="Arial"/>
        </w:rPr>
        <w:t xml:space="preserve">intonation, it is important to understand what is meant by singing “in tune”. </w:t>
      </w:r>
      <w:r w:rsidR="007D6210">
        <w:rPr>
          <w:rFonts w:ascii="Arial" w:hAnsi="Arial" w:cs="Arial"/>
        </w:rPr>
        <w:t xml:space="preserve">Pitch is a subjective quality that is experienced by the listener and cannot be measured physically (Watts, Moore </w:t>
      </w:r>
      <w:r w:rsidR="00B2534A">
        <w:rPr>
          <w:rFonts w:ascii="Arial" w:hAnsi="Arial" w:cs="Arial"/>
        </w:rPr>
        <w:t>and</w:t>
      </w:r>
      <w:r w:rsidR="007D6210">
        <w:rPr>
          <w:rFonts w:ascii="Arial" w:hAnsi="Arial" w:cs="Arial"/>
        </w:rPr>
        <w:t xml:space="preserve"> McCaghren, 2005; Vurma </w:t>
      </w:r>
      <w:r w:rsidR="00B2534A">
        <w:rPr>
          <w:rFonts w:ascii="Arial" w:hAnsi="Arial" w:cs="Arial"/>
        </w:rPr>
        <w:t>and</w:t>
      </w:r>
      <w:r w:rsidR="007D6210">
        <w:rPr>
          <w:rFonts w:ascii="Arial" w:hAnsi="Arial" w:cs="Arial"/>
        </w:rPr>
        <w:t xml:space="preserve"> Ross, 2006). It does, however, correlate strongly with fundamental frequency, </w:t>
      </w:r>
      <w:r>
        <w:rPr>
          <w:rFonts w:ascii="Arial" w:hAnsi="Arial" w:cs="Arial"/>
        </w:rPr>
        <w:t>the average rate of vibration produced by the vocal folds</w:t>
      </w:r>
      <w:r w:rsidR="007D6210">
        <w:rPr>
          <w:rFonts w:ascii="Arial" w:hAnsi="Arial" w:cs="Arial"/>
        </w:rPr>
        <w:t xml:space="preserve"> (Nikjeh</w:t>
      </w:r>
      <w:r w:rsidR="00AC70AE">
        <w:rPr>
          <w:rFonts w:ascii="Arial" w:hAnsi="Arial" w:cs="Arial"/>
        </w:rPr>
        <w:t xml:space="preserve">, Lister </w:t>
      </w:r>
      <w:r w:rsidR="00B2534A">
        <w:rPr>
          <w:rFonts w:ascii="Arial" w:hAnsi="Arial" w:cs="Arial"/>
        </w:rPr>
        <w:t>and</w:t>
      </w:r>
      <w:r w:rsidR="00AC70AE">
        <w:rPr>
          <w:rFonts w:ascii="Arial" w:hAnsi="Arial" w:cs="Arial"/>
        </w:rPr>
        <w:t xml:space="preserve"> Frisch, 2009</w:t>
      </w:r>
      <w:r w:rsidR="007D6210">
        <w:rPr>
          <w:rFonts w:ascii="Arial" w:hAnsi="Arial" w:cs="Arial"/>
        </w:rPr>
        <w:t xml:space="preserve">; Vurma </w:t>
      </w:r>
      <w:r w:rsidR="00B2534A">
        <w:rPr>
          <w:rFonts w:ascii="Arial" w:hAnsi="Arial" w:cs="Arial"/>
        </w:rPr>
        <w:t>and</w:t>
      </w:r>
      <w:r w:rsidR="007D6210">
        <w:rPr>
          <w:rFonts w:ascii="Arial" w:hAnsi="Arial" w:cs="Arial"/>
        </w:rPr>
        <w:t xml:space="preserve"> Ross, 2006).</w:t>
      </w:r>
      <w:r>
        <w:rPr>
          <w:rFonts w:ascii="Arial" w:hAnsi="Arial" w:cs="Arial"/>
        </w:rPr>
        <w:t xml:space="preserve"> </w:t>
      </w:r>
      <w:r w:rsidR="00AC70AE">
        <w:rPr>
          <w:rFonts w:ascii="Arial" w:hAnsi="Arial" w:cs="Arial"/>
        </w:rPr>
        <w:t xml:space="preserve">Within </w:t>
      </w:r>
      <w:r w:rsidR="007D6210">
        <w:rPr>
          <w:rFonts w:ascii="Arial" w:hAnsi="Arial" w:cs="Arial"/>
        </w:rPr>
        <w:t>western classical music</w:t>
      </w:r>
      <w:r w:rsidR="00AC70AE">
        <w:rPr>
          <w:rFonts w:ascii="Arial" w:hAnsi="Arial" w:cs="Arial"/>
        </w:rPr>
        <w:t xml:space="preserve"> alone</w:t>
      </w:r>
      <w:r w:rsidR="007D6210">
        <w:rPr>
          <w:rFonts w:ascii="Arial" w:hAnsi="Arial" w:cs="Arial"/>
        </w:rPr>
        <w:t>, there are a number of different tuning systems based on fundamental frequenc</w:t>
      </w:r>
      <w:r w:rsidR="003B1B00">
        <w:rPr>
          <w:rFonts w:ascii="Arial" w:hAnsi="Arial" w:cs="Arial"/>
        </w:rPr>
        <w:t>y</w:t>
      </w:r>
      <w:r w:rsidR="007D6210">
        <w:rPr>
          <w:rFonts w:ascii="Arial" w:hAnsi="Arial" w:cs="Arial"/>
        </w:rPr>
        <w:t xml:space="preserve">, most notably Pythagorean tuning, just tuning, and equal </w:t>
      </w:r>
      <w:r w:rsidR="007D6210">
        <w:rPr>
          <w:rFonts w:ascii="Arial" w:hAnsi="Arial" w:cs="Arial"/>
        </w:rPr>
        <w:lastRenderedPageBreak/>
        <w:t>temperament (</w:t>
      </w:r>
      <w:r w:rsidR="001F441B" w:rsidRPr="00550F77">
        <w:rPr>
          <w:rFonts w:ascii="Arial" w:hAnsi="Arial" w:cs="Arial"/>
        </w:rPr>
        <w:t>Sundberg</w:t>
      </w:r>
      <w:r w:rsidR="00550F77" w:rsidRPr="00550F77">
        <w:rPr>
          <w:rFonts w:ascii="Arial" w:hAnsi="Arial" w:cs="Arial"/>
        </w:rPr>
        <w:t>,</w:t>
      </w:r>
      <w:r w:rsidR="00550F77">
        <w:rPr>
          <w:rFonts w:ascii="Arial" w:hAnsi="Arial" w:cs="Arial"/>
        </w:rPr>
        <w:t xml:space="preserve"> 2019</w:t>
      </w:r>
      <w:r w:rsidR="007D6210">
        <w:rPr>
          <w:rFonts w:ascii="Arial" w:hAnsi="Arial" w:cs="Arial"/>
        </w:rPr>
        <w:t xml:space="preserve">). </w:t>
      </w:r>
      <w:r w:rsidR="00D41843">
        <w:rPr>
          <w:rFonts w:ascii="Arial" w:hAnsi="Arial" w:cs="Arial"/>
        </w:rPr>
        <w:t xml:space="preserve">Equal temperament is a compromise which is generally used to tune keyboard instruments and thus often used as a reference point in music practice, and in performances involving </w:t>
      </w:r>
      <w:r w:rsidR="00B2534A">
        <w:rPr>
          <w:rFonts w:ascii="Arial" w:hAnsi="Arial" w:cs="Arial"/>
        </w:rPr>
        <w:t>keyboard</w:t>
      </w:r>
      <w:r w:rsidR="00D41843">
        <w:rPr>
          <w:rFonts w:ascii="Arial" w:hAnsi="Arial" w:cs="Arial"/>
        </w:rPr>
        <w:t xml:space="preserve"> instruments, but </w:t>
      </w:r>
      <w:r w:rsidR="00B2534A">
        <w:rPr>
          <w:rFonts w:ascii="Arial" w:hAnsi="Arial" w:cs="Arial"/>
        </w:rPr>
        <w:t>it</w:t>
      </w:r>
      <w:r w:rsidR="00D41843">
        <w:rPr>
          <w:rFonts w:ascii="Arial" w:hAnsi="Arial" w:cs="Arial"/>
        </w:rPr>
        <w:t xml:space="preserve"> is not the natural tuning system for an unaccompanied singer (Vurma </w:t>
      </w:r>
      <w:r w:rsidR="00B2534A">
        <w:rPr>
          <w:rFonts w:ascii="Arial" w:hAnsi="Arial" w:cs="Arial"/>
        </w:rPr>
        <w:t>and</w:t>
      </w:r>
      <w:r w:rsidR="00D41843">
        <w:rPr>
          <w:rFonts w:ascii="Arial" w:hAnsi="Arial" w:cs="Arial"/>
        </w:rPr>
        <w:t xml:space="preserve"> Ross, 2006; Larrouy-Maestri, 2018). Tuning systems can be extremely complex, as in the case of Western Operatic singing, wh</w:t>
      </w:r>
      <w:r w:rsidR="00B2534A">
        <w:rPr>
          <w:rFonts w:ascii="Arial" w:hAnsi="Arial" w:cs="Arial"/>
        </w:rPr>
        <w:t>ere pitch</w:t>
      </w:r>
      <w:r w:rsidR="00D41843">
        <w:rPr>
          <w:rFonts w:ascii="Arial" w:hAnsi="Arial" w:cs="Arial"/>
        </w:rPr>
        <w:t xml:space="preserve"> has been shown to be affected by energy distribution, vibrato rate, vibrato extent, tempo, and pitch height (Larrouy-Maestri</w:t>
      </w:r>
      <w:r w:rsidR="00717A9D">
        <w:rPr>
          <w:rFonts w:ascii="Arial" w:hAnsi="Arial" w:cs="Arial"/>
        </w:rPr>
        <w:t xml:space="preserve"> et al</w:t>
      </w:r>
      <w:r w:rsidR="00D41843">
        <w:rPr>
          <w:rFonts w:ascii="Arial" w:hAnsi="Arial" w:cs="Arial"/>
        </w:rPr>
        <w:t xml:space="preserve">, 2023). Within these complex tuning systems, however, there seems to be </w:t>
      </w:r>
      <w:r w:rsidR="00FE08EE">
        <w:rPr>
          <w:rFonts w:ascii="Arial" w:hAnsi="Arial" w:cs="Arial"/>
        </w:rPr>
        <w:t xml:space="preserve">broad agreement between listeners, showing that despite systemic complexities, musical enculturation means that listeners share a common view of what is “correct” (Larrouy-Maestri, 2023). If there is such a “correct” answer to tuning, how do we know which tuning system to use when teaching? </w:t>
      </w:r>
      <w:r w:rsidR="004F0435">
        <w:rPr>
          <w:rFonts w:ascii="Arial" w:hAnsi="Arial" w:cs="Arial"/>
        </w:rPr>
        <w:t xml:space="preserve">Larrouy-Maestri et al (2013) used equal temperament tuning when comparing acoustical analyses of pitch accuracy with subjective assessments by experts, and they found that the acoustical analyses explained 81% of the expert assessments. This provides evidence that acoustical analyses based on equal temperament tuning provide a fair assessment of what we instinctively recognise as singing “in tune”. </w:t>
      </w:r>
    </w:p>
    <w:p w14:paraId="636DFF5B" w14:textId="44DE95D7" w:rsidR="003B1B00" w:rsidRDefault="003B1B00" w:rsidP="0091502C">
      <w:pPr>
        <w:spacing w:line="360" w:lineRule="auto"/>
        <w:rPr>
          <w:rFonts w:ascii="Arial" w:hAnsi="Arial" w:cs="Arial"/>
        </w:rPr>
      </w:pPr>
      <w:r>
        <w:rPr>
          <w:rFonts w:ascii="Arial" w:hAnsi="Arial" w:cs="Arial"/>
        </w:rPr>
        <w:t xml:space="preserve">Ultimately, it seems </w:t>
      </w:r>
      <w:r w:rsidR="00B2534A">
        <w:rPr>
          <w:rFonts w:ascii="Arial" w:hAnsi="Arial" w:cs="Arial"/>
        </w:rPr>
        <w:t xml:space="preserve">that </w:t>
      </w:r>
      <w:r>
        <w:rPr>
          <w:rFonts w:ascii="Arial" w:hAnsi="Arial" w:cs="Arial"/>
        </w:rPr>
        <w:t xml:space="preserve">the question of tuning system is </w:t>
      </w:r>
      <w:r w:rsidR="00386B72">
        <w:rPr>
          <w:rFonts w:ascii="Arial" w:hAnsi="Arial" w:cs="Arial"/>
        </w:rPr>
        <w:t>superfluous</w:t>
      </w:r>
      <w:r>
        <w:rPr>
          <w:rFonts w:ascii="Arial" w:hAnsi="Arial" w:cs="Arial"/>
        </w:rPr>
        <w:t xml:space="preserve"> for the purposes of this study, since the systems differ by </w:t>
      </w:r>
      <w:r w:rsidR="00500E86" w:rsidRPr="00550F77">
        <w:rPr>
          <w:rFonts w:ascii="Arial" w:hAnsi="Arial" w:cs="Arial"/>
        </w:rPr>
        <w:t>1</w:t>
      </w:r>
      <w:r w:rsidR="00550F77" w:rsidRPr="00550F77">
        <w:rPr>
          <w:rFonts w:ascii="Arial" w:hAnsi="Arial" w:cs="Arial"/>
        </w:rPr>
        <w:t>8</w:t>
      </w:r>
      <w:r w:rsidR="00500E86" w:rsidRPr="00550F77">
        <w:rPr>
          <w:rFonts w:ascii="Arial" w:hAnsi="Arial" w:cs="Arial"/>
        </w:rPr>
        <w:t xml:space="preserve"> cents</w:t>
      </w:r>
      <w:r w:rsidRPr="00550F77">
        <w:rPr>
          <w:rFonts w:ascii="Arial" w:hAnsi="Arial" w:cs="Arial"/>
        </w:rPr>
        <w:t xml:space="preserve"> at most</w:t>
      </w:r>
      <w:r w:rsidR="00500E86" w:rsidRPr="00550F77">
        <w:rPr>
          <w:rFonts w:ascii="Arial" w:hAnsi="Arial" w:cs="Arial"/>
        </w:rPr>
        <w:t xml:space="preserve"> (</w:t>
      </w:r>
      <w:r w:rsidR="00550F77" w:rsidRPr="00550F77">
        <w:rPr>
          <w:rFonts w:ascii="Arial" w:hAnsi="Arial" w:cs="Arial"/>
        </w:rPr>
        <w:t>Sundberg, 2019</w:t>
      </w:r>
      <w:r w:rsidR="00500E86" w:rsidRPr="00550F77">
        <w:rPr>
          <w:rFonts w:ascii="Arial" w:hAnsi="Arial" w:cs="Arial"/>
        </w:rPr>
        <w:t>)</w:t>
      </w:r>
      <w:r w:rsidRPr="00550F77">
        <w:rPr>
          <w:rFonts w:ascii="Arial" w:hAnsi="Arial" w:cs="Arial"/>
        </w:rPr>
        <w:t xml:space="preserve">, </w:t>
      </w:r>
      <w:r>
        <w:rPr>
          <w:rFonts w:ascii="Arial" w:hAnsi="Arial" w:cs="Arial"/>
        </w:rPr>
        <w:t xml:space="preserve">but studies have shown that </w:t>
      </w:r>
      <w:r w:rsidR="00FE08EE">
        <w:rPr>
          <w:rFonts w:ascii="Arial" w:hAnsi="Arial" w:cs="Arial"/>
        </w:rPr>
        <w:t xml:space="preserve">melodic intervals can </w:t>
      </w:r>
      <w:r w:rsidR="00AC70AE">
        <w:rPr>
          <w:rFonts w:ascii="Arial" w:hAnsi="Arial" w:cs="Arial"/>
        </w:rPr>
        <w:t>diverge</w:t>
      </w:r>
      <w:r w:rsidR="00FE08EE">
        <w:rPr>
          <w:rFonts w:ascii="Arial" w:hAnsi="Arial" w:cs="Arial"/>
        </w:rPr>
        <w:t xml:space="preserve"> from equal temperament tuning </w:t>
      </w:r>
      <w:r w:rsidR="00AC70AE">
        <w:rPr>
          <w:rFonts w:ascii="Arial" w:hAnsi="Arial" w:cs="Arial"/>
        </w:rPr>
        <w:t xml:space="preserve">by 20-25 cents </w:t>
      </w:r>
      <w:r w:rsidR="00FE08EE">
        <w:rPr>
          <w:rFonts w:ascii="Arial" w:hAnsi="Arial" w:cs="Arial"/>
        </w:rPr>
        <w:t xml:space="preserve">before they are judged to be out of tune by expert listeners (Vurma </w:t>
      </w:r>
      <w:r w:rsidR="00B2534A">
        <w:rPr>
          <w:rFonts w:ascii="Arial" w:hAnsi="Arial" w:cs="Arial"/>
        </w:rPr>
        <w:t>and</w:t>
      </w:r>
      <w:r w:rsidR="00FE08EE">
        <w:rPr>
          <w:rFonts w:ascii="Arial" w:hAnsi="Arial" w:cs="Arial"/>
        </w:rPr>
        <w:t xml:space="preserve"> Ross, 2006). Listeners without expertise may not judge notes to be out of tune until they differ by 50 cents (Hutchins, Larrouy-Maestri </w:t>
      </w:r>
      <w:r w:rsidR="00B2534A">
        <w:rPr>
          <w:rFonts w:ascii="Arial" w:hAnsi="Arial" w:cs="Arial"/>
        </w:rPr>
        <w:t>and</w:t>
      </w:r>
      <w:r w:rsidR="00FE08EE">
        <w:rPr>
          <w:rFonts w:ascii="Arial" w:hAnsi="Arial" w:cs="Arial"/>
        </w:rPr>
        <w:t xml:space="preserve"> Peretz</w:t>
      </w:r>
      <w:r w:rsidR="00F94037">
        <w:rPr>
          <w:rFonts w:ascii="Arial" w:hAnsi="Arial" w:cs="Arial"/>
        </w:rPr>
        <w:t>, 2014</w:t>
      </w:r>
      <w:r w:rsidR="00FE08EE">
        <w:rPr>
          <w:rFonts w:ascii="Arial" w:hAnsi="Arial" w:cs="Arial"/>
        </w:rPr>
        <w:t xml:space="preserve">). </w:t>
      </w:r>
      <w:r w:rsidR="00755A2B">
        <w:rPr>
          <w:rFonts w:ascii="Arial" w:hAnsi="Arial" w:cs="Arial"/>
        </w:rPr>
        <w:t>It seems that t</w:t>
      </w:r>
      <w:r w:rsidR="00FE08EE">
        <w:rPr>
          <w:rFonts w:ascii="Arial" w:hAnsi="Arial" w:cs="Arial"/>
        </w:rPr>
        <w:t>hese same margins of error</w:t>
      </w:r>
      <w:r w:rsidR="00755A2B">
        <w:rPr>
          <w:rFonts w:ascii="Arial" w:hAnsi="Arial" w:cs="Arial"/>
        </w:rPr>
        <w:t xml:space="preserve"> do not apply to instruments or synthesized sounds, a phenomenon known as the vocal generosity effect (Hutchins, Larrouy-Maestri </w:t>
      </w:r>
      <w:r w:rsidR="00B2534A">
        <w:rPr>
          <w:rFonts w:ascii="Arial" w:hAnsi="Arial" w:cs="Arial"/>
        </w:rPr>
        <w:t>and</w:t>
      </w:r>
      <w:r w:rsidR="00755A2B">
        <w:rPr>
          <w:rFonts w:ascii="Arial" w:hAnsi="Arial" w:cs="Arial"/>
        </w:rPr>
        <w:t xml:space="preserve"> Peretz</w:t>
      </w:r>
      <w:r w:rsidR="00F94037">
        <w:rPr>
          <w:rFonts w:ascii="Arial" w:hAnsi="Arial" w:cs="Arial"/>
        </w:rPr>
        <w:t>, 2014</w:t>
      </w:r>
      <w:r w:rsidR="00755A2B">
        <w:rPr>
          <w:rFonts w:ascii="Arial" w:hAnsi="Arial" w:cs="Arial"/>
        </w:rPr>
        <w:t xml:space="preserve">). </w:t>
      </w:r>
      <w:r w:rsidR="00106BFB">
        <w:rPr>
          <w:rFonts w:ascii="Arial" w:hAnsi="Arial" w:cs="Arial"/>
        </w:rPr>
        <w:t xml:space="preserve">Hutchins </w:t>
      </w:r>
      <w:r w:rsidR="00B2534A">
        <w:rPr>
          <w:rFonts w:ascii="Arial" w:hAnsi="Arial" w:cs="Arial"/>
        </w:rPr>
        <w:t>and</w:t>
      </w:r>
      <w:r w:rsidR="00106BFB">
        <w:rPr>
          <w:rFonts w:ascii="Arial" w:hAnsi="Arial" w:cs="Arial"/>
        </w:rPr>
        <w:t xml:space="preserve"> Peretz (2012) calculated pitch discrimination thresholds </w:t>
      </w:r>
      <w:r w:rsidR="00400210">
        <w:rPr>
          <w:rFonts w:ascii="Arial" w:hAnsi="Arial" w:cs="Arial"/>
        </w:rPr>
        <w:t>in non-musicians with both</w:t>
      </w:r>
      <w:r w:rsidR="00106BFB">
        <w:rPr>
          <w:rFonts w:ascii="Arial" w:hAnsi="Arial" w:cs="Arial"/>
        </w:rPr>
        <w:t xml:space="preserve"> vocal and synthesized s</w:t>
      </w:r>
      <w:r w:rsidR="00400210">
        <w:rPr>
          <w:rFonts w:ascii="Arial" w:hAnsi="Arial" w:cs="Arial"/>
        </w:rPr>
        <w:t>timuli, and found that thresholds for vocal stimuli were at least 50% higher.</w:t>
      </w:r>
      <w:r w:rsidR="00106BFB">
        <w:rPr>
          <w:rFonts w:ascii="Arial" w:hAnsi="Arial" w:cs="Arial"/>
        </w:rPr>
        <w:t xml:space="preserve"> </w:t>
      </w:r>
      <w:r w:rsidR="00400210">
        <w:rPr>
          <w:rFonts w:ascii="Arial" w:hAnsi="Arial" w:cs="Arial"/>
        </w:rPr>
        <w:t>E</w:t>
      </w:r>
      <w:r w:rsidR="00755A2B">
        <w:rPr>
          <w:rFonts w:ascii="Arial" w:hAnsi="Arial" w:cs="Arial"/>
        </w:rPr>
        <w:t xml:space="preserve">ven professional opera singers are less precise with their tuning than violinists, but it is not known whether this is because of the enculturation of imperfect modelling or for </w:t>
      </w:r>
      <w:r w:rsidR="00B2534A">
        <w:rPr>
          <w:rFonts w:ascii="Arial" w:hAnsi="Arial" w:cs="Arial"/>
        </w:rPr>
        <w:t xml:space="preserve">some </w:t>
      </w:r>
      <w:r w:rsidR="00755A2B">
        <w:rPr>
          <w:rFonts w:ascii="Arial" w:hAnsi="Arial" w:cs="Arial"/>
        </w:rPr>
        <w:t>other reason (Belyk</w:t>
      </w:r>
      <w:r w:rsidR="00F94037">
        <w:rPr>
          <w:rFonts w:ascii="Arial" w:hAnsi="Arial" w:cs="Arial"/>
        </w:rPr>
        <w:t xml:space="preserve">, Johnson </w:t>
      </w:r>
      <w:r w:rsidR="00B2534A">
        <w:rPr>
          <w:rFonts w:ascii="Arial" w:hAnsi="Arial" w:cs="Arial"/>
        </w:rPr>
        <w:t>and</w:t>
      </w:r>
      <w:r w:rsidR="00F94037">
        <w:rPr>
          <w:rFonts w:ascii="Arial" w:hAnsi="Arial" w:cs="Arial"/>
        </w:rPr>
        <w:t xml:space="preserve"> Kotz, 2018</w:t>
      </w:r>
      <w:r w:rsidR="00755A2B">
        <w:rPr>
          <w:rFonts w:ascii="Arial" w:hAnsi="Arial" w:cs="Arial"/>
        </w:rPr>
        <w:t xml:space="preserve">). Whatever the reason, it seems that there is no cause to worry about tuning imprecision up to the level of 20-25 cents. </w:t>
      </w:r>
    </w:p>
    <w:p w14:paraId="257EDFDB" w14:textId="20505676" w:rsidR="00500E86" w:rsidRDefault="00500E86" w:rsidP="0091502C">
      <w:pPr>
        <w:spacing w:line="360" w:lineRule="auto"/>
        <w:rPr>
          <w:rFonts w:ascii="Arial" w:hAnsi="Arial" w:cs="Arial"/>
        </w:rPr>
      </w:pPr>
      <w:r>
        <w:rPr>
          <w:rFonts w:ascii="Arial" w:hAnsi="Arial" w:cs="Arial"/>
        </w:rPr>
        <w:t xml:space="preserve">It is worth noting here that many studies into pitching focus on poor-pitch singers, and may address pitch-matching to the nearest semitone rather than intonation. I am still using these studies because they </w:t>
      </w:r>
      <w:r w:rsidR="00F94037">
        <w:rPr>
          <w:rFonts w:ascii="Arial" w:hAnsi="Arial" w:cs="Arial"/>
        </w:rPr>
        <w:t>offer</w:t>
      </w:r>
      <w:r>
        <w:rPr>
          <w:rFonts w:ascii="Arial" w:hAnsi="Arial" w:cs="Arial"/>
        </w:rPr>
        <w:t xml:space="preserve"> useful insights into the process of vocal imitation, and pitch-matching and fine tuning are part of the same spectrum, but limitations to relevance always need to be considered. </w:t>
      </w:r>
      <w:r w:rsidR="00F94037">
        <w:rPr>
          <w:rFonts w:ascii="Arial" w:hAnsi="Arial" w:cs="Arial"/>
        </w:rPr>
        <w:t xml:space="preserve">Similarly, many studies focus on non-musicians, but these offer insight into the development that my beginner singers will be experiencing. </w:t>
      </w:r>
    </w:p>
    <w:p w14:paraId="4F4AD344" w14:textId="62BB177D" w:rsidR="00755A2B" w:rsidRPr="00755A2B" w:rsidRDefault="00755A2B" w:rsidP="0091502C">
      <w:pPr>
        <w:spacing w:line="360" w:lineRule="auto"/>
        <w:rPr>
          <w:rFonts w:ascii="Arial" w:hAnsi="Arial" w:cs="Arial"/>
          <w:u w:val="single"/>
        </w:rPr>
      </w:pPr>
      <w:r w:rsidRPr="00755A2B">
        <w:rPr>
          <w:rFonts w:ascii="Arial" w:hAnsi="Arial" w:cs="Arial"/>
          <w:u w:val="single"/>
        </w:rPr>
        <w:lastRenderedPageBreak/>
        <w:t>Is pitch-matching a relevant measure of intonation?</w:t>
      </w:r>
    </w:p>
    <w:p w14:paraId="79029A11" w14:textId="5FF7BFB1" w:rsidR="00755A2B" w:rsidRDefault="00666B63" w:rsidP="0091502C">
      <w:pPr>
        <w:spacing w:line="360" w:lineRule="auto"/>
        <w:rPr>
          <w:rFonts w:ascii="Arial" w:hAnsi="Arial" w:cs="Arial"/>
        </w:rPr>
      </w:pPr>
      <w:r>
        <w:rPr>
          <w:rFonts w:ascii="Arial" w:hAnsi="Arial" w:cs="Arial"/>
        </w:rPr>
        <w:t xml:space="preserve">Most studies into pitching ability use tests that involve matching a single pitch, or a pattern comprising a small number of pitches (Hutchins, Larrouy-Maestri </w:t>
      </w:r>
      <w:r w:rsidR="00B2534A">
        <w:rPr>
          <w:rFonts w:ascii="Arial" w:hAnsi="Arial" w:cs="Arial"/>
        </w:rPr>
        <w:t>and</w:t>
      </w:r>
      <w:r>
        <w:rPr>
          <w:rFonts w:ascii="Arial" w:hAnsi="Arial" w:cs="Arial"/>
        </w:rPr>
        <w:t xml:space="preserve"> Peretz</w:t>
      </w:r>
      <w:r w:rsidR="00F94037">
        <w:rPr>
          <w:rFonts w:ascii="Arial" w:hAnsi="Arial" w:cs="Arial"/>
        </w:rPr>
        <w:t>, 2014</w:t>
      </w:r>
      <w:r>
        <w:rPr>
          <w:rFonts w:ascii="Arial" w:hAnsi="Arial" w:cs="Arial"/>
        </w:rPr>
        <w:t xml:space="preserve">). Many of these studies seem pertinent to my own investigation, but before using them I need to determine whether they </w:t>
      </w:r>
      <w:r w:rsidR="00F94037">
        <w:rPr>
          <w:rFonts w:ascii="Arial" w:hAnsi="Arial" w:cs="Arial"/>
        </w:rPr>
        <w:t>are relevant to</w:t>
      </w:r>
      <w:r>
        <w:rPr>
          <w:rFonts w:ascii="Arial" w:hAnsi="Arial" w:cs="Arial"/>
        </w:rPr>
        <w:t xml:space="preserve"> the skill in question: singing in tune within the context of a melody. </w:t>
      </w:r>
    </w:p>
    <w:p w14:paraId="114659A7" w14:textId="12BB0B69" w:rsidR="003E6439" w:rsidRDefault="00192590" w:rsidP="0091502C">
      <w:pPr>
        <w:spacing w:line="360" w:lineRule="auto"/>
        <w:rPr>
          <w:rFonts w:ascii="Arial" w:hAnsi="Arial" w:cs="Arial"/>
        </w:rPr>
      </w:pPr>
      <w:r>
        <w:rPr>
          <w:rFonts w:ascii="Arial" w:hAnsi="Arial" w:cs="Arial"/>
        </w:rPr>
        <w:t>Studies into young children suggest that pitch-matching skills may improve without a correlating improvement in melodic intonation (Demorest</w:t>
      </w:r>
      <w:r w:rsidR="00F94037">
        <w:rPr>
          <w:rFonts w:ascii="Arial" w:hAnsi="Arial" w:cs="Arial"/>
        </w:rPr>
        <w:t xml:space="preserve">, Nichols </w:t>
      </w:r>
      <w:r w:rsidR="00B2534A">
        <w:rPr>
          <w:rFonts w:ascii="Arial" w:hAnsi="Arial" w:cs="Arial"/>
        </w:rPr>
        <w:t>and</w:t>
      </w:r>
      <w:r w:rsidR="00F94037">
        <w:rPr>
          <w:rFonts w:ascii="Arial" w:hAnsi="Arial" w:cs="Arial"/>
        </w:rPr>
        <w:t xml:space="preserve"> Pfordresher, 2018</w:t>
      </w:r>
      <w:r>
        <w:rPr>
          <w:rFonts w:ascii="Arial" w:hAnsi="Arial" w:cs="Arial"/>
        </w:rPr>
        <w:t xml:space="preserve">; </w:t>
      </w:r>
      <w:r w:rsidRPr="00B867D2">
        <w:rPr>
          <w:rFonts w:ascii="Arial" w:hAnsi="Arial" w:cs="Arial"/>
        </w:rPr>
        <w:t>Guerrini</w:t>
      </w:r>
      <w:r w:rsidR="00F94037" w:rsidRPr="00B867D2">
        <w:rPr>
          <w:rFonts w:ascii="Arial" w:hAnsi="Arial" w:cs="Arial"/>
        </w:rPr>
        <w:t>, 2006</w:t>
      </w:r>
      <w:r>
        <w:rPr>
          <w:rFonts w:ascii="Arial" w:hAnsi="Arial" w:cs="Arial"/>
        </w:rPr>
        <w:t>). It seems, however, that this is due to the distinct phases in children’s vocal development, and th</w:t>
      </w:r>
      <w:r w:rsidR="00677076">
        <w:rPr>
          <w:rFonts w:ascii="Arial" w:hAnsi="Arial" w:cs="Arial"/>
        </w:rPr>
        <w:t>at an improvement in pitch-matching may precede an improvement in melodic intonation. In adults, th</w:t>
      </w:r>
      <w:r>
        <w:rPr>
          <w:rFonts w:ascii="Arial" w:hAnsi="Arial" w:cs="Arial"/>
        </w:rPr>
        <w:t xml:space="preserve">ere are several studies showing a correlation between pitch-matching and melodic intonation. Hutchins, Larrouy-Maestri </w:t>
      </w:r>
      <w:r w:rsidR="00B2534A">
        <w:rPr>
          <w:rFonts w:ascii="Arial" w:hAnsi="Arial" w:cs="Arial"/>
        </w:rPr>
        <w:t>and</w:t>
      </w:r>
      <w:r>
        <w:rPr>
          <w:rFonts w:ascii="Arial" w:hAnsi="Arial" w:cs="Arial"/>
        </w:rPr>
        <w:t xml:space="preserve"> Peretz </w:t>
      </w:r>
      <w:r w:rsidR="004F0435">
        <w:rPr>
          <w:rFonts w:ascii="Arial" w:hAnsi="Arial" w:cs="Arial"/>
        </w:rPr>
        <w:t xml:space="preserve">(2014) found a correlation between pitch-matching ability and melodic singing ability, </w:t>
      </w:r>
      <w:r w:rsidR="00800465">
        <w:rPr>
          <w:rFonts w:ascii="Arial" w:hAnsi="Arial" w:cs="Arial"/>
        </w:rPr>
        <w:t>with</w:t>
      </w:r>
      <w:r w:rsidR="004F0435">
        <w:rPr>
          <w:rFonts w:ascii="Arial" w:hAnsi="Arial" w:cs="Arial"/>
        </w:rPr>
        <w:t xml:space="preserve"> the correlation founded on </w:t>
      </w:r>
      <w:r w:rsidR="00D850A6">
        <w:rPr>
          <w:rFonts w:ascii="Arial" w:hAnsi="Arial" w:cs="Arial"/>
        </w:rPr>
        <w:t xml:space="preserve">mean interval error rather than tonal drift, making the result particularly relevant for imprecision in accompanied singers. </w:t>
      </w:r>
      <w:r w:rsidR="00B02F56">
        <w:rPr>
          <w:rFonts w:ascii="Arial" w:hAnsi="Arial" w:cs="Arial"/>
        </w:rPr>
        <w:t xml:space="preserve">They noted, however, that the correlation is not one-to-one, and that much of the variance in melodic singing ability is </w:t>
      </w:r>
      <w:r w:rsidR="00E46C72">
        <w:rPr>
          <w:rFonts w:ascii="Arial" w:hAnsi="Arial" w:cs="Arial"/>
        </w:rPr>
        <w:t xml:space="preserve">not explained by pitch-matching ability. </w:t>
      </w:r>
    </w:p>
    <w:p w14:paraId="79426560" w14:textId="216957D3" w:rsidR="003E6439" w:rsidRDefault="00192590" w:rsidP="0091502C">
      <w:pPr>
        <w:spacing w:line="360" w:lineRule="auto"/>
        <w:rPr>
          <w:rFonts w:ascii="Arial" w:hAnsi="Arial" w:cs="Arial"/>
        </w:rPr>
      </w:pPr>
      <w:r>
        <w:rPr>
          <w:rFonts w:ascii="Arial" w:hAnsi="Arial" w:cs="Arial"/>
        </w:rPr>
        <w:t xml:space="preserve">Pfordresher </w:t>
      </w:r>
      <w:r w:rsidR="00B2534A">
        <w:rPr>
          <w:rFonts w:ascii="Arial" w:hAnsi="Arial" w:cs="Arial"/>
        </w:rPr>
        <w:t>and</w:t>
      </w:r>
      <w:r>
        <w:rPr>
          <w:rFonts w:ascii="Arial" w:hAnsi="Arial" w:cs="Arial"/>
        </w:rPr>
        <w:t xml:space="preserve"> Brown</w:t>
      </w:r>
      <w:r w:rsidR="00B02F56">
        <w:rPr>
          <w:rFonts w:ascii="Arial" w:hAnsi="Arial" w:cs="Arial"/>
        </w:rPr>
        <w:t xml:space="preserve"> (2007) found a significant correlation between mean interval error when imitating a four-note sequence and error when performing “Happy Birthday” from memory</w:t>
      </w:r>
      <w:r w:rsidR="00E46C72">
        <w:rPr>
          <w:rFonts w:ascii="Arial" w:hAnsi="Arial" w:cs="Arial"/>
        </w:rPr>
        <w:t>.</w:t>
      </w:r>
      <w:r>
        <w:rPr>
          <w:rFonts w:ascii="Arial" w:hAnsi="Arial" w:cs="Arial"/>
        </w:rPr>
        <w:t xml:space="preserve"> </w:t>
      </w:r>
    </w:p>
    <w:p w14:paraId="10EE37CA" w14:textId="58D2BE85" w:rsidR="00800465" w:rsidRDefault="00192590" w:rsidP="0091502C">
      <w:pPr>
        <w:spacing w:line="360" w:lineRule="auto"/>
        <w:rPr>
          <w:rFonts w:ascii="Arial" w:hAnsi="Arial" w:cs="Arial"/>
        </w:rPr>
      </w:pPr>
      <w:r>
        <w:rPr>
          <w:rFonts w:ascii="Arial" w:hAnsi="Arial" w:cs="Arial"/>
        </w:rPr>
        <w:t xml:space="preserve">Pfordresher </w:t>
      </w:r>
      <w:r w:rsidR="00B2534A">
        <w:rPr>
          <w:rFonts w:ascii="Arial" w:hAnsi="Arial" w:cs="Arial"/>
        </w:rPr>
        <w:t>and</w:t>
      </w:r>
      <w:r>
        <w:rPr>
          <w:rFonts w:ascii="Arial" w:hAnsi="Arial" w:cs="Arial"/>
        </w:rPr>
        <w:t xml:space="preserve"> Demorest </w:t>
      </w:r>
      <w:r w:rsidR="00E46C72">
        <w:rPr>
          <w:rFonts w:ascii="Arial" w:hAnsi="Arial" w:cs="Arial"/>
        </w:rPr>
        <w:t xml:space="preserve">(2021) also found a significant correlation between </w:t>
      </w:r>
      <w:r w:rsidR="007D7BCB">
        <w:rPr>
          <w:rFonts w:ascii="Arial" w:hAnsi="Arial" w:cs="Arial"/>
        </w:rPr>
        <w:t xml:space="preserve">melodic accuracy and accuracy in imitating single pitches or short sequences. This study is useful </w:t>
      </w:r>
      <w:r w:rsidR="00F94037">
        <w:rPr>
          <w:rFonts w:ascii="Arial" w:hAnsi="Arial" w:cs="Arial"/>
        </w:rPr>
        <w:t>in that it</w:t>
      </w:r>
      <w:r w:rsidR="007D7BCB">
        <w:rPr>
          <w:rFonts w:ascii="Arial" w:hAnsi="Arial" w:cs="Arial"/>
        </w:rPr>
        <w:t xml:space="preserve"> used a very large sample (N=632), but it has significant limitations</w:t>
      </w:r>
      <w:r w:rsidR="00800465">
        <w:rPr>
          <w:rFonts w:ascii="Arial" w:hAnsi="Arial" w:cs="Arial"/>
        </w:rPr>
        <w:t xml:space="preserve"> in relevance</w:t>
      </w:r>
      <w:r w:rsidR="007D7BCB">
        <w:rPr>
          <w:rFonts w:ascii="Arial" w:hAnsi="Arial" w:cs="Arial"/>
        </w:rPr>
        <w:t>. Accuracy was not measured using mean interval error</w:t>
      </w:r>
      <w:r w:rsidR="00800465">
        <w:rPr>
          <w:rFonts w:ascii="Arial" w:hAnsi="Arial" w:cs="Arial"/>
        </w:rPr>
        <w:t>; instead,</w:t>
      </w:r>
      <w:r w:rsidR="007D7BCB">
        <w:rPr>
          <w:rFonts w:ascii="Arial" w:hAnsi="Arial" w:cs="Arial"/>
        </w:rPr>
        <w:t xml:space="preserve"> melodic accuracy</w:t>
      </w:r>
      <w:r w:rsidR="00800465">
        <w:rPr>
          <w:rFonts w:ascii="Arial" w:hAnsi="Arial" w:cs="Arial"/>
        </w:rPr>
        <w:t xml:space="preserve"> was assessed by reviewers against a singing accuracy scale, </w:t>
      </w:r>
      <w:r w:rsidR="007D7BCB">
        <w:rPr>
          <w:rFonts w:ascii="Arial" w:hAnsi="Arial" w:cs="Arial"/>
        </w:rPr>
        <w:t xml:space="preserve">and </w:t>
      </w:r>
      <w:r w:rsidR="00800465">
        <w:rPr>
          <w:rFonts w:ascii="Arial" w:hAnsi="Arial" w:cs="Arial"/>
        </w:rPr>
        <w:t xml:space="preserve">pitch-matching ability was measured </w:t>
      </w:r>
      <w:r w:rsidR="007D7BCB">
        <w:rPr>
          <w:rFonts w:ascii="Arial" w:hAnsi="Arial" w:cs="Arial"/>
        </w:rPr>
        <w:t>by calculating the percentage of correct matches. Any deviation of less than one semitone was judged as correct, mean</w:t>
      </w:r>
      <w:r w:rsidR="00800465">
        <w:rPr>
          <w:rFonts w:ascii="Arial" w:hAnsi="Arial" w:cs="Arial"/>
        </w:rPr>
        <w:t>ing</w:t>
      </w:r>
      <w:r w:rsidR="007D7BCB">
        <w:rPr>
          <w:rFonts w:ascii="Arial" w:hAnsi="Arial" w:cs="Arial"/>
        </w:rPr>
        <w:t xml:space="preserve"> that the test only measured a participant’s ability to match pitch to the nearest note, rather than their ability to sing it within the range considered “in tune” by an average listener. </w:t>
      </w:r>
    </w:p>
    <w:p w14:paraId="2550DA9C" w14:textId="7E15E463" w:rsidR="00192590" w:rsidRDefault="00192590" w:rsidP="0091502C">
      <w:pPr>
        <w:spacing w:line="360" w:lineRule="auto"/>
        <w:rPr>
          <w:rFonts w:ascii="Arial" w:hAnsi="Arial" w:cs="Arial"/>
        </w:rPr>
      </w:pPr>
      <w:r>
        <w:rPr>
          <w:rFonts w:ascii="Arial" w:hAnsi="Arial" w:cs="Arial"/>
        </w:rPr>
        <w:t xml:space="preserve">Watts, Moore </w:t>
      </w:r>
      <w:r w:rsidR="00B2534A">
        <w:rPr>
          <w:rFonts w:ascii="Arial" w:hAnsi="Arial" w:cs="Arial"/>
        </w:rPr>
        <w:t>and</w:t>
      </w:r>
      <w:r w:rsidR="00800465">
        <w:rPr>
          <w:rFonts w:ascii="Arial" w:hAnsi="Arial" w:cs="Arial"/>
        </w:rPr>
        <w:t xml:space="preserve"> McCaghren (2005) grouped untrained singers into “accurate” and “inaccurate” singers based on expert assessment, and found that the “accurate” group had a lower mean interval error </w:t>
      </w:r>
      <w:r w:rsidR="00F94037">
        <w:rPr>
          <w:rFonts w:ascii="Arial" w:hAnsi="Arial" w:cs="Arial"/>
        </w:rPr>
        <w:t xml:space="preserve">in pitch-matching </w:t>
      </w:r>
      <w:r w:rsidR="00800465">
        <w:rPr>
          <w:rFonts w:ascii="Arial" w:hAnsi="Arial" w:cs="Arial"/>
        </w:rPr>
        <w:t xml:space="preserve">than the “inaccurate” group. This offers a fairly low level of assurance, since the division into two groups based on accuracy is fairly crude, and the data are taken from a small sample (N=21). </w:t>
      </w:r>
    </w:p>
    <w:p w14:paraId="19D17028" w14:textId="2B6A8975" w:rsidR="003E6439" w:rsidRDefault="003E6439" w:rsidP="0091502C">
      <w:pPr>
        <w:spacing w:line="360" w:lineRule="auto"/>
        <w:rPr>
          <w:rFonts w:ascii="Arial" w:hAnsi="Arial" w:cs="Arial"/>
        </w:rPr>
      </w:pPr>
      <w:r>
        <w:rPr>
          <w:rFonts w:ascii="Arial" w:hAnsi="Arial" w:cs="Arial"/>
        </w:rPr>
        <w:lastRenderedPageBreak/>
        <w:t xml:space="preserve">Overall, there are significant limitations </w:t>
      </w:r>
      <w:r w:rsidR="00F94037">
        <w:rPr>
          <w:rFonts w:ascii="Arial" w:hAnsi="Arial" w:cs="Arial"/>
        </w:rPr>
        <w:t>to</w:t>
      </w:r>
      <w:r>
        <w:rPr>
          <w:rFonts w:ascii="Arial" w:hAnsi="Arial" w:cs="Arial"/>
        </w:rPr>
        <w:t xml:space="preserve"> the evidence for a link between single pitch-matching and melodic accuracy, and it is likely that there are many other factors influencing melodic accuracy rather than pitch-matching ability alone</w:t>
      </w:r>
      <w:r w:rsidR="003F3857">
        <w:rPr>
          <w:rFonts w:ascii="Arial" w:hAnsi="Arial" w:cs="Arial"/>
        </w:rPr>
        <w:t>.</w:t>
      </w:r>
      <w:r>
        <w:rPr>
          <w:rFonts w:ascii="Arial" w:hAnsi="Arial" w:cs="Arial"/>
        </w:rPr>
        <w:t xml:space="preserve"> </w:t>
      </w:r>
      <w:r w:rsidR="003F3857">
        <w:rPr>
          <w:rFonts w:ascii="Arial" w:hAnsi="Arial" w:cs="Arial"/>
        </w:rPr>
        <w:t>T</w:t>
      </w:r>
      <w:r>
        <w:rPr>
          <w:rFonts w:ascii="Arial" w:hAnsi="Arial" w:cs="Arial"/>
        </w:rPr>
        <w:t xml:space="preserve">here appears to be enough of a </w:t>
      </w:r>
      <w:r w:rsidR="00F94037">
        <w:rPr>
          <w:rFonts w:ascii="Arial" w:hAnsi="Arial" w:cs="Arial"/>
        </w:rPr>
        <w:t>correlation</w:t>
      </w:r>
      <w:r w:rsidR="003F3857">
        <w:rPr>
          <w:rFonts w:ascii="Arial" w:hAnsi="Arial" w:cs="Arial"/>
        </w:rPr>
        <w:t>, however,</w:t>
      </w:r>
      <w:r>
        <w:rPr>
          <w:rFonts w:ascii="Arial" w:hAnsi="Arial" w:cs="Arial"/>
        </w:rPr>
        <w:t xml:space="preserve"> to judge that </w:t>
      </w:r>
      <w:r w:rsidR="003F3857">
        <w:rPr>
          <w:rFonts w:ascii="Arial" w:hAnsi="Arial" w:cs="Arial"/>
        </w:rPr>
        <w:t xml:space="preserve">the fundamental causes of poor intonation in </w:t>
      </w:r>
      <w:r>
        <w:rPr>
          <w:rFonts w:ascii="Arial" w:hAnsi="Arial" w:cs="Arial"/>
        </w:rPr>
        <w:t xml:space="preserve">pitch-matching </w:t>
      </w:r>
      <w:r w:rsidR="003F3857">
        <w:rPr>
          <w:rFonts w:ascii="Arial" w:hAnsi="Arial" w:cs="Arial"/>
        </w:rPr>
        <w:t xml:space="preserve">are, at the very least, a subset of the causes of poor melodic intonation. </w:t>
      </w:r>
      <w:r>
        <w:rPr>
          <w:rFonts w:ascii="Arial" w:hAnsi="Arial" w:cs="Arial"/>
        </w:rPr>
        <w:t xml:space="preserve"> </w:t>
      </w:r>
    </w:p>
    <w:p w14:paraId="3B0DD3B6" w14:textId="2C0849E1" w:rsidR="00385EAB" w:rsidRPr="00755A2B" w:rsidRDefault="00755A2B" w:rsidP="004834B7">
      <w:pPr>
        <w:spacing w:line="360" w:lineRule="auto"/>
        <w:rPr>
          <w:rFonts w:ascii="Arial" w:hAnsi="Arial" w:cs="Arial"/>
          <w:u w:val="single"/>
        </w:rPr>
      </w:pPr>
      <w:r w:rsidRPr="00755A2B">
        <w:rPr>
          <w:rFonts w:ascii="Arial" w:hAnsi="Arial" w:cs="Arial"/>
          <w:u w:val="single"/>
        </w:rPr>
        <w:t>Determining the cause of the error</w:t>
      </w:r>
    </w:p>
    <w:p w14:paraId="08D80186" w14:textId="14DD2234" w:rsidR="00755A2B" w:rsidRPr="004B2B67" w:rsidRDefault="004B2B67" w:rsidP="004B2B67">
      <w:pPr>
        <w:pStyle w:val="ListParagraph"/>
        <w:numPr>
          <w:ilvl w:val="0"/>
          <w:numId w:val="38"/>
        </w:numPr>
        <w:spacing w:line="360" w:lineRule="auto"/>
        <w:rPr>
          <w:rFonts w:ascii="Arial" w:hAnsi="Arial" w:cs="Arial"/>
          <w:u w:val="single"/>
        </w:rPr>
      </w:pPr>
      <w:r w:rsidRPr="004B2B67">
        <w:rPr>
          <w:rFonts w:ascii="Arial" w:hAnsi="Arial" w:cs="Arial"/>
          <w:u w:val="single"/>
        </w:rPr>
        <w:t>Perceptual deficit:</w:t>
      </w:r>
    </w:p>
    <w:p w14:paraId="668EE6A3" w14:textId="29AA1AA7" w:rsidR="00787B51" w:rsidRDefault="004B2B67" w:rsidP="004B2B67">
      <w:pPr>
        <w:pStyle w:val="ListParagraph"/>
        <w:spacing w:line="360" w:lineRule="auto"/>
        <w:rPr>
          <w:rFonts w:ascii="Arial" w:hAnsi="Arial" w:cs="Arial"/>
        </w:rPr>
      </w:pPr>
      <w:r>
        <w:rPr>
          <w:rFonts w:ascii="Arial" w:hAnsi="Arial" w:cs="Arial"/>
        </w:rPr>
        <w:t>This is the most commonly investigated cause of poor vocal intonation, and suggests that pitch discrimination abilities limit a singer’s ability to produce pitches accurately. Many studies have found a link between pitch discrimination and pitch production (</w:t>
      </w:r>
      <w:r w:rsidR="008C1FBA">
        <w:rPr>
          <w:rFonts w:ascii="Arial" w:hAnsi="Arial" w:cs="Arial"/>
        </w:rPr>
        <w:t>e.g. Estis et al, 201</w:t>
      </w:r>
      <w:r w:rsidR="00C97355">
        <w:rPr>
          <w:rFonts w:ascii="Arial" w:hAnsi="Arial" w:cs="Arial"/>
        </w:rPr>
        <w:t>1</w:t>
      </w:r>
      <w:r w:rsidR="008C1FBA">
        <w:rPr>
          <w:rFonts w:ascii="Arial" w:hAnsi="Arial" w:cs="Arial"/>
        </w:rPr>
        <w:t xml:space="preserve">; Pfordresher </w:t>
      </w:r>
      <w:r w:rsidR="003F3857">
        <w:rPr>
          <w:rFonts w:ascii="Arial" w:hAnsi="Arial" w:cs="Arial"/>
        </w:rPr>
        <w:t>and</w:t>
      </w:r>
      <w:r w:rsidR="008C1FBA">
        <w:rPr>
          <w:rFonts w:ascii="Arial" w:hAnsi="Arial" w:cs="Arial"/>
        </w:rPr>
        <w:t xml:space="preserve"> Demorest, 2021; Watts</w:t>
      </w:r>
      <w:r w:rsidR="003F3857">
        <w:rPr>
          <w:rFonts w:ascii="Arial" w:hAnsi="Arial" w:cs="Arial"/>
        </w:rPr>
        <w:t>,</w:t>
      </w:r>
      <w:r w:rsidR="008C1FBA">
        <w:rPr>
          <w:rFonts w:ascii="Arial" w:hAnsi="Arial" w:cs="Arial"/>
        </w:rPr>
        <w:t xml:space="preserve"> </w:t>
      </w:r>
      <w:r w:rsidR="00F94037">
        <w:rPr>
          <w:rFonts w:ascii="Arial" w:hAnsi="Arial" w:cs="Arial"/>
        </w:rPr>
        <w:t xml:space="preserve">Moore </w:t>
      </w:r>
      <w:r w:rsidR="003F3857">
        <w:rPr>
          <w:rFonts w:ascii="Arial" w:hAnsi="Arial" w:cs="Arial"/>
        </w:rPr>
        <w:t>and</w:t>
      </w:r>
      <w:r w:rsidR="00F94037">
        <w:rPr>
          <w:rFonts w:ascii="Arial" w:hAnsi="Arial" w:cs="Arial"/>
        </w:rPr>
        <w:t xml:space="preserve"> McCaghren</w:t>
      </w:r>
      <w:r w:rsidR="008C1FBA">
        <w:rPr>
          <w:rFonts w:ascii="Arial" w:hAnsi="Arial" w:cs="Arial"/>
        </w:rPr>
        <w:t>, 2005</w:t>
      </w:r>
      <w:r>
        <w:rPr>
          <w:rFonts w:ascii="Arial" w:hAnsi="Arial" w:cs="Arial"/>
        </w:rPr>
        <w:t>) but others have found no link (</w:t>
      </w:r>
      <w:r w:rsidR="008C1FBA">
        <w:rPr>
          <w:rFonts w:ascii="Arial" w:hAnsi="Arial" w:cs="Arial"/>
        </w:rPr>
        <w:t xml:space="preserve">e.g. </w:t>
      </w:r>
      <w:r w:rsidR="002F6359">
        <w:rPr>
          <w:rFonts w:ascii="Arial" w:hAnsi="Arial" w:cs="Arial"/>
        </w:rPr>
        <w:t xml:space="preserve">Hutchins, Larrouy-Maestri </w:t>
      </w:r>
      <w:r w:rsidR="003F3857">
        <w:rPr>
          <w:rFonts w:ascii="Arial" w:hAnsi="Arial" w:cs="Arial"/>
        </w:rPr>
        <w:t>and</w:t>
      </w:r>
      <w:r w:rsidR="002F6359">
        <w:rPr>
          <w:rFonts w:ascii="Arial" w:hAnsi="Arial" w:cs="Arial"/>
        </w:rPr>
        <w:t xml:space="preserve"> Peretz, 2014; </w:t>
      </w:r>
      <w:r w:rsidR="008C1FBA">
        <w:rPr>
          <w:rFonts w:ascii="Arial" w:hAnsi="Arial" w:cs="Arial"/>
        </w:rPr>
        <w:t xml:space="preserve">Pfordresher </w:t>
      </w:r>
      <w:r w:rsidR="00AA5785">
        <w:rPr>
          <w:rFonts w:ascii="Arial" w:hAnsi="Arial" w:cs="Arial"/>
        </w:rPr>
        <w:t>and</w:t>
      </w:r>
      <w:r w:rsidR="008C1FBA">
        <w:rPr>
          <w:rFonts w:ascii="Arial" w:hAnsi="Arial" w:cs="Arial"/>
        </w:rPr>
        <w:t xml:space="preserve"> Brown, 2007</w:t>
      </w:r>
      <w:r w:rsidR="00C71303">
        <w:rPr>
          <w:rFonts w:ascii="Arial" w:hAnsi="Arial" w:cs="Arial"/>
        </w:rPr>
        <w:t>; and see Dalla Bella &amp; Berkowska, 2009</w:t>
      </w:r>
      <w:r>
        <w:rPr>
          <w:rFonts w:ascii="Arial" w:hAnsi="Arial" w:cs="Arial"/>
        </w:rPr>
        <w:t>). It is difficult to compare these studies because there are so many varying factors to take into account</w:t>
      </w:r>
      <w:r w:rsidR="008C1FBA">
        <w:rPr>
          <w:rFonts w:ascii="Arial" w:hAnsi="Arial" w:cs="Arial"/>
        </w:rPr>
        <w:t>. These include</w:t>
      </w:r>
      <w:r>
        <w:rPr>
          <w:rFonts w:ascii="Arial" w:hAnsi="Arial" w:cs="Arial"/>
        </w:rPr>
        <w:t xml:space="preserve"> age and gender of participants; musical and vocal experience of participants; methods for measuring pitch discrimination and production; timbre of stimuli, and methods for analysing data, especially any groupings that are use</w:t>
      </w:r>
      <w:r w:rsidR="002F6359">
        <w:rPr>
          <w:rFonts w:ascii="Arial" w:hAnsi="Arial" w:cs="Arial"/>
        </w:rPr>
        <w:t>d</w:t>
      </w:r>
      <w:r>
        <w:rPr>
          <w:rFonts w:ascii="Arial" w:hAnsi="Arial" w:cs="Arial"/>
        </w:rPr>
        <w:t xml:space="preserve"> for participants. </w:t>
      </w:r>
      <w:r w:rsidR="008C1FBA">
        <w:rPr>
          <w:rFonts w:ascii="Arial" w:hAnsi="Arial" w:cs="Arial"/>
        </w:rPr>
        <w:t>I considered ten studies as a sample of the evidence available, and compared their methods and conclusions (</w:t>
      </w:r>
      <w:r w:rsidR="008C1FBA" w:rsidRPr="00B16FA0">
        <w:rPr>
          <w:rFonts w:ascii="Arial" w:hAnsi="Arial" w:cs="Arial"/>
        </w:rPr>
        <w:t xml:space="preserve">see </w:t>
      </w:r>
      <w:r w:rsidR="00AA5785">
        <w:rPr>
          <w:rFonts w:ascii="Arial" w:hAnsi="Arial" w:cs="Arial"/>
        </w:rPr>
        <w:t>A</w:t>
      </w:r>
      <w:r w:rsidR="00500E86" w:rsidRPr="00B16FA0">
        <w:rPr>
          <w:rFonts w:ascii="Arial" w:hAnsi="Arial" w:cs="Arial"/>
        </w:rPr>
        <w:t>ppendix</w:t>
      </w:r>
      <w:r w:rsidR="00CF6080">
        <w:rPr>
          <w:rFonts w:ascii="Arial" w:hAnsi="Arial" w:cs="Arial"/>
        </w:rPr>
        <w:t xml:space="preserve"> 1</w:t>
      </w:r>
      <w:r w:rsidR="008C1FBA">
        <w:rPr>
          <w:rFonts w:ascii="Arial" w:hAnsi="Arial" w:cs="Arial"/>
        </w:rPr>
        <w:t xml:space="preserve">). It is immediately striking on looking at the table that only one study </w:t>
      </w:r>
      <w:r w:rsidR="00E13CC8">
        <w:rPr>
          <w:rFonts w:ascii="Arial" w:hAnsi="Arial" w:cs="Arial"/>
        </w:rPr>
        <w:t xml:space="preserve">(Pfordresher </w:t>
      </w:r>
      <w:r w:rsidR="00AA5785">
        <w:rPr>
          <w:rFonts w:ascii="Arial" w:hAnsi="Arial" w:cs="Arial"/>
        </w:rPr>
        <w:t>and</w:t>
      </w:r>
      <w:r w:rsidR="00E13CC8">
        <w:rPr>
          <w:rFonts w:ascii="Arial" w:hAnsi="Arial" w:cs="Arial"/>
        </w:rPr>
        <w:t xml:space="preserve"> Brown, 2007) </w:t>
      </w:r>
      <w:r w:rsidR="008C1FBA">
        <w:rPr>
          <w:rFonts w:ascii="Arial" w:hAnsi="Arial" w:cs="Arial"/>
        </w:rPr>
        <w:t xml:space="preserve">found no correlation at all between accuracy in pitch discrimination and pitch production. </w:t>
      </w:r>
      <w:r w:rsidR="00E13CC8">
        <w:rPr>
          <w:rFonts w:ascii="Arial" w:hAnsi="Arial" w:cs="Arial"/>
        </w:rPr>
        <w:t xml:space="preserve">This study used a relatively small sample – only 40 participants undertook both pitch discrimination and pitch production tests, with only 6 classed as poor-pitch singers – and used a fairly crude method for testing pitch discrimination. Participants judged whether pairs of tones were the same or different, gaining a percentage score for accuracy. The differences between tones were 25 cents, 50 cents, 100 cents and 200 cents, and </w:t>
      </w:r>
      <w:r w:rsidR="0071783C">
        <w:rPr>
          <w:rFonts w:ascii="Arial" w:hAnsi="Arial" w:cs="Arial"/>
        </w:rPr>
        <w:t xml:space="preserve">accuracy </w:t>
      </w:r>
      <w:r w:rsidR="00E13CC8">
        <w:rPr>
          <w:rFonts w:ascii="Arial" w:hAnsi="Arial" w:cs="Arial"/>
        </w:rPr>
        <w:t>scores ranged from 75</w:t>
      </w:r>
      <w:r w:rsidR="0071783C">
        <w:rPr>
          <w:rFonts w:ascii="Arial" w:hAnsi="Arial" w:cs="Arial"/>
        </w:rPr>
        <w:t xml:space="preserve"> to 100</w:t>
      </w:r>
      <w:r w:rsidR="00E13CC8">
        <w:rPr>
          <w:rFonts w:ascii="Arial" w:hAnsi="Arial" w:cs="Arial"/>
        </w:rPr>
        <w:t xml:space="preserve">%, </w:t>
      </w:r>
      <w:r w:rsidR="0071783C">
        <w:rPr>
          <w:rFonts w:ascii="Arial" w:hAnsi="Arial" w:cs="Arial"/>
        </w:rPr>
        <w:t xml:space="preserve">giving little assurance that the full range of abilities was fully explored and assessed. A better method </w:t>
      </w:r>
      <w:r w:rsidR="00AA5785">
        <w:rPr>
          <w:rFonts w:ascii="Arial" w:hAnsi="Arial" w:cs="Arial"/>
        </w:rPr>
        <w:t>involves</w:t>
      </w:r>
      <w:r w:rsidR="0071783C">
        <w:rPr>
          <w:rFonts w:ascii="Arial" w:hAnsi="Arial" w:cs="Arial"/>
        </w:rPr>
        <w:t xml:space="preserve"> establish</w:t>
      </w:r>
      <w:r w:rsidR="00AA5785">
        <w:rPr>
          <w:rFonts w:ascii="Arial" w:hAnsi="Arial" w:cs="Arial"/>
        </w:rPr>
        <w:t>ing</w:t>
      </w:r>
      <w:r w:rsidR="0071783C">
        <w:rPr>
          <w:rFonts w:ascii="Arial" w:hAnsi="Arial" w:cs="Arial"/>
        </w:rPr>
        <w:t xml:space="preserve"> pitch discrimination thresholds, as in Hutchins </w:t>
      </w:r>
      <w:r w:rsidR="00AA5785">
        <w:rPr>
          <w:rFonts w:ascii="Arial" w:hAnsi="Arial" w:cs="Arial"/>
        </w:rPr>
        <w:t>and</w:t>
      </w:r>
      <w:r w:rsidR="0071783C">
        <w:rPr>
          <w:rFonts w:ascii="Arial" w:hAnsi="Arial" w:cs="Arial"/>
        </w:rPr>
        <w:t xml:space="preserve"> Peretz (2012), Nikjeh</w:t>
      </w:r>
      <w:r w:rsidR="001F441B">
        <w:rPr>
          <w:rFonts w:ascii="Arial" w:hAnsi="Arial" w:cs="Arial"/>
        </w:rPr>
        <w:t xml:space="preserve">, Lister </w:t>
      </w:r>
      <w:r w:rsidR="00AA5785">
        <w:rPr>
          <w:rFonts w:ascii="Arial" w:hAnsi="Arial" w:cs="Arial"/>
        </w:rPr>
        <w:t>and</w:t>
      </w:r>
      <w:r w:rsidR="001F441B">
        <w:rPr>
          <w:rFonts w:ascii="Arial" w:hAnsi="Arial" w:cs="Arial"/>
        </w:rPr>
        <w:t xml:space="preserve"> Frisch</w:t>
      </w:r>
      <w:r w:rsidR="0071783C">
        <w:rPr>
          <w:rFonts w:ascii="Arial" w:hAnsi="Arial" w:cs="Arial"/>
        </w:rPr>
        <w:t xml:space="preserve"> (2009), and Pfordresher </w:t>
      </w:r>
      <w:r w:rsidR="00AA5785">
        <w:rPr>
          <w:rFonts w:ascii="Arial" w:hAnsi="Arial" w:cs="Arial"/>
        </w:rPr>
        <w:t>and</w:t>
      </w:r>
      <w:r w:rsidR="0071783C">
        <w:rPr>
          <w:rFonts w:ascii="Arial" w:hAnsi="Arial" w:cs="Arial"/>
        </w:rPr>
        <w:t xml:space="preserve"> Demorest (2021). Since all other studies in my sample suggest at least some link between pitch discrimination and pitch production, I conclude that some relationship does exist. This seems intuitively correct, since it is hard to imagine how a singer could produce notes accurately without being able to discriminate one from another aurally, although it is worth noting that there are rare examples of this</w:t>
      </w:r>
      <w:r w:rsidR="00C71303">
        <w:rPr>
          <w:rFonts w:ascii="Arial" w:hAnsi="Arial" w:cs="Arial"/>
        </w:rPr>
        <w:t xml:space="preserve"> (Dalla Bella </w:t>
      </w:r>
      <w:r w:rsidR="00AA5785">
        <w:rPr>
          <w:rFonts w:ascii="Arial" w:hAnsi="Arial" w:cs="Arial"/>
        </w:rPr>
        <w:t>and</w:t>
      </w:r>
      <w:r w:rsidR="00C71303">
        <w:rPr>
          <w:rFonts w:ascii="Arial" w:hAnsi="Arial" w:cs="Arial"/>
        </w:rPr>
        <w:t xml:space="preserve"> Berkowska, 2009). Having established that a link does exist, I now consider the </w:t>
      </w:r>
      <w:r w:rsidR="00C71303">
        <w:rPr>
          <w:rFonts w:ascii="Arial" w:hAnsi="Arial" w:cs="Arial"/>
        </w:rPr>
        <w:lastRenderedPageBreak/>
        <w:t xml:space="preserve">nature of the relationship. There is compelling evidence that poor-pitch singing is not wholly caused by a perceptual deficit. </w:t>
      </w:r>
      <w:r w:rsidR="00641BB6">
        <w:rPr>
          <w:rFonts w:ascii="Arial" w:hAnsi="Arial" w:cs="Arial"/>
        </w:rPr>
        <w:t xml:space="preserve">Firstly, the pitching errors made by singers are consistently larger than those same singers’ pitch discrimination thresholds, so a perceptual deficit cannot explain the full pitching error. </w:t>
      </w:r>
      <w:r w:rsidR="00787B51">
        <w:rPr>
          <w:rFonts w:ascii="Arial" w:hAnsi="Arial" w:cs="Arial"/>
        </w:rPr>
        <w:t>For example, Hutchins and Peretz (20</w:t>
      </w:r>
      <w:r w:rsidR="00CE5F2A">
        <w:rPr>
          <w:rFonts w:ascii="Arial" w:hAnsi="Arial" w:cs="Arial"/>
        </w:rPr>
        <w:t>12</w:t>
      </w:r>
      <w:r w:rsidR="00787B51">
        <w:rPr>
          <w:rFonts w:ascii="Arial" w:hAnsi="Arial" w:cs="Arial"/>
        </w:rPr>
        <w:t xml:space="preserve">) found that even non-musicians all matched pitches to within half a semitone on the slider (a specially designed instrument </w:t>
      </w:r>
      <w:r w:rsidR="002F6359">
        <w:rPr>
          <w:rFonts w:ascii="Arial" w:hAnsi="Arial" w:cs="Arial"/>
        </w:rPr>
        <w:t>for participants to</w:t>
      </w:r>
      <w:r w:rsidR="00787B51">
        <w:rPr>
          <w:rFonts w:ascii="Arial" w:hAnsi="Arial" w:cs="Arial"/>
        </w:rPr>
        <w:t xml:space="preserve"> match pitches with a finger) but were out by more than a semitone on average when matching pitches vocally. Secondly, Vurma and Ross (2006) showed that </w:t>
      </w:r>
      <w:r w:rsidR="00A70CA0">
        <w:rPr>
          <w:rFonts w:ascii="Arial" w:hAnsi="Arial" w:cs="Arial"/>
        </w:rPr>
        <w:t>professional singers could evaluate their own intonation as accurately as their peers after listening to a recording, but gave seemingly random responses when asked to evaluate intonation just after the performance. In other words, they are perfectly capable of hearing their own intonation errors, but are unable to judge them accurately at the time</w:t>
      </w:r>
      <w:r w:rsidR="00B867D2">
        <w:rPr>
          <w:rFonts w:ascii="Arial" w:hAnsi="Arial" w:cs="Arial"/>
        </w:rPr>
        <w:t xml:space="preserve"> of singing</w:t>
      </w:r>
      <w:r w:rsidR="00A70CA0">
        <w:rPr>
          <w:rFonts w:ascii="Arial" w:hAnsi="Arial" w:cs="Arial"/>
        </w:rPr>
        <w:t xml:space="preserve">. Thirdly, Zarate et al (2010) showed that a group of non-musicians receiving pitch discrimination training were able to improve their pitch discrimination without a corresponding improvement in pitch production. This study has its limitations: the authors </w:t>
      </w:r>
      <w:r w:rsidR="006943A5">
        <w:rPr>
          <w:rFonts w:ascii="Arial" w:hAnsi="Arial" w:cs="Arial"/>
        </w:rPr>
        <w:t>say that they cannot conclude that enhanced pitch discrimination results in improved vocal accuracy, but this may be due to insufficient evidence. I</w:t>
      </w:r>
      <w:r w:rsidR="00677076">
        <w:rPr>
          <w:rFonts w:ascii="Arial" w:hAnsi="Arial" w:cs="Arial"/>
        </w:rPr>
        <w:t>t could be that the sample size was too small, with only ten singers in each of the trial and control groups, although the inclusion of a control group provides significant assurance. Or i</w:t>
      </w:r>
      <w:r w:rsidR="006943A5">
        <w:rPr>
          <w:rFonts w:ascii="Arial" w:hAnsi="Arial" w:cs="Arial"/>
        </w:rPr>
        <w:t xml:space="preserve">t could be that an improvement in vocal accuracy takes longer to manifest than an improvement in pitch discrimination. </w:t>
      </w:r>
      <w:r w:rsidR="00677076">
        <w:rPr>
          <w:rFonts w:ascii="Arial" w:hAnsi="Arial" w:cs="Arial"/>
        </w:rPr>
        <w:t xml:space="preserve">It seems likely, however, that any time delay in improvement would be due to a factor distinct from perceptual ability, and taken with the other evidence, I consider this strong enough to rule out a purely perceptual cause for poor intonation. </w:t>
      </w:r>
    </w:p>
    <w:p w14:paraId="743BF7E8" w14:textId="77777777" w:rsidR="00A70CA0" w:rsidRDefault="00A70CA0" w:rsidP="004B2B67">
      <w:pPr>
        <w:pStyle w:val="ListParagraph"/>
        <w:spacing w:line="360" w:lineRule="auto"/>
        <w:rPr>
          <w:rFonts w:ascii="Arial" w:hAnsi="Arial" w:cs="Arial"/>
        </w:rPr>
      </w:pPr>
    </w:p>
    <w:p w14:paraId="347F3883" w14:textId="1FF209F5" w:rsidR="008547BD" w:rsidRPr="00106BFB" w:rsidRDefault="00677076" w:rsidP="00106BFB">
      <w:pPr>
        <w:pStyle w:val="ListParagraph"/>
        <w:spacing w:line="360" w:lineRule="auto"/>
        <w:rPr>
          <w:rFonts w:ascii="Arial" w:hAnsi="Arial" w:cs="Arial"/>
        </w:rPr>
      </w:pPr>
      <w:r>
        <w:rPr>
          <w:rFonts w:ascii="Arial" w:hAnsi="Arial" w:cs="Arial"/>
        </w:rPr>
        <w:t xml:space="preserve">Having concluded that </w:t>
      </w:r>
      <w:r w:rsidR="00575A93">
        <w:rPr>
          <w:rFonts w:ascii="Arial" w:hAnsi="Arial" w:cs="Arial"/>
        </w:rPr>
        <w:t xml:space="preserve">pitch discrimination skills are linked to, but do not wholly determine, pitch-matching ability, I have looked to the studies to see if any further details of the relationship can be deduced. Hutchins and Peretz (2012) found a link between pitch discrimination and pitch-matching ability only in non-musicians, and not in musicians. This could be because pitch discrimination is poorer in non-musicians, and is thus a limiting factor for pitch-matching. Once musical training is received, pitch discrimination improves until it no longer limits pitch-matching. At this point, other limiting factors come into play, and there is no longer a correlation between the two. This hypothesis appears valid given the evidence that training </w:t>
      </w:r>
      <w:r w:rsidR="00AA5785">
        <w:rPr>
          <w:rFonts w:ascii="Arial" w:hAnsi="Arial" w:cs="Arial"/>
        </w:rPr>
        <w:t>can indeed lead to improvements in</w:t>
      </w:r>
      <w:r w:rsidR="00575A93">
        <w:rPr>
          <w:rFonts w:ascii="Arial" w:hAnsi="Arial" w:cs="Arial"/>
        </w:rPr>
        <w:t xml:space="preserve"> pitch perception (Zarate et al, 2010), although </w:t>
      </w:r>
      <w:r w:rsidR="00D372A7">
        <w:rPr>
          <w:rFonts w:ascii="Arial" w:hAnsi="Arial" w:cs="Arial"/>
        </w:rPr>
        <w:t>there is</w:t>
      </w:r>
      <w:r w:rsidR="00575A93">
        <w:rPr>
          <w:rFonts w:ascii="Arial" w:hAnsi="Arial" w:cs="Arial"/>
        </w:rPr>
        <w:t xml:space="preserve"> </w:t>
      </w:r>
      <w:r w:rsidR="00B867D2">
        <w:rPr>
          <w:rFonts w:ascii="Arial" w:hAnsi="Arial" w:cs="Arial"/>
        </w:rPr>
        <w:t xml:space="preserve">no </w:t>
      </w:r>
      <w:r w:rsidR="00575A93">
        <w:rPr>
          <w:rFonts w:ascii="Arial" w:hAnsi="Arial" w:cs="Arial"/>
        </w:rPr>
        <w:t xml:space="preserve">evidence that the training received by an average amateur musician would be sufficient to yield such results. This result is also not supported by other studies: </w:t>
      </w:r>
      <w:r w:rsidR="00E805A4">
        <w:rPr>
          <w:rFonts w:ascii="Arial" w:hAnsi="Arial" w:cs="Arial"/>
        </w:rPr>
        <w:lastRenderedPageBreak/>
        <w:t xml:space="preserve">Pfordresher and Brown (2007) found no link between pitch discrimination and pitch-matching in a study of non-musicians, and Zarate et al (2010) found that </w:t>
      </w:r>
      <w:r w:rsidR="00CD4803">
        <w:rPr>
          <w:rFonts w:ascii="Arial" w:hAnsi="Arial" w:cs="Arial"/>
        </w:rPr>
        <w:t>training-</w:t>
      </w:r>
      <w:r w:rsidR="00E805A4">
        <w:rPr>
          <w:rFonts w:ascii="Arial" w:hAnsi="Arial" w:cs="Arial"/>
        </w:rPr>
        <w:t xml:space="preserve">enhanced pitch discrimination did not lead to </w:t>
      </w:r>
      <w:r w:rsidR="00CD4803">
        <w:rPr>
          <w:rFonts w:ascii="Arial" w:hAnsi="Arial" w:cs="Arial"/>
        </w:rPr>
        <w:t>improved</w:t>
      </w:r>
      <w:r w:rsidR="00E805A4">
        <w:rPr>
          <w:rFonts w:ascii="Arial" w:hAnsi="Arial" w:cs="Arial"/>
        </w:rPr>
        <w:t xml:space="preserve"> pitch-matching in non-musicians. Also, </w:t>
      </w:r>
      <w:r w:rsidR="00575A93">
        <w:rPr>
          <w:rFonts w:ascii="Arial" w:hAnsi="Arial" w:cs="Arial"/>
        </w:rPr>
        <w:t>Nikjeh</w:t>
      </w:r>
      <w:r w:rsidR="001F441B">
        <w:rPr>
          <w:rFonts w:ascii="Arial" w:hAnsi="Arial" w:cs="Arial"/>
        </w:rPr>
        <w:t xml:space="preserve">, Lister </w:t>
      </w:r>
      <w:r w:rsidR="00AA5785">
        <w:rPr>
          <w:rFonts w:ascii="Arial" w:hAnsi="Arial" w:cs="Arial"/>
        </w:rPr>
        <w:t>and</w:t>
      </w:r>
      <w:r w:rsidR="001F441B">
        <w:rPr>
          <w:rFonts w:ascii="Arial" w:hAnsi="Arial" w:cs="Arial"/>
        </w:rPr>
        <w:t xml:space="preserve"> Frisch</w:t>
      </w:r>
      <w:r w:rsidR="00575A93">
        <w:rPr>
          <w:rFonts w:ascii="Arial" w:hAnsi="Arial" w:cs="Arial"/>
        </w:rPr>
        <w:t xml:space="preserve"> (2009) found that pitch discrimination and pitch-matching ability were linked in instrumentalists, but no</w:t>
      </w:r>
      <w:r w:rsidR="00E805A4">
        <w:rPr>
          <w:rFonts w:ascii="Arial" w:hAnsi="Arial" w:cs="Arial"/>
        </w:rPr>
        <w:t>t</w:t>
      </w:r>
      <w:r w:rsidR="00575A93">
        <w:rPr>
          <w:rFonts w:ascii="Arial" w:hAnsi="Arial" w:cs="Arial"/>
        </w:rPr>
        <w:t xml:space="preserve"> in non-musicians or vocalists. </w:t>
      </w:r>
      <w:r w:rsidR="00E805A4">
        <w:rPr>
          <w:rFonts w:ascii="Arial" w:hAnsi="Arial" w:cs="Arial"/>
        </w:rPr>
        <w:t>The vocalists were most accurate and consistent in pitch-matching, so it may be that their specifically vocal training improved accuracy to the extent that perceptual differences were negligible; this is not supported, however, by the finding of a correlation between pitch discrimination and pitch-matching in those vocalists who were also instrumentalists.</w:t>
      </w:r>
      <w:r w:rsidR="00E805A4" w:rsidRPr="00106BFB">
        <w:rPr>
          <w:rFonts w:ascii="Arial" w:hAnsi="Arial" w:cs="Arial"/>
        </w:rPr>
        <w:t xml:space="preserve"> </w:t>
      </w:r>
      <w:r w:rsidR="00C47673" w:rsidRPr="00106BFB">
        <w:rPr>
          <w:rFonts w:ascii="Arial" w:hAnsi="Arial" w:cs="Arial"/>
        </w:rPr>
        <w:t xml:space="preserve">Without further research, it is impossible to ascertain the meaning of these results or the reason for conflicting findings between studies. There are many </w:t>
      </w:r>
      <w:r w:rsidR="00AA5785">
        <w:rPr>
          <w:rFonts w:ascii="Arial" w:hAnsi="Arial" w:cs="Arial"/>
        </w:rPr>
        <w:t>methodological</w:t>
      </w:r>
      <w:r w:rsidR="00C47673" w:rsidRPr="00106BFB">
        <w:rPr>
          <w:rFonts w:ascii="Arial" w:hAnsi="Arial" w:cs="Arial"/>
        </w:rPr>
        <w:t xml:space="preserve"> differences</w:t>
      </w:r>
      <w:r w:rsidR="00AA5785">
        <w:rPr>
          <w:rFonts w:ascii="Arial" w:hAnsi="Arial" w:cs="Arial"/>
        </w:rPr>
        <w:t>,</w:t>
      </w:r>
      <w:r w:rsidR="00C47673" w:rsidRPr="00106BFB">
        <w:rPr>
          <w:rFonts w:ascii="Arial" w:hAnsi="Arial" w:cs="Arial"/>
        </w:rPr>
        <w:t xml:space="preserve"> and </w:t>
      </w:r>
      <w:r w:rsidR="00AA5785">
        <w:rPr>
          <w:rFonts w:ascii="Arial" w:hAnsi="Arial" w:cs="Arial"/>
        </w:rPr>
        <w:t xml:space="preserve">it is not possible to </w:t>
      </w:r>
      <w:r w:rsidR="00C47673" w:rsidRPr="00106BFB">
        <w:rPr>
          <w:rFonts w:ascii="Arial" w:hAnsi="Arial" w:cs="Arial"/>
        </w:rPr>
        <w:t>determine which would have caused the discrepancies. For example, Hutchins and Peretz (2012) and Nikje</w:t>
      </w:r>
      <w:r w:rsidR="00326672" w:rsidRPr="00106BFB">
        <w:rPr>
          <w:rFonts w:ascii="Arial" w:hAnsi="Arial" w:cs="Arial"/>
        </w:rPr>
        <w:t>h</w:t>
      </w:r>
      <w:r w:rsidR="001F441B">
        <w:rPr>
          <w:rFonts w:ascii="Arial" w:hAnsi="Arial" w:cs="Arial"/>
        </w:rPr>
        <w:t xml:space="preserve">, Lister </w:t>
      </w:r>
      <w:r w:rsidR="00AA5785">
        <w:rPr>
          <w:rFonts w:ascii="Arial" w:hAnsi="Arial" w:cs="Arial"/>
        </w:rPr>
        <w:t>and</w:t>
      </w:r>
      <w:r w:rsidR="001F441B">
        <w:rPr>
          <w:rFonts w:ascii="Arial" w:hAnsi="Arial" w:cs="Arial"/>
        </w:rPr>
        <w:t xml:space="preserve"> Frisch</w:t>
      </w:r>
      <w:r w:rsidR="00C47673" w:rsidRPr="00106BFB">
        <w:rPr>
          <w:rFonts w:ascii="Arial" w:hAnsi="Arial" w:cs="Arial"/>
        </w:rPr>
        <w:t xml:space="preserve"> (2009) appear to have used similar samples</w:t>
      </w:r>
      <w:r w:rsidR="00326672" w:rsidRPr="00106BFB">
        <w:rPr>
          <w:rFonts w:ascii="Arial" w:hAnsi="Arial" w:cs="Arial"/>
        </w:rPr>
        <w:t>:</w:t>
      </w:r>
      <w:r w:rsidR="00C47673" w:rsidRPr="00106BFB">
        <w:rPr>
          <w:rFonts w:ascii="Arial" w:hAnsi="Arial" w:cs="Arial"/>
        </w:rPr>
        <w:t xml:space="preserve"> </w:t>
      </w:r>
      <w:r w:rsidR="00326672" w:rsidRPr="00106BFB">
        <w:rPr>
          <w:rFonts w:ascii="Arial" w:hAnsi="Arial" w:cs="Arial"/>
        </w:rPr>
        <w:t>young adults, with musicians reporting similar levels of experience between the two studies, and non-musicians reporting &lt;1 year’s formal music</w:t>
      </w:r>
      <w:r w:rsidR="00101709">
        <w:rPr>
          <w:rFonts w:ascii="Arial" w:hAnsi="Arial" w:cs="Arial"/>
        </w:rPr>
        <w:t>al</w:t>
      </w:r>
      <w:r w:rsidR="00326672" w:rsidRPr="00106BFB">
        <w:rPr>
          <w:rFonts w:ascii="Arial" w:hAnsi="Arial" w:cs="Arial"/>
        </w:rPr>
        <w:t xml:space="preserve"> training. But whereas Hutchins and Peretz (2012) disclose that they took music</w:t>
      </w:r>
      <w:r w:rsidR="00101709">
        <w:rPr>
          <w:rFonts w:ascii="Arial" w:hAnsi="Arial" w:cs="Arial"/>
        </w:rPr>
        <w:t>al</w:t>
      </w:r>
      <w:r w:rsidR="00326672" w:rsidRPr="00106BFB">
        <w:rPr>
          <w:rFonts w:ascii="Arial" w:hAnsi="Arial" w:cs="Arial"/>
        </w:rPr>
        <w:t xml:space="preserve"> training to mean individual music lessons, and that their non-musicians had on average 0.4 years of group singing experience, we know very little about the non-musicians studied by Nikjeh</w:t>
      </w:r>
      <w:r w:rsidR="001F441B">
        <w:rPr>
          <w:rFonts w:ascii="Arial" w:hAnsi="Arial" w:cs="Arial"/>
        </w:rPr>
        <w:t xml:space="preserve">, Lister </w:t>
      </w:r>
      <w:r w:rsidR="00AA5785">
        <w:rPr>
          <w:rFonts w:ascii="Arial" w:hAnsi="Arial" w:cs="Arial"/>
        </w:rPr>
        <w:t>and</w:t>
      </w:r>
      <w:r w:rsidR="001F441B">
        <w:rPr>
          <w:rFonts w:ascii="Arial" w:hAnsi="Arial" w:cs="Arial"/>
        </w:rPr>
        <w:t xml:space="preserve"> Frisch</w:t>
      </w:r>
      <w:r w:rsidR="00326672" w:rsidRPr="00106BFB">
        <w:rPr>
          <w:rFonts w:ascii="Arial" w:hAnsi="Arial" w:cs="Arial"/>
        </w:rPr>
        <w:t xml:space="preserve"> (2009): no precise definition of musical training is given, and there is no measure of informal music experience. This could mean that the non-musicians studied by Nikjeh</w:t>
      </w:r>
      <w:r w:rsidR="001F441B">
        <w:rPr>
          <w:rFonts w:ascii="Arial" w:hAnsi="Arial" w:cs="Arial"/>
        </w:rPr>
        <w:t xml:space="preserve">, Lister </w:t>
      </w:r>
      <w:r w:rsidR="00AA5785">
        <w:rPr>
          <w:rFonts w:ascii="Arial" w:hAnsi="Arial" w:cs="Arial"/>
        </w:rPr>
        <w:t>and</w:t>
      </w:r>
      <w:r w:rsidR="001F441B">
        <w:rPr>
          <w:rFonts w:ascii="Arial" w:hAnsi="Arial" w:cs="Arial"/>
        </w:rPr>
        <w:t xml:space="preserve"> Frisch</w:t>
      </w:r>
      <w:r w:rsidR="00326672" w:rsidRPr="00106BFB">
        <w:rPr>
          <w:rFonts w:ascii="Arial" w:hAnsi="Arial" w:cs="Arial"/>
        </w:rPr>
        <w:t xml:space="preserve"> (2009) have less experience than those studied by Hutchins and Peretz (2012), if, for example, group sessions were classified as musical training in the former but not the latter. Conversely, non-musicians in the former could have </w:t>
      </w:r>
      <w:r w:rsidR="00101709">
        <w:rPr>
          <w:rFonts w:ascii="Arial" w:hAnsi="Arial" w:cs="Arial"/>
        </w:rPr>
        <w:t xml:space="preserve">had </w:t>
      </w:r>
      <w:r w:rsidR="00326672" w:rsidRPr="00106BFB">
        <w:rPr>
          <w:rFonts w:ascii="Arial" w:hAnsi="Arial" w:cs="Arial"/>
        </w:rPr>
        <w:t>far more than 0.4 years’ group singing experience. There are also differences in gender between the studies – Nikjeh</w:t>
      </w:r>
      <w:r w:rsidR="001F441B">
        <w:rPr>
          <w:rFonts w:ascii="Arial" w:hAnsi="Arial" w:cs="Arial"/>
        </w:rPr>
        <w:t xml:space="preserve">, Lister </w:t>
      </w:r>
      <w:r w:rsidR="00AA5785">
        <w:rPr>
          <w:rFonts w:ascii="Arial" w:hAnsi="Arial" w:cs="Arial"/>
        </w:rPr>
        <w:t>and</w:t>
      </w:r>
      <w:r w:rsidR="001F441B">
        <w:rPr>
          <w:rFonts w:ascii="Arial" w:hAnsi="Arial" w:cs="Arial"/>
        </w:rPr>
        <w:t xml:space="preserve"> Frisch</w:t>
      </w:r>
      <w:r w:rsidR="00326672" w:rsidRPr="00106BFB">
        <w:rPr>
          <w:rFonts w:ascii="Arial" w:hAnsi="Arial" w:cs="Arial"/>
        </w:rPr>
        <w:t xml:space="preserve"> (2009) studied only female participants, whereas </w:t>
      </w:r>
      <w:r w:rsidR="008547BD" w:rsidRPr="00106BFB">
        <w:rPr>
          <w:rFonts w:ascii="Arial" w:hAnsi="Arial" w:cs="Arial"/>
        </w:rPr>
        <w:t>Hutchins and Peretz (2012) studied male and female – and differences in method, with Hutchins and Peretz (2012) testing pitch discrimination using their specially developed slider instrument and providing all stimuli in simulated vocal tones, while Nikjeh</w:t>
      </w:r>
      <w:r w:rsidR="001F441B">
        <w:rPr>
          <w:rFonts w:ascii="Arial" w:hAnsi="Arial" w:cs="Arial"/>
        </w:rPr>
        <w:t xml:space="preserve">, Lister </w:t>
      </w:r>
      <w:r w:rsidR="00AA5785">
        <w:rPr>
          <w:rFonts w:ascii="Arial" w:hAnsi="Arial" w:cs="Arial"/>
        </w:rPr>
        <w:t>and</w:t>
      </w:r>
      <w:r w:rsidR="001F441B">
        <w:rPr>
          <w:rFonts w:ascii="Arial" w:hAnsi="Arial" w:cs="Arial"/>
        </w:rPr>
        <w:t xml:space="preserve"> Frisch</w:t>
      </w:r>
      <w:r w:rsidR="008547BD" w:rsidRPr="00106BFB">
        <w:rPr>
          <w:rFonts w:ascii="Arial" w:hAnsi="Arial" w:cs="Arial"/>
        </w:rPr>
        <w:t xml:space="preserve"> (2009) calculated pitch discrimination threshold</w:t>
      </w:r>
      <w:r w:rsidR="00101709">
        <w:rPr>
          <w:rFonts w:ascii="Arial" w:hAnsi="Arial" w:cs="Arial"/>
        </w:rPr>
        <w:t>s</w:t>
      </w:r>
      <w:r w:rsidR="008547BD" w:rsidRPr="00106BFB">
        <w:rPr>
          <w:rFonts w:ascii="Arial" w:hAnsi="Arial" w:cs="Arial"/>
        </w:rPr>
        <w:t xml:space="preserve"> using same/different judgments, and provided synthesized piano tones for all tests. </w:t>
      </w:r>
    </w:p>
    <w:p w14:paraId="3ED7E415" w14:textId="77777777" w:rsidR="00101709" w:rsidRDefault="00101709" w:rsidP="00575A93">
      <w:pPr>
        <w:pStyle w:val="ListParagraph"/>
        <w:spacing w:line="360" w:lineRule="auto"/>
        <w:rPr>
          <w:rFonts w:ascii="Arial" w:hAnsi="Arial" w:cs="Arial"/>
        </w:rPr>
      </w:pPr>
    </w:p>
    <w:p w14:paraId="570A2434" w14:textId="7F46FDCD" w:rsidR="009C7931" w:rsidRDefault="009C7931" w:rsidP="00575A93">
      <w:pPr>
        <w:pStyle w:val="ListParagraph"/>
        <w:spacing w:line="360" w:lineRule="auto"/>
        <w:rPr>
          <w:rFonts w:ascii="Arial" w:hAnsi="Arial" w:cs="Arial"/>
        </w:rPr>
      </w:pPr>
      <w:r>
        <w:rPr>
          <w:rFonts w:ascii="Arial" w:hAnsi="Arial" w:cs="Arial"/>
        </w:rPr>
        <w:t>T</w:t>
      </w:r>
      <w:r w:rsidR="001F0F3E">
        <w:rPr>
          <w:rFonts w:ascii="Arial" w:hAnsi="Arial" w:cs="Arial"/>
        </w:rPr>
        <w:t xml:space="preserve">his inconsistency in methods raises the question of whether timbre has an impact on pitch discrimination. There is significant evidence that it does: </w:t>
      </w:r>
      <w:r w:rsidR="00D372A7">
        <w:rPr>
          <w:rFonts w:ascii="Arial" w:hAnsi="Arial" w:cs="Arial"/>
        </w:rPr>
        <w:t xml:space="preserve">Hutchins and Peretz (2012) </w:t>
      </w:r>
      <w:r w:rsidR="00106BFB">
        <w:rPr>
          <w:rFonts w:ascii="Arial" w:hAnsi="Arial" w:cs="Arial"/>
        </w:rPr>
        <w:t xml:space="preserve">showed that non-musicians were better </w:t>
      </w:r>
      <w:r w:rsidR="00400210">
        <w:rPr>
          <w:rFonts w:ascii="Arial" w:hAnsi="Arial" w:cs="Arial"/>
        </w:rPr>
        <w:t xml:space="preserve">at matching their own voice than a simulated vocal tone; Granot et al (2013) showed that even singers who would </w:t>
      </w:r>
      <w:r w:rsidR="00400210">
        <w:rPr>
          <w:rFonts w:ascii="Arial" w:hAnsi="Arial" w:cs="Arial"/>
        </w:rPr>
        <w:lastRenderedPageBreak/>
        <w:t xml:space="preserve">be considered out of tune when responding to a piano stimulus could match the pitch of a vocal stimulus to within 50 cents; </w:t>
      </w:r>
      <w:r w:rsidR="00D8366C">
        <w:rPr>
          <w:rFonts w:ascii="Arial" w:hAnsi="Arial" w:cs="Arial"/>
        </w:rPr>
        <w:t>and Watts</w:t>
      </w:r>
      <w:r w:rsidR="00101709">
        <w:rPr>
          <w:rFonts w:ascii="Arial" w:hAnsi="Arial" w:cs="Arial"/>
        </w:rPr>
        <w:t xml:space="preserve">, Moore </w:t>
      </w:r>
      <w:r w:rsidR="00AA5785">
        <w:rPr>
          <w:rFonts w:ascii="Arial" w:hAnsi="Arial" w:cs="Arial"/>
        </w:rPr>
        <w:t>and</w:t>
      </w:r>
      <w:r w:rsidR="00101709">
        <w:rPr>
          <w:rFonts w:ascii="Arial" w:hAnsi="Arial" w:cs="Arial"/>
        </w:rPr>
        <w:t xml:space="preserve"> McCaghren</w:t>
      </w:r>
      <w:r w:rsidR="00D8366C">
        <w:rPr>
          <w:rFonts w:ascii="Arial" w:hAnsi="Arial" w:cs="Arial"/>
        </w:rPr>
        <w:t xml:space="preserve"> (2005) found that pitch discrimination in non-musicians was considerably less accurate when judging </w:t>
      </w:r>
      <w:r w:rsidR="00101709">
        <w:rPr>
          <w:rFonts w:ascii="Arial" w:hAnsi="Arial" w:cs="Arial"/>
        </w:rPr>
        <w:t>a</w:t>
      </w:r>
      <w:r w:rsidR="00D8366C">
        <w:rPr>
          <w:rFonts w:ascii="Arial" w:hAnsi="Arial" w:cs="Arial"/>
        </w:rPr>
        <w:t xml:space="preserve"> piano stimulus against a trumpet stimulus, and that timbral differences had more of an impact on non-musicians who had been judged to sing inaccurately</w:t>
      </w:r>
      <w:r w:rsidR="00101709">
        <w:rPr>
          <w:rFonts w:ascii="Arial" w:hAnsi="Arial" w:cs="Arial"/>
        </w:rPr>
        <w:t>,</w:t>
      </w:r>
      <w:r w:rsidR="00D8366C">
        <w:rPr>
          <w:rFonts w:ascii="Arial" w:hAnsi="Arial" w:cs="Arial"/>
        </w:rPr>
        <w:t xml:space="preserve"> compared with those who </w:t>
      </w:r>
      <w:r w:rsidR="00101709">
        <w:rPr>
          <w:rFonts w:ascii="Arial" w:hAnsi="Arial" w:cs="Arial"/>
        </w:rPr>
        <w:t xml:space="preserve">were judged to </w:t>
      </w:r>
      <w:r w:rsidR="00D8366C">
        <w:rPr>
          <w:rFonts w:ascii="Arial" w:hAnsi="Arial" w:cs="Arial"/>
        </w:rPr>
        <w:t xml:space="preserve">sing accurately. This correlation does not prove that poor timbral perception causes poor pitching, and that poor pitching could be improved by training in timbral perception, but it is a possibility worth exploring in future research. </w:t>
      </w:r>
      <w:r w:rsidR="00EB1B64">
        <w:rPr>
          <w:rFonts w:ascii="Arial" w:hAnsi="Arial" w:cs="Arial"/>
        </w:rPr>
        <w:t>Based on the existing research, i</w:t>
      </w:r>
      <w:r w:rsidR="00D8366C">
        <w:rPr>
          <w:rFonts w:ascii="Arial" w:hAnsi="Arial" w:cs="Arial"/>
        </w:rPr>
        <w:t>t seems likely</w:t>
      </w:r>
      <w:r w:rsidR="00EB1B64">
        <w:rPr>
          <w:rFonts w:ascii="Arial" w:hAnsi="Arial" w:cs="Arial"/>
        </w:rPr>
        <w:t xml:space="preserve"> that some singers will struggle to sing in tune with an accompaniment of a different timbre, such as a piano or a</w:t>
      </w:r>
      <w:r w:rsidR="003C0027">
        <w:rPr>
          <w:rFonts w:ascii="Arial" w:hAnsi="Arial" w:cs="Arial"/>
        </w:rPr>
        <w:t>n instrumental/electronic</w:t>
      </w:r>
      <w:r w:rsidR="00EB1B64">
        <w:rPr>
          <w:rFonts w:ascii="Arial" w:hAnsi="Arial" w:cs="Arial"/>
        </w:rPr>
        <w:t xml:space="preserve"> backing track. </w:t>
      </w:r>
      <w:r w:rsidR="00B6453F">
        <w:rPr>
          <w:rFonts w:ascii="Arial" w:hAnsi="Arial" w:cs="Arial"/>
        </w:rPr>
        <w:t xml:space="preserve">These singers would likely be helped by matching a vocal model during the initial learning phase of a song, and only transferring to instrumental accompaniment once the motor learning is embedded, ideally with training in timbral perception alongside. </w:t>
      </w:r>
      <w:r w:rsidR="00EB1B64">
        <w:rPr>
          <w:rFonts w:ascii="Arial" w:hAnsi="Arial" w:cs="Arial"/>
        </w:rPr>
        <w:t xml:space="preserve">Since </w:t>
      </w:r>
      <w:r w:rsidR="00B6453F">
        <w:rPr>
          <w:rFonts w:ascii="Arial" w:hAnsi="Arial" w:cs="Arial"/>
        </w:rPr>
        <w:t>instrumental and electronic</w:t>
      </w:r>
      <w:r w:rsidR="00EB1B64">
        <w:rPr>
          <w:rFonts w:ascii="Arial" w:hAnsi="Arial" w:cs="Arial"/>
        </w:rPr>
        <w:t xml:space="preserve"> accompaniments are commonly used in singing lessons and vocal performances, </w:t>
      </w:r>
      <w:r w:rsidR="00B6453F">
        <w:rPr>
          <w:rFonts w:ascii="Arial" w:hAnsi="Arial" w:cs="Arial"/>
        </w:rPr>
        <w:t>making this pedagogical adjustment</w:t>
      </w:r>
      <w:r w:rsidR="00EB1B64">
        <w:rPr>
          <w:rFonts w:ascii="Arial" w:hAnsi="Arial" w:cs="Arial"/>
        </w:rPr>
        <w:t xml:space="preserve"> could have an enormous impact.  </w:t>
      </w:r>
      <w:r w:rsidR="00D8366C">
        <w:rPr>
          <w:rFonts w:ascii="Arial" w:hAnsi="Arial" w:cs="Arial"/>
        </w:rPr>
        <w:t xml:space="preserve"> </w:t>
      </w:r>
    </w:p>
    <w:p w14:paraId="190CD644" w14:textId="77777777" w:rsidR="008547BD" w:rsidRDefault="008547BD" w:rsidP="00575A93">
      <w:pPr>
        <w:pStyle w:val="ListParagraph"/>
        <w:spacing w:line="360" w:lineRule="auto"/>
        <w:rPr>
          <w:rFonts w:ascii="Arial" w:hAnsi="Arial" w:cs="Arial"/>
        </w:rPr>
      </w:pPr>
    </w:p>
    <w:p w14:paraId="6AF60ED8" w14:textId="7E07FB23" w:rsidR="002C540D" w:rsidRDefault="002C540D" w:rsidP="009C7931">
      <w:pPr>
        <w:pStyle w:val="ListParagraph"/>
        <w:spacing w:line="360" w:lineRule="auto"/>
        <w:rPr>
          <w:rFonts w:ascii="Arial" w:hAnsi="Arial" w:cs="Arial"/>
        </w:rPr>
      </w:pPr>
      <w:r>
        <w:rPr>
          <w:rFonts w:ascii="Arial" w:hAnsi="Arial" w:cs="Arial"/>
        </w:rPr>
        <w:t xml:space="preserve">Timbre aside, the inconsistency of findings within these studies is most likely to have been caused by the groupings used, especially within the context of small sample sizes. </w:t>
      </w:r>
      <w:r w:rsidR="008E3777">
        <w:rPr>
          <w:rFonts w:ascii="Arial" w:hAnsi="Arial" w:cs="Arial"/>
        </w:rPr>
        <w:t xml:space="preserve">Demorest and Clements (2007) made an interesting finding by splitting participants into three groups rather than the usual two: uncertain, inconsistent, and certain. Broadly speaking, </w:t>
      </w:r>
      <w:r w:rsidR="00615322">
        <w:rPr>
          <w:rFonts w:ascii="Arial" w:hAnsi="Arial" w:cs="Arial"/>
        </w:rPr>
        <w:t>“</w:t>
      </w:r>
      <w:r w:rsidR="008E3777">
        <w:rPr>
          <w:rFonts w:ascii="Arial" w:hAnsi="Arial" w:cs="Arial"/>
        </w:rPr>
        <w:t>uncertain</w:t>
      </w:r>
      <w:r w:rsidR="00615322">
        <w:rPr>
          <w:rFonts w:ascii="Arial" w:hAnsi="Arial" w:cs="Arial"/>
        </w:rPr>
        <w:t>”</w:t>
      </w:r>
      <w:r w:rsidR="008E3777">
        <w:rPr>
          <w:rFonts w:ascii="Arial" w:hAnsi="Arial" w:cs="Arial"/>
        </w:rPr>
        <w:t xml:space="preserve"> participants were inaccurate at both discrimination and pitch-matching, while </w:t>
      </w:r>
      <w:r w:rsidR="00615322">
        <w:rPr>
          <w:rFonts w:ascii="Arial" w:hAnsi="Arial" w:cs="Arial"/>
        </w:rPr>
        <w:t>“</w:t>
      </w:r>
      <w:r w:rsidR="008E3777">
        <w:rPr>
          <w:rFonts w:ascii="Arial" w:hAnsi="Arial" w:cs="Arial"/>
        </w:rPr>
        <w:t>certain</w:t>
      </w:r>
      <w:r w:rsidR="00615322">
        <w:rPr>
          <w:rFonts w:ascii="Arial" w:hAnsi="Arial" w:cs="Arial"/>
        </w:rPr>
        <w:t>”</w:t>
      </w:r>
      <w:r w:rsidR="008E3777">
        <w:rPr>
          <w:rFonts w:ascii="Arial" w:hAnsi="Arial" w:cs="Arial"/>
        </w:rPr>
        <w:t xml:space="preserve"> participants were accurate at both. </w:t>
      </w:r>
      <w:r w:rsidR="00615322">
        <w:rPr>
          <w:rFonts w:ascii="Arial" w:hAnsi="Arial" w:cs="Arial"/>
        </w:rPr>
        <w:t>“</w:t>
      </w:r>
      <w:r w:rsidR="008E3777">
        <w:rPr>
          <w:rFonts w:ascii="Arial" w:hAnsi="Arial" w:cs="Arial"/>
        </w:rPr>
        <w:t>Inconsistent</w:t>
      </w:r>
      <w:r w:rsidR="00615322">
        <w:rPr>
          <w:rFonts w:ascii="Arial" w:hAnsi="Arial" w:cs="Arial"/>
        </w:rPr>
        <w:t>”</w:t>
      </w:r>
      <w:r w:rsidR="008E3777">
        <w:rPr>
          <w:rFonts w:ascii="Arial" w:hAnsi="Arial" w:cs="Arial"/>
        </w:rPr>
        <w:t xml:space="preserve"> participants performed like </w:t>
      </w:r>
      <w:r w:rsidR="00615322">
        <w:rPr>
          <w:rFonts w:ascii="Arial" w:hAnsi="Arial" w:cs="Arial"/>
        </w:rPr>
        <w:t>“</w:t>
      </w:r>
      <w:r w:rsidR="008E3777">
        <w:rPr>
          <w:rFonts w:ascii="Arial" w:hAnsi="Arial" w:cs="Arial"/>
        </w:rPr>
        <w:t>certain</w:t>
      </w:r>
      <w:r w:rsidR="00615322">
        <w:rPr>
          <w:rFonts w:ascii="Arial" w:hAnsi="Arial" w:cs="Arial"/>
        </w:rPr>
        <w:t>”</w:t>
      </w:r>
      <w:r w:rsidR="00497E43">
        <w:rPr>
          <w:rFonts w:ascii="Arial" w:hAnsi="Arial" w:cs="Arial"/>
        </w:rPr>
        <w:t xml:space="preserve"> participants in discrimination tasks, but like </w:t>
      </w:r>
      <w:r w:rsidR="00615322">
        <w:rPr>
          <w:rFonts w:ascii="Arial" w:hAnsi="Arial" w:cs="Arial"/>
        </w:rPr>
        <w:t>“</w:t>
      </w:r>
      <w:r w:rsidR="00497E43">
        <w:rPr>
          <w:rFonts w:ascii="Arial" w:hAnsi="Arial" w:cs="Arial"/>
        </w:rPr>
        <w:t>uncertain</w:t>
      </w:r>
      <w:r w:rsidR="00615322">
        <w:rPr>
          <w:rFonts w:ascii="Arial" w:hAnsi="Arial" w:cs="Arial"/>
        </w:rPr>
        <w:t>”</w:t>
      </w:r>
      <w:r w:rsidR="00497E43">
        <w:rPr>
          <w:rFonts w:ascii="Arial" w:hAnsi="Arial" w:cs="Arial"/>
        </w:rPr>
        <w:t xml:space="preserve"> participants in pitch-matching. In other words, there was a correlation between perception and production for most participants, but some participants (12 out of 60) had good pitch discrimination but poor pitch-matching abilities. Although there is no direct evidence that the </w:t>
      </w:r>
      <w:r w:rsidR="00615322">
        <w:rPr>
          <w:rFonts w:ascii="Arial" w:hAnsi="Arial" w:cs="Arial"/>
        </w:rPr>
        <w:t>“</w:t>
      </w:r>
      <w:r w:rsidR="00497E43">
        <w:rPr>
          <w:rFonts w:ascii="Arial" w:hAnsi="Arial" w:cs="Arial"/>
        </w:rPr>
        <w:t>inconsistent</w:t>
      </w:r>
      <w:r w:rsidR="00615322">
        <w:rPr>
          <w:rFonts w:ascii="Arial" w:hAnsi="Arial" w:cs="Arial"/>
        </w:rPr>
        <w:t>”</w:t>
      </w:r>
      <w:r w:rsidR="00497E43">
        <w:rPr>
          <w:rFonts w:ascii="Arial" w:hAnsi="Arial" w:cs="Arial"/>
        </w:rPr>
        <w:t xml:space="preserve"> singers were </w:t>
      </w:r>
      <w:r w:rsidR="003C0027">
        <w:rPr>
          <w:rFonts w:ascii="Arial" w:hAnsi="Arial" w:cs="Arial"/>
        </w:rPr>
        <w:t>progressing towards</w:t>
      </w:r>
      <w:r w:rsidR="00497E43">
        <w:rPr>
          <w:rFonts w:ascii="Arial" w:hAnsi="Arial" w:cs="Arial"/>
        </w:rPr>
        <w:t xml:space="preserve"> improved pitch-matching abilities, this </w:t>
      </w:r>
      <w:r w:rsidR="003C0027">
        <w:rPr>
          <w:rFonts w:ascii="Arial" w:hAnsi="Arial" w:cs="Arial"/>
        </w:rPr>
        <w:t>hypothesis</w:t>
      </w:r>
      <w:r w:rsidR="00497E43">
        <w:rPr>
          <w:rFonts w:ascii="Arial" w:hAnsi="Arial" w:cs="Arial"/>
        </w:rPr>
        <w:t xml:space="preserve"> is consistent with the theory that perception develops before production</w:t>
      </w:r>
      <w:r w:rsidR="00615322">
        <w:rPr>
          <w:rFonts w:ascii="Arial" w:hAnsi="Arial" w:cs="Arial"/>
        </w:rPr>
        <w:t xml:space="preserve"> (Demorest, Nichols &amp; Pfordresher, 2018; </w:t>
      </w:r>
      <w:r w:rsidR="00615322" w:rsidRPr="00B867D2">
        <w:rPr>
          <w:rFonts w:ascii="Arial" w:hAnsi="Arial" w:cs="Arial"/>
        </w:rPr>
        <w:t>Guerrini, 2006</w:t>
      </w:r>
      <w:r w:rsidR="00615322">
        <w:rPr>
          <w:rFonts w:ascii="Arial" w:hAnsi="Arial" w:cs="Arial"/>
        </w:rPr>
        <w:t>)</w:t>
      </w:r>
      <w:r w:rsidR="00497E43">
        <w:rPr>
          <w:rFonts w:ascii="Arial" w:hAnsi="Arial" w:cs="Arial"/>
        </w:rPr>
        <w:t xml:space="preserve">. </w:t>
      </w:r>
      <w:r w:rsidR="008E3777">
        <w:rPr>
          <w:rFonts w:ascii="Arial" w:hAnsi="Arial" w:cs="Arial"/>
        </w:rPr>
        <w:t xml:space="preserve">   </w:t>
      </w:r>
    </w:p>
    <w:p w14:paraId="6B031BEF" w14:textId="77777777" w:rsidR="002C540D" w:rsidRDefault="002C540D" w:rsidP="009C7931">
      <w:pPr>
        <w:pStyle w:val="ListParagraph"/>
        <w:spacing w:line="360" w:lineRule="auto"/>
        <w:rPr>
          <w:rFonts w:ascii="Arial" w:hAnsi="Arial" w:cs="Arial"/>
        </w:rPr>
      </w:pPr>
    </w:p>
    <w:p w14:paraId="64E75A25" w14:textId="3DD032A3" w:rsidR="00C71303" w:rsidRPr="009C7931" w:rsidRDefault="008547BD" w:rsidP="009C7931">
      <w:pPr>
        <w:pStyle w:val="ListParagraph"/>
        <w:spacing w:line="360" w:lineRule="auto"/>
        <w:rPr>
          <w:rFonts w:ascii="Arial" w:hAnsi="Arial" w:cs="Arial"/>
        </w:rPr>
      </w:pPr>
      <w:r w:rsidRPr="00615322">
        <w:rPr>
          <w:rFonts w:ascii="Arial" w:hAnsi="Arial" w:cs="Arial"/>
        </w:rPr>
        <w:t>In conclusion, it is impossible to determine the exact relationship between pitch discrimination and pitch-matching ability based on the studies I have accessed, but there is compelling evidence that some poor</w:t>
      </w:r>
      <w:r w:rsidR="00101709" w:rsidRPr="00615322">
        <w:rPr>
          <w:rFonts w:ascii="Arial" w:hAnsi="Arial" w:cs="Arial"/>
        </w:rPr>
        <w:t xml:space="preserve"> </w:t>
      </w:r>
      <w:r w:rsidRPr="00615322">
        <w:rPr>
          <w:rFonts w:ascii="Arial" w:hAnsi="Arial" w:cs="Arial"/>
        </w:rPr>
        <w:t xml:space="preserve">pitching is caused by a perceptual deficit, </w:t>
      </w:r>
      <w:r w:rsidR="00EB1B64" w:rsidRPr="00615322">
        <w:rPr>
          <w:rFonts w:ascii="Arial" w:hAnsi="Arial" w:cs="Arial"/>
        </w:rPr>
        <w:t xml:space="preserve">including a deficit in perceiving across timbres, </w:t>
      </w:r>
      <w:r w:rsidRPr="00615322">
        <w:rPr>
          <w:rFonts w:ascii="Arial" w:hAnsi="Arial" w:cs="Arial"/>
        </w:rPr>
        <w:t xml:space="preserve">and some is caused by other factors. </w:t>
      </w:r>
      <w:r w:rsidR="00615322" w:rsidRPr="00615322">
        <w:rPr>
          <w:rFonts w:ascii="Arial" w:hAnsi="Arial" w:cs="Arial"/>
        </w:rPr>
        <w:t>Perception is likely to improve before production, so i</w:t>
      </w:r>
      <w:r w:rsidR="009C7931" w:rsidRPr="00615322">
        <w:rPr>
          <w:rFonts w:ascii="Arial" w:hAnsi="Arial" w:cs="Arial"/>
        </w:rPr>
        <w:t xml:space="preserve">n practical terms, it is </w:t>
      </w:r>
      <w:r w:rsidR="00615322" w:rsidRPr="00615322">
        <w:rPr>
          <w:rFonts w:ascii="Arial" w:hAnsi="Arial" w:cs="Arial"/>
        </w:rPr>
        <w:lastRenderedPageBreak/>
        <w:t xml:space="preserve">always </w:t>
      </w:r>
      <w:r w:rsidR="009C7931" w:rsidRPr="00615322">
        <w:rPr>
          <w:rFonts w:ascii="Arial" w:hAnsi="Arial" w:cs="Arial"/>
        </w:rPr>
        <w:t xml:space="preserve">worth </w:t>
      </w:r>
      <w:r w:rsidR="00615322" w:rsidRPr="00615322">
        <w:rPr>
          <w:rFonts w:ascii="Arial" w:hAnsi="Arial" w:cs="Arial"/>
        </w:rPr>
        <w:t xml:space="preserve">first </w:t>
      </w:r>
      <w:r w:rsidR="009C7931" w:rsidRPr="00615322">
        <w:rPr>
          <w:rFonts w:ascii="Arial" w:hAnsi="Arial" w:cs="Arial"/>
        </w:rPr>
        <w:t xml:space="preserve">assessing pitch perception to determine whether it is a cause of poor </w:t>
      </w:r>
      <w:r w:rsidR="003C0027">
        <w:rPr>
          <w:rFonts w:ascii="Arial" w:hAnsi="Arial" w:cs="Arial"/>
        </w:rPr>
        <w:t>intonation</w:t>
      </w:r>
      <w:r w:rsidR="009C7931" w:rsidRPr="00615322">
        <w:rPr>
          <w:rFonts w:ascii="Arial" w:hAnsi="Arial" w:cs="Arial"/>
        </w:rPr>
        <w:t xml:space="preserve">, </w:t>
      </w:r>
      <w:r w:rsidR="00615322" w:rsidRPr="00615322">
        <w:rPr>
          <w:rFonts w:ascii="Arial" w:hAnsi="Arial" w:cs="Arial"/>
        </w:rPr>
        <w:t>before</w:t>
      </w:r>
      <w:r w:rsidR="009C7931" w:rsidRPr="00615322">
        <w:rPr>
          <w:rFonts w:ascii="Arial" w:hAnsi="Arial" w:cs="Arial"/>
        </w:rPr>
        <w:t xml:space="preserve"> consider</w:t>
      </w:r>
      <w:r w:rsidR="00615322" w:rsidRPr="00615322">
        <w:rPr>
          <w:rFonts w:ascii="Arial" w:hAnsi="Arial" w:cs="Arial"/>
        </w:rPr>
        <w:t>ing</w:t>
      </w:r>
      <w:r w:rsidR="009C7931" w:rsidRPr="00615322">
        <w:rPr>
          <w:rFonts w:ascii="Arial" w:hAnsi="Arial" w:cs="Arial"/>
        </w:rPr>
        <w:t xml:space="preserve"> other factors as well.</w:t>
      </w:r>
      <w:r w:rsidR="009C7931">
        <w:rPr>
          <w:rFonts w:ascii="Arial" w:hAnsi="Arial" w:cs="Arial"/>
        </w:rPr>
        <w:t xml:space="preserve"> </w:t>
      </w:r>
      <w:r w:rsidR="00326672">
        <w:rPr>
          <w:rFonts w:ascii="Arial" w:hAnsi="Arial" w:cs="Arial"/>
        </w:rPr>
        <w:t xml:space="preserve">  </w:t>
      </w:r>
      <w:r w:rsidR="00C47673">
        <w:rPr>
          <w:rFonts w:ascii="Arial" w:hAnsi="Arial" w:cs="Arial"/>
        </w:rPr>
        <w:t xml:space="preserve">  </w:t>
      </w:r>
      <w:r w:rsidR="00575A93">
        <w:rPr>
          <w:rFonts w:ascii="Arial" w:hAnsi="Arial" w:cs="Arial"/>
        </w:rPr>
        <w:t xml:space="preserve"> </w:t>
      </w:r>
    </w:p>
    <w:p w14:paraId="57D3E27C" w14:textId="77777777" w:rsidR="00A82E16" w:rsidRDefault="00A82E16" w:rsidP="004B2B67">
      <w:pPr>
        <w:pStyle w:val="ListParagraph"/>
        <w:spacing w:line="360" w:lineRule="auto"/>
        <w:rPr>
          <w:rFonts w:ascii="Arial" w:hAnsi="Arial" w:cs="Arial"/>
        </w:rPr>
      </w:pPr>
    </w:p>
    <w:p w14:paraId="223551DA" w14:textId="65C25A5D" w:rsidR="00A82E16" w:rsidRPr="00A82E16" w:rsidRDefault="00A82E16" w:rsidP="00A82E16">
      <w:pPr>
        <w:pStyle w:val="ListParagraph"/>
        <w:numPr>
          <w:ilvl w:val="0"/>
          <w:numId w:val="38"/>
        </w:numPr>
        <w:spacing w:line="360" w:lineRule="auto"/>
        <w:rPr>
          <w:rFonts w:ascii="Arial" w:hAnsi="Arial" w:cs="Arial"/>
          <w:u w:val="single"/>
        </w:rPr>
      </w:pPr>
      <w:r w:rsidRPr="00A82E16">
        <w:rPr>
          <w:rFonts w:ascii="Arial" w:hAnsi="Arial" w:cs="Arial"/>
          <w:u w:val="single"/>
        </w:rPr>
        <w:t>Motor control:</w:t>
      </w:r>
    </w:p>
    <w:p w14:paraId="7710CBAA" w14:textId="6FE88907" w:rsidR="00A82E16" w:rsidRPr="00884A70" w:rsidRDefault="00AC421A" w:rsidP="00884A70">
      <w:pPr>
        <w:pStyle w:val="ListParagraph"/>
        <w:spacing w:line="360" w:lineRule="auto"/>
        <w:rPr>
          <w:rFonts w:ascii="Arial" w:hAnsi="Arial" w:cs="Arial"/>
        </w:rPr>
      </w:pPr>
      <w:r>
        <w:rPr>
          <w:rFonts w:ascii="Arial" w:hAnsi="Arial" w:cs="Arial"/>
        </w:rPr>
        <w:t>I</w:t>
      </w:r>
      <w:r w:rsidR="00101709">
        <w:rPr>
          <w:rFonts w:ascii="Arial" w:hAnsi="Arial" w:cs="Arial"/>
        </w:rPr>
        <w:t>f</w:t>
      </w:r>
      <w:r>
        <w:rPr>
          <w:rFonts w:ascii="Arial" w:hAnsi="Arial" w:cs="Arial"/>
        </w:rPr>
        <w:t xml:space="preserve"> poor-pitch singing is not wholly caused by a perceptual deficit, it may be </w:t>
      </w:r>
      <w:r w:rsidR="00EB1B64">
        <w:rPr>
          <w:rFonts w:ascii="Arial" w:hAnsi="Arial" w:cs="Arial"/>
        </w:rPr>
        <w:t xml:space="preserve">that singers lack the vocal motor control needed to produce the intended pitch (Hutchins </w:t>
      </w:r>
      <w:r w:rsidR="003C0027">
        <w:rPr>
          <w:rFonts w:ascii="Arial" w:hAnsi="Arial" w:cs="Arial"/>
        </w:rPr>
        <w:t>and</w:t>
      </w:r>
      <w:r w:rsidR="00EB1B64">
        <w:rPr>
          <w:rFonts w:ascii="Arial" w:hAnsi="Arial" w:cs="Arial"/>
        </w:rPr>
        <w:t xml:space="preserve"> Peretz, 2012). Pfordresher </w:t>
      </w:r>
      <w:r w:rsidR="003C0027">
        <w:rPr>
          <w:rFonts w:ascii="Arial" w:hAnsi="Arial" w:cs="Arial"/>
        </w:rPr>
        <w:t>and</w:t>
      </w:r>
      <w:r w:rsidR="00EB1B64">
        <w:rPr>
          <w:rFonts w:ascii="Arial" w:hAnsi="Arial" w:cs="Arial"/>
        </w:rPr>
        <w:t xml:space="preserve"> Brown (2007) argue that </w:t>
      </w:r>
      <w:r w:rsidR="001825B2">
        <w:rPr>
          <w:rFonts w:ascii="Arial" w:hAnsi="Arial" w:cs="Arial"/>
        </w:rPr>
        <w:t xml:space="preserve">a vocal control deficiency would lead to notes being pitched in a random manner, and might involve difficulties producing changes in pitch, either in pitch-matching or in vocal “sweeps”, with large intervals harder to produce than small intervals. </w:t>
      </w:r>
      <w:r w:rsidR="00D84C84">
        <w:rPr>
          <w:rFonts w:ascii="Arial" w:hAnsi="Arial" w:cs="Arial"/>
        </w:rPr>
        <w:t xml:space="preserve">They judged that their data did not support the view that poor motor control causes poor-pitch singing, for two reasons: first, poor-pitch singers were found to make consistent rather than random pitch errors; </w:t>
      </w:r>
      <w:r w:rsidR="00101709">
        <w:rPr>
          <w:rFonts w:ascii="Arial" w:hAnsi="Arial" w:cs="Arial"/>
        </w:rPr>
        <w:t xml:space="preserve">and </w:t>
      </w:r>
      <w:r w:rsidR="00D84C84">
        <w:rPr>
          <w:rFonts w:ascii="Arial" w:hAnsi="Arial" w:cs="Arial"/>
        </w:rPr>
        <w:t>second, poor-pitch singers showed similar ranges in vocal “sweeps” to accurate singers, thus show</w:t>
      </w:r>
      <w:r w:rsidR="00090B17">
        <w:rPr>
          <w:rFonts w:ascii="Arial" w:hAnsi="Arial" w:cs="Arial"/>
        </w:rPr>
        <w:t>ing</w:t>
      </w:r>
      <w:r w:rsidR="00D84C84">
        <w:rPr>
          <w:rFonts w:ascii="Arial" w:hAnsi="Arial" w:cs="Arial"/>
        </w:rPr>
        <w:t xml:space="preserve"> compar</w:t>
      </w:r>
      <w:r w:rsidR="00090B17">
        <w:rPr>
          <w:rFonts w:ascii="Arial" w:hAnsi="Arial" w:cs="Arial"/>
        </w:rPr>
        <w:t xml:space="preserve">able laryngeal flexibility. This latter argument seems erroneous to me; it is perfectly possible to have a wide range of movement without precise control over the movement, and vocal “sweeps” only measure range, not control. The former argument is more convincing, but is contradicted by the findings of Hutchins </w:t>
      </w:r>
      <w:r w:rsidR="003C0027">
        <w:rPr>
          <w:rFonts w:ascii="Arial" w:hAnsi="Arial" w:cs="Arial"/>
        </w:rPr>
        <w:t>and</w:t>
      </w:r>
      <w:r w:rsidR="00090B17">
        <w:rPr>
          <w:rFonts w:ascii="Arial" w:hAnsi="Arial" w:cs="Arial"/>
        </w:rPr>
        <w:t xml:space="preserve"> Peretz (2012), whose poor-pitch singers did not in fact make consistent errors. Moreover, Hutchins and Peretz (2012) argue that the data collected by Pfordresher </w:t>
      </w:r>
      <w:r w:rsidR="003C0027">
        <w:rPr>
          <w:rFonts w:ascii="Arial" w:hAnsi="Arial" w:cs="Arial"/>
        </w:rPr>
        <w:t>and</w:t>
      </w:r>
      <w:r w:rsidR="00090B17">
        <w:rPr>
          <w:rFonts w:ascii="Arial" w:hAnsi="Arial" w:cs="Arial"/>
        </w:rPr>
        <w:t xml:space="preserve"> Brown (2007) does in fact show </w:t>
      </w:r>
      <w:r w:rsidR="00884A70">
        <w:rPr>
          <w:rFonts w:ascii="Arial" w:hAnsi="Arial" w:cs="Arial"/>
        </w:rPr>
        <w:t>higher variability in poor-pitch singers, thus supporting a motor-control hypothesis. Further evidence in support of such a hypothesis is provided by Belyk</w:t>
      </w:r>
      <w:r w:rsidR="00101709">
        <w:rPr>
          <w:rFonts w:ascii="Arial" w:hAnsi="Arial" w:cs="Arial"/>
        </w:rPr>
        <w:t xml:space="preserve">, Johnson </w:t>
      </w:r>
      <w:r w:rsidR="003C0027">
        <w:rPr>
          <w:rFonts w:ascii="Arial" w:hAnsi="Arial" w:cs="Arial"/>
        </w:rPr>
        <w:t>and</w:t>
      </w:r>
      <w:r w:rsidR="00101709">
        <w:rPr>
          <w:rFonts w:ascii="Arial" w:hAnsi="Arial" w:cs="Arial"/>
        </w:rPr>
        <w:t xml:space="preserve"> Kotz</w:t>
      </w:r>
      <w:r w:rsidR="00884A70">
        <w:rPr>
          <w:rFonts w:ascii="Arial" w:hAnsi="Arial" w:cs="Arial"/>
        </w:rPr>
        <w:t xml:space="preserve"> (2018), who found that participants </w:t>
      </w:r>
      <w:r w:rsidR="0041323B">
        <w:rPr>
          <w:rFonts w:ascii="Arial" w:hAnsi="Arial" w:cs="Arial"/>
        </w:rPr>
        <w:t xml:space="preserve">could whistle considerably more precisely than they could sing. They argue that laryngeal control may be evolutionarily less developed than articulatory control, as demonstrated by the high articulatory abilities and low laryngeal potential in great apes and monkeys. </w:t>
      </w:r>
      <w:r w:rsidR="00884A70">
        <w:rPr>
          <w:rFonts w:ascii="Arial" w:hAnsi="Arial" w:cs="Arial"/>
        </w:rPr>
        <w:t xml:space="preserve">In light of </w:t>
      </w:r>
      <w:r w:rsidR="0041323B">
        <w:rPr>
          <w:rFonts w:ascii="Arial" w:hAnsi="Arial" w:cs="Arial"/>
        </w:rPr>
        <w:t xml:space="preserve">all </w:t>
      </w:r>
      <w:r w:rsidR="00884A70">
        <w:rPr>
          <w:rFonts w:ascii="Arial" w:hAnsi="Arial" w:cs="Arial"/>
        </w:rPr>
        <w:t>this evidence, together with my own experience of singers pitching randomly rather than consistently, I conclude that poor motor control is a contributory factor to poor-pitch singing</w:t>
      </w:r>
      <w:r w:rsidR="00991ADA" w:rsidRPr="00884A70">
        <w:rPr>
          <w:rFonts w:ascii="Arial" w:hAnsi="Arial" w:cs="Arial"/>
        </w:rPr>
        <w:t xml:space="preserve">. </w:t>
      </w:r>
    </w:p>
    <w:p w14:paraId="6A2AFC84" w14:textId="77777777" w:rsidR="00A82E16" w:rsidRDefault="00A82E16" w:rsidP="00A82E16">
      <w:pPr>
        <w:pStyle w:val="ListParagraph"/>
        <w:spacing w:line="360" w:lineRule="auto"/>
        <w:rPr>
          <w:rFonts w:ascii="Arial" w:hAnsi="Arial" w:cs="Arial"/>
        </w:rPr>
      </w:pPr>
    </w:p>
    <w:p w14:paraId="0EF91D40" w14:textId="77777777" w:rsidR="000D50EE" w:rsidRPr="000D50EE" w:rsidRDefault="00A82E16" w:rsidP="000D50EE">
      <w:pPr>
        <w:pStyle w:val="ListParagraph"/>
        <w:numPr>
          <w:ilvl w:val="0"/>
          <w:numId w:val="38"/>
        </w:numPr>
        <w:spacing w:line="360" w:lineRule="auto"/>
        <w:rPr>
          <w:rFonts w:ascii="Arial" w:hAnsi="Arial" w:cs="Arial"/>
        </w:rPr>
      </w:pPr>
      <w:r w:rsidRPr="00A82E16">
        <w:rPr>
          <w:rFonts w:ascii="Arial" w:hAnsi="Arial" w:cs="Arial"/>
          <w:u w:val="single"/>
        </w:rPr>
        <w:t>Sensorimotor mis-mapping:</w:t>
      </w:r>
    </w:p>
    <w:p w14:paraId="0BFC52EC" w14:textId="7E7C9171" w:rsidR="00A82E16" w:rsidRDefault="000D50EE" w:rsidP="000D50EE">
      <w:pPr>
        <w:pStyle w:val="ListParagraph"/>
        <w:spacing w:line="360" w:lineRule="auto"/>
        <w:rPr>
          <w:rFonts w:ascii="Arial" w:hAnsi="Arial" w:cs="Arial"/>
        </w:rPr>
      </w:pPr>
      <w:r>
        <w:rPr>
          <w:rFonts w:ascii="Arial" w:hAnsi="Arial" w:cs="Arial"/>
        </w:rPr>
        <w:t>Pfordresher and Brown (2007) propose a sensorimotor explanation for poor-pitch singing, call</w:t>
      </w:r>
      <w:r w:rsidR="003C0027">
        <w:rPr>
          <w:rFonts w:ascii="Arial" w:hAnsi="Arial" w:cs="Arial"/>
        </w:rPr>
        <w:t>ing it</w:t>
      </w:r>
      <w:r>
        <w:rPr>
          <w:rFonts w:ascii="Arial" w:hAnsi="Arial" w:cs="Arial"/>
        </w:rPr>
        <w:t xml:space="preserve"> an </w:t>
      </w:r>
      <w:r w:rsidR="003C0027">
        <w:rPr>
          <w:rFonts w:ascii="Arial" w:hAnsi="Arial" w:cs="Arial"/>
        </w:rPr>
        <w:t>“</w:t>
      </w:r>
      <w:r>
        <w:rPr>
          <w:rFonts w:ascii="Arial" w:hAnsi="Arial" w:cs="Arial"/>
        </w:rPr>
        <w:t>imitative deficit</w:t>
      </w:r>
      <w:r w:rsidR="003C0027">
        <w:rPr>
          <w:rFonts w:ascii="Arial" w:hAnsi="Arial" w:cs="Arial"/>
        </w:rPr>
        <w:t>”</w:t>
      </w:r>
      <w:r>
        <w:rPr>
          <w:rFonts w:ascii="Arial" w:hAnsi="Arial" w:cs="Arial"/>
        </w:rPr>
        <w:t xml:space="preserve">. Singers may be able to discriminate pitches perceptually, and </w:t>
      </w:r>
      <w:r w:rsidR="00101709">
        <w:rPr>
          <w:rFonts w:ascii="Arial" w:hAnsi="Arial" w:cs="Arial"/>
        </w:rPr>
        <w:t xml:space="preserve">may </w:t>
      </w:r>
      <w:r>
        <w:rPr>
          <w:rFonts w:ascii="Arial" w:hAnsi="Arial" w:cs="Arial"/>
        </w:rPr>
        <w:t xml:space="preserve">have adequate vocal motor control to produce pitches accurately, but stored pitches are incorrectly mapped onto motor actions. Pfordresher and Brown </w:t>
      </w:r>
      <w:r w:rsidR="00EB29BC">
        <w:rPr>
          <w:rFonts w:ascii="Arial" w:hAnsi="Arial" w:cs="Arial"/>
        </w:rPr>
        <w:t xml:space="preserve">judged participants to be poor-pitch singers if they were on average out by more than a semitone, and found that poor-pitch singers consistently transposed </w:t>
      </w:r>
      <w:r w:rsidR="00EB29BC">
        <w:rPr>
          <w:rFonts w:ascii="Arial" w:hAnsi="Arial" w:cs="Arial"/>
        </w:rPr>
        <w:lastRenderedPageBreak/>
        <w:t xml:space="preserve">pitches in one direction. This led them to conclude that a sensorimotor explanation for poor-pitch singing is likely correct. There are </w:t>
      </w:r>
      <w:r w:rsidR="00247E21">
        <w:rPr>
          <w:rFonts w:ascii="Arial" w:hAnsi="Arial" w:cs="Arial"/>
        </w:rPr>
        <w:t>two significant</w:t>
      </w:r>
      <w:r w:rsidR="00EB29BC">
        <w:rPr>
          <w:rFonts w:ascii="Arial" w:hAnsi="Arial" w:cs="Arial"/>
        </w:rPr>
        <w:t xml:space="preserve"> problems with this conclusion.</w:t>
      </w:r>
      <w:r w:rsidR="00247E21">
        <w:rPr>
          <w:rFonts w:ascii="Arial" w:hAnsi="Arial" w:cs="Arial"/>
        </w:rPr>
        <w:t xml:space="preserve"> One is that singing which is consistently </w:t>
      </w:r>
      <w:r w:rsidR="003C0027">
        <w:rPr>
          <w:rFonts w:ascii="Arial" w:hAnsi="Arial" w:cs="Arial"/>
        </w:rPr>
        <w:t>out of tune in the same direction</w:t>
      </w:r>
      <w:r w:rsidR="00247E21">
        <w:rPr>
          <w:rFonts w:ascii="Arial" w:hAnsi="Arial" w:cs="Arial"/>
        </w:rPr>
        <w:t xml:space="preserve"> may be caused by a technical problem, which would be classified as a motor deficiency rather than a mis-mapping. For example, Powell </w:t>
      </w:r>
      <w:r w:rsidR="00A1179D">
        <w:rPr>
          <w:rFonts w:ascii="Arial" w:hAnsi="Arial" w:cs="Arial"/>
        </w:rPr>
        <w:t xml:space="preserve">(1991) </w:t>
      </w:r>
      <w:r w:rsidR="00247E21">
        <w:rPr>
          <w:rFonts w:ascii="Arial" w:hAnsi="Arial" w:cs="Arial"/>
        </w:rPr>
        <w:t xml:space="preserve">suggests that airflow often causes tuning problems, with inadequate airflow leading to flat singing, and </w:t>
      </w:r>
      <w:r w:rsidR="00A1179D">
        <w:rPr>
          <w:rFonts w:ascii="Arial" w:hAnsi="Arial" w:cs="Arial"/>
        </w:rPr>
        <w:t>excessive airflow leading to sharp singing. In support of this claim, Gawlik</w:t>
      </w:r>
      <w:r w:rsidR="00101709">
        <w:rPr>
          <w:rFonts w:ascii="Arial" w:hAnsi="Arial" w:cs="Arial"/>
        </w:rPr>
        <w:t xml:space="preserve"> and Wszolek</w:t>
      </w:r>
      <w:r w:rsidR="00A1179D">
        <w:rPr>
          <w:rFonts w:ascii="Arial" w:hAnsi="Arial" w:cs="Arial"/>
        </w:rPr>
        <w:t xml:space="preserve"> (2019) found that non-singers and untrained singers tended to increase pitch as they increased volume, whereas trained singers had learned to keep the pitch steady regardless of volume. The second problem with the sensorimotor account is that most data is inconsistent with the claim. </w:t>
      </w:r>
      <w:r w:rsidR="005B0511">
        <w:rPr>
          <w:rFonts w:ascii="Arial" w:hAnsi="Arial" w:cs="Arial"/>
        </w:rPr>
        <w:t>There are two possible components of poor-pitch singing:</w:t>
      </w:r>
      <w:r w:rsidR="00A1179D">
        <w:rPr>
          <w:rFonts w:ascii="Arial" w:hAnsi="Arial" w:cs="Arial"/>
        </w:rPr>
        <w:t xml:space="preserve"> accuracy</w:t>
      </w:r>
      <w:r w:rsidR="005B0511">
        <w:rPr>
          <w:rFonts w:ascii="Arial" w:hAnsi="Arial" w:cs="Arial"/>
        </w:rPr>
        <w:t>, which measures the</w:t>
      </w:r>
      <w:r w:rsidR="00A1179D">
        <w:rPr>
          <w:rFonts w:ascii="Arial" w:hAnsi="Arial" w:cs="Arial"/>
        </w:rPr>
        <w:t xml:space="preserve"> distance from </w:t>
      </w:r>
      <w:r w:rsidR="005B0511">
        <w:rPr>
          <w:rFonts w:ascii="Arial" w:hAnsi="Arial" w:cs="Arial"/>
        </w:rPr>
        <w:t>a</w:t>
      </w:r>
      <w:r w:rsidR="00A1179D">
        <w:rPr>
          <w:rFonts w:ascii="Arial" w:hAnsi="Arial" w:cs="Arial"/>
        </w:rPr>
        <w:t xml:space="preserve"> target</w:t>
      </w:r>
      <w:r w:rsidR="005B0511">
        <w:rPr>
          <w:rFonts w:ascii="Arial" w:hAnsi="Arial" w:cs="Arial"/>
        </w:rPr>
        <w:t xml:space="preserve">, </w:t>
      </w:r>
      <w:r w:rsidR="00A1179D">
        <w:rPr>
          <w:rFonts w:ascii="Arial" w:hAnsi="Arial" w:cs="Arial"/>
        </w:rPr>
        <w:t>and precision</w:t>
      </w:r>
      <w:r w:rsidR="005B0511">
        <w:rPr>
          <w:rFonts w:ascii="Arial" w:hAnsi="Arial" w:cs="Arial"/>
        </w:rPr>
        <w:t>, which measures the</w:t>
      </w:r>
      <w:r w:rsidR="00A1179D">
        <w:rPr>
          <w:rFonts w:ascii="Arial" w:hAnsi="Arial" w:cs="Arial"/>
        </w:rPr>
        <w:t xml:space="preserve"> consistency </w:t>
      </w:r>
      <w:r w:rsidR="005B0511">
        <w:rPr>
          <w:rFonts w:ascii="Arial" w:hAnsi="Arial" w:cs="Arial"/>
        </w:rPr>
        <w:t>of</w:t>
      </w:r>
      <w:r w:rsidR="00A1179D">
        <w:rPr>
          <w:rFonts w:ascii="Arial" w:hAnsi="Arial" w:cs="Arial"/>
        </w:rPr>
        <w:t xml:space="preserve"> pitch</w:t>
      </w:r>
      <w:r w:rsidR="005B0511">
        <w:rPr>
          <w:rFonts w:ascii="Arial" w:hAnsi="Arial" w:cs="Arial"/>
        </w:rPr>
        <w:t>es</w:t>
      </w:r>
      <w:r w:rsidR="00A1179D">
        <w:rPr>
          <w:rFonts w:ascii="Arial" w:hAnsi="Arial" w:cs="Arial"/>
        </w:rPr>
        <w:t xml:space="preserve"> produced</w:t>
      </w:r>
      <w:r w:rsidR="005B0511">
        <w:rPr>
          <w:rFonts w:ascii="Arial" w:hAnsi="Arial" w:cs="Arial"/>
        </w:rPr>
        <w:t>.</w:t>
      </w:r>
      <w:r w:rsidR="00A1179D">
        <w:rPr>
          <w:rFonts w:ascii="Arial" w:hAnsi="Arial" w:cs="Arial"/>
        </w:rPr>
        <w:t xml:space="preserve"> </w:t>
      </w:r>
      <w:r w:rsidR="005B0511">
        <w:rPr>
          <w:rFonts w:ascii="Arial" w:hAnsi="Arial" w:cs="Arial"/>
        </w:rPr>
        <w:t xml:space="preserve">The sensorimotor account proposed by Pfordresher and Brown (2007) would require poor-pitch singers to be inaccurate but precise. In fact, Pfordresher et al (2010) showed that far more singers are imprecise than inaccurate, and only 1 participant out of 45 was considered inaccurate but precise. The problem with Pfordresher and Brown’s (2007) </w:t>
      </w:r>
      <w:r w:rsidR="00101709">
        <w:rPr>
          <w:rFonts w:ascii="Arial" w:hAnsi="Arial" w:cs="Arial"/>
        </w:rPr>
        <w:t xml:space="preserve">data </w:t>
      </w:r>
      <w:r w:rsidR="00AF010F">
        <w:rPr>
          <w:rFonts w:ascii="Arial" w:hAnsi="Arial" w:cs="Arial"/>
        </w:rPr>
        <w:t>is likely</w:t>
      </w:r>
      <w:r w:rsidR="005B0511">
        <w:rPr>
          <w:rFonts w:ascii="Arial" w:hAnsi="Arial" w:cs="Arial"/>
        </w:rPr>
        <w:t xml:space="preserve"> that they only had 10 poor-pitch singers</w:t>
      </w:r>
      <w:r w:rsidR="00AF010F">
        <w:rPr>
          <w:rFonts w:ascii="Arial" w:hAnsi="Arial" w:cs="Arial"/>
        </w:rPr>
        <w:t xml:space="preserve"> in their sample of 79</w:t>
      </w:r>
      <w:r w:rsidR="005B0511">
        <w:rPr>
          <w:rFonts w:ascii="Arial" w:hAnsi="Arial" w:cs="Arial"/>
        </w:rPr>
        <w:t xml:space="preserve">, and did not explicitly measure precision. </w:t>
      </w:r>
      <w:r w:rsidR="00AF010F">
        <w:rPr>
          <w:rFonts w:ascii="Arial" w:hAnsi="Arial" w:cs="Arial"/>
        </w:rPr>
        <w:t>Since their 4-note stimuli used a total range of a fifth, t</w:t>
      </w:r>
      <w:r w:rsidR="005B0511">
        <w:rPr>
          <w:rFonts w:ascii="Arial" w:hAnsi="Arial" w:cs="Arial"/>
        </w:rPr>
        <w:t xml:space="preserve">hose 10 singers may have </w:t>
      </w:r>
      <w:r w:rsidR="00AF010F">
        <w:rPr>
          <w:rFonts w:ascii="Arial" w:hAnsi="Arial" w:cs="Arial"/>
        </w:rPr>
        <w:t>exhibited extreme imprecision, all with</w:t>
      </w:r>
      <w:r w:rsidR="00101709">
        <w:rPr>
          <w:rFonts w:ascii="Arial" w:hAnsi="Arial" w:cs="Arial"/>
        </w:rPr>
        <w:t>in</w:t>
      </w:r>
      <w:r w:rsidR="00AF010F">
        <w:rPr>
          <w:rFonts w:ascii="Arial" w:hAnsi="Arial" w:cs="Arial"/>
        </w:rPr>
        <w:t xml:space="preserve"> a range that was exclusively above or below the relevant fifth. Hutchins and Peretz (2012) corroborate </w:t>
      </w:r>
      <w:r w:rsidR="00101709">
        <w:rPr>
          <w:rFonts w:ascii="Arial" w:hAnsi="Arial" w:cs="Arial"/>
        </w:rPr>
        <w:t xml:space="preserve">the findings of </w:t>
      </w:r>
      <w:r w:rsidR="00AF010F">
        <w:rPr>
          <w:rFonts w:ascii="Arial" w:hAnsi="Arial" w:cs="Arial"/>
        </w:rPr>
        <w:t xml:space="preserve">Pfordresher et al (2010), with poor-pitch singers failing to map pitches consistently. </w:t>
      </w:r>
      <w:r w:rsidR="003C0027">
        <w:rPr>
          <w:rFonts w:ascii="Arial" w:hAnsi="Arial" w:cs="Arial"/>
        </w:rPr>
        <w:t>Overall,</w:t>
      </w:r>
      <w:r w:rsidR="00AF010F">
        <w:rPr>
          <w:rFonts w:ascii="Arial" w:hAnsi="Arial" w:cs="Arial"/>
        </w:rPr>
        <w:t xml:space="preserve"> the evidence </w:t>
      </w:r>
      <w:r w:rsidR="003C0027">
        <w:rPr>
          <w:rFonts w:ascii="Arial" w:hAnsi="Arial" w:cs="Arial"/>
        </w:rPr>
        <w:t>suggests that sensorimotor mis-mapping is a possible cause of poor intonation</w:t>
      </w:r>
      <w:r w:rsidR="004014A7">
        <w:rPr>
          <w:rFonts w:ascii="Arial" w:hAnsi="Arial" w:cs="Arial"/>
        </w:rPr>
        <w:t xml:space="preserve">, but an uncommon one. </w:t>
      </w:r>
      <w:r w:rsidR="00AF010F">
        <w:rPr>
          <w:rFonts w:ascii="Arial" w:hAnsi="Arial" w:cs="Arial"/>
        </w:rPr>
        <w:t xml:space="preserve"> </w:t>
      </w:r>
      <w:r w:rsidR="005B0511">
        <w:rPr>
          <w:rFonts w:ascii="Arial" w:hAnsi="Arial" w:cs="Arial"/>
        </w:rPr>
        <w:t xml:space="preserve">    </w:t>
      </w:r>
      <w:r w:rsidR="00A1179D">
        <w:rPr>
          <w:rFonts w:ascii="Arial" w:hAnsi="Arial" w:cs="Arial"/>
        </w:rPr>
        <w:t xml:space="preserve"> </w:t>
      </w:r>
      <w:r w:rsidR="00EB29BC">
        <w:rPr>
          <w:rFonts w:ascii="Arial" w:hAnsi="Arial" w:cs="Arial"/>
        </w:rPr>
        <w:t xml:space="preserve"> </w:t>
      </w:r>
      <w:r w:rsidR="00A558CE">
        <w:rPr>
          <w:rFonts w:ascii="Arial" w:hAnsi="Arial" w:cs="Arial"/>
        </w:rPr>
        <w:t xml:space="preserve"> </w:t>
      </w:r>
    </w:p>
    <w:p w14:paraId="42F648BF" w14:textId="77777777" w:rsidR="00922B44" w:rsidRDefault="00922B44" w:rsidP="000D50EE">
      <w:pPr>
        <w:pStyle w:val="ListParagraph"/>
        <w:spacing w:line="360" w:lineRule="auto"/>
        <w:rPr>
          <w:rFonts w:ascii="Arial" w:hAnsi="Arial" w:cs="Arial"/>
        </w:rPr>
      </w:pPr>
    </w:p>
    <w:p w14:paraId="6FFD1000" w14:textId="2791812D" w:rsidR="00A82E16" w:rsidRPr="002E38D8" w:rsidRDefault="002E38D8" w:rsidP="00A82E16">
      <w:pPr>
        <w:pStyle w:val="ListParagraph"/>
        <w:numPr>
          <w:ilvl w:val="0"/>
          <w:numId w:val="38"/>
        </w:numPr>
        <w:spacing w:line="360" w:lineRule="auto"/>
        <w:rPr>
          <w:rFonts w:ascii="Arial" w:hAnsi="Arial" w:cs="Arial"/>
          <w:u w:val="single"/>
        </w:rPr>
      </w:pPr>
      <w:r w:rsidRPr="002E38D8">
        <w:rPr>
          <w:rFonts w:ascii="Arial" w:hAnsi="Arial" w:cs="Arial"/>
          <w:u w:val="single"/>
        </w:rPr>
        <w:t>Memory deficit:</w:t>
      </w:r>
    </w:p>
    <w:p w14:paraId="361CFA6C" w14:textId="4966A518" w:rsidR="00844E6F" w:rsidRDefault="00844E6F" w:rsidP="00922B44">
      <w:pPr>
        <w:pStyle w:val="ListParagraph"/>
        <w:spacing w:line="360" w:lineRule="auto"/>
        <w:rPr>
          <w:rFonts w:ascii="Arial" w:hAnsi="Arial" w:cs="Arial"/>
        </w:rPr>
      </w:pPr>
      <w:r>
        <w:rPr>
          <w:rFonts w:ascii="Arial" w:hAnsi="Arial" w:cs="Arial"/>
        </w:rPr>
        <w:t>Estis et al (2011) and Moore</w:t>
      </w:r>
      <w:r w:rsidR="00AE2875">
        <w:rPr>
          <w:rFonts w:ascii="Arial" w:hAnsi="Arial" w:cs="Arial"/>
        </w:rPr>
        <w:t>, Keaton and Watts</w:t>
      </w:r>
      <w:r>
        <w:rPr>
          <w:rFonts w:ascii="Arial" w:hAnsi="Arial" w:cs="Arial"/>
        </w:rPr>
        <w:t xml:space="preserve"> (2007) found that pitch-patching performance suffered when there was interference between the target pitch and the vocal response, suggesting a role for memory in pitch-matching. Similarly, Estis</w:t>
      </w:r>
      <w:r w:rsidR="00C97355">
        <w:rPr>
          <w:rFonts w:ascii="Arial" w:hAnsi="Arial" w:cs="Arial"/>
        </w:rPr>
        <w:t xml:space="preserve">, Coblentz </w:t>
      </w:r>
      <w:r w:rsidR="004014A7">
        <w:rPr>
          <w:rFonts w:ascii="Arial" w:hAnsi="Arial" w:cs="Arial"/>
        </w:rPr>
        <w:t>and</w:t>
      </w:r>
      <w:r w:rsidR="00C97355">
        <w:rPr>
          <w:rFonts w:ascii="Arial" w:hAnsi="Arial" w:cs="Arial"/>
        </w:rPr>
        <w:t xml:space="preserve"> Moore</w:t>
      </w:r>
      <w:r>
        <w:rPr>
          <w:rFonts w:ascii="Arial" w:hAnsi="Arial" w:cs="Arial"/>
        </w:rPr>
        <w:t xml:space="preserve"> (2009) found that pitch-matching </w:t>
      </w:r>
      <w:r w:rsidR="004014A7">
        <w:rPr>
          <w:rFonts w:ascii="Arial" w:hAnsi="Arial" w:cs="Arial"/>
        </w:rPr>
        <w:t>got</w:t>
      </w:r>
      <w:r>
        <w:rPr>
          <w:rFonts w:ascii="Arial" w:hAnsi="Arial" w:cs="Arial"/>
        </w:rPr>
        <w:t xml:space="preserve"> worse, the longer the time delay between target and response. These studies d</w:t>
      </w:r>
      <w:r w:rsidR="00C97355">
        <w:rPr>
          <w:rFonts w:ascii="Arial" w:hAnsi="Arial" w:cs="Arial"/>
        </w:rPr>
        <w:t>o</w:t>
      </w:r>
      <w:r>
        <w:rPr>
          <w:rFonts w:ascii="Arial" w:hAnsi="Arial" w:cs="Arial"/>
        </w:rPr>
        <w:t xml:space="preserve"> not, however, provide </w:t>
      </w:r>
      <w:r w:rsidR="00AE7F63">
        <w:rPr>
          <w:rFonts w:ascii="Arial" w:hAnsi="Arial" w:cs="Arial"/>
        </w:rPr>
        <w:t xml:space="preserve">direct </w:t>
      </w:r>
      <w:r>
        <w:rPr>
          <w:rFonts w:ascii="Arial" w:hAnsi="Arial" w:cs="Arial"/>
        </w:rPr>
        <w:t xml:space="preserve">evidence for a memory-related explanation for poor-pitch singing, particularly in the </w:t>
      </w:r>
      <w:r w:rsidR="004014A7">
        <w:rPr>
          <w:rFonts w:ascii="Arial" w:hAnsi="Arial" w:cs="Arial"/>
        </w:rPr>
        <w:t>situation</w:t>
      </w:r>
      <w:r>
        <w:rPr>
          <w:rFonts w:ascii="Arial" w:hAnsi="Arial" w:cs="Arial"/>
        </w:rPr>
        <w:t xml:space="preserve"> most relevant to my study, singers performing with an accompaniment. </w:t>
      </w:r>
      <w:r w:rsidR="007825D6">
        <w:rPr>
          <w:rFonts w:ascii="Arial" w:hAnsi="Arial" w:cs="Arial"/>
        </w:rPr>
        <w:t>Pfordresher and Brown (2007) ruled out such an explanation for poor-pitch singing on the basis that it would suggest better pitching on simple tasks and with augmented feedback</w:t>
      </w:r>
      <w:r w:rsidR="00C97355">
        <w:rPr>
          <w:rFonts w:ascii="Arial" w:hAnsi="Arial" w:cs="Arial"/>
        </w:rPr>
        <w:t>,</w:t>
      </w:r>
      <w:r w:rsidR="007825D6">
        <w:rPr>
          <w:rFonts w:ascii="Arial" w:hAnsi="Arial" w:cs="Arial"/>
        </w:rPr>
        <w:t xml:space="preserve"> whereas poor-pitch singers actually performed worse under both of these conditions. It is worth noting, however, that good singers did perform </w:t>
      </w:r>
      <w:r w:rsidR="007825D6">
        <w:rPr>
          <w:rFonts w:ascii="Arial" w:hAnsi="Arial" w:cs="Arial"/>
        </w:rPr>
        <w:lastRenderedPageBreak/>
        <w:t>less accurately as complexity increased, an</w:t>
      </w:r>
      <w:r w:rsidR="004014A7">
        <w:rPr>
          <w:rFonts w:ascii="Arial" w:hAnsi="Arial" w:cs="Arial"/>
        </w:rPr>
        <w:t>d this</w:t>
      </w:r>
      <w:r w:rsidR="007825D6">
        <w:rPr>
          <w:rFonts w:ascii="Arial" w:hAnsi="Arial" w:cs="Arial"/>
        </w:rPr>
        <w:t xml:space="preserve"> effect could be counterbalanced by augmented feedback. Since I am primarily interested in what would generally be classed as poor intonation rather than poor pitching, </w:t>
      </w:r>
      <w:r w:rsidR="00C97355">
        <w:rPr>
          <w:rFonts w:ascii="Arial" w:hAnsi="Arial" w:cs="Arial"/>
        </w:rPr>
        <w:t>that is,</w:t>
      </w:r>
      <w:r w:rsidR="007825D6">
        <w:rPr>
          <w:rFonts w:ascii="Arial" w:hAnsi="Arial" w:cs="Arial"/>
        </w:rPr>
        <w:t xml:space="preserve"> errors that are discernible but usually less than 100 cents, the singers relevant to my study did in fact show the attributes relevant to a memory-based explanation.</w:t>
      </w:r>
      <w:r w:rsidR="00AE7F63">
        <w:rPr>
          <w:rFonts w:ascii="Arial" w:hAnsi="Arial" w:cs="Arial"/>
        </w:rPr>
        <w:t xml:space="preserve"> It is also worth noting that Estis et al (2011) found that trained singers were able to maintain strong pitch-matching despite interference, as well as matching pitches more accurately overall, which suggests that singers with good intonation may have a better memory for pitch. I conclude that memory is still worth considering as a cause of poor-pitch singing. </w:t>
      </w:r>
      <w:r w:rsidR="007825D6">
        <w:rPr>
          <w:rFonts w:ascii="Arial" w:hAnsi="Arial" w:cs="Arial"/>
        </w:rPr>
        <w:t xml:space="preserve">   </w:t>
      </w:r>
    </w:p>
    <w:p w14:paraId="626F0B94" w14:textId="44E486D2" w:rsidR="002C540D" w:rsidRPr="002C540D" w:rsidRDefault="002C540D" w:rsidP="00AE7F63">
      <w:pPr>
        <w:spacing w:line="360" w:lineRule="auto"/>
        <w:rPr>
          <w:rFonts w:ascii="Arial" w:hAnsi="Arial" w:cs="Arial"/>
          <w:u w:val="single"/>
        </w:rPr>
      </w:pPr>
      <w:r w:rsidRPr="00CF6080">
        <w:rPr>
          <w:rFonts w:ascii="Arial" w:hAnsi="Arial" w:cs="Arial"/>
          <w:u w:val="single"/>
        </w:rPr>
        <w:t>Practical implications</w:t>
      </w:r>
    </w:p>
    <w:p w14:paraId="6FB3514C" w14:textId="447010FD" w:rsidR="00AE7F63" w:rsidRPr="00AE7F63" w:rsidRDefault="00AE7F63" w:rsidP="00AE7F63">
      <w:pPr>
        <w:spacing w:line="360" w:lineRule="auto"/>
        <w:rPr>
          <w:rFonts w:ascii="Arial" w:hAnsi="Arial" w:cs="Arial"/>
        </w:rPr>
      </w:pPr>
      <w:r>
        <w:rPr>
          <w:rFonts w:ascii="Arial" w:hAnsi="Arial" w:cs="Arial"/>
        </w:rPr>
        <w:t>There is evidence that poor intonation may be caused by</w:t>
      </w:r>
      <w:r w:rsidR="00C97355">
        <w:rPr>
          <w:rFonts w:ascii="Arial" w:hAnsi="Arial" w:cs="Arial"/>
        </w:rPr>
        <w:t xml:space="preserve"> </w:t>
      </w:r>
      <w:r>
        <w:rPr>
          <w:rFonts w:ascii="Arial" w:hAnsi="Arial" w:cs="Arial"/>
        </w:rPr>
        <w:t xml:space="preserve">poor perception, poor motor control, faulty sensorimotor mapping, and/or poor memory, </w:t>
      </w:r>
      <w:r w:rsidR="00615322">
        <w:rPr>
          <w:rFonts w:ascii="Arial" w:hAnsi="Arial" w:cs="Arial"/>
        </w:rPr>
        <w:t xml:space="preserve">which </w:t>
      </w:r>
      <w:r w:rsidR="00A73840">
        <w:rPr>
          <w:rFonts w:ascii="Arial" w:hAnsi="Arial" w:cs="Arial"/>
        </w:rPr>
        <w:t>support</w:t>
      </w:r>
      <w:r w:rsidR="00615322">
        <w:rPr>
          <w:rFonts w:ascii="Arial" w:hAnsi="Arial" w:cs="Arial"/>
        </w:rPr>
        <w:t>s</w:t>
      </w:r>
      <w:r w:rsidR="00A73840">
        <w:rPr>
          <w:rFonts w:ascii="Arial" w:hAnsi="Arial" w:cs="Arial"/>
        </w:rPr>
        <w:t xml:space="preserve"> Belyk</w:t>
      </w:r>
      <w:r w:rsidR="00C97355">
        <w:rPr>
          <w:rFonts w:ascii="Arial" w:hAnsi="Arial" w:cs="Arial"/>
        </w:rPr>
        <w:t xml:space="preserve">, Johnson </w:t>
      </w:r>
      <w:r w:rsidR="004014A7">
        <w:rPr>
          <w:rFonts w:ascii="Arial" w:hAnsi="Arial" w:cs="Arial"/>
        </w:rPr>
        <w:t>and</w:t>
      </w:r>
      <w:r w:rsidR="00C97355">
        <w:rPr>
          <w:rFonts w:ascii="Arial" w:hAnsi="Arial" w:cs="Arial"/>
        </w:rPr>
        <w:t xml:space="preserve"> Kotz</w:t>
      </w:r>
      <w:r w:rsidR="00A73840">
        <w:rPr>
          <w:rFonts w:ascii="Arial" w:hAnsi="Arial" w:cs="Arial"/>
        </w:rPr>
        <w:t xml:space="preserve">’s (2018) suggestion that error in imitating pitch is caused by the accumulation of errors at each stage of processing. The question is: how can these errors be minimised? </w:t>
      </w:r>
    </w:p>
    <w:p w14:paraId="41A86877" w14:textId="0E33B5DD" w:rsidR="00922B44" w:rsidRDefault="00922B44" w:rsidP="004834B7">
      <w:pPr>
        <w:spacing w:line="360" w:lineRule="auto"/>
        <w:rPr>
          <w:rFonts w:ascii="Arial" w:hAnsi="Arial" w:cs="Arial"/>
        </w:rPr>
      </w:pPr>
      <w:r>
        <w:rPr>
          <w:rFonts w:ascii="Arial" w:hAnsi="Arial" w:cs="Arial"/>
        </w:rPr>
        <w:t xml:space="preserve">There is plenty of evidence of a correlation between musical training and </w:t>
      </w:r>
      <w:r w:rsidR="00615322">
        <w:rPr>
          <w:rFonts w:ascii="Arial" w:hAnsi="Arial" w:cs="Arial"/>
        </w:rPr>
        <w:t xml:space="preserve">an </w:t>
      </w:r>
      <w:r>
        <w:rPr>
          <w:rFonts w:ascii="Arial" w:hAnsi="Arial" w:cs="Arial"/>
        </w:rPr>
        <w:t xml:space="preserve">increase </w:t>
      </w:r>
      <w:r w:rsidR="00615322">
        <w:rPr>
          <w:rFonts w:ascii="Arial" w:hAnsi="Arial" w:cs="Arial"/>
        </w:rPr>
        <w:t xml:space="preserve">in the </w:t>
      </w:r>
      <w:r>
        <w:rPr>
          <w:rFonts w:ascii="Arial" w:hAnsi="Arial" w:cs="Arial"/>
        </w:rPr>
        <w:t xml:space="preserve">skills </w:t>
      </w:r>
      <w:r w:rsidR="00615322">
        <w:rPr>
          <w:rFonts w:ascii="Arial" w:hAnsi="Arial" w:cs="Arial"/>
        </w:rPr>
        <w:t xml:space="preserve">that are </w:t>
      </w:r>
      <w:r>
        <w:rPr>
          <w:rFonts w:ascii="Arial" w:hAnsi="Arial" w:cs="Arial"/>
        </w:rPr>
        <w:t>needed for good intonation (</w:t>
      </w:r>
      <w:r w:rsidR="001F441B">
        <w:rPr>
          <w:rFonts w:ascii="Arial" w:hAnsi="Arial" w:cs="Arial"/>
        </w:rPr>
        <w:t xml:space="preserve">Hutchins </w:t>
      </w:r>
      <w:r w:rsidR="004014A7">
        <w:rPr>
          <w:rFonts w:ascii="Arial" w:hAnsi="Arial" w:cs="Arial"/>
        </w:rPr>
        <w:t>and</w:t>
      </w:r>
      <w:r w:rsidR="001F441B">
        <w:rPr>
          <w:rFonts w:ascii="Arial" w:hAnsi="Arial" w:cs="Arial"/>
        </w:rPr>
        <w:t xml:space="preserve"> Peretz, 2012; Estis et al, 2011; Pfordresher </w:t>
      </w:r>
      <w:r w:rsidR="004014A7">
        <w:rPr>
          <w:rFonts w:ascii="Arial" w:hAnsi="Arial" w:cs="Arial"/>
        </w:rPr>
        <w:t>and</w:t>
      </w:r>
      <w:r w:rsidR="001F441B">
        <w:rPr>
          <w:rFonts w:ascii="Arial" w:hAnsi="Arial" w:cs="Arial"/>
        </w:rPr>
        <w:t xml:space="preserve"> Demorest, 2021; Nikjeh, Lister </w:t>
      </w:r>
      <w:r w:rsidR="004014A7">
        <w:rPr>
          <w:rFonts w:ascii="Arial" w:hAnsi="Arial" w:cs="Arial"/>
        </w:rPr>
        <w:t>and</w:t>
      </w:r>
      <w:r w:rsidR="001F441B">
        <w:rPr>
          <w:rFonts w:ascii="Arial" w:hAnsi="Arial" w:cs="Arial"/>
        </w:rPr>
        <w:t xml:space="preserve"> Frisch, 2009</w:t>
      </w:r>
      <w:r>
        <w:rPr>
          <w:rFonts w:ascii="Arial" w:hAnsi="Arial" w:cs="Arial"/>
        </w:rPr>
        <w:t xml:space="preserve">) but this does not imply causation; it may be that people with these skills are more likely to opt for musical training. There is, however, </w:t>
      </w:r>
      <w:r w:rsidR="00380384">
        <w:rPr>
          <w:rFonts w:ascii="Arial" w:hAnsi="Arial" w:cs="Arial"/>
        </w:rPr>
        <w:t xml:space="preserve">more robust </w:t>
      </w:r>
      <w:r>
        <w:rPr>
          <w:rFonts w:ascii="Arial" w:hAnsi="Arial" w:cs="Arial"/>
        </w:rPr>
        <w:t xml:space="preserve">evidence that training improves skills in a few limited </w:t>
      </w:r>
      <w:r w:rsidR="00C97355">
        <w:rPr>
          <w:rFonts w:ascii="Arial" w:hAnsi="Arial" w:cs="Arial"/>
        </w:rPr>
        <w:t>situations</w:t>
      </w:r>
      <w:r>
        <w:rPr>
          <w:rFonts w:ascii="Arial" w:hAnsi="Arial" w:cs="Arial"/>
        </w:rPr>
        <w:t xml:space="preserve">: </w:t>
      </w:r>
      <w:r w:rsidR="00350639">
        <w:rPr>
          <w:rFonts w:ascii="Arial" w:hAnsi="Arial" w:cs="Arial"/>
        </w:rPr>
        <w:t xml:space="preserve">for example, </w:t>
      </w:r>
      <w:r w:rsidR="00380384">
        <w:rPr>
          <w:rFonts w:ascii="Arial" w:hAnsi="Arial" w:cs="Arial"/>
        </w:rPr>
        <w:t>pitch discrimination can be improved by training, al</w:t>
      </w:r>
      <w:r w:rsidR="00615322">
        <w:rPr>
          <w:rFonts w:ascii="Arial" w:hAnsi="Arial" w:cs="Arial"/>
        </w:rPr>
        <w:t>beit without</w:t>
      </w:r>
      <w:r w:rsidR="00380384">
        <w:rPr>
          <w:rFonts w:ascii="Arial" w:hAnsi="Arial" w:cs="Arial"/>
        </w:rPr>
        <w:t xml:space="preserve"> necessarily improv</w:t>
      </w:r>
      <w:r w:rsidR="004014A7">
        <w:rPr>
          <w:rFonts w:ascii="Arial" w:hAnsi="Arial" w:cs="Arial"/>
        </w:rPr>
        <w:t>ing</w:t>
      </w:r>
      <w:r w:rsidR="00380384">
        <w:rPr>
          <w:rFonts w:ascii="Arial" w:hAnsi="Arial" w:cs="Arial"/>
        </w:rPr>
        <w:t xml:space="preserve"> pitching accuracy (Zarate et al, 2010); breath-control training has been shown to improve pitch accuracy in children (Phillips, 1985); daily singing instruction from a music specialist </w:t>
      </w:r>
      <w:r w:rsidR="00615322">
        <w:rPr>
          <w:rFonts w:ascii="Arial" w:hAnsi="Arial" w:cs="Arial"/>
        </w:rPr>
        <w:t xml:space="preserve">has been shown </w:t>
      </w:r>
      <w:r w:rsidR="00380384">
        <w:rPr>
          <w:rFonts w:ascii="Arial" w:hAnsi="Arial" w:cs="Arial"/>
        </w:rPr>
        <w:t xml:space="preserve">to </w:t>
      </w:r>
      <w:r w:rsidR="00615322">
        <w:rPr>
          <w:rFonts w:ascii="Arial" w:hAnsi="Arial" w:cs="Arial"/>
        </w:rPr>
        <w:t xml:space="preserve">yield </w:t>
      </w:r>
      <w:r w:rsidR="00380384">
        <w:rPr>
          <w:rFonts w:ascii="Arial" w:hAnsi="Arial" w:cs="Arial"/>
        </w:rPr>
        <w:t xml:space="preserve">greater improvements in pitch-matching for 5-6 year olds compared with a control group receiving no curricular music, </w:t>
      </w:r>
      <w:r w:rsidR="00615322">
        <w:rPr>
          <w:rFonts w:ascii="Arial" w:hAnsi="Arial" w:cs="Arial"/>
        </w:rPr>
        <w:t>albeit</w:t>
      </w:r>
      <w:r w:rsidR="00380384">
        <w:rPr>
          <w:rFonts w:ascii="Arial" w:hAnsi="Arial" w:cs="Arial"/>
        </w:rPr>
        <w:t xml:space="preserve"> with no improvement in melodic accuracy (Demorest, Nichols </w:t>
      </w:r>
      <w:r w:rsidR="004014A7">
        <w:rPr>
          <w:rFonts w:ascii="Arial" w:hAnsi="Arial" w:cs="Arial"/>
        </w:rPr>
        <w:t>and</w:t>
      </w:r>
      <w:r w:rsidR="00380384">
        <w:rPr>
          <w:rFonts w:ascii="Arial" w:hAnsi="Arial" w:cs="Arial"/>
        </w:rPr>
        <w:t xml:space="preserve"> Pfordresher, 2018); and </w:t>
      </w:r>
      <w:r w:rsidR="00350639">
        <w:rPr>
          <w:rFonts w:ascii="Arial" w:hAnsi="Arial" w:cs="Arial"/>
        </w:rPr>
        <w:t xml:space="preserve">visual feedback can improve pitch-matching in 7-year-olds (Welch, Howard </w:t>
      </w:r>
      <w:r w:rsidR="004014A7">
        <w:rPr>
          <w:rFonts w:ascii="Arial" w:hAnsi="Arial" w:cs="Arial"/>
        </w:rPr>
        <w:t>and</w:t>
      </w:r>
      <w:r w:rsidR="00350639">
        <w:rPr>
          <w:rFonts w:ascii="Arial" w:hAnsi="Arial" w:cs="Arial"/>
        </w:rPr>
        <w:t xml:space="preserve"> Rush, 1989). All of these studies were randomized controlled trials, which gives a level of assurance to the findings, but all except one (Zarate et al, 2010) were with children, and a longitudinal study would be needed to show whether improvements gained in childhood lead to enhanced skills in the long term, or simply an earlier progression. </w:t>
      </w:r>
      <w:r w:rsidR="00CA5A1C">
        <w:rPr>
          <w:rFonts w:ascii="Arial" w:hAnsi="Arial" w:cs="Arial"/>
        </w:rPr>
        <w:t xml:space="preserve">A study by Demorest and Pfordresher (2015) suggests that singing skills may in fact develop with use and deteriorate </w:t>
      </w:r>
      <w:r w:rsidR="004014A7">
        <w:rPr>
          <w:rFonts w:ascii="Arial" w:hAnsi="Arial" w:cs="Arial"/>
        </w:rPr>
        <w:t>if neglected</w:t>
      </w:r>
      <w:r w:rsidR="00CA5A1C">
        <w:rPr>
          <w:rFonts w:ascii="Arial" w:hAnsi="Arial" w:cs="Arial"/>
        </w:rPr>
        <w:t xml:space="preserve">; they tested singing accuracy in groups of three different ages – kindergarten, middle school, and university – and found that middle school students were markedly more accurate than kindergarten children, but that </w:t>
      </w:r>
      <w:r w:rsidR="00C02C35">
        <w:rPr>
          <w:rFonts w:ascii="Arial" w:hAnsi="Arial" w:cs="Arial"/>
        </w:rPr>
        <w:t xml:space="preserve">university students were more similar to the kindergarten </w:t>
      </w:r>
      <w:r w:rsidR="00C02C35">
        <w:rPr>
          <w:rFonts w:ascii="Arial" w:hAnsi="Arial" w:cs="Arial"/>
        </w:rPr>
        <w:lastRenderedPageBreak/>
        <w:t>children, presumably having lost their heightened abilities after a reduction in group singing at school. Without further evidence, however, it is difficult to draw f</w:t>
      </w:r>
      <w:r w:rsidR="00615322">
        <w:rPr>
          <w:rFonts w:ascii="Arial" w:hAnsi="Arial" w:cs="Arial"/>
        </w:rPr>
        <w:t>i</w:t>
      </w:r>
      <w:r w:rsidR="00C02C35">
        <w:rPr>
          <w:rFonts w:ascii="Arial" w:hAnsi="Arial" w:cs="Arial"/>
        </w:rPr>
        <w:t xml:space="preserve">rm conclusions.  </w:t>
      </w:r>
      <w:r w:rsidR="00CA5A1C">
        <w:rPr>
          <w:rFonts w:ascii="Arial" w:hAnsi="Arial" w:cs="Arial"/>
        </w:rPr>
        <w:t xml:space="preserve"> </w:t>
      </w:r>
    </w:p>
    <w:p w14:paraId="578D39D5" w14:textId="4B1DF163" w:rsidR="002C540D" w:rsidRDefault="00C02C35" w:rsidP="004834B7">
      <w:pPr>
        <w:spacing w:line="360" w:lineRule="auto"/>
        <w:rPr>
          <w:rFonts w:ascii="Arial" w:hAnsi="Arial" w:cs="Arial"/>
        </w:rPr>
      </w:pPr>
      <w:r>
        <w:rPr>
          <w:rFonts w:ascii="Arial" w:hAnsi="Arial" w:cs="Arial"/>
        </w:rPr>
        <w:t>Assuming that training can in fact improve intonation, the question now is: what type of training is most useful? The first point to note is that any training will need to be individually tailored to the individual. Having seen that poor tuning can arise from errors at different stages of the process, it is important to assess which of these stages is most likely to be causing the problem, and then address the specific area(s) of concern. Second,</w:t>
      </w:r>
      <w:r w:rsidR="00F82405">
        <w:rPr>
          <w:rFonts w:ascii="Arial" w:hAnsi="Arial" w:cs="Arial"/>
        </w:rPr>
        <w:t xml:space="preserve"> Vurma and Ross (2006) observed, after finding that singers were unable to judge their own intonation correctly unless listening to a recording, that singers are under considerable cognitive and motor load and this may explain why they are unable to </w:t>
      </w:r>
      <w:r w:rsidR="00C97355">
        <w:rPr>
          <w:rFonts w:ascii="Arial" w:hAnsi="Arial" w:cs="Arial"/>
        </w:rPr>
        <w:t>form</w:t>
      </w:r>
      <w:r w:rsidR="00F82405">
        <w:rPr>
          <w:rFonts w:ascii="Arial" w:hAnsi="Arial" w:cs="Arial"/>
        </w:rPr>
        <w:t xml:space="preserve"> accurate assessments of intonation at the time. This is consistent with my own experience of both singing and teaching: often there is no deficit in perception or any of the motor requirements individually, but taken together they require too much attention to leave room for </w:t>
      </w:r>
      <w:r w:rsidR="00C17D4B">
        <w:rPr>
          <w:rFonts w:ascii="Arial" w:hAnsi="Arial" w:cs="Arial"/>
        </w:rPr>
        <w:t xml:space="preserve">constant assessment of intonation. It seems sensible, then, to reduce the cognitive and motor load when training, and to aim for effective automation of the process. </w:t>
      </w:r>
      <w:r w:rsidR="00615322">
        <w:rPr>
          <w:rFonts w:ascii="Arial" w:hAnsi="Arial" w:cs="Arial"/>
        </w:rPr>
        <w:t>There are v</w:t>
      </w:r>
      <w:r w:rsidR="00C17D4B">
        <w:rPr>
          <w:rFonts w:ascii="Arial" w:hAnsi="Arial" w:cs="Arial"/>
        </w:rPr>
        <w:t xml:space="preserve">arious ways of </w:t>
      </w:r>
      <w:r w:rsidR="00615322">
        <w:rPr>
          <w:rFonts w:ascii="Arial" w:hAnsi="Arial" w:cs="Arial"/>
        </w:rPr>
        <w:t>achieving</w:t>
      </w:r>
      <w:r w:rsidR="00C17D4B">
        <w:rPr>
          <w:rFonts w:ascii="Arial" w:hAnsi="Arial" w:cs="Arial"/>
        </w:rPr>
        <w:t xml:space="preserve"> this </w:t>
      </w:r>
      <w:r w:rsidR="00615322">
        <w:rPr>
          <w:rFonts w:ascii="Arial" w:hAnsi="Arial" w:cs="Arial"/>
        </w:rPr>
        <w:t>reduced motor load</w:t>
      </w:r>
      <w:r w:rsidR="00CF6080">
        <w:rPr>
          <w:rFonts w:ascii="Arial" w:hAnsi="Arial" w:cs="Arial"/>
        </w:rPr>
        <w:t xml:space="preserve"> </w:t>
      </w:r>
      <w:r w:rsidR="00C17D4B">
        <w:rPr>
          <w:rFonts w:ascii="Arial" w:hAnsi="Arial" w:cs="Arial"/>
        </w:rPr>
        <w:t xml:space="preserve">that have already been shown to improve intonation: a slow tempo (Dalla Bella </w:t>
      </w:r>
      <w:r w:rsidR="004014A7">
        <w:rPr>
          <w:rFonts w:ascii="Arial" w:hAnsi="Arial" w:cs="Arial"/>
        </w:rPr>
        <w:t>and</w:t>
      </w:r>
      <w:r w:rsidR="00C17D4B">
        <w:rPr>
          <w:rFonts w:ascii="Arial" w:hAnsi="Arial" w:cs="Arial"/>
        </w:rPr>
        <w:t xml:space="preserve"> Berkowska, 2009</w:t>
      </w:r>
      <w:r w:rsidR="00CF56B1">
        <w:rPr>
          <w:rFonts w:ascii="Arial" w:hAnsi="Arial" w:cs="Arial"/>
        </w:rPr>
        <w:t>; Mürbe et al, 2002</w:t>
      </w:r>
      <w:r w:rsidR="00C17D4B">
        <w:rPr>
          <w:rFonts w:ascii="Arial" w:hAnsi="Arial" w:cs="Arial"/>
        </w:rPr>
        <w:t xml:space="preserve">), </w:t>
      </w:r>
      <w:r w:rsidR="00434116">
        <w:rPr>
          <w:rFonts w:ascii="Arial" w:hAnsi="Arial" w:cs="Arial"/>
        </w:rPr>
        <w:t>singing legato (M</w:t>
      </w:r>
      <w:r w:rsidR="00CF56B1">
        <w:rPr>
          <w:rFonts w:ascii="Arial" w:hAnsi="Arial" w:cs="Arial"/>
        </w:rPr>
        <w:t>ü</w:t>
      </w:r>
      <w:r w:rsidR="00434116">
        <w:rPr>
          <w:rFonts w:ascii="Arial" w:hAnsi="Arial" w:cs="Arial"/>
        </w:rPr>
        <w:t>rbe</w:t>
      </w:r>
      <w:r w:rsidR="00CF56B1">
        <w:rPr>
          <w:rFonts w:ascii="Arial" w:hAnsi="Arial" w:cs="Arial"/>
        </w:rPr>
        <w:t xml:space="preserve"> et al, 2002</w:t>
      </w:r>
      <w:r w:rsidR="00434116">
        <w:rPr>
          <w:rFonts w:ascii="Arial" w:hAnsi="Arial" w:cs="Arial"/>
        </w:rPr>
        <w:t xml:space="preserve">), </w:t>
      </w:r>
      <w:r w:rsidR="00C17D4B">
        <w:rPr>
          <w:rFonts w:ascii="Arial" w:hAnsi="Arial" w:cs="Arial"/>
        </w:rPr>
        <w:t>practising without lyrics (</w:t>
      </w:r>
      <w:r w:rsidR="00434116">
        <w:rPr>
          <w:rFonts w:ascii="Arial" w:hAnsi="Arial" w:cs="Arial"/>
        </w:rPr>
        <w:t xml:space="preserve">Berkowska </w:t>
      </w:r>
      <w:r w:rsidR="004014A7">
        <w:rPr>
          <w:rFonts w:ascii="Arial" w:hAnsi="Arial" w:cs="Arial"/>
        </w:rPr>
        <w:t>and</w:t>
      </w:r>
      <w:r w:rsidR="00434116">
        <w:rPr>
          <w:rFonts w:ascii="Arial" w:hAnsi="Arial" w:cs="Arial"/>
        </w:rPr>
        <w:t xml:space="preserve"> Dalla Bella, 2009b</w:t>
      </w:r>
      <w:r w:rsidR="00C17D4B">
        <w:rPr>
          <w:rFonts w:ascii="Arial" w:hAnsi="Arial" w:cs="Arial"/>
        </w:rPr>
        <w:t xml:space="preserve">), </w:t>
      </w:r>
      <w:r w:rsidR="00E02603">
        <w:rPr>
          <w:rFonts w:ascii="Arial" w:hAnsi="Arial" w:cs="Arial"/>
        </w:rPr>
        <w:t xml:space="preserve">modelling vocally rather than instrumentally (Hutchins </w:t>
      </w:r>
      <w:r w:rsidR="004014A7">
        <w:rPr>
          <w:rFonts w:ascii="Arial" w:hAnsi="Arial" w:cs="Arial"/>
        </w:rPr>
        <w:t>and</w:t>
      </w:r>
      <w:r w:rsidR="00E02603">
        <w:rPr>
          <w:rFonts w:ascii="Arial" w:hAnsi="Arial" w:cs="Arial"/>
        </w:rPr>
        <w:t xml:space="preserve"> Peretz, 2012), increasing the familiarity of the song (</w:t>
      </w:r>
      <w:r w:rsidR="00434116">
        <w:rPr>
          <w:rFonts w:ascii="Arial" w:hAnsi="Arial" w:cs="Arial"/>
        </w:rPr>
        <w:t xml:space="preserve">Thompson </w:t>
      </w:r>
      <w:r w:rsidR="004014A7">
        <w:rPr>
          <w:rFonts w:ascii="Arial" w:hAnsi="Arial" w:cs="Arial"/>
        </w:rPr>
        <w:t>and</w:t>
      </w:r>
      <w:r w:rsidR="00434116">
        <w:rPr>
          <w:rFonts w:ascii="Arial" w:hAnsi="Arial" w:cs="Arial"/>
        </w:rPr>
        <w:t xml:space="preserve"> Mantell, 202</w:t>
      </w:r>
      <w:r w:rsidR="009A04BE">
        <w:rPr>
          <w:rFonts w:ascii="Arial" w:hAnsi="Arial" w:cs="Arial"/>
        </w:rPr>
        <w:t>4</w:t>
      </w:r>
      <w:r w:rsidR="00E02603">
        <w:rPr>
          <w:rFonts w:ascii="Arial" w:hAnsi="Arial" w:cs="Arial"/>
        </w:rPr>
        <w:t xml:space="preserve">), ensuring sufficient tonal context (Nichols, Hua </w:t>
      </w:r>
      <w:r w:rsidR="004014A7">
        <w:rPr>
          <w:rFonts w:ascii="Arial" w:hAnsi="Arial" w:cs="Arial"/>
        </w:rPr>
        <w:t>and</w:t>
      </w:r>
      <w:r w:rsidR="00E02603">
        <w:rPr>
          <w:rFonts w:ascii="Arial" w:hAnsi="Arial" w:cs="Arial"/>
        </w:rPr>
        <w:t xml:space="preserve"> Wang, 2023)</w:t>
      </w:r>
      <w:r w:rsidR="00434116">
        <w:rPr>
          <w:rFonts w:ascii="Arial" w:hAnsi="Arial" w:cs="Arial"/>
        </w:rPr>
        <w:t xml:space="preserve">, using visual feedback (Welch, Howard </w:t>
      </w:r>
      <w:r w:rsidR="004014A7">
        <w:rPr>
          <w:rFonts w:ascii="Arial" w:hAnsi="Arial" w:cs="Arial"/>
        </w:rPr>
        <w:t>and</w:t>
      </w:r>
      <w:r w:rsidR="00434116">
        <w:rPr>
          <w:rFonts w:ascii="Arial" w:hAnsi="Arial" w:cs="Arial"/>
        </w:rPr>
        <w:t xml:space="preserve"> Rush, 1989</w:t>
      </w:r>
      <w:r w:rsidR="00CF56B1">
        <w:rPr>
          <w:rFonts w:ascii="Arial" w:hAnsi="Arial" w:cs="Arial"/>
        </w:rPr>
        <w:t>; Wilson et al, 2008</w:t>
      </w:r>
      <w:r w:rsidR="00434116">
        <w:rPr>
          <w:rFonts w:ascii="Arial" w:hAnsi="Arial" w:cs="Arial"/>
        </w:rPr>
        <w:t>),</w:t>
      </w:r>
      <w:r w:rsidR="00E02603">
        <w:rPr>
          <w:rFonts w:ascii="Arial" w:hAnsi="Arial" w:cs="Arial"/>
        </w:rPr>
        <w:t xml:space="preserve"> and choosing repertoire with an appropriate range and level of intervallic difficulty – larger intervals and dissonant intervals are more likely to cause problems (Vurma </w:t>
      </w:r>
      <w:r w:rsidR="004014A7">
        <w:rPr>
          <w:rFonts w:ascii="Arial" w:hAnsi="Arial" w:cs="Arial"/>
        </w:rPr>
        <w:t>and</w:t>
      </w:r>
      <w:r w:rsidR="00E02603">
        <w:rPr>
          <w:rFonts w:ascii="Arial" w:hAnsi="Arial" w:cs="Arial"/>
        </w:rPr>
        <w:t xml:space="preserve"> Ross, 2006; Wolf, 2005).  </w:t>
      </w:r>
      <w:r w:rsidR="00CF56B1">
        <w:rPr>
          <w:rFonts w:ascii="Arial" w:hAnsi="Arial" w:cs="Arial"/>
        </w:rPr>
        <w:t xml:space="preserve">It is also important not to neglect technical considerations that may affect tuning, such as breath control (Phillips, 1985; </w:t>
      </w:r>
      <w:r w:rsidR="00854AE3">
        <w:rPr>
          <w:rFonts w:ascii="Arial" w:hAnsi="Arial" w:cs="Arial"/>
        </w:rPr>
        <w:t xml:space="preserve">Powell, 1991) and vowels - /a/ tends to be associated with lower fundamental frequency and narrower intervals than /i/, for example (Vurma </w:t>
      </w:r>
      <w:r w:rsidR="004014A7">
        <w:rPr>
          <w:rFonts w:ascii="Arial" w:hAnsi="Arial" w:cs="Arial"/>
        </w:rPr>
        <w:t>and</w:t>
      </w:r>
      <w:r w:rsidR="00854AE3">
        <w:rPr>
          <w:rFonts w:ascii="Arial" w:hAnsi="Arial" w:cs="Arial"/>
        </w:rPr>
        <w:t xml:space="preserve"> Ross, 2006). Taken together, all these interventions provide a useful tool</w:t>
      </w:r>
      <w:r w:rsidR="00CF6080">
        <w:rPr>
          <w:rFonts w:ascii="Arial" w:hAnsi="Arial" w:cs="Arial"/>
        </w:rPr>
        <w:t>kit</w:t>
      </w:r>
      <w:r w:rsidR="00854AE3">
        <w:rPr>
          <w:rFonts w:ascii="Arial" w:hAnsi="Arial" w:cs="Arial"/>
        </w:rPr>
        <w:t xml:space="preserve"> for working wi</w:t>
      </w:r>
      <w:r w:rsidR="00500E86">
        <w:rPr>
          <w:rFonts w:ascii="Arial" w:hAnsi="Arial" w:cs="Arial"/>
        </w:rPr>
        <w:t>th vocal students to improve intonation on an individual basis</w:t>
      </w:r>
      <w:r w:rsidR="004014A7">
        <w:rPr>
          <w:rFonts w:ascii="Arial" w:hAnsi="Arial" w:cs="Arial"/>
        </w:rPr>
        <w:t xml:space="preserve">. As an overall strategy, I recommend ruling out causes that can easily be tested – perception and sensorimotor mis-mapping – then trying out </w:t>
      </w:r>
      <w:r w:rsidR="00AA3CEE">
        <w:rPr>
          <w:rFonts w:ascii="Arial" w:hAnsi="Arial" w:cs="Arial"/>
        </w:rPr>
        <w:t xml:space="preserve">the </w:t>
      </w:r>
      <w:r w:rsidR="004014A7">
        <w:rPr>
          <w:rFonts w:ascii="Arial" w:hAnsi="Arial" w:cs="Arial"/>
        </w:rPr>
        <w:t>interventions</w:t>
      </w:r>
      <w:r w:rsidR="00AA3CEE">
        <w:rPr>
          <w:rFonts w:ascii="Arial" w:hAnsi="Arial" w:cs="Arial"/>
        </w:rPr>
        <w:t xml:space="preserve"> listed above to discover which are effective in each individual case </w:t>
      </w:r>
      <w:r w:rsidR="00CF6080">
        <w:rPr>
          <w:rFonts w:ascii="Arial" w:hAnsi="Arial" w:cs="Arial"/>
        </w:rPr>
        <w:t xml:space="preserve">(see </w:t>
      </w:r>
      <w:r w:rsidR="004014A7">
        <w:rPr>
          <w:rFonts w:ascii="Arial" w:hAnsi="Arial" w:cs="Arial"/>
        </w:rPr>
        <w:t>A</w:t>
      </w:r>
      <w:r w:rsidR="00CF6080">
        <w:rPr>
          <w:rFonts w:ascii="Arial" w:hAnsi="Arial" w:cs="Arial"/>
        </w:rPr>
        <w:t>ppendix 2</w:t>
      </w:r>
      <w:r w:rsidR="004014A7">
        <w:rPr>
          <w:rFonts w:ascii="Arial" w:hAnsi="Arial" w:cs="Arial"/>
        </w:rPr>
        <w:t>)</w:t>
      </w:r>
      <w:r w:rsidR="00E536E9">
        <w:rPr>
          <w:rFonts w:ascii="Arial" w:hAnsi="Arial" w:cs="Arial"/>
        </w:rPr>
        <w:t xml:space="preserve">. </w:t>
      </w:r>
      <w:r w:rsidR="00AA3CEE">
        <w:rPr>
          <w:rFonts w:ascii="Arial" w:hAnsi="Arial" w:cs="Arial"/>
        </w:rPr>
        <w:t>In this way</w:t>
      </w:r>
      <w:r w:rsidR="00E536E9">
        <w:rPr>
          <w:rFonts w:ascii="Arial" w:hAnsi="Arial" w:cs="Arial"/>
        </w:rPr>
        <w:t xml:space="preserve">, it </w:t>
      </w:r>
      <w:r w:rsidR="00AA3CEE">
        <w:rPr>
          <w:rFonts w:ascii="Arial" w:hAnsi="Arial" w:cs="Arial"/>
        </w:rPr>
        <w:t>should be</w:t>
      </w:r>
      <w:r w:rsidR="00E536E9">
        <w:rPr>
          <w:rFonts w:ascii="Arial" w:hAnsi="Arial" w:cs="Arial"/>
        </w:rPr>
        <w:t xml:space="preserve"> possible to address intonation problems in an informed and strategic manner,</w:t>
      </w:r>
      <w:r w:rsidR="00500E86">
        <w:rPr>
          <w:rFonts w:ascii="Arial" w:hAnsi="Arial" w:cs="Arial"/>
        </w:rPr>
        <w:t xml:space="preserve"> in spite of the research limitations in this area. </w:t>
      </w:r>
    </w:p>
    <w:p w14:paraId="2D373829" w14:textId="77777777" w:rsidR="00DF29A0" w:rsidRDefault="003C4DE8" w:rsidP="00DF29A0">
      <w:pPr>
        <w:rPr>
          <w:rFonts w:ascii="Arial" w:hAnsi="Arial" w:cs="Arial"/>
        </w:rPr>
      </w:pPr>
      <w:r>
        <w:rPr>
          <w:rFonts w:ascii="Arial" w:hAnsi="Arial" w:cs="Arial"/>
        </w:rPr>
        <w:br w:type="page"/>
      </w:r>
    </w:p>
    <w:p w14:paraId="72C36CBC" w14:textId="7C9848FF" w:rsidR="00DF29A0" w:rsidRPr="00DF29A0" w:rsidRDefault="00DF29A0" w:rsidP="00F76C8B">
      <w:pPr>
        <w:spacing w:after="120" w:line="360" w:lineRule="auto"/>
        <w:rPr>
          <w:rFonts w:ascii="Arial" w:hAnsi="Arial" w:cs="Arial"/>
          <w:b/>
          <w:bCs/>
          <w:color w:val="212121"/>
          <w:sz w:val="24"/>
          <w:szCs w:val="24"/>
          <w:shd w:val="clear" w:color="auto" w:fill="FFFFFF"/>
        </w:rPr>
      </w:pPr>
      <w:r w:rsidRPr="00DF29A0">
        <w:rPr>
          <w:rFonts w:ascii="Arial" w:hAnsi="Arial" w:cs="Arial"/>
          <w:b/>
          <w:bCs/>
          <w:color w:val="212121"/>
          <w:sz w:val="24"/>
          <w:szCs w:val="24"/>
          <w:shd w:val="clear" w:color="auto" w:fill="FFFFFF"/>
        </w:rPr>
        <w:lastRenderedPageBreak/>
        <w:t>References</w:t>
      </w:r>
    </w:p>
    <w:p w14:paraId="6766E15F" w14:textId="2E65BBDD" w:rsidR="00713C22" w:rsidRPr="00DF29A0" w:rsidRDefault="00713C22" w:rsidP="00F76C8B">
      <w:pPr>
        <w:spacing w:after="120" w:line="360" w:lineRule="auto"/>
        <w:ind w:left="284" w:hanging="284"/>
        <w:rPr>
          <w:rFonts w:ascii="Arial" w:hAnsi="Arial" w:cs="Arial"/>
          <w:color w:val="212121"/>
          <w:shd w:val="clear" w:color="auto" w:fill="FFFFFF"/>
        </w:rPr>
      </w:pPr>
      <w:r w:rsidRPr="00DF29A0">
        <w:rPr>
          <w:rFonts w:ascii="Arial" w:hAnsi="Arial" w:cs="Arial"/>
          <w:color w:val="212121"/>
          <w:shd w:val="clear" w:color="auto" w:fill="FFFFFF"/>
        </w:rPr>
        <w:t xml:space="preserve">Atkins, S. </w:t>
      </w:r>
      <w:r w:rsidR="00A15FF8" w:rsidRPr="00DF29A0">
        <w:rPr>
          <w:rFonts w:ascii="Arial" w:hAnsi="Arial" w:cs="Arial"/>
          <w:color w:val="212121"/>
          <w:shd w:val="clear" w:color="auto" w:fill="FFFFFF"/>
        </w:rPr>
        <w:t>and</w:t>
      </w:r>
      <w:r w:rsidRPr="00DF29A0">
        <w:rPr>
          <w:rFonts w:ascii="Arial" w:hAnsi="Arial" w:cs="Arial"/>
          <w:color w:val="212121"/>
          <w:shd w:val="clear" w:color="auto" w:fill="FFFFFF"/>
        </w:rPr>
        <w:t xml:space="preserve"> Murphy, K. (1993) </w:t>
      </w:r>
      <w:r w:rsidR="00A15FF8" w:rsidRPr="00DF29A0">
        <w:rPr>
          <w:rFonts w:ascii="Arial" w:hAnsi="Arial" w:cs="Arial"/>
          <w:color w:val="212121"/>
          <w:shd w:val="clear" w:color="auto" w:fill="FFFFFF"/>
        </w:rPr>
        <w:t>‘</w:t>
      </w:r>
      <w:r w:rsidRPr="00DF29A0">
        <w:rPr>
          <w:rFonts w:ascii="Arial" w:hAnsi="Arial" w:cs="Arial"/>
          <w:color w:val="212121"/>
          <w:shd w:val="clear" w:color="auto" w:fill="FFFFFF"/>
        </w:rPr>
        <w:t>Reflection: a review of the literature</w:t>
      </w:r>
      <w:r w:rsidR="00A15FF8" w:rsidRPr="00DF29A0">
        <w:rPr>
          <w:rFonts w:ascii="Arial" w:hAnsi="Arial" w:cs="Arial"/>
          <w:color w:val="212121"/>
          <w:shd w:val="clear" w:color="auto" w:fill="FFFFFF"/>
        </w:rPr>
        <w:t>’,</w:t>
      </w:r>
      <w:r w:rsidRPr="00DF29A0">
        <w:rPr>
          <w:rFonts w:ascii="Arial" w:hAnsi="Arial" w:cs="Arial"/>
          <w:color w:val="212121"/>
          <w:shd w:val="clear" w:color="auto" w:fill="FFFFFF"/>
        </w:rPr>
        <w:t> </w:t>
      </w:r>
      <w:r w:rsidRPr="00DF29A0">
        <w:rPr>
          <w:rFonts w:ascii="Arial" w:hAnsi="Arial" w:cs="Arial"/>
          <w:i/>
          <w:iCs/>
          <w:color w:val="212121"/>
          <w:shd w:val="clear" w:color="auto" w:fill="FFFFFF"/>
        </w:rPr>
        <w:t>Journal of advanced nursing</w:t>
      </w:r>
      <w:r w:rsidRPr="00DF29A0">
        <w:rPr>
          <w:rFonts w:ascii="Arial" w:hAnsi="Arial" w:cs="Arial"/>
          <w:color w:val="212121"/>
          <w:shd w:val="clear" w:color="auto" w:fill="FFFFFF"/>
        </w:rPr>
        <w:t xml:space="preserve">, 18(8), </w:t>
      </w:r>
      <w:r w:rsidR="00A15FF8" w:rsidRPr="00DF29A0">
        <w:rPr>
          <w:rFonts w:ascii="Arial" w:hAnsi="Arial" w:cs="Arial"/>
          <w:color w:val="212121"/>
          <w:shd w:val="clear" w:color="auto" w:fill="FFFFFF"/>
        </w:rPr>
        <w:t xml:space="preserve">pp. </w:t>
      </w:r>
      <w:r w:rsidRPr="00DF29A0">
        <w:rPr>
          <w:rFonts w:ascii="Arial" w:hAnsi="Arial" w:cs="Arial"/>
          <w:color w:val="212121"/>
          <w:shd w:val="clear" w:color="auto" w:fill="FFFFFF"/>
        </w:rPr>
        <w:t xml:space="preserve">1188–1192. </w:t>
      </w:r>
      <w:r w:rsidRPr="00DF29A0">
        <w:rPr>
          <w:rFonts w:ascii="Arial" w:hAnsi="Arial" w:cs="Arial"/>
          <w:shd w:val="clear" w:color="auto" w:fill="FFFFFF"/>
        </w:rPr>
        <w:t>doi</w:t>
      </w:r>
      <w:r w:rsidR="00A15FF8" w:rsidRPr="00DF29A0">
        <w:rPr>
          <w:rFonts w:ascii="Arial" w:hAnsi="Arial" w:cs="Arial"/>
          <w:shd w:val="clear" w:color="auto" w:fill="FFFFFF"/>
        </w:rPr>
        <w:t>:</w:t>
      </w:r>
      <w:r w:rsidRPr="00DF29A0">
        <w:rPr>
          <w:rFonts w:ascii="Arial" w:hAnsi="Arial" w:cs="Arial"/>
          <w:shd w:val="clear" w:color="auto" w:fill="FFFFFF"/>
        </w:rPr>
        <w:t>10.1046/j.1365-2648.1993.18081188.x</w:t>
      </w:r>
      <w:r w:rsidR="00F76C8B">
        <w:rPr>
          <w:rFonts w:ascii="Arial" w:hAnsi="Arial" w:cs="Arial"/>
          <w:shd w:val="clear" w:color="auto" w:fill="FFFFFF"/>
        </w:rPr>
        <w:t>.</w:t>
      </w:r>
    </w:p>
    <w:p w14:paraId="4D82923A" w14:textId="7C0C4D83" w:rsidR="00713C22" w:rsidRPr="00DF29A0" w:rsidRDefault="00713C22" w:rsidP="00F76C8B">
      <w:pPr>
        <w:spacing w:after="120" w:line="360" w:lineRule="auto"/>
        <w:ind w:left="284" w:hanging="284"/>
        <w:rPr>
          <w:rFonts w:ascii="Arial" w:hAnsi="Arial" w:cs="Arial"/>
        </w:rPr>
      </w:pPr>
      <w:r w:rsidRPr="00DF29A0">
        <w:rPr>
          <w:rFonts w:ascii="Arial" w:hAnsi="Arial" w:cs="Arial"/>
        </w:rPr>
        <w:t>Bates, M</w:t>
      </w:r>
      <w:r w:rsidR="00A15FF8" w:rsidRPr="00DF29A0">
        <w:rPr>
          <w:rFonts w:ascii="Arial" w:hAnsi="Arial" w:cs="Arial"/>
        </w:rPr>
        <w:t>.</w:t>
      </w:r>
      <w:r w:rsidRPr="00DF29A0">
        <w:rPr>
          <w:rFonts w:ascii="Arial" w:hAnsi="Arial" w:cs="Arial"/>
        </w:rPr>
        <w:t xml:space="preserve"> </w:t>
      </w:r>
      <w:r w:rsidR="00A15FF8" w:rsidRPr="00DF29A0">
        <w:rPr>
          <w:rFonts w:ascii="Arial" w:hAnsi="Arial" w:cs="Arial"/>
        </w:rPr>
        <w:t>(</w:t>
      </w:r>
      <w:r w:rsidRPr="00DF29A0">
        <w:rPr>
          <w:rFonts w:ascii="Arial" w:hAnsi="Arial" w:cs="Arial"/>
        </w:rPr>
        <w:t>1989</w:t>
      </w:r>
      <w:r w:rsidR="00A15FF8" w:rsidRPr="00DF29A0">
        <w:rPr>
          <w:rFonts w:ascii="Arial" w:hAnsi="Arial" w:cs="Arial"/>
        </w:rPr>
        <w:t>)</w:t>
      </w:r>
      <w:r w:rsidRPr="00DF29A0">
        <w:rPr>
          <w:rFonts w:ascii="Arial" w:hAnsi="Arial" w:cs="Arial"/>
        </w:rPr>
        <w:t xml:space="preserve"> </w:t>
      </w:r>
      <w:r w:rsidR="00A15FF8" w:rsidRPr="00DF29A0">
        <w:rPr>
          <w:rFonts w:ascii="Arial" w:hAnsi="Arial" w:cs="Arial"/>
        </w:rPr>
        <w:t>‘</w:t>
      </w:r>
      <w:r w:rsidRPr="00DF29A0">
        <w:rPr>
          <w:rFonts w:ascii="Arial" w:hAnsi="Arial" w:cs="Arial"/>
        </w:rPr>
        <w:t>The Design of Browsing and Berrypicking Techniques for the Online Search Interface</w:t>
      </w:r>
      <w:r w:rsidR="00A15FF8" w:rsidRPr="00DF29A0">
        <w:rPr>
          <w:rFonts w:ascii="Arial" w:hAnsi="Arial" w:cs="Arial"/>
        </w:rPr>
        <w:t>’,</w:t>
      </w:r>
      <w:r w:rsidRPr="00DF29A0">
        <w:rPr>
          <w:rFonts w:ascii="Arial" w:hAnsi="Arial" w:cs="Arial"/>
        </w:rPr>
        <w:t xml:space="preserve"> Graduate School of Library and Information Science University of California at Los Angeles. </w:t>
      </w:r>
      <w:hyperlink r:id="rId8" w:history="1">
        <w:r w:rsidR="00A15FF8" w:rsidRPr="00DF29A0">
          <w:rPr>
            <w:rStyle w:val="Hyperlink"/>
            <w:rFonts w:ascii="Arial" w:hAnsi="Arial" w:cs="Arial"/>
          </w:rPr>
          <w:t>https://pages.gseis.ucla.edu/faculty/bates/berrypicking.html</w:t>
        </w:r>
      </w:hyperlink>
    </w:p>
    <w:p w14:paraId="157DA7B2" w14:textId="3B2A5869" w:rsidR="00E043D9" w:rsidRPr="00DF29A0" w:rsidRDefault="00E043D9" w:rsidP="00F76C8B">
      <w:pPr>
        <w:spacing w:after="120" w:line="360" w:lineRule="auto"/>
        <w:ind w:left="284" w:hanging="284"/>
        <w:rPr>
          <w:rFonts w:ascii="Arial" w:hAnsi="Arial" w:cs="Arial"/>
        </w:rPr>
      </w:pPr>
      <w:r w:rsidRPr="00DF29A0">
        <w:rPr>
          <w:rFonts w:ascii="Arial" w:hAnsi="Arial" w:cs="Arial"/>
        </w:rPr>
        <w:t xml:space="preserve">Belyk, M., Johnson, J. </w:t>
      </w:r>
      <w:r w:rsidR="00A15FF8" w:rsidRPr="00DF29A0">
        <w:rPr>
          <w:rFonts w:ascii="Arial" w:hAnsi="Arial" w:cs="Arial"/>
        </w:rPr>
        <w:t>and</w:t>
      </w:r>
      <w:r w:rsidRPr="00DF29A0">
        <w:rPr>
          <w:rFonts w:ascii="Arial" w:hAnsi="Arial" w:cs="Arial"/>
        </w:rPr>
        <w:t xml:space="preserve"> Kotz, S. (2018) </w:t>
      </w:r>
      <w:r w:rsidR="00A15FF8" w:rsidRPr="00DF29A0">
        <w:rPr>
          <w:rFonts w:ascii="Arial" w:hAnsi="Arial" w:cs="Arial"/>
        </w:rPr>
        <w:t>‘</w:t>
      </w:r>
      <w:r w:rsidRPr="00DF29A0">
        <w:rPr>
          <w:rFonts w:ascii="Arial" w:hAnsi="Arial" w:cs="Arial"/>
        </w:rPr>
        <w:t>Poor neuro-motor tuning of the human larynx: A comparison of sung and whistled pitch imitation</w:t>
      </w:r>
      <w:r w:rsidR="00A15FF8" w:rsidRPr="00DF29A0">
        <w:rPr>
          <w:rFonts w:ascii="Arial" w:hAnsi="Arial" w:cs="Arial"/>
        </w:rPr>
        <w:t>’,</w:t>
      </w:r>
      <w:r w:rsidRPr="00DF29A0">
        <w:rPr>
          <w:rFonts w:ascii="Arial" w:hAnsi="Arial" w:cs="Arial"/>
        </w:rPr>
        <w:t xml:space="preserve"> </w:t>
      </w:r>
      <w:r w:rsidRPr="00DF29A0">
        <w:rPr>
          <w:rFonts w:ascii="Arial" w:hAnsi="Arial" w:cs="Arial"/>
          <w:i/>
          <w:iCs/>
        </w:rPr>
        <w:t>Royal Society Open Science</w:t>
      </w:r>
      <w:r w:rsidR="00A15FF8" w:rsidRPr="00DF29A0">
        <w:rPr>
          <w:rFonts w:ascii="Arial" w:hAnsi="Arial" w:cs="Arial"/>
        </w:rPr>
        <w:t>,</w:t>
      </w:r>
      <w:r w:rsidRPr="00DF29A0">
        <w:rPr>
          <w:rFonts w:ascii="Arial" w:hAnsi="Arial" w:cs="Arial"/>
        </w:rPr>
        <w:t xml:space="preserve"> 5. </w:t>
      </w:r>
      <w:r w:rsidR="00A15FF8" w:rsidRPr="00DF29A0">
        <w:rPr>
          <w:rFonts w:ascii="Arial" w:hAnsi="Arial" w:cs="Arial"/>
        </w:rPr>
        <w:t>doi:</w:t>
      </w:r>
      <w:r w:rsidRPr="00DF29A0">
        <w:rPr>
          <w:rFonts w:ascii="Arial" w:hAnsi="Arial" w:cs="Arial"/>
        </w:rPr>
        <w:t xml:space="preserve">171544. 10.1098/rsos.171544. </w:t>
      </w:r>
    </w:p>
    <w:p w14:paraId="2548E8FD" w14:textId="7F2C84CC" w:rsidR="00566EE9" w:rsidRPr="00DF29A0" w:rsidRDefault="00566EE9" w:rsidP="00F76C8B">
      <w:pPr>
        <w:spacing w:after="120" w:line="360" w:lineRule="auto"/>
        <w:ind w:left="284" w:hanging="284"/>
        <w:rPr>
          <w:rFonts w:ascii="Arial" w:hAnsi="Arial" w:cs="Arial"/>
        </w:rPr>
      </w:pPr>
      <w:r w:rsidRPr="00DF29A0">
        <w:rPr>
          <w:rFonts w:ascii="Arial" w:hAnsi="Arial" w:cs="Arial"/>
        </w:rPr>
        <w:t>Berkowska, M</w:t>
      </w:r>
      <w:r w:rsidR="00A15FF8" w:rsidRPr="00DF29A0">
        <w:rPr>
          <w:rFonts w:ascii="Arial" w:hAnsi="Arial" w:cs="Arial"/>
        </w:rPr>
        <w:t>.</w:t>
      </w:r>
      <w:r w:rsidRPr="00DF29A0">
        <w:rPr>
          <w:rFonts w:ascii="Arial" w:hAnsi="Arial" w:cs="Arial"/>
        </w:rPr>
        <w:t xml:space="preserve"> </w:t>
      </w:r>
      <w:r w:rsidR="00A15FF8" w:rsidRPr="00DF29A0">
        <w:rPr>
          <w:rFonts w:ascii="Arial" w:hAnsi="Arial" w:cs="Arial"/>
        </w:rPr>
        <w:t>and</w:t>
      </w:r>
      <w:r w:rsidRPr="00DF29A0">
        <w:rPr>
          <w:rFonts w:ascii="Arial" w:hAnsi="Arial" w:cs="Arial"/>
        </w:rPr>
        <w:t xml:space="preserve"> Dalla Bella, S. (2009</w:t>
      </w:r>
      <w:r w:rsidR="00A15FF8" w:rsidRPr="00DF29A0">
        <w:rPr>
          <w:rFonts w:ascii="Arial" w:hAnsi="Arial" w:cs="Arial"/>
        </w:rPr>
        <w:t>a</w:t>
      </w:r>
      <w:r w:rsidRPr="00DF29A0">
        <w:rPr>
          <w:rFonts w:ascii="Arial" w:hAnsi="Arial" w:cs="Arial"/>
        </w:rPr>
        <w:t xml:space="preserve">) </w:t>
      </w:r>
      <w:r w:rsidR="00A15FF8" w:rsidRPr="00DF29A0">
        <w:rPr>
          <w:rFonts w:ascii="Arial" w:hAnsi="Arial" w:cs="Arial"/>
        </w:rPr>
        <w:t>‘</w:t>
      </w:r>
      <w:r w:rsidRPr="00DF29A0">
        <w:rPr>
          <w:rFonts w:ascii="Arial" w:hAnsi="Arial" w:cs="Arial"/>
        </w:rPr>
        <w:t>Acquired and congenital disorders of sung performance: A review</w:t>
      </w:r>
      <w:r w:rsidR="00A15FF8" w:rsidRPr="00DF29A0">
        <w:rPr>
          <w:rFonts w:ascii="Arial" w:hAnsi="Arial" w:cs="Arial"/>
        </w:rPr>
        <w:t>’,</w:t>
      </w:r>
      <w:r w:rsidRPr="00DF29A0">
        <w:rPr>
          <w:rFonts w:ascii="Arial" w:hAnsi="Arial" w:cs="Arial"/>
        </w:rPr>
        <w:t xml:space="preserve"> </w:t>
      </w:r>
      <w:r w:rsidRPr="00DF29A0">
        <w:rPr>
          <w:rFonts w:ascii="Arial" w:hAnsi="Arial" w:cs="Arial"/>
          <w:i/>
          <w:iCs/>
        </w:rPr>
        <w:t>Advances in cognitive psychology</w:t>
      </w:r>
      <w:r w:rsidRPr="00DF29A0">
        <w:rPr>
          <w:rFonts w:ascii="Arial" w:hAnsi="Arial" w:cs="Arial"/>
        </w:rPr>
        <w:t xml:space="preserve"> / University of Finance and Management in Warsaw</w:t>
      </w:r>
      <w:r w:rsidR="00A15FF8" w:rsidRPr="00DF29A0">
        <w:rPr>
          <w:rFonts w:ascii="Arial" w:hAnsi="Arial" w:cs="Arial"/>
        </w:rPr>
        <w:t>,</w:t>
      </w:r>
      <w:r w:rsidRPr="00DF29A0">
        <w:rPr>
          <w:rFonts w:ascii="Arial" w:hAnsi="Arial" w:cs="Arial"/>
        </w:rPr>
        <w:t xml:space="preserve"> 5</w:t>
      </w:r>
      <w:r w:rsidR="00A15FF8" w:rsidRPr="00DF29A0">
        <w:rPr>
          <w:rFonts w:ascii="Arial" w:hAnsi="Arial" w:cs="Arial"/>
        </w:rPr>
        <w:t xml:space="preserve">, pp. </w:t>
      </w:r>
      <w:r w:rsidRPr="00DF29A0">
        <w:rPr>
          <w:rFonts w:ascii="Arial" w:hAnsi="Arial" w:cs="Arial"/>
        </w:rPr>
        <w:t xml:space="preserve">69-83. </w:t>
      </w:r>
      <w:r w:rsidR="00A15FF8" w:rsidRPr="00DF29A0">
        <w:rPr>
          <w:rFonts w:ascii="Arial" w:hAnsi="Arial" w:cs="Arial"/>
        </w:rPr>
        <w:t>doi:</w:t>
      </w:r>
      <w:r w:rsidRPr="00DF29A0">
        <w:rPr>
          <w:rFonts w:ascii="Arial" w:hAnsi="Arial" w:cs="Arial"/>
        </w:rPr>
        <w:t>10.2478/v10053-008-0068-2.</w:t>
      </w:r>
    </w:p>
    <w:p w14:paraId="7EB2EEA4" w14:textId="0FE4CF3A" w:rsidR="00E043D9" w:rsidRPr="00DF29A0" w:rsidRDefault="00E043D9" w:rsidP="00F76C8B">
      <w:pPr>
        <w:spacing w:after="120" w:line="360" w:lineRule="auto"/>
        <w:ind w:left="284" w:hanging="284"/>
        <w:rPr>
          <w:rFonts w:ascii="Arial" w:hAnsi="Arial" w:cs="Arial"/>
        </w:rPr>
      </w:pPr>
      <w:r w:rsidRPr="00DF29A0">
        <w:rPr>
          <w:rFonts w:ascii="Arial" w:hAnsi="Arial" w:cs="Arial"/>
        </w:rPr>
        <w:t xml:space="preserve">Berkowska, M. </w:t>
      </w:r>
      <w:r w:rsidR="00A15FF8" w:rsidRPr="00DF29A0">
        <w:rPr>
          <w:rFonts w:ascii="Arial" w:hAnsi="Arial" w:cs="Arial"/>
        </w:rPr>
        <w:t>and</w:t>
      </w:r>
      <w:r w:rsidRPr="00DF29A0">
        <w:rPr>
          <w:rFonts w:ascii="Arial" w:hAnsi="Arial" w:cs="Arial"/>
        </w:rPr>
        <w:t xml:space="preserve"> </w:t>
      </w:r>
      <w:r w:rsidR="00A15FF8" w:rsidRPr="00DF29A0">
        <w:rPr>
          <w:rFonts w:ascii="Arial" w:hAnsi="Arial" w:cs="Arial"/>
        </w:rPr>
        <w:t>D</w:t>
      </w:r>
      <w:r w:rsidRPr="00DF29A0">
        <w:rPr>
          <w:rFonts w:ascii="Arial" w:hAnsi="Arial" w:cs="Arial"/>
        </w:rPr>
        <w:t xml:space="preserve">alla Bella, </w:t>
      </w:r>
      <w:r w:rsidR="00A15FF8" w:rsidRPr="00DF29A0">
        <w:rPr>
          <w:rFonts w:ascii="Arial" w:hAnsi="Arial" w:cs="Arial"/>
        </w:rPr>
        <w:t>S</w:t>
      </w:r>
      <w:r w:rsidRPr="00DF29A0">
        <w:rPr>
          <w:rFonts w:ascii="Arial" w:hAnsi="Arial" w:cs="Arial"/>
        </w:rPr>
        <w:t>. (2009</w:t>
      </w:r>
      <w:r w:rsidR="00A15FF8" w:rsidRPr="00DF29A0">
        <w:rPr>
          <w:rFonts w:ascii="Arial" w:hAnsi="Arial" w:cs="Arial"/>
        </w:rPr>
        <w:t>b</w:t>
      </w:r>
      <w:r w:rsidRPr="00DF29A0">
        <w:rPr>
          <w:rFonts w:ascii="Arial" w:hAnsi="Arial" w:cs="Arial"/>
        </w:rPr>
        <w:t xml:space="preserve">) </w:t>
      </w:r>
      <w:r w:rsidR="00A15FF8" w:rsidRPr="00DF29A0">
        <w:rPr>
          <w:rFonts w:ascii="Arial" w:hAnsi="Arial" w:cs="Arial"/>
        </w:rPr>
        <w:t>‘R</w:t>
      </w:r>
      <w:r w:rsidRPr="00DF29A0">
        <w:rPr>
          <w:rFonts w:ascii="Arial" w:hAnsi="Arial" w:cs="Arial"/>
        </w:rPr>
        <w:t>educing linguistic information enhances singing proficiency in occasional singers</w:t>
      </w:r>
      <w:r w:rsidR="00A15FF8" w:rsidRPr="00DF29A0">
        <w:rPr>
          <w:rFonts w:ascii="Arial" w:hAnsi="Arial" w:cs="Arial"/>
        </w:rPr>
        <w:t>’,</w:t>
      </w:r>
      <w:r w:rsidRPr="00DF29A0">
        <w:rPr>
          <w:rFonts w:ascii="Arial" w:hAnsi="Arial" w:cs="Arial"/>
        </w:rPr>
        <w:t xml:space="preserve"> </w:t>
      </w:r>
      <w:r w:rsidRPr="00DF29A0">
        <w:rPr>
          <w:rFonts w:ascii="Arial" w:hAnsi="Arial" w:cs="Arial"/>
          <w:i/>
          <w:iCs/>
        </w:rPr>
        <w:t>Annals of the New York Academy of Sciences</w:t>
      </w:r>
      <w:r w:rsidRPr="00DF29A0">
        <w:rPr>
          <w:rFonts w:ascii="Arial" w:hAnsi="Arial" w:cs="Arial"/>
        </w:rPr>
        <w:t xml:space="preserve">, 1169, </w:t>
      </w:r>
      <w:r w:rsidR="00756117" w:rsidRPr="00DF29A0">
        <w:rPr>
          <w:rFonts w:ascii="Arial" w:hAnsi="Arial" w:cs="Arial"/>
        </w:rPr>
        <w:t xml:space="preserve">pp. </w:t>
      </w:r>
      <w:r w:rsidRPr="00DF29A0">
        <w:rPr>
          <w:rFonts w:ascii="Arial" w:hAnsi="Arial" w:cs="Arial"/>
        </w:rPr>
        <w:t>108-111</w:t>
      </w:r>
      <w:r w:rsidR="00F76C8B">
        <w:rPr>
          <w:rFonts w:ascii="Arial" w:hAnsi="Arial" w:cs="Arial"/>
        </w:rPr>
        <w:t>.</w:t>
      </w:r>
    </w:p>
    <w:p w14:paraId="6AACD6B7" w14:textId="77777777" w:rsidR="00681555" w:rsidRPr="00DF29A0" w:rsidRDefault="00681555" w:rsidP="00F76C8B">
      <w:pPr>
        <w:spacing w:after="120" w:line="360" w:lineRule="auto"/>
        <w:ind w:left="284" w:hanging="284"/>
        <w:rPr>
          <w:rFonts w:ascii="Arial" w:hAnsi="Arial" w:cs="Arial"/>
          <w:bCs/>
        </w:rPr>
      </w:pPr>
      <w:r w:rsidRPr="00DF29A0">
        <w:rPr>
          <w:rFonts w:ascii="Arial" w:hAnsi="Arial" w:cs="Arial"/>
          <w:bCs/>
        </w:rPr>
        <w:t xml:space="preserve">Berg, B.L. (2001) </w:t>
      </w:r>
      <w:r w:rsidRPr="00DF29A0">
        <w:rPr>
          <w:rFonts w:ascii="Arial" w:hAnsi="Arial" w:cs="Arial"/>
          <w:bCs/>
          <w:i/>
          <w:iCs/>
        </w:rPr>
        <w:t>Qualitative research methods for the social sciences</w:t>
      </w:r>
      <w:r w:rsidRPr="00DF29A0">
        <w:rPr>
          <w:rFonts w:ascii="Arial" w:hAnsi="Arial" w:cs="Arial"/>
          <w:bCs/>
        </w:rPr>
        <w:t>. 4</w:t>
      </w:r>
      <w:r w:rsidRPr="00DF29A0">
        <w:rPr>
          <w:rFonts w:ascii="Arial" w:hAnsi="Arial" w:cs="Arial"/>
          <w:bCs/>
          <w:vertAlign w:val="superscript"/>
        </w:rPr>
        <w:t>th</w:t>
      </w:r>
      <w:r w:rsidRPr="00DF29A0">
        <w:rPr>
          <w:rFonts w:ascii="Arial" w:hAnsi="Arial" w:cs="Arial"/>
          <w:bCs/>
        </w:rPr>
        <w:t xml:space="preserve"> edn. Needham Heights, MA: Allyn &amp; Bacon.</w:t>
      </w:r>
    </w:p>
    <w:p w14:paraId="2BF8EDDC" w14:textId="1316F69E" w:rsidR="00681555" w:rsidRPr="00DF29A0" w:rsidRDefault="00681555" w:rsidP="00F76C8B">
      <w:pPr>
        <w:spacing w:after="120" w:line="360" w:lineRule="auto"/>
        <w:ind w:left="284" w:hanging="284"/>
        <w:rPr>
          <w:rFonts w:ascii="Arial" w:hAnsi="Arial" w:cs="Arial"/>
        </w:rPr>
      </w:pPr>
      <w:r w:rsidRPr="00DF29A0">
        <w:rPr>
          <w:rFonts w:ascii="Arial" w:hAnsi="Arial" w:cs="Arial"/>
        </w:rPr>
        <w:t>Boell, S</w:t>
      </w:r>
      <w:r w:rsidR="00756117" w:rsidRPr="00DF29A0">
        <w:rPr>
          <w:rFonts w:ascii="Arial" w:hAnsi="Arial" w:cs="Arial"/>
        </w:rPr>
        <w:t>.</w:t>
      </w:r>
      <w:r w:rsidRPr="00DF29A0">
        <w:rPr>
          <w:rFonts w:ascii="Arial" w:hAnsi="Arial" w:cs="Arial"/>
        </w:rPr>
        <w:t>K. and Cecez-Kecmanovic</w:t>
      </w:r>
      <w:r w:rsidR="00756117" w:rsidRPr="00DF29A0">
        <w:rPr>
          <w:rFonts w:ascii="Arial" w:hAnsi="Arial" w:cs="Arial"/>
        </w:rPr>
        <w:t>, D</w:t>
      </w:r>
      <w:r w:rsidRPr="00DF29A0">
        <w:rPr>
          <w:rFonts w:ascii="Arial" w:hAnsi="Arial" w:cs="Arial"/>
        </w:rPr>
        <w:t xml:space="preserve">. </w:t>
      </w:r>
      <w:r w:rsidR="00756117" w:rsidRPr="00DF29A0">
        <w:rPr>
          <w:rFonts w:ascii="Arial" w:hAnsi="Arial" w:cs="Arial"/>
        </w:rPr>
        <w:t>(</w:t>
      </w:r>
      <w:r w:rsidRPr="00DF29A0">
        <w:rPr>
          <w:rFonts w:ascii="Arial" w:hAnsi="Arial" w:cs="Arial"/>
        </w:rPr>
        <w:t>2010</w:t>
      </w:r>
      <w:r w:rsidR="00756117" w:rsidRPr="00DF29A0">
        <w:rPr>
          <w:rFonts w:ascii="Arial" w:hAnsi="Arial" w:cs="Arial"/>
        </w:rPr>
        <w:t>)</w:t>
      </w:r>
      <w:r w:rsidRPr="00DF29A0">
        <w:rPr>
          <w:rFonts w:ascii="Arial" w:hAnsi="Arial" w:cs="Arial"/>
        </w:rPr>
        <w:t xml:space="preserve"> </w:t>
      </w:r>
      <w:r w:rsidR="00756117" w:rsidRPr="00DF29A0">
        <w:rPr>
          <w:rFonts w:ascii="Arial" w:hAnsi="Arial" w:cs="Arial"/>
        </w:rPr>
        <w:t>‘</w:t>
      </w:r>
      <w:r w:rsidRPr="00DF29A0">
        <w:rPr>
          <w:rFonts w:ascii="Arial" w:hAnsi="Arial" w:cs="Arial"/>
        </w:rPr>
        <w:t>Literature Reviews and the Hermeneutic Circle</w:t>
      </w:r>
      <w:r w:rsidR="00756117" w:rsidRPr="00DF29A0">
        <w:rPr>
          <w:rFonts w:ascii="Arial" w:hAnsi="Arial" w:cs="Arial"/>
        </w:rPr>
        <w:t>’,</w:t>
      </w:r>
      <w:r w:rsidRPr="00DF29A0">
        <w:rPr>
          <w:rFonts w:ascii="Arial" w:hAnsi="Arial" w:cs="Arial"/>
        </w:rPr>
        <w:t xml:space="preserve"> </w:t>
      </w:r>
      <w:r w:rsidRPr="00DF29A0">
        <w:rPr>
          <w:rFonts w:ascii="Arial" w:hAnsi="Arial" w:cs="Arial"/>
          <w:i/>
          <w:iCs/>
        </w:rPr>
        <w:t>Australian Academic and Research Libraries</w:t>
      </w:r>
      <w:r w:rsidRPr="00DF29A0">
        <w:rPr>
          <w:rFonts w:ascii="Arial" w:hAnsi="Arial" w:cs="Arial"/>
        </w:rPr>
        <w:t xml:space="preserve"> 41(2)</w:t>
      </w:r>
      <w:r w:rsidR="00756117" w:rsidRPr="00DF29A0">
        <w:rPr>
          <w:rFonts w:ascii="Arial" w:hAnsi="Arial" w:cs="Arial"/>
        </w:rPr>
        <w:t>, pp.</w:t>
      </w:r>
      <w:r w:rsidRPr="00DF29A0">
        <w:rPr>
          <w:rFonts w:ascii="Arial" w:hAnsi="Arial" w:cs="Arial"/>
        </w:rPr>
        <w:t xml:space="preserve"> 129–144. doi:10.1080/ 00048623.2010.10721450.</w:t>
      </w:r>
    </w:p>
    <w:p w14:paraId="414B6876" w14:textId="77777777" w:rsidR="00681555" w:rsidRPr="00DF29A0" w:rsidRDefault="00681555" w:rsidP="00F76C8B">
      <w:pPr>
        <w:spacing w:after="120" w:line="360" w:lineRule="auto"/>
        <w:ind w:left="284" w:hanging="284"/>
        <w:rPr>
          <w:rFonts w:ascii="Arial" w:hAnsi="Arial" w:cs="Arial"/>
          <w:bCs/>
        </w:rPr>
      </w:pPr>
      <w:r w:rsidRPr="00DF29A0">
        <w:rPr>
          <w:rFonts w:ascii="Arial" w:hAnsi="Arial" w:cs="Arial"/>
          <w:bCs/>
        </w:rPr>
        <w:t xml:space="preserve">Creswell, J. (2014) </w:t>
      </w:r>
      <w:r w:rsidRPr="00DF29A0">
        <w:rPr>
          <w:rFonts w:ascii="Arial" w:hAnsi="Arial" w:cs="Arial"/>
          <w:bCs/>
          <w:i/>
          <w:iCs/>
        </w:rPr>
        <w:t>Research Design: Qualitative, Quantitative and Mixed Methods Approaches</w:t>
      </w:r>
      <w:r w:rsidRPr="00DF29A0">
        <w:rPr>
          <w:rFonts w:ascii="Arial" w:hAnsi="Arial" w:cs="Arial"/>
          <w:bCs/>
        </w:rPr>
        <w:t>. 4</w:t>
      </w:r>
      <w:r w:rsidRPr="00DF29A0">
        <w:rPr>
          <w:rFonts w:ascii="Arial" w:hAnsi="Arial" w:cs="Arial"/>
          <w:bCs/>
          <w:vertAlign w:val="superscript"/>
        </w:rPr>
        <w:t>th</w:t>
      </w:r>
      <w:r w:rsidRPr="00DF29A0">
        <w:rPr>
          <w:rFonts w:ascii="Arial" w:hAnsi="Arial" w:cs="Arial"/>
          <w:bCs/>
        </w:rPr>
        <w:t xml:space="preserve"> edn. London:Sage. </w:t>
      </w:r>
    </w:p>
    <w:p w14:paraId="02A8C241" w14:textId="57EE9F30" w:rsidR="004F6EB4" w:rsidRPr="00DF29A0" w:rsidRDefault="004F6EB4" w:rsidP="00F76C8B">
      <w:pPr>
        <w:spacing w:after="120" w:line="360" w:lineRule="auto"/>
        <w:ind w:left="284" w:hanging="284"/>
        <w:rPr>
          <w:rFonts w:ascii="Arial" w:hAnsi="Arial" w:cs="Arial"/>
          <w:color w:val="212121"/>
          <w:shd w:val="clear" w:color="auto" w:fill="FFFFFF"/>
        </w:rPr>
      </w:pPr>
      <w:r w:rsidRPr="00DF29A0">
        <w:rPr>
          <w:rFonts w:ascii="Arial" w:hAnsi="Arial" w:cs="Arial"/>
          <w:color w:val="212121"/>
          <w:shd w:val="clear" w:color="auto" w:fill="FFFFFF"/>
        </w:rPr>
        <w:t xml:space="preserve">Cuddy, L.L., Balkwill, L.L., Peretz, I. </w:t>
      </w:r>
      <w:r w:rsidR="00756117" w:rsidRPr="00DF29A0">
        <w:rPr>
          <w:rFonts w:ascii="Arial" w:hAnsi="Arial" w:cs="Arial"/>
          <w:color w:val="212121"/>
          <w:shd w:val="clear" w:color="auto" w:fill="FFFFFF"/>
        </w:rPr>
        <w:t>and</w:t>
      </w:r>
      <w:r w:rsidRPr="00DF29A0">
        <w:rPr>
          <w:rFonts w:ascii="Arial" w:hAnsi="Arial" w:cs="Arial"/>
          <w:color w:val="212121"/>
          <w:shd w:val="clear" w:color="auto" w:fill="FFFFFF"/>
        </w:rPr>
        <w:t xml:space="preserve"> Holden, R.R. (2005) </w:t>
      </w:r>
      <w:r w:rsidR="00756117" w:rsidRPr="00DF29A0">
        <w:rPr>
          <w:rFonts w:ascii="Arial" w:hAnsi="Arial" w:cs="Arial"/>
          <w:color w:val="212121"/>
          <w:shd w:val="clear" w:color="auto" w:fill="FFFFFF"/>
        </w:rPr>
        <w:t>‘</w:t>
      </w:r>
      <w:r w:rsidRPr="00DF29A0">
        <w:rPr>
          <w:rFonts w:ascii="Arial" w:hAnsi="Arial" w:cs="Arial"/>
          <w:color w:val="212121"/>
          <w:shd w:val="clear" w:color="auto" w:fill="FFFFFF"/>
        </w:rPr>
        <w:t>Musical difficulties are rare: a study of "tone deafness" among university students</w:t>
      </w:r>
      <w:r w:rsidR="00756117" w:rsidRPr="00DF29A0">
        <w:rPr>
          <w:rFonts w:ascii="Arial" w:hAnsi="Arial" w:cs="Arial"/>
          <w:color w:val="212121"/>
          <w:shd w:val="clear" w:color="auto" w:fill="FFFFFF"/>
        </w:rPr>
        <w:t>’,</w:t>
      </w:r>
      <w:r w:rsidRPr="00DF29A0">
        <w:rPr>
          <w:rFonts w:ascii="Arial" w:hAnsi="Arial" w:cs="Arial"/>
          <w:color w:val="212121"/>
          <w:shd w:val="clear" w:color="auto" w:fill="FFFFFF"/>
        </w:rPr>
        <w:t> </w:t>
      </w:r>
      <w:r w:rsidRPr="00DF29A0">
        <w:rPr>
          <w:rFonts w:ascii="Arial" w:hAnsi="Arial" w:cs="Arial"/>
          <w:i/>
          <w:iCs/>
          <w:color w:val="212121"/>
          <w:shd w:val="clear" w:color="auto" w:fill="FFFFFF"/>
        </w:rPr>
        <w:t>Annals of the New York Academy of Sciences</w:t>
      </w:r>
      <w:r w:rsidRPr="00DF29A0">
        <w:rPr>
          <w:rFonts w:ascii="Arial" w:hAnsi="Arial" w:cs="Arial"/>
          <w:color w:val="212121"/>
          <w:shd w:val="clear" w:color="auto" w:fill="FFFFFF"/>
        </w:rPr>
        <w:t xml:space="preserve">, 1060, </w:t>
      </w:r>
      <w:r w:rsidR="00756117" w:rsidRPr="00DF29A0">
        <w:rPr>
          <w:rFonts w:ascii="Arial" w:hAnsi="Arial" w:cs="Arial"/>
          <w:color w:val="212121"/>
          <w:shd w:val="clear" w:color="auto" w:fill="FFFFFF"/>
        </w:rPr>
        <w:t xml:space="preserve">pp. </w:t>
      </w:r>
      <w:r w:rsidRPr="00DF29A0">
        <w:rPr>
          <w:rFonts w:ascii="Arial" w:hAnsi="Arial" w:cs="Arial"/>
          <w:color w:val="212121"/>
          <w:shd w:val="clear" w:color="auto" w:fill="FFFFFF"/>
        </w:rPr>
        <w:t xml:space="preserve">311–324. </w:t>
      </w:r>
      <w:r w:rsidRPr="00DF29A0">
        <w:rPr>
          <w:rFonts w:ascii="Arial" w:hAnsi="Arial" w:cs="Arial"/>
          <w:shd w:val="clear" w:color="auto" w:fill="FFFFFF"/>
        </w:rPr>
        <w:t>doi</w:t>
      </w:r>
      <w:r w:rsidR="00756117" w:rsidRPr="00DF29A0">
        <w:rPr>
          <w:rFonts w:ascii="Arial" w:hAnsi="Arial" w:cs="Arial"/>
          <w:shd w:val="clear" w:color="auto" w:fill="FFFFFF"/>
        </w:rPr>
        <w:t>:</w:t>
      </w:r>
      <w:r w:rsidRPr="00DF29A0">
        <w:rPr>
          <w:rFonts w:ascii="Arial" w:hAnsi="Arial" w:cs="Arial"/>
          <w:shd w:val="clear" w:color="auto" w:fill="FFFFFF"/>
        </w:rPr>
        <w:t>10.1196/annals.1360.026</w:t>
      </w:r>
      <w:r w:rsidR="00F76C8B">
        <w:rPr>
          <w:rFonts w:ascii="Arial" w:hAnsi="Arial" w:cs="Arial"/>
          <w:shd w:val="clear" w:color="auto" w:fill="FFFFFF"/>
        </w:rPr>
        <w:t>.</w:t>
      </w:r>
    </w:p>
    <w:p w14:paraId="56D1C0EE" w14:textId="785DDA56" w:rsidR="00566EE9" w:rsidRPr="00DF29A0" w:rsidRDefault="00566EE9" w:rsidP="00F76C8B">
      <w:pPr>
        <w:spacing w:after="120" w:line="360" w:lineRule="auto"/>
        <w:ind w:left="284" w:hanging="284"/>
        <w:rPr>
          <w:rFonts w:ascii="Arial" w:hAnsi="Arial" w:cs="Arial"/>
        </w:rPr>
      </w:pPr>
      <w:r w:rsidRPr="00566EE9">
        <w:rPr>
          <w:rFonts w:ascii="Arial" w:hAnsi="Arial" w:cs="Arial"/>
        </w:rPr>
        <w:t xml:space="preserve">Dalla Bella, S. </w:t>
      </w:r>
      <w:r w:rsidR="00756117" w:rsidRPr="00DF29A0">
        <w:rPr>
          <w:rFonts w:ascii="Arial" w:hAnsi="Arial" w:cs="Arial"/>
        </w:rPr>
        <w:t>and</w:t>
      </w:r>
      <w:r w:rsidRPr="00566EE9">
        <w:rPr>
          <w:rFonts w:ascii="Arial" w:hAnsi="Arial" w:cs="Arial"/>
        </w:rPr>
        <w:t xml:space="preserve"> Berkowska, M. (2009) </w:t>
      </w:r>
      <w:r w:rsidR="00756117" w:rsidRPr="00DF29A0">
        <w:rPr>
          <w:rFonts w:ascii="Arial" w:hAnsi="Arial" w:cs="Arial"/>
        </w:rPr>
        <w:t>‘</w:t>
      </w:r>
      <w:r w:rsidRPr="00566EE9">
        <w:rPr>
          <w:rFonts w:ascii="Arial" w:hAnsi="Arial" w:cs="Arial"/>
        </w:rPr>
        <w:t>Singing proficiency in the majority: normality and "phenotypes" of poor singing</w:t>
      </w:r>
      <w:r w:rsidR="00756117" w:rsidRPr="00DF29A0">
        <w:rPr>
          <w:rFonts w:ascii="Arial" w:hAnsi="Arial" w:cs="Arial"/>
        </w:rPr>
        <w:t>’,</w:t>
      </w:r>
      <w:r w:rsidRPr="00566EE9">
        <w:rPr>
          <w:rFonts w:ascii="Arial" w:hAnsi="Arial" w:cs="Arial"/>
        </w:rPr>
        <w:t> </w:t>
      </w:r>
      <w:r w:rsidRPr="00566EE9">
        <w:rPr>
          <w:rFonts w:ascii="Arial" w:hAnsi="Arial" w:cs="Arial"/>
          <w:i/>
          <w:iCs/>
        </w:rPr>
        <w:t>Annals of the New York Academy of Sciences</w:t>
      </w:r>
      <w:r w:rsidRPr="00566EE9">
        <w:rPr>
          <w:rFonts w:ascii="Arial" w:hAnsi="Arial" w:cs="Arial"/>
        </w:rPr>
        <w:t xml:space="preserve">, 1169, </w:t>
      </w:r>
      <w:r w:rsidR="00756117" w:rsidRPr="00DF29A0">
        <w:rPr>
          <w:rFonts w:ascii="Arial" w:hAnsi="Arial" w:cs="Arial"/>
        </w:rPr>
        <w:t xml:space="preserve">pp. </w:t>
      </w:r>
      <w:r w:rsidRPr="00566EE9">
        <w:rPr>
          <w:rFonts w:ascii="Arial" w:hAnsi="Arial" w:cs="Arial"/>
        </w:rPr>
        <w:t xml:space="preserve">99–107. </w:t>
      </w:r>
      <w:r w:rsidR="00756117" w:rsidRPr="00566EE9">
        <w:rPr>
          <w:rFonts w:ascii="Arial" w:hAnsi="Arial" w:cs="Arial"/>
        </w:rPr>
        <w:t>doi</w:t>
      </w:r>
      <w:r w:rsidR="00756117" w:rsidRPr="00DF29A0">
        <w:rPr>
          <w:rFonts w:ascii="Arial" w:hAnsi="Arial" w:cs="Arial"/>
        </w:rPr>
        <w:t>:</w:t>
      </w:r>
      <w:r w:rsidR="00756117" w:rsidRPr="00566EE9">
        <w:rPr>
          <w:rFonts w:ascii="Arial" w:hAnsi="Arial" w:cs="Arial"/>
        </w:rPr>
        <w:t>10.1111/j.1749-6632.2009.04558.x</w:t>
      </w:r>
      <w:r w:rsidR="00F76C8B">
        <w:rPr>
          <w:rFonts w:ascii="Arial" w:hAnsi="Arial" w:cs="Arial"/>
        </w:rPr>
        <w:t>.</w:t>
      </w:r>
    </w:p>
    <w:p w14:paraId="480D7536" w14:textId="438E16A5" w:rsidR="00E043D9" w:rsidRPr="00DF29A0" w:rsidRDefault="00E043D9" w:rsidP="00F76C8B">
      <w:pPr>
        <w:spacing w:after="120" w:line="360" w:lineRule="auto"/>
        <w:ind w:left="284" w:hanging="284"/>
        <w:rPr>
          <w:rFonts w:ascii="Arial" w:hAnsi="Arial" w:cs="Arial"/>
        </w:rPr>
      </w:pPr>
      <w:r w:rsidRPr="00DF29A0">
        <w:rPr>
          <w:rFonts w:ascii="Arial" w:hAnsi="Arial" w:cs="Arial"/>
        </w:rPr>
        <w:t>Demorest</w:t>
      </w:r>
      <w:r w:rsidR="00756117" w:rsidRPr="00DF29A0">
        <w:rPr>
          <w:rFonts w:ascii="Arial" w:hAnsi="Arial" w:cs="Arial"/>
        </w:rPr>
        <w:t>,</w:t>
      </w:r>
      <w:r w:rsidRPr="00DF29A0">
        <w:rPr>
          <w:rFonts w:ascii="Arial" w:hAnsi="Arial" w:cs="Arial"/>
        </w:rPr>
        <w:t xml:space="preserve"> S</w:t>
      </w:r>
      <w:r w:rsidR="00756117" w:rsidRPr="00DF29A0">
        <w:rPr>
          <w:rFonts w:ascii="Arial" w:hAnsi="Arial" w:cs="Arial"/>
        </w:rPr>
        <w:t>.</w:t>
      </w:r>
      <w:r w:rsidRPr="00DF29A0">
        <w:rPr>
          <w:rFonts w:ascii="Arial" w:hAnsi="Arial" w:cs="Arial"/>
        </w:rPr>
        <w:t>M</w:t>
      </w:r>
      <w:r w:rsidR="00756117" w:rsidRPr="00DF29A0">
        <w:rPr>
          <w:rFonts w:ascii="Arial" w:hAnsi="Arial" w:cs="Arial"/>
        </w:rPr>
        <w:t>. and</w:t>
      </w:r>
      <w:r w:rsidRPr="00DF29A0">
        <w:rPr>
          <w:rFonts w:ascii="Arial" w:hAnsi="Arial" w:cs="Arial"/>
        </w:rPr>
        <w:t xml:space="preserve"> Clements</w:t>
      </w:r>
      <w:r w:rsidR="00756117" w:rsidRPr="00DF29A0">
        <w:rPr>
          <w:rFonts w:ascii="Arial" w:hAnsi="Arial" w:cs="Arial"/>
        </w:rPr>
        <w:t>,</w:t>
      </w:r>
      <w:r w:rsidRPr="00DF29A0">
        <w:rPr>
          <w:rFonts w:ascii="Arial" w:hAnsi="Arial" w:cs="Arial"/>
        </w:rPr>
        <w:t xml:space="preserve"> A. </w:t>
      </w:r>
      <w:r w:rsidR="00756117" w:rsidRPr="00DF29A0">
        <w:rPr>
          <w:rFonts w:ascii="Arial" w:hAnsi="Arial" w:cs="Arial"/>
        </w:rPr>
        <w:t>(2007) ‘</w:t>
      </w:r>
      <w:r w:rsidRPr="00DF29A0">
        <w:rPr>
          <w:rFonts w:ascii="Arial" w:hAnsi="Arial" w:cs="Arial"/>
        </w:rPr>
        <w:t>Factors influencing the pitch-matching of junior high boys</w:t>
      </w:r>
      <w:r w:rsidR="00756117" w:rsidRPr="00DF29A0">
        <w:rPr>
          <w:rFonts w:ascii="Arial" w:hAnsi="Arial" w:cs="Arial"/>
        </w:rPr>
        <w:t>’,</w:t>
      </w:r>
      <w:r w:rsidRPr="00DF29A0">
        <w:rPr>
          <w:rFonts w:ascii="Arial" w:hAnsi="Arial" w:cs="Arial"/>
        </w:rPr>
        <w:t xml:space="preserve"> </w:t>
      </w:r>
      <w:r w:rsidR="00B02F5D" w:rsidRPr="00DF29A0">
        <w:rPr>
          <w:rStyle w:val="Emphasis"/>
          <w:rFonts w:ascii="Arial" w:hAnsi="Arial" w:cs="Arial"/>
          <w:color w:val="333333"/>
          <w:shd w:val="clear" w:color="auto" w:fill="FFFFFF"/>
        </w:rPr>
        <w:t>Journal of Research in Music Education, 55</w:t>
      </w:r>
      <w:r w:rsidR="00B02F5D" w:rsidRPr="00DF29A0">
        <w:rPr>
          <w:rFonts w:ascii="Arial" w:hAnsi="Arial" w:cs="Arial"/>
          <w:color w:val="333333"/>
          <w:shd w:val="clear" w:color="auto" w:fill="FFFFFF"/>
        </w:rPr>
        <w:t>(3), 190–203. doi:10.1177/002242940705500302</w:t>
      </w:r>
      <w:r w:rsidR="00F76C8B">
        <w:rPr>
          <w:rFonts w:ascii="Arial" w:hAnsi="Arial" w:cs="Arial"/>
          <w:color w:val="333333"/>
          <w:shd w:val="clear" w:color="auto" w:fill="FFFFFF"/>
        </w:rPr>
        <w:t>.</w:t>
      </w:r>
      <w:r w:rsidR="00B02F5D" w:rsidRPr="00DF29A0">
        <w:rPr>
          <w:rFonts w:ascii="Arial" w:hAnsi="Arial" w:cs="Arial"/>
          <w:color w:val="333333"/>
          <w:shd w:val="clear" w:color="auto" w:fill="FFFFFF"/>
        </w:rPr>
        <w:t xml:space="preserve"> </w:t>
      </w:r>
    </w:p>
    <w:p w14:paraId="64E5C0FE" w14:textId="3D078618" w:rsidR="004F6EB4" w:rsidRPr="00DF29A0" w:rsidRDefault="004F6EB4" w:rsidP="00F76C8B">
      <w:pPr>
        <w:spacing w:after="120" w:line="360" w:lineRule="auto"/>
        <w:ind w:left="284" w:hanging="284"/>
        <w:rPr>
          <w:rFonts w:ascii="Arial" w:hAnsi="Arial" w:cs="Arial"/>
        </w:rPr>
      </w:pPr>
      <w:r w:rsidRPr="00DF29A0">
        <w:rPr>
          <w:rFonts w:ascii="Arial" w:hAnsi="Arial" w:cs="Arial"/>
        </w:rPr>
        <w:lastRenderedPageBreak/>
        <w:t>Demorest, S.M., Kelley, J.</w:t>
      </w:r>
      <w:r w:rsidR="00B02F5D" w:rsidRPr="00DF29A0">
        <w:rPr>
          <w:rFonts w:ascii="Arial" w:hAnsi="Arial" w:cs="Arial"/>
        </w:rPr>
        <w:t xml:space="preserve"> and</w:t>
      </w:r>
      <w:r w:rsidRPr="00DF29A0">
        <w:rPr>
          <w:rFonts w:ascii="Arial" w:hAnsi="Arial" w:cs="Arial"/>
        </w:rPr>
        <w:t xml:space="preserve"> Pfordresher, P.Q. (2017) </w:t>
      </w:r>
      <w:r w:rsidR="00B02F5D" w:rsidRPr="00DF29A0">
        <w:rPr>
          <w:rFonts w:ascii="Arial" w:hAnsi="Arial" w:cs="Arial"/>
        </w:rPr>
        <w:t>‘</w:t>
      </w:r>
      <w:r w:rsidRPr="00DF29A0">
        <w:rPr>
          <w:rFonts w:ascii="Arial" w:hAnsi="Arial" w:cs="Arial"/>
        </w:rPr>
        <w:t>Singing Ability, Musical Self-Concept, and Future Music Participation</w:t>
      </w:r>
      <w:r w:rsidR="00B02F5D" w:rsidRPr="00DF29A0">
        <w:rPr>
          <w:rFonts w:ascii="Arial" w:hAnsi="Arial" w:cs="Arial"/>
        </w:rPr>
        <w:t>’,</w:t>
      </w:r>
      <w:r w:rsidRPr="00DF29A0">
        <w:rPr>
          <w:rFonts w:ascii="Arial" w:hAnsi="Arial" w:cs="Arial"/>
        </w:rPr>
        <w:t xml:space="preserve"> </w:t>
      </w:r>
      <w:r w:rsidRPr="00DF29A0">
        <w:rPr>
          <w:rFonts w:ascii="Arial" w:hAnsi="Arial" w:cs="Arial"/>
          <w:i/>
          <w:iCs/>
        </w:rPr>
        <w:t>Journal of Research in Music Education</w:t>
      </w:r>
      <w:r w:rsidRPr="00DF29A0">
        <w:rPr>
          <w:rFonts w:ascii="Arial" w:hAnsi="Arial" w:cs="Arial"/>
        </w:rPr>
        <w:t xml:space="preserve">, 64(4), </w:t>
      </w:r>
      <w:r w:rsidR="00B02F5D" w:rsidRPr="00DF29A0">
        <w:rPr>
          <w:rFonts w:ascii="Arial" w:hAnsi="Arial" w:cs="Arial"/>
        </w:rPr>
        <w:t xml:space="preserve">pp. </w:t>
      </w:r>
      <w:r w:rsidRPr="00DF29A0">
        <w:rPr>
          <w:rFonts w:ascii="Arial" w:hAnsi="Arial" w:cs="Arial"/>
        </w:rPr>
        <w:t xml:space="preserve">405-420. </w:t>
      </w:r>
      <w:r w:rsidR="00756117" w:rsidRPr="00DF29A0">
        <w:rPr>
          <w:rFonts w:ascii="Arial" w:hAnsi="Arial" w:cs="Arial"/>
        </w:rPr>
        <w:t>doi</w:t>
      </w:r>
      <w:r w:rsidR="00B02F5D" w:rsidRPr="00DF29A0">
        <w:rPr>
          <w:rFonts w:ascii="Arial" w:hAnsi="Arial" w:cs="Arial"/>
        </w:rPr>
        <w:t>:</w:t>
      </w:r>
      <w:r w:rsidR="00756117" w:rsidRPr="00DF29A0">
        <w:rPr>
          <w:rFonts w:ascii="Arial" w:hAnsi="Arial" w:cs="Arial"/>
        </w:rPr>
        <w:t>10.1177/0022429416680096</w:t>
      </w:r>
      <w:r w:rsidR="00F76C8B">
        <w:rPr>
          <w:rFonts w:ascii="Arial" w:hAnsi="Arial" w:cs="Arial"/>
        </w:rPr>
        <w:t>.</w:t>
      </w:r>
    </w:p>
    <w:p w14:paraId="0E54A35A" w14:textId="5CEB8BF7" w:rsidR="00E043D9" w:rsidRPr="00DF29A0" w:rsidRDefault="00E043D9" w:rsidP="00F76C8B">
      <w:pPr>
        <w:spacing w:after="120" w:line="360" w:lineRule="auto"/>
        <w:ind w:left="284" w:hanging="284"/>
        <w:rPr>
          <w:rStyle w:val="Hyperlink"/>
          <w:rFonts w:ascii="Arial" w:hAnsi="Arial" w:cs="Arial"/>
        </w:rPr>
      </w:pPr>
      <w:r w:rsidRPr="00DF29A0">
        <w:rPr>
          <w:rFonts w:ascii="Arial" w:hAnsi="Arial" w:cs="Arial"/>
        </w:rPr>
        <w:t>Demorest, S., Nichols, B.E.</w:t>
      </w:r>
      <w:r w:rsidR="00B02F5D" w:rsidRPr="00DF29A0">
        <w:rPr>
          <w:rFonts w:ascii="Arial" w:hAnsi="Arial" w:cs="Arial"/>
        </w:rPr>
        <w:t xml:space="preserve"> and</w:t>
      </w:r>
      <w:r w:rsidRPr="00DF29A0">
        <w:rPr>
          <w:rFonts w:ascii="Arial" w:hAnsi="Arial" w:cs="Arial"/>
        </w:rPr>
        <w:t xml:space="preserve"> Pfordresher, P. (2018) </w:t>
      </w:r>
      <w:r w:rsidR="00B02F5D" w:rsidRPr="00DF29A0">
        <w:rPr>
          <w:rFonts w:ascii="Arial" w:hAnsi="Arial" w:cs="Arial"/>
        </w:rPr>
        <w:t>‘</w:t>
      </w:r>
      <w:r w:rsidRPr="00DF29A0">
        <w:rPr>
          <w:rFonts w:ascii="Arial" w:hAnsi="Arial" w:cs="Arial"/>
        </w:rPr>
        <w:t>The effect of focused instruction on young children’s singing accuracy</w:t>
      </w:r>
      <w:r w:rsidR="00B02F5D" w:rsidRPr="00DF29A0">
        <w:rPr>
          <w:rFonts w:ascii="Arial" w:hAnsi="Arial" w:cs="Arial"/>
        </w:rPr>
        <w:t>’,</w:t>
      </w:r>
      <w:r w:rsidRPr="00DF29A0">
        <w:rPr>
          <w:rFonts w:ascii="Arial" w:hAnsi="Arial" w:cs="Arial"/>
        </w:rPr>
        <w:t xml:space="preserve"> </w:t>
      </w:r>
      <w:r w:rsidRPr="00DF29A0">
        <w:rPr>
          <w:rFonts w:ascii="Arial" w:hAnsi="Arial" w:cs="Arial"/>
          <w:i/>
          <w:iCs/>
        </w:rPr>
        <w:t>Psychology of Music</w:t>
      </w:r>
      <w:r w:rsidRPr="00DF29A0">
        <w:rPr>
          <w:rFonts w:ascii="Arial" w:hAnsi="Arial" w:cs="Arial"/>
        </w:rPr>
        <w:t xml:space="preserve">, 46(4), </w:t>
      </w:r>
      <w:r w:rsidR="00B02F5D" w:rsidRPr="00DF29A0">
        <w:rPr>
          <w:rFonts w:ascii="Arial" w:hAnsi="Arial" w:cs="Arial"/>
        </w:rPr>
        <w:t xml:space="preserve">pp. </w:t>
      </w:r>
      <w:r w:rsidRPr="00DF29A0">
        <w:rPr>
          <w:rFonts w:ascii="Arial" w:hAnsi="Arial" w:cs="Arial"/>
        </w:rPr>
        <w:t xml:space="preserve">488–499. </w:t>
      </w:r>
      <w:r w:rsidR="00B02F5D" w:rsidRPr="00DF29A0">
        <w:rPr>
          <w:rFonts w:ascii="Arial" w:hAnsi="Arial" w:cs="Arial"/>
        </w:rPr>
        <w:t>doi:10.1177/0305735617713120.</w:t>
      </w:r>
    </w:p>
    <w:p w14:paraId="59948748" w14:textId="64B00B80" w:rsidR="00BE2D76" w:rsidRPr="00DF29A0" w:rsidRDefault="00BE2D76" w:rsidP="00F76C8B">
      <w:pPr>
        <w:spacing w:after="120" w:line="360" w:lineRule="auto"/>
        <w:ind w:left="284" w:hanging="284"/>
        <w:rPr>
          <w:rFonts w:ascii="Arial" w:hAnsi="Arial" w:cs="Arial"/>
        </w:rPr>
      </w:pPr>
      <w:r w:rsidRPr="00DF29A0">
        <w:rPr>
          <w:rFonts w:ascii="Arial" w:hAnsi="Arial" w:cs="Arial"/>
        </w:rPr>
        <w:t>Demorest, S.M</w:t>
      </w:r>
      <w:r w:rsidR="00B02F5D" w:rsidRPr="00DF29A0">
        <w:rPr>
          <w:rFonts w:ascii="Arial" w:hAnsi="Arial" w:cs="Arial"/>
        </w:rPr>
        <w:t>.</w:t>
      </w:r>
      <w:r w:rsidRPr="00DF29A0">
        <w:rPr>
          <w:rFonts w:ascii="Arial" w:hAnsi="Arial" w:cs="Arial"/>
        </w:rPr>
        <w:t xml:space="preserve"> </w:t>
      </w:r>
      <w:r w:rsidR="00B02F5D" w:rsidRPr="00DF29A0">
        <w:rPr>
          <w:rFonts w:ascii="Arial" w:hAnsi="Arial" w:cs="Arial"/>
        </w:rPr>
        <w:t>and</w:t>
      </w:r>
      <w:r w:rsidRPr="00DF29A0">
        <w:rPr>
          <w:rFonts w:ascii="Arial" w:hAnsi="Arial" w:cs="Arial"/>
        </w:rPr>
        <w:t xml:space="preserve"> Pfordresher, P.Q. (2015) </w:t>
      </w:r>
      <w:r w:rsidR="00B02F5D" w:rsidRPr="00DF29A0">
        <w:rPr>
          <w:rFonts w:ascii="Arial" w:hAnsi="Arial" w:cs="Arial"/>
        </w:rPr>
        <w:t>‘</w:t>
      </w:r>
      <w:r w:rsidRPr="00DF29A0">
        <w:rPr>
          <w:rFonts w:ascii="Arial" w:hAnsi="Arial" w:cs="Arial"/>
        </w:rPr>
        <w:t>Singing accuracy development from K–adult: A comparative study</w:t>
      </w:r>
      <w:r w:rsidR="00B02F5D" w:rsidRPr="00DF29A0">
        <w:rPr>
          <w:rFonts w:ascii="Arial" w:hAnsi="Arial" w:cs="Arial"/>
        </w:rPr>
        <w:t>’</w:t>
      </w:r>
      <w:r w:rsidRPr="00DF29A0">
        <w:rPr>
          <w:rFonts w:ascii="Arial" w:hAnsi="Arial" w:cs="Arial"/>
        </w:rPr>
        <w:t xml:space="preserve"> </w:t>
      </w:r>
      <w:r w:rsidRPr="00DF29A0">
        <w:rPr>
          <w:rFonts w:ascii="Arial" w:hAnsi="Arial" w:cs="Arial"/>
          <w:i/>
          <w:iCs/>
        </w:rPr>
        <w:t>Music Perception</w:t>
      </w:r>
      <w:r w:rsidRPr="00DF29A0">
        <w:rPr>
          <w:rFonts w:ascii="Arial" w:hAnsi="Arial" w:cs="Arial"/>
        </w:rPr>
        <w:t xml:space="preserve">, 32, </w:t>
      </w:r>
      <w:r w:rsidR="00B02F5D" w:rsidRPr="00DF29A0">
        <w:rPr>
          <w:rFonts w:ascii="Arial" w:hAnsi="Arial" w:cs="Arial"/>
        </w:rPr>
        <w:t xml:space="preserve">pp. </w:t>
      </w:r>
      <w:r w:rsidRPr="00DF29A0">
        <w:rPr>
          <w:rFonts w:ascii="Arial" w:hAnsi="Arial" w:cs="Arial"/>
        </w:rPr>
        <w:t>293–302. doi</w:t>
      </w:r>
      <w:r w:rsidR="00B02F5D" w:rsidRPr="00DF29A0">
        <w:rPr>
          <w:rFonts w:ascii="Arial" w:hAnsi="Arial" w:cs="Arial"/>
        </w:rPr>
        <w:t>:</w:t>
      </w:r>
      <w:r w:rsidRPr="00DF29A0">
        <w:rPr>
          <w:rFonts w:ascii="Arial" w:hAnsi="Arial" w:cs="Arial"/>
        </w:rPr>
        <w:t>10.1525/ mp.2015.32.3.293</w:t>
      </w:r>
      <w:r w:rsidR="00F76C8B">
        <w:rPr>
          <w:rFonts w:ascii="Arial" w:hAnsi="Arial" w:cs="Arial"/>
        </w:rPr>
        <w:t>.</w:t>
      </w:r>
    </w:p>
    <w:p w14:paraId="7A880C18" w14:textId="77777777" w:rsidR="00681555" w:rsidRPr="00DF29A0" w:rsidRDefault="00681555" w:rsidP="00F76C8B">
      <w:pPr>
        <w:spacing w:after="120" w:line="360" w:lineRule="auto"/>
        <w:ind w:left="284" w:hanging="284"/>
        <w:rPr>
          <w:rFonts w:ascii="Arial" w:hAnsi="Arial" w:cs="Arial"/>
          <w:bCs/>
        </w:rPr>
      </w:pPr>
      <w:r w:rsidRPr="00DF29A0">
        <w:rPr>
          <w:rFonts w:ascii="Arial" w:hAnsi="Arial" w:cs="Arial"/>
          <w:bCs/>
        </w:rPr>
        <w:t>Denscombe, M. (2003)</w:t>
      </w:r>
      <w:r w:rsidRPr="00DF29A0">
        <w:rPr>
          <w:rFonts w:ascii="Arial" w:hAnsi="Arial" w:cs="Arial"/>
          <w:bCs/>
          <w:i/>
          <w:iCs/>
        </w:rPr>
        <w:t xml:space="preserve"> The Good Research Guide: For Small-Scale Social Research Projects</w:t>
      </w:r>
      <w:r w:rsidRPr="00DF29A0">
        <w:rPr>
          <w:rFonts w:ascii="Arial" w:hAnsi="Arial" w:cs="Arial"/>
          <w:bCs/>
        </w:rPr>
        <w:t>. 2</w:t>
      </w:r>
      <w:r w:rsidRPr="00DF29A0">
        <w:rPr>
          <w:rFonts w:ascii="Arial" w:hAnsi="Arial" w:cs="Arial"/>
          <w:bCs/>
          <w:vertAlign w:val="superscript"/>
        </w:rPr>
        <w:t>nd</w:t>
      </w:r>
      <w:r w:rsidRPr="00DF29A0">
        <w:rPr>
          <w:rFonts w:ascii="Arial" w:hAnsi="Arial" w:cs="Arial"/>
          <w:bCs/>
        </w:rPr>
        <w:t xml:space="preserve"> edn. Maidenhead: McGraw-Hill Education.</w:t>
      </w:r>
    </w:p>
    <w:p w14:paraId="39FD83FD" w14:textId="50B623F6" w:rsidR="00BE2D76" w:rsidRPr="00DF29A0" w:rsidRDefault="00BE2D76" w:rsidP="00F76C8B">
      <w:pPr>
        <w:spacing w:after="120" w:line="360" w:lineRule="auto"/>
        <w:ind w:left="284" w:hanging="284"/>
        <w:rPr>
          <w:rFonts w:ascii="Arial" w:hAnsi="Arial" w:cs="Arial"/>
          <w:bCs/>
        </w:rPr>
      </w:pPr>
      <w:r w:rsidRPr="00DF29A0">
        <w:rPr>
          <w:rFonts w:ascii="Arial" w:hAnsi="Arial" w:cs="Arial"/>
          <w:bCs/>
        </w:rPr>
        <w:t xml:space="preserve">Estis, J.M., Coblentz, J.K. </w:t>
      </w:r>
      <w:r w:rsidR="00B02F5D" w:rsidRPr="00DF29A0">
        <w:rPr>
          <w:rFonts w:ascii="Arial" w:hAnsi="Arial" w:cs="Arial"/>
          <w:bCs/>
        </w:rPr>
        <w:t>and</w:t>
      </w:r>
      <w:r w:rsidRPr="00DF29A0">
        <w:rPr>
          <w:rFonts w:ascii="Arial" w:hAnsi="Arial" w:cs="Arial"/>
          <w:bCs/>
        </w:rPr>
        <w:t xml:space="preserve"> Moore, R.E. (2009) </w:t>
      </w:r>
      <w:r w:rsidR="00B02F5D" w:rsidRPr="00DF29A0">
        <w:rPr>
          <w:rFonts w:ascii="Arial" w:hAnsi="Arial" w:cs="Arial"/>
          <w:bCs/>
        </w:rPr>
        <w:t>‘</w:t>
      </w:r>
      <w:r w:rsidRPr="00DF29A0">
        <w:rPr>
          <w:rFonts w:ascii="Arial" w:hAnsi="Arial" w:cs="Arial"/>
          <w:bCs/>
        </w:rPr>
        <w:t>Effects of increasing time delays on pitch-matching accuracy in trained singers and untrained individuals</w:t>
      </w:r>
      <w:r w:rsidR="00B02F5D" w:rsidRPr="00DF29A0">
        <w:rPr>
          <w:rFonts w:ascii="Arial" w:hAnsi="Arial" w:cs="Arial"/>
          <w:bCs/>
        </w:rPr>
        <w:t>’,</w:t>
      </w:r>
      <w:r w:rsidRPr="00DF29A0">
        <w:rPr>
          <w:rFonts w:ascii="Arial" w:hAnsi="Arial" w:cs="Arial"/>
          <w:bCs/>
        </w:rPr>
        <w:t> </w:t>
      </w:r>
      <w:r w:rsidRPr="00DF29A0">
        <w:rPr>
          <w:rFonts w:ascii="Arial" w:hAnsi="Arial" w:cs="Arial"/>
          <w:bCs/>
          <w:i/>
          <w:iCs/>
        </w:rPr>
        <w:t>Journal of voice</w:t>
      </w:r>
      <w:r w:rsidRPr="00DF29A0">
        <w:rPr>
          <w:rFonts w:ascii="Arial" w:hAnsi="Arial" w:cs="Arial"/>
          <w:bCs/>
        </w:rPr>
        <w:t xml:space="preserve">, 23(4), </w:t>
      </w:r>
      <w:r w:rsidR="00B02F5D" w:rsidRPr="00DF29A0">
        <w:rPr>
          <w:rFonts w:ascii="Arial" w:hAnsi="Arial" w:cs="Arial"/>
          <w:bCs/>
        </w:rPr>
        <w:t xml:space="preserve">pp. </w:t>
      </w:r>
      <w:r w:rsidRPr="00DF29A0">
        <w:rPr>
          <w:rFonts w:ascii="Arial" w:hAnsi="Arial" w:cs="Arial"/>
          <w:bCs/>
        </w:rPr>
        <w:t xml:space="preserve">439–445. </w:t>
      </w:r>
      <w:r w:rsidR="00B02F5D" w:rsidRPr="00DF29A0">
        <w:rPr>
          <w:rFonts w:ascii="Arial" w:hAnsi="Arial" w:cs="Arial"/>
          <w:bCs/>
        </w:rPr>
        <w:t>doi:</w:t>
      </w:r>
      <w:r w:rsidRPr="00DF29A0">
        <w:rPr>
          <w:rFonts w:ascii="Arial" w:hAnsi="Arial" w:cs="Arial"/>
          <w:bCs/>
        </w:rPr>
        <w:t>10.1016/j.jvoice.2007.10.001</w:t>
      </w:r>
      <w:r w:rsidR="00F76C8B">
        <w:rPr>
          <w:rFonts w:ascii="Arial" w:hAnsi="Arial" w:cs="Arial"/>
          <w:bCs/>
        </w:rPr>
        <w:t>.</w:t>
      </w:r>
    </w:p>
    <w:p w14:paraId="1241EA1C" w14:textId="768E74DF" w:rsidR="00E043D9" w:rsidRPr="00DF29A0" w:rsidRDefault="000858C5" w:rsidP="00F76C8B">
      <w:pPr>
        <w:spacing w:after="120" w:line="360" w:lineRule="auto"/>
        <w:ind w:left="284" w:hanging="284"/>
        <w:rPr>
          <w:rFonts w:ascii="Arial" w:hAnsi="Arial" w:cs="Arial"/>
        </w:rPr>
      </w:pPr>
      <w:r w:rsidRPr="00DF29A0">
        <w:rPr>
          <w:rFonts w:ascii="Arial" w:hAnsi="Arial" w:cs="Arial"/>
        </w:rPr>
        <w:t xml:space="preserve">Estis, J.M., Dean-Claytor, A., Moore, R.E. </w:t>
      </w:r>
      <w:r w:rsidR="00B02F5D" w:rsidRPr="00DF29A0">
        <w:rPr>
          <w:rFonts w:ascii="Arial" w:hAnsi="Arial" w:cs="Arial"/>
        </w:rPr>
        <w:t>and</w:t>
      </w:r>
      <w:r w:rsidRPr="00DF29A0">
        <w:rPr>
          <w:rFonts w:ascii="Arial" w:hAnsi="Arial" w:cs="Arial"/>
        </w:rPr>
        <w:t xml:space="preserve"> Rowell, T.L. (2011) </w:t>
      </w:r>
      <w:r w:rsidR="00B02F5D" w:rsidRPr="00DF29A0">
        <w:rPr>
          <w:rFonts w:ascii="Arial" w:hAnsi="Arial" w:cs="Arial"/>
        </w:rPr>
        <w:t>‘</w:t>
      </w:r>
      <w:r w:rsidRPr="00DF29A0">
        <w:rPr>
          <w:rFonts w:ascii="Arial" w:hAnsi="Arial" w:cs="Arial"/>
        </w:rPr>
        <w:t>Pitch-matching accuracy in trained singers and untrained individuals: the impact of musical interference and noise</w:t>
      </w:r>
      <w:r w:rsidR="00B02F5D" w:rsidRPr="00DF29A0">
        <w:rPr>
          <w:rFonts w:ascii="Arial" w:hAnsi="Arial" w:cs="Arial"/>
        </w:rPr>
        <w:t>’,</w:t>
      </w:r>
      <w:r w:rsidRPr="00DF29A0">
        <w:rPr>
          <w:rFonts w:ascii="Arial" w:hAnsi="Arial" w:cs="Arial"/>
        </w:rPr>
        <w:t> </w:t>
      </w:r>
      <w:r w:rsidRPr="00DF29A0">
        <w:rPr>
          <w:rFonts w:ascii="Arial" w:hAnsi="Arial" w:cs="Arial"/>
          <w:i/>
          <w:iCs/>
        </w:rPr>
        <w:t>Journal of voice</w:t>
      </w:r>
      <w:r w:rsidRPr="00DF29A0">
        <w:rPr>
          <w:rFonts w:ascii="Arial" w:hAnsi="Arial" w:cs="Arial"/>
        </w:rPr>
        <w:t xml:space="preserve">, 25(2), </w:t>
      </w:r>
      <w:r w:rsidR="00B02F5D" w:rsidRPr="00DF29A0">
        <w:rPr>
          <w:rFonts w:ascii="Arial" w:hAnsi="Arial" w:cs="Arial"/>
        </w:rPr>
        <w:t xml:space="preserve">pp. </w:t>
      </w:r>
      <w:r w:rsidRPr="00DF29A0">
        <w:rPr>
          <w:rFonts w:ascii="Arial" w:hAnsi="Arial" w:cs="Arial"/>
        </w:rPr>
        <w:t xml:space="preserve">173–180. </w:t>
      </w:r>
      <w:r w:rsidR="00B02F5D" w:rsidRPr="00DF29A0">
        <w:rPr>
          <w:rFonts w:ascii="Arial" w:hAnsi="Arial" w:cs="Arial"/>
        </w:rPr>
        <w:t>doi:</w:t>
      </w:r>
      <w:r w:rsidRPr="00DF29A0">
        <w:rPr>
          <w:rFonts w:ascii="Arial" w:hAnsi="Arial" w:cs="Arial"/>
        </w:rPr>
        <w:t>10.1016/j.jvoice.2009.10.010</w:t>
      </w:r>
      <w:r w:rsidR="00F76C8B">
        <w:rPr>
          <w:rFonts w:ascii="Arial" w:hAnsi="Arial" w:cs="Arial"/>
        </w:rPr>
        <w:t>.</w:t>
      </w:r>
    </w:p>
    <w:p w14:paraId="281A3B31" w14:textId="7967DF31" w:rsidR="001A24C9" w:rsidRPr="00DF29A0" w:rsidRDefault="001A24C9" w:rsidP="00F76C8B">
      <w:pPr>
        <w:spacing w:after="120" w:line="360" w:lineRule="auto"/>
        <w:ind w:left="284" w:hanging="284"/>
        <w:rPr>
          <w:rFonts w:ascii="Arial" w:hAnsi="Arial" w:cs="Arial"/>
        </w:rPr>
      </w:pPr>
      <w:r w:rsidRPr="00DF29A0">
        <w:rPr>
          <w:rFonts w:ascii="Arial" w:hAnsi="Arial" w:cs="Arial"/>
        </w:rPr>
        <w:t xml:space="preserve">Forrester, M.A. (2010) </w:t>
      </w:r>
      <w:r w:rsidRPr="00DF29A0">
        <w:rPr>
          <w:rFonts w:ascii="Arial" w:hAnsi="Arial" w:cs="Arial"/>
          <w:i/>
          <w:iCs/>
        </w:rPr>
        <w:t>Doing qualitative research in psychology: a practical guide.</w:t>
      </w:r>
      <w:r w:rsidRPr="00DF29A0">
        <w:rPr>
          <w:rFonts w:ascii="Arial" w:hAnsi="Arial" w:cs="Arial"/>
        </w:rPr>
        <w:t xml:space="preserve"> Los Angeles</w:t>
      </w:r>
      <w:r w:rsidR="00B02F5D" w:rsidRPr="00DF29A0">
        <w:rPr>
          <w:rFonts w:ascii="Arial" w:hAnsi="Arial" w:cs="Arial"/>
        </w:rPr>
        <w:t>, CA</w:t>
      </w:r>
      <w:r w:rsidRPr="00DF29A0">
        <w:rPr>
          <w:rFonts w:ascii="Arial" w:hAnsi="Arial" w:cs="Arial"/>
        </w:rPr>
        <w:t>: SAGE Publications.</w:t>
      </w:r>
    </w:p>
    <w:p w14:paraId="7034F234" w14:textId="0E574682" w:rsidR="00704F38" w:rsidRPr="00DF29A0" w:rsidRDefault="00704F38" w:rsidP="00F76C8B">
      <w:pPr>
        <w:spacing w:after="120" w:line="360" w:lineRule="auto"/>
        <w:ind w:left="284" w:hanging="284"/>
        <w:rPr>
          <w:rFonts w:ascii="Arial" w:hAnsi="Arial" w:cs="Arial"/>
        </w:rPr>
      </w:pPr>
      <w:r w:rsidRPr="00DF29A0">
        <w:rPr>
          <w:rFonts w:ascii="Arial" w:hAnsi="Arial" w:cs="Arial"/>
        </w:rPr>
        <w:t>Gawlik, M.</w:t>
      </w:r>
      <w:r w:rsidR="00B02F5D" w:rsidRPr="00DF29A0">
        <w:rPr>
          <w:rFonts w:ascii="Arial" w:hAnsi="Arial" w:cs="Arial"/>
        </w:rPr>
        <w:t xml:space="preserve"> and</w:t>
      </w:r>
      <w:r w:rsidRPr="00DF29A0">
        <w:rPr>
          <w:rFonts w:ascii="Arial" w:hAnsi="Arial" w:cs="Arial"/>
        </w:rPr>
        <w:t xml:space="preserve"> Wszolek, W. (2019) </w:t>
      </w:r>
      <w:r w:rsidR="00B02F5D" w:rsidRPr="00DF29A0">
        <w:rPr>
          <w:rFonts w:ascii="Arial" w:hAnsi="Arial" w:cs="Arial"/>
        </w:rPr>
        <w:t>‘</w:t>
      </w:r>
      <w:r w:rsidRPr="00DF29A0">
        <w:rPr>
          <w:rFonts w:ascii="Arial" w:hAnsi="Arial" w:cs="Arial"/>
        </w:rPr>
        <w:t>Intonation accuracy and pitch stability during crescendo as the voice quality and singer’s experience indicator among choral singers</w:t>
      </w:r>
      <w:r w:rsidR="00B02F5D" w:rsidRPr="00DF29A0">
        <w:rPr>
          <w:rFonts w:ascii="Arial" w:hAnsi="Arial" w:cs="Arial"/>
        </w:rPr>
        <w:t>’,</w:t>
      </w:r>
      <w:r w:rsidRPr="00DF29A0">
        <w:rPr>
          <w:rFonts w:ascii="Arial" w:hAnsi="Arial" w:cs="Arial"/>
        </w:rPr>
        <w:t> </w:t>
      </w:r>
      <w:r w:rsidRPr="00DF29A0">
        <w:rPr>
          <w:rFonts w:ascii="Arial" w:hAnsi="Arial" w:cs="Arial"/>
          <w:i/>
          <w:iCs/>
        </w:rPr>
        <w:t xml:space="preserve">Vibrations in Physical Systems, </w:t>
      </w:r>
      <w:r w:rsidRPr="00DF29A0">
        <w:rPr>
          <w:rFonts w:ascii="Arial" w:hAnsi="Arial" w:cs="Arial"/>
        </w:rPr>
        <w:t>30</w:t>
      </w:r>
      <w:r w:rsidR="00864FE7" w:rsidRPr="00DF29A0">
        <w:rPr>
          <w:rFonts w:ascii="Arial" w:hAnsi="Arial" w:cs="Arial"/>
        </w:rPr>
        <w:t>(1)</w:t>
      </w:r>
      <w:r w:rsidRPr="00DF29A0">
        <w:rPr>
          <w:rFonts w:ascii="Arial" w:hAnsi="Arial" w:cs="Arial"/>
        </w:rPr>
        <w:t>.</w:t>
      </w:r>
    </w:p>
    <w:p w14:paraId="21D3540C" w14:textId="52268D6A" w:rsidR="009B15C0" w:rsidRPr="00DF29A0" w:rsidRDefault="004F6EB4" w:rsidP="00F76C8B">
      <w:pPr>
        <w:spacing w:after="120" w:line="360" w:lineRule="auto"/>
        <w:ind w:left="284" w:hanging="284"/>
        <w:rPr>
          <w:rFonts w:ascii="Arial" w:hAnsi="Arial" w:cs="Arial"/>
        </w:rPr>
      </w:pPr>
      <w:r w:rsidRPr="00DF29A0">
        <w:rPr>
          <w:rFonts w:ascii="Arial" w:hAnsi="Arial" w:cs="Arial"/>
          <w:color w:val="212121"/>
          <w:shd w:val="clear" w:color="auto" w:fill="FFFFFF"/>
        </w:rPr>
        <w:t xml:space="preserve">Granot, R.Y., Israel-Kolatt, R., Gilboa, A. </w:t>
      </w:r>
      <w:r w:rsidR="00864FE7" w:rsidRPr="00DF29A0">
        <w:rPr>
          <w:rFonts w:ascii="Arial" w:hAnsi="Arial" w:cs="Arial"/>
          <w:color w:val="212121"/>
          <w:shd w:val="clear" w:color="auto" w:fill="FFFFFF"/>
        </w:rPr>
        <w:t>and</w:t>
      </w:r>
      <w:r w:rsidRPr="00DF29A0">
        <w:rPr>
          <w:rFonts w:ascii="Arial" w:hAnsi="Arial" w:cs="Arial"/>
          <w:color w:val="212121"/>
          <w:shd w:val="clear" w:color="auto" w:fill="FFFFFF"/>
        </w:rPr>
        <w:t xml:space="preserve"> Kolatt, T. (2013) </w:t>
      </w:r>
      <w:r w:rsidR="00864FE7" w:rsidRPr="00DF29A0">
        <w:rPr>
          <w:rFonts w:ascii="Arial" w:hAnsi="Arial" w:cs="Arial"/>
          <w:color w:val="212121"/>
          <w:shd w:val="clear" w:color="auto" w:fill="FFFFFF"/>
        </w:rPr>
        <w:t>‘</w:t>
      </w:r>
      <w:r w:rsidRPr="00DF29A0">
        <w:rPr>
          <w:rFonts w:ascii="Arial" w:hAnsi="Arial" w:cs="Arial"/>
          <w:color w:val="212121"/>
          <w:shd w:val="clear" w:color="auto" w:fill="FFFFFF"/>
        </w:rPr>
        <w:t>Accuracy of pitch matching significantly improved by live voice model</w:t>
      </w:r>
      <w:r w:rsidR="00864FE7" w:rsidRPr="00DF29A0">
        <w:rPr>
          <w:rFonts w:ascii="Arial" w:hAnsi="Arial" w:cs="Arial"/>
          <w:color w:val="212121"/>
          <w:shd w:val="clear" w:color="auto" w:fill="FFFFFF"/>
        </w:rPr>
        <w:t>’,</w:t>
      </w:r>
      <w:r w:rsidRPr="00DF29A0">
        <w:rPr>
          <w:rFonts w:ascii="Arial" w:hAnsi="Arial" w:cs="Arial"/>
          <w:color w:val="212121"/>
          <w:shd w:val="clear" w:color="auto" w:fill="FFFFFF"/>
        </w:rPr>
        <w:t> </w:t>
      </w:r>
      <w:r w:rsidRPr="00DF29A0">
        <w:rPr>
          <w:rFonts w:ascii="Arial" w:hAnsi="Arial" w:cs="Arial"/>
          <w:i/>
          <w:iCs/>
          <w:color w:val="212121"/>
          <w:shd w:val="clear" w:color="auto" w:fill="FFFFFF"/>
        </w:rPr>
        <w:t>Journal of voice</w:t>
      </w:r>
      <w:r w:rsidRPr="00DF29A0">
        <w:rPr>
          <w:rFonts w:ascii="Arial" w:hAnsi="Arial" w:cs="Arial"/>
          <w:color w:val="212121"/>
          <w:shd w:val="clear" w:color="auto" w:fill="FFFFFF"/>
        </w:rPr>
        <w:t xml:space="preserve">, 27(3), </w:t>
      </w:r>
      <w:r w:rsidR="00864FE7" w:rsidRPr="00DF29A0">
        <w:rPr>
          <w:rFonts w:ascii="Arial" w:hAnsi="Arial" w:cs="Arial"/>
          <w:color w:val="212121"/>
          <w:shd w:val="clear" w:color="auto" w:fill="FFFFFF"/>
        </w:rPr>
        <w:t xml:space="preserve">pp. </w:t>
      </w:r>
      <w:r w:rsidRPr="00DF29A0">
        <w:rPr>
          <w:rFonts w:ascii="Arial" w:hAnsi="Arial" w:cs="Arial"/>
          <w:color w:val="212121"/>
          <w:shd w:val="clear" w:color="auto" w:fill="FFFFFF"/>
        </w:rPr>
        <w:t>390.e13–390.e20. doi</w:t>
      </w:r>
      <w:r w:rsidR="00864FE7" w:rsidRPr="00DF29A0">
        <w:rPr>
          <w:rFonts w:ascii="Arial" w:hAnsi="Arial" w:cs="Arial"/>
          <w:color w:val="212121"/>
          <w:shd w:val="clear" w:color="auto" w:fill="FFFFFF"/>
        </w:rPr>
        <w:t>:</w:t>
      </w:r>
      <w:r w:rsidRPr="00DF29A0">
        <w:rPr>
          <w:rFonts w:ascii="Arial" w:hAnsi="Arial" w:cs="Arial"/>
          <w:color w:val="212121"/>
          <w:shd w:val="clear" w:color="auto" w:fill="FFFFFF"/>
        </w:rPr>
        <w:t>10.1016/j.jvoice.2013.01.001</w:t>
      </w:r>
      <w:r w:rsidR="00F76C8B">
        <w:rPr>
          <w:rFonts w:ascii="Arial" w:hAnsi="Arial" w:cs="Arial"/>
          <w:color w:val="212121"/>
          <w:shd w:val="clear" w:color="auto" w:fill="FFFFFF"/>
        </w:rPr>
        <w:t>.</w:t>
      </w:r>
    </w:p>
    <w:p w14:paraId="46A4368B" w14:textId="29CA63A2" w:rsidR="00341578" w:rsidRPr="00DF29A0" w:rsidRDefault="00E043D9" w:rsidP="00F76C8B">
      <w:pPr>
        <w:spacing w:after="120" w:line="360" w:lineRule="auto"/>
        <w:ind w:left="284" w:hanging="284"/>
        <w:rPr>
          <w:rFonts w:ascii="Arial" w:hAnsi="Arial" w:cs="Arial"/>
          <w:color w:val="0000FF"/>
          <w:u w:val="single"/>
        </w:rPr>
      </w:pPr>
      <w:r w:rsidRPr="00DF29A0">
        <w:rPr>
          <w:rFonts w:ascii="Arial" w:hAnsi="Arial" w:cs="Arial"/>
        </w:rPr>
        <w:t xml:space="preserve">Guerrini, S. (2006) </w:t>
      </w:r>
      <w:r w:rsidR="00864FE7" w:rsidRPr="00DF29A0">
        <w:rPr>
          <w:rFonts w:ascii="Arial" w:hAnsi="Arial" w:cs="Arial"/>
        </w:rPr>
        <w:t>‘</w:t>
      </w:r>
      <w:r w:rsidRPr="00DF29A0">
        <w:rPr>
          <w:rFonts w:ascii="Arial" w:hAnsi="Arial" w:cs="Arial"/>
        </w:rPr>
        <w:t>The developing singer: Comparing the singing accuracy of elementary students on three selected vocal tasks</w:t>
      </w:r>
      <w:r w:rsidR="00864FE7" w:rsidRPr="00DF29A0">
        <w:rPr>
          <w:rFonts w:ascii="Arial" w:hAnsi="Arial" w:cs="Arial"/>
        </w:rPr>
        <w:t>’</w:t>
      </w:r>
      <w:r w:rsidRPr="00DF29A0">
        <w:rPr>
          <w:rFonts w:ascii="Arial" w:hAnsi="Arial" w:cs="Arial"/>
        </w:rPr>
        <w:t xml:space="preserve"> </w:t>
      </w:r>
      <w:r w:rsidRPr="00DF29A0">
        <w:rPr>
          <w:rFonts w:ascii="Arial" w:hAnsi="Arial" w:cs="Arial"/>
          <w:i/>
          <w:iCs/>
        </w:rPr>
        <w:t>Bulletin of the Council for Research in Music Education</w:t>
      </w:r>
      <w:r w:rsidRPr="00DF29A0">
        <w:rPr>
          <w:rFonts w:ascii="Arial" w:hAnsi="Arial" w:cs="Arial"/>
        </w:rPr>
        <w:t xml:space="preserve">, 167, </w:t>
      </w:r>
      <w:r w:rsidR="00864FE7" w:rsidRPr="00DF29A0">
        <w:rPr>
          <w:rFonts w:ascii="Arial" w:hAnsi="Arial" w:cs="Arial"/>
        </w:rPr>
        <w:t xml:space="preserve">pp. </w:t>
      </w:r>
      <w:r w:rsidRPr="00DF29A0">
        <w:rPr>
          <w:rFonts w:ascii="Arial" w:hAnsi="Arial" w:cs="Arial"/>
        </w:rPr>
        <w:t xml:space="preserve">21–31. </w:t>
      </w:r>
    </w:p>
    <w:p w14:paraId="002E5E46" w14:textId="2C0C05D5" w:rsidR="004F6EB4" w:rsidRPr="00DF29A0" w:rsidRDefault="004F6EB4" w:rsidP="00F76C8B">
      <w:pPr>
        <w:spacing w:after="120" w:line="360" w:lineRule="auto"/>
        <w:ind w:left="284" w:hanging="284"/>
        <w:rPr>
          <w:rFonts w:ascii="Arial" w:hAnsi="Arial" w:cs="Arial"/>
        </w:rPr>
      </w:pPr>
      <w:r w:rsidRPr="00DF29A0">
        <w:rPr>
          <w:rFonts w:ascii="Arial" w:hAnsi="Arial" w:cs="Arial"/>
          <w:color w:val="333333"/>
          <w:shd w:val="clear" w:color="auto" w:fill="FFFFFF"/>
        </w:rPr>
        <w:t>Hutchins, S., Larrouy-Maestri, P.</w:t>
      </w:r>
      <w:r w:rsidR="00864FE7" w:rsidRPr="00DF29A0">
        <w:rPr>
          <w:rFonts w:ascii="Arial" w:hAnsi="Arial" w:cs="Arial"/>
          <w:color w:val="333333"/>
          <w:shd w:val="clear" w:color="auto" w:fill="FFFFFF"/>
        </w:rPr>
        <w:t xml:space="preserve"> and</w:t>
      </w:r>
      <w:r w:rsidRPr="00DF29A0">
        <w:rPr>
          <w:rFonts w:ascii="Arial" w:hAnsi="Arial" w:cs="Arial"/>
          <w:color w:val="333333"/>
          <w:shd w:val="clear" w:color="auto" w:fill="FFFFFF"/>
        </w:rPr>
        <w:t xml:space="preserve"> Peretz, I. (2014) </w:t>
      </w:r>
      <w:r w:rsidR="00864FE7" w:rsidRPr="00DF29A0">
        <w:rPr>
          <w:rFonts w:ascii="Arial" w:hAnsi="Arial" w:cs="Arial"/>
          <w:color w:val="333333"/>
          <w:shd w:val="clear" w:color="auto" w:fill="FFFFFF"/>
        </w:rPr>
        <w:t>‘</w:t>
      </w:r>
      <w:r w:rsidRPr="00DF29A0">
        <w:rPr>
          <w:rFonts w:ascii="Arial" w:hAnsi="Arial" w:cs="Arial"/>
          <w:color w:val="333333"/>
          <w:shd w:val="clear" w:color="auto" w:fill="FFFFFF"/>
        </w:rPr>
        <w:t>Singing ability is rooted in vocal-motor control of pitch</w:t>
      </w:r>
      <w:r w:rsidR="00864FE7" w:rsidRPr="00DF29A0">
        <w:rPr>
          <w:rFonts w:ascii="Arial" w:hAnsi="Arial" w:cs="Arial"/>
          <w:color w:val="333333"/>
          <w:shd w:val="clear" w:color="auto" w:fill="FFFFFF"/>
        </w:rPr>
        <w:t>’,</w:t>
      </w:r>
      <w:r w:rsidRPr="00DF29A0">
        <w:rPr>
          <w:rFonts w:ascii="Arial" w:hAnsi="Arial" w:cs="Arial"/>
          <w:color w:val="333333"/>
          <w:shd w:val="clear" w:color="auto" w:fill="FFFFFF"/>
        </w:rPr>
        <w:t> </w:t>
      </w:r>
      <w:r w:rsidRPr="00DF29A0">
        <w:rPr>
          <w:rStyle w:val="Emphasis"/>
          <w:rFonts w:ascii="Arial" w:hAnsi="Arial" w:cs="Arial"/>
          <w:color w:val="333333"/>
          <w:shd w:val="clear" w:color="auto" w:fill="FFFFFF"/>
        </w:rPr>
        <w:t xml:space="preserve">Attention, Perception, &amp; Psychophysics, </w:t>
      </w:r>
      <w:r w:rsidRPr="00DF29A0">
        <w:rPr>
          <w:rStyle w:val="Emphasis"/>
          <w:rFonts w:ascii="Arial" w:hAnsi="Arial" w:cs="Arial"/>
          <w:i w:val="0"/>
          <w:iCs w:val="0"/>
          <w:color w:val="333333"/>
          <w:shd w:val="clear" w:color="auto" w:fill="FFFFFF"/>
        </w:rPr>
        <w:t>76</w:t>
      </w:r>
      <w:r w:rsidRPr="00DF29A0">
        <w:rPr>
          <w:rFonts w:ascii="Arial" w:hAnsi="Arial" w:cs="Arial"/>
          <w:color w:val="333333"/>
          <w:shd w:val="clear" w:color="auto" w:fill="FFFFFF"/>
        </w:rPr>
        <w:t xml:space="preserve">(8), </w:t>
      </w:r>
      <w:r w:rsidR="00864FE7" w:rsidRPr="00DF29A0">
        <w:rPr>
          <w:rFonts w:ascii="Arial" w:hAnsi="Arial" w:cs="Arial"/>
          <w:color w:val="333333"/>
          <w:shd w:val="clear" w:color="auto" w:fill="FFFFFF"/>
        </w:rPr>
        <w:t xml:space="preserve">pp. </w:t>
      </w:r>
      <w:r w:rsidRPr="00DF29A0">
        <w:rPr>
          <w:rFonts w:ascii="Arial" w:hAnsi="Arial" w:cs="Arial"/>
          <w:color w:val="333333"/>
          <w:shd w:val="clear" w:color="auto" w:fill="FFFFFF"/>
        </w:rPr>
        <w:t>2522–2530. </w:t>
      </w:r>
      <w:r w:rsidRPr="00DF29A0">
        <w:rPr>
          <w:rFonts w:ascii="Arial" w:hAnsi="Arial" w:cs="Arial"/>
          <w:shd w:val="clear" w:color="auto" w:fill="FFFFFF"/>
        </w:rPr>
        <w:t>doi</w:t>
      </w:r>
      <w:r w:rsidR="00864FE7" w:rsidRPr="00DF29A0">
        <w:rPr>
          <w:rFonts w:ascii="Arial" w:hAnsi="Arial" w:cs="Arial"/>
          <w:shd w:val="clear" w:color="auto" w:fill="FFFFFF"/>
        </w:rPr>
        <w:t>:</w:t>
      </w:r>
      <w:r w:rsidRPr="00DF29A0">
        <w:rPr>
          <w:rFonts w:ascii="Arial" w:hAnsi="Arial" w:cs="Arial"/>
          <w:shd w:val="clear" w:color="auto" w:fill="FFFFFF"/>
        </w:rPr>
        <w:t>10.3758/s13414-014-0732-1</w:t>
      </w:r>
      <w:r w:rsidR="00F76C8B">
        <w:rPr>
          <w:rFonts w:ascii="Arial" w:hAnsi="Arial" w:cs="Arial"/>
          <w:shd w:val="clear" w:color="auto" w:fill="FFFFFF"/>
        </w:rPr>
        <w:t>.</w:t>
      </w:r>
    </w:p>
    <w:p w14:paraId="301EEFFC" w14:textId="64488C8D" w:rsidR="004F6EB4" w:rsidRPr="00DF29A0" w:rsidRDefault="004F6EB4" w:rsidP="00F76C8B">
      <w:pPr>
        <w:spacing w:after="120" w:line="360" w:lineRule="auto"/>
        <w:ind w:left="284" w:hanging="284"/>
        <w:rPr>
          <w:rFonts w:ascii="Arial" w:hAnsi="Arial" w:cs="Arial"/>
        </w:rPr>
      </w:pPr>
      <w:r w:rsidRPr="00DF29A0">
        <w:rPr>
          <w:rFonts w:ascii="Arial" w:hAnsi="Arial" w:cs="Arial"/>
          <w:color w:val="333333"/>
          <w:shd w:val="clear" w:color="auto" w:fill="FFFFFF"/>
        </w:rPr>
        <w:t>Hutchins, S.M.</w:t>
      </w:r>
      <w:r w:rsidR="00864FE7" w:rsidRPr="00DF29A0">
        <w:rPr>
          <w:rFonts w:ascii="Arial" w:hAnsi="Arial" w:cs="Arial"/>
          <w:color w:val="333333"/>
          <w:shd w:val="clear" w:color="auto" w:fill="FFFFFF"/>
        </w:rPr>
        <w:t xml:space="preserve"> and</w:t>
      </w:r>
      <w:r w:rsidRPr="00DF29A0">
        <w:rPr>
          <w:rFonts w:ascii="Arial" w:hAnsi="Arial" w:cs="Arial"/>
          <w:color w:val="333333"/>
          <w:shd w:val="clear" w:color="auto" w:fill="FFFFFF"/>
        </w:rPr>
        <w:t xml:space="preserve"> Peretz, I. (2012) </w:t>
      </w:r>
      <w:r w:rsidR="00864FE7" w:rsidRPr="00DF29A0">
        <w:rPr>
          <w:rFonts w:ascii="Arial" w:hAnsi="Arial" w:cs="Arial"/>
          <w:color w:val="333333"/>
          <w:shd w:val="clear" w:color="auto" w:fill="FFFFFF"/>
        </w:rPr>
        <w:t>‘</w:t>
      </w:r>
      <w:r w:rsidRPr="00DF29A0">
        <w:rPr>
          <w:rFonts w:ascii="Arial" w:hAnsi="Arial" w:cs="Arial"/>
          <w:color w:val="333333"/>
          <w:shd w:val="clear" w:color="auto" w:fill="FFFFFF"/>
        </w:rPr>
        <w:t>A frog in your throat or in your ear? Searching for the causes of poor singing</w:t>
      </w:r>
      <w:r w:rsidR="00864FE7" w:rsidRPr="00DF29A0">
        <w:rPr>
          <w:rFonts w:ascii="Arial" w:hAnsi="Arial" w:cs="Arial"/>
          <w:color w:val="333333"/>
          <w:shd w:val="clear" w:color="auto" w:fill="FFFFFF"/>
        </w:rPr>
        <w:t>’,</w:t>
      </w:r>
      <w:r w:rsidRPr="00DF29A0">
        <w:rPr>
          <w:rFonts w:ascii="Arial" w:hAnsi="Arial" w:cs="Arial"/>
          <w:color w:val="333333"/>
          <w:shd w:val="clear" w:color="auto" w:fill="FFFFFF"/>
        </w:rPr>
        <w:t> </w:t>
      </w:r>
      <w:r w:rsidRPr="00DF29A0">
        <w:rPr>
          <w:rStyle w:val="Emphasis"/>
          <w:rFonts w:ascii="Arial" w:hAnsi="Arial" w:cs="Arial"/>
          <w:color w:val="333333"/>
          <w:shd w:val="clear" w:color="auto" w:fill="FFFFFF"/>
        </w:rPr>
        <w:t xml:space="preserve">Journal of Experimental Psychology: General, </w:t>
      </w:r>
      <w:r w:rsidRPr="00DF29A0">
        <w:rPr>
          <w:rStyle w:val="Emphasis"/>
          <w:rFonts w:ascii="Arial" w:hAnsi="Arial" w:cs="Arial"/>
          <w:i w:val="0"/>
          <w:iCs w:val="0"/>
          <w:color w:val="333333"/>
          <w:shd w:val="clear" w:color="auto" w:fill="FFFFFF"/>
        </w:rPr>
        <w:t>141</w:t>
      </w:r>
      <w:r w:rsidRPr="00DF29A0">
        <w:rPr>
          <w:rFonts w:ascii="Arial" w:hAnsi="Arial" w:cs="Arial"/>
          <w:color w:val="333333"/>
          <w:shd w:val="clear" w:color="auto" w:fill="FFFFFF"/>
        </w:rPr>
        <w:t xml:space="preserve">(1), </w:t>
      </w:r>
      <w:r w:rsidR="00864FE7" w:rsidRPr="00DF29A0">
        <w:rPr>
          <w:rFonts w:ascii="Arial" w:hAnsi="Arial" w:cs="Arial"/>
          <w:color w:val="333333"/>
          <w:shd w:val="clear" w:color="auto" w:fill="FFFFFF"/>
        </w:rPr>
        <w:t xml:space="preserve">pp. </w:t>
      </w:r>
      <w:r w:rsidRPr="00DF29A0">
        <w:rPr>
          <w:rFonts w:ascii="Arial" w:hAnsi="Arial" w:cs="Arial"/>
          <w:color w:val="333333"/>
          <w:shd w:val="clear" w:color="auto" w:fill="FFFFFF"/>
        </w:rPr>
        <w:t>76–97. </w:t>
      </w:r>
      <w:r w:rsidR="00864FE7" w:rsidRPr="00DF29A0">
        <w:rPr>
          <w:rFonts w:ascii="Arial" w:hAnsi="Arial" w:cs="Arial"/>
          <w:shd w:val="clear" w:color="auto" w:fill="FFFFFF"/>
        </w:rPr>
        <w:t>doi:10.1037/a0025064</w:t>
      </w:r>
      <w:r w:rsidR="00F76C8B">
        <w:rPr>
          <w:rFonts w:ascii="Arial" w:hAnsi="Arial" w:cs="Arial"/>
          <w:shd w:val="clear" w:color="auto" w:fill="FFFFFF"/>
        </w:rPr>
        <w:t>.</w:t>
      </w:r>
    </w:p>
    <w:p w14:paraId="47A3D01F" w14:textId="4E44E4B3" w:rsidR="004F6EB4" w:rsidRPr="00DF29A0" w:rsidRDefault="004F6EB4" w:rsidP="00F76C8B">
      <w:pPr>
        <w:spacing w:after="120" w:line="360" w:lineRule="auto"/>
        <w:ind w:left="284" w:hanging="284"/>
        <w:rPr>
          <w:rFonts w:ascii="Arial" w:hAnsi="Arial" w:cs="Arial"/>
        </w:rPr>
      </w:pPr>
      <w:r w:rsidRPr="00DF29A0">
        <w:rPr>
          <w:rFonts w:ascii="Arial" w:hAnsi="Arial" w:cs="Arial"/>
          <w:color w:val="333333"/>
          <w:shd w:val="clear" w:color="auto" w:fill="FFFFFF"/>
        </w:rPr>
        <w:lastRenderedPageBreak/>
        <w:t>Hyde, K.L.</w:t>
      </w:r>
      <w:r w:rsidR="00864FE7" w:rsidRPr="00DF29A0">
        <w:rPr>
          <w:rFonts w:ascii="Arial" w:hAnsi="Arial" w:cs="Arial"/>
          <w:color w:val="333333"/>
          <w:shd w:val="clear" w:color="auto" w:fill="FFFFFF"/>
        </w:rPr>
        <w:t xml:space="preserve"> and</w:t>
      </w:r>
      <w:r w:rsidRPr="00DF29A0">
        <w:rPr>
          <w:rFonts w:ascii="Arial" w:hAnsi="Arial" w:cs="Arial"/>
          <w:color w:val="333333"/>
          <w:shd w:val="clear" w:color="auto" w:fill="FFFFFF"/>
        </w:rPr>
        <w:t xml:space="preserve"> Peretz, I. (2004) </w:t>
      </w:r>
      <w:r w:rsidR="00864FE7" w:rsidRPr="00DF29A0">
        <w:rPr>
          <w:rFonts w:ascii="Arial" w:hAnsi="Arial" w:cs="Arial"/>
          <w:color w:val="333333"/>
          <w:shd w:val="clear" w:color="auto" w:fill="FFFFFF"/>
        </w:rPr>
        <w:t>‘</w:t>
      </w:r>
      <w:r w:rsidRPr="00DF29A0">
        <w:rPr>
          <w:rFonts w:ascii="Arial" w:hAnsi="Arial" w:cs="Arial"/>
          <w:color w:val="333333"/>
          <w:shd w:val="clear" w:color="auto" w:fill="FFFFFF"/>
        </w:rPr>
        <w:t>Brains That Are out of Tune but in Time</w:t>
      </w:r>
      <w:r w:rsidR="00864FE7" w:rsidRPr="00DF29A0">
        <w:rPr>
          <w:rFonts w:ascii="Arial" w:hAnsi="Arial" w:cs="Arial"/>
          <w:color w:val="333333"/>
          <w:shd w:val="clear" w:color="auto" w:fill="FFFFFF"/>
        </w:rPr>
        <w:t>’,</w:t>
      </w:r>
      <w:r w:rsidRPr="00DF29A0">
        <w:rPr>
          <w:rFonts w:ascii="Arial" w:hAnsi="Arial" w:cs="Arial"/>
          <w:color w:val="333333"/>
          <w:shd w:val="clear" w:color="auto" w:fill="FFFFFF"/>
        </w:rPr>
        <w:t> </w:t>
      </w:r>
      <w:r w:rsidRPr="00DF29A0">
        <w:rPr>
          <w:rStyle w:val="Emphasis"/>
          <w:rFonts w:ascii="Arial" w:hAnsi="Arial" w:cs="Arial"/>
          <w:color w:val="333333"/>
          <w:shd w:val="clear" w:color="auto" w:fill="FFFFFF"/>
        </w:rPr>
        <w:t xml:space="preserve">Psychological Science, </w:t>
      </w:r>
      <w:r w:rsidRPr="00DF29A0">
        <w:rPr>
          <w:rStyle w:val="Emphasis"/>
          <w:rFonts w:ascii="Arial" w:hAnsi="Arial" w:cs="Arial"/>
          <w:i w:val="0"/>
          <w:iCs w:val="0"/>
          <w:color w:val="333333"/>
          <w:shd w:val="clear" w:color="auto" w:fill="FFFFFF"/>
        </w:rPr>
        <w:t>15</w:t>
      </w:r>
      <w:r w:rsidRPr="00DF29A0">
        <w:rPr>
          <w:rFonts w:ascii="Arial" w:hAnsi="Arial" w:cs="Arial"/>
          <w:color w:val="333333"/>
          <w:shd w:val="clear" w:color="auto" w:fill="FFFFFF"/>
        </w:rPr>
        <w:t xml:space="preserve">(5), </w:t>
      </w:r>
      <w:r w:rsidR="00864FE7" w:rsidRPr="00DF29A0">
        <w:rPr>
          <w:rFonts w:ascii="Arial" w:hAnsi="Arial" w:cs="Arial"/>
          <w:color w:val="333333"/>
          <w:shd w:val="clear" w:color="auto" w:fill="FFFFFF"/>
        </w:rPr>
        <w:t xml:space="preserve">pp. </w:t>
      </w:r>
      <w:r w:rsidRPr="00DF29A0">
        <w:rPr>
          <w:rFonts w:ascii="Arial" w:hAnsi="Arial" w:cs="Arial"/>
          <w:color w:val="333333"/>
          <w:shd w:val="clear" w:color="auto" w:fill="FFFFFF"/>
        </w:rPr>
        <w:t>356–360. </w:t>
      </w:r>
      <w:r w:rsidR="00864FE7" w:rsidRPr="00DF29A0">
        <w:rPr>
          <w:rFonts w:ascii="Arial" w:hAnsi="Arial" w:cs="Arial"/>
          <w:shd w:val="clear" w:color="auto" w:fill="FFFFFF"/>
        </w:rPr>
        <w:t>doi:10.1111/j.0956-7976.2004.00683.x</w:t>
      </w:r>
      <w:r w:rsidR="00F76C8B">
        <w:rPr>
          <w:rFonts w:ascii="Arial" w:hAnsi="Arial" w:cs="Arial"/>
          <w:shd w:val="clear" w:color="auto" w:fill="FFFFFF"/>
        </w:rPr>
        <w:t>.</w:t>
      </w:r>
    </w:p>
    <w:p w14:paraId="33C86767" w14:textId="0840CEDD" w:rsidR="009B15C0" w:rsidRPr="00DF29A0" w:rsidRDefault="00CD6918" w:rsidP="00F76C8B">
      <w:pPr>
        <w:spacing w:after="120" w:line="360" w:lineRule="auto"/>
        <w:ind w:left="284" w:hanging="284"/>
        <w:rPr>
          <w:rFonts w:ascii="Arial" w:hAnsi="Arial" w:cs="Arial"/>
        </w:rPr>
      </w:pPr>
      <w:r w:rsidRPr="00DF29A0">
        <w:rPr>
          <w:rFonts w:ascii="Arial" w:hAnsi="Arial" w:cs="Arial"/>
        </w:rPr>
        <w:t xml:space="preserve">Kolb, D.A. (1984) </w:t>
      </w:r>
      <w:r w:rsidRPr="00DF29A0">
        <w:rPr>
          <w:rFonts w:ascii="Arial" w:hAnsi="Arial" w:cs="Arial"/>
          <w:i/>
          <w:iCs/>
        </w:rPr>
        <w:t>Experiential learning: Experience as the source of learning and development (Vol. 1)</w:t>
      </w:r>
      <w:r w:rsidRPr="00DF29A0">
        <w:rPr>
          <w:rFonts w:ascii="Arial" w:hAnsi="Arial" w:cs="Arial"/>
        </w:rPr>
        <w:t>. Englewood Cliffs, NJ: Prentice-Hall.</w:t>
      </w:r>
    </w:p>
    <w:p w14:paraId="71A0EA67" w14:textId="48F04D47" w:rsidR="00717A9D" w:rsidRPr="00DF29A0" w:rsidRDefault="00717A9D" w:rsidP="00F76C8B">
      <w:pPr>
        <w:spacing w:after="120" w:line="360" w:lineRule="auto"/>
        <w:ind w:left="284" w:hanging="284"/>
        <w:rPr>
          <w:rFonts w:ascii="Arial" w:hAnsi="Arial" w:cs="Arial"/>
          <w:bCs/>
        </w:rPr>
      </w:pPr>
      <w:r w:rsidRPr="00DF29A0">
        <w:rPr>
          <w:rFonts w:ascii="Arial" w:hAnsi="Arial" w:cs="Arial"/>
          <w:bCs/>
        </w:rPr>
        <w:t xml:space="preserve">Larrouy-Maestri, P. (2018) </w:t>
      </w:r>
      <w:r w:rsidR="000159CB" w:rsidRPr="00DF29A0">
        <w:rPr>
          <w:rFonts w:ascii="Arial" w:hAnsi="Arial" w:cs="Arial"/>
          <w:bCs/>
        </w:rPr>
        <w:t>‘</w:t>
      </w:r>
      <w:r w:rsidRPr="00DF29A0">
        <w:rPr>
          <w:rFonts w:ascii="Arial" w:hAnsi="Arial" w:cs="Arial"/>
          <w:bCs/>
        </w:rPr>
        <w:t>“I know it when I hear it”: On listeners’ perception of mistuning</w:t>
      </w:r>
      <w:r w:rsidR="000159CB" w:rsidRPr="00DF29A0">
        <w:rPr>
          <w:rFonts w:ascii="Arial" w:hAnsi="Arial" w:cs="Arial"/>
          <w:bCs/>
        </w:rPr>
        <w:t>’,</w:t>
      </w:r>
      <w:r w:rsidRPr="00DF29A0">
        <w:rPr>
          <w:rFonts w:ascii="Arial" w:hAnsi="Arial" w:cs="Arial"/>
          <w:bCs/>
        </w:rPr>
        <w:t xml:space="preserve"> </w:t>
      </w:r>
      <w:r w:rsidRPr="00DF29A0">
        <w:rPr>
          <w:rFonts w:ascii="Arial" w:hAnsi="Arial" w:cs="Arial"/>
          <w:bCs/>
          <w:i/>
          <w:iCs/>
        </w:rPr>
        <w:t>Music &amp; Science</w:t>
      </w:r>
      <w:r w:rsidRPr="00DF29A0">
        <w:rPr>
          <w:rFonts w:ascii="Arial" w:hAnsi="Arial" w:cs="Arial"/>
          <w:bCs/>
        </w:rPr>
        <w:t xml:space="preserve">, 1. </w:t>
      </w:r>
      <w:r w:rsidR="00864FE7" w:rsidRPr="00DF29A0">
        <w:rPr>
          <w:rFonts w:ascii="Arial" w:hAnsi="Arial" w:cs="Arial"/>
          <w:bCs/>
        </w:rPr>
        <w:t>doi</w:t>
      </w:r>
      <w:r w:rsidR="000159CB" w:rsidRPr="00DF29A0">
        <w:rPr>
          <w:rFonts w:ascii="Arial" w:hAnsi="Arial" w:cs="Arial"/>
          <w:bCs/>
        </w:rPr>
        <w:t>:</w:t>
      </w:r>
      <w:r w:rsidR="00864FE7" w:rsidRPr="00DF29A0">
        <w:rPr>
          <w:rFonts w:ascii="Arial" w:hAnsi="Arial" w:cs="Arial"/>
          <w:bCs/>
        </w:rPr>
        <w:t>10.1177/2059204318784582</w:t>
      </w:r>
      <w:r w:rsidR="000159CB" w:rsidRPr="00DF29A0">
        <w:rPr>
          <w:rFonts w:ascii="Arial" w:hAnsi="Arial" w:cs="Arial"/>
          <w:bCs/>
        </w:rPr>
        <w:t>.</w:t>
      </w:r>
    </w:p>
    <w:p w14:paraId="4FD19A82" w14:textId="48E2E4A6" w:rsidR="00717A9D" w:rsidRPr="00DF29A0" w:rsidRDefault="00717A9D" w:rsidP="00F76C8B">
      <w:pPr>
        <w:spacing w:after="120" w:line="360" w:lineRule="auto"/>
        <w:ind w:left="284" w:hanging="284"/>
        <w:rPr>
          <w:rFonts w:ascii="Arial" w:hAnsi="Arial" w:cs="Arial"/>
          <w:bCs/>
        </w:rPr>
      </w:pPr>
      <w:r w:rsidRPr="00DF29A0">
        <w:rPr>
          <w:rFonts w:ascii="Arial" w:hAnsi="Arial" w:cs="Arial"/>
          <w:bCs/>
        </w:rPr>
        <w:t>Larrouy-Maestri, P., Lévêque, Y., Schön, D., Giovanni, A.</w:t>
      </w:r>
      <w:r w:rsidR="000159CB" w:rsidRPr="00DF29A0">
        <w:rPr>
          <w:rFonts w:ascii="Arial" w:hAnsi="Arial" w:cs="Arial"/>
          <w:bCs/>
        </w:rPr>
        <w:t xml:space="preserve"> and</w:t>
      </w:r>
      <w:r w:rsidRPr="00DF29A0">
        <w:rPr>
          <w:rFonts w:ascii="Arial" w:hAnsi="Arial" w:cs="Arial"/>
          <w:bCs/>
        </w:rPr>
        <w:t xml:space="preserve"> Morsomme, D. (2013) </w:t>
      </w:r>
      <w:r w:rsidR="000159CB" w:rsidRPr="00DF29A0">
        <w:rPr>
          <w:rFonts w:ascii="Arial" w:hAnsi="Arial" w:cs="Arial"/>
          <w:bCs/>
        </w:rPr>
        <w:t>‘</w:t>
      </w:r>
      <w:r w:rsidRPr="00DF29A0">
        <w:rPr>
          <w:rFonts w:ascii="Arial" w:hAnsi="Arial" w:cs="Arial"/>
          <w:bCs/>
        </w:rPr>
        <w:t>The evaluation of singing voice accuracy: a comparison between subjective and objective methods</w:t>
      </w:r>
      <w:r w:rsidR="000159CB" w:rsidRPr="00DF29A0">
        <w:rPr>
          <w:rFonts w:ascii="Arial" w:hAnsi="Arial" w:cs="Arial"/>
          <w:bCs/>
        </w:rPr>
        <w:t>’,</w:t>
      </w:r>
      <w:r w:rsidRPr="00DF29A0">
        <w:rPr>
          <w:rFonts w:ascii="Arial" w:hAnsi="Arial" w:cs="Arial"/>
          <w:bCs/>
        </w:rPr>
        <w:t> </w:t>
      </w:r>
      <w:r w:rsidRPr="00DF29A0">
        <w:rPr>
          <w:rFonts w:ascii="Arial" w:hAnsi="Arial" w:cs="Arial"/>
          <w:bCs/>
          <w:i/>
          <w:iCs/>
        </w:rPr>
        <w:t>Journal of voice</w:t>
      </w:r>
      <w:r w:rsidRPr="00DF29A0">
        <w:rPr>
          <w:rFonts w:ascii="Arial" w:hAnsi="Arial" w:cs="Arial"/>
          <w:bCs/>
        </w:rPr>
        <w:t xml:space="preserve">, 27(2), 259.e1–259.e5. </w:t>
      </w:r>
      <w:r w:rsidR="000159CB" w:rsidRPr="00DF29A0">
        <w:rPr>
          <w:rFonts w:ascii="Arial" w:hAnsi="Arial" w:cs="Arial"/>
          <w:bCs/>
        </w:rPr>
        <w:t>doi:10.1016/j.jvoice.2012.11.003.</w:t>
      </w:r>
    </w:p>
    <w:p w14:paraId="73989930" w14:textId="1340960F" w:rsidR="00717A9D" w:rsidRPr="00DF29A0" w:rsidRDefault="00717A9D" w:rsidP="00F76C8B">
      <w:pPr>
        <w:spacing w:after="120" w:line="360" w:lineRule="auto"/>
        <w:ind w:left="284" w:hanging="284"/>
        <w:rPr>
          <w:rFonts w:ascii="Arial" w:hAnsi="Arial" w:cs="Arial"/>
          <w:bCs/>
        </w:rPr>
      </w:pPr>
      <w:r w:rsidRPr="00DF29A0">
        <w:rPr>
          <w:rFonts w:ascii="Arial" w:hAnsi="Arial" w:cs="Arial"/>
          <w:bCs/>
        </w:rPr>
        <w:t>Larrouy-Maestri, P., Wang, X., Vairo Nunes, R.</w:t>
      </w:r>
      <w:r w:rsidR="000159CB" w:rsidRPr="00DF29A0">
        <w:rPr>
          <w:rFonts w:ascii="Arial" w:hAnsi="Arial" w:cs="Arial"/>
          <w:bCs/>
        </w:rPr>
        <w:t xml:space="preserve"> and</w:t>
      </w:r>
      <w:r w:rsidRPr="00DF29A0">
        <w:rPr>
          <w:rFonts w:ascii="Arial" w:hAnsi="Arial" w:cs="Arial"/>
          <w:bCs/>
        </w:rPr>
        <w:t xml:space="preserve"> Poeppel, D. (2023) </w:t>
      </w:r>
      <w:r w:rsidR="000159CB" w:rsidRPr="00DF29A0">
        <w:rPr>
          <w:rFonts w:ascii="Arial" w:hAnsi="Arial" w:cs="Arial"/>
          <w:bCs/>
        </w:rPr>
        <w:t>‘</w:t>
      </w:r>
      <w:r w:rsidRPr="00DF29A0">
        <w:rPr>
          <w:rFonts w:ascii="Arial" w:hAnsi="Arial" w:cs="Arial"/>
          <w:bCs/>
        </w:rPr>
        <w:t>Are You Your Own Best Judge? On the Self-Evaluation of Singing</w:t>
      </w:r>
      <w:r w:rsidR="000159CB" w:rsidRPr="00DF29A0">
        <w:rPr>
          <w:rFonts w:ascii="Arial" w:hAnsi="Arial" w:cs="Arial"/>
          <w:bCs/>
        </w:rPr>
        <w:t>’,</w:t>
      </w:r>
      <w:r w:rsidRPr="00DF29A0">
        <w:rPr>
          <w:rFonts w:ascii="Arial" w:hAnsi="Arial" w:cs="Arial"/>
          <w:bCs/>
        </w:rPr>
        <w:t> </w:t>
      </w:r>
      <w:r w:rsidRPr="00DF29A0">
        <w:rPr>
          <w:rFonts w:ascii="Arial" w:hAnsi="Arial" w:cs="Arial"/>
          <w:bCs/>
          <w:i/>
          <w:iCs/>
        </w:rPr>
        <w:t>Journal of voice</w:t>
      </w:r>
      <w:r w:rsidRPr="00DF29A0">
        <w:rPr>
          <w:rFonts w:ascii="Arial" w:hAnsi="Arial" w:cs="Arial"/>
          <w:bCs/>
        </w:rPr>
        <w:t xml:space="preserve">, 37(4), 633.e7–633.e14. </w:t>
      </w:r>
      <w:r w:rsidR="000159CB" w:rsidRPr="00DF29A0">
        <w:rPr>
          <w:rFonts w:ascii="Arial" w:hAnsi="Arial" w:cs="Arial"/>
          <w:bCs/>
        </w:rPr>
        <w:t>doi:10.1016/j.jvoice.2021.03.028.</w:t>
      </w:r>
    </w:p>
    <w:p w14:paraId="296059E3" w14:textId="6DABD1B2" w:rsidR="00681555" w:rsidRPr="00DF29A0" w:rsidRDefault="00681555" w:rsidP="00F76C8B">
      <w:pPr>
        <w:spacing w:after="120" w:line="360" w:lineRule="auto"/>
        <w:ind w:left="284" w:hanging="284"/>
        <w:rPr>
          <w:rFonts w:ascii="Arial" w:hAnsi="Arial" w:cs="Arial"/>
          <w:bCs/>
        </w:rPr>
      </w:pPr>
      <w:r w:rsidRPr="00DF29A0">
        <w:rPr>
          <w:rFonts w:ascii="Arial" w:hAnsi="Arial" w:cs="Arial"/>
          <w:bCs/>
        </w:rPr>
        <w:t xml:space="preserve">Merriam, S.B. and Tisdell, E.J. (2016) </w:t>
      </w:r>
      <w:r w:rsidRPr="00DF29A0">
        <w:rPr>
          <w:rFonts w:ascii="Arial" w:hAnsi="Arial" w:cs="Arial"/>
          <w:bCs/>
          <w:i/>
          <w:iCs/>
        </w:rPr>
        <w:t>Qualitative research: A guide to design and implementation</w:t>
      </w:r>
      <w:r w:rsidRPr="00DF29A0">
        <w:rPr>
          <w:rFonts w:ascii="Arial" w:hAnsi="Arial" w:cs="Arial"/>
          <w:bCs/>
        </w:rPr>
        <w:t>. 4</w:t>
      </w:r>
      <w:r w:rsidRPr="00DF29A0">
        <w:rPr>
          <w:rFonts w:ascii="Arial" w:hAnsi="Arial" w:cs="Arial"/>
          <w:bCs/>
          <w:vertAlign w:val="superscript"/>
        </w:rPr>
        <w:t>th</w:t>
      </w:r>
      <w:r w:rsidRPr="00DF29A0">
        <w:rPr>
          <w:rFonts w:ascii="Arial" w:hAnsi="Arial" w:cs="Arial"/>
          <w:bCs/>
        </w:rPr>
        <w:t xml:space="preserve"> edn. San Francisco: Jossey-Bass.</w:t>
      </w:r>
    </w:p>
    <w:p w14:paraId="190B3E1A" w14:textId="18115EEB" w:rsidR="00E043D9" w:rsidRPr="00DF29A0" w:rsidRDefault="00E043D9" w:rsidP="00F76C8B">
      <w:pPr>
        <w:spacing w:after="120" w:line="360" w:lineRule="auto"/>
        <w:ind w:left="284" w:hanging="284"/>
        <w:rPr>
          <w:rFonts w:ascii="Arial" w:hAnsi="Arial" w:cs="Arial"/>
        </w:rPr>
      </w:pPr>
      <w:r w:rsidRPr="00DF29A0">
        <w:rPr>
          <w:rFonts w:ascii="Arial" w:hAnsi="Arial" w:cs="Arial"/>
        </w:rPr>
        <w:t>Moore, R.E., Keaton, C.</w:t>
      </w:r>
      <w:r w:rsidR="00E30ACA" w:rsidRPr="00DF29A0">
        <w:rPr>
          <w:rFonts w:ascii="Arial" w:hAnsi="Arial" w:cs="Arial"/>
        </w:rPr>
        <w:t xml:space="preserve"> and</w:t>
      </w:r>
      <w:r w:rsidRPr="00DF29A0">
        <w:rPr>
          <w:rFonts w:ascii="Arial" w:hAnsi="Arial" w:cs="Arial"/>
        </w:rPr>
        <w:t xml:space="preserve"> Watts, C. (2007) </w:t>
      </w:r>
      <w:r w:rsidR="00E30ACA" w:rsidRPr="00DF29A0">
        <w:rPr>
          <w:rFonts w:ascii="Arial" w:hAnsi="Arial" w:cs="Arial"/>
        </w:rPr>
        <w:t>‘</w:t>
      </w:r>
      <w:r w:rsidRPr="00DF29A0">
        <w:rPr>
          <w:rFonts w:ascii="Arial" w:hAnsi="Arial" w:cs="Arial"/>
        </w:rPr>
        <w:t>The role of pitch memory in pitch discrimination and pitch matching</w:t>
      </w:r>
      <w:r w:rsidR="00E30ACA" w:rsidRPr="00DF29A0">
        <w:rPr>
          <w:rFonts w:ascii="Arial" w:hAnsi="Arial" w:cs="Arial"/>
        </w:rPr>
        <w:t>’,</w:t>
      </w:r>
      <w:r w:rsidRPr="00DF29A0">
        <w:rPr>
          <w:rFonts w:ascii="Arial" w:hAnsi="Arial" w:cs="Arial"/>
        </w:rPr>
        <w:t xml:space="preserve"> </w:t>
      </w:r>
      <w:r w:rsidRPr="00DF29A0">
        <w:rPr>
          <w:rFonts w:ascii="Arial" w:hAnsi="Arial" w:cs="Arial"/>
          <w:i/>
          <w:iCs/>
        </w:rPr>
        <w:t>Journal of</w:t>
      </w:r>
      <w:r w:rsidR="00E30ACA" w:rsidRPr="00DF29A0">
        <w:rPr>
          <w:rFonts w:ascii="Arial" w:hAnsi="Arial" w:cs="Arial"/>
          <w:i/>
          <w:iCs/>
        </w:rPr>
        <w:t xml:space="preserve"> </w:t>
      </w:r>
      <w:r w:rsidRPr="00DF29A0">
        <w:rPr>
          <w:rFonts w:ascii="Arial" w:hAnsi="Arial" w:cs="Arial"/>
          <w:i/>
          <w:iCs/>
        </w:rPr>
        <w:t>Voice</w:t>
      </w:r>
      <w:r w:rsidRPr="00DF29A0">
        <w:rPr>
          <w:rFonts w:ascii="Arial" w:hAnsi="Arial" w:cs="Arial"/>
        </w:rPr>
        <w:t xml:space="preserve">, 21, </w:t>
      </w:r>
      <w:r w:rsidR="00E30ACA" w:rsidRPr="00DF29A0">
        <w:rPr>
          <w:rFonts w:ascii="Arial" w:hAnsi="Arial" w:cs="Arial"/>
        </w:rPr>
        <w:t xml:space="preserve">pp. </w:t>
      </w:r>
      <w:r w:rsidRPr="00DF29A0">
        <w:rPr>
          <w:rFonts w:ascii="Arial" w:hAnsi="Arial" w:cs="Arial"/>
        </w:rPr>
        <w:t>560– 567.</w:t>
      </w:r>
    </w:p>
    <w:p w14:paraId="00BD3736" w14:textId="44067AF2" w:rsidR="00E043D9" w:rsidRPr="00DF29A0" w:rsidRDefault="00E043D9" w:rsidP="00F76C8B">
      <w:pPr>
        <w:spacing w:after="120" w:line="360" w:lineRule="auto"/>
        <w:ind w:left="284" w:hanging="284"/>
        <w:rPr>
          <w:rFonts w:ascii="Arial" w:hAnsi="Arial" w:cs="Arial"/>
        </w:rPr>
      </w:pPr>
      <w:r w:rsidRPr="00DF29A0">
        <w:rPr>
          <w:rFonts w:ascii="Arial" w:hAnsi="Arial" w:cs="Arial"/>
        </w:rPr>
        <w:t xml:space="preserve">Mürbe, </w:t>
      </w:r>
      <w:r w:rsidR="00E30ACA" w:rsidRPr="00DF29A0">
        <w:rPr>
          <w:rFonts w:ascii="Arial" w:hAnsi="Arial" w:cs="Arial"/>
        </w:rPr>
        <w:t>D</w:t>
      </w:r>
      <w:r w:rsidRPr="00DF29A0">
        <w:rPr>
          <w:rFonts w:ascii="Arial" w:hAnsi="Arial" w:cs="Arial"/>
        </w:rPr>
        <w:t xml:space="preserve">., Pabst, F., </w:t>
      </w:r>
      <w:r w:rsidR="00E30ACA" w:rsidRPr="00DF29A0">
        <w:rPr>
          <w:rFonts w:ascii="Arial" w:hAnsi="Arial" w:cs="Arial"/>
        </w:rPr>
        <w:t>H</w:t>
      </w:r>
      <w:r w:rsidRPr="00DF29A0">
        <w:rPr>
          <w:rFonts w:ascii="Arial" w:hAnsi="Arial" w:cs="Arial"/>
        </w:rPr>
        <w:t xml:space="preserve">ofmann, </w:t>
      </w:r>
      <w:r w:rsidR="00E30ACA" w:rsidRPr="00DF29A0">
        <w:rPr>
          <w:rFonts w:ascii="Arial" w:hAnsi="Arial" w:cs="Arial"/>
        </w:rPr>
        <w:t>G</w:t>
      </w:r>
      <w:r w:rsidRPr="00DF29A0">
        <w:rPr>
          <w:rFonts w:ascii="Arial" w:hAnsi="Arial" w:cs="Arial"/>
        </w:rPr>
        <w:t xml:space="preserve">. </w:t>
      </w:r>
      <w:r w:rsidR="00E30ACA" w:rsidRPr="00DF29A0">
        <w:rPr>
          <w:rFonts w:ascii="Arial" w:hAnsi="Arial" w:cs="Arial"/>
        </w:rPr>
        <w:t>and</w:t>
      </w:r>
      <w:r w:rsidRPr="00DF29A0">
        <w:rPr>
          <w:rFonts w:ascii="Arial" w:hAnsi="Arial" w:cs="Arial"/>
        </w:rPr>
        <w:t xml:space="preserve"> </w:t>
      </w:r>
      <w:r w:rsidR="00E30ACA" w:rsidRPr="00DF29A0">
        <w:rPr>
          <w:rFonts w:ascii="Arial" w:hAnsi="Arial" w:cs="Arial"/>
        </w:rPr>
        <w:t>S</w:t>
      </w:r>
      <w:r w:rsidRPr="00DF29A0">
        <w:rPr>
          <w:rFonts w:ascii="Arial" w:hAnsi="Arial" w:cs="Arial"/>
        </w:rPr>
        <w:t xml:space="preserve">undberg, J. (2002) </w:t>
      </w:r>
      <w:r w:rsidR="00E30ACA" w:rsidRPr="00DF29A0">
        <w:rPr>
          <w:rFonts w:ascii="Arial" w:hAnsi="Arial" w:cs="Arial"/>
        </w:rPr>
        <w:t>‘S</w:t>
      </w:r>
      <w:r w:rsidRPr="00DF29A0">
        <w:rPr>
          <w:rFonts w:ascii="Arial" w:hAnsi="Arial" w:cs="Arial"/>
        </w:rPr>
        <w:t>ignificance of auditory and kinesthetic feedback to singers’ pitch control</w:t>
      </w:r>
      <w:r w:rsidR="00E30ACA" w:rsidRPr="00DF29A0">
        <w:rPr>
          <w:rFonts w:ascii="Arial" w:hAnsi="Arial" w:cs="Arial"/>
        </w:rPr>
        <w:t>’,</w:t>
      </w:r>
      <w:r w:rsidRPr="00DF29A0">
        <w:rPr>
          <w:rFonts w:ascii="Arial" w:hAnsi="Arial" w:cs="Arial"/>
        </w:rPr>
        <w:t xml:space="preserve"> </w:t>
      </w:r>
      <w:r w:rsidRPr="00DF29A0">
        <w:rPr>
          <w:rFonts w:ascii="Arial" w:hAnsi="Arial" w:cs="Arial"/>
          <w:i/>
          <w:iCs/>
        </w:rPr>
        <w:t>Journal of Voice</w:t>
      </w:r>
      <w:r w:rsidRPr="00DF29A0">
        <w:rPr>
          <w:rFonts w:ascii="Arial" w:hAnsi="Arial" w:cs="Arial"/>
        </w:rPr>
        <w:t xml:space="preserve">, 16, </w:t>
      </w:r>
      <w:r w:rsidR="00E30ACA" w:rsidRPr="00DF29A0">
        <w:rPr>
          <w:rFonts w:ascii="Arial" w:hAnsi="Arial" w:cs="Arial"/>
        </w:rPr>
        <w:t xml:space="preserve">pp. </w:t>
      </w:r>
      <w:r w:rsidRPr="00DF29A0">
        <w:rPr>
          <w:rFonts w:ascii="Arial" w:hAnsi="Arial" w:cs="Arial"/>
        </w:rPr>
        <w:t>44-51</w:t>
      </w:r>
      <w:r w:rsidR="00F76C8B">
        <w:rPr>
          <w:rFonts w:ascii="Arial" w:hAnsi="Arial" w:cs="Arial"/>
        </w:rPr>
        <w:t>.</w:t>
      </w:r>
    </w:p>
    <w:p w14:paraId="22CF7A7E" w14:textId="47A78089" w:rsidR="00BE2D76" w:rsidRPr="00DF29A0" w:rsidRDefault="0006449D" w:rsidP="00F76C8B">
      <w:pPr>
        <w:spacing w:after="120" w:line="360" w:lineRule="auto"/>
        <w:ind w:left="284" w:hanging="284"/>
        <w:rPr>
          <w:rFonts w:ascii="Arial" w:hAnsi="Arial" w:cs="Arial"/>
        </w:rPr>
      </w:pPr>
      <w:r w:rsidRPr="00DF29A0">
        <w:rPr>
          <w:rFonts w:ascii="Arial" w:hAnsi="Arial" w:cs="Arial"/>
        </w:rPr>
        <w:t xml:space="preserve">Nichols, B., Hua, A., </w:t>
      </w:r>
      <w:r w:rsidR="00E30ACA" w:rsidRPr="00DF29A0">
        <w:rPr>
          <w:rFonts w:ascii="Arial" w:hAnsi="Arial" w:cs="Arial"/>
        </w:rPr>
        <w:t>and</w:t>
      </w:r>
      <w:r w:rsidRPr="00DF29A0">
        <w:rPr>
          <w:rFonts w:ascii="Arial" w:hAnsi="Arial" w:cs="Arial"/>
        </w:rPr>
        <w:t xml:space="preserve"> Wang, Z. (2023) </w:t>
      </w:r>
      <w:r w:rsidR="00E30ACA" w:rsidRPr="00DF29A0">
        <w:rPr>
          <w:rFonts w:ascii="Arial" w:hAnsi="Arial" w:cs="Arial"/>
        </w:rPr>
        <w:t>‘</w:t>
      </w:r>
      <w:r w:rsidRPr="00DF29A0">
        <w:rPr>
          <w:rFonts w:ascii="Arial" w:hAnsi="Arial" w:cs="Arial"/>
        </w:rPr>
        <w:t>Defining “happy” in happy birthday: Singing accuracy a construct based on range and intervals</w:t>
      </w:r>
      <w:r w:rsidR="00E30ACA" w:rsidRPr="00DF29A0">
        <w:rPr>
          <w:rFonts w:ascii="Arial" w:hAnsi="Arial" w:cs="Arial"/>
        </w:rPr>
        <w:t>’,</w:t>
      </w:r>
      <w:r w:rsidRPr="00DF29A0">
        <w:rPr>
          <w:rFonts w:ascii="Arial" w:hAnsi="Arial" w:cs="Arial"/>
        </w:rPr>
        <w:t xml:space="preserve"> </w:t>
      </w:r>
      <w:r w:rsidRPr="00DF29A0">
        <w:rPr>
          <w:rFonts w:ascii="Arial" w:hAnsi="Arial" w:cs="Arial"/>
          <w:i/>
          <w:iCs/>
        </w:rPr>
        <w:t>Psychology of Music</w:t>
      </w:r>
      <w:r w:rsidRPr="00DF29A0">
        <w:rPr>
          <w:rFonts w:ascii="Arial" w:hAnsi="Arial" w:cs="Arial"/>
        </w:rPr>
        <w:t xml:space="preserve">, 51(4), </w:t>
      </w:r>
      <w:r w:rsidR="00E30ACA" w:rsidRPr="00DF29A0">
        <w:rPr>
          <w:rFonts w:ascii="Arial" w:hAnsi="Arial" w:cs="Arial"/>
        </w:rPr>
        <w:t xml:space="preserve">pp. </w:t>
      </w:r>
      <w:r w:rsidRPr="00DF29A0">
        <w:rPr>
          <w:rFonts w:ascii="Arial" w:hAnsi="Arial" w:cs="Arial"/>
        </w:rPr>
        <w:t>1414-1423. doi</w:t>
      </w:r>
      <w:r w:rsidR="00E30ACA" w:rsidRPr="00DF29A0">
        <w:rPr>
          <w:rFonts w:ascii="Arial" w:hAnsi="Arial" w:cs="Arial"/>
        </w:rPr>
        <w:t>:</w:t>
      </w:r>
      <w:r w:rsidRPr="00DF29A0">
        <w:rPr>
          <w:rFonts w:ascii="Arial" w:hAnsi="Arial" w:cs="Arial"/>
        </w:rPr>
        <w:t>10.1177/03057356221137932</w:t>
      </w:r>
      <w:r w:rsidR="00F76C8B">
        <w:rPr>
          <w:rFonts w:ascii="Arial" w:hAnsi="Arial" w:cs="Arial"/>
        </w:rPr>
        <w:t>.</w:t>
      </w:r>
    </w:p>
    <w:p w14:paraId="2AC89008" w14:textId="7FFAF3D0" w:rsidR="00E043D9" w:rsidRPr="00DF29A0" w:rsidRDefault="00E043D9" w:rsidP="00F76C8B">
      <w:pPr>
        <w:spacing w:after="120" w:line="360" w:lineRule="auto"/>
        <w:ind w:left="284" w:hanging="284"/>
        <w:rPr>
          <w:rFonts w:ascii="Arial" w:hAnsi="Arial" w:cs="Arial"/>
        </w:rPr>
      </w:pPr>
      <w:r w:rsidRPr="00DF29A0">
        <w:rPr>
          <w:rFonts w:ascii="Arial" w:hAnsi="Arial" w:cs="Arial"/>
        </w:rPr>
        <w:t>Nikjeh, D.A., Lister, J.J.</w:t>
      </w:r>
      <w:r w:rsidR="00E30ACA" w:rsidRPr="00DF29A0">
        <w:rPr>
          <w:rFonts w:ascii="Arial" w:hAnsi="Arial" w:cs="Arial"/>
        </w:rPr>
        <w:t xml:space="preserve"> and</w:t>
      </w:r>
      <w:r w:rsidRPr="00DF29A0">
        <w:rPr>
          <w:rFonts w:ascii="Arial" w:hAnsi="Arial" w:cs="Arial"/>
        </w:rPr>
        <w:t xml:space="preserve"> Frisch, S. A. (2009) </w:t>
      </w:r>
      <w:r w:rsidR="00E30ACA" w:rsidRPr="00DF29A0">
        <w:rPr>
          <w:rFonts w:ascii="Arial" w:hAnsi="Arial" w:cs="Arial"/>
        </w:rPr>
        <w:t>‘</w:t>
      </w:r>
      <w:r w:rsidRPr="00DF29A0">
        <w:rPr>
          <w:rFonts w:ascii="Arial" w:hAnsi="Arial" w:cs="Arial"/>
        </w:rPr>
        <w:t>The relationship between pitch discrimination and vocal production: Comparison of vocal and instrumental musicians</w:t>
      </w:r>
      <w:r w:rsidR="00E30ACA" w:rsidRPr="00DF29A0">
        <w:rPr>
          <w:rFonts w:ascii="Arial" w:hAnsi="Arial" w:cs="Arial"/>
        </w:rPr>
        <w:t>’,</w:t>
      </w:r>
      <w:r w:rsidRPr="00DF29A0">
        <w:rPr>
          <w:rFonts w:ascii="Arial" w:hAnsi="Arial" w:cs="Arial"/>
        </w:rPr>
        <w:t xml:space="preserve"> </w:t>
      </w:r>
      <w:r w:rsidRPr="00DF29A0">
        <w:rPr>
          <w:rFonts w:ascii="Arial" w:hAnsi="Arial" w:cs="Arial"/>
          <w:i/>
          <w:iCs/>
        </w:rPr>
        <w:t>Journal of the Acoustical Society of America</w:t>
      </w:r>
      <w:r w:rsidRPr="00DF29A0">
        <w:rPr>
          <w:rFonts w:ascii="Arial" w:hAnsi="Arial" w:cs="Arial"/>
        </w:rPr>
        <w:t xml:space="preserve">, 125, </w:t>
      </w:r>
      <w:r w:rsidR="00E30ACA" w:rsidRPr="00DF29A0">
        <w:rPr>
          <w:rFonts w:ascii="Arial" w:hAnsi="Arial" w:cs="Arial"/>
        </w:rPr>
        <w:t xml:space="preserve">pp. </w:t>
      </w:r>
      <w:r w:rsidRPr="00DF29A0">
        <w:rPr>
          <w:rFonts w:ascii="Arial" w:hAnsi="Arial" w:cs="Arial"/>
        </w:rPr>
        <w:t>328–338. doi:10.1121/1.3021309</w:t>
      </w:r>
      <w:r w:rsidR="00F76C8B">
        <w:rPr>
          <w:rFonts w:ascii="Arial" w:hAnsi="Arial" w:cs="Arial"/>
        </w:rPr>
        <w:t>.</w:t>
      </w:r>
    </w:p>
    <w:p w14:paraId="0E9F2328" w14:textId="59686FEB" w:rsidR="00E043D9" w:rsidRDefault="00E043D9" w:rsidP="00F76C8B">
      <w:pPr>
        <w:spacing w:after="120" w:line="360" w:lineRule="auto"/>
        <w:ind w:left="284" w:hanging="284"/>
        <w:rPr>
          <w:rFonts w:ascii="Arial" w:hAnsi="Arial" w:cs="Arial"/>
        </w:rPr>
      </w:pPr>
      <w:r w:rsidRPr="00DF29A0">
        <w:rPr>
          <w:rFonts w:ascii="Arial" w:hAnsi="Arial" w:cs="Arial"/>
        </w:rPr>
        <w:t>Pfordresher, P.Q.</w:t>
      </w:r>
      <w:r w:rsidR="00E30ACA" w:rsidRPr="00DF29A0">
        <w:rPr>
          <w:rFonts w:ascii="Arial" w:hAnsi="Arial" w:cs="Arial"/>
        </w:rPr>
        <w:t xml:space="preserve"> and</w:t>
      </w:r>
      <w:r w:rsidRPr="00DF29A0">
        <w:rPr>
          <w:rFonts w:ascii="Arial" w:hAnsi="Arial" w:cs="Arial"/>
        </w:rPr>
        <w:t xml:space="preserve"> Brown, S. (2007) </w:t>
      </w:r>
      <w:r w:rsidR="00E30ACA" w:rsidRPr="00DF29A0">
        <w:rPr>
          <w:rFonts w:ascii="Arial" w:hAnsi="Arial" w:cs="Arial"/>
        </w:rPr>
        <w:t>‘</w:t>
      </w:r>
      <w:r w:rsidRPr="00DF29A0">
        <w:rPr>
          <w:rFonts w:ascii="Arial" w:hAnsi="Arial" w:cs="Arial"/>
        </w:rPr>
        <w:t>Poor-pitch singing in the absence of “Tone Deafness.”</w:t>
      </w:r>
      <w:r w:rsidR="00E30ACA" w:rsidRPr="00DF29A0">
        <w:rPr>
          <w:rFonts w:ascii="Arial" w:hAnsi="Arial" w:cs="Arial"/>
        </w:rPr>
        <w:t>’,</w:t>
      </w:r>
      <w:r w:rsidRPr="00DF29A0">
        <w:rPr>
          <w:rFonts w:ascii="Arial" w:hAnsi="Arial" w:cs="Arial"/>
        </w:rPr>
        <w:t xml:space="preserve"> </w:t>
      </w:r>
      <w:r w:rsidRPr="00DF29A0">
        <w:rPr>
          <w:rFonts w:ascii="Arial" w:hAnsi="Arial" w:cs="Arial"/>
          <w:i/>
          <w:iCs/>
        </w:rPr>
        <w:t>Music Perception</w:t>
      </w:r>
      <w:r w:rsidRPr="00DF29A0">
        <w:rPr>
          <w:rFonts w:ascii="Arial" w:hAnsi="Arial" w:cs="Arial"/>
        </w:rPr>
        <w:t xml:space="preserve">, 25(2), </w:t>
      </w:r>
      <w:r w:rsidR="00E30ACA" w:rsidRPr="00DF29A0">
        <w:rPr>
          <w:rFonts w:ascii="Arial" w:hAnsi="Arial" w:cs="Arial"/>
        </w:rPr>
        <w:t xml:space="preserve">pp. </w:t>
      </w:r>
      <w:r w:rsidRPr="00DF29A0">
        <w:rPr>
          <w:rFonts w:ascii="Arial" w:hAnsi="Arial" w:cs="Arial"/>
        </w:rPr>
        <w:t xml:space="preserve">95–115. </w:t>
      </w:r>
      <w:r w:rsidR="000159CB" w:rsidRPr="00DF29A0">
        <w:rPr>
          <w:rFonts w:ascii="Arial" w:hAnsi="Arial" w:cs="Arial"/>
        </w:rPr>
        <w:t>doi</w:t>
      </w:r>
      <w:r w:rsidR="00E30ACA" w:rsidRPr="00DF29A0">
        <w:rPr>
          <w:rFonts w:ascii="Arial" w:hAnsi="Arial" w:cs="Arial"/>
        </w:rPr>
        <w:t>:</w:t>
      </w:r>
      <w:r w:rsidR="000159CB" w:rsidRPr="00DF29A0">
        <w:rPr>
          <w:rFonts w:ascii="Arial" w:hAnsi="Arial" w:cs="Arial"/>
        </w:rPr>
        <w:t>10.1525/mp.2007.25.2.95</w:t>
      </w:r>
      <w:r w:rsidR="00F76C8B">
        <w:rPr>
          <w:rFonts w:ascii="Arial" w:hAnsi="Arial" w:cs="Arial"/>
        </w:rPr>
        <w:t>.</w:t>
      </w:r>
    </w:p>
    <w:p w14:paraId="2FC37DDC" w14:textId="1B1247BF" w:rsidR="00286766" w:rsidRPr="00DF29A0" w:rsidRDefault="00286766" w:rsidP="00F76C8B">
      <w:pPr>
        <w:spacing w:after="120" w:line="360" w:lineRule="auto"/>
        <w:ind w:left="284" w:hanging="284"/>
        <w:rPr>
          <w:rFonts w:ascii="Arial" w:hAnsi="Arial" w:cs="Arial"/>
        </w:rPr>
      </w:pPr>
      <w:r w:rsidRPr="00286766">
        <w:rPr>
          <w:rFonts w:ascii="Arial" w:hAnsi="Arial" w:cs="Arial"/>
        </w:rPr>
        <w:t>Pfordresher, P</w:t>
      </w:r>
      <w:r>
        <w:rPr>
          <w:rFonts w:ascii="Arial" w:hAnsi="Arial" w:cs="Arial"/>
        </w:rPr>
        <w:t>.,</w:t>
      </w:r>
      <w:r w:rsidRPr="00286766">
        <w:rPr>
          <w:rFonts w:ascii="Arial" w:hAnsi="Arial" w:cs="Arial"/>
        </w:rPr>
        <w:t xml:space="preserve"> Brown, S</w:t>
      </w:r>
      <w:r>
        <w:rPr>
          <w:rFonts w:ascii="Arial" w:hAnsi="Arial" w:cs="Arial"/>
        </w:rPr>
        <w:t>.,</w:t>
      </w:r>
      <w:r w:rsidRPr="00286766">
        <w:rPr>
          <w:rFonts w:ascii="Arial" w:hAnsi="Arial" w:cs="Arial"/>
        </w:rPr>
        <w:t xml:space="preserve"> Meier, K</w:t>
      </w:r>
      <w:r>
        <w:rPr>
          <w:rFonts w:ascii="Arial" w:hAnsi="Arial" w:cs="Arial"/>
        </w:rPr>
        <w:t>.,</w:t>
      </w:r>
      <w:r w:rsidRPr="00286766">
        <w:rPr>
          <w:rFonts w:ascii="Arial" w:hAnsi="Arial" w:cs="Arial"/>
        </w:rPr>
        <w:t xml:space="preserve"> Belyk, M</w:t>
      </w:r>
      <w:r>
        <w:rPr>
          <w:rFonts w:ascii="Arial" w:hAnsi="Arial" w:cs="Arial"/>
        </w:rPr>
        <w:t>.</w:t>
      </w:r>
      <w:r w:rsidRPr="00286766">
        <w:rPr>
          <w:rFonts w:ascii="Arial" w:hAnsi="Arial" w:cs="Arial"/>
        </w:rPr>
        <w:t xml:space="preserve"> </w:t>
      </w:r>
      <w:r>
        <w:rPr>
          <w:rFonts w:ascii="Arial" w:hAnsi="Arial" w:cs="Arial"/>
        </w:rPr>
        <w:t>and</w:t>
      </w:r>
      <w:r w:rsidRPr="00286766">
        <w:rPr>
          <w:rFonts w:ascii="Arial" w:hAnsi="Arial" w:cs="Arial"/>
        </w:rPr>
        <w:t xml:space="preserve"> Liotti, M. (2010) </w:t>
      </w:r>
      <w:r>
        <w:rPr>
          <w:rFonts w:ascii="Arial" w:hAnsi="Arial" w:cs="Arial"/>
        </w:rPr>
        <w:t>‘</w:t>
      </w:r>
      <w:r w:rsidRPr="00286766">
        <w:rPr>
          <w:rFonts w:ascii="Arial" w:hAnsi="Arial" w:cs="Arial"/>
        </w:rPr>
        <w:t>Imprecise singing is widespread</w:t>
      </w:r>
      <w:r>
        <w:rPr>
          <w:rFonts w:ascii="Arial" w:hAnsi="Arial" w:cs="Arial"/>
        </w:rPr>
        <w:t>’,</w:t>
      </w:r>
      <w:r w:rsidRPr="00286766">
        <w:rPr>
          <w:rFonts w:ascii="Arial" w:hAnsi="Arial" w:cs="Arial"/>
        </w:rPr>
        <w:t xml:space="preserve"> </w:t>
      </w:r>
      <w:r w:rsidRPr="00286766">
        <w:rPr>
          <w:rFonts w:ascii="Arial" w:hAnsi="Arial" w:cs="Arial"/>
          <w:i/>
          <w:iCs/>
        </w:rPr>
        <w:t>The Journal of the Acoustical Society of America</w:t>
      </w:r>
      <w:r>
        <w:rPr>
          <w:rFonts w:ascii="Arial" w:hAnsi="Arial" w:cs="Arial"/>
        </w:rPr>
        <w:t>,</w:t>
      </w:r>
      <w:r w:rsidRPr="00286766">
        <w:rPr>
          <w:rFonts w:ascii="Arial" w:hAnsi="Arial" w:cs="Arial"/>
        </w:rPr>
        <w:t xml:space="preserve"> 128</w:t>
      </w:r>
      <w:r w:rsidR="00AE2875">
        <w:rPr>
          <w:rFonts w:ascii="Arial" w:hAnsi="Arial" w:cs="Arial"/>
        </w:rPr>
        <w:t xml:space="preserve">, pp. </w:t>
      </w:r>
      <w:r w:rsidRPr="00286766">
        <w:rPr>
          <w:rFonts w:ascii="Arial" w:hAnsi="Arial" w:cs="Arial"/>
        </w:rPr>
        <w:t xml:space="preserve">2182-90. </w:t>
      </w:r>
      <w:r w:rsidR="00AE2875">
        <w:rPr>
          <w:rFonts w:ascii="Arial" w:hAnsi="Arial" w:cs="Arial"/>
        </w:rPr>
        <w:t>doi:</w:t>
      </w:r>
      <w:r w:rsidRPr="00286766">
        <w:rPr>
          <w:rFonts w:ascii="Arial" w:hAnsi="Arial" w:cs="Arial"/>
        </w:rPr>
        <w:t>10.1121/1.3478782.</w:t>
      </w:r>
    </w:p>
    <w:p w14:paraId="3F7042E6" w14:textId="169A5FDE" w:rsidR="00E043D9" w:rsidRPr="00DF29A0" w:rsidRDefault="00E043D9" w:rsidP="00F76C8B">
      <w:pPr>
        <w:spacing w:after="120" w:line="360" w:lineRule="auto"/>
        <w:ind w:left="284" w:hanging="284"/>
        <w:rPr>
          <w:rStyle w:val="Hyperlink"/>
          <w:rFonts w:ascii="Arial" w:hAnsi="Arial" w:cs="Arial"/>
        </w:rPr>
      </w:pPr>
      <w:r w:rsidRPr="00DF29A0">
        <w:rPr>
          <w:rFonts w:ascii="Arial" w:hAnsi="Arial" w:cs="Arial"/>
        </w:rPr>
        <w:t>Pfordresher, P.Q.</w:t>
      </w:r>
      <w:r w:rsidR="00E30ACA" w:rsidRPr="00DF29A0">
        <w:rPr>
          <w:rFonts w:ascii="Arial" w:hAnsi="Arial" w:cs="Arial"/>
        </w:rPr>
        <w:t xml:space="preserve"> and</w:t>
      </w:r>
      <w:r w:rsidRPr="00DF29A0">
        <w:rPr>
          <w:rFonts w:ascii="Arial" w:hAnsi="Arial" w:cs="Arial"/>
        </w:rPr>
        <w:t xml:space="preserve"> Demorest, S.M. (2021) </w:t>
      </w:r>
      <w:r w:rsidR="00E30ACA" w:rsidRPr="00DF29A0">
        <w:rPr>
          <w:rFonts w:ascii="Arial" w:hAnsi="Arial" w:cs="Arial"/>
        </w:rPr>
        <w:t>‘</w:t>
      </w:r>
      <w:r w:rsidRPr="00DF29A0">
        <w:rPr>
          <w:rFonts w:ascii="Arial" w:hAnsi="Arial" w:cs="Arial"/>
        </w:rPr>
        <w:t>The prevalence and correlates of accurate singing</w:t>
      </w:r>
      <w:r w:rsidR="00E30ACA" w:rsidRPr="00DF29A0">
        <w:rPr>
          <w:rFonts w:ascii="Arial" w:hAnsi="Arial" w:cs="Arial"/>
        </w:rPr>
        <w:t>’,</w:t>
      </w:r>
      <w:r w:rsidRPr="00DF29A0">
        <w:rPr>
          <w:rFonts w:ascii="Arial" w:hAnsi="Arial" w:cs="Arial"/>
        </w:rPr>
        <w:t xml:space="preserve"> </w:t>
      </w:r>
      <w:r w:rsidRPr="00DF29A0">
        <w:rPr>
          <w:rFonts w:ascii="Arial" w:hAnsi="Arial" w:cs="Arial"/>
          <w:i/>
          <w:iCs/>
        </w:rPr>
        <w:t>Journal of Research in Music Education</w:t>
      </w:r>
      <w:r w:rsidRPr="00DF29A0">
        <w:rPr>
          <w:rFonts w:ascii="Arial" w:hAnsi="Arial" w:cs="Arial"/>
        </w:rPr>
        <w:t xml:space="preserve">, 69(1), </w:t>
      </w:r>
      <w:r w:rsidR="00E30ACA" w:rsidRPr="00DF29A0">
        <w:rPr>
          <w:rFonts w:ascii="Arial" w:hAnsi="Arial" w:cs="Arial"/>
        </w:rPr>
        <w:t xml:space="preserve">pp. </w:t>
      </w:r>
      <w:r w:rsidRPr="00DF29A0">
        <w:rPr>
          <w:rFonts w:ascii="Arial" w:hAnsi="Arial" w:cs="Arial"/>
        </w:rPr>
        <w:t>5–23.</w:t>
      </w:r>
      <w:r w:rsidR="00E30ACA" w:rsidRPr="00DF29A0">
        <w:rPr>
          <w:rFonts w:ascii="Arial" w:hAnsi="Arial" w:cs="Arial"/>
        </w:rPr>
        <w:t xml:space="preserve"> doi:10.1177/0022429420951630</w:t>
      </w:r>
      <w:r w:rsidR="00F76C8B">
        <w:rPr>
          <w:rFonts w:ascii="Arial" w:hAnsi="Arial" w:cs="Arial"/>
        </w:rPr>
        <w:t>.</w:t>
      </w:r>
    </w:p>
    <w:p w14:paraId="7C4EC4C7" w14:textId="3B5C84CA" w:rsidR="00BE2D76" w:rsidRPr="00DF29A0" w:rsidRDefault="00BE2D76" w:rsidP="00F76C8B">
      <w:pPr>
        <w:spacing w:after="120" w:line="360" w:lineRule="auto"/>
        <w:ind w:left="284" w:hanging="284"/>
        <w:rPr>
          <w:rFonts w:ascii="Arial" w:hAnsi="Arial" w:cs="Arial"/>
        </w:rPr>
      </w:pPr>
      <w:r w:rsidRPr="00BE2D76">
        <w:rPr>
          <w:rFonts w:ascii="Arial" w:hAnsi="Arial" w:cs="Arial"/>
        </w:rPr>
        <w:lastRenderedPageBreak/>
        <w:t xml:space="preserve">Phillips, K. H. (1985) </w:t>
      </w:r>
      <w:r w:rsidR="00E30ACA" w:rsidRPr="00DF29A0">
        <w:rPr>
          <w:rFonts w:ascii="Arial" w:hAnsi="Arial" w:cs="Arial"/>
        </w:rPr>
        <w:t>‘</w:t>
      </w:r>
      <w:r w:rsidRPr="00BE2D76">
        <w:rPr>
          <w:rFonts w:ascii="Arial" w:hAnsi="Arial" w:cs="Arial"/>
        </w:rPr>
        <w:t>The Effects of Group Breath-Control Training on the Singing Ability of Elementary Students</w:t>
      </w:r>
      <w:r w:rsidR="00E30ACA" w:rsidRPr="00DF29A0">
        <w:rPr>
          <w:rFonts w:ascii="Arial" w:hAnsi="Arial" w:cs="Arial"/>
        </w:rPr>
        <w:t>’,</w:t>
      </w:r>
      <w:r w:rsidRPr="00BE2D76">
        <w:rPr>
          <w:rFonts w:ascii="Arial" w:hAnsi="Arial" w:cs="Arial"/>
        </w:rPr>
        <w:t xml:space="preserve"> </w:t>
      </w:r>
      <w:r w:rsidRPr="00BE2D76">
        <w:rPr>
          <w:rFonts w:ascii="Arial" w:hAnsi="Arial" w:cs="Arial"/>
          <w:i/>
          <w:iCs/>
        </w:rPr>
        <w:t>Journal of Research in Music Education</w:t>
      </w:r>
      <w:r w:rsidRPr="00BE2D76">
        <w:rPr>
          <w:rFonts w:ascii="Arial" w:hAnsi="Arial" w:cs="Arial"/>
        </w:rPr>
        <w:t xml:space="preserve">, 33(3), </w:t>
      </w:r>
      <w:r w:rsidR="00E30ACA" w:rsidRPr="00DF29A0">
        <w:rPr>
          <w:rFonts w:ascii="Arial" w:hAnsi="Arial" w:cs="Arial"/>
        </w:rPr>
        <w:t xml:space="preserve">pp. </w:t>
      </w:r>
      <w:r w:rsidRPr="00BE2D76">
        <w:rPr>
          <w:rFonts w:ascii="Arial" w:hAnsi="Arial" w:cs="Arial"/>
        </w:rPr>
        <w:t>179–191.</w:t>
      </w:r>
      <w:r w:rsidR="00E30ACA" w:rsidRPr="00DF29A0">
        <w:rPr>
          <w:rFonts w:ascii="Arial" w:hAnsi="Arial" w:cs="Arial"/>
        </w:rPr>
        <w:t xml:space="preserve"> </w:t>
      </w:r>
      <w:r w:rsidRPr="00BE2D76">
        <w:rPr>
          <w:rFonts w:ascii="Arial" w:hAnsi="Arial" w:cs="Arial"/>
        </w:rPr>
        <w:t>doi</w:t>
      </w:r>
      <w:r w:rsidR="00E30ACA" w:rsidRPr="00DF29A0">
        <w:rPr>
          <w:rFonts w:ascii="Arial" w:hAnsi="Arial" w:cs="Arial"/>
        </w:rPr>
        <w:t>:</w:t>
      </w:r>
      <w:r w:rsidRPr="00BE2D76">
        <w:rPr>
          <w:rFonts w:ascii="Arial" w:hAnsi="Arial" w:cs="Arial"/>
        </w:rPr>
        <w:t>10.2307/3344805</w:t>
      </w:r>
      <w:r w:rsidR="00F76C8B">
        <w:rPr>
          <w:rFonts w:ascii="Arial" w:hAnsi="Arial" w:cs="Arial"/>
        </w:rPr>
        <w:t>.</w:t>
      </w:r>
    </w:p>
    <w:p w14:paraId="17C8F328" w14:textId="675F1B9D" w:rsidR="00DF29A0" w:rsidRDefault="00704F38" w:rsidP="00F76C8B">
      <w:pPr>
        <w:spacing w:after="120" w:line="360" w:lineRule="auto"/>
        <w:ind w:left="284" w:hanging="284"/>
        <w:rPr>
          <w:rFonts w:ascii="Arial" w:hAnsi="Arial" w:cs="Arial"/>
        </w:rPr>
      </w:pPr>
      <w:r w:rsidRPr="00DF29A0">
        <w:rPr>
          <w:rFonts w:ascii="Arial" w:hAnsi="Arial" w:cs="Arial"/>
        </w:rPr>
        <w:t xml:space="preserve">Powell, S. (1991) </w:t>
      </w:r>
      <w:r w:rsidR="00E30ACA" w:rsidRPr="00DF29A0">
        <w:rPr>
          <w:rFonts w:ascii="Arial" w:hAnsi="Arial" w:cs="Arial"/>
        </w:rPr>
        <w:t>‘</w:t>
      </w:r>
      <w:r w:rsidRPr="00DF29A0">
        <w:rPr>
          <w:rFonts w:ascii="Arial" w:hAnsi="Arial" w:cs="Arial"/>
        </w:rPr>
        <w:t>Choral Intonation: More than Meets the Ear</w:t>
      </w:r>
      <w:r w:rsidR="00E30ACA" w:rsidRPr="00DF29A0">
        <w:rPr>
          <w:rFonts w:ascii="Arial" w:hAnsi="Arial" w:cs="Arial"/>
        </w:rPr>
        <w:t>’,</w:t>
      </w:r>
      <w:r w:rsidRPr="00DF29A0">
        <w:rPr>
          <w:rFonts w:ascii="Arial" w:hAnsi="Arial" w:cs="Arial"/>
        </w:rPr>
        <w:t> </w:t>
      </w:r>
      <w:r w:rsidRPr="00DF29A0">
        <w:rPr>
          <w:rFonts w:ascii="Arial" w:hAnsi="Arial" w:cs="Arial"/>
          <w:i/>
          <w:iCs/>
        </w:rPr>
        <w:t>Music Educators Journal</w:t>
      </w:r>
      <w:r w:rsidRPr="00DF29A0">
        <w:rPr>
          <w:rFonts w:ascii="Arial" w:hAnsi="Arial" w:cs="Arial"/>
        </w:rPr>
        <w:t xml:space="preserve">, 77(9), </w:t>
      </w:r>
      <w:r w:rsidR="00E30ACA" w:rsidRPr="00DF29A0">
        <w:rPr>
          <w:rFonts w:ascii="Arial" w:hAnsi="Arial" w:cs="Arial"/>
        </w:rPr>
        <w:t xml:space="preserve">pp. </w:t>
      </w:r>
      <w:r w:rsidRPr="00DF29A0">
        <w:rPr>
          <w:rFonts w:ascii="Arial" w:hAnsi="Arial" w:cs="Arial"/>
        </w:rPr>
        <w:t>40–43. doi</w:t>
      </w:r>
      <w:r w:rsidR="00E30ACA" w:rsidRPr="00DF29A0">
        <w:rPr>
          <w:rFonts w:ascii="Arial" w:hAnsi="Arial" w:cs="Arial"/>
        </w:rPr>
        <w:t>:</w:t>
      </w:r>
      <w:r w:rsidRPr="00DF29A0">
        <w:rPr>
          <w:rFonts w:ascii="Arial" w:hAnsi="Arial" w:cs="Arial"/>
        </w:rPr>
        <w:t>10.2307/3398190</w:t>
      </w:r>
      <w:r w:rsidR="00F76C8B">
        <w:rPr>
          <w:rFonts w:ascii="Arial" w:hAnsi="Arial" w:cs="Arial"/>
        </w:rPr>
        <w:t>.</w:t>
      </w:r>
    </w:p>
    <w:p w14:paraId="18A29F75" w14:textId="46B334E5" w:rsidR="000858C5" w:rsidRDefault="000858C5" w:rsidP="00F76C8B">
      <w:pPr>
        <w:spacing w:after="120" w:line="360" w:lineRule="auto"/>
        <w:ind w:left="284" w:hanging="284"/>
        <w:rPr>
          <w:rFonts w:ascii="Arial" w:hAnsi="Arial" w:cs="Arial"/>
        </w:rPr>
      </w:pPr>
      <w:r w:rsidRPr="00DF29A0">
        <w:rPr>
          <w:rFonts w:ascii="Arial" w:hAnsi="Arial" w:cs="Arial"/>
        </w:rPr>
        <w:t xml:space="preserve">Randolph, J.J. (2009) 'A Guide To Writing The Dissertation Literature Review'. </w:t>
      </w:r>
      <w:r w:rsidRPr="00DF29A0">
        <w:rPr>
          <w:rFonts w:ascii="Arial" w:hAnsi="Arial" w:cs="Arial"/>
          <w:i/>
          <w:iCs/>
        </w:rPr>
        <w:t>Practical Assessment, Research And Evaluation</w:t>
      </w:r>
      <w:r w:rsidR="00E30ACA" w:rsidRPr="00DF29A0">
        <w:rPr>
          <w:rFonts w:ascii="Arial" w:hAnsi="Arial" w:cs="Arial"/>
        </w:rPr>
        <w:t xml:space="preserve">, </w:t>
      </w:r>
      <w:r w:rsidRPr="00DF29A0">
        <w:rPr>
          <w:rFonts w:ascii="Arial" w:hAnsi="Arial" w:cs="Arial"/>
        </w:rPr>
        <w:t>14(13), pp.1-13</w:t>
      </w:r>
      <w:r w:rsidR="00F76C8B">
        <w:rPr>
          <w:rFonts w:ascii="Arial" w:hAnsi="Arial" w:cs="Arial"/>
        </w:rPr>
        <w:t>.</w:t>
      </w:r>
    </w:p>
    <w:p w14:paraId="4025A0CC" w14:textId="77777777" w:rsidR="00DF29A0" w:rsidRPr="00DF29A0" w:rsidRDefault="00DF29A0" w:rsidP="00F76C8B">
      <w:pPr>
        <w:spacing w:after="120" w:line="360" w:lineRule="auto"/>
        <w:ind w:left="284" w:hanging="284"/>
        <w:rPr>
          <w:rFonts w:ascii="Arial" w:hAnsi="Arial" w:cs="Arial"/>
        </w:rPr>
      </w:pPr>
      <w:r w:rsidRPr="00DF29A0">
        <w:rPr>
          <w:rFonts w:ascii="Arial" w:hAnsi="Arial" w:cs="Arial"/>
        </w:rPr>
        <w:t>Rhoades, Ellen A. (2011) ‘Commentary: Literature Reviews’, Volta Review, 111(1), pp. 61–71. doi:10.17955/tvr.111.1.677.</w:t>
      </w:r>
    </w:p>
    <w:p w14:paraId="133DA577" w14:textId="7E967D7C" w:rsidR="00DF29A0" w:rsidRPr="00DF29A0" w:rsidRDefault="00DF29A0" w:rsidP="00F76C8B">
      <w:pPr>
        <w:spacing w:after="120" w:line="360" w:lineRule="auto"/>
        <w:ind w:left="284" w:hanging="284"/>
        <w:rPr>
          <w:rFonts w:ascii="Arial" w:hAnsi="Arial" w:cs="Arial"/>
        </w:rPr>
      </w:pPr>
      <w:r w:rsidRPr="00DF29A0">
        <w:rPr>
          <w:rFonts w:ascii="Arial" w:hAnsi="Arial" w:cs="Arial"/>
        </w:rPr>
        <w:t>Schön, D.A. (1991) The reflective practitioner: how professionals think in action. 1st edn, Aldershot: Ashgate Publishing.</w:t>
      </w:r>
    </w:p>
    <w:p w14:paraId="6B26995F" w14:textId="64010D61" w:rsidR="009B15C0" w:rsidRPr="00DF29A0" w:rsidRDefault="00566EE9" w:rsidP="00F76C8B">
      <w:pPr>
        <w:spacing w:after="120" w:line="360" w:lineRule="auto"/>
        <w:ind w:left="284" w:hanging="284"/>
        <w:rPr>
          <w:rFonts w:ascii="Arial" w:hAnsi="Arial" w:cs="Arial"/>
          <w:highlight w:val="yellow"/>
        </w:rPr>
      </w:pPr>
      <w:r w:rsidRPr="00DF29A0">
        <w:rPr>
          <w:rFonts w:ascii="Arial" w:hAnsi="Arial" w:cs="Arial"/>
        </w:rPr>
        <w:t>Snyder, H</w:t>
      </w:r>
      <w:r w:rsidR="00E30ACA" w:rsidRPr="00DF29A0">
        <w:rPr>
          <w:rFonts w:ascii="Arial" w:hAnsi="Arial" w:cs="Arial"/>
        </w:rPr>
        <w:t>.</w:t>
      </w:r>
      <w:r w:rsidRPr="00DF29A0">
        <w:rPr>
          <w:rFonts w:ascii="Arial" w:hAnsi="Arial" w:cs="Arial"/>
        </w:rPr>
        <w:t xml:space="preserve"> </w:t>
      </w:r>
      <w:r w:rsidR="00E30ACA" w:rsidRPr="00DF29A0">
        <w:rPr>
          <w:rFonts w:ascii="Arial" w:hAnsi="Arial" w:cs="Arial"/>
        </w:rPr>
        <w:t>(</w:t>
      </w:r>
      <w:r w:rsidRPr="00DF29A0">
        <w:rPr>
          <w:rFonts w:ascii="Arial" w:hAnsi="Arial" w:cs="Arial"/>
        </w:rPr>
        <w:t>2019</w:t>
      </w:r>
      <w:r w:rsidR="00E30ACA" w:rsidRPr="00DF29A0">
        <w:rPr>
          <w:rFonts w:ascii="Arial" w:hAnsi="Arial" w:cs="Arial"/>
        </w:rPr>
        <w:t>)</w:t>
      </w:r>
      <w:r w:rsidRPr="00DF29A0">
        <w:rPr>
          <w:rFonts w:ascii="Arial" w:hAnsi="Arial" w:cs="Arial"/>
        </w:rPr>
        <w:t xml:space="preserve"> </w:t>
      </w:r>
      <w:r w:rsidR="00E30ACA" w:rsidRPr="00DF29A0">
        <w:rPr>
          <w:rFonts w:ascii="Arial" w:hAnsi="Arial" w:cs="Arial"/>
        </w:rPr>
        <w:t>‘</w:t>
      </w:r>
      <w:r w:rsidRPr="00DF29A0">
        <w:rPr>
          <w:rFonts w:ascii="Arial" w:hAnsi="Arial" w:cs="Arial"/>
        </w:rPr>
        <w:t>Literature review as a research methodology: An overview and guidelines</w:t>
      </w:r>
      <w:r w:rsidR="00E30ACA" w:rsidRPr="00DF29A0">
        <w:rPr>
          <w:rFonts w:ascii="Arial" w:hAnsi="Arial" w:cs="Arial"/>
        </w:rPr>
        <w:t>’,</w:t>
      </w:r>
      <w:r w:rsidRPr="00DF29A0">
        <w:rPr>
          <w:rFonts w:ascii="Arial" w:hAnsi="Arial" w:cs="Arial"/>
        </w:rPr>
        <w:t xml:space="preserve"> </w:t>
      </w:r>
      <w:r w:rsidRPr="00DF29A0">
        <w:rPr>
          <w:rFonts w:ascii="Arial" w:hAnsi="Arial" w:cs="Arial"/>
          <w:i/>
          <w:iCs/>
        </w:rPr>
        <w:t>Journal of Business Research</w:t>
      </w:r>
      <w:r w:rsidRPr="00DF29A0">
        <w:rPr>
          <w:rFonts w:ascii="Arial" w:hAnsi="Arial" w:cs="Arial"/>
        </w:rPr>
        <w:t>, 104(C), p</w:t>
      </w:r>
      <w:r w:rsidR="00E30ACA" w:rsidRPr="00DF29A0">
        <w:rPr>
          <w:rFonts w:ascii="Arial" w:hAnsi="Arial" w:cs="Arial"/>
        </w:rPr>
        <w:t>p.</w:t>
      </w:r>
      <w:r w:rsidRPr="00DF29A0">
        <w:rPr>
          <w:rFonts w:ascii="Arial" w:hAnsi="Arial" w:cs="Arial"/>
        </w:rPr>
        <w:t xml:space="preserve"> 333-339</w:t>
      </w:r>
      <w:r w:rsidR="00F76C8B">
        <w:rPr>
          <w:rFonts w:ascii="Arial" w:hAnsi="Arial" w:cs="Arial"/>
        </w:rPr>
        <w:t>.</w:t>
      </w:r>
    </w:p>
    <w:p w14:paraId="09FD9A93" w14:textId="176B3A6D" w:rsidR="009B15C0" w:rsidRPr="00DF29A0" w:rsidRDefault="00566EE9" w:rsidP="00F76C8B">
      <w:pPr>
        <w:spacing w:after="120" w:line="360" w:lineRule="auto"/>
        <w:ind w:left="284" w:hanging="284"/>
        <w:rPr>
          <w:rFonts w:ascii="Arial" w:hAnsi="Arial" w:cs="Arial"/>
          <w:highlight w:val="yellow"/>
        </w:rPr>
      </w:pPr>
      <w:r w:rsidRPr="00DF29A0">
        <w:rPr>
          <w:rFonts w:ascii="Arial" w:hAnsi="Arial" w:cs="Arial"/>
        </w:rPr>
        <w:t xml:space="preserve">Stoan, S. (1984) </w:t>
      </w:r>
      <w:r w:rsidR="00E30ACA" w:rsidRPr="00DF29A0">
        <w:rPr>
          <w:rFonts w:ascii="Arial" w:hAnsi="Arial" w:cs="Arial"/>
        </w:rPr>
        <w:t>‘</w:t>
      </w:r>
      <w:r w:rsidRPr="00DF29A0">
        <w:rPr>
          <w:rFonts w:ascii="Arial" w:hAnsi="Arial" w:cs="Arial"/>
        </w:rPr>
        <w:t>Research and Library Skills: An Analysis and Interpretation</w:t>
      </w:r>
      <w:r w:rsidR="00E30ACA" w:rsidRPr="00DF29A0">
        <w:rPr>
          <w:rFonts w:ascii="Arial" w:hAnsi="Arial" w:cs="Arial"/>
        </w:rPr>
        <w:t>’,</w:t>
      </w:r>
      <w:r w:rsidRPr="00DF29A0">
        <w:rPr>
          <w:rFonts w:ascii="Arial" w:hAnsi="Arial" w:cs="Arial"/>
        </w:rPr>
        <w:t xml:space="preserve"> </w:t>
      </w:r>
      <w:r w:rsidRPr="00DF29A0">
        <w:rPr>
          <w:rFonts w:ascii="Arial" w:hAnsi="Arial" w:cs="Arial"/>
          <w:i/>
          <w:iCs/>
        </w:rPr>
        <w:t>College &amp; Research Libraries</w:t>
      </w:r>
      <w:r w:rsidRPr="00DF29A0">
        <w:rPr>
          <w:rFonts w:ascii="Arial" w:hAnsi="Arial" w:cs="Arial"/>
        </w:rPr>
        <w:t xml:space="preserve">, 45(2), </w:t>
      </w:r>
      <w:r w:rsidR="00E30ACA" w:rsidRPr="00DF29A0">
        <w:rPr>
          <w:rFonts w:ascii="Arial" w:hAnsi="Arial" w:cs="Arial"/>
        </w:rPr>
        <w:t xml:space="preserve">pp. </w:t>
      </w:r>
      <w:r w:rsidRPr="00DF29A0">
        <w:rPr>
          <w:rFonts w:ascii="Arial" w:hAnsi="Arial" w:cs="Arial"/>
        </w:rPr>
        <w:t>99-109. doi:10.5860/crl_45_02_99</w:t>
      </w:r>
      <w:r w:rsidR="00F76C8B">
        <w:rPr>
          <w:rFonts w:ascii="Arial" w:hAnsi="Arial" w:cs="Arial"/>
        </w:rPr>
        <w:t>.</w:t>
      </w:r>
    </w:p>
    <w:p w14:paraId="47EC5FBE" w14:textId="0FAA58A3" w:rsidR="00717A9D" w:rsidRPr="00550F77" w:rsidRDefault="00717A9D" w:rsidP="00F76C8B">
      <w:pPr>
        <w:spacing w:after="120" w:line="360" w:lineRule="auto"/>
        <w:ind w:left="284" w:hanging="284"/>
        <w:rPr>
          <w:rFonts w:ascii="Arial" w:hAnsi="Arial" w:cs="Arial"/>
        </w:rPr>
      </w:pPr>
      <w:r w:rsidRPr="00550F77">
        <w:rPr>
          <w:rFonts w:ascii="Arial" w:hAnsi="Arial" w:cs="Arial"/>
        </w:rPr>
        <w:t>Sundbe</w:t>
      </w:r>
      <w:r w:rsidR="00550F77" w:rsidRPr="00550F77">
        <w:rPr>
          <w:rFonts w:ascii="Arial" w:hAnsi="Arial" w:cs="Arial"/>
        </w:rPr>
        <w:t xml:space="preserve">rg, J. (2019) ‘Intonation in singing’ in G.F. Welch, D.M. Howard and J. Nix (eds.) </w:t>
      </w:r>
      <w:r w:rsidR="00550F77" w:rsidRPr="00550F77">
        <w:rPr>
          <w:rFonts w:ascii="Arial" w:hAnsi="Arial" w:cs="Arial"/>
          <w:i/>
          <w:iCs/>
        </w:rPr>
        <w:t>The Oxford Handbook of Singing</w:t>
      </w:r>
      <w:r w:rsidR="00550F77" w:rsidRPr="00550F77">
        <w:rPr>
          <w:rFonts w:ascii="Arial" w:hAnsi="Arial" w:cs="Arial"/>
        </w:rPr>
        <w:t>. Oxford: Oxford University Press. pp. 281-295</w:t>
      </w:r>
    </w:p>
    <w:p w14:paraId="76271D66" w14:textId="07AD2890" w:rsidR="0006449D" w:rsidRPr="00DF29A0" w:rsidRDefault="0006449D" w:rsidP="00F76C8B">
      <w:pPr>
        <w:spacing w:after="120" w:line="360" w:lineRule="auto"/>
        <w:ind w:left="284" w:hanging="284"/>
        <w:rPr>
          <w:rFonts w:ascii="Arial" w:hAnsi="Arial" w:cs="Arial"/>
          <w:highlight w:val="yellow"/>
        </w:rPr>
      </w:pPr>
      <w:r w:rsidRPr="00DF29A0">
        <w:rPr>
          <w:rFonts w:ascii="Arial" w:hAnsi="Arial" w:cs="Arial"/>
        </w:rPr>
        <w:t xml:space="preserve">Thompson, R.M. </w:t>
      </w:r>
      <w:r w:rsidR="00E30ACA" w:rsidRPr="00DF29A0">
        <w:rPr>
          <w:rFonts w:ascii="Arial" w:hAnsi="Arial" w:cs="Arial"/>
        </w:rPr>
        <w:t>and</w:t>
      </w:r>
      <w:r w:rsidRPr="00DF29A0">
        <w:rPr>
          <w:rFonts w:ascii="Arial" w:hAnsi="Arial" w:cs="Arial"/>
        </w:rPr>
        <w:t xml:space="preserve"> Mantell, J.T. (2024) </w:t>
      </w:r>
      <w:r w:rsidR="00E30ACA" w:rsidRPr="00DF29A0">
        <w:rPr>
          <w:rFonts w:ascii="Arial" w:hAnsi="Arial" w:cs="Arial"/>
        </w:rPr>
        <w:t>‘</w:t>
      </w:r>
      <w:r w:rsidRPr="00DF29A0">
        <w:rPr>
          <w:rFonts w:ascii="Arial" w:hAnsi="Arial" w:cs="Arial"/>
        </w:rPr>
        <w:t>The influences of familiarity and key on pitch accuracy in singing</w:t>
      </w:r>
      <w:r w:rsidR="009A04BE" w:rsidRPr="00DF29A0">
        <w:rPr>
          <w:rFonts w:ascii="Arial" w:hAnsi="Arial" w:cs="Arial"/>
        </w:rPr>
        <w:t>’,</w:t>
      </w:r>
      <w:r w:rsidRPr="00DF29A0">
        <w:rPr>
          <w:rFonts w:ascii="Arial" w:hAnsi="Arial" w:cs="Arial"/>
        </w:rPr>
        <w:t xml:space="preserve"> </w:t>
      </w:r>
      <w:r w:rsidRPr="00DF29A0">
        <w:rPr>
          <w:rFonts w:ascii="Arial" w:hAnsi="Arial" w:cs="Arial"/>
          <w:i/>
          <w:iCs/>
        </w:rPr>
        <w:t>Musicae Scientiae</w:t>
      </w:r>
      <w:r w:rsidRPr="00DF29A0">
        <w:rPr>
          <w:rFonts w:ascii="Arial" w:hAnsi="Arial" w:cs="Arial"/>
        </w:rPr>
        <w:t xml:space="preserve">, 28(2), </w:t>
      </w:r>
      <w:r w:rsidR="009A04BE" w:rsidRPr="00DF29A0">
        <w:rPr>
          <w:rFonts w:ascii="Arial" w:hAnsi="Arial" w:cs="Arial"/>
        </w:rPr>
        <w:t xml:space="preserve">pp. </w:t>
      </w:r>
      <w:r w:rsidRPr="00DF29A0">
        <w:rPr>
          <w:rFonts w:ascii="Arial" w:hAnsi="Arial" w:cs="Arial"/>
        </w:rPr>
        <w:t>375-387.</w:t>
      </w:r>
      <w:r w:rsidR="009A04BE" w:rsidRPr="00DF29A0">
        <w:rPr>
          <w:rFonts w:ascii="Arial" w:hAnsi="Arial" w:cs="Arial"/>
        </w:rPr>
        <w:t xml:space="preserve"> </w:t>
      </w:r>
      <w:r w:rsidRPr="00DF29A0">
        <w:rPr>
          <w:rFonts w:ascii="Arial" w:hAnsi="Arial" w:cs="Arial"/>
        </w:rPr>
        <w:t>doi</w:t>
      </w:r>
      <w:r w:rsidR="009A04BE" w:rsidRPr="00DF29A0">
        <w:rPr>
          <w:rFonts w:ascii="Arial" w:hAnsi="Arial" w:cs="Arial"/>
        </w:rPr>
        <w:t>:</w:t>
      </w:r>
      <w:r w:rsidRPr="00DF29A0">
        <w:rPr>
          <w:rFonts w:ascii="Arial" w:hAnsi="Arial" w:cs="Arial"/>
        </w:rPr>
        <w:t>10.1177/10298649231207706</w:t>
      </w:r>
      <w:r w:rsidR="00F76C8B">
        <w:rPr>
          <w:rFonts w:ascii="Arial" w:hAnsi="Arial" w:cs="Arial"/>
        </w:rPr>
        <w:t>.</w:t>
      </w:r>
    </w:p>
    <w:p w14:paraId="3125C55A" w14:textId="2DB845A4" w:rsidR="0046546D" w:rsidRPr="00DF29A0" w:rsidRDefault="0046546D" w:rsidP="00F76C8B">
      <w:pPr>
        <w:spacing w:after="120" w:line="360" w:lineRule="auto"/>
        <w:ind w:left="284" w:hanging="284"/>
        <w:rPr>
          <w:rFonts w:ascii="Arial" w:hAnsi="Arial" w:cs="Arial"/>
        </w:rPr>
      </w:pPr>
      <w:r w:rsidRPr="00DF29A0">
        <w:rPr>
          <w:rFonts w:ascii="Arial" w:hAnsi="Arial" w:cs="Arial"/>
        </w:rPr>
        <w:t xml:space="preserve">Torraco, R.J. (2005) </w:t>
      </w:r>
      <w:r w:rsidR="009A04BE" w:rsidRPr="00DF29A0">
        <w:rPr>
          <w:rFonts w:ascii="Arial" w:hAnsi="Arial" w:cs="Arial"/>
        </w:rPr>
        <w:t>‘</w:t>
      </w:r>
      <w:r w:rsidRPr="00DF29A0">
        <w:rPr>
          <w:rFonts w:ascii="Arial" w:hAnsi="Arial" w:cs="Arial"/>
        </w:rPr>
        <w:t>Writing Integrative Literature Reviews: Guidelines and Examples</w:t>
      </w:r>
      <w:r w:rsidR="009A04BE" w:rsidRPr="00DF29A0">
        <w:rPr>
          <w:rFonts w:ascii="Arial" w:hAnsi="Arial" w:cs="Arial"/>
        </w:rPr>
        <w:t>’,</w:t>
      </w:r>
      <w:r w:rsidRPr="00DF29A0">
        <w:rPr>
          <w:rFonts w:ascii="Arial" w:hAnsi="Arial" w:cs="Arial"/>
        </w:rPr>
        <w:t xml:space="preserve"> </w:t>
      </w:r>
      <w:r w:rsidRPr="00DF29A0">
        <w:rPr>
          <w:rFonts w:ascii="Arial" w:hAnsi="Arial" w:cs="Arial"/>
          <w:i/>
          <w:iCs/>
        </w:rPr>
        <w:t>Human Resource Development Review</w:t>
      </w:r>
      <w:r w:rsidRPr="00DF29A0">
        <w:rPr>
          <w:rFonts w:ascii="Arial" w:hAnsi="Arial" w:cs="Arial"/>
        </w:rPr>
        <w:t xml:space="preserve">, 4(3), </w:t>
      </w:r>
      <w:r w:rsidR="009A04BE" w:rsidRPr="00DF29A0">
        <w:rPr>
          <w:rFonts w:ascii="Arial" w:hAnsi="Arial" w:cs="Arial"/>
        </w:rPr>
        <w:t xml:space="preserve">pp. </w:t>
      </w:r>
      <w:r w:rsidRPr="00DF29A0">
        <w:rPr>
          <w:rFonts w:ascii="Arial" w:hAnsi="Arial" w:cs="Arial"/>
        </w:rPr>
        <w:t>356-367. doi</w:t>
      </w:r>
      <w:r w:rsidR="009A04BE" w:rsidRPr="00DF29A0">
        <w:rPr>
          <w:rFonts w:ascii="Arial" w:hAnsi="Arial" w:cs="Arial"/>
        </w:rPr>
        <w:t>:</w:t>
      </w:r>
      <w:r w:rsidRPr="00DF29A0">
        <w:rPr>
          <w:rFonts w:ascii="Arial" w:hAnsi="Arial" w:cs="Arial"/>
        </w:rPr>
        <w:t>10.1177/1534484305278283</w:t>
      </w:r>
      <w:r w:rsidR="009A04BE" w:rsidRPr="00DF29A0">
        <w:rPr>
          <w:rFonts w:ascii="Arial" w:hAnsi="Arial" w:cs="Arial"/>
        </w:rPr>
        <w:t>.</w:t>
      </w:r>
      <w:r w:rsidRPr="00DF29A0">
        <w:rPr>
          <w:rFonts w:ascii="Arial" w:hAnsi="Arial" w:cs="Arial"/>
        </w:rPr>
        <w:t xml:space="preserve"> </w:t>
      </w:r>
    </w:p>
    <w:p w14:paraId="1C86AF8D" w14:textId="5366C61F" w:rsidR="00E043D9" w:rsidRPr="00DF29A0" w:rsidRDefault="00341578" w:rsidP="00F76C8B">
      <w:pPr>
        <w:spacing w:after="120" w:line="360" w:lineRule="auto"/>
        <w:ind w:left="284" w:hanging="284"/>
        <w:rPr>
          <w:rFonts w:ascii="Arial" w:hAnsi="Arial" w:cs="Arial"/>
        </w:rPr>
      </w:pPr>
      <w:r w:rsidRPr="00DF29A0">
        <w:rPr>
          <w:rFonts w:ascii="Arial" w:hAnsi="Arial" w:cs="Arial"/>
        </w:rPr>
        <w:t>V</w:t>
      </w:r>
      <w:r w:rsidR="00E043D9" w:rsidRPr="00DF29A0">
        <w:rPr>
          <w:rFonts w:ascii="Arial" w:hAnsi="Arial" w:cs="Arial"/>
        </w:rPr>
        <w:t>urma, A.</w:t>
      </w:r>
      <w:r w:rsidR="009A04BE" w:rsidRPr="00DF29A0">
        <w:rPr>
          <w:rFonts w:ascii="Arial" w:hAnsi="Arial" w:cs="Arial"/>
        </w:rPr>
        <w:t xml:space="preserve"> and</w:t>
      </w:r>
      <w:r w:rsidR="00E043D9" w:rsidRPr="00DF29A0">
        <w:rPr>
          <w:rFonts w:ascii="Arial" w:hAnsi="Arial" w:cs="Arial"/>
        </w:rPr>
        <w:t xml:space="preserve"> </w:t>
      </w:r>
      <w:r w:rsidR="00717A9D" w:rsidRPr="00DF29A0">
        <w:rPr>
          <w:rFonts w:ascii="Arial" w:hAnsi="Arial" w:cs="Arial"/>
        </w:rPr>
        <w:t>R</w:t>
      </w:r>
      <w:r w:rsidR="00E043D9" w:rsidRPr="00DF29A0">
        <w:rPr>
          <w:rFonts w:ascii="Arial" w:hAnsi="Arial" w:cs="Arial"/>
        </w:rPr>
        <w:t xml:space="preserve">oss, J. (2006) </w:t>
      </w:r>
      <w:r w:rsidR="009A04BE" w:rsidRPr="00DF29A0">
        <w:rPr>
          <w:rFonts w:ascii="Arial" w:hAnsi="Arial" w:cs="Arial"/>
        </w:rPr>
        <w:t>‘</w:t>
      </w:r>
      <w:r w:rsidR="00E043D9" w:rsidRPr="00DF29A0">
        <w:rPr>
          <w:rFonts w:ascii="Arial" w:hAnsi="Arial" w:cs="Arial"/>
        </w:rPr>
        <w:t>Production and perception of musical intervals</w:t>
      </w:r>
      <w:r w:rsidR="009A04BE" w:rsidRPr="00DF29A0">
        <w:rPr>
          <w:rFonts w:ascii="Arial" w:hAnsi="Arial" w:cs="Arial"/>
        </w:rPr>
        <w:t>’,</w:t>
      </w:r>
      <w:r w:rsidR="00E043D9" w:rsidRPr="00DF29A0">
        <w:rPr>
          <w:rFonts w:ascii="Arial" w:hAnsi="Arial" w:cs="Arial"/>
        </w:rPr>
        <w:t xml:space="preserve"> </w:t>
      </w:r>
      <w:r w:rsidR="00E043D9" w:rsidRPr="00DF29A0">
        <w:rPr>
          <w:rFonts w:ascii="Arial" w:hAnsi="Arial" w:cs="Arial"/>
          <w:i/>
          <w:iCs/>
        </w:rPr>
        <w:t>Music Perception</w:t>
      </w:r>
      <w:r w:rsidR="00E043D9" w:rsidRPr="00DF29A0">
        <w:rPr>
          <w:rFonts w:ascii="Arial" w:hAnsi="Arial" w:cs="Arial"/>
        </w:rPr>
        <w:t xml:space="preserve">, 23, </w:t>
      </w:r>
      <w:r w:rsidR="009A04BE" w:rsidRPr="00DF29A0">
        <w:rPr>
          <w:rFonts w:ascii="Arial" w:hAnsi="Arial" w:cs="Arial"/>
        </w:rPr>
        <w:t xml:space="preserve">pp. </w:t>
      </w:r>
      <w:r w:rsidR="00E043D9" w:rsidRPr="00DF29A0">
        <w:rPr>
          <w:rFonts w:ascii="Arial" w:hAnsi="Arial" w:cs="Arial"/>
        </w:rPr>
        <w:t>331-344</w:t>
      </w:r>
      <w:r w:rsidR="009A04BE" w:rsidRPr="00DF29A0">
        <w:rPr>
          <w:rFonts w:ascii="Arial" w:hAnsi="Arial" w:cs="Arial"/>
        </w:rPr>
        <w:t>.</w:t>
      </w:r>
    </w:p>
    <w:p w14:paraId="0AA13A74" w14:textId="49DE2DD9" w:rsidR="00E043D9" w:rsidRPr="00DF29A0" w:rsidRDefault="00E043D9" w:rsidP="00F76C8B">
      <w:pPr>
        <w:spacing w:after="120" w:line="360" w:lineRule="auto"/>
        <w:ind w:left="284" w:hanging="284"/>
        <w:rPr>
          <w:rFonts w:ascii="Arial" w:hAnsi="Arial" w:cs="Arial"/>
        </w:rPr>
      </w:pPr>
      <w:r w:rsidRPr="00DF29A0">
        <w:rPr>
          <w:rFonts w:ascii="Arial" w:hAnsi="Arial" w:cs="Arial"/>
        </w:rPr>
        <w:t>Watts, C., Barnes-Burroughs, K., Adrianopoulos, M.</w:t>
      </w:r>
      <w:r w:rsidR="009A04BE" w:rsidRPr="00DF29A0">
        <w:rPr>
          <w:rFonts w:ascii="Arial" w:hAnsi="Arial" w:cs="Arial"/>
        </w:rPr>
        <w:t xml:space="preserve"> and</w:t>
      </w:r>
      <w:r w:rsidRPr="00DF29A0">
        <w:rPr>
          <w:rFonts w:ascii="Arial" w:hAnsi="Arial" w:cs="Arial"/>
        </w:rPr>
        <w:t xml:space="preserve"> Carr, M. (2003) </w:t>
      </w:r>
      <w:r w:rsidR="009A04BE" w:rsidRPr="00DF29A0">
        <w:rPr>
          <w:rFonts w:ascii="Arial" w:hAnsi="Arial" w:cs="Arial"/>
        </w:rPr>
        <w:t>‘</w:t>
      </w:r>
      <w:r w:rsidRPr="00DF29A0">
        <w:rPr>
          <w:rFonts w:ascii="Arial" w:hAnsi="Arial" w:cs="Arial"/>
        </w:rPr>
        <w:t>Potential factors related to untrained singing talent: A survey of singing pedagogues</w:t>
      </w:r>
      <w:r w:rsidR="009A04BE" w:rsidRPr="00DF29A0">
        <w:rPr>
          <w:rFonts w:ascii="Arial" w:hAnsi="Arial" w:cs="Arial"/>
        </w:rPr>
        <w:t>’,</w:t>
      </w:r>
      <w:r w:rsidRPr="00DF29A0">
        <w:rPr>
          <w:rFonts w:ascii="Arial" w:hAnsi="Arial" w:cs="Arial"/>
        </w:rPr>
        <w:t xml:space="preserve"> </w:t>
      </w:r>
      <w:r w:rsidRPr="00DF29A0">
        <w:rPr>
          <w:rFonts w:ascii="Arial" w:hAnsi="Arial" w:cs="Arial"/>
          <w:i/>
          <w:iCs/>
        </w:rPr>
        <w:t>Journal of Voice</w:t>
      </w:r>
      <w:r w:rsidRPr="00DF29A0">
        <w:rPr>
          <w:rFonts w:ascii="Arial" w:hAnsi="Arial" w:cs="Arial"/>
        </w:rPr>
        <w:t xml:space="preserve">, 17, </w:t>
      </w:r>
      <w:r w:rsidR="009A04BE" w:rsidRPr="00DF29A0">
        <w:rPr>
          <w:rFonts w:ascii="Arial" w:hAnsi="Arial" w:cs="Arial"/>
        </w:rPr>
        <w:t xml:space="preserve">pp. </w:t>
      </w:r>
      <w:r w:rsidRPr="00DF29A0">
        <w:rPr>
          <w:rFonts w:ascii="Arial" w:hAnsi="Arial" w:cs="Arial"/>
        </w:rPr>
        <w:t>298–307. doi:10.1067/S0892-1997(03)00068-7</w:t>
      </w:r>
      <w:r w:rsidR="009A04BE" w:rsidRPr="00DF29A0">
        <w:rPr>
          <w:rFonts w:ascii="Arial" w:hAnsi="Arial" w:cs="Arial"/>
        </w:rPr>
        <w:t>.</w:t>
      </w:r>
    </w:p>
    <w:p w14:paraId="2812E70B" w14:textId="1BF8160C" w:rsidR="00754921" w:rsidRPr="00DF29A0" w:rsidRDefault="00E043D9" w:rsidP="00F76C8B">
      <w:pPr>
        <w:spacing w:after="120" w:line="360" w:lineRule="auto"/>
        <w:ind w:left="284" w:hanging="284"/>
        <w:rPr>
          <w:rFonts w:ascii="Arial" w:hAnsi="Arial" w:cs="Arial"/>
        </w:rPr>
      </w:pPr>
      <w:r w:rsidRPr="00DF29A0">
        <w:rPr>
          <w:rFonts w:ascii="Arial" w:hAnsi="Arial" w:cs="Arial"/>
        </w:rPr>
        <w:t>Watts, C., Moore, R.</w:t>
      </w:r>
      <w:r w:rsidR="009A04BE" w:rsidRPr="00DF29A0">
        <w:rPr>
          <w:rFonts w:ascii="Arial" w:hAnsi="Arial" w:cs="Arial"/>
        </w:rPr>
        <w:t xml:space="preserve"> and</w:t>
      </w:r>
      <w:r w:rsidRPr="00DF29A0">
        <w:rPr>
          <w:rFonts w:ascii="Arial" w:hAnsi="Arial" w:cs="Arial"/>
        </w:rPr>
        <w:t xml:space="preserve"> McCaghren, K. (2005) </w:t>
      </w:r>
      <w:r w:rsidR="009A04BE" w:rsidRPr="00DF29A0">
        <w:rPr>
          <w:rFonts w:ascii="Arial" w:hAnsi="Arial" w:cs="Arial"/>
        </w:rPr>
        <w:t>‘</w:t>
      </w:r>
      <w:r w:rsidRPr="00DF29A0">
        <w:rPr>
          <w:rFonts w:ascii="Arial" w:hAnsi="Arial" w:cs="Arial"/>
        </w:rPr>
        <w:t>The relationship between vocal pitch matching skills and pitch discrimination skills in untrained accurate and inaccurate singers</w:t>
      </w:r>
      <w:r w:rsidR="009A04BE" w:rsidRPr="00DF29A0">
        <w:rPr>
          <w:rFonts w:ascii="Arial" w:hAnsi="Arial" w:cs="Arial"/>
        </w:rPr>
        <w:t>’,</w:t>
      </w:r>
      <w:r w:rsidRPr="00DF29A0">
        <w:rPr>
          <w:rFonts w:ascii="Arial" w:hAnsi="Arial" w:cs="Arial"/>
        </w:rPr>
        <w:t xml:space="preserve"> </w:t>
      </w:r>
      <w:r w:rsidRPr="00DF29A0">
        <w:rPr>
          <w:rFonts w:ascii="Arial" w:hAnsi="Arial" w:cs="Arial"/>
          <w:i/>
          <w:iCs/>
        </w:rPr>
        <w:t>Journal of Voice</w:t>
      </w:r>
      <w:r w:rsidRPr="00DF29A0">
        <w:rPr>
          <w:rFonts w:ascii="Arial" w:hAnsi="Arial" w:cs="Arial"/>
        </w:rPr>
        <w:t xml:space="preserve">, 19, </w:t>
      </w:r>
      <w:r w:rsidR="009A04BE" w:rsidRPr="00DF29A0">
        <w:rPr>
          <w:rFonts w:ascii="Arial" w:hAnsi="Arial" w:cs="Arial"/>
        </w:rPr>
        <w:t xml:space="preserve">pp. </w:t>
      </w:r>
      <w:r w:rsidRPr="00DF29A0">
        <w:rPr>
          <w:rFonts w:ascii="Arial" w:hAnsi="Arial" w:cs="Arial"/>
        </w:rPr>
        <w:t>534–543. doi:10.1016/j.jvoice.2004.09.001</w:t>
      </w:r>
      <w:r w:rsidR="005417A0" w:rsidRPr="00DF29A0">
        <w:rPr>
          <w:rFonts w:ascii="Arial" w:hAnsi="Arial" w:cs="Arial"/>
        </w:rPr>
        <w:t>.</w:t>
      </w:r>
    </w:p>
    <w:p w14:paraId="73516146" w14:textId="245FE261" w:rsidR="00CD6918" w:rsidRPr="00DF29A0" w:rsidRDefault="00CD6918" w:rsidP="00F76C8B">
      <w:pPr>
        <w:spacing w:after="120" w:line="360" w:lineRule="auto"/>
        <w:ind w:left="284" w:hanging="284"/>
        <w:rPr>
          <w:rFonts w:ascii="Arial" w:hAnsi="Arial" w:cs="Arial"/>
        </w:rPr>
      </w:pPr>
      <w:r w:rsidRPr="00DF29A0">
        <w:rPr>
          <w:rFonts w:ascii="Arial" w:hAnsi="Arial" w:cs="Arial"/>
        </w:rPr>
        <w:lastRenderedPageBreak/>
        <w:t xml:space="preserve">Welch, G. F. (2006) </w:t>
      </w:r>
      <w:r w:rsidR="009A04BE" w:rsidRPr="00DF29A0">
        <w:rPr>
          <w:rFonts w:ascii="Arial" w:hAnsi="Arial" w:cs="Arial"/>
        </w:rPr>
        <w:t>‘</w:t>
      </w:r>
      <w:r w:rsidRPr="00DF29A0">
        <w:rPr>
          <w:rFonts w:ascii="Arial" w:hAnsi="Arial" w:cs="Arial"/>
        </w:rPr>
        <w:t>Singing and vocal development</w:t>
      </w:r>
      <w:r w:rsidR="009A04BE" w:rsidRPr="00DF29A0">
        <w:rPr>
          <w:rFonts w:ascii="Arial" w:hAnsi="Arial" w:cs="Arial"/>
        </w:rPr>
        <w:t>’</w:t>
      </w:r>
      <w:r w:rsidRPr="00DF29A0">
        <w:rPr>
          <w:rFonts w:ascii="Arial" w:hAnsi="Arial" w:cs="Arial"/>
        </w:rPr>
        <w:t xml:space="preserve"> </w:t>
      </w:r>
      <w:r w:rsidR="009A04BE" w:rsidRPr="00DF29A0">
        <w:rPr>
          <w:rFonts w:ascii="Arial" w:hAnsi="Arial" w:cs="Arial"/>
        </w:rPr>
        <w:t>i</w:t>
      </w:r>
      <w:r w:rsidRPr="00DF29A0">
        <w:rPr>
          <w:rFonts w:ascii="Arial" w:hAnsi="Arial" w:cs="Arial"/>
        </w:rPr>
        <w:t xml:space="preserve">n G.E. McPherson (Ed.), </w:t>
      </w:r>
      <w:r w:rsidRPr="00DF29A0">
        <w:rPr>
          <w:rFonts w:ascii="Arial" w:hAnsi="Arial" w:cs="Arial"/>
          <w:i/>
          <w:iCs/>
        </w:rPr>
        <w:t>The child as musician: A handbook of musical development</w:t>
      </w:r>
      <w:r w:rsidR="009A04BE" w:rsidRPr="00DF29A0">
        <w:rPr>
          <w:rFonts w:ascii="Arial" w:hAnsi="Arial" w:cs="Arial"/>
          <w:i/>
          <w:iCs/>
        </w:rPr>
        <w:t>.</w:t>
      </w:r>
      <w:r w:rsidRPr="00DF29A0">
        <w:rPr>
          <w:rFonts w:ascii="Arial" w:hAnsi="Arial" w:cs="Arial"/>
        </w:rPr>
        <w:t xml:space="preserve"> </w:t>
      </w:r>
      <w:r w:rsidR="009A04BE" w:rsidRPr="00DF29A0">
        <w:rPr>
          <w:rFonts w:ascii="Arial" w:hAnsi="Arial" w:cs="Arial"/>
        </w:rPr>
        <w:t xml:space="preserve">Oxford: </w:t>
      </w:r>
      <w:r w:rsidRPr="00DF29A0">
        <w:rPr>
          <w:rFonts w:ascii="Arial" w:hAnsi="Arial" w:cs="Arial"/>
        </w:rPr>
        <w:t xml:space="preserve">Oxford University Press. </w:t>
      </w:r>
      <w:r w:rsidR="009A04BE" w:rsidRPr="00DF29A0">
        <w:rPr>
          <w:rFonts w:ascii="Arial" w:hAnsi="Arial" w:cs="Arial"/>
        </w:rPr>
        <w:t xml:space="preserve">pp. 311–329. </w:t>
      </w:r>
      <w:r w:rsidRPr="00DF29A0">
        <w:rPr>
          <w:rFonts w:ascii="Arial" w:hAnsi="Arial" w:cs="Arial"/>
        </w:rPr>
        <w:t>doi</w:t>
      </w:r>
      <w:r w:rsidR="009A04BE" w:rsidRPr="00DF29A0">
        <w:rPr>
          <w:rFonts w:ascii="Arial" w:hAnsi="Arial" w:cs="Arial"/>
        </w:rPr>
        <w:t>:</w:t>
      </w:r>
      <w:r w:rsidRPr="00DF29A0">
        <w:rPr>
          <w:rFonts w:ascii="Arial" w:hAnsi="Arial" w:cs="Arial"/>
        </w:rPr>
        <w:t>10.1093/acprof:oso/9780198530329.003.0016</w:t>
      </w:r>
      <w:r w:rsidR="009A04BE" w:rsidRPr="00DF29A0">
        <w:rPr>
          <w:rFonts w:ascii="Arial" w:hAnsi="Arial" w:cs="Arial"/>
        </w:rPr>
        <w:t>.</w:t>
      </w:r>
      <w:r w:rsidRPr="00DF29A0">
        <w:rPr>
          <w:rFonts w:ascii="Arial" w:hAnsi="Arial" w:cs="Arial"/>
        </w:rPr>
        <w:t xml:space="preserve"> </w:t>
      </w:r>
    </w:p>
    <w:p w14:paraId="74284D00" w14:textId="6C06F68D" w:rsidR="009A0BCD" w:rsidRPr="00DF29A0" w:rsidRDefault="009A0BCD" w:rsidP="00F76C8B">
      <w:pPr>
        <w:spacing w:after="120" w:line="360" w:lineRule="auto"/>
        <w:ind w:left="284" w:hanging="284"/>
        <w:rPr>
          <w:rFonts w:ascii="Arial" w:hAnsi="Arial" w:cs="Arial"/>
        </w:rPr>
      </w:pPr>
      <w:r w:rsidRPr="00DF29A0">
        <w:rPr>
          <w:rFonts w:ascii="Arial" w:hAnsi="Arial" w:cs="Arial"/>
          <w:color w:val="333333"/>
          <w:shd w:val="clear" w:color="auto" w:fill="FFFFFF"/>
        </w:rPr>
        <w:t>Welch G.F., Howard D.M.</w:t>
      </w:r>
      <w:r w:rsidR="005417A0" w:rsidRPr="00DF29A0">
        <w:rPr>
          <w:rFonts w:ascii="Arial" w:hAnsi="Arial" w:cs="Arial"/>
          <w:color w:val="333333"/>
          <w:shd w:val="clear" w:color="auto" w:fill="FFFFFF"/>
        </w:rPr>
        <w:t xml:space="preserve"> and</w:t>
      </w:r>
      <w:r w:rsidRPr="00DF29A0">
        <w:rPr>
          <w:rFonts w:ascii="Arial" w:hAnsi="Arial" w:cs="Arial"/>
          <w:color w:val="333333"/>
          <w:shd w:val="clear" w:color="auto" w:fill="FFFFFF"/>
        </w:rPr>
        <w:t xml:space="preserve"> Rush C. (1989). </w:t>
      </w:r>
      <w:r w:rsidR="005417A0" w:rsidRPr="00DF29A0">
        <w:rPr>
          <w:rFonts w:ascii="Arial" w:hAnsi="Arial" w:cs="Arial"/>
          <w:color w:val="333333"/>
          <w:shd w:val="clear" w:color="auto" w:fill="FFFFFF"/>
        </w:rPr>
        <w:t>‘</w:t>
      </w:r>
      <w:r w:rsidRPr="00DF29A0">
        <w:rPr>
          <w:rFonts w:ascii="Arial" w:hAnsi="Arial" w:cs="Arial"/>
          <w:color w:val="333333"/>
          <w:shd w:val="clear" w:color="auto" w:fill="FFFFFF"/>
        </w:rPr>
        <w:t>Real-time visual feedback in the development of vocal pitch accuracy in singing</w:t>
      </w:r>
      <w:r w:rsidR="005417A0" w:rsidRPr="00DF29A0">
        <w:rPr>
          <w:rFonts w:ascii="Arial" w:hAnsi="Arial" w:cs="Arial"/>
          <w:color w:val="333333"/>
          <w:shd w:val="clear" w:color="auto" w:fill="FFFFFF"/>
        </w:rPr>
        <w:t>’,</w:t>
      </w:r>
      <w:r w:rsidRPr="00DF29A0">
        <w:rPr>
          <w:rFonts w:ascii="Arial" w:hAnsi="Arial" w:cs="Arial"/>
          <w:color w:val="333333"/>
          <w:shd w:val="clear" w:color="auto" w:fill="FFFFFF"/>
        </w:rPr>
        <w:t> </w:t>
      </w:r>
      <w:r w:rsidRPr="00DF29A0">
        <w:rPr>
          <w:rStyle w:val="Emphasis"/>
          <w:rFonts w:ascii="Arial" w:hAnsi="Arial" w:cs="Arial"/>
          <w:color w:val="333333"/>
          <w:shd w:val="clear" w:color="auto" w:fill="FFFFFF"/>
        </w:rPr>
        <w:t>Psychology of Music</w:t>
      </w:r>
      <w:r w:rsidRPr="00DF29A0">
        <w:rPr>
          <w:rFonts w:ascii="Arial" w:hAnsi="Arial" w:cs="Arial"/>
          <w:color w:val="333333"/>
          <w:shd w:val="clear" w:color="auto" w:fill="FFFFFF"/>
        </w:rPr>
        <w:t xml:space="preserve">, 17, </w:t>
      </w:r>
      <w:r w:rsidR="005417A0" w:rsidRPr="00DF29A0">
        <w:rPr>
          <w:rFonts w:ascii="Arial" w:hAnsi="Arial" w:cs="Arial"/>
          <w:color w:val="333333"/>
          <w:shd w:val="clear" w:color="auto" w:fill="FFFFFF"/>
        </w:rPr>
        <w:t xml:space="preserve">pp. </w:t>
      </w:r>
      <w:r w:rsidRPr="00DF29A0">
        <w:rPr>
          <w:rFonts w:ascii="Arial" w:hAnsi="Arial" w:cs="Arial"/>
          <w:color w:val="333333"/>
          <w:shd w:val="clear" w:color="auto" w:fill="FFFFFF"/>
        </w:rPr>
        <w:t>146–157. </w:t>
      </w:r>
      <w:r w:rsidRPr="00DF29A0">
        <w:rPr>
          <w:rFonts w:ascii="Arial" w:hAnsi="Arial" w:cs="Arial"/>
          <w:shd w:val="clear" w:color="auto" w:fill="FFFFFF"/>
        </w:rPr>
        <w:t>doi</w:t>
      </w:r>
      <w:r w:rsidR="005417A0" w:rsidRPr="00DF29A0">
        <w:rPr>
          <w:rFonts w:ascii="Arial" w:hAnsi="Arial" w:cs="Arial"/>
          <w:shd w:val="clear" w:color="auto" w:fill="FFFFFF"/>
        </w:rPr>
        <w:t>:</w:t>
      </w:r>
      <w:r w:rsidRPr="00DF29A0">
        <w:rPr>
          <w:rFonts w:ascii="Arial" w:hAnsi="Arial" w:cs="Arial"/>
          <w:shd w:val="clear" w:color="auto" w:fill="FFFFFF"/>
        </w:rPr>
        <w:t>10.1177/0305735689172005</w:t>
      </w:r>
      <w:r w:rsidR="005417A0" w:rsidRPr="00DF29A0">
        <w:rPr>
          <w:rFonts w:ascii="Arial" w:hAnsi="Arial" w:cs="Arial"/>
          <w:shd w:val="clear" w:color="auto" w:fill="FFFFFF"/>
        </w:rPr>
        <w:t>.</w:t>
      </w:r>
    </w:p>
    <w:p w14:paraId="7504CE39" w14:textId="6F3A9106" w:rsidR="009A0BCD" w:rsidRPr="00DF29A0" w:rsidRDefault="009A0BCD" w:rsidP="00F76C8B">
      <w:pPr>
        <w:spacing w:after="120" w:line="360" w:lineRule="auto"/>
        <w:ind w:left="284" w:hanging="284"/>
        <w:rPr>
          <w:rFonts w:ascii="Arial" w:hAnsi="Arial" w:cs="Arial"/>
          <w:color w:val="333333"/>
          <w:shd w:val="clear" w:color="auto" w:fill="FFFFFF"/>
        </w:rPr>
      </w:pPr>
      <w:r w:rsidRPr="00DF29A0">
        <w:rPr>
          <w:rFonts w:ascii="Arial" w:hAnsi="Arial" w:cs="Arial"/>
          <w:color w:val="333333"/>
          <w:shd w:val="clear" w:color="auto" w:fill="FFFFFF"/>
        </w:rPr>
        <w:t>Wilson P.H., Lee K., Callaghan J.</w:t>
      </w:r>
      <w:r w:rsidR="004742F6" w:rsidRPr="00DF29A0">
        <w:rPr>
          <w:rFonts w:ascii="Arial" w:hAnsi="Arial" w:cs="Arial"/>
          <w:color w:val="333333"/>
          <w:shd w:val="clear" w:color="auto" w:fill="FFFFFF"/>
        </w:rPr>
        <w:t xml:space="preserve"> and </w:t>
      </w:r>
      <w:r w:rsidRPr="00DF29A0">
        <w:rPr>
          <w:rFonts w:ascii="Arial" w:hAnsi="Arial" w:cs="Arial"/>
          <w:color w:val="333333"/>
          <w:shd w:val="clear" w:color="auto" w:fill="FFFFFF"/>
        </w:rPr>
        <w:t xml:space="preserve">Thorpe C.W. (2008) </w:t>
      </w:r>
      <w:r w:rsidR="004742F6" w:rsidRPr="00DF29A0">
        <w:rPr>
          <w:rFonts w:ascii="Arial" w:hAnsi="Arial" w:cs="Arial"/>
          <w:color w:val="333333"/>
          <w:shd w:val="clear" w:color="auto" w:fill="FFFFFF"/>
        </w:rPr>
        <w:t>‘</w:t>
      </w:r>
      <w:r w:rsidRPr="00DF29A0">
        <w:rPr>
          <w:rFonts w:ascii="Arial" w:hAnsi="Arial" w:cs="Arial"/>
          <w:color w:val="333333"/>
          <w:shd w:val="clear" w:color="auto" w:fill="FFFFFF"/>
        </w:rPr>
        <w:t>Learning to sing in tune: Does real-time visual feedback help?</w:t>
      </w:r>
      <w:r w:rsidR="004742F6" w:rsidRPr="00DF29A0">
        <w:rPr>
          <w:rFonts w:ascii="Arial" w:hAnsi="Arial" w:cs="Arial"/>
          <w:color w:val="333333"/>
          <w:shd w:val="clear" w:color="auto" w:fill="FFFFFF"/>
        </w:rPr>
        <w:t>’</w:t>
      </w:r>
      <w:r w:rsidRPr="00DF29A0">
        <w:rPr>
          <w:rFonts w:ascii="Arial" w:hAnsi="Arial" w:cs="Arial"/>
          <w:color w:val="333333"/>
          <w:shd w:val="clear" w:color="auto" w:fill="FFFFFF"/>
        </w:rPr>
        <w:t> </w:t>
      </w:r>
      <w:r w:rsidRPr="00DF29A0">
        <w:rPr>
          <w:rStyle w:val="Emphasis"/>
          <w:rFonts w:ascii="Arial" w:hAnsi="Arial" w:cs="Arial"/>
          <w:color w:val="333333"/>
          <w:shd w:val="clear" w:color="auto" w:fill="FFFFFF"/>
        </w:rPr>
        <w:t>Journal of Interdisciplinary Music Studies</w:t>
      </w:r>
      <w:r w:rsidRPr="00DF29A0">
        <w:rPr>
          <w:rFonts w:ascii="Arial" w:hAnsi="Arial" w:cs="Arial"/>
          <w:color w:val="333333"/>
          <w:shd w:val="clear" w:color="auto" w:fill="FFFFFF"/>
        </w:rPr>
        <w:t xml:space="preserve">, 2, </w:t>
      </w:r>
      <w:r w:rsidR="004742F6" w:rsidRPr="00DF29A0">
        <w:rPr>
          <w:rFonts w:ascii="Arial" w:hAnsi="Arial" w:cs="Arial"/>
          <w:color w:val="333333"/>
          <w:shd w:val="clear" w:color="auto" w:fill="FFFFFF"/>
        </w:rPr>
        <w:t xml:space="preserve">pp. </w:t>
      </w:r>
      <w:r w:rsidRPr="00DF29A0">
        <w:rPr>
          <w:rFonts w:ascii="Arial" w:hAnsi="Arial" w:cs="Arial"/>
          <w:color w:val="333333"/>
          <w:shd w:val="clear" w:color="auto" w:fill="FFFFFF"/>
        </w:rPr>
        <w:t>157–172.</w:t>
      </w:r>
    </w:p>
    <w:p w14:paraId="1209F7BA" w14:textId="7BCAD944" w:rsidR="00BE2D76" w:rsidRPr="00DF29A0" w:rsidRDefault="00BE2D76" w:rsidP="00F76C8B">
      <w:pPr>
        <w:spacing w:after="120" w:line="360" w:lineRule="auto"/>
        <w:ind w:left="284" w:hanging="284"/>
        <w:rPr>
          <w:rFonts w:ascii="Arial" w:hAnsi="Arial" w:cs="Arial"/>
          <w:color w:val="333333"/>
          <w:shd w:val="clear" w:color="auto" w:fill="FFFFFF"/>
        </w:rPr>
      </w:pPr>
      <w:r w:rsidRPr="00DF29A0">
        <w:rPr>
          <w:rFonts w:ascii="Arial" w:hAnsi="Arial" w:cs="Arial"/>
          <w:color w:val="333333"/>
          <w:shd w:val="clear" w:color="auto" w:fill="FFFFFF"/>
        </w:rPr>
        <w:t xml:space="preserve">Wolf, D. (2005) </w:t>
      </w:r>
      <w:r w:rsidR="004742F6" w:rsidRPr="00DF29A0">
        <w:rPr>
          <w:rFonts w:ascii="Arial" w:hAnsi="Arial" w:cs="Arial"/>
          <w:color w:val="333333"/>
          <w:shd w:val="clear" w:color="auto" w:fill="FFFFFF"/>
        </w:rPr>
        <w:t>‘</w:t>
      </w:r>
      <w:r w:rsidRPr="00DF29A0">
        <w:rPr>
          <w:rFonts w:ascii="Arial" w:hAnsi="Arial" w:cs="Arial"/>
          <w:color w:val="333333"/>
          <w:shd w:val="clear" w:color="auto" w:fill="FFFFFF"/>
        </w:rPr>
        <w:t>A hierarchy of tonal performance patterns for children ages five to eight years in kindergarten and primary grades</w:t>
      </w:r>
      <w:r w:rsidR="004742F6" w:rsidRPr="00DF29A0">
        <w:rPr>
          <w:rFonts w:ascii="Arial" w:hAnsi="Arial" w:cs="Arial"/>
          <w:color w:val="333333"/>
          <w:shd w:val="clear" w:color="auto" w:fill="FFFFFF"/>
        </w:rPr>
        <w:t>’</w:t>
      </w:r>
      <w:r w:rsidRPr="00DF29A0">
        <w:rPr>
          <w:rFonts w:ascii="Arial" w:hAnsi="Arial" w:cs="Arial"/>
          <w:color w:val="333333"/>
          <w:shd w:val="clear" w:color="auto" w:fill="FFFFFF"/>
        </w:rPr>
        <w:t xml:space="preserve"> </w:t>
      </w:r>
      <w:r w:rsidRPr="00DF29A0">
        <w:rPr>
          <w:rFonts w:ascii="Arial" w:hAnsi="Arial" w:cs="Arial"/>
          <w:i/>
          <w:iCs/>
          <w:color w:val="333333"/>
          <w:shd w:val="clear" w:color="auto" w:fill="FFFFFF"/>
        </w:rPr>
        <w:t>Bulletin of the Council for Research in Music Education</w:t>
      </w:r>
      <w:r w:rsidRPr="00DF29A0">
        <w:rPr>
          <w:rFonts w:ascii="Arial" w:hAnsi="Arial" w:cs="Arial"/>
          <w:color w:val="333333"/>
          <w:shd w:val="clear" w:color="auto" w:fill="FFFFFF"/>
        </w:rPr>
        <w:t xml:space="preserve">, 163, </w:t>
      </w:r>
      <w:r w:rsidR="004742F6" w:rsidRPr="00DF29A0">
        <w:rPr>
          <w:rFonts w:ascii="Arial" w:hAnsi="Arial" w:cs="Arial"/>
          <w:color w:val="333333"/>
          <w:shd w:val="clear" w:color="auto" w:fill="FFFFFF"/>
        </w:rPr>
        <w:t xml:space="preserve">pp. </w:t>
      </w:r>
      <w:r w:rsidRPr="00DF29A0">
        <w:rPr>
          <w:rFonts w:ascii="Arial" w:hAnsi="Arial" w:cs="Arial"/>
          <w:color w:val="333333"/>
          <w:shd w:val="clear" w:color="auto" w:fill="FFFFFF"/>
        </w:rPr>
        <w:t xml:space="preserve">61–66. </w:t>
      </w:r>
    </w:p>
    <w:p w14:paraId="7777C3C5" w14:textId="18F9E24C" w:rsidR="00E043D9" w:rsidRPr="00DF29A0" w:rsidRDefault="00E043D9" w:rsidP="00F76C8B">
      <w:pPr>
        <w:spacing w:after="120" w:line="360" w:lineRule="auto"/>
        <w:ind w:left="284" w:hanging="284"/>
        <w:rPr>
          <w:rFonts w:ascii="Arial" w:hAnsi="Arial" w:cs="Arial"/>
        </w:rPr>
      </w:pPr>
      <w:r w:rsidRPr="00DF29A0">
        <w:rPr>
          <w:rFonts w:ascii="Arial" w:hAnsi="Arial" w:cs="Arial"/>
        </w:rPr>
        <w:t>Zarate, J.M., Delhommeau, K., Wood, S.</w:t>
      </w:r>
      <w:r w:rsidR="00DF29A0" w:rsidRPr="00DF29A0">
        <w:rPr>
          <w:rFonts w:ascii="Arial" w:hAnsi="Arial" w:cs="Arial"/>
        </w:rPr>
        <w:t xml:space="preserve"> and</w:t>
      </w:r>
      <w:r w:rsidRPr="00DF29A0">
        <w:rPr>
          <w:rFonts w:ascii="Arial" w:hAnsi="Arial" w:cs="Arial"/>
        </w:rPr>
        <w:t xml:space="preserve"> Zatorre, R.J. (2010) </w:t>
      </w:r>
      <w:r w:rsidR="00DF29A0" w:rsidRPr="00DF29A0">
        <w:rPr>
          <w:rFonts w:ascii="Arial" w:hAnsi="Arial" w:cs="Arial"/>
        </w:rPr>
        <w:t>‘</w:t>
      </w:r>
      <w:r w:rsidRPr="00DF29A0">
        <w:rPr>
          <w:rFonts w:ascii="Arial" w:hAnsi="Arial" w:cs="Arial"/>
        </w:rPr>
        <w:t>Vocal accuracy and neural plasticity following micromelody–discrimination training</w:t>
      </w:r>
      <w:r w:rsidR="00DF29A0" w:rsidRPr="00DF29A0">
        <w:rPr>
          <w:rFonts w:ascii="Arial" w:hAnsi="Arial" w:cs="Arial"/>
        </w:rPr>
        <w:t>’</w:t>
      </w:r>
      <w:r w:rsidRPr="00DF29A0">
        <w:rPr>
          <w:rFonts w:ascii="Arial" w:hAnsi="Arial" w:cs="Arial"/>
        </w:rPr>
        <w:t xml:space="preserve"> </w:t>
      </w:r>
      <w:r w:rsidRPr="00DF29A0">
        <w:rPr>
          <w:rFonts w:ascii="Arial" w:hAnsi="Arial" w:cs="Arial"/>
          <w:i/>
          <w:iCs/>
        </w:rPr>
        <w:t>PLoS ONE</w:t>
      </w:r>
      <w:r w:rsidRPr="00DF29A0">
        <w:rPr>
          <w:rFonts w:ascii="Arial" w:hAnsi="Arial" w:cs="Arial"/>
        </w:rPr>
        <w:t>, 5, e11181. doi:10.1371/journal.pone.0011181</w:t>
      </w:r>
      <w:r w:rsidR="00F76C8B">
        <w:rPr>
          <w:rFonts w:ascii="Arial" w:hAnsi="Arial" w:cs="Arial"/>
        </w:rPr>
        <w:t>.</w:t>
      </w:r>
    </w:p>
    <w:p w14:paraId="154DDA2D" w14:textId="77777777" w:rsidR="001A24C9" w:rsidRPr="00A15FF8" w:rsidRDefault="001A24C9" w:rsidP="00EE62AD">
      <w:pPr>
        <w:rPr>
          <w:rFonts w:ascii="Arial" w:hAnsi="Arial" w:cs="Arial"/>
        </w:rPr>
      </w:pPr>
    </w:p>
    <w:p w14:paraId="2D7F2E0D" w14:textId="0316723B" w:rsidR="001A24C9" w:rsidRDefault="001A24C9">
      <w:pPr>
        <w:rPr>
          <w:rFonts w:ascii="Arial" w:hAnsi="Arial" w:cs="Arial"/>
        </w:rPr>
      </w:pPr>
      <w:r>
        <w:rPr>
          <w:rFonts w:ascii="Arial" w:hAnsi="Arial" w:cs="Arial"/>
        </w:rPr>
        <w:br w:type="page"/>
      </w:r>
    </w:p>
    <w:p w14:paraId="178EFCBF" w14:textId="77777777" w:rsidR="00DF52F2" w:rsidRDefault="00DF52F2" w:rsidP="00EE62AD">
      <w:pPr>
        <w:rPr>
          <w:rFonts w:ascii="Arial" w:hAnsi="Arial" w:cs="Arial"/>
          <w:b/>
          <w:bCs/>
          <w:sz w:val="28"/>
          <w:szCs w:val="28"/>
        </w:rPr>
        <w:sectPr w:rsidR="00DF52F2" w:rsidSect="007A7887">
          <w:footerReference w:type="default" r:id="rId9"/>
          <w:pgSz w:w="11906" w:h="16838"/>
          <w:pgMar w:top="1440" w:right="1440" w:bottom="1440" w:left="1440" w:header="708" w:footer="708" w:gutter="0"/>
          <w:cols w:space="708"/>
          <w:docGrid w:linePitch="360"/>
        </w:sectPr>
      </w:pPr>
    </w:p>
    <w:p w14:paraId="0F28FC2E" w14:textId="287224DB" w:rsidR="001A24C9" w:rsidRPr="00DF52F2" w:rsidRDefault="001A24C9" w:rsidP="00EE62AD">
      <w:pPr>
        <w:rPr>
          <w:rFonts w:ascii="Arial" w:hAnsi="Arial" w:cs="Arial"/>
          <w:b/>
          <w:bCs/>
          <w:sz w:val="28"/>
          <w:szCs w:val="28"/>
        </w:rPr>
      </w:pPr>
      <w:r w:rsidRPr="00DF52F2">
        <w:rPr>
          <w:rFonts w:ascii="Arial" w:hAnsi="Arial" w:cs="Arial"/>
          <w:b/>
          <w:bCs/>
          <w:sz w:val="28"/>
          <w:szCs w:val="28"/>
        </w:rPr>
        <w:lastRenderedPageBreak/>
        <w:t>Appendix</w:t>
      </w:r>
      <w:r w:rsidR="00CF6080">
        <w:rPr>
          <w:rFonts w:ascii="Arial" w:hAnsi="Arial" w:cs="Arial"/>
          <w:b/>
          <w:bCs/>
          <w:sz w:val="28"/>
          <w:szCs w:val="28"/>
        </w:rPr>
        <w:t xml:space="preserve"> 1</w:t>
      </w:r>
      <w:r w:rsidRPr="00DF52F2">
        <w:rPr>
          <w:rFonts w:ascii="Arial" w:hAnsi="Arial" w:cs="Arial"/>
          <w:b/>
          <w:bCs/>
          <w:sz w:val="28"/>
          <w:szCs w:val="28"/>
        </w:rPr>
        <w:t xml:space="preserve">: </w:t>
      </w:r>
      <w:bookmarkStart w:id="0" w:name="_Hlk168003243"/>
      <w:r w:rsidRPr="00DF52F2">
        <w:rPr>
          <w:rFonts w:ascii="Arial" w:hAnsi="Arial" w:cs="Arial"/>
          <w:b/>
          <w:bCs/>
          <w:sz w:val="28"/>
          <w:szCs w:val="28"/>
        </w:rPr>
        <w:t xml:space="preserve">comparison of studies investigating </w:t>
      </w:r>
      <w:r w:rsidR="00DF52F2" w:rsidRPr="00DF52F2">
        <w:rPr>
          <w:rFonts w:ascii="Arial" w:hAnsi="Arial" w:cs="Arial"/>
          <w:b/>
          <w:bCs/>
          <w:sz w:val="28"/>
          <w:szCs w:val="28"/>
        </w:rPr>
        <w:t>the link between pitch discrimination and pitch production</w:t>
      </w:r>
    </w:p>
    <w:tbl>
      <w:tblPr>
        <w:tblStyle w:val="TableGrid"/>
        <w:tblW w:w="0" w:type="auto"/>
        <w:tblLook w:val="04A0" w:firstRow="1" w:lastRow="0" w:firstColumn="1" w:lastColumn="0" w:noHBand="0" w:noVBand="1"/>
      </w:tblPr>
      <w:tblGrid>
        <w:gridCol w:w="2203"/>
        <w:gridCol w:w="838"/>
        <w:gridCol w:w="991"/>
        <w:gridCol w:w="1405"/>
        <w:gridCol w:w="1527"/>
        <w:gridCol w:w="2225"/>
        <w:gridCol w:w="2398"/>
        <w:gridCol w:w="2361"/>
      </w:tblGrid>
      <w:tr w:rsidR="005F3529" w14:paraId="7EBA2502" w14:textId="77777777" w:rsidTr="00B16FA0">
        <w:tc>
          <w:tcPr>
            <w:tcW w:w="2263" w:type="dxa"/>
          </w:tcPr>
          <w:bookmarkEnd w:id="0"/>
          <w:p w14:paraId="2F708FCA" w14:textId="22A467F7" w:rsidR="00DF52F2" w:rsidRPr="00DF52F2" w:rsidRDefault="00DF52F2" w:rsidP="00EE62AD">
            <w:pPr>
              <w:rPr>
                <w:rFonts w:ascii="Arial" w:hAnsi="Arial" w:cs="Arial"/>
                <w:b/>
                <w:bCs/>
                <w:sz w:val="18"/>
                <w:szCs w:val="18"/>
              </w:rPr>
            </w:pPr>
            <w:r w:rsidRPr="00DF52F2">
              <w:rPr>
                <w:rFonts w:ascii="Arial" w:hAnsi="Arial" w:cs="Arial"/>
                <w:b/>
                <w:bCs/>
                <w:sz w:val="18"/>
                <w:szCs w:val="18"/>
              </w:rPr>
              <w:t>A</w:t>
            </w:r>
            <w:r w:rsidR="001D01FE">
              <w:rPr>
                <w:rFonts w:ascii="Arial" w:hAnsi="Arial" w:cs="Arial"/>
                <w:b/>
                <w:bCs/>
                <w:sz w:val="18"/>
                <w:szCs w:val="18"/>
              </w:rPr>
              <w:t>uthors</w:t>
            </w:r>
          </w:p>
        </w:tc>
        <w:tc>
          <w:tcPr>
            <w:tcW w:w="851" w:type="dxa"/>
          </w:tcPr>
          <w:p w14:paraId="0C49075C" w14:textId="796479F4" w:rsidR="00DF52F2" w:rsidRPr="00DF52F2" w:rsidRDefault="00DF52F2" w:rsidP="00EE62AD">
            <w:pPr>
              <w:rPr>
                <w:rFonts w:ascii="Arial" w:hAnsi="Arial" w:cs="Arial"/>
                <w:b/>
                <w:bCs/>
                <w:sz w:val="18"/>
                <w:szCs w:val="18"/>
              </w:rPr>
            </w:pPr>
            <w:r w:rsidRPr="00DF52F2">
              <w:rPr>
                <w:rFonts w:ascii="Arial" w:hAnsi="Arial" w:cs="Arial"/>
                <w:b/>
                <w:bCs/>
                <w:sz w:val="18"/>
                <w:szCs w:val="18"/>
              </w:rPr>
              <w:t>Year</w:t>
            </w:r>
          </w:p>
        </w:tc>
        <w:tc>
          <w:tcPr>
            <w:tcW w:w="999" w:type="dxa"/>
          </w:tcPr>
          <w:p w14:paraId="68AC1921" w14:textId="5F7C96B8" w:rsidR="00DF52F2" w:rsidRPr="00DF52F2" w:rsidRDefault="00DF52F2" w:rsidP="00EE62AD">
            <w:pPr>
              <w:rPr>
                <w:rFonts w:ascii="Arial" w:hAnsi="Arial" w:cs="Arial"/>
                <w:b/>
                <w:bCs/>
                <w:sz w:val="18"/>
                <w:szCs w:val="18"/>
              </w:rPr>
            </w:pPr>
            <w:r w:rsidRPr="00DF52F2">
              <w:rPr>
                <w:rFonts w:ascii="Arial" w:hAnsi="Arial" w:cs="Arial"/>
                <w:b/>
                <w:bCs/>
                <w:sz w:val="18"/>
                <w:szCs w:val="18"/>
              </w:rPr>
              <w:t>Sample size</w:t>
            </w:r>
          </w:p>
        </w:tc>
        <w:tc>
          <w:tcPr>
            <w:tcW w:w="1411" w:type="dxa"/>
          </w:tcPr>
          <w:p w14:paraId="2D4CF67C" w14:textId="7C22F669" w:rsidR="00DF52F2" w:rsidRPr="00DF52F2" w:rsidRDefault="00F107BB" w:rsidP="00EE62AD">
            <w:pPr>
              <w:rPr>
                <w:rFonts w:ascii="Arial" w:hAnsi="Arial" w:cs="Arial"/>
                <w:b/>
                <w:bCs/>
                <w:sz w:val="18"/>
                <w:szCs w:val="18"/>
              </w:rPr>
            </w:pPr>
            <w:r>
              <w:rPr>
                <w:rFonts w:ascii="Arial" w:hAnsi="Arial" w:cs="Arial"/>
                <w:b/>
                <w:bCs/>
                <w:sz w:val="18"/>
                <w:szCs w:val="18"/>
              </w:rPr>
              <w:t>Participants’ age/gender</w:t>
            </w:r>
          </w:p>
        </w:tc>
        <w:tc>
          <w:tcPr>
            <w:tcW w:w="1527" w:type="dxa"/>
          </w:tcPr>
          <w:p w14:paraId="7C98B14F" w14:textId="010711E9" w:rsidR="00DF52F2" w:rsidRPr="00DF52F2" w:rsidRDefault="00DF52F2" w:rsidP="00EE62AD">
            <w:pPr>
              <w:rPr>
                <w:rFonts w:ascii="Arial" w:hAnsi="Arial" w:cs="Arial"/>
                <w:b/>
                <w:bCs/>
                <w:sz w:val="18"/>
                <w:szCs w:val="18"/>
              </w:rPr>
            </w:pPr>
            <w:r w:rsidRPr="00DF52F2">
              <w:rPr>
                <w:rFonts w:ascii="Arial" w:hAnsi="Arial" w:cs="Arial"/>
                <w:b/>
                <w:bCs/>
                <w:sz w:val="18"/>
                <w:szCs w:val="18"/>
              </w:rPr>
              <w:t>Participants’ musical experience</w:t>
            </w:r>
          </w:p>
        </w:tc>
        <w:tc>
          <w:tcPr>
            <w:tcW w:w="2268" w:type="dxa"/>
          </w:tcPr>
          <w:p w14:paraId="08D721BB" w14:textId="6D54F6A7" w:rsidR="00DF52F2" w:rsidRPr="00DF52F2" w:rsidRDefault="00DF52F2" w:rsidP="00EE62AD">
            <w:pPr>
              <w:rPr>
                <w:rFonts w:ascii="Arial" w:hAnsi="Arial" w:cs="Arial"/>
                <w:b/>
                <w:bCs/>
                <w:sz w:val="18"/>
                <w:szCs w:val="18"/>
              </w:rPr>
            </w:pPr>
            <w:r w:rsidRPr="00DF52F2">
              <w:rPr>
                <w:rFonts w:ascii="Arial" w:hAnsi="Arial" w:cs="Arial"/>
                <w:b/>
                <w:bCs/>
                <w:sz w:val="18"/>
                <w:szCs w:val="18"/>
              </w:rPr>
              <w:t>Perception measurements</w:t>
            </w:r>
          </w:p>
        </w:tc>
        <w:tc>
          <w:tcPr>
            <w:tcW w:w="2126" w:type="dxa"/>
          </w:tcPr>
          <w:p w14:paraId="4035CA7E" w14:textId="0BA2A2D5" w:rsidR="00DF52F2" w:rsidRPr="00DF52F2" w:rsidRDefault="00DF52F2" w:rsidP="00EE62AD">
            <w:pPr>
              <w:rPr>
                <w:rFonts w:ascii="Arial" w:hAnsi="Arial" w:cs="Arial"/>
                <w:b/>
                <w:bCs/>
                <w:sz w:val="18"/>
                <w:szCs w:val="18"/>
              </w:rPr>
            </w:pPr>
            <w:r w:rsidRPr="00DF52F2">
              <w:rPr>
                <w:rFonts w:ascii="Arial" w:hAnsi="Arial" w:cs="Arial"/>
                <w:b/>
                <w:bCs/>
                <w:sz w:val="18"/>
                <w:szCs w:val="18"/>
              </w:rPr>
              <w:t>Production measurements</w:t>
            </w:r>
          </w:p>
        </w:tc>
        <w:tc>
          <w:tcPr>
            <w:tcW w:w="2410" w:type="dxa"/>
          </w:tcPr>
          <w:p w14:paraId="6AA60928" w14:textId="231020E0" w:rsidR="00DF52F2" w:rsidRPr="00DF52F2" w:rsidRDefault="00DF52F2" w:rsidP="00EE62AD">
            <w:pPr>
              <w:rPr>
                <w:rFonts w:ascii="Arial" w:hAnsi="Arial" w:cs="Arial"/>
                <w:b/>
                <w:bCs/>
                <w:sz w:val="18"/>
                <w:szCs w:val="18"/>
              </w:rPr>
            </w:pPr>
            <w:r w:rsidRPr="00DF52F2">
              <w:rPr>
                <w:rFonts w:ascii="Arial" w:hAnsi="Arial" w:cs="Arial"/>
                <w:b/>
                <w:bCs/>
                <w:sz w:val="18"/>
                <w:szCs w:val="18"/>
              </w:rPr>
              <w:t>Results</w:t>
            </w:r>
          </w:p>
        </w:tc>
      </w:tr>
      <w:tr w:rsidR="005F3529" w14:paraId="5C24125E" w14:textId="77777777" w:rsidTr="00B16FA0">
        <w:tc>
          <w:tcPr>
            <w:tcW w:w="2263" w:type="dxa"/>
          </w:tcPr>
          <w:p w14:paraId="462AC9FE" w14:textId="18353C6F" w:rsidR="00DF52F2" w:rsidRPr="00F107BB" w:rsidRDefault="00DF52F2" w:rsidP="00EE62AD">
            <w:pPr>
              <w:rPr>
                <w:rFonts w:ascii="Arial" w:hAnsi="Arial" w:cs="Arial"/>
                <w:sz w:val="18"/>
                <w:szCs w:val="18"/>
              </w:rPr>
            </w:pPr>
            <w:r w:rsidRPr="00F107BB">
              <w:rPr>
                <w:rFonts w:ascii="Arial" w:hAnsi="Arial" w:cs="Arial"/>
                <w:sz w:val="18"/>
                <w:szCs w:val="18"/>
              </w:rPr>
              <w:t>Demorest &amp; Clements</w:t>
            </w:r>
            <w:r w:rsidR="00F107BB" w:rsidRPr="00F107BB">
              <w:rPr>
                <w:rFonts w:ascii="Arial" w:hAnsi="Arial" w:cs="Arial"/>
                <w:sz w:val="18"/>
                <w:szCs w:val="18"/>
              </w:rPr>
              <w:t xml:space="preserve">  </w:t>
            </w:r>
          </w:p>
        </w:tc>
        <w:tc>
          <w:tcPr>
            <w:tcW w:w="851" w:type="dxa"/>
          </w:tcPr>
          <w:p w14:paraId="7293F04F" w14:textId="42E0D3CE" w:rsidR="00DF52F2" w:rsidRPr="00F107BB" w:rsidRDefault="00F107BB" w:rsidP="00EE62AD">
            <w:pPr>
              <w:rPr>
                <w:rFonts w:ascii="Arial" w:hAnsi="Arial" w:cs="Arial"/>
                <w:sz w:val="18"/>
                <w:szCs w:val="18"/>
              </w:rPr>
            </w:pPr>
            <w:r>
              <w:rPr>
                <w:rFonts w:ascii="Arial" w:hAnsi="Arial" w:cs="Arial"/>
                <w:sz w:val="18"/>
                <w:szCs w:val="18"/>
              </w:rPr>
              <w:t>2007</w:t>
            </w:r>
          </w:p>
        </w:tc>
        <w:tc>
          <w:tcPr>
            <w:tcW w:w="999" w:type="dxa"/>
          </w:tcPr>
          <w:p w14:paraId="3076FB24" w14:textId="33843E5E" w:rsidR="00DF52F2" w:rsidRPr="00F107BB" w:rsidRDefault="00F107BB" w:rsidP="00EE62AD">
            <w:pPr>
              <w:rPr>
                <w:rFonts w:ascii="Arial" w:hAnsi="Arial" w:cs="Arial"/>
                <w:sz w:val="18"/>
                <w:szCs w:val="18"/>
              </w:rPr>
            </w:pPr>
            <w:r>
              <w:rPr>
                <w:rFonts w:ascii="Arial" w:hAnsi="Arial" w:cs="Arial"/>
                <w:sz w:val="18"/>
                <w:szCs w:val="18"/>
              </w:rPr>
              <w:t>60</w:t>
            </w:r>
          </w:p>
        </w:tc>
        <w:tc>
          <w:tcPr>
            <w:tcW w:w="1411" w:type="dxa"/>
          </w:tcPr>
          <w:p w14:paraId="5F8D520B" w14:textId="547C8096" w:rsidR="00DF52F2" w:rsidRPr="00F107BB" w:rsidRDefault="00F107BB" w:rsidP="00EE62AD">
            <w:pPr>
              <w:rPr>
                <w:rFonts w:ascii="Arial" w:hAnsi="Arial" w:cs="Arial"/>
                <w:sz w:val="18"/>
                <w:szCs w:val="18"/>
              </w:rPr>
            </w:pPr>
            <w:r>
              <w:rPr>
                <w:rFonts w:ascii="Arial" w:hAnsi="Arial" w:cs="Arial"/>
                <w:sz w:val="18"/>
                <w:szCs w:val="18"/>
              </w:rPr>
              <w:t>11-15, male</w:t>
            </w:r>
          </w:p>
        </w:tc>
        <w:tc>
          <w:tcPr>
            <w:tcW w:w="1527" w:type="dxa"/>
          </w:tcPr>
          <w:p w14:paraId="4B915227" w14:textId="075ABC3C" w:rsidR="00DF52F2" w:rsidRPr="00F107BB" w:rsidRDefault="00F107BB" w:rsidP="00EE62AD">
            <w:pPr>
              <w:rPr>
                <w:rFonts w:ascii="Arial" w:hAnsi="Arial" w:cs="Arial"/>
                <w:sz w:val="18"/>
                <w:szCs w:val="18"/>
              </w:rPr>
            </w:pPr>
            <w:r>
              <w:rPr>
                <w:rFonts w:ascii="Arial" w:hAnsi="Arial" w:cs="Arial"/>
                <w:sz w:val="18"/>
                <w:szCs w:val="18"/>
              </w:rPr>
              <w:t>School singing</w:t>
            </w:r>
          </w:p>
        </w:tc>
        <w:tc>
          <w:tcPr>
            <w:tcW w:w="2268" w:type="dxa"/>
          </w:tcPr>
          <w:p w14:paraId="21097A10" w14:textId="4BC39523" w:rsidR="00DF52F2" w:rsidRPr="00F107BB" w:rsidRDefault="00F107BB" w:rsidP="00EE62AD">
            <w:pPr>
              <w:rPr>
                <w:rFonts w:ascii="Arial" w:hAnsi="Arial" w:cs="Arial"/>
                <w:sz w:val="18"/>
                <w:szCs w:val="18"/>
              </w:rPr>
            </w:pPr>
            <w:r>
              <w:rPr>
                <w:rFonts w:ascii="Arial" w:hAnsi="Arial" w:cs="Arial"/>
                <w:sz w:val="18"/>
                <w:szCs w:val="18"/>
              </w:rPr>
              <w:t>Match pitch with a slider, increments of one semitone</w:t>
            </w:r>
          </w:p>
        </w:tc>
        <w:tc>
          <w:tcPr>
            <w:tcW w:w="2126" w:type="dxa"/>
          </w:tcPr>
          <w:p w14:paraId="039C6DC4" w14:textId="5BC0999B" w:rsidR="00DF52F2" w:rsidRPr="00F107BB" w:rsidRDefault="00F107BB" w:rsidP="00EE62AD">
            <w:pPr>
              <w:rPr>
                <w:rFonts w:ascii="Arial" w:hAnsi="Arial" w:cs="Arial"/>
                <w:sz w:val="18"/>
                <w:szCs w:val="18"/>
              </w:rPr>
            </w:pPr>
            <w:r>
              <w:rPr>
                <w:rFonts w:ascii="Arial" w:hAnsi="Arial" w:cs="Arial"/>
                <w:sz w:val="18"/>
                <w:szCs w:val="18"/>
              </w:rPr>
              <w:t>Male model. Single pitches, with and without tonal context. Percentage correct to within 50 cents</w:t>
            </w:r>
            <w:r w:rsidR="006E3A89">
              <w:rPr>
                <w:rFonts w:ascii="Arial" w:hAnsi="Arial" w:cs="Arial"/>
                <w:sz w:val="18"/>
                <w:szCs w:val="18"/>
              </w:rPr>
              <w:t>.</w:t>
            </w:r>
          </w:p>
        </w:tc>
        <w:tc>
          <w:tcPr>
            <w:tcW w:w="2410" w:type="dxa"/>
          </w:tcPr>
          <w:p w14:paraId="232BA34A" w14:textId="3839206F" w:rsidR="00DF52F2" w:rsidRPr="00F107BB" w:rsidRDefault="00F107BB" w:rsidP="00EE62AD">
            <w:pPr>
              <w:rPr>
                <w:rFonts w:ascii="Arial" w:hAnsi="Arial" w:cs="Arial"/>
                <w:sz w:val="18"/>
                <w:szCs w:val="18"/>
              </w:rPr>
            </w:pPr>
            <w:r>
              <w:rPr>
                <w:rFonts w:ascii="Arial" w:hAnsi="Arial" w:cs="Arial"/>
                <w:sz w:val="18"/>
                <w:szCs w:val="18"/>
              </w:rPr>
              <w:t>Grouped in certain, inconsistent, and uncertain singers. Correlation between perception and production for certain and uncertain singers</w:t>
            </w:r>
          </w:p>
        </w:tc>
      </w:tr>
      <w:tr w:rsidR="005F3529" w14:paraId="685BEEAA" w14:textId="77777777" w:rsidTr="00B16FA0">
        <w:tc>
          <w:tcPr>
            <w:tcW w:w="2263" w:type="dxa"/>
          </w:tcPr>
          <w:p w14:paraId="6EE17ABC" w14:textId="763390B4" w:rsidR="00DF52F2" w:rsidRPr="00F107BB" w:rsidRDefault="00F107BB" w:rsidP="00EE62AD">
            <w:pPr>
              <w:rPr>
                <w:rFonts w:ascii="Arial" w:hAnsi="Arial" w:cs="Arial"/>
                <w:sz w:val="18"/>
                <w:szCs w:val="18"/>
              </w:rPr>
            </w:pPr>
            <w:r>
              <w:rPr>
                <w:rFonts w:ascii="Arial" w:hAnsi="Arial" w:cs="Arial"/>
                <w:sz w:val="18"/>
                <w:szCs w:val="18"/>
              </w:rPr>
              <w:t>Estis et al</w:t>
            </w:r>
          </w:p>
        </w:tc>
        <w:tc>
          <w:tcPr>
            <w:tcW w:w="851" w:type="dxa"/>
          </w:tcPr>
          <w:p w14:paraId="5B2E6F4A" w14:textId="72A0F3A8" w:rsidR="00DF52F2" w:rsidRPr="00F107BB" w:rsidRDefault="00F107BB" w:rsidP="00EE62AD">
            <w:pPr>
              <w:rPr>
                <w:rFonts w:ascii="Arial" w:hAnsi="Arial" w:cs="Arial"/>
                <w:sz w:val="18"/>
                <w:szCs w:val="18"/>
              </w:rPr>
            </w:pPr>
            <w:r>
              <w:rPr>
                <w:rFonts w:ascii="Arial" w:hAnsi="Arial" w:cs="Arial"/>
                <w:sz w:val="18"/>
                <w:szCs w:val="18"/>
              </w:rPr>
              <w:t>201</w:t>
            </w:r>
            <w:r w:rsidR="00AA3CEE">
              <w:rPr>
                <w:rFonts w:ascii="Arial" w:hAnsi="Arial" w:cs="Arial"/>
                <w:sz w:val="18"/>
                <w:szCs w:val="18"/>
              </w:rPr>
              <w:t>1</w:t>
            </w:r>
          </w:p>
        </w:tc>
        <w:tc>
          <w:tcPr>
            <w:tcW w:w="999" w:type="dxa"/>
          </w:tcPr>
          <w:p w14:paraId="1F70406D" w14:textId="47D43651" w:rsidR="00DF52F2" w:rsidRPr="00F107BB" w:rsidRDefault="00F107BB" w:rsidP="00EE62AD">
            <w:pPr>
              <w:rPr>
                <w:rFonts w:ascii="Arial" w:hAnsi="Arial" w:cs="Arial"/>
                <w:sz w:val="18"/>
                <w:szCs w:val="18"/>
              </w:rPr>
            </w:pPr>
            <w:r>
              <w:rPr>
                <w:rFonts w:ascii="Arial" w:hAnsi="Arial" w:cs="Arial"/>
                <w:sz w:val="18"/>
                <w:szCs w:val="18"/>
              </w:rPr>
              <w:t>40</w:t>
            </w:r>
          </w:p>
        </w:tc>
        <w:tc>
          <w:tcPr>
            <w:tcW w:w="1411" w:type="dxa"/>
          </w:tcPr>
          <w:p w14:paraId="30646792" w14:textId="63FBA182" w:rsidR="00DF52F2" w:rsidRPr="00F107BB" w:rsidRDefault="00F107BB" w:rsidP="00EE62AD">
            <w:pPr>
              <w:rPr>
                <w:rFonts w:ascii="Arial" w:hAnsi="Arial" w:cs="Arial"/>
                <w:sz w:val="18"/>
                <w:szCs w:val="18"/>
              </w:rPr>
            </w:pPr>
            <w:r>
              <w:rPr>
                <w:rFonts w:ascii="Arial" w:hAnsi="Arial" w:cs="Arial"/>
                <w:sz w:val="18"/>
                <w:szCs w:val="18"/>
              </w:rPr>
              <w:t>19-32, mixed</w:t>
            </w:r>
          </w:p>
        </w:tc>
        <w:tc>
          <w:tcPr>
            <w:tcW w:w="1527" w:type="dxa"/>
          </w:tcPr>
          <w:p w14:paraId="16E61AF1" w14:textId="253FDCCD" w:rsidR="00DF52F2" w:rsidRPr="00F107BB" w:rsidRDefault="00F107BB" w:rsidP="00EE62AD">
            <w:pPr>
              <w:rPr>
                <w:rFonts w:ascii="Arial" w:hAnsi="Arial" w:cs="Arial"/>
                <w:sz w:val="18"/>
                <w:szCs w:val="18"/>
              </w:rPr>
            </w:pPr>
            <w:r>
              <w:rPr>
                <w:rFonts w:ascii="Arial" w:hAnsi="Arial" w:cs="Arial"/>
                <w:sz w:val="18"/>
                <w:szCs w:val="18"/>
              </w:rPr>
              <w:t>Half &gt;3yrs vocal training; half untrained</w:t>
            </w:r>
          </w:p>
        </w:tc>
        <w:tc>
          <w:tcPr>
            <w:tcW w:w="2268" w:type="dxa"/>
          </w:tcPr>
          <w:p w14:paraId="14A44D4B" w14:textId="15A68C0E" w:rsidR="00DF52F2" w:rsidRPr="00F107BB" w:rsidRDefault="00F107BB" w:rsidP="00EE62AD">
            <w:pPr>
              <w:rPr>
                <w:rFonts w:ascii="Arial" w:hAnsi="Arial" w:cs="Arial"/>
                <w:sz w:val="18"/>
                <w:szCs w:val="18"/>
              </w:rPr>
            </w:pPr>
            <w:r>
              <w:rPr>
                <w:rFonts w:ascii="Arial" w:hAnsi="Arial" w:cs="Arial"/>
                <w:sz w:val="18"/>
                <w:szCs w:val="18"/>
              </w:rPr>
              <w:t xml:space="preserve">Pairs of complex tones judged as the same or different. Minimum difference 50 cents. Percentage correct. </w:t>
            </w:r>
          </w:p>
        </w:tc>
        <w:tc>
          <w:tcPr>
            <w:tcW w:w="2126" w:type="dxa"/>
          </w:tcPr>
          <w:p w14:paraId="7E36037E" w14:textId="7A39F971" w:rsidR="00DF52F2" w:rsidRPr="00F107BB" w:rsidRDefault="00F107BB" w:rsidP="00EE62AD">
            <w:pPr>
              <w:rPr>
                <w:rFonts w:ascii="Arial" w:hAnsi="Arial" w:cs="Arial"/>
                <w:sz w:val="18"/>
                <w:szCs w:val="18"/>
              </w:rPr>
            </w:pPr>
            <w:r>
              <w:rPr>
                <w:rFonts w:ascii="Arial" w:hAnsi="Arial" w:cs="Arial"/>
                <w:sz w:val="18"/>
                <w:szCs w:val="18"/>
              </w:rPr>
              <w:t>Piano stimu</w:t>
            </w:r>
            <w:r w:rsidR="009B0E5A">
              <w:rPr>
                <w:rFonts w:ascii="Arial" w:hAnsi="Arial" w:cs="Arial"/>
                <w:sz w:val="18"/>
                <w:szCs w:val="18"/>
              </w:rPr>
              <w:t>l</w:t>
            </w:r>
            <w:r>
              <w:rPr>
                <w:rFonts w:ascii="Arial" w:hAnsi="Arial" w:cs="Arial"/>
                <w:sz w:val="18"/>
                <w:szCs w:val="18"/>
              </w:rPr>
              <w:t xml:space="preserve">i. Average error calculated in semitones. </w:t>
            </w:r>
          </w:p>
        </w:tc>
        <w:tc>
          <w:tcPr>
            <w:tcW w:w="2410" w:type="dxa"/>
          </w:tcPr>
          <w:p w14:paraId="79310363" w14:textId="08931FEA" w:rsidR="00DF52F2" w:rsidRPr="00F107BB" w:rsidRDefault="00F107BB" w:rsidP="00EE62AD">
            <w:pPr>
              <w:rPr>
                <w:rFonts w:ascii="Arial" w:hAnsi="Arial" w:cs="Arial"/>
                <w:sz w:val="18"/>
                <w:szCs w:val="18"/>
              </w:rPr>
            </w:pPr>
            <w:r>
              <w:rPr>
                <w:rFonts w:ascii="Arial" w:hAnsi="Arial" w:cs="Arial"/>
                <w:sz w:val="18"/>
                <w:szCs w:val="18"/>
              </w:rPr>
              <w:t xml:space="preserve">Direct correlation overall. Of 10 inaccurate singers, 2 had good perception. </w:t>
            </w:r>
          </w:p>
        </w:tc>
      </w:tr>
      <w:tr w:rsidR="005F3529" w14:paraId="417769D9" w14:textId="77777777" w:rsidTr="00B16FA0">
        <w:tc>
          <w:tcPr>
            <w:tcW w:w="2263" w:type="dxa"/>
          </w:tcPr>
          <w:p w14:paraId="29DFD9C8" w14:textId="763B3A49" w:rsidR="00DF52F2" w:rsidRPr="00F107BB" w:rsidRDefault="00F107BB" w:rsidP="00EE62AD">
            <w:pPr>
              <w:rPr>
                <w:rFonts w:ascii="Arial" w:hAnsi="Arial" w:cs="Arial"/>
                <w:sz w:val="18"/>
                <w:szCs w:val="18"/>
              </w:rPr>
            </w:pPr>
            <w:r>
              <w:rPr>
                <w:rFonts w:ascii="Arial" w:hAnsi="Arial" w:cs="Arial"/>
                <w:sz w:val="18"/>
                <w:szCs w:val="18"/>
              </w:rPr>
              <w:t xml:space="preserve">Hutchins &amp; Peretz </w:t>
            </w:r>
            <w:r w:rsidR="001D01FE">
              <w:rPr>
                <w:rFonts w:ascii="Arial" w:hAnsi="Arial" w:cs="Arial"/>
                <w:sz w:val="18"/>
                <w:szCs w:val="18"/>
              </w:rPr>
              <w:t>(</w:t>
            </w:r>
            <w:r>
              <w:rPr>
                <w:rFonts w:ascii="Arial" w:hAnsi="Arial" w:cs="Arial"/>
                <w:sz w:val="18"/>
                <w:szCs w:val="18"/>
              </w:rPr>
              <w:t>experiment 1</w:t>
            </w:r>
            <w:r w:rsidR="001D01FE">
              <w:rPr>
                <w:rFonts w:ascii="Arial" w:hAnsi="Arial" w:cs="Arial"/>
                <w:sz w:val="18"/>
                <w:szCs w:val="18"/>
              </w:rPr>
              <w:t>)</w:t>
            </w:r>
          </w:p>
        </w:tc>
        <w:tc>
          <w:tcPr>
            <w:tcW w:w="851" w:type="dxa"/>
          </w:tcPr>
          <w:p w14:paraId="0BB2A853" w14:textId="6CBF1ED9" w:rsidR="00DF52F2" w:rsidRPr="00F107BB" w:rsidRDefault="00F107BB" w:rsidP="00EE62AD">
            <w:pPr>
              <w:rPr>
                <w:rFonts w:ascii="Arial" w:hAnsi="Arial" w:cs="Arial"/>
                <w:sz w:val="18"/>
                <w:szCs w:val="18"/>
              </w:rPr>
            </w:pPr>
            <w:r>
              <w:rPr>
                <w:rFonts w:ascii="Arial" w:hAnsi="Arial" w:cs="Arial"/>
                <w:sz w:val="18"/>
                <w:szCs w:val="18"/>
              </w:rPr>
              <w:t>2012</w:t>
            </w:r>
          </w:p>
        </w:tc>
        <w:tc>
          <w:tcPr>
            <w:tcW w:w="999" w:type="dxa"/>
          </w:tcPr>
          <w:p w14:paraId="5FF02362" w14:textId="32492F2E" w:rsidR="00DF52F2" w:rsidRPr="00F107BB" w:rsidRDefault="00F107BB" w:rsidP="00F107BB">
            <w:pPr>
              <w:rPr>
                <w:rFonts w:ascii="Arial" w:hAnsi="Arial" w:cs="Arial"/>
                <w:sz w:val="18"/>
                <w:szCs w:val="18"/>
              </w:rPr>
            </w:pPr>
            <w:r>
              <w:rPr>
                <w:rFonts w:ascii="Arial" w:hAnsi="Arial" w:cs="Arial"/>
                <w:sz w:val="18"/>
                <w:szCs w:val="18"/>
              </w:rPr>
              <w:t>25</w:t>
            </w:r>
          </w:p>
        </w:tc>
        <w:tc>
          <w:tcPr>
            <w:tcW w:w="1411" w:type="dxa"/>
          </w:tcPr>
          <w:p w14:paraId="1A8A5F63" w14:textId="2CB7FD5F" w:rsidR="00DF52F2" w:rsidRPr="00F107BB" w:rsidRDefault="00F107BB" w:rsidP="00EE62AD">
            <w:pPr>
              <w:rPr>
                <w:rFonts w:ascii="Arial" w:hAnsi="Arial" w:cs="Arial"/>
                <w:sz w:val="18"/>
                <w:szCs w:val="18"/>
              </w:rPr>
            </w:pPr>
            <w:r>
              <w:rPr>
                <w:rFonts w:ascii="Arial" w:hAnsi="Arial" w:cs="Arial"/>
                <w:sz w:val="18"/>
                <w:szCs w:val="18"/>
              </w:rPr>
              <w:t>18-30, mixed</w:t>
            </w:r>
          </w:p>
        </w:tc>
        <w:tc>
          <w:tcPr>
            <w:tcW w:w="1527" w:type="dxa"/>
          </w:tcPr>
          <w:p w14:paraId="497A2B50" w14:textId="0C0BA1D9" w:rsidR="00DF52F2" w:rsidRPr="00F107BB" w:rsidRDefault="00F16EC4" w:rsidP="00EE62AD">
            <w:pPr>
              <w:rPr>
                <w:rFonts w:ascii="Arial" w:hAnsi="Arial" w:cs="Arial"/>
                <w:sz w:val="18"/>
                <w:szCs w:val="18"/>
              </w:rPr>
            </w:pPr>
            <w:r>
              <w:rPr>
                <w:rFonts w:ascii="Arial" w:hAnsi="Arial" w:cs="Arial"/>
                <w:sz w:val="18"/>
                <w:szCs w:val="18"/>
              </w:rPr>
              <w:t>Musicians (&gt;7yrs) &amp; non-musicians</w:t>
            </w:r>
          </w:p>
        </w:tc>
        <w:tc>
          <w:tcPr>
            <w:tcW w:w="2268" w:type="dxa"/>
          </w:tcPr>
          <w:p w14:paraId="6EDC6770" w14:textId="2960FE99" w:rsidR="00DF52F2" w:rsidRPr="00F107BB" w:rsidRDefault="00B16FA0" w:rsidP="00EE62AD">
            <w:pPr>
              <w:rPr>
                <w:rFonts w:ascii="Arial" w:hAnsi="Arial" w:cs="Arial"/>
                <w:sz w:val="18"/>
                <w:szCs w:val="18"/>
              </w:rPr>
            </w:pPr>
            <w:r>
              <w:rPr>
                <w:rFonts w:ascii="Arial" w:hAnsi="Arial" w:cs="Arial"/>
                <w:sz w:val="18"/>
                <w:szCs w:val="18"/>
              </w:rPr>
              <w:t xml:space="preserve">Quasi-continuous slider with simulated vocal tone. Repeated stimulus and attempts allowed. Considered correct within 50 cents, but average error also calculated. </w:t>
            </w:r>
          </w:p>
        </w:tc>
        <w:tc>
          <w:tcPr>
            <w:tcW w:w="2126" w:type="dxa"/>
          </w:tcPr>
          <w:p w14:paraId="1879298D" w14:textId="12D6E025" w:rsidR="00DF52F2" w:rsidRPr="00F107BB" w:rsidRDefault="00B16FA0" w:rsidP="00EE62AD">
            <w:pPr>
              <w:rPr>
                <w:rFonts w:ascii="Arial" w:hAnsi="Arial" w:cs="Arial"/>
                <w:sz w:val="18"/>
                <w:szCs w:val="18"/>
              </w:rPr>
            </w:pPr>
            <w:r>
              <w:rPr>
                <w:rFonts w:ascii="Arial" w:hAnsi="Arial" w:cs="Arial"/>
                <w:sz w:val="18"/>
                <w:szCs w:val="18"/>
              </w:rPr>
              <w:t>Simulated vocal tone. Repeated stimulus and attempts allowed. Considered correct within 50 cents, but average error also calculated.</w:t>
            </w:r>
          </w:p>
        </w:tc>
        <w:tc>
          <w:tcPr>
            <w:tcW w:w="2410" w:type="dxa"/>
          </w:tcPr>
          <w:p w14:paraId="7B3BD56B" w14:textId="033D36B2" w:rsidR="00DF52F2" w:rsidRPr="00F107BB" w:rsidRDefault="00B16FA0" w:rsidP="00EE62AD">
            <w:pPr>
              <w:rPr>
                <w:rFonts w:ascii="Arial" w:hAnsi="Arial" w:cs="Arial"/>
                <w:sz w:val="18"/>
                <w:szCs w:val="18"/>
              </w:rPr>
            </w:pPr>
            <w:r>
              <w:rPr>
                <w:rFonts w:ascii="Arial" w:hAnsi="Arial" w:cs="Arial"/>
                <w:sz w:val="18"/>
                <w:szCs w:val="18"/>
              </w:rPr>
              <w:t xml:space="preserve">Correlation only in non-musicians. Larger error in vocal matching, and larger difference between musicians and non-musicians in vocal matching. </w:t>
            </w:r>
          </w:p>
        </w:tc>
      </w:tr>
      <w:tr w:rsidR="005F3529" w14:paraId="78E60286" w14:textId="77777777" w:rsidTr="00B16FA0">
        <w:tc>
          <w:tcPr>
            <w:tcW w:w="2263" w:type="dxa"/>
          </w:tcPr>
          <w:p w14:paraId="1D248CF7" w14:textId="5937E93F" w:rsidR="00DF52F2" w:rsidRPr="00F107BB" w:rsidRDefault="00F16EC4" w:rsidP="00EE62AD">
            <w:pPr>
              <w:rPr>
                <w:rFonts w:ascii="Arial" w:hAnsi="Arial" w:cs="Arial"/>
                <w:sz w:val="18"/>
                <w:szCs w:val="18"/>
              </w:rPr>
            </w:pPr>
            <w:r>
              <w:rPr>
                <w:rFonts w:ascii="Arial" w:hAnsi="Arial" w:cs="Arial"/>
                <w:sz w:val="18"/>
                <w:szCs w:val="18"/>
              </w:rPr>
              <w:t xml:space="preserve">Hutchins &amp; Peretz </w:t>
            </w:r>
            <w:r w:rsidR="001D01FE">
              <w:rPr>
                <w:rFonts w:ascii="Arial" w:hAnsi="Arial" w:cs="Arial"/>
                <w:sz w:val="18"/>
                <w:szCs w:val="18"/>
              </w:rPr>
              <w:t>(</w:t>
            </w:r>
            <w:r>
              <w:rPr>
                <w:rFonts w:ascii="Arial" w:hAnsi="Arial" w:cs="Arial"/>
                <w:sz w:val="18"/>
                <w:szCs w:val="18"/>
              </w:rPr>
              <w:t>experiment 2</w:t>
            </w:r>
            <w:r w:rsidR="001D01FE">
              <w:rPr>
                <w:rFonts w:ascii="Arial" w:hAnsi="Arial" w:cs="Arial"/>
                <w:sz w:val="18"/>
                <w:szCs w:val="18"/>
              </w:rPr>
              <w:t>)</w:t>
            </w:r>
          </w:p>
        </w:tc>
        <w:tc>
          <w:tcPr>
            <w:tcW w:w="851" w:type="dxa"/>
          </w:tcPr>
          <w:p w14:paraId="1E409F1F" w14:textId="12DF301D" w:rsidR="00DF52F2" w:rsidRPr="00F107BB" w:rsidRDefault="00F16EC4" w:rsidP="00EE62AD">
            <w:pPr>
              <w:rPr>
                <w:rFonts w:ascii="Arial" w:hAnsi="Arial" w:cs="Arial"/>
                <w:sz w:val="18"/>
                <w:szCs w:val="18"/>
              </w:rPr>
            </w:pPr>
            <w:r>
              <w:rPr>
                <w:rFonts w:ascii="Arial" w:hAnsi="Arial" w:cs="Arial"/>
                <w:sz w:val="18"/>
                <w:szCs w:val="18"/>
              </w:rPr>
              <w:t>2012</w:t>
            </w:r>
          </w:p>
        </w:tc>
        <w:tc>
          <w:tcPr>
            <w:tcW w:w="999" w:type="dxa"/>
          </w:tcPr>
          <w:p w14:paraId="3025355D" w14:textId="22ED58AF" w:rsidR="00DF52F2" w:rsidRPr="00F107BB" w:rsidRDefault="00F16EC4" w:rsidP="00EE62AD">
            <w:pPr>
              <w:rPr>
                <w:rFonts w:ascii="Arial" w:hAnsi="Arial" w:cs="Arial"/>
                <w:sz w:val="18"/>
                <w:szCs w:val="18"/>
              </w:rPr>
            </w:pPr>
            <w:r>
              <w:rPr>
                <w:rFonts w:ascii="Arial" w:hAnsi="Arial" w:cs="Arial"/>
                <w:sz w:val="18"/>
                <w:szCs w:val="18"/>
              </w:rPr>
              <w:t>31</w:t>
            </w:r>
          </w:p>
        </w:tc>
        <w:tc>
          <w:tcPr>
            <w:tcW w:w="1411" w:type="dxa"/>
          </w:tcPr>
          <w:p w14:paraId="1E7D071B" w14:textId="24F79870" w:rsidR="00DF52F2" w:rsidRPr="00F107BB" w:rsidRDefault="00F16EC4" w:rsidP="00EE62AD">
            <w:pPr>
              <w:rPr>
                <w:rFonts w:ascii="Arial" w:hAnsi="Arial" w:cs="Arial"/>
                <w:sz w:val="18"/>
                <w:szCs w:val="18"/>
              </w:rPr>
            </w:pPr>
            <w:r>
              <w:rPr>
                <w:rFonts w:ascii="Arial" w:hAnsi="Arial" w:cs="Arial"/>
                <w:sz w:val="18"/>
                <w:szCs w:val="18"/>
              </w:rPr>
              <w:t>19-30, mixed</w:t>
            </w:r>
          </w:p>
        </w:tc>
        <w:tc>
          <w:tcPr>
            <w:tcW w:w="1527" w:type="dxa"/>
          </w:tcPr>
          <w:p w14:paraId="3D8653E0" w14:textId="68A2BF8B" w:rsidR="00DF52F2" w:rsidRPr="00F107BB" w:rsidRDefault="00F16EC4" w:rsidP="00EE62AD">
            <w:pPr>
              <w:rPr>
                <w:rFonts w:ascii="Arial" w:hAnsi="Arial" w:cs="Arial"/>
                <w:sz w:val="18"/>
                <w:szCs w:val="18"/>
              </w:rPr>
            </w:pPr>
            <w:r>
              <w:rPr>
                <w:rFonts w:ascii="Arial" w:hAnsi="Arial" w:cs="Arial"/>
                <w:sz w:val="18"/>
                <w:szCs w:val="18"/>
              </w:rPr>
              <w:t>Non-musicians</w:t>
            </w:r>
          </w:p>
        </w:tc>
        <w:tc>
          <w:tcPr>
            <w:tcW w:w="2268" w:type="dxa"/>
          </w:tcPr>
          <w:p w14:paraId="654C93A3" w14:textId="32E5933F" w:rsidR="00DF52F2" w:rsidRPr="00F107BB" w:rsidRDefault="00B16FA0" w:rsidP="00EE62AD">
            <w:pPr>
              <w:rPr>
                <w:rFonts w:ascii="Arial" w:hAnsi="Arial" w:cs="Arial"/>
                <w:sz w:val="18"/>
                <w:szCs w:val="18"/>
              </w:rPr>
            </w:pPr>
            <w:r>
              <w:rPr>
                <w:rFonts w:ascii="Arial" w:hAnsi="Arial" w:cs="Arial"/>
                <w:sz w:val="18"/>
                <w:szCs w:val="18"/>
              </w:rPr>
              <w:t>As above, plus discrimination tests with same/different and higher/lower. Pi</w:t>
            </w:r>
            <w:r w:rsidR="00AA3CEE">
              <w:rPr>
                <w:rFonts w:ascii="Arial" w:hAnsi="Arial" w:cs="Arial"/>
                <w:sz w:val="18"/>
                <w:szCs w:val="18"/>
              </w:rPr>
              <w:t>tc</w:t>
            </w:r>
            <w:r>
              <w:rPr>
                <w:rFonts w:ascii="Arial" w:hAnsi="Arial" w:cs="Arial"/>
                <w:sz w:val="18"/>
                <w:szCs w:val="18"/>
              </w:rPr>
              <w:t>h discrimination threshold calculated.</w:t>
            </w:r>
          </w:p>
        </w:tc>
        <w:tc>
          <w:tcPr>
            <w:tcW w:w="2126" w:type="dxa"/>
          </w:tcPr>
          <w:p w14:paraId="45C8B732" w14:textId="144CC0D1" w:rsidR="00DF52F2" w:rsidRPr="00F107BB" w:rsidRDefault="00B16FA0" w:rsidP="00EE62AD">
            <w:pPr>
              <w:rPr>
                <w:rFonts w:ascii="Arial" w:hAnsi="Arial" w:cs="Arial"/>
                <w:sz w:val="18"/>
                <w:szCs w:val="18"/>
              </w:rPr>
            </w:pPr>
            <w:r>
              <w:rPr>
                <w:rFonts w:ascii="Arial" w:hAnsi="Arial" w:cs="Arial"/>
                <w:sz w:val="18"/>
                <w:szCs w:val="18"/>
              </w:rPr>
              <w:t xml:space="preserve">As above, the same experiment using recordings of participants’ own voice as stimulus. </w:t>
            </w:r>
          </w:p>
        </w:tc>
        <w:tc>
          <w:tcPr>
            <w:tcW w:w="2410" w:type="dxa"/>
          </w:tcPr>
          <w:p w14:paraId="4028D0FB" w14:textId="72C06712" w:rsidR="00DF52F2" w:rsidRPr="00F107BB" w:rsidRDefault="00B16FA0" w:rsidP="00EE62AD">
            <w:pPr>
              <w:rPr>
                <w:rFonts w:ascii="Arial" w:hAnsi="Arial" w:cs="Arial"/>
                <w:sz w:val="18"/>
                <w:szCs w:val="18"/>
              </w:rPr>
            </w:pPr>
            <w:r>
              <w:rPr>
                <w:rFonts w:ascii="Arial" w:hAnsi="Arial" w:cs="Arial"/>
                <w:sz w:val="18"/>
                <w:szCs w:val="18"/>
              </w:rPr>
              <w:t>Participants better at matching their own voices, but still best with slider. Correlation between pitch discrimination threshold and self-matching but not matching the simulated voice</w:t>
            </w:r>
          </w:p>
        </w:tc>
      </w:tr>
      <w:tr w:rsidR="005F3529" w14:paraId="60F8D6EE" w14:textId="77777777" w:rsidTr="00B16FA0">
        <w:tc>
          <w:tcPr>
            <w:tcW w:w="2263" w:type="dxa"/>
          </w:tcPr>
          <w:p w14:paraId="2AFBCA9D" w14:textId="41753D8D" w:rsidR="00DF52F2" w:rsidRPr="00F107BB" w:rsidRDefault="00F16EC4" w:rsidP="00EE62AD">
            <w:pPr>
              <w:rPr>
                <w:rFonts w:ascii="Arial" w:hAnsi="Arial" w:cs="Arial"/>
                <w:sz w:val="18"/>
                <w:szCs w:val="18"/>
              </w:rPr>
            </w:pPr>
            <w:r>
              <w:rPr>
                <w:rFonts w:ascii="Arial" w:hAnsi="Arial" w:cs="Arial"/>
                <w:sz w:val="18"/>
                <w:szCs w:val="18"/>
              </w:rPr>
              <w:t xml:space="preserve">Hutchins &amp; Peretz </w:t>
            </w:r>
            <w:r w:rsidR="001D01FE">
              <w:rPr>
                <w:rFonts w:ascii="Arial" w:hAnsi="Arial" w:cs="Arial"/>
                <w:sz w:val="18"/>
                <w:szCs w:val="18"/>
              </w:rPr>
              <w:t>(</w:t>
            </w:r>
            <w:r>
              <w:rPr>
                <w:rFonts w:ascii="Arial" w:hAnsi="Arial" w:cs="Arial"/>
                <w:sz w:val="18"/>
                <w:szCs w:val="18"/>
              </w:rPr>
              <w:t>experiment 5</w:t>
            </w:r>
            <w:r w:rsidR="001D01FE">
              <w:rPr>
                <w:rFonts w:ascii="Arial" w:hAnsi="Arial" w:cs="Arial"/>
                <w:sz w:val="18"/>
                <w:szCs w:val="18"/>
              </w:rPr>
              <w:t>)</w:t>
            </w:r>
          </w:p>
        </w:tc>
        <w:tc>
          <w:tcPr>
            <w:tcW w:w="851" w:type="dxa"/>
          </w:tcPr>
          <w:p w14:paraId="1898AD4C" w14:textId="23BE3A0F" w:rsidR="00DF52F2" w:rsidRPr="00F107BB" w:rsidRDefault="00F16EC4" w:rsidP="00EE62AD">
            <w:pPr>
              <w:rPr>
                <w:rFonts w:ascii="Arial" w:hAnsi="Arial" w:cs="Arial"/>
                <w:sz w:val="18"/>
                <w:szCs w:val="18"/>
              </w:rPr>
            </w:pPr>
            <w:r>
              <w:rPr>
                <w:rFonts w:ascii="Arial" w:hAnsi="Arial" w:cs="Arial"/>
                <w:sz w:val="18"/>
                <w:szCs w:val="18"/>
              </w:rPr>
              <w:t>2012</w:t>
            </w:r>
          </w:p>
        </w:tc>
        <w:tc>
          <w:tcPr>
            <w:tcW w:w="999" w:type="dxa"/>
          </w:tcPr>
          <w:p w14:paraId="343D024B" w14:textId="7ACD1F3A" w:rsidR="00DF52F2" w:rsidRPr="00F107BB" w:rsidRDefault="00F16EC4" w:rsidP="00EE62AD">
            <w:pPr>
              <w:rPr>
                <w:rFonts w:ascii="Arial" w:hAnsi="Arial" w:cs="Arial"/>
                <w:sz w:val="18"/>
                <w:szCs w:val="18"/>
              </w:rPr>
            </w:pPr>
            <w:r>
              <w:rPr>
                <w:rFonts w:ascii="Arial" w:hAnsi="Arial" w:cs="Arial"/>
                <w:sz w:val="18"/>
                <w:szCs w:val="18"/>
              </w:rPr>
              <w:t>43</w:t>
            </w:r>
          </w:p>
        </w:tc>
        <w:tc>
          <w:tcPr>
            <w:tcW w:w="1411" w:type="dxa"/>
          </w:tcPr>
          <w:p w14:paraId="238DCE3D" w14:textId="2E0408ED" w:rsidR="00DF52F2" w:rsidRPr="00F107BB" w:rsidRDefault="00F16EC4" w:rsidP="00EE62AD">
            <w:pPr>
              <w:rPr>
                <w:rFonts w:ascii="Arial" w:hAnsi="Arial" w:cs="Arial"/>
                <w:sz w:val="18"/>
                <w:szCs w:val="18"/>
              </w:rPr>
            </w:pPr>
            <w:r>
              <w:rPr>
                <w:rFonts w:ascii="Arial" w:hAnsi="Arial" w:cs="Arial"/>
                <w:sz w:val="18"/>
                <w:szCs w:val="18"/>
              </w:rPr>
              <w:t>18-30, mixed</w:t>
            </w:r>
          </w:p>
        </w:tc>
        <w:tc>
          <w:tcPr>
            <w:tcW w:w="1527" w:type="dxa"/>
          </w:tcPr>
          <w:p w14:paraId="122DCF95" w14:textId="59B28B72" w:rsidR="00DF52F2" w:rsidRPr="00F107BB" w:rsidRDefault="00F16EC4" w:rsidP="00EE62AD">
            <w:pPr>
              <w:rPr>
                <w:rFonts w:ascii="Arial" w:hAnsi="Arial" w:cs="Arial"/>
                <w:sz w:val="18"/>
                <w:szCs w:val="18"/>
              </w:rPr>
            </w:pPr>
            <w:r>
              <w:rPr>
                <w:rFonts w:ascii="Arial" w:hAnsi="Arial" w:cs="Arial"/>
                <w:sz w:val="18"/>
                <w:szCs w:val="18"/>
              </w:rPr>
              <w:t>Musicians (&gt;6yrs) &amp; non-musicians</w:t>
            </w:r>
          </w:p>
        </w:tc>
        <w:tc>
          <w:tcPr>
            <w:tcW w:w="2268" w:type="dxa"/>
          </w:tcPr>
          <w:p w14:paraId="02813D4E" w14:textId="509A0B43" w:rsidR="00DF52F2" w:rsidRPr="00F107BB" w:rsidRDefault="009B0E5A" w:rsidP="00EE62AD">
            <w:pPr>
              <w:rPr>
                <w:rFonts w:ascii="Arial" w:hAnsi="Arial" w:cs="Arial"/>
                <w:sz w:val="18"/>
                <w:szCs w:val="18"/>
              </w:rPr>
            </w:pPr>
            <w:r>
              <w:rPr>
                <w:rFonts w:ascii="Arial" w:hAnsi="Arial" w:cs="Arial"/>
                <w:sz w:val="18"/>
                <w:szCs w:val="18"/>
              </w:rPr>
              <w:t>Pairs of tones, either synthesized or real voice, judged as the same, out of tune, or different. Pitch discrimination threshold calculated using increments of 10 cents.</w:t>
            </w:r>
          </w:p>
        </w:tc>
        <w:tc>
          <w:tcPr>
            <w:tcW w:w="2126" w:type="dxa"/>
          </w:tcPr>
          <w:p w14:paraId="33199953" w14:textId="5594DD5C" w:rsidR="00DF52F2" w:rsidRPr="00F107BB" w:rsidRDefault="009B0E5A" w:rsidP="00EE62AD">
            <w:pPr>
              <w:rPr>
                <w:rFonts w:ascii="Arial" w:hAnsi="Arial" w:cs="Arial"/>
                <w:sz w:val="18"/>
                <w:szCs w:val="18"/>
              </w:rPr>
            </w:pPr>
            <w:r>
              <w:rPr>
                <w:rFonts w:ascii="Arial" w:hAnsi="Arial" w:cs="Arial"/>
                <w:sz w:val="18"/>
                <w:szCs w:val="18"/>
              </w:rPr>
              <w:t>N/A</w:t>
            </w:r>
          </w:p>
        </w:tc>
        <w:tc>
          <w:tcPr>
            <w:tcW w:w="2410" w:type="dxa"/>
          </w:tcPr>
          <w:p w14:paraId="781BE3A3" w14:textId="2702A0B0" w:rsidR="00DF52F2" w:rsidRPr="00F107BB" w:rsidRDefault="009B0E5A" w:rsidP="00EE62AD">
            <w:pPr>
              <w:rPr>
                <w:rFonts w:ascii="Arial" w:hAnsi="Arial" w:cs="Arial"/>
                <w:sz w:val="18"/>
                <w:szCs w:val="18"/>
              </w:rPr>
            </w:pPr>
            <w:r>
              <w:rPr>
                <w:rFonts w:ascii="Arial" w:hAnsi="Arial" w:cs="Arial"/>
                <w:sz w:val="18"/>
                <w:szCs w:val="18"/>
              </w:rPr>
              <w:t xml:space="preserve">Higher discrimination threshold with real voice rather than synthesized vocal tones. </w:t>
            </w:r>
          </w:p>
        </w:tc>
      </w:tr>
      <w:tr w:rsidR="005F3529" w14:paraId="017C58EE" w14:textId="77777777" w:rsidTr="00B16FA0">
        <w:tc>
          <w:tcPr>
            <w:tcW w:w="2263" w:type="dxa"/>
          </w:tcPr>
          <w:p w14:paraId="455A45E6" w14:textId="6491EE9A" w:rsidR="00DF52F2" w:rsidRPr="00F107BB" w:rsidRDefault="00F16EC4" w:rsidP="00EE62AD">
            <w:pPr>
              <w:rPr>
                <w:rFonts w:ascii="Arial" w:hAnsi="Arial" w:cs="Arial"/>
                <w:sz w:val="18"/>
                <w:szCs w:val="18"/>
              </w:rPr>
            </w:pPr>
            <w:r>
              <w:rPr>
                <w:rFonts w:ascii="Arial" w:hAnsi="Arial" w:cs="Arial"/>
                <w:sz w:val="18"/>
                <w:szCs w:val="18"/>
              </w:rPr>
              <w:lastRenderedPageBreak/>
              <w:t>Hutchins, Larrouy-Maestri &amp; Peretz</w:t>
            </w:r>
          </w:p>
        </w:tc>
        <w:tc>
          <w:tcPr>
            <w:tcW w:w="851" w:type="dxa"/>
          </w:tcPr>
          <w:p w14:paraId="33384F70" w14:textId="220AD095" w:rsidR="00DF52F2" w:rsidRPr="00F107BB" w:rsidRDefault="00F16EC4" w:rsidP="00EE62AD">
            <w:pPr>
              <w:rPr>
                <w:rFonts w:ascii="Arial" w:hAnsi="Arial" w:cs="Arial"/>
                <w:sz w:val="18"/>
                <w:szCs w:val="18"/>
              </w:rPr>
            </w:pPr>
            <w:r>
              <w:rPr>
                <w:rFonts w:ascii="Arial" w:hAnsi="Arial" w:cs="Arial"/>
                <w:sz w:val="18"/>
                <w:szCs w:val="18"/>
              </w:rPr>
              <w:t>2014</w:t>
            </w:r>
          </w:p>
        </w:tc>
        <w:tc>
          <w:tcPr>
            <w:tcW w:w="999" w:type="dxa"/>
          </w:tcPr>
          <w:p w14:paraId="124C4F16" w14:textId="5E2777A8" w:rsidR="00DF52F2" w:rsidRPr="00F107BB" w:rsidRDefault="00F16EC4" w:rsidP="00EE62AD">
            <w:pPr>
              <w:rPr>
                <w:rFonts w:ascii="Arial" w:hAnsi="Arial" w:cs="Arial"/>
                <w:sz w:val="18"/>
                <w:szCs w:val="18"/>
              </w:rPr>
            </w:pPr>
            <w:r>
              <w:rPr>
                <w:rFonts w:ascii="Arial" w:hAnsi="Arial" w:cs="Arial"/>
                <w:sz w:val="18"/>
                <w:szCs w:val="18"/>
              </w:rPr>
              <w:t>22</w:t>
            </w:r>
          </w:p>
        </w:tc>
        <w:tc>
          <w:tcPr>
            <w:tcW w:w="1411" w:type="dxa"/>
          </w:tcPr>
          <w:p w14:paraId="1482B8D7" w14:textId="28753359" w:rsidR="00DF52F2" w:rsidRPr="00F107BB" w:rsidRDefault="00F16EC4" w:rsidP="00EE62AD">
            <w:pPr>
              <w:rPr>
                <w:rFonts w:ascii="Arial" w:hAnsi="Arial" w:cs="Arial"/>
                <w:sz w:val="18"/>
                <w:szCs w:val="18"/>
              </w:rPr>
            </w:pPr>
            <w:r>
              <w:rPr>
                <w:rFonts w:ascii="Arial" w:hAnsi="Arial" w:cs="Arial"/>
                <w:sz w:val="18"/>
                <w:szCs w:val="18"/>
              </w:rPr>
              <w:t>18-30, mixed</w:t>
            </w:r>
          </w:p>
        </w:tc>
        <w:tc>
          <w:tcPr>
            <w:tcW w:w="1527" w:type="dxa"/>
          </w:tcPr>
          <w:p w14:paraId="75F9CC45" w14:textId="7E0D6C40" w:rsidR="00DF52F2" w:rsidRPr="00F107BB" w:rsidRDefault="00F16EC4" w:rsidP="00EE62AD">
            <w:pPr>
              <w:rPr>
                <w:rFonts w:ascii="Arial" w:hAnsi="Arial" w:cs="Arial"/>
                <w:sz w:val="18"/>
                <w:szCs w:val="18"/>
              </w:rPr>
            </w:pPr>
            <w:r>
              <w:rPr>
                <w:rFonts w:ascii="Arial" w:hAnsi="Arial" w:cs="Arial"/>
                <w:sz w:val="18"/>
                <w:szCs w:val="18"/>
              </w:rPr>
              <w:t>Non-musicians</w:t>
            </w:r>
          </w:p>
        </w:tc>
        <w:tc>
          <w:tcPr>
            <w:tcW w:w="2268" w:type="dxa"/>
          </w:tcPr>
          <w:p w14:paraId="0B1E6DCD" w14:textId="19916770" w:rsidR="00DF52F2" w:rsidRPr="00F107BB" w:rsidRDefault="009B0E5A" w:rsidP="00EE62AD">
            <w:pPr>
              <w:rPr>
                <w:rFonts w:ascii="Arial" w:hAnsi="Arial" w:cs="Arial"/>
                <w:sz w:val="18"/>
                <w:szCs w:val="18"/>
              </w:rPr>
            </w:pPr>
            <w:r>
              <w:rPr>
                <w:rFonts w:ascii="Arial" w:hAnsi="Arial" w:cs="Arial"/>
                <w:sz w:val="18"/>
                <w:szCs w:val="18"/>
              </w:rPr>
              <w:t>Quasi-continuous slider with recordings of participants’ own voice. Repeated stimulus and attempts allowed. Average error calculated.</w:t>
            </w:r>
          </w:p>
        </w:tc>
        <w:tc>
          <w:tcPr>
            <w:tcW w:w="2126" w:type="dxa"/>
          </w:tcPr>
          <w:p w14:paraId="29671955" w14:textId="3D7753C5" w:rsidR="00DF52F2" w:rsidRPr="00F107BB" w:rsidRDefault="009B0E5A" w:rsidP="00EE62AD">
            <w:pPr>
              <w:rPr>
                <w:rFonts w:ascii="Arial" w:hAnsi="Arial" w:cs="Arial"/>
                <w:sz w:val="18"/>
                <w:szCs w:val="18"/>
              </w:rPr>
            </w:pPr>
            <w:r>
              <w:rPr>
                <w:rFonts w:ascii="Arial" w:hAnsi="Arial" w:cs="Arial"/>
                <w:sz w:val="18"/>
                <w:szCs w:val="18"/>
              </w:rPr>
              <w:t>Stimuli using participants’ own voice. Average error calculated.</w:t>
            </w:r>
            <w:r w:rsidR="00EC7429">
              <w:rPr>
                <w:rFonts w:ascii="Arial" w:hAnsi="Arial" w:cs="Arial"/>
                <w:sz w:val="18"/>
                <w:szCs w:val="18"/>
              </w:rPr>
              <w:t xml:space="preserve"> Melodic singing also assessed. </w:t>
            </w:r>
          </w:p>
        </w:tc>
        <w:tc>
          <w:tcPr>
            <w:tcW w:w="2410" w:type="dxa"/>
          </w:tcPr>
          <w:p w14:paraId="73438CC5" w14:textId="5F53073F" w:rsidR="00DF52F2" w:rsidRPr="00F107BB" w:rsidRDefault="00EC7429" w:rsidP="00EE62AD">
            <w:pPr>
              <w:rPr>
                <w:rFonts w:ascii="Arial" w:hAnsi="Arial" w:cs="Arial"/>
                <w:sz w:val="18"/>
                <w:szCs w:val="18"/>
              </w:rPr>
            </w:pPr>
            <w:r>
              <w:rPr>
                <w:rFonts w:ascii="Arial" w:hAnsi="Arial" w:cs="Arial"/>
                <w:sz w:val="18"/>
                <w:szCs w:val="18"/>
              </w:rPr>
              <w:t>No significant correlation between slider responses and pitch-matching, or slider and melodic singing.</w:t>
            </w:r>
          </w:p>
        </w:tc>
      </w:tr>
      <w:tr w:rsidR="005F3529" w14:paraId="2B9B58EF" w14:textId="77777777" w:rsidTr="00B16FA0">
        <w:tc>
          <w:tcPr>
            <w:tcW w:w="2263" w:type="dxa"/>
          </w:tcPr>
          <w:p w14:paraId="1A6C6394" w14:textId="1893F5AE" w:rsidR="00DF52F2" w:rsidRPr="00F107BB" w:rsidRDefault="00F16EC4" w:rsidP="00EE62AD">
            <w:pPr>
              <w:rPr>
                <w:rFonts w:ascii="Arial" w:hAnsi="Arial" w:cs="Arial"/>
                <w:sz w:val="18"/>
                <w:szCs w:val="18"/>
              </w:rPr>
            </w:pPr>
            <w:r>
              <w:rPr>
                <w:rFonts w:ascii="Arial" w:hAnsi="Arial" w:cs="Arial"/>
                <w:sz w:val="18"/>
                <w:szCs w:val="18"/>
              </w:rPr>
              <w:t>Moore</w:t>
            </w:r>
            <w:r w:rsidR="00AE2875">
              <w:rPr>
                <w:rFonts w:ascii="Arial" w:hAnsi="Arial" w:cs="Arial"/>
                <w:sz w:val="18"/>
                <w:szCs w:val="18"/>
              </w:rPr>
              <w:t>, Keaton &amp; Watts</w:t>
            </w:r>
          </w:p>
        </w:tc>
        <w:tc>
          <w:tcPr>
            <w:tcW w:w="851" w:type="dxa"/>
          </w:tcPr>
          <w:p w14:paraId="4B34D253" w14:textId="18F41B87" w:rsidR="00DF52F2" w:rsidRPr="00F107BB" w:rsidRDefault="00F16EC4" w:rsidP="00EE62AD">
            <w:pPr>
              <w:rPr>
                <w:rFonts w:ascii="Arial" w:hAnsi="Arial" w:cs="Arial"/>
                <w:sz w:val="18"/>
                <w:szCs w:val="18"/>
              </w:rPr>
            </w:pPr>
            <w:r>
              <w:rPr>
                <w:rFonts w:ascii="Arial" w:hAnsi="Arial" w:cs="Arial"/>
                <w:sz w:val="18"/>
                <w:szCs w:val="18"/>
              </w:rPr>
              <w:t>2007</w:t>
            </w:r>
          </w:p>
        </w:tc>
        <w:tc>
          <w:tcPr>
            <w:tcW w:w="999" w:type="dxa"/>
          </w:tcPr>
          <w:p w14:paraId="447589EA" w14:textId="5336A8F5" w:rsidR="00DF52F2" w:rsidRPr="00F107BB" w:rsidRDefault="00F16EC4" w:rsidP="00EE62AD">
            <w:pPr>
              <w:rPr>
                <w:rFonts w:ascii="Arial" w:hAnsi="Arial" w:cs="Arial"/>
                <w:sz w:val="18"/>
                <w:szCs w:val="18"/>
              </w:rPr>
            </w:pPr>
            <w:r>
              <w:rPr>
                <w:rFonts w:ascii="Arial" w:hAnsi="Arial" w:cs="Arial"/>
                <w:sz w:val="18"/>
                <w:szCs w:val="18"/>
              </w:rPr>
              <w:t>30</w:t>
            </w:r>
          </w:p>
        </w:tc>
        <w:tc>
          <w:tcPr>
            <w:tcW w:w="1411" w:type="dxa"/>
          </w:tcPr>
          <w:p w14:paraId="6C38AA60" w14:textId="17AA3C5D" w:rsidR="00DF52F2" w:rsidRPr="00F107BB" w:rsidRDefault="00F16EC4" w:rsidP="00EE62AD">
            <w:pPr>
              <w:rPr>
                <w:rFonts w:ascii="Arial" w:hAnsi="Arial" w:cs="Arial"/>
                <w:sz w:val="18"/>
                <w:szCs w:val="18"/>
              </w:rPr>
            </w:pPr>
            <w:r>
              <w:rPr>
                <w:rFonts w:ascii="Arial" w:hAnsi="Arial" w:cs="Arial"/>
                <w:sz w:val="18"/>
                <w:szCs w:val="18"/>
              </w:rPr>
              <w:t>20-30, female</w:t>
            </w:r>
          </w:p>
        </w:tc>
        <w:tc>
          <w:tcPr>
            <w:tcW w:w="1527" w:type="dxa"/>
          </w:tcPr>
          <w:p w14:paraId="54ED12F2" w14:textId="16605BEB" w:rsidR="00DF52F2" w:rsidRPr="00F107BB" w:rsidRDefault="00F16EC4" w:rsidP="00EE62AD">
            <w:pPr>
              <w:rPr>
                <w:rFonts w:ascii="Arial" w:hAnsi="Arial" w:cs="Arial"/>
                <w:sz w:val="18"/>
                <w:szCs w:val="18"/>
              </w:rPr>
            </w:pPr>
            <w:r>
              <w:rPr>
                <w:rFonts w:ascii="Arial" w:hAnsi="Arial" w:cs="Arial"/>
                <w:sz w:val="18"/>
                <w:szCs w:val="18"/>
              </w:rPr>
              <w:t>Non-musicians</w:t>
            </w:r>
          </w:p>
        </w:tc>
        <w:tc>
          <w:tcPr>
            <w:tcW w:w="2268" w:type="dxa"/>
          </w:tcPr>
          <w:p w14:paraId="25FCA150" w14:textId="141F928F" w:rsidR="00DF52F2" w:rsidRPr="00F107BB" w:rsidRDefault="00EC7429" w:rsidP="00EE62AD">
            <w:pPr>
              <w:rPr>
                <w:rFonts w:ascii="Arial" w:hAnsi="Arial" w:cs="Arial"/>
                <w:sz w:val="18"/>
                <w:szCs w:val="18"/>
              </w:rPr>
            </w:pPr>
            <w:r>
              <w:rPr>
                <w:rFonts w:ascii="Arial" w:hAnsi="Arial" w:cs="Arial"/>
                <w:sz w:val="18"/>
                <w:szCs w:val="18"/>
              </w:rPr>
              <w:t>Pairs of complex tones judged as same</w:t>
            </w:r>
            <w:r w:rsidR="00AA3CEE">
              <w:rPr>
                <w:rFonts w:ascii="Arial" w:hAnsi="Arial" w:cs="Arial"/>
                <w:sz w:val="18"/>
                <w:szCs w:val="18"/>
              </w:rPr>
              <w:t>/</w:t>
            </w:r>
            <w:r>
              <w:rPr>
                <w:rFonts w:ascii="Arial" w:hAnsi="Arial" w:cs="Arial"/>
                <w:sz w:val="18"/>
                <w:szCs w:val="18"/>
              </w:rPr>
              <w:t>different. 75 cent difference. Also</w:t>
            </w:r>
            <w:r w:rsidR="00AA3CEE">
              <w:rPr>
                <w:rFonts w:ascii="Arial" w:hAnsi="Arial" w:cs="Arial"/>
                <w:sz w:val="18"/>
                <w:szCs w:val="18"/>
              </w:rPr>
              <w:t>,</w:t>
            </w:r>
            <w:r>
              <w:rPr>
                <w:rFonts w:ascii="Arial" w:hAnsi="Arial" w:cs="Arial"/>
                <w:sz w:val="18"/>
                <w:szCs w:val="18"/>
              </w:rPr>
              <w:t xml:space="preserve"> the same test but with musical interference at 50 or 100 cent difference between stimulus and response. </w:t>
            </w:r>
          </w:p>
        </w:tc>
        <w:tc>
          <w:tcPr>
            <w:tcW w:w="2126" w:type="dxa"/>
          </w:tcPr>
          <w:p w14:paraId="67C533E8" w14:textId="7E8D8300" w:rsidR="00DF52F2" w:rsidRPr="00F107BB" w:rsidRDefault="00EC7429" w:rsidP="00EE62AD">
            <w:pPr>
              <w:rPr>
                <w:rFonts w:ascii="Arial" w:hAnsi="Arial" w:cs="Arial"/>
                <w:sz w:val="18"/>
                <w:szCs w:val="18"/>
              </w:rPr>
            </w:pPr>
            <w:r>
              <w:rPr>
                <w:rFonts w:ascii="Arial" w:hAnsi="Arial" w:cs="Arial"/>
                <w:sz w:val="18"/>
                <w:szCs w:val="18"/>
              </w:rPr>
              <w:t xml:space="preserve">Stimuli from Roland creative keyboard. Average error calculated. </w:t>
            </w:r>
          </w:p>
        </w:tc>
        <w:tc>
          <w:tcPr>
            <w:tcW w:w="2410" w:type="dxa"/>
          </w:tcPr>
          <w:p w14:paraId="13652DD1" w14:textId="0E6A1EB3" w:rsidR="00DF52F2" w:rsidRPr="00F107BB" w:rsidRDefault="00EC7429" w:rsidP="00EE62AD">
            <w:pPr>
              <w:rPr>
                <w:rFonts w:ascii="Arial" w:hAnsi="Arial" w:cs="Arial"/>
                <w:sz w:val="18"/>
                <w:szCs w:val="18"/>
              </w:rPr>
            </w:pPr>
            <w:r>
              <w:rPr>
                <w:rFonts w:ascii="Arial" w:hAnsi="Arial" w:cs="Arial"/>
                <w:sz w:val="18"/>
                <w:szCs w:val="18"/>
              </w:rPr>
              <w:t>Moderate correlation between perception and production when no interference (shared variance 44%). No significant correlation when interference added.</w:t>
            </w:r>
          </w:p>
        </w:tc>
      </w:tr>
      <w:tr w:rsidR="00F16EC4" w14:paraId="580C104B" w14:textId="77777777" w:rsidTr="00B16FA0">
        <w:tc>
          <w:tcPr>
            <w:tcW w:w="2263" w:type="dxa"/>
          </w:tcPr>
          <w:p w14:paraId="42E25075" w14:textId="4FEC241A" w:rsidR="00F16EC4" w:rsidRPr="00F107BB" w:rsidRDefault="00F16EC4" w:rsidP="00EE62AD">
            <w:pPr>
              <w:rPr>
                <w:rFonts w:ascii="Arial" w:hAnsi="Arial" w:cs="Arial"/>
                <w:sz w:val="18"/>
                <w:szCs w:val="18"/>
              </w:rPr>
            </w:pPr>
            <w:r>
              <w:rPr>
                <w:rFonts w:ascii="Arial" w:hAnsi="Arial" w:cs="Arial"/>
                <w:sz w:val="18"/>
                <w:szCs w:val="18"/>
              </w:rPr>
              <w:t>Nikjeh, Lister &amp; Frisch</w:t>
            </w:r>
          </w:p>
        </w:tc>
        <w:tc>
          <w:tcPr>
            <w:tcW w:w="851" w:type="dxa"/>
          </w:tcPr>
          <w:p w14:paraId="7F3564ED" w14:textId="48AA92C2" w:rsidR="00F16EC4" w:rsidRDefault="00F16EC4" w:rsidP="00EE62AD">
            <w:pPr>
              <w:rPr>
                <w:rFonts w:ascii="Arial" w:hAnsi="Arial" w:cs="Arial"/>
                <w:sz w:val="18"/>
                <w:szCs w:val="18"/>
              </w:rPr>
            </w:pPr>
            <w:r>
              <w:rPr>
                <w:rFonts w:ascii="Arial" w:hAnsi="Arial" w:cs="Arial"/>
                <w:sz w:val="18"/>
                <w:szCs w:val="18"/>
              </w:rPr>
              <w:t>2009</w:t>
            </w:r>
          </w:p>
        </w:tc>
        <w:tc>
          <w:tcPr>
            <w:tcW w:w="999" w:type="dxa"/>
          </w:tcPr>
          <w:p w14:paraId="3E6DE2CA" w14:textId="3800F917" w:rsidR="00F16EC4" w:rsidRPr="00F107BB" w:rsidRDefault="00F16EC4" w:rsidP="00EE62AD">
            <w:pPr>
              <w:rPr>
                <w:rFonts w:ascii="Arial" w:hAnsi="Arial" w:cs="Arial"/>
                <w:sz w:val="18"/>
                <w:szCs w:val="18"/>
              </w:rPr>
            </w:pPr>
            <w:r>
              <w:rPr>
                <w:rFonts w:ascii="Arial" w:hAnsi="Arial" w:cs="Arial"/>
                <w:sz w:val="18"/>
                <w:szCs w:val="18"/>
              </w:rPr>
              <w:t>61</w:t>
            </w:r>
          </w:p>
        </w:tc>
        <w:tc>
          <w:tcPr>
            <w:tcW w:w="1411" w:type="dxa"/>
          </w:tcPr>
          <w:p w14:paraId="18A2419E" w14:textId="66F19DF6" w:rsidR="00F16EC4" w:rsidRPr="00F107BB" w:rsidRDefault="00F16EC4" w:rsidP="00EE62AD">
            <w:pPr>
              <w:rPr>
                <w:rFonts w:ascii="Arial" w:hAnsi="Arial" w:cs="Arial"/>
                <w:sz w:val="18"/>
                <w:szCs w:val="18"/>
              </w:rPr>
            </w:pPr>
            <w:r>
              <w:rPr>
                <w:rFonts w:ascii="Arial" w:hAnsi="Arial" w:cs="Arial"/>
                <w:sz w:val="18"/>
                <w:szCs w:val="18"/>
              </w:rPr>
              <w:t>18-34, female</w:t>
            </w:r>
          </w:p>
        </w:tc>
        <w:tc>
          <w:tcPr>
            <w:tcW w:w="1527" w:type="dxa"/>
          </w:tcPr>
          <w:p w14:paraId="23BC02E5" w14:textId="798A19C9" w:rsidR="00F16EC4" w:rsidRPr="00F107BB" w:rsidRDefault="00F16EC4" w:rsidP="00EE62AD">
            <w:pPr>
              <w:rPr>
                <w:rFonts w:ascii="Arial" w:hAnsi="Arial" w:cs="Arial"/>
                <w:sz w:val="18"/>
                <w:szCs w:val="18"/>
              </w:rPr>
            </w:pPr>
            <w:r>
              <w:rPr>
                <w:rFonts w:ascii="Arial" w:hAnsi="Arial" w:cs="Arial"/>
                <w:sz w:val="18"/>
                <w:szCs w:val="18"/>
              </w:rPr>
              <w:t>Instrumentalists, vocalists &amp; non-musicians</w:t>
            </w:r>
          </w:p>
        </w:tc>
        <w:tc>
          <w:tcPr>
            <w:tcW w:w="2268" w:type="dxa"/>
          </w:tcPr>
          <w:p w14:paraId="7EC7E361" w14:textId="36D7D719" w:rsidR="00F16EC4" w:rsidRPr="00F107BB" w:rsidRDefault="00EC7429" w:rsidP="00EE62AD">
            <w:pPr>
              <w:rPr>
                <w:rFonts w:ascii="Arial" w:hAnsi="Arial" w:cs="Arial"/>
                <w:sz w:val="18"/>
                <w:szCs w:val="18"/>
              </w:rPr>
            </w:pPr>
            <w:r>
              <w:rPr>
                <w:rFonts w:ascii="Arial" w:hAnsi="Arial" w:cs="Arial"/>
                <w:sz w:val="18"/>
                <w:szCs w:val="18"/>
              </w:rPr>
              <w:t xml:space="preserve">Synthesized piano stimuli. Discrimination threshold calculated </w:t>
            </w:r>
            <w:r w:rsidR="006E3A89">
              <w:rPr>
                <w:rFonts w:ascii="Arial" w:hAnsi="Arial" w:cs="Arial"/>
                <w:sz w:val="18"/>
                <w:szCs w:val="18"/>
              </w:rPr>
              <w:t>using adaptive 3-interval 3-alternative forced-choice paradigm.</w:t>
            </w:r>
          </w:p>
        </w:tc>
        <w:tc>
          <w:tcPr>
            <w:tcW w:w="2126" w:type="dxa"/>
          </w:tcPr>
          <w:p w14:paraId="556AF86C" w14:textId="63EAE815" w:rsidR="00F16EC4" w:rsidRPr="00F107BB" w:rsidRDefault="006E3A89" w:rsidP="00EE62AD">
            <w:pPr>
              <w:rPr>
                <w:rFonts w:ascii="Arial" w:hAnsi="Arial" w:cs="Arial"/>
                <w:sz w:val="18"/>
                <w:szCs w:val="18"/>
              </w:rPr>
            </w:pPr>
            <w:r>
              <w:rPr>
                <w:rFonts w:ascii="Arial" w:hAnsi="Arial" w:cs="Arial"/>
                <w:sz w:val="18"/>
                <w:szCs w:val="18"/>
              </w:rPr>
              <w:t xml:space="preserve">Synthesized piano stimuli, including notes a quarter-tone apart. Average error calculated. </w:t>
            </w:r>
          </w:p>
        </w:tc>
        <w:tc>
          <w:tcPr>
            <w:tcW w:w="2410" w:type="dxa"/>
          </w:tcPr>
          <w:p w14:paraId="03C92E91" w14:textId="6CC94919" w:rsidR="00F16EC4" w:rsidRPr="00F107BB" w:rsidRDefault="006E3A89" w:rsidP="00EE62AD">
            <w:pPr>
              <w:rPr>
                <w:rFonts w:ascii="Arial" w:hAnsi="Arial" w:cs="Arial"/>
                <w:sz w:val="18"/>
                <w:szCs w:val="18"/>
              </w:rPr>
            </w:pPr>
            <w:r>
              <w:rPr>
                <w:rFonts w:ascii="Arial" w:hAnsi="Arial" w:cs="Arial"/>
                <w:sz w:val="18"/>
                <w:szCs w:val="18"/>
              </w:rPr>
              <w:t>Correlation between perception and production only for instrumentalists, and those vocalists who also played an instrument. Production poorer than perception for non-musicians, but comparable for musicians.</w:t>
            </w:r>
          </w:p>
        </w:tc>
      </w:tr>
      <w:tr w:rsidR="00F16EC4" w14:paraId="2FFF5BB7" w14:textId="77777777" w:rsidTr="00B16FA0">
        <w:tc>
          <w:tcPr>
            <w:tcW w:w="2263" w:type="dxa"/>
          </w:tcPr>
          <w:p w14:paraId="7774FBB4" w14:textId="1A3BB5EE" w:rsidR="00F16EC4" w:rsidRDefault="00F16EC4" w:rsidP="00EE62AD">
            <w:pPr>
              <w:rPr>
                <w:rFonts w:ascii="Arial" w:hAnsi="Arial" w:cs="Arial"/>
                <w:sz w:val="18"/>
                <w:szCs w:val="18"/>
              </w:rPr>
            </w:pPr>
            <w:r>
              <w:rPr>
                <w:rFonts w:ascii="Arial" w:hAnsi="Arial" w:cs="Arial"/>
                <w:sz w:val="18"/>
                <w:szCs w:val="18"/>
              </w:rPr>
              <w:t>Pfordresher &amp; Brown</w:t>
            </w:r>
          </w:p>
        </w:tc>
        <w:tc>
          <w:tcPr>
            <w:tcW w:w="851" w:type="dxa"/>
          </w:tcPr>
          <w:p w14:paraId="5DE91449" w14:textId="04BC5549" w:rsidR="00F16EC4" w:rsidRDefault="00F16EC4" w:rsidP="00EE62AD">
            <w:pPr>
              <w:rPr>
                <w:rFonts w:ascii="Arial" w:hAnsi="Arial" w:cs="Arial"/>
                <w:sz w:val="18"/>
                <w:szCs w:val="18"/>
              </w:rPr>
            </w:pPr>
            <w:r>
              <w:rPr>
                <w:rFonts w:ascii="Arial" w:hAnsi="Arial" w:cs="Arial"/>
                <w:sz w:val="18"/>
                <w:szCs w:val="18"/>
              </w:rPr>
              <w:t>2007</w:t>
            </w:r>
          </w:p>
        </w:tc>
        <w:tc>
          <w:tcPr>
            <w:tcW w:w="999" w:type="dxa"/>
          </w:tcPr>
          <w:p w14:paraId="51BC23F0" w14:textId="06600792" w:rsidR="00F16EC4" w:rsidRPr="00F107BB" w:rsidRDefault="00F16EC4" w:rsidP="00EE62AD">
            <w:pPr>
              <w:rPr>
                <w:rFonts w:ascii="Arial" w:hAnsi="Arial" w:cs="Arial"/>
                <w:sz w:val="18"/>
                <w:szCs w:val="18"/>
              </w:rPr>
            </w:pPr>
            <w:r>
              <w:rPr>
                <w:rFonts w:ascii="Arial" w:hAnsi="Arial" w:cs="Arial"/>
                <w:sz w:val="18"/>
                <w:szCs w:val="18"/>
              </w:rPr>
              <w:t>79 (40)</w:t>
            </w:r>
          </w:p>
        </w:tc>
        <w:tc>
          <w:tcPr>
            <w:tcW w:w="1411" w:type="dxa"/>
          </w:tcPr>
          <w:p w14:paraId="39BB8BD9" w14:textId="36915946" w:rsidR="00F16EC4" w:rsidRPr="00F107BB" w:rsidRDefault="00F16EC4" w:rsidP="00EE62AD">
            <w:pPr>
              <w:rPr>
                <w:rFonts w:ascii="Arial" w:hAnsi="Arial" w:cs="Arial"/>
                <w:sz w:val="18"/>
                <w:szCs w:val="18"/>
              </w:rPr>
            </w:pPr>
            <w:r>
              <w:rPr>
                <w:rFonts w:ascii="Arial" w:hAnsi="Arial" w:cs="Arial"/>
                <w:sz w:val="18"/>
                <w:szCs w:val="18"/>
              </w:rPr>
              <w:t>University age, mixed</w:t>
            </w:r>
          </w:p>
        </w:tc>
        <w:tc>
          <w:tcPr>
            <w:tcW w:w="1527" w:type="dxa"/>
          </w:tcPr>
          <w:p w14:paraId="6AF0DF9E" w14:textId="52E61B34" w:rsidR="00F16EC4" w:rsidRPr="00F107BB" w:rsidRDefault="00F16EC4" w:rsidP="00EE62AD">
            <w:pPr>
              <w:rPr>
                <w:rFonts w:ascii="Arial" w:hAnsi="Arial" w:cs="Arial"/>
                <w:sz w:val="18"/>
                <w:szCs w:val="18"/>
              </w:rPr>
            </w:pPr>
            <w:r>
              <w:rPr>
                <w:rFonts w:ascii="Arial" w:hAnsi="Arial" w:cs="Arial"/>
                <w:sz w:val="18"/>
                <w:szCs w:val="18"/>
              </w:rPr>
              <w:t>Non-musicians</w:t>
            </w:r>
          </w:p>
        </w:tc>
        <w:tc>
          <w:tcPr>
            <w:tcW w:w="2268" w:type="dxa"/>
          </w:tcPr>
          <w:p w14:paraId="4297C17C" w14:textId="4A2A2896" w:rsidR="00F16EC4" w:rsidRDefault="006E3A89" w:rsidP="00EE62AD">
            <w:pPr>
              <w:rPr>
                <w:rFonts w:ascii="Arial" w:hAnsi="Arial" w:cs="Arial"/>
                <w:sz w:val="18"/>
                <w:szCs w:val="18"/>
              </w:rPr>
            </w:pPr>
            <w:r>
              <w:rPr>
                <w:rFonts w:ascii="Arial" w:hAnsi="Arial" w:cs="Arial"/>
                <w:sz w:val="18"/>
                <w:szCs w:val="18"/>
              </w:rPr>
              <w:t>Pairs of sine tones judged as same</w:t>
            </w:r>
            <w:r w:rsidR="00285FC7">
              <w:rPr>
                <w:rFonts w:ascii="Arial" w:hAnsi="Arial" w:cs="Arial"/>
                <w:sz w:val="18"/>
                <w:szCs w:val="18"/>
              </w:rPr>
              <w:t>/</w:t>
            </w:r>
            <w:r>
              <w:rPr>
                <w:rFonts w:ascii="Arial" w:hAnsi="Arial" w:cs="Arial"/>
                <w:sz w:val="18"/>
                <w:szCs w:val="18"/>
              </w:rPr>
              <w:t>different. Differences of 25, 50, 100 &amp; 200 cents.</w:t>
            </w:r>
            <w:r w:rsidR="005F3529">
              <w:rPr>
                <w:rFonts w:ascii="Arial" w:hAnsi="Arial" w:cs="Arial"/>
                <w:sz w:val="18"/>
                <w:szCs w:val="18"/>
              </w:rPr>
              <w:t xml:space="preserve"> Calculated percentage correct for each interval.</w:t>
            </w:r>
            <w:r>
              <w:rPr>
                <w:rFonts w:ascii="Arial" w:hAnsi="Arial" w:cs="Arial"/>
                <w:sz w:val="18"/>
                <w:szCs w:val="18"/>
              </w:rPr>
              <w:t xml:space="preserve"> </w:t>
            </w:r>
          </w:p>
          <w:p w14:paraId="35BF9DCB" w14:textId="32026451" w:rsidR="005F3529" w:rsidRPr="00F107BB" w:rsidRDefault="005F3529" w:rsidP="00EE62AD">
            <w:pPr>
              <w:rPr>
                <w:rFonts w:ascii="Arial" w:hAnsi="Arial" w:cs="Arial"/>
                <w:sz w:val="18"/>
                <w:szCs w:val="18"/>
              </w:rPr>
            </w:pPr>
            <w:r>
              <w:rPr>
                <w:rFonts w:ascii="Arial" w:hAnsi="Arial" w:cs="Arial"/>
                <w:sz w:val="18"/>
                <w:szCs w:val="18"/>
              </w:rPr>
              <w:t>Only completed for 40 participants.</w:t>
            </w:r>
          </w:p>
        </w:tc>
        <w:tc>
          <w:tcPr>
            <w:tcW w:w="2126" w:type="dxa"/>
          </w:tcPr>
          <w:p w14:paraId="13155615" w14:textId="3E164117" w:rsidR="00F16EC4" w:rsidRPr="00F107BB" w:rsidRDefault="005F3529" w:rsidP="00EE62AD">
            <w:pPr>
              <w:rPr>
                <w:rFonts w:ascii="Arial" w:hAnsi="Arial" w:cs="Arial"/>
                <w:sz w:val="18"/>
                <w:szCs w:val="18"/>
              </w:rPr>
            </w:pPr>
            <w:r w:rsidRPr="005F3529">
              <w:rPr>
                <w:rFonts w:ascii="Arial" w:hAnsi="Arial" w:cs="Arial"/>
                <w:sz w:val="18"/>
                <w:szCs w:val="18"/>
              </w:rPr>
              <w:t xml:space="preserve">Male </w:t>
            </w:r>
            <w:r>
              <w:rPr>
                <w:rFonts w:ascii="Arial" w:hAnsi="Arial" w:cs="Arial"/>
                <w:sz w:val="18"/>
                <w:szCs w:val="18"/>
              </w:rPr>
              <w:t xml:space="preserve">vocal </w:t>
            </w:r>
            <w:r w:rsidRPr="005F3529">
              <w:rPr>
                <w:rFonts w:ascii="Arial" w:hAnsi="Arial" w:cs="Arial"/>
                <w:sz w:val="18"/>
                <w:szCs w:val="18"/>
              </w:rPr>
              <w:t xml:space="preserve">model, converted to female for some female participants. 4-note stimuli using </w:t>
            </w:r>
            <w:r>
              <w:rPr>
                <w:rFonts w:ascii="Arial" w:hAnsi="Arial" w:cs="Arial"/>
                <w:sz w:val="18"/>
                <w:szCs w:val="18"/>
              </w:rPr>
              <w:t>notes of a C major triad</w:t>
            </w:r>
            <w:r w:rsidRPr="005F3529">
              <w:rPr>
                <w:rFonts w:ascii="Arial" w:hAnsi="Arial" w:cs="Arial"/>
                <w:sz w:val="18"/>
                <w:szCs w:val="18"/>
              </w:rPr>
              <w:t>.</w:t>
            </w:r>
            <w:r>
              <w:rPr>
                <w:rFonts w:ascii="Arial" w:hAnsi="Arial" w:cs="Arial"/>
                <w:sz w:val="18"/>
                <w:szCs w:val="18"/>
              </w:rPr>
              <w:t xml:space="preserve"> Tested under</w:t>
            </w:r>
            <w:r w:rsidRPr="005F3529">
              <w:rPr>
                <w:rFonts w:ascii="Arial" w:hAnsi="Arial" w:cs="Arial"/>
                <w:sz w:val="18"/>
                <w:szCs w:val="18"/>
              </w:rPr>
              <w:t xml:space="preserve"> </w:t>
            </w:r>
            <w:r>
              <w:rPr>
                <w:rFonts w:ascii="Arial" w:hAnsi="Arial" w:cs="Arial"/>
                <w:sz w:val="18"/>
                <w:szCs w:val="18"/>
              </w:rPr>
              <w:t>n</w:t>
            </w:r>
            <w:r w:rsidRPr="005F3529">
              <w:rPr>
                <w:rFonts w:ascii="Arial" w:hAnsi="Arial" w:cs="Arial"/>
                <w:sz w:val="18"/>
                <w:szCs w:val="18"/>
              </w:rPr>
              <w:t>ormal/augmented/masked</w:t>
            </w:r>
            <w:r>
              <w:rPr>
                <w:rFonts w:ascii="Arial" w:hAnsi="Arial" w:cs="Arial"/>
                <w:sz w:val="18"/>
                <w:szCs w:val="18"/>
              </w:rPr>
              <w:t xml:space="preserve"> conditions</w:t>
            </w:r>
            <w:r w:rsidRPr="005F3529">
              <w:rPr>
                <w:rFonts w:ascii="Arial" w:hAnsi="Arial" w:cs="Arial"/>
                <w:sz w:val="18"/>
                <w:szCs w:val="18"/>
              </w:rPr>
              <w:t>.</w:t>
            </w:r>
          </w:p>
        </w:tc>
        <w:tc>
          <w:tcPr>
            <w:tcW w:w="2410" w:type="dxa"/>
          </w:tcPr>
          <w:p w14:paraId="3494153C" w14:textId="0609D86F" w:rsidR="00F16EC4" w:rsidRPr="00F107BB" w:rsidRDefault="005F3529" w:rsidP="00EE62AD">
            <w:pPr>
              <w:rPr>
                <w:rFonts w:ascii="Arial" w:hAnsi="Arial" w:cs="Arial"/>
                <w:sz w:val="18"/>
                <w:szCs w:val="18"/>
              </w:rPr>
            </w:pPr>
            <w:r>
              <w:rPr>
                <w:rFonts w:ascii="Arial" w:hAnsi="Arial" w:cs="Arial"/>
                <w:sz w:val="18"/>
                <w:szCs w:val="18"/>
              </w:rPr>
              <w:t xml:space="preserve">No correlation between perception and production. </w:t>
            </w:r>
          </w:p>
        </w:tc>
      </w:tr>
      <w:tr w:rsidR="00F16EC4" w14:paraId="5405954E" w14:textId="77777777" w:rsidTr="00B16FA0">
        <w:tc>
          <w:tcPr>
            <w:tcW w:w="2263" w:type="dxa"/>
          </w:tcPr>
          <w:p w14:paraId="62138B19" w14:textId="62FE6CE5" w:rsidR="00F16EC4" w:rsidRDefault="00F16EC4" w:rsidP="00EE62AD">
            <w:pPr>
              <w:rPr>
                <w:rFonts w:ascii="Arial" w:hAnsi="Arial" w:cs="Arial"/>
                <w:sz w:val="18"/>
                <w:szCs w:val="18"/>
              </w:rPr>
            </w:pPr>
            <w:r>
              <w:rPr>
                <w:rFonts w:ascii="Arial" w:hAnsi="Arial" w:cs="Arial"/>
                <w:sz w:val="18"/>
                <w:szCs w:val="18"/>
              </w:rPr>
              <w:t>Pfordresher &amp; Demorest</w:t>
            </w:r>
          </w:p>
        </w:tc>
        <w:tc>
          <w:tcPr>
            <w:tcW w:w="851" w:type="dxa"/>
          </w:tcPr>
          <w:p w14:paraId="22CC1A52" w14:textId="32323C70" w:rsidR="00F16EC4" w:rsidRDefault="00F16EC4" w:rsidP="00EE62AD">
            <w:pPr>
              <w:rPr>
                <w:rFonts w:ascii="Arial" w:hAnsi="Arial" w:cs="Arial"/>
                <w:sz w:val="18"/>
                <w:szCs w:val="18"/>
              </w:rPr>
            </w:pPr>
            <w:r>
              <w:rPr>
                <w:rFonts w:ascii="Arial" w:hAnsi="Arial" w:cs="Arial"/>
                <w:sz w:val="18"/>
                <w:szCs w:val="18"/>
              </w:rPr>
              <w:t>2021</w:t>
            </w:r>
          </w:p>
        </w:tc>
        <w:tc>
          <w:tcPr>
            <w:tcW w:w="999" w:type="dxa"/>
          </w:tcPr>
          <w:p w14:paraId="0B1A8645" w14:textId="39491471" w:rsidR="00F16EC4" w:rsidRPr="00F107BB" w:rsidRDefault="00F16EC4" w:rsidP="00EE62AD">
            <w:pPr>
              <w:rPr>
                <w:rFonts w:ascii="Arial" w:hAnsi="Arial" w:cs="Arial"/>
                <w:sz w:val="18"/>
                <w:szCs w:val="18"/>
              </w:rPr>
            </w:pPr>
            <w:r>
              <w:rPr>
                <w:rFonts w:ascii="Arial" w:hAnsi="Arial" w:cs="Arial"/>
                <w:sz w:val="18"/>
                <w:szCs w:val="18"/>
              </w:rPr>
              <w:t>632</w:t>
            </w:r>
          </w:p>
        </w:tc>
        <w:tc>
          <w:tcPr>
            <w:tcW w:w="1411" w:type="dxa"/>
          </w:tcPr>
          <w:p w14:paraId="139DCDAD" w14:textId="3D2A5328" w:rsidR="00F16EC4" w:rsidRPr="00F107BB" w:rsidRDefault="00F16EC4" w:rsidP="00EE62AD">
            <w:pPr>
              <w:rPr>
                <w:rFonts w:ascii="Arial" w:hAnsi="Arial" w:cs="Arial"/>
                <w:sz w:val="18"/>
                <w:szCs w:val="18"/>
              </w:rPr>
            </w:pPr>
            <w:r>
              <w:rPr>
                <w:rFonts w:ascii="Arial" w:hAnsi="Arial" w:cs="Arial"/>
                <w:sz w:val="18"/>
                <w:szCs w:val="18"/>
              </w:rPr>
              <w:t>6-99, mixed</w:t>
            </w:r>
          </w:p>
        </w:tc>
        <w:tc>
          <w:tcPr>
            <w:tcW w:w="1527" w:type="dxa"/>
          </w:tcPr>
          <w:p w14:paraId="27E819B3" w14:textId="3BEE6470" w:rsidR="00F16EC4" w:rsidRPr="00F107BB" w:rsidRDefault="00F16EC4" w:rsidP="00EE62AD">
            <w:pPr>
              <w:rPr>
                <w:rFonts w:ascii="Arial" w:hAnsi="Arial" w:cs="Arial"/>
                <w:sz w:val="18"/>
                <w:szCs w:val="18"/>
              </w:rPr>
            </w:pPr>
            <w:r>
              <w:rPr>
                <w:rFonts w:ascii="Arial" w:hAnsi="Arial" w:cs="Arial"/>
                <w:sz w:val="18"/>
                <w:szCs w:val="18"/>
              </w:rPr>
              <w:t>Varied</w:t>
            </w:r>
          </w:p>
        </w:tc>
        <w:tc>
          <w:tcPr>
            <w:tcW w:w="2268" w:type="dxa"/>
          </w:tcPr>
          <w:p w14:paraId="0E2EB62E" w14:textId="4DB1644B" w:rsidR="00F16EC4" w:rsidRPr="00F107BB" w:rsidRDefault="006E3A89" w:rsidP="00EE62AD">
            <w:pPr>
              <w:rPr>
                <w:rFonts w:ascii="Arial" w:hAnsi="Arial" w:cs="Arial"/>
                <w:sz w:val="18"/>
                <w:szCs w:val="18"/>
              </w:rPr>
            </w:pPr>
            <w:r>
              <w:rPr>
                <w:rFonts w:ascii="Arial" w:hAnsi="Arial" w:cs="Arial"/>
                <w:sz w:val="18"/>
                <w:szCs w:val="18"/>
              </w:rPr>
              <w:t>Discrimination threshold calculated using same/different judgement with pure tones.</w:t>
            </w:r>
          </w:p>
        </w:tc>
        <w:tc>
          <w:tcPr>
            <w:tcW w:w="2126" w:type="dxa"/>
          </w:tcPr>
          <w:p w14:paraId="310FC77F" w14:textId="4AFE7620" w:rsidR="00F16EC4" w:rsidRPr="00F107BB" w:rsidRDefault="006E3A89" w:rsidP="00EE62AD">
            <w:pPr>
              <w:rPr>
                <w:rFonts w:ascii="Arial" w:hAnsi="Arial" w:cs="Arial"/>
                <w:sz w:val="18"/>
                <w:szCs w:val="18"/>
              </w:rPr>
            </w:pPr>
            <w:r>
              <w:rPr>
                <w:rFonts w:ascii="Arial" w:hAnsi="Arial" w:cs="Arial"/>
                <w:sz w:val="18"/>
                <w:szCs w:val="18"/>
              </w:rPr>
              <w:t xml:space="preserve">Single-note </w:t>
            </w:r>
            <w:r w:rsidRPr="006E3A89">
              <w:rPr>
                <w:rFonts w:ascii="Arial" w:hAnsi="Arial" w:cs="Arial"/>
                <w:sz w:val="18"/>
                <w:szCs w:val="18"/>
              </w:rPr>
              <w:t>vocal</w:t>
            </w:r>
            <w:r>
              <w:rPr>
                <w:rFonts w:ascii="Arial" w:hAnsi="Arial" w:cs="Arial"/>
                <w:sz w:val="18"/>
                <w:szCs w:val="18"/>
              </w:rPr>
              <w:t xml:space="preserve"> &amp; piano</w:t>
            </w:r>
            <w:r w:rsidRPr="006E3A89">
              <w:rPr>
                <w:rFonts w:ascii="Arial" w:hAnsi="Arial" w:cs="Arial"/>
                <w:sz w:val="18"/>
                <w:szCs w:val="18"/>
              </w:rPr>
              <w:t xml:space="preserve"> stimuli, </w:t>
            </w:r>
            <w:r>
              <w:rPr>
                <w:rFonts w:ascii="Arial" w:hAnsi="Arial" w:cs="Arial"/>
                <w:sz w:val="18"/>
                <w:szCs w:val="18"/>
              </w:rPr>
              <w:t>plus</w:t>
            </w:r>
            <w:r w:rsidRPr="006E3A89">
              <w:rPr>
                <w:rFonts w:ascii="Arial" w:hAnsi="Arial" w:cs="Arial"/>
                <w:sz w:val="18"/>
                <w:szCs w:val="18"/>
              </w:rPr>
              <w:t xml:space="preserve"> 4-note vocal stimuli. </w:t>
            </w:r>
            <w:r>
              <w:rPr>
                <w:rFonts w:ascii="Arial" w:hAnsi="Arial" w:cs="Arial"/>
                <w:sz w:val="18"/>
                <w:szCs w:val="18"/>
              </w:rPr>
              <w:t>Percentage correct to within 50 cents.</w:t>
            </w:r>
          </w:p>
        </w:tc>
        <w:tc>
          <w:tcPr>
            <w:tcW w:w="2410" w:type="dxa"/>
          </w:tcPr>
          <w:p w14:paraId="4565233C" w14:textId="4367F8D5" w:rsidR="00F16EC4" w:rsidRPr="00F107BB" w:rsidRDefault="006E3A89" w:rsidP="00EE62AD">
            <w:pPr>
              <w:rPr>
                <w:rFonts w:ascii="Arial" w:hAnsi="Arial" w:cs="Arial"/>
                <w:sz w:val="18"/>
                <w:szCs w:val="18"/>
              </w:rPr>
            </w:pPr>
            <w:r>
              <w:rPr>
                <w:rFonts w:ascii="Arial" w:hAnsi="Arial" w:cs="Arial"/>
                <w:sz w:val="18"/>
                <w:szCs w:val="18"/>
              </w:rPr>
              <w:t>Small-moderate correlation between perception and production.</w:t>
            </w:r>
          </w:p>
        </w:tc>
      </w:tr>
      <w:tr w:rsidR="00F16EC4" w14:paraId="68CDECB2" w14:textId="77777777" w:rsidTr="00B16FA0">
        <w:tc>
          <w:tcPr>
            <w:tcW w:w="2263" w:type="dxa"/>
          </w:tcPr>
          <w:p w14:paraId="0AC216C7" w14:textId="2FEAD4DB" w:rsidR="00F16EC4" w:rsidRDefault="00F16EC4" w:rsidP="00EE62AD">
            <w:pPr>
              <w:rPr>
                <w:rFonts w:ascii="Arial" w:hAnsi="Arial" w:cs="Arial"/>
                <w:sz w:val="18"/>
                <w:szCs w:val="18"/>
              </w:rPr>
            </w:pPr>
            <w:r>
              <w:rPr>
                <w:rFonts w:ascii="Arial" w:hAnsi="Arial" w:cs="Arial"/>
                <w:sz w:val="18"/>
                <w:szCs w:val="18"/>
              </w:rPr>
              <w:t>Watts</w:t>
            </w:r>
            <w:r w:rsidR="00285FC7">
              <w:rPr>
                <w:rFonts w:ascii="Arial" w:hAnsi="Arial" w:cs="Arial"/>
                <w:sz w:val="18"/>
                <w:szCs w:val="18"/>
              </w:rPr>
              <w:t>, Moore &amp; McCaghren</w:t>
            </w:r>
          </w:p>
        </w:tc>
        <w:tc>
          <w:tcPr>
            <w:tcW w:w="851" w:type="dxa"/>
          </w:tcPr>
          <w:p w14:paraId="52F09839" w14:textId="39283A20" w:rsidR="00F16EC4" w:rsidRDefault="00F16EC4" w:rsidP="00EE62AD">
            <w:pPr>
              <w:rPr>
                <w:rFonts w:ascii="Arial" w:hAnsi="Arial" w:cs="Arial"/>
                <w:sz w:val="18"/>
                <w:szCs w:val="18"/>
              </w:rPr>
            </w:pPr>
            <w:r>
              <w:rPr>
                <w:rFonts w:ascii="Arial" w:hAnsi="Arial" w:cs="Arial"/>
                <w:sz w:val="18"/>
                <w:szCs w:val="18"/>
              </w:rPr>
              <w:t>2005</w:t>
            </w:r>
          </w:p>
        </w:tc>
        <w:tc>
          <w:tcPr>
            <w:tcW w:w="999" w:type="dxa"/>
          </w:tcPr>
          <w:p w14:paraId="730CAAEE" w14:textId="170F0BE9" w:rsidR="00F16EC4" w:rsidRPr="00F107BB" w:rsidRDefault="00F16EC4" w:rsidP="00EE62AD">
            <w:pPr>
              <w:rPr>
                <w:rFonts w:ascii="Arial" w:hAnsi="Arial" w:cs="Arial"/>
                <w:sz w:val="18"/>
                <w:szCs w:val="18"/>
              </w:rPr>
            </w:pPr>
            <w:r>
              <w:rPr>
                <w:rFonts w:ascii="Arial" w:hAnsi="Arial" w:cs="Arial"/>
                <w:sz w:val="18"/>
                <w:szCs w:val="18"/>
              </w:rPr>
              <w:t>21</w:t>
            </w:r>
          </w:p>
        </w:tc>
        <w:tc>
          <w:tcPr>
            <w:tcW w:w="1411" w:type="dxa"/>
          </w:tcPr>
          <w:p w14:paraId="48065FB3" w14:textId="78B225CA" w:rsidR="00F16EC4" w:rsidRPr="00F107BB" w:rsidRDefault="00F16EC4" w:rsidP="00EE62AD">
            <w:pPr>
              <w:rPr>
                <w:rFonts w:ascii="Arial" w:hAnsi="Arial" w:cs="Arial"/>
                <w:sz w:val="18"/>
                <w:szCs w:val="18"/>
              </w:rPr>
            </w:pPr>
            <w:r>
              <w:rPr>
                <w:rFonts w:ascii="Arial" w:hAnsi="Arial" w:cs="Arial"/>
                <w:sz w:val="18"/>
                <w:szCs w:val="18"/>
              </w:rPr>
              <w:t>19-35, female</w:t>
            </w:r>
          </w:p>
        </w:tc>
        <w:tc>
          <w:tcPr>
            <w:tcW w:w="1527" w:type="dxa"/>
          </w:tcPr>
          <w:p w14:paraId="37923DF4" w14:textId="02312AF5" w:rsidR="00F16EC4" w:rsidRPr="00F107BB" w:rsidRDefault="00B16FA0" w:rsidP="00EE62AD">
            <w:pPr>
              <w:rPr>
                <w:rFonts w:ascii="Arial" w:hAnsi="Arial" w:cs="Arial"/>
                <w:sz w:val="18"/>
                <w:szCs w:val="18"/>
              </w:rPr>
            </w:pPr>
            <w:r>
              <w:rPr>
                <w:rFonts w:ascii="Arial" w:hAnsi="Arial" w:cs="Arial"/>
                <w:sz w:val="18"/>
                <w:szCs w:val="18"/>
              </w:rPr>
              <w:t>Non-musicians</w:t>
            </w:r>
          </w:p>
        </w:tc>
        <w:tc>
          <w:tcPr>
            <w:tcW w:w="2268" w:type="dxa"/>
          </w:tcPr>
          <w:p w14:paraId="005F9103" w14:textId="78961CD3" w:rsidR="00F16EC4" w:rsidRPr="00F107BB" w:rsidRDefault="005F3529" w:rsidP="00EE62AD">
            <w:pPr>
              <w:rPr>
                <w:rFonts w:ascii="Arial" w:hAnsi="Arial" w:cs="Arial"/>
                <w:sz w:val="18"/>
                <w:szCs w:val="18"/>
              </w:rPr>
            </w:pPr>
            <w:r>
              <w:rPr>
                <w:rFonts w:ascii="Arial" w:hAnsi="Arial" w:cs="Arial"/>
                <w:sz w:val="18"/>
                <w:szCs w:val="18"/>
              </w:rPr>
              <w:t>S</w:t>
            </w:r>
            <w:r w:rsidRPr="005F3529">
              <w:rPr>
                <w:rFonts w:ascii="Arial" w:hAnsi="Arial" w:cs="Arial"/>
                <w:sz w:val="18"/>
                <w:szCs w:val="18"/>
              </w:rPr>
              <w:t>ynthesized piano and trumpet</w:t>
            </w:r>
            <w:r>
              <w:rPr>
                <w:rFonts w:ascii="Arial" w:hAnsi="Arial" w:cs="Arial"/>
                <w:sz w:val="18"/>
                <w:szCs w:val="18"/>
              </w:rPr>
              <w:t xml:space="preserve"> tones on pitches D &amp; G</w:t>
            </w:r>
            <w:r w:rsidRPr="005F3529">
              <w:rPr>
                <w:rFonts w:ascii="Arial" w:hAnsi="Arial" w:cs="Arial"/>
                <w:sz w:val="18"/>
                <w:szCs w:val="18"/>
              </w:rPr>
              <w:t xml:space="preserve">. Pairs </w:t>
            </w:r>
            <w:r>
              <w:rPr>
                <w:rFonts w:ascii="Arial" w:hAnsi="Arial" w:cs="Arial"/>
                <w:sz w:val="18"/>
                <w:szCs w:val="18"/>
              </w:rPr>
              <w:t>using any combination of</w:t>
            </w:r>
            <w:r w:rsidRPr="005F3529">
              <w:rPr>
                <w:rFonts w:ascii="Arial" w:hAnsi="Arial" w:cs="Arial"/>
                <w:sz w:val="18"/>
                <w:szCs w:val="18"/>
              </w:rPr>
              <w:t xml:space="preserve"> </w:t>
            </w:r>
            <w:r w:rsidRPr="005F3529">
              <w:rPr>
                <w:rFonts w:ascii="Arial" w:hAnsi="Arial" w:cs="Arial"/>
                <w:sz w:val="18"/>
                <w:szCs w:val="18"/>
              </w:rPr>
              <w:lastRenderedPageBreak/>
              <w:t>pitch/timbre</w:t>
            </w:r>
            <w:r>
              <w:rPr>
                <w:rFonts w:ascii="Arial" w:hAnsi="Arial" w:cs="Arial"/>
                <w:sz w:val="18"/>
                <w:szCs w:val="18"/>
              </w:rPr>
              <w:t xml:space="preserve"> judged as same/different</w:t>
            </w:r>
            <w:r w:rsidRPr="005F3529">
              <w:rPr>
                <w:rFonts w:ascii="Arial" w:hAnsi="Arial" w:cs="Arial"/>
                <w:sz w:val="18"/>
                <w:szCs w:val="18"/>
              </w:rPr>
              <w:t xml:space="preserve">. </w:t>
            </w:r>
            <w:r>
              <w:rPr>
                <w:rFonts w:ascii="Arial" w:hAnsi="Arial" w:cs="Arial"/>
                <w:sz w:val="18"/>
                <w:szCs w:val="18"/>
              </w:rPr>
              <w:t>Calculated percentage</w:t>
            </w:r>
            <w:r w:rsidRPr="005F3529">
              <w:rPr>
                <w:rFonts w:ascii="Arial" w:hAnsi="Arial" w:cs="Arial"/>
                <w:sz w:val="18"/>
                <w:szCs w:val="18"/>
              </w:rPr>
              <w:t xml:space="preserve"> correct</w:t>
            </w:r>
            <w:r>
              <w:rPr>
                <w:rFonts w:ascii="Arial" w:hAnsi="Arial" w:cs="Arial"/>
                <w:sz w:val="18"/>
                <w:szCs w:val="18"/>
              </w:rPr>
              <w:t xml:space="preserve"> under different combinations</w:t>
            </w:r>
            <w:r w:rsidRPr="005F3529">
              <w:rPr>
                <w:rFonts w:ascii="Arial" w:hAnsi="Arial" w:cs="Arial"/>
                <w:sz w:val="18"/>
                <w:szCs w:val="18"/>
              </w:rPr>
              <w:t>.</w:t>
            </w:r>
          </w:p>
        </w:tc>
        <w:tc>
          <w:tcPr>
            <w:tcW w:w="2126" w:type="dxa"/>
          </w:tcPr>
          <w:p w14:paraId="6D4ACB9F" w14:textId="58914A43" w:rsidR="00F16EC4" w:rsidRPr="00F107BB" w:rsidRDefault="005F3529" w:rsidP="00EE62AD">
            <w:pPr>
              <w:rPr>
                <w:rFonts w:ascii="Arial" w:hAnsi="Arial" w:cs="Arial"/>
                <w:sz w:val="18"/>
                <w:szCs w:val="18"/>
              </w:rPr>
            </w:pPr>
            <w:r>
              <w:rPr>
                <w:rFonts w:ascii="Arial" w:hAnsi="Arial" w:cs="Arial"/>
                <w:sz w:val="18"/>
                <w:szCs w:val="18"/>
              </w:rPr>
              <w:lastRenderedPageBreak/>
              <w:t xml:space="preserve">Synthesized piano tones. Average error calculated. </w:t>
            </w:r>
          </w:p>
        </w:tc>
        <w:tc>
          <w:tcPr>
            <w:tcW w:w="2410" w:type="dxa"/>
          </w:tcPr>
          <w:p w14:paraId="6972810E" w14:textId="01C1E41C" w:rsidR="00F16EC4" w:rsidRPr="00F107BB" w:rsidRDefault="005F3529" w:rsidP="00EE62AD">
            <w:pPr>
              <w:rPr>
                <w:rFonts w:ascii="Arial" w:hAnsi="Arial" w:cs="Arial"/>
                <w:sz w:val="18"/>
                <w:szCs w:val="18"/>
              </w:rPr>
            </w:pPr>
            <w:r>
              <w:rPr>
                <w:rFonts w:ascii="Arial" w:hAnsi="Arial" w:cs="Arial"/>
                <w:sz w:val="18"/>
                <w:szCs w:val="18"/>
              </w:rPr>
              <w:t xml:space="preserve">Correlation between perception and production (0.42). </w:t>
            </w:r>
          </w:p>
        </w:tc>
      </w:tr>
      <w:tr w:rsidR="00F16EC4" w14:paraId="3B753F3F" w14:textId="77777777" w:rsidTr="00B16FA0">
        <w:tc>
          <w:tcPr>
            <w:tcW w:w="2263" w:type="dxa"/>
          </w:tcPr>
          <w:p w14:paraId="29B6C6AC" w14:textId="0B725502" w:rsidR="00F16EC4" w:rsidRDefault="00F16EC4" w:rsidP="00EE62AD">
            <w:pPr>
              <w:rPr>
                <w:rFonts w:ascii="Arial" w:hAnsi="Arial" w:cs="Arial"/>
                <w:sz w:val="18"/>
                <w:szCs w:val="18"/>
              </w:rPr>
            </w:pPr>
            <w:r>
              <w:rPr>
                <w:rFonts w:ascii="Arial" w:hAnsi="Arial" w:cs="Arial"/>
                <w:sz w:val="18"/>
                <w:szCs w:val="18"/>
              </w:rPr>
              <w:t>Zarate et al</w:t>
            </w:r>
          </w:p>
        </w:tc>
        <w:tc>
          <w:tcPr>
            <w:tcW w:w="851" w:type="dxa"/>
          </w:tcPr>
          <w:p w14:paraId="63F07632" w14:textId="119930A4" w:rsidR="00F16EC4" w:rsidRDefault="00F16EC4" w:rsidP="00EE62AD">
            <w:pPr>
              <w:rPr>
                <w:rFonts w:ascii="Arial" w:hAnsi="Arial" w:cs="Arial"/>
                <w:sz w:val="18"/>
                <w:szCs w:val="18"/>
              </w:rPr>
            </w:pPr>
            <w:r>
              <w:rPr>
                <w:rFonts w:ascii="Arial" w:hAnsi="Arial" w:cs="Arial"/>
                <w:sz w:val="18"/>
                <w:szCs w:val="18"/>
              </w:rPr>
              <w:t>2010</w:t>
            </w:r>
          </w:p>
        </w:tc>
        <w:tc>
          <w:tcPr>
            <w:tcW w:w="999" w:type="dxa"/>
          </w:tcPr>
          <w:p w14:paraId="1AF34178" w14:textId="3D3B9ED5" w:rsidR="00F16EC4" w:rsidRPr="00F107BB" w:rsidRDefault="00F16EC4" w:rsidP="00EE62AD">
            <w:pPr>
              <w:rPr>
                <w:rFonts w:ascii="Arial" w:hAnsi="Arial" w:cs="Arial"/>
                <w:sz w:val="18"/>
                <w:szCs w:val="18"/>
              </w:rPr>
            </w:pPr>
            <w:r>
              <w:rPr>
                <w:rFonts w:ascii="Arial" w:hAnsi="Arial" w:cs="Arial"/>
                <w:sz w:val="18"/>
                <w:szCs w:val="18"/>
              </w:rPr>
              <w:t>20</w:t>
            </w:r>
          </w:p>
        </w:tc>
        <w:tc>
          <w:tcPr>
            <w:tcW w:w="1411" w:type="dxa"/>
          </w:tcPr>
          <w:p w14:paraId="01236241" w14:textId="2BF113DE" w:rsidR="00F16EC4" w:rsidRPr="00F107BB" w:rsidRDefault="00F16EC4" w:rsidP="00EE62AD">
            <w:pPr>
              <w:rPr>
                <w:rFonts w:ascii="Arial" w:hAnsi="Arial" w:cs="Arial"/>
                <w:sz w:val="18"/>
                <w:szCs w:val="18"/>
              </w:rPr>
            </w:pPr>
            <w:r>
              <w:rPr>
                <w:rFonts w:ascii="Arial" w:hAnsi="Arial" w:cs="Arial"/>
                <w:sz w:val="18"/>
                <w:szCs w:val="18"/>
              </w:rPr>
              <w:t>17-27, both</w:t>
            </w:r>
          </w:p>
        </w:tc>
        <w:tc>
          <w:tcPr>
            <w:tcW w:w="1527" w:type="dxa"/>
          </w:tcPr>
          <w:p w14:paraId="457CF9EE" w14:textId="2C7609CA" w:rsidR="00F16EC4" w:rsidRPr="00F107BB" w:rsidRDefault="00B16FA0" w:rsidP="00EE62AD">
            <w:pPr>
              <w:rPr>
                <w:rFonts w:ascii="Arial" w:hAnsi="Arial" w:cs="Arial"/>
                <w:sz w:val="18"/>
                <w:szCs w:val="18"/>
              </w:rPr>
            </w:pPr>
            <w:r>
              <w:rPr>
                <w:rFonts w:ascii="Arial" w:hAnsi="Arial" w:cs="Arial"/>
                <w:sz w:val="18"/>
                <w:szCs w:val="18"/>
              </w:rPr>
              <w:t>Non-musicians</w:t>
            </w:r>
          </w:p>
        </w:tc>
        <w:tc>
          <w:tcPr>
            <w:tcW w:w="2268" w:type="dxa"/>
          </w:tcPr>
          <w:p w14:paraId="668D00A4" w14:textId="7BE9818D" w:rsidR="00F16EC4" w:rsidRPr="00F107BB" w:rsidRDefault="001D01FE" w:rsidP="00EE62AD">
            <w:pPr>
              <w:rPr>
                <w:rFonts w:ascii="Arial" w:hAnsi="Arial" w:cs="Arial"/>
                <w:sz w:val="18"/>
                <w:szCs w:val="18"/>
              </w:rPr>
            </w:pPr>
            <w:r>
              <w:rPr>
                <w:rFonts w:ascii="Arial" w:hAnsi="Arial" w:cs="Arial"/>
                <w:sz w:val="18"/>
                <w:szCs w:val="18"/>
              </w:rPr>
              <w:t>Pairs of micromelodies judged as same/different. Calculated percentage correct. Trial group received discrimination training over 2</w:t>
            </w:r>
            <w:r w:rsidR="00285FC7">
              <w:rPr>
                <w:rFonts w:ascii="Arial" w:hAnsi="Arial" w:cs="Arial"/>
                <w:sz w:val="18"/>
                <w:szCs w:val="18"/>
              </w:rPr>
              <w:t>-</w:t>
            </w:r>
            <w:r>
              <w:rPr>
                <w:rFonts w:ascii="Arial" w:hAnsi="Arial" w:cs="Arial"/>
                <w:sz w:val="18"/>
                <w:szCs w:val="18"/>
              </w:rPr>
              <w:t xml:space="preserve">week period. Trial and control groups re-tested. </w:t>
            </w:r>
          </w:p>
        </w:tc>
        <w:tc>
          <w:tcPr>
            <w:tcW w:w="2126" w:type="dxa"/>
          </w:tcPr>
          <w:p w14:paraId="4A5E8F6F" w14:textId="30E7075B" w:rsidR="00F16EC4" w:rsidRPr="00F107BB" w:rsidRDefault="001D01FE" w:rsidP="00EE62AD">
            <w:pPr>
              <w:rPr>
                <w:rFonts w:ascii="Arial" w:hAnsi="Arial" w:cs="Arial"/>
                <w:sz w:val="18"/>
                <w:szCs w:val="18"/>
              </w:rPr>
            </w:pPr>
            <w:r w:rsidRPr="001D01FE">
              <w:rPr>
                <w:rFonts w:ascii="Arial" w:hAnsi="Arial" w:cs="Arial"/>
                <w:sz w:val="18"/>
                <w:szCs w:val="18"/>
              </w:rPr>
              <w:t>Pure and vocal tone</w:t>
            </w:r>
            <w:r>
              <w:rPr>
                <w:rFonts w:ascii="Arial" w:hAnsi="Arial" w:cs="Arial"/>
                <w:sz w:val="18"/>
                <w:szCs w:val="18"/>
              </w:rPr>
              <w:t xml:space="preserve"> stimuli</w:t>
            </w:r>
            <w:r w:rsidRPr="001D01FE">
              <w:rPr>
                <w:rFonts w:ascii="Arial" w:hAnsi="Arial" w:cs="Arial"/>
                <w:sz w:val="18"/>
                <w:szCs w:val="18"/>
              </w:rPr>
              <w:t xml:space="preserve">. Single notes and 5-note melodies, </w:t>
            </w:r>
            <w:r>
              <w:rPr>
                <w:rFonts w:ascii="Arial" w:hAnsi="Arial" w:cs="Arial"/>
                <w:sz w:val="18"/>
                <w:szCs w:val="18"/>
              </w:rPr>
              <w:t xml:space="preserve">with </w:t>
            </w:r>
            <w:r w:rsidRPr="001D01FE">
              <w:rPr>
                <w:rFonts w:ascii="Arial" w:hAnsi="Arial" w:cs="Arial"/>
                <w:sz w:val="18"/>
                <w:szCs w:val="18"/>
              </w:rPr>
              <w:t>50c/100c differences.</w:t>
            </w:r>
          </w:p>
        </w:tc>
        <w:tc>
          <w:tcPr>
            <w:tcW w:w="2410" w:type="dxa"/>
          </w:tcPr>
          <w:p w14:paraId="28B178D5" w14:textId="3EF68E57" w:rsidR="00F16EC4" w:rsidRPr="00F107BB" w:rsidRDefault="001D01FE" w:rsidP="00EE62AD">
            <w:pPr>
              <w:rPr>
                <w:rFonts w:ascii="Arial" w:hAnsi="Arial" w:cs="Arial"/>
                <w:sz w:val="18"/>
                <w:szCs w:val="18"/>
              </w:rPr>
            </w:pPr>
            <w:r>
              <w:rPr>
                <w:rFonts w:ascii="Arial" w:hAnsi="Arial" w:cs="Arial"/>
                <w:sz w:val="18"/>
                <w:szCs w:val="18"/>
              </w:rPr>
              <w:t>Training improved perception, but no evidence that production also improved.</w:t>
            </w:r>
          </w:p>
        </w:tc>
      </w:tr>
    </w:tbl>
    <w:p w14:paraId="3745AFE8" w14:textId="77777777" w:rsidR="00B67D00" w:rsidRDefault="00B67D00" w:rsidP="00EE62AD">
      <w:pPr>
        <w:rPr>
          <w:rFonts w:ascii="Arial" w:hAnsi="Arial" w:cs="Arial"/>
        </w:rPr>
        <w:sectPr w:rsidR="00B67D00" w:rsidSect="00B67D00">
          <w:pgSz w:w="16838" w:h="11906" w:orient="landscape"/>
          <w:pgMar w:top="1440" w:right="1440" w:bottom="1440" w:left="1440" w:header="709" w:footer="709" w:gutter="0"/>
          <w:cols w:space="708"/>
          <w:docGrid w:linePitch="360"/>
        </w:sectPr>
      </w:pPr>
    </w:p>
    <w:p w14:paraId="3C23D75C" w14:textId="77777777" w:rsidR="00DF52F2" w:rsidRDefault="00DF52F2" w:rsidP="00EE62AD">
      <w:pPr>
        <w:rPr>
          <w:rFonts w:ascii="Arial" w:hAnsi="Arial" w:cs="Arial"/>
        </w:rPr>
      </w:pPr>
    </w:p>
    <w:p w14:paraId="472FBC7B" w14:textId="12E24E75" w:rsidR="00CF6080" w:rsidRPr="00CF6080" w:rsidRDefault="00CF6080" w:rsidP="00EE62AD">
      <w:pPr>
        <w:rPr>
          <w:rFonts w:ascii="Arial" w:hAnsi="Arial" w:cs="Arial"/>
          <w:b/>
          <w:bCs/>
          <w:sz w:val="28"/>
          <w:szCs w:val="28"/>
        </w:rPr>
      </w:pPr>
      <w:r w:rsidRPr="00CF6080">
        <w:rPr>
          <w:rFonts w:ascii="Arial" w:hAnsi="Arial" w:cs="Arial"/>
          <w:b/>
          <w:bCs/>
          <w:sz w:val="28"/>
          <w:szCs w:val="28"/>
        </w:rPr>
        <w:t>Appendix 2: a strategy for addressing intonation problems</w:t>
      </w:r>
    </w:p>
    <w:p w14:paraId="09C24C8B" w14:textId="578391CF" w:rsidR="00CF6080" w:rsidRPr="00C95FEF" w:rsidRDefault="009A3D86" w:rsidP="00EE62AD">
      <w:pPr>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52D5120A" wp14:editId="081044DE">
                <wp:simplePos x="0" y="0"/>
                <wp:positionH relativeFrom="column">
                  <wp:posOffset>228600</wp:posOffset>
                </wp:positionH>
                <wp:positionV relativeFrom="paragraph">
                  <wp:posOffset>4718050</wp:posOffset>
                </wp:positionV>
                <wp:extent cx="4051300" cy="3009900"/>
                <wp:effectExtent l="0" t="0" r="25400" b="19050"/>
                <wp:wrapNone/>
                <wp:docPr id="1651965460" name="Flowchart: Process 7"/>
                <wp:cNvGraphicFramePr/>
                <a:graphic xmlns:a="http://schemas.openxmlformats.org/drawingml/2006/main">
                  <a:graphicData uri="http://schemas.microsoft.com/office/word/2010/wordprocessingShape">
                    <wps:wsp>
                      <wps:cNvSpPr/>
                      <wps:spPr>
                        <a:xfrm>
                          <a:off x="0" y="0"/>
                          <a:ext cx="4051300" cy="3009900"/>
                        </a:xfrm>
                        <a:prstGeom prst="flowChart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4B07377" w14:textId="64DE34D1" w:rsidR="005A4A8B" w:rsidRDefault="005A4A8B" w:rsidP="005A4A8B">
                            <w:pPr>
                              <w:spacing w:before="120"/>
                            </w:pPr>
                            <w:r>
                              <w:t xml:space="preserve">Try any/all of the following: </w:t>
                            </w:r>
                          </w:p>
                          <w:p w14:paraId="32993C40" w14:textId="0611CE56" w:rsidR="005A4A8B" w:rsidRDefault="005A4A8B" w:rsidP="005A4A8B">
                            <w:pPr>
                              <w:pStyle w:val="ListParagraph"/>
                              <w:numPr>
                                <w:ilvl w:val="0"/>
                                <w:numId w:val="47"/>
                              </w:numPr>
                            </w:pPr>
                            <w:r>
                              <w:t>Use easier repertoire</w:t>
                            </w:r>
                          </w:p>
                          <w:p w14:paraId="2B8B2139" w14:textId="0707000A" w:rsidR="005A4A8B" w:rsidRDefault="005A4A8B" w:rsidP="005A4A8B">
                            <w:pPr>
                              <w:pStyle w:val="ListParagraph"/>
                              <w:numPr>
                                <w:ilvl w:val="0"/>
                                <w:numId w:val="47"/>
                              </w:numPr>
                            </w:pPr>
                            <w:r>
                              <w:t>Learn songs using vocal modelling exclusively</w:t>
                            </w:r>
                          </w:p>
                          <w:p w14:paraId="6D8F09EC" w14:textId="724D873E" w:rsidR="005A4A8B" w:rsidRDefault="005A4A8B" w:rsidP="005A4A8B">
                            <w:pPr>
                              <w:pStyle w:val="ListParagraph"/>
                              <w:numPr>
                                <w:ilvl w:val="0"/>
                                <w:numId w:val="47"/>
                              </w:numPr>
                            </w:pPr>
                            <w:r>
                              <w:t>Develop greater song familiarity (e.g. through listening practice or smaller repertoire choice)</w:t>
                            </w:r>
                          </w:p>
                          <w:p w14:paraId="2396F9F6" w14:textId="5446D47F" w:rsidR="005A4A8B" w:rsidRDefault="005A4A8B" w:rsidP="005A4A8B">
                            <w:pPr>
                              <w:pStyle w:val="ListParagraph"/>
                              <w:numPr>
                                <w:ilvl w:val="0"/>
                                <w:numId w:val="47"/>
                              </w:numPr>
                            </w:pPr>
                            <w:r>
                              <w:t>Practise problem sections slow and legato</w:t>
                            </w:r>
                          </w:p>
                          <w:p w14:paraId="51DAAA2D" w14:textId="5961E42A" w:rsidR="005A4A8B" w:rsidRDefault="005A4A8B" w:rsidP="005A4A8B">
                            <w:pPr>
                              <w:pStyle w:val="ListParagraph"/>
                              <w:numPr>
                                <w:ilvl w:val="0"/>
                                <w:numId w:val="47"/>
                              </w:numPr>
                            </w:pPr>
                            <w:r>
                              <w:t>Practise without lyrics</w:t>
                            </w:r>
                          </w:p>
                          <w:p w14:paraId="299B0A56" w14:textId="4B90D896" w:rsidR="005A4A8B" w:rsidRDefault="005A4A8B" w:rsidP="005A4A8B">
                            <w:pPr>
                              <w:pStyle w:val="ListParagraph"/>
                              <w:numPr>
                                <w:ilvl w:val="0"/>
                                <w:numId w:val="47"/>
                              </w:numPr>
                            </w:pPr>
                            <w:r>
                              <w:t>Provide more tonal context</w:t>
                            </w:r>
                          </w:p>
                          <w:p w14:paraId="14AEC52D" w14:textId="2CA30B42" w:rsidR="005A4A8B" w:rsidRDefault="005A4A8B" w:rsidP="005A4A8B">
                            <w:pPr>
                              <w:pStyle w:val="ListParagraph"/>
                              <w:numPr>
                                <w:ilvl w:val="0"/>
                                <w:numId w:val="47"/>
                              </w:numPr>
                            </w:pPr>
                            <w:r>
                              <w:t>Develop better understanding of tonal context</w:t>
                            </w:r>
                          </w:p>
                          <w:p w14:paraId="74DBDCEB" w14:textId="11DFECB3" w:rsidR="005A4A8B" w:rsidRDefault="005A4A8B" w:rsidP="005A4A8B">
                            <w:pPr>
                              <w:pStyle w:val="ListParagraph"/>
                              <w:numPr>
                                <w:ilvl w:val="0"/>
                                <w:numId w:val="47"/>
                              </w:numPr>
                            </w:pPr>
                            <w:r>
                              <w:t>Use visual feedback technology</w:t>
                            </w:r>
                          </w:p>
                          <w:p w14:paraId="2311399C" w14:textId="0A41E578" w:rsidR="005A4A8B" w:rsidRDefault="005A4A8B" w:rsidP="005A4A8B">
                            <w:pPr>
                              <w:pStyle w:val="ListParagraph"/>
                              <w:numPr>
                                <w:ilvl w:val="0"/>
                                <w:numId w:val="47"/>
                              </w:numPr>
                            </w:pPr>
                            <w:r>
                              <w:t>Work on pitch memory</w:t>
                            </w:r>
                          </w:p>
                          <w:p w14:paraId="58058054" w14:textId="3CFF54BE" w:rsidR="005A4A8B" w:rsidRDefault="005A4A8B" w:rsidP="005A4A8B">
                            <w:pPr>
                              <w:pStyle w:val="ListParagraph"/>
                              <w:numPr>
                                <w:ilvl w:val="0"/>
                                <w:numId w:val="47"/>
                              </w:numPr>
                            </w:pPr>
                            <w:r>
                              <w:t>Work on breathing technique</w:t>
                            </w:r>
                          </w:p>
                          <w:p w14:paraId="47322097" w14:textId="1CF637B6" w:rsidR="005A4A8B" w:rsidRDefault="005A4A8B" w:rsidP="005A4A8B">
                            <w:pPr>
                              <w:pStyle w:val="ListParagraph"/>
                              <w:numPr>
                                <w:ilvl w:val="0"/>
                                <w:numId w:val="47"/>
                              </w:numPr>
                            </w:pPr>
                            <w:r>
                              <w:t>Assess impact of vowels on tuning and modify where needed</w:t>
                            </w:r>
                          </w:p>
                          <w:p w14:paraId="2A598CB1" w14:textId="70B0291B" w:rsidR="005A4A8B" w:rsidRDefault="005A4A8B" w:rsidP="005A4A8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2D5120A" id="_x0000_t109" coordsize="21600,21600" o:spt="109" path="m,l,21600r21600,l21600,xe">
                <v:stroke joinstyle="miter"/>
                <v:path gradientshapeok="t" o:connecttype="rect"/>
              </v:shapetype>
              <v:shape id="Flowchart: Process 7" o:spid="_x0000_s1026" type="#_x0000_t109" style="position:absolute;margin-left:18pt;margin-top:371.5pt;width:319pt;height:237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" fillcolor="white [3201]" strokecolor="black [3213]" strokeweight="1pt">
                <v:textbox>
                  <w:txbxContent>
                    <w:p w14:paraId="14B07377" w14:textId="64DE34D1" w:rsidR="005A4A8B" w:rsidRDefault="005A4A8B" w:rsidP="005A4A8B">
                      <w:pPr>
                        <w:spacing w:before="120"/>
                      </w:pPr>
                      <w:r>
                        <w:t xml:space="preserve">Try any/all of the following: </w:t>
                      </w:r>
                    </w:p>
                    <w:p w14:paraId="32993C40" w14:textId="0611CE56" w:rsidR="005A4A8B" w:rsidRDefault="005A4A8B" w:rsidP="005A4A8B">
                      <w:pPr>
                        <w:pStyle w:val="ListParagraph"/>
                        <w:numPr>
                          <w:ilvl w:val="0"/>
                          <w:numId w:val="47"/>
                        </w:numPr>
                      </w:pPr>
                      <w:r>
                        <w:t>Use easier repertoire</w:t>
                      </w:r>
                    </w:p>
                    <w:p w14:paraId="2B8B2139" w14:textId="0707000A" w:rsidR="005A4A8B" w:rsidRDefault="005A4A8B" w:rsidP="005A4A8B">
                      <w:pPr>
                        <w:pStyle w:val="ListParagraph"/>
                        <w:numPr>
                          <w:ilvl w:val="0"/>
                          <w:numId w:val="47"/>
                        </w:numPr>
                      </w:pPr>
                      <w:r>
                        <w:t>Learn songs using vocal modelling exclusively</w:t>
                      </w:r>
                    </w:p>
                    <w:p w14:paraId="6D8F09EC" w14:textId="724D873E" w:rsidR="005A4A8B" w:rsidRDefault="005A4A8B" w:rsidP="005A4A8B">
                      <w:pPr>
                        <w:pStyle w:val="ListParagraph"/>
                        <w:numPr>
                          <w:ilvl w:val="0"/>
                          <w:numId w:val="47"/>
                        </w:numPr>
                      </w:pPr>
                      <w:r>
                        <w:t>Develop greater song familiarity (e.g. through listening practice or smaller repertoire choice)</w:t>
                      </w:r>
                    </w:p>
                    <w:p w14:paraId="2396F9F6" w14:textId="5446D47F" w:rsidR="005A4A8B" w:rsidRDefault="005A4A8B" w:rsidP="005A4A8B">
                      <w:pPr>
                        <w:pStyle w:val="ListParagraph"/>
                        <w:numPr>
                          <w:ilvl w:val="0"/>
                          <w:numId w:val="47"/>
                        </w:numPr>
                      </w:pPr>
                      <w:r>
                        <w:t>Practise problem sections slow and legato</w:t>
                      </w:r>
                    </w:p>
                    <w:p w14:paraId="51DAAA2D" w14:textId="5961E42A" w:rsidR="005A4A8B" w:rsidRDefault="005A4A8B" w:rsidP="005A4A8B">
                      <w:pPr>
                        <w:pStyle w:val="ListParagraph"/>
                        <w:numPr>
                          <w:ilvl w:val="0"/>
                          <w:numId w:val="47"/>
                        </w:numPr>
                      </w:pPr>
                      <w:r>
                        <w:t>Practise without lyrics</w:t>
                      </w:r>
                    </w:p>
                    <w:p w14:paraId="299B0A56" w14:textId="4B90D896" w:rsidR="005A4A8B" w:rsidRDefault="005A4A8B" w:rsidP="005A4A8B">
                      <w:pPr>
                        <w:pStyle w:val="ListParagraph"/>
                        <w:numPr>
                          <w:ilvl w:val="0"/>
                          <w:numId w:val="47"/>
                        </w:numPr>
                      </w:pPr>
                      <w:r>
                        <w:t>Provide more tonal context</w:t>
                      </w:r>
                    </w:p>
                    <w:p w14:paraId="14AEC52D" w14:textId="2CA30B42" w:rsidR="005A4A8B" w:rsidRDefault="005A4A8B" w:rsidP="005A4A8B">
                      <w:pPr>
                        <w:pStyle w:val="ListParagraph"/>
                        <w:numPr>
                          <w:ilvl w:val="0"/>
                          <w:numId w:val="47"/>
                        </w:numPr>
                      </w:pPr>
                      <w:r>
                        <w:t>Develop better understanding of tonal context</w:t>
                      </w:r>
                    </w:p>
                    <w:p w14:paraId="74DBDCEB" w14:textId="11DFECB3" w:rsidR="005A4A8B" w:rsidRDefault="005A4A8B" w:rsidP="005A4A8B">
                      <w:pPr>
                        <w:pStyle w:val="ListParagraph"/>
                        <w:numPr>
                          <w:ilvl w:val="0"/>
                          <w:numId w:val="47"/>
                        </w:numPr>
                      </w:pPr>
                      <w:r>
                        <w:t>Use visual feedback technology</w:t>
                      </w:r>
                    </w:p>
                    <w:p w14:paraId="2311399C" w14:textId="0A41E578" w:rsidR="005A4A8B" w:rsidRDefault="005A4A8B" w:rsidP="005A4A8B">
                      <w:pPr>
                        <w:pStyle w:val="ListParagraph"/>
                        <w:numPr>
                          <w:ilvl w:val="0"/>
                          <w:numId w:val="47"/>
                        </w:numPr>
                      </w:pPr>
                      <w:r>
                        <w:t>Work on pitch memory</w:t>
                      </w:r>
                    </w:p>
                    <w:p w14:paraId="58058054" w14:textId="3CFF54BE" w:rsidR="005A4A8B" w:rsidRDefault="005A4A8B" w:rsidP="005A4A8B">
                      <w:pPr>
                        <w:pStyle w:val="ListParagraph"/>
                        <w:numPr>
                          <w:ilvl w:val="0"/>
                          <w:numId w:val="47"/>
                        </w:numPr>
                      </w:pPr>
                      <w:r>
                        <w:t>Work on breathing technique</w:t>
                      </w:r>
                    </w:p>
                    <w:p w14:paraId="47322097" w14:textId="1CF637B6" w:rsidR="005A4A8B" w:rsidRDefault="005A4A8B" w:rsidP="005A4A8B">
                      <w:pPr>
                        <w:pStyle w:val="ListParagraph"/>
                        <w:numPr>
                          <w:ilvl w:val="0"/>
                          <w:numId w:val="47"/>
                        </w:numPr>
                      </w:pPr>
                      <w:r>
                        <w:t>Assess impact of vowels on tuning and modify where needed</w:t>
                      </w:r>
                    </w:p>
                    <w:p w14:paraId="2A598CB1" w14:textId="70B0291B" w:rsidR="005A4A8B" w:rsidRDefault="005A4A8B" w:rsidP="005A4A8B"/>
                  </w:txbxContent>
                </v:textbox>
              </v:shape>
            </w:pict>
          </mc:Fallback>
        </mc:AlternateContent>
      </w:r>
      <w:r w:rsidR="00E536E9">
        <w:rPr>
          <w:rFonts w:ascii="Arial" w:hAnsi="Arial" w:cs="Arial"/>
          <w:noProof/>
        </w:rPr>
        <mc:AlternateContent>
          <mc:Choice Requires="wps">
            <w:drawing>
              <wp:anchor distT="0" distB="0" distL="114300" distR="114300" simplePos="0" relativeHeight="251672576" behindDoc="0" locked="0" layoutInCell="1" allowOverlap="1" wp14:anchorId="40FFF5C2" wp14:editId="310A0572">
                <wp:simplePos x="0" y="0"/>
                <wp:positionH relativeFrom="column">
                  <wp:posOffset>3016250</wp:posOffset>
                </wp:positionH>
                <wp:positionV relativeFrom="paragraph">
                  <wp:posOffset>3251200</wp:posOffset>
                </wp:positionV>
                <wp:extent cx="12700" cy="1422400"/>
                <wp:effectExtent l="57150" t="0" r="63500" b="63500"/>
                <wp:wrapNone/>
                <wp:docPr id="573668400" name="Straight Arrow Connector 17"/>
                <wp:cNvGraphicFramePr/>
                <a:graphic xmlns:a="http://schemas.openxmlformats.org/drawingml/2006/main">
                  <a:graphicData uri="http://schemas.microsoft.com/office/word/2010/wordprocessingShape">
                    <wps:wsp>
                      <wps:cNvCnPr/>
                      <wps:spPr>
                        <a:xfrm>
                          <a:off x="0" y="0"/>
                          <a:ext cx="12700" cy="1422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00EAB41" id="_x0000_t32" coordsize="21600,21600" o:spt="32" o:oned="t" path="m,l21600,21600e" filled="f">
                <v:path arrowok="t" fillok="f" o:connecttype="none"/>
                <o:lock v:ext="edit" shapetype="t"/>
              </v:shapetype>
              <v:shape id="Straight Arrow Connector 17" o:spid="_x0000_s1026" type="#_x0000_t32" style="position:absolute;margin-left:237.5pt;margin-top:256pt;width:1pt;height:112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" strokecolor="black [3200]" strokeweight=".5pt">
                <v:stroke endarrow="block" joinstyle="miter"/>
              </v:shape>
            </w:pict>
          </mc:Fallback>
        </mc:AlternateContent>
      </w:r>
      <w:r w:rsidR="00E536E9">
        <w:rPr>
          <w:rFonts w:ascii="Arial" w:hAnsi="Arial" w:cs="Arial"/>
          <w:noProof/>
        </w:rPr>
        <mc:AlternateContent>
          <mc:Choice Requires="wps">
            <w:drawing>
              <wp:anchor distT="0" distB="0" distL="114300" distR="114300" simplePos="0" relativeHeight="251670528" behindDoc="0" locked="0" layoutInCell="1" allowOverlap="1" wp14:anchorId="00F1432A" wp14:editId="0230578B">
                <wp:simplePos x="0" y="0"/>
                <wp:positionH relativeFrom="column">
                  <wp:posOffset>509905</wp:posOffset>
                </wp:positionH>
                <wp:positionV relativeFrom="paragraph">
                  <wp:posOffset>1032510</wp:posOffset>
                </wp:positionV>
                <wp:extent cx="9053" cy="3612332"/>
                <wp:effectExtent l="57150" t="0" r="67310" b="64770"/>
                <wp:wrapNone/>
                <wp:docPr id="3398304" name="Straight Arrow Connector 15"/>
                <wp:cNvGraphicFramePr/>
                <a:graphic xmlns:a="http://schemas.openxmlformats.org/drawingml/2006/main">
                  <a:graphicData uri="http://schemas.microsoft.com/office/word/2010/wordprocessingShape">
                    <wps:wsp>
                      <wps:cNvCnPr/>
                      <wps:spPr>
                        <a:xfrm>
                          <a:off x="0" y="0"/>
                          <a:ext cx="9053" cy="361233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36477A" id="Straight Arrow Connector 15" o:spid="_x0000_s1026" type="#_x0000_t32" style="position:absolute;margin-left:40.15pt;margin-top:81.3pt;width:.7pt;height:284.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" strokecolor="black [3200]" strokeweight=".5pt">
                <v:stroke endarrow="block" joinstyle="miter"/>
              </v:shape>
            </w:pict>
          </mc:Fallback>
        </mc:AlternateContent>
      </w:r>
      <w:r w:rsidR="00E536E9">
        <w:rPr>
          <w:rFonts w:ascii="Arial" w:hAnsi="Arial" w:cs="Arial"/>
          <w:noProof/>
        </w:rPr>
        <mc:AlternateContent>
          <mc:Choice Requires="wps">
            <w:drawing>
              <wp:anchor distT="0" distB="0" distL="114300" distR="114300" simplePos="0" relativeHeight="251671552" behindDoc="0" locked="0" layoutInCell="1" allowOverlap="1" wp14:anchorId="080E3AB1" wp14:editId="2F9203D7">
                <wp:simplePos x="0" y="0"/>
                <wp:positionH relativeFrom="column">
                  <wp:posOffset>3517900</wp:posOffset>
                </wp:positionH>
                <wp:positionV relativeFrom="paragraph">
                  <wp:posOffset>2508250</wp:posOffset>
                </wp:positionV>
                <wp:extent cx="250190" cy="152400"/>
                <wp:effectExtent l="38100" t="0" r="16510" b="57150"/>
                <wp:wrapNone/>
                <wp:docPr id="1198691794" name="Straight Arrow Connector 16"/>
                <wp:cNvGraphicFramePr/>
                <a:graphic xmlns:a="http://schemas.openxmlformats.org/drawingml/2006/main">
                  <a:graphicData uri="http://schemas.microsoft.com/office/word/2010/wordprocessingShape">
                    <wps:wsp>
                      <wps:cNvCnPr/>
                      <wps:spPr>
                        <a:xfrm flipH="1">
                          <a:off x="0" y="0"/>
                          <a:ext cx="250190" cy="152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1FF702" id="Straight Arrow Connector 16" o:spid="_x0000_s1026" type="#_x0000_t32" style="position:absolute;margin-left:277pt;margin-top:197.5pt;width:19.7pt;height:12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" strokecolor="black [3200]" strokeweight=".5pt">
                <v:stroke endarrow="block" joinstyle="miter"/>
              </v:shape>
            </w:pict>
          </mc:Fallback>
        </mc:AlternateContent>
      </w:r>
      <w:r w:rsidR="00E536E9">
        <w:rPr>
          <w:rFonts w:ascii="Arial" w:hAnsi="Arial" w:cs="Arial"/>
          <w:noProof/>
        </w:rPr>
        <mc:AlternateContent>
          <mc:Choice Requires="wps">
            <w:drawing>
              <wp:anchor distT="0" distB="0" distL="114300" distR="114300" simplePos="0" relativeHeight="251660288" behindDoc="0" locked="0" layoutInCell="1" allowOverlap="1" wp14:anchorId="6D746DD2" wp14:editId="426AED9D">
                <wp:simplePos x="0" y="0"/>
                <wp:positionH relativeFrom="column">
                  <wp:posOffset>1150765</wp:posOffset>
                </wp:positionH>
                <wp:positionV relativeFrom="paragraph">
                  <wp:posOffset>2432729</wp:posOffset>
                </wp:positionV>
                <wp:extent cx="2381250" cy="800100"/>
                <wp:effectExtent l="0" t="0" r="19050" b="19050"/>
                <wp:wrapNone/>
                <wp:docPr id="669995206" name="Flowchart: Terminator 2"/>
                <wp:cNvGraphicFramePr/>
                <a:graphic xmlns:a="http://schemas.openxmlformats.org/drawingml/2006/main">
                  <a:graphicData uri="http://schemas.microsoft.com/office/word/2010/wordprocessingShape">
                    <wps:wsp>
                      <wps:cNvSpPr/>
                      <wps:spPr>
                        <a:xfrm>
                          <a:off x="0" y="0"/>
                          <a:ext cx="2381250" cy="800100"/>
                        </a:xfrm>
                        <a:prstGeom prst="flowChartTerminator">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5BCCF62" w14:textId="3483D4C5" w:rsidR="00B67D00" w:rsidRDefault="00B67D00" w:rsidP="00B67D00">
                            <w:pPr>
                              <w:jc w:val="center"/>
                            </w:pPr>
                            <w:r>
                              <w:t>Are intonation errors consistent?</w:t>
                            </w:r>
                          </w:p>
                          <w:p w14:paraId="15952EB6" w14:textId="7F1953E8" w:rsidR="0063346A" w:rsidRDefault="0063346A" w:rsidP="00B67D00">
                            <w:pPr>
                              <w:jc w:val="center"/>
                            </w:pPr>
                            <w:r>
                              <w:t>Y</w:t>
                            </w:r>
                            <w:r>
                              <w:tab/>
                            </w:r>
                            <w:r>
                              <w:tab/>
                            </w:r>
                            <w:r>
                              <w:tab/>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D746DD2" id="_x0000_t116" coordsize="21600,21600" o:spt="116" path="m3475,qx,10800,3475,21600l18125,21600qx21600,10800,18125,xe">
                <v:stroke joinstyle="miter"/>
                <v:path gradientshapeok="t" o:connecttype="rect" textboxrect="1018,3163,20582,18437"/>
              </v:shapetype>
              <v:shape id="Flowchart: Terminator 2" o:spid="_x0000_s1027" type="#_x0000_t116" style="position:absolute;margin-left:90.6pt;margin-top:191.55pt;width:187.5pt;height:6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" fillcolor="white [3201]" strokecolor="black [3213]" strokeweight="1pt">
                <v:textbox>
                  <w:txbxContent>
                    <w:p w14:paraId="35BCCF62" w14:textId="3483D4C5" w:rsidR="00B67D00" w:rsidRDefault="00B67D00" w:rsidP="00B67D00">
                      <w:pPr>
                        <w:jc w:val="center"/>
                      </w:pPr>
                      <w:r>
                        <w:t>Are intonation errors consistent?</w:t>
                      </w:r>
                    </w:p>
                    <w:p w14:paraId="15952EB6" w14:textId="7F1953E8" w:rsidR="0063346A" w:rsidRDefault="0063346A" w:rsidP="00B67D00">
                      <w:pPr>
                        <w:jc w:val="center"/>
                      </w:pPr>
                      <w:r>
                        <w:t>Y</w:t>
                      </w:r>
                      <w:r>
                        <w:tab/>
                      </w:r>
                      <w:r>
                        <w:tab/>
                      </w:r>
                      <w:r>
                        <w:tab/>
                        <w:t>N</w:t>
                      </w:r>
                    </w:p>
                  </w:txbxContent>
                </v:textbox>
              </v:shape>
            </w:pict>
          </mc:Fallback>
        </mc:AlternateContent>
      </w:r>
      <w:r w:rsidR="00E536E9">
        <w:rPr>
          <w:rFonts w:ascii="Arial" w:hAnsi="Arial" w:cs="Arial"/>
          <w:noProof/>
        </w:rPr>
        <mc:AlternateContent>
          <mc:Choice Requires="wps">
            <w:drawing>
              <wp:anchor distT="0" distB="0" distL="114300" distR="114300" simplePos="0" relativeHeight="251667456" behindDoc="0" locked="0" layoutInCell="1" allowOverlap="1" wp14:anchorId="7138592E" wp14:editId="45B061D6">
                <wp:simplePos x="0" y="0"/>
                <wp:positionH relativeFrom="column">
                  <wp:posOffset>1611592</wp:posOffset>
                </wp:positionH>
                <wp:positionV relativeFrom="paragraph">
                  <wp:posOffset>3271727</wp:posOffset>
                </wp:positionV>
                <wp:extent cx="0" cy="412750"/>
                <wp:effectExtent l="76200" t="0" r="57150" b="63500"/>
                <wp:wrapNone/>
                <wp:docPr id="559689949" name="Straight Arrow Connector 10"/>
                <wp:cNvGraphicFramePr/>
                <a:graphic xmlns:a="http://schemas.openxmlformats.org/drawingml/2006/main">
                  <a:graphicData uri="http://schemas.microsoft.com/office/word/2010/wordprocessingShape">
                    <wps:wsp>
                      <wps:cNvCnPr/>
                      <wps:spPr>
                        <a:xfrm>
                          <a:off x="0" y="0"/>
                          <a:ext cx="0" cy="412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9DE45A6" id="Straight Arrow Connector 10" o:spid="_x0000_s1026" type="#_x0000_t32" style="position:absolute;margin-left:126.9pt;margin-top:257.6pt;width:0;height:32.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" strokecolor="black [3200]" strokeweight=".5pt">
                <v:stroke endarrow="block" joinstyle="miter"/>
              </v:shape>
            </w:pict>
          </mc:Fallback>
        </mc:AlternateContent>
      </w:r>
      <w:r w:rsidR="00E536E9">
        <w:rPr>
          <w:rFonts w:ascii="Arial" w:hAnsi="Arial" w:cs="Arial"/>
          <w:noProof/>
        </w:rPr>
        <mc:AlternateContent>
          <mc:Choice Requires="wps">
            <w:drawing>
              <wp:anchor distT="0" distB="0" distL="114300" distR="114300" simplePos="0" relativeHeight="251663360" behindDoc="0" locked="0" layoutInCell="1" allowOverlap="1" wp14:anchorId="6C789368" wp14:editId="39506742">
                <wp:simplePos x="0" y="0"/>
                <wp:positionH relativeFrom="column">
                  <wp:posOffset>792316</wp:posOffset>
                </wp:positionH>
                <wp:positionV relativeFrom="paragraph">
                  <wp:posOffset>3720346</wp:posOffset>
                </wp:positionV>
                <wp:extent cx="1917700" cy="819150"/>
                <wp:effectExtent l="0" t="0" r="25400" b="19050"/>
                <wp:wrapNone/>
                <wp:docPr id="116217433" name="Flowchart: Process 6"/>
                <wp:cNvGraphicFramePr/>
                <a:graphic xmlns:a="http://schemas.openxmlformats.org/drawingml/2006/main">
                  <a:graphicData uri="http://schemas.microsoft.com/office/word/2010/wordprocessingShape">
                    <wps:wsp>
                      <wps:cNvSpPr/>
                      <wps:spPr>
                        <a:xfrm>
                          <a:off x="0" y="0"/>
                          <a:ext cx="1917700" cy="819150"/>
                        </a:xfrm>
                        <a:prstGeom prst="flowChart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6737C9B" w14:textId="181CA801" w:rsidR="00B67D00" w:rsidRDefault="00B67D00" w:rsidP="00B67D00">
                            <w:pPr>
                              <w:jc w:val="center"/>
                            </w:pPr>
                            <w:r>
                              <w:t xml:space="preserve">This suggests a sensorimotor mis-mapping. Work with the singer to build a new map.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789368" id="Flowchart: Process 6" o:spid="_x0000_s1028" type="#_x0000_t109" style="position:absolute;margin-left:62.4pt;margin-top:292.95pt;width:151pt;height:6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" fillcolor="white [3201]" strokecolor="black [3213]" strokeweight="1pt">
                <v:textbox>
                  <w:txbxContent>
                    <w:p w14:paraId="16737C9B" w14:textId="181CA801" w:rsidR="00B67D00" w:rsidRDefault="00B67D00" w:rsidP="00B67D00">
                      <w:pPr>
                        <w:jc w:val="center"/>
                      </w:pPr>
                      <w:r>
                        <w:t xml:space="preserve">This suggests a sensorimotor mis-mapping. Work with the singer to build a new map. </w:t>
                      </w:r>
                    </w:p>
                  </w:txbxContent>
                </v:textbox>
              </v:shape>
            </w:pict>
          </mc:Fallback>
        </mc:AlternateContent>
      </w:r>
      <w:r w:rsidR="00E536E9">
        <w:rPr>
          <w:rFonts w:ascii="Arial" w:hAnsi="Arial" w:cs="Arial"/>
          <w:noProof/>
        </w:rPr>
        <mc:AlternateContent>
          <mc:Choice Requires="wps">
            <w:drawing>
              <wp:anchor distT="0" distB="0" distL="114300" distR="114300" simplePos="0" relativeHeight="251666432" behindDoc="0" locked="0" layoutInCell="1" allowOverlap="1" wp14:anchorId="04CBF2B4" wp14:editId="09D9C6B0">
                <wp:simplePos x="0" y="0"/>
                <wp:positionH relativeFrom="column">
                  <wp:posOffset>2806574</wp:posOffset>
                </wp:positionH>
                <wp:positionV relativeFrom="paragraph">
                  <wp:posOffset>896922</wp:posOffset>
                </wp:positionV>
                <wp:extent cx="1367954" cy="705416"/>
                <wp:effectExtent l="0" t="0" r="80010" b="57150"/>
                <wp:wrapNone/>
                <wp:docPr id="953012238" name="Straight Arrow Connector 9"/>
                <wp:cNvGraphicFramePr/>
                <a:graphic xmlns:a="http://schemas.openxmlformats.org/drawingml/2006/main">
                  <a:graphicData uri="http://schemas.microsoft.com/office/word/2010/wordprocessingShape">
                    <wps:wsp>
                      <wps:cNvCnPr/>
                      <wps:spPr>
                        <a:xfrm>
                          <a:off x="0" y="0"/>
                          <a:ext cx="1367954" cy="70541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1B5634" id="Straight Arrow Connector 9" o:spid="_x0000_s1026" type="#_x0000_t32" style="position:absolute;margin-left:221pt;margin-top:70.6pt;width:107.7pt;height:55.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" strokecolor="black [3200]" strokeweight=".5pt">
                <v:stroke endarrow="block" joinstyle="miter"/>
              </v:shape>
            </w:pict>
          </mc:Fallback>
        </mc:AlternateContent>
      </w:r>
      <w:r w:rsidR="00E536E9">
        <w:rPr>
          <w:rFonts w:ascii="Arial" w:hAnsi="Arial" w:cs="Arial"/>
          <w:noProof/>
        </w:rPr>
        <mc:AlternateContent>
          <mc:Choice Requires="wps">
            <w:drawing>
              <wp:anchor distT="0" distB="0" distL="114300" distR="114300" simplePos="0" relativeHeight="251659264" behindDoc="0" locked="0" layoutInCell="1" allowOverlap="1" wp14:anchorId="23BAFD93" wp14:editId="6A169271">
                <wp:simplePos x="0" y="0"/>
                <wp:positionH relativeFrom="margin">
                  <wp:align>left</wp:align>
                </wp:positionH>
                <wp:positionV relativeFrom="paragraph">
                  <wp:posOffset>242714</wp:posOffset>
                </wp:positionV>
                <wp:extent cx="2927350" cy="742950"/>
                <wp:effectExtent l="0" t="0" r="25400" b="19050"/>
                <wp:wrapNone/>
                <wp:docPr id="1831433605" name="Flowchart: Terminator 1"/>
                <wp:cNvGraphicFramePr/>
                <a:graphic xmlns:a="http://schemas.openxmlformats.org/drawingml/2006/main">
                  <a:graphicData uri="http://schemas.microsoft.com/office/word/2010/wordprocessingShape">
                    <wps:wsp>
                      <wps:cNvSpPr/>
                      <wps:spPr>
                        <a:xfrm>
                          <a:off x="0" y="0"/>
                          <a:ext cx="2927350" cy="742950"/>
                        </a:xfrm>
                        <a:prstGeom prst="flowChartTerminator">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E91D861" w14:textId="496A4959" w:rsidR="0060199B" w:rsidRDefault="00B67D00" w:rsidP="0060199B">
                            <w:pPr>
                              <w:jc w:val="center"/>
                            </w:pPr>
                            <w:r>
                              <w:t>Can the singer match single pitches?</w:t>
                            </w:r>
                          </w:p>
                          <w:p w14:paraId="47827B01" w14:textId="115B65D2" w:rsidR="0063346A" w:rsidRDefault="0063346A" w:rsidP="0060199B">
                            <w:pPr>
                              <w:jc w:val="center"/>
                            </w:pPr>
                            <w:r>
                              <w:t>Y</w:t>
                            </w:r>
                            <w:r w:rsidR="00E536E9">
                              <w:tab/>
                            </w:r>
                            <w:r>
                              <w:tab/>
                            </w:r>
                            <w:r>
                              <w:tab/>
                            </w:r>
                            <w:r>
                              <w:tab/>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3BAFD93" id="Flowchart: Terminator 1" o:spid="_x0000_s1029" type="#_x0000_t116" style="position:absolute;margin-left:0;margin-top:19.1pt;width:230.5pt;height:58.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" fillcolor="white [3201]" strokecolor="black [3213]" strokeweight="1pt">
                <v:textbox>
                  <w:txbxContent>
                    <w:p w14:paraId="2E91D861" w14:textId="496A4959" w:rsidR="0060199B" w:rsidRDefault="00B67D00" w:rsidP="0060199B">
                      <w:pPr>
                        <w:jc w:val="center"/>
                      </w:pPr>
                      <w:r>
                        <w:t>Can the singer match single pitches?</w:t>
                      </w:r>
                    </w:p>
                    <w:p w14:paraId="47827B01" w14:textId="115B65D2" w:rsidR="0063346A" w:rsidRDefault="0063346A" w:rsidP="0060199B">
                      <w:pPr>
                        <w:jc w:val="center"/>
                      </w:pPr>
                      <w:r>
                        <w:t>Y</w:t>
                      </w:r>
                      <w:r w:rsidR="00E536E9">
                        <w:tab/>
                      </w:r>
                      <w:r>
                        <w:tab/>
                      </w:r>
                      <w:r>
                        <w:tab/>
                      </w:r>
                      <w:r>
                        <w:tab/>
                        <w:t>N</w:t>
                      </w:r>
                    </w:p>
                  </w:txbxContent>
                </v:textbox>
                <w10:wrap anchorx="margin"/>
              </v:shape>
            </w:pict>
          </mc:Fallback>
        </mc:AlternateContent>
      </w:r>
      <w:r w:rsidR="0063346A">
        <w:rPr>
          <w:rFonts w:ascii="Arial" w:hAnsi="Arial" w:cs="Arial"/>
          <w:noProof/>
        </w:rPr>
        <mc:AlternateContent>
          <mc:Choice Requires="wps">
            <w:drawing>
              <wp:anchor distT="0" distB="0" distL="114300" distR="114300" simplePos="0" relativeHeight="251669504" behindDoc="0" locked="0" layoutInCell="1" allowOverlap="1" wp14:anchorId="43B75C5D" wp14:editId="4AD60109">
                <wp:simplePos x="0" y="0"/>
                <wp:positionH relativeFrom="column">
                  <wp:posOffset>5276850</wp:posOffset>
                </wp:positionH>
                <wp:positionV relativeFrom="paragraph">
                  <wp:posOffset>2667000</wp:posOffset>
                </wp:positionV>
                <wp:extent cx="0" cy="228600"/>
                <wp:effectExtent l="76200" t="0" r="57150" b="57150"/>
                <wp:wrapNone/>
                <wp:docPr id="532373735" name="Straight Arrow Connector 12"/>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B2F709C" id="Straight Arrow Connector 12" o:spid="_x0000_s1026" type="#_x0000_t32" style="position:absolute;margin-left:415.5pt;margin-top:210pt;width:0;height:18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" strokecolor="black [3200]" strokeweight=".5pt">
                <v:stroke endarrow="block" joinstyle="miter"/>
              </v:shape>
            </w:pict>
          </mc:Fallback>
        </mc:AlternateContent>
      </w:r>
      <w:r w:rsidR="0063346A">
        <w:rPr>
          <w:rFonts w:ascii="Arial" w:hAnsi="Arial" w:cs="Arial"/>
          <w:noProof/>
        </w:rPr>
        <mc:AlternateContent>
          <mc:Choice Requires="wps">
            <w:drawing>
              <wp:anchor distT="0" distB="0" distL="114300" distR="114300" simplePos="0" relativeHeight="251661312" behindDoc="0" locked="0" layoutInCell="1" allowOverlap="1" wp14:anchorId="639FB556" wp14:editId="39E0BA95">
                <wp:simplePos x="0" y="0"/>
                <wp:positionH relativeFrom="column">
                  <wp:posOffset>3689350</wp:posOffset>
                </wp:positionH>
                <wp:positionV relativeFrom="paragraph">
                  <wp:posOffset>1651000</wp:posOffset>
                </wp:positionV>
                <wp:extent cx="2209800" cy="990600"/>
                <wp:effectExtent l="0" t="0" r="19050" b="19050"/>
                <wp:wrapNone/>
                <wp:docPr id="401825435" name="Flowchart: Terminator 3"/>
                <wp:cNvGraphicFramePr/>
                <a:graphic xmlns:a="http://schemas.openxmlformats.org/drawingml/2006/main">
                  <a:graphicData uri="http://schemas.microsoft.com/office/word/2010/wordprocessingShape">
                    <wps:wsp>
                      <wps:cNvSpPr/>
                      <wps:spPr>
                        <a:xfrm>
                          <a:off x="0" y="0"/>
                          <a:ext cx="2209800" cy="990600"/>
                        </a:xfrm>
                        <a:prstGeom prst="flowChartTerminator">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36E76A0" w14:textId="596B9477" w:rsidR="00B67D00" w:rsidRDefault="00B67D00" w:rsidP="00B67D00">
                            <w:pPr>
                              <w:jc w:val="center"/>
                            </w:pPr>
                            <w:r>
                              <w:t xml:space="preserve">Does the singer have adequate pitch perception? </w:t>
                            </w:r>
                          </w:p>
                          <w:p w14:paraId="2E090441" w14:textId="1308A061" w:rsidR="0063346A" w:rsidRDefault="0063346A" w:rsidP="00B67D00">
                            <w:pPr>
                              <w:jc w:val="center"/>
                            </w:pPr>
                            <w:r>
                              <w:t>Y</w:t>
                            </w:r>
                            <w:r>
                              <w:tab/>
                            </w:r>
                            <w:r>
                              <w:tab/>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39FB556" id="Flowchart: Terminator 3" o:spid="_x0000_s1030" type="#_x0000_t116" style="position:absolute;margin-left:290.5pt;margin-top:130pt;width:174pt;height:7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" fillcolor="white [3201]" strokecolor="black [3213]" strokeweight="1pt">
                <v:textbox>
                  <w:txbxContent>
                    <w:p w14:paraId="536E76A0" w14:textId="596B9477" w:rsidR="00B67D00" w:rsidRDefault="00B67D00" w:rsidP="00B67D00">
                      <w:pPr>
                        <w:jc w:val="center"/>
                      </w:pPr>
                      <w:r>
                        <w:t xml:space="preserve">Does the singer have adequate pitch perception? </w:t>
                      </w:r>
                    </w:p>
                    <w:p w14:paraId="2E090441" w14:textId="1308A061" w:rsidR="0063346A" w:rsidRDefault="0063346A" w:rsidP="00B67D00">
                      <w:pPr>
                        <w:jc w:val="center"/>
                      </w:pPr>
                      <w:r>
                        <w:t>Y</w:t>
                      </w:r>
                      <w:r>
                        <w:tab/>
                      </w:r>
                      <w:r>
                        <w:tab/>
                        <w:t>N</w:t>
                      </w:r>
                    </w:p>
                  </w:txbxContent>
                </v:textbox>
              </v:shape>
            </w:pict>
          </mc:Fallback>
        </mc:AlternateContent>
      </w:r>
      <w:r w:rsidR="00B67D00">
        <w:rPr>
          <w:rFonts w:ascii="Arial" w:hAnsi="Arial" w:cs="Arial"/>
          <w:noProof/>
        </w:rPr>
        <mc:AlternateContent>
          <mc:Choice Requires="wps">
            <w:drawing>
              <wp:anchor distT="0" distB="0" distL="114300" distR="114300" simplePos="0" relativeHeight="251662336" behindDoc="0" locked="0" layoutInCell="1" allowOverlap="1" wp14:anchorId="5C91DE10" wp14:editId="4EE6E6B5">
                <wp:simplePos x="0" y="0"/>
                <wp:positionH relativeFrom="column">
                  <wp:posOffset>3771900</wp:posOffset>
                </wp:positionH>
                <wp:positionV relativeFrom="paragraph">
                  <wp:posOffset>2954655</wp:posOffset>
                </wp:positionV>
                <wp:extent cx="2133600" cy="800100"/>
                <wp:effectExtent l="0" t="0" r="19050" b="19050"/>
                <wp:wrapNone/>
                <wp:docPr id="2030571465" name="Flowchart: Process 5"/>
                <wp:cNvGraphicFramePr/>
                <a:graphic xmlns:a="http://schemas.openxmlformats.org/drawingml/2006/main">
                  <a:graphicData uri="http://schemas.microsoft.com/office/word/2010/wordprocessingShape">
                    <wps:wsp>
                      <wps:cNvSpPr/>
                      <wps:spPr>
                        <a:xfrm>
                          <a:off x="0" y="0"/>
                          <a:ext cx="2133600" cy="800100"/>
                        </a:xfrm>
                        <a:prstGeom prst="flowChart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605C92D" w14:textId="0D97E826" w:rsidR="00B67D00" w:rsidRDefault="00B67D00" w:rsidP="00B67D00">
                            <w:pPr>
                              <w:jc w:val="center"/>
                            </w:pPr>
                            <w:r>
                              <w:t>Offer pitch perception training, before or alongside other interventions.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91DE10" id="Flowchart: Process 5" o:spid="_x0000_s1031" type="#_x0000_t109" style="position:absolute;margin-left:297pt;margin-top:232.65pt;width:168pt;height:63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" fillcolor="white [3201]" strokecolor="black [3213]" strokeweight="1pt">
                <v:textbox>
                  <w:txbxContent>
                    <w:p w14:paraId="6605C92D" w14:textId="0D97E826" w:rsidR="00B67D00" w:rsidRDefault="00B67D00" w:rsidP="00B67D00">
                      <w:pPr>
                        <w:jc w:val="center"/>
                      </w:pPr>
                      <w:r>
                        <w:t>Offer pitch perception training, before or alongside other interventions.</w:t>
                      </w:r>
                    </w:p>
                  </w:txbxContent>
                </v:textbox>
              </v:shape>
            </w:pict>
          </mc:Fallback>
        </mc:AlternateContent>
      </w:r>
    </w:p>
    <w:sectPr w:rsidR="00CF6080" w:rsidRPr="00C95FEF" w:rsidSect="00B67D0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FD5552" w14:textId="77777777" w:rsidR="004C17E7" w:rsidRDefault="004C17E7" w:rsidP="00CA6539">
      <w:pPr>
        <w:spacing w:after="0" w:line="240" w:lineRule="auto"/>
      </w:pPr>
      <w:r>
        <w:separator/>
      </w:r>
    </w:p>
  </w:endnote>
  <w:endnote w:type="continuationSeparator" w:id="0">
    <w:p w14:paraId="60DBE6BB" w14:textId="77777777" w:rsidR="004C17E7" w:rsidRDefault="004C17E7" w:rsidP="00CA6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15176996"/>
      <w:docPartObj>
        <w:docPartGallery w:val="Page Numbers (Bottom of Page)"/>
        <w:docPartUnique/>
      </w:docPartObj>
    </w:sdtPr>
    <w:sdtEndPr>
      <w:rPr>
        <w:noProof/>
      </w:rPr>
    </w:sdtEndPr>
    <w:sdtContent>
      <w:p w14:paraId="0FC5E16C" w14:textId="177EB15A" w:rsidR="00CA6539" w:rsidRDefault="00CA65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9CFE48" w14:textId="77777777" w:rsidR="00CA6539" w:rsidRDefault="00CA65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5DDD12" w14:textId="77777777" w:rsidR="004C17E7" w:rsidRDefault="004C17E7" w:rsidP="00CA6539">
      <w:pPr>
        <w:spacing w:after="0" w:line="240" w:lineRule="auto"/>
      </w:pPr>
      <w:r>
        <w:separator/>
      </w:r>
    </w:p>
  </w:footnote>
  <w:footnote w:type="continuationSeparator" w:id="0">
    <w:p w14:paraId="7969C3B3" w14:textId="77777777" w:rsidR="004C17E7" w:rsidRDefault="004C17E7" w:rsidP="00CA65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9053E"/>
    <w:multiLevelType w:val="hybridMultilevel"/>
    <w:tmpl w:val="775C88B8"/>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 w15:restartNumberingAfterBreak="0">
    <w:nsid w:val="098C76AD"/>
    <w:multiLevelType w:val="hybridMultilevel"/>
    <w:tmpl w:val="1CECFC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DB15D4"/>
    <w:multiLevelType w:val="hybridMultilevel"/>
    <w:tmpl w:val="6302B8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C1195E"/>
    <w:multiLevelType w:val="hybridMultilevel"/>
    <w:tmpl w:val="CCC8A4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EAF09F8"/>
    <w:multiLevelType w:val="hybridMultilevel"/>
    <w:tmpl w:val="42F05B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365AB4"/>
    <w:multiLevelType w:val="hybridMultilevel"/>
    <w:tmpl w:val="917CBCD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B1479F6"/>
    <w:multiLevelType w:val="hybridMultilevel"/>
    <w:tmpl w:val="CFF0CE48"/>
    <w:lvl w:ilvl="0" w:tplc="0A7C8C9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DB136EF"/>
    <w:multiLevelType w:val="hybridMultilevel"/>
    <w:tmpl w:val="4C5CB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8E3412"/>
    <w:multiLevelType w:val="hybridMultilevel"/>
    <w:tmpl w:val="66B215E4"/>
    <w:lvl w:ilvl="0" w:tplc="BBDC761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592647"/>
    <w:multiLevelType w:val="hybridMultilevel"/>
    <w:tmpl w:val="30DE1A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FD0DA9"/>
    <w:multiLevelType w:val="hybridMultilevel"/>
    <w:tmpl w:val="6302B8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6D447AF"/>
    <w:multiLevelType w:val="hybridMultilevel"/>
    <w:tmpl w:val="E064FA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174DED"/>
    <w:multiLevelType w:val="hybridMultilevel"/>
    <w:tmpl w:val="08CCCB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E40EB8"/>
    <w:multiLevelType w:val="hybridMultilevel"/>
    <w:tmpl w:val="BA0269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BC476C"/>
    <w:multiLevelType w:val="hybridMultilevel"/>
    <w:tmpl w:val="79DC7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BD1B05"/>
    <w:multiLevelType w:val="hybridMultilevel"/>
    <w:tmpl w:val="79D8F7FC"/>
    <w:lvl w:ilvl="0" w:tplc="B1DE211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4B00385"/>
    <w:multiLevelType w:val="hybridMultilevel"/>
    <w:tmpl w:val="85F208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C8C784C"/>
    <w:multiLevelType w:val="hybridMultilevel"/>
    <w:tmpl w:val="9760C874"/>
    <w:lvl w:ilvl="0" w:tplc="95208F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596E16"/>
    <w:multiLevelType w:val="hybridMultilevel"/>
    <w:tmpl w:val="4E70B334"/>
    <w:lvl w:ilvl="0" w:tplc="320A0D36">
      <w:start w:val="1"/>
      <w:numFmt w:val="bullet"/>
      <w:lvlText w:val="-"/>
      <w:lvlJc w:val="left"/>
      <w:pPr>
        <w:ind w:left="284" w:hanging="227"/>
      </w:pPr>
      <w:rPr>
        <w:rFonts w:ascii="Arial" w:eastAsiaTheme="minorHAnsi" w:hAnsi="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9" w15:restartNumberingAfterBreak="0">
    <w:nsid w:val="437D4AB6"/>
    <w:multiLevelType w:val="hybridMultilevel"/>
    <w:tmpl w:val="C0BED28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B83344"/>
    <w:multiLevelType w:val="hybridMultilevel"/>
    <w:tmpl w:val="F9049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674AA4"/>
    <w:multiLevelType w:val="hybridMultilevel"/>
    <w:tmpl w:val="525644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60612F9"/>
    <w:multiLevelType w:val="hybridMultilevel"/>
    <w:tmpl w:val="FA0AF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4A49E7"/>
    <w:multiLevelType w:val="hybridMultilevel"/>
    <w:tmpl w:val="D728D35A"/>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4" w15:restartNumberingAfterBreak="0">
    <w:nsid w:val="4793203E"/>
    <w:multiLevelType w:val="hybridMultilevel"/>
    <w:tmpl w:val="6D9463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7A2CFD"/>
    <w:multiLevelType w:val="hybridMultilevel"/>
    <w:tmpl w:val="E064FA8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D354238"/>
    <w:multiLevelType w:val="hybridMultilevel"/>
    <w:tmpl w:val="4040497E"/>
    <w:lvl w:ilvl="0" w:tplc="1E04FF86">
      <w:start w:val="1"/>
      <w:numFmt w:val="bullet"/>
      <w:lvlText w:val="-"/>
      <w:lvlJc w:val="left"/>
      <w:pPr>
        <w:ind w:left="284" w:hanging="227"/>
      </w:pPr>
      <w:rPr>
        <w:rFonts w:ascii="Arial" w:eastAsiaTheme="minorHAnsi"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F0190"/>
    <w:multiLevelType w:val="hybridMultilevel"/>
    <w:tmpl w:val="4832F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2274FC"/>
    <w:multiLevelType w:val="hybridMultilevel"/>
    <w:tmpl w:val="BCE2C5C2"/>
    <w:lvl w:ilvl="0" w:tplc="352A1C86">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C67217E"/>
    <w:multiLevelType w:val="hybridMultilevel"/>
    <w:tmpl w:val="4C6C5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9C3269"/>
    <w:multiLevelType w:val="hybridMultilevel"/>
    <w:tmpl w:val="6302B8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D47018"/>
    <w:multiLevelType w:val="hybridMultilevel"/>
    <w:tmpl w:val="84764516"/>
    <w:lvl w:ilvl="0" w:tplc="3B2C76E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E544ED"/>
    <w:multiLevelType w:val="hybridMultilevel"/>
    <w:tmpl w:val="05D87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096203"/>
    <w:multiLevelType w:val="hybridMultilevel"/>
    <w:tmpl w:val="00BEE4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14CB8"/>
    <w:multiLevelType w:val="hybridMultilevel"/>
    <w:tmpl w:val="0CD46D66"/>
    <w:lvl w:ilvl="0" w:tplc="0C8A66AA">
      <w:start w:val="1"/>
      <w:numFmt w:val="bullet"/>
      <w:lvlText w:val="-"/>
      <w:lvlJc w:val="left"/>
      <w:pPr>
        <w:ind w:left="284" w:hanging="227"/>
      </w:pPr>
      <w:rPr>
        <w:rFonts w:ascii="Arial" w:eastAsiaTheme="minorHAnsi"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513718"/>
    <w:multiLevelType w:val="hybridMultilevel"/>
    <w:tmpl w:val="60B2296C"/>
    <w:lvl w:ilvl="0" w:tplc="922C3C0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5D6BB2"/>
    <w:multiLevelType w:val="hybridMultilevel"/>
    <w:tmpl w:val="227AEA30"/>
    <w:lvl w:ilvl="0" w:tplc="3B2C76E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756BBE"/>
    <w:multiLevelType w:val="hybridMultilevel"/>
    <w:tmpl w:val="00BEE4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2DD6547"/>
    <w:multiLevelType w:val="hybridMultilevel"/>
    <w:tmpl w:val="53A2D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586419"/>
    <w:multiLevelType w:val="hybridMultilevel"/>
    <w:tmpl w:val="0DF0346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7D5DF4"/>
    <w:multiLevelType w:val="hybridMultilevel"/>
    <w:tmpl w:val="441AE6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6FC691B"/>
    <w:multiLevelType w:val="hybridMultilevel"/>
    <w:tmpl w:val="E3FAA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885DA0"/>
    <w:multiLevelType w:val="hybridMultilevel"/>
    <w:tmpl w:val="4B009F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C854C7D"/>
    <w:multiLevelType w:val="hybridMultilevel"/>
    <w:tmpl w:val="275AEE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7CA1095E"/>
    <w:multiLevelType w:val="hybridMultilevel"/>
    <w:tmpl w:val="0916E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757F44"/>
    <w:multiLevelType w:val="hybridMultilevel"/>
    <w:tmpl w:val="42F05B3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24269424">
    <w:abstractNumId w:val="30"/>
  </w:num>
  <w:num w:numId="2" w16cid:durableId="933055758">
    <w:abstractNumId w:val="4"/>
  </w:num>
  <w:num w:numId="3" w16cid:durableId="188760831">
    <w:abstractNumId w:val="9"/>
  </w:num>
  <w:num w:numId="4" w16cid:durableId="581334645">
    <w:abstractNumId w:val="5"/>
  </w:num>
  <w:num w:numId="5" w16cid:durableId="1771854128">
    <w:abstractNumId w:val="45"/>
  </w:num>
  <w:num w:numId="6" w16cid:durableId="1933077003">
    <w:abstractNumId w:val="19"/>
  </w:num>
  <w:num w:numId="7" w16cid:durableId="1556505229">
    <w:abstractNumId w:val="16"/>
  </w:num>
  <w:num w:numId="8" w16cid:durableId="968172938">
    <w:abstractNumId w:val="7"/>
  </w:num>
  <w:num w:numId="9" w16cid:durableId="1937666425">
    <w:abstractNumId w:val="23"/>
  </w:num>
  <w:num w:numId="10" w16cid:durableId="621572623">
    <w:abstractNumId w:val="12"/>
  </w:num>
  <w:num w:numId="11" w16cid:durableId="810905290">
    <w:abstractNumId w:val="31"/>
  </w:num>
  <w:num w:numId="12" w16cid:durableId="977412812">
    <w:abstractNumId w:val="42"/>
  </w:num>
  <w:num w:numId="13" w16cid:durableId="1484271732">
    <w:abstractNumId w:val="2"/>
  </w:num>
  <w:num w:numId="14" w16cid:durableId="193619904">
    <w:abstractNumId w:val="41"/>
  </w:num>
  <w:num w:numId="15" w16cid:durableId="708915185">
    <w:abstractNumId w:val="27"/>
  </w:num>
  <w:num w:numId="16" w16cid:durableId="1530528816">
    <w:abstractNumId w:val="32"/>
  </w:num>
  <w:num w:numId="17" w16cid:durableId="553779761">
    <w:abstractNumId w:val="29"/>
  </w:num>
  <w:num w:numId="18" w16cid:durableId="1014385774">
    <w:abstractNumId w:val="38"/>
  </w:num>
  <w:num w:numId="19" w16cid:durableId="1839925131">
    <w:abstractNumId w:val="14"/>
  </w:num>
  <w:num w:numId="20" w16cid:durableId="1879775471">
    <w:abstractNumId w:val="22"/>
  </w:num>
  <w:num w:numId="21" w16cid:durableId="1880236429">
    <w:abstractNumId w:val="20"/>
  </w:num>
  <w:num w:numId="22" w16cid:durableId="845100622">
    <w:abstractNumId w:val="10"/>
  </w:num>
  <w:num w:numId="23" w16cid:durableId="548225179">
    <w:abstractNumId w:val="46"/>
  </w:num>
  <w:num w:numId="24" w16cid:durableId="836111734">
    <w:abstractNumId w:val="11"/>
  </w:num>
  <w:num w:numId="25" w16cid:durableId="191456446">
    <w:abstractNumId w:val="3"/>
  </w:num>
  <w:num w:numId="26" w16cid:durableId="1198853242">
    <w:abstractNumId w:val="21"/>
  </w:num>
  <w:num w:numId="27" w16cid:durableId="1713576628">
    <w:abstractNumId w:val="44"/>
  </w:num>
  <w:num w:numId="28" w16cid:durableId="486214615">
    <w:abstractNumId w:val="25"/>
  </w:num>
  <w:num w:numId="29" w16cid:durableId="846678547">
    <w:abstractNumId w:val="36"/>
  </w:num>
  <w:num w:numId="30" w16cid:durableId="1473253609">
    <w:abstractNumId w:val="26"/>
  </w:num>
  <w:num w:numId="31" w16cid:durableId="1615400084">
    <w:abstractNumId w:val="18"/>
  </w:num>
  <w:num w:numId="32" w16cid:durableId="871188021">
    <w:abstractNumId w:val="34"/>
  </w:num>
  <w:num w:numId="33" w16cid:durableId="443425694">
    <w:abstractNumId w:val="0"/>
  </w:num>
  <w:num w:numId="34" w16cid:durableId="352538703">
    <w:abstractNumId w:val="13"/>
  </w:num>
  <w:num w:numId="35" w16cid:durableId="829566103">
    <w:abstractNumId w:val="40"/>
  </w:num>
  <w:num w:numId="36" w16cid:durableId="1998222133">
    <w:abstractNumId w:val="39"/>
  </w:num>
  <w:num w:numId="37" w16cid:durableId="315844345">
    <w:abstractNumId w:val="24"/>
  </w:num>
  <w:num w:numId="38" w16cid:durableId="1229657129">
    <w:abstractNumId w:val="1"/>
  </w:num>
  <w:num w:numId="39" w16cid:durableId="1313369285">
    <w:abstractNumId w:val="33"/>
  </w:num>
  <w:num w:numId="40" w16cid:durableId="1696924110">
    <w:abstractNumId w:val="15"/>
  </w:num>
  <w:num w:numId="41" w16cid:durableId="791556007">
    <w:abstractNumId w:val="37"/>
  </w:num>
  <w:num w:numId="42" w16cid:durableId="295139616">
    <w:abstractNumId w:val="6"/>
  </w:num>
  <w:num w:numId="43" w16cid:durableId="957763569">
    <w:abstractNumId w:val="28"/>
  </w:num>
  <w:num w:numId="44" w16cid:durableId="1998992796">
    <w:abstractNumId w:val="8"/>
  </w:num>
  <w:num w:numId="45" w16cid:durableId="2087412269">
    <w:abstractNumId w:val="43"/>
  </w:num>
  <w:num w:numId="46" w16cid:durableId="1998026414">
    <w:abstractNumId w:val="17"/>
  </w:num>
  <w:num w:numId="47" w16cid:durableId="1859149308">
    <w:abstractNumId w:val="3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4B7"/>
    <w:rsid w:val="00012982"/>
    <w:rsid w:val="000159CB"/>
    <w:rsid w:val="00021E1D"/>
    <w:rsid w:val="000220AB"/>
    <w:rsid w:val="000257D0"/>
    <w:rsid w:val="0002655F"/>
    <w:rsid w:val="0003025B"/>
    <w:rsid w:val="00034E6C"/>
    <w:rsid w:val="00035A39"/>
    <w:rsid w:val="00041E6E"/>
    <w:rsid w:val="00042F16"/>
    <w:rsid w:val="00052C25"/>
    <w:rsid w:val="00064461"/>
    <w:rsid w:val="0006449D"/>
    <w:rsid w:val="00074E21"/>
    <w:rsid w:val="00076366"/>
    <w:rsid w:val="00077C16"/>
    <w:rsid w:val="000819FE"/>
    <w:rsid w:val="000858C5"/>
    <w:rsid w:val="00090B17"/>
    <w:rsid w:val="00093FC1"/>
    <w:rsid w:val="000966BF"/>
    <w:rsid w:val="00096BA9"/>
    <w:rsid w:val="000A0311"/>
    <w:rsid w:val="000A1C02"/>
    <w:rsid w:val="000A28FB"/>
    <w:rsid w:val="000A722F"/>
    <w:rsid w:val="000B4414"/>
    <w:rsid w:val="000B52B1"/>
    <w:rsid w:val="000B6983"/>
    <w:rsid w:val="000C718F"/>
    <w:rsid w:val="000D20BE"/>
    <w:rsid w:val="000D50EE"/>
    <w:rsid w:val="000E4A76"/>
    <w:rsid w:val="000E65DE"/>
    <w:rsid w:val="000F34ED"/>
    <w:rsid w:val="000F6803"/>
    <w:rsid w:val="00101709"/>
    <w:rsid w:val="00102A29"/>
    <w:rsid w:val="00106BFB"/>
    <w:rsid w:val="00110CBF"/>
    <w:rsid w:val="00112E6C"/>
    <w:rsid w:val="00121BC4"/>
    <w:rsid w:val="00123BB7"/>
    <w:rsid w:val="001272C2"/>
    <w:rsid w:val="00131C3D"/>
    <w:rsid w:val="00133275"/>
    <w:rsid w:val="00133A5C"/>
    <w:rsid w:val="00137288"/>
    <w:rsid w:val="001403B4"/>
    <w:rsid w:val="00147EC3"/>
    <w:rsid w:val="001524A9"/>
    <w:rsid w:val="00155AB1"/>
    <w:rsid w:val="001650EA"/>
    <w:rsid w:val="00165EFA"/>
    <w:rsid w:val="0017008C"/>
    <w:rsid w:val="00170B40"/>
    <w:rsid w:val="00174039"/>
    <w:rsid w:val="00180950"/>
    <w:rsid w:val="00181023"/>
    <w:rsid w:val="001813E7"/>
    <w:rsid w:val="001825B2"/>
    <w:rsid w:val="00186125"/>
    <w:rsid w:val="00192590"/>
    <w:rsid w:val="00192D12"/>
    <w:rsid w:val="00197D56"/>
    <w:rsid w:val="001A24C9"/>
    <w:rsid w:val="001A33E3"/>
    <w:rsid w:val="001A4A58"/>
    <w:rsid w:val="001B4E56"/>
    <w:rsid w:val="001C1416"/>
    <w:rsid w:val="001C5850"/>
    <w:rsid w:val="001C639E"/>
    <w:rsid w:val="001D00E4"/>
    <w:rsid w:val="001D01FE"/>
    <w:rsid w:val="001D2586"/>
    <w:rsid w:val="001D7820"/>
    <w:rsid w:val="001E05B1"/>
    <w:rsid w:val="001E2669"/>
    <w:rsid w:val="001F0F3E"/>
    <w:rsid w:val="001F2CE6"/>
    <w:rsid w:val="001F2F55"/>
    <w:rsid w:val="001F441B"/>
    <w:rsid w:val="001F5267"/>
    <w:rsid w:val="001F605B"/>
    <w:rsid w:val="00203514"/>
    <w:rsid w:val="00207A59"/>
    <w:rsid w:val="0021005B"/>
    <w:rsid w:val="002104FF"/>
    <w:rsid w:val="00210FC5"/>
    <w:rsid w:val="00214353"/>
    <w:rsid w:val="00216C98"/>
    <w:rsid w:val="002218B1"/>
    <w:rsid w:val="00222DF6"/>
    <w:rsid w:val="0022569F"/>
    <w:rsid w:val="00233AED"/>
    <w:rsid w:val="0024257C"/>
    <w:rsid w:val="00243139"/>
    <w:rsid w:val="00247E21"/>
    <w:rsid w:val="00262952"/>
    <w:rsid w:val="002673F0"/>
    <w:rsid w:val="002679F1"/>
    <w:rsid w:val="00271AAE"/>
    <w:rsid w:val="0027259C"/>
    <w:rsid w:val="0027342D"/>
    <w:rsid w:val="00273CF0"/>
    <w:rsid w:val="00283531"/>
    <w:rsid w:val="0028457B"/>
    <w:rsid w:val="00284DFF"/>
    <w:rsid w:val="00285FC7"/>
    <w:rsid w:val="00286766"/>
    <w:rsid w:val="00287926"/>
    <w:rsid w:val="002A51D6"/>
    <w:rsid w:val="002B784E"/>
    <w:rsid w:val="002C2E97"/>
    <w:rsid w:val="002C540D"/>
    <w:rsid w:val="002D1576"/>
    <w:rsid w:val="002D2663"/>
    <w:rsid w:val="002D5EAB"/>
    <w:rsid w:val="002E22C1"/>
    <w:rsid w:val="002E38D8"/>
    <w:rsid w:val="002E6D3E"/>
    <w:rsid w:val="002E73C2"/>
    <w:rsid w:val="002F33CC"/>
    <w:rsid w:val="002F6359"/>
    <w:rsid w:val="002F7B09"/>
    <w:rsid w:val="00300FB2"/>
    <w:rsid w:val="00303A0E"/>
    <w:rsid w:val="00306BC7"/>
    <w:rsid w:val="003131D0"/>
    <w:rsid w:val="003203D9"/>
    <w:rsid w:val="003226DF"/>
    <w:rsid w:val="0032481C"/>
    <w:rsid w:val="00326672"/>
    <w:rsid w:val="003269B3"/>
    <w:rsid w:val="00326F99"/>
    <w:rsid w:val="00333BF4"/>
    <w:rsid w:val="00335DC5"/>
    <w:rsid w:val="00337381"/>
    <w:rsid w:val="00337AA4"/>
    <w:rsid w:val="00337D6C"/>
    <w:rsid w:val="00341329"/>
    <w:rsid w:val="00341578"/>
    <w:rsid w:val="003444E0"/>
    <w:rsid w:val="003504DC"/>
    <w:rsid w:val="00350639"/>
    <w:rsid w:val="003541B3"/>
    <w:rsid w:val="00356CCF"/>
    <w:rsid w:val="003660EA"/>
    <w:rsid w:val="00371883"/>
    <w:rsid w:val="0037358B"/>
    <w:rsid w:val="003751C3"/>
    <w:rsid w:val="00375D64"/>
    <w:rsid w:val="00376F7C"/>
    <w:rsid w:val="00380384"/>
    <w:rsid w:val="00385EAB"/>
    <w:rsid w:val="00386B72"/>
    <w:rsid w:val="00390586"/>
    <w:rsid w:val="00390C4F"/>
    <w:rsid w:val="003956DC"/>
    <w:rsid w:val="003A2346"/>
    <w:rsid w:val="003A3E52"/>
    <w:rsid w:val="003B1B00"/>
    <w:rsid w:val="003B6EFE"/>
    <w:rsid w:val="003B7298"/>
    <w:rsid w:val="003C0027"/>
    <w:rsid w:val="003C1913"/>
    <w:rsid w:val="003C4DE8"/>
    <w:rsid w:val="003C59D5"/>
    <w:rsid w:val="003D059A"/>
    <w:rsid w:val="003E1EE7"/>
    <w:rsid w:val="003E30D7"/>
    <w:rsid w:val="003E5173"/>
    <w:rsid w:val="003E6439"/>
    <w:rsid w:val="003F0F8E"/>
    <w:rsid w:val="003F22BF"/>
    <w:rsid w:val="003F382E"/>
    <w:rsid w:val="003F3856"/>
    <w:rsid w:val="003F3857"/>
    <w:rsid w:val="003F3E4B"/>
    <w:rsid w:val="00400210"/>
    <w:rsid w:val="004014A7"/>
    <w:rsid w:val="00407AFD"/>
    <w:rsid w:val="004127DF"/>
    <w:rsid w:val="0041323B"/>
    <w:rsid w:val="00415E89"/>
    <w:rsid w:val="004204C3"/>
    <w:rsid w:val="004216F2"/>
    <w:rsid w:val="00422FD0"/>
    <w:rsid w:val="00425102"/>
    <w:rsid w:val="00430302"/>
    <w:rsid w:val="00431541"/>
    <w:rsid w:val="00431608"/>
    <w:rsid w:val="00434116"/>
    <w:rsid w:val="0045076D"/>
    <w:rsid w:val="0045189F"/>
    <w:rsid w:val="00456312"/>
    <w:rsid w:val="004619AB"/>
    <w:rsid w:val="00465122"/>
    <w:rsid w:val="0046546D"/>
    <w:rsid w:val="0047128E"/>
    <w:rsid w:val="00473C2F"/>
    <w:rsid w:val="004742F6"/>
    <w:rsid w:val="004745CB"/>
    <w:rsid w:val="004834B7"/>
    <w:rsid w:val="00491921"/>
    <w:rsid w:val="00492E30"/>
    <w:rsid w:val="0049575E"/>
    <w:rsid w:val="00497E43"/>
    <w:rsid w:val="004A4412"/>
    <w:rsid w:val="004A7D19"/>
    <w:rsid w:val="004B2B67"/>
    <w:rsid w:val="004B4AA7"/>
    <w:rsid w:val="004C17E7"/>
    <w:rsid w:val="004E014A"/>
    <w:rsid w:val="004E5160"/>
    <w:rsid w:val="004F0435"/>
    <w:rsid w:val="004F0533"/>
    <w:rsid w:val="004F6EB4"/>
    <w:rsid w:val="005008B6"/>
    <w:rsid w:val="00500E86"/>
    <w:rsid w:val="0050661F"/>
    <w:rsid w:val="0050767F"/>
    <w:rsid w:val="005107FF"/>
    <w:rsid w:val="00513492"/>
    <w:rsid w:val="00514FB5"/>
    <w:rsid w:val="0051589C"/>
    <w:rsid w:val="00515B76"/>
    <w:rsid w:val="00521355"/>
    <w:rsid w:val="00523FA2"/>
    <w:rsid w:val="00525E86"/>
    <w:rsid w:val="00527BAB"/>
    <w:rsid w:val="00531D85"/>
    <w:rsid w:val="00532931"/>
    <w:rsid w:val="005411D2"/>
    <w:rsid w:val="005417A0"/>
    <w:rsid w:val="00550F77"/>
    <w:rsid w:val="005524C4"/>
    <w:rsid w:val="005535B2"/>
    <w:rsid w:val="00561789"/>
    <w:rsid w:val="0056185E"/>
    <w:rsid w:val="00566EE9"/>
    <w:rsid w:val="0057381F"/>
    <w:rsid w:val="00574A5D"/>
    <w:rsid w:val="00575A93"/>
    <w:rsid w:val="00577ACD"/>
    <w:rsid w:val="00584825"/>
    <w:rsid w:val="005976E0"/>
    <w:rsid w:val="005A1863"/>
    <w:rsid w:val="005A3472"/>
    <w:rsid w:val="005A4390"/>
    <w:rsid w:val="005A43B7"/>
    <w:rsid w:val="005A4A8B"/>
    <w:rsid w:val="005A6054"/>
    <w:rsid w:val="005B0511"/>
    <w:rsid w:val="005B2F6D"/>
    <w:rsid w:val="005B6D04"/>
    <w:rsid w:val="005C7100"/>
    <w:rsid w:val="005D0BAD"/>
    <w:rsid w:val="005E7642"/>
    <w:rsid w:val="005F3529"/>
    <w:rsid w:val="0060199B"/>
    <w:rsid w:val="00605EB9"/>
    <w:rsid w:val="00607B25"/>
    <w:rsid w:val="006112A4"/>
    <w:rsid w:val="00614056"/>
    <w:rsid w:val="00615322"/>
    <w:rsid w:val="00632AE9"/>
    <w:rsid w:val="0063346A"/>
    <w:rsid w:val="00633AEC"/>
    <w:rsid w:val="006371DC"/>
    <w:rsid w:val="00637683"/>
    <w:rsid w:val="00641BB6"/>
    <w:rsid w:val="00647B9F"/>
    <w:rsid w:val="00654D47"/>
    <w:rsid w:val="0066139A"/>
    <w:rsid w:val="00666B63"/>
    <w:rsid w:val="00667255"/>
    <w:rsid w:val="00670A1D"/>
    <w:rsid w:val="00674408"/>
    <w:rsid w:val="0067444D"/>
    <w:rsid w:val="00677076"/>
    <w:rsid w:val="00681555"/>
    <w:rsid w:val="006816E1"/>
    <w:rsid w:val="00685C75"/>
    <w:rsid w:val="006943A5"/>
    <w:rsid w:val="00694731"/>
    <w:rsid w:val="006A189A"/>
    <w:rsid w:val="006A1FBF"/>
    <w:rsid w:val="006A3A5C"/>
    <w:rsid w:val="006A3F29"/>
    <w:rsid w:val="006A6B58"/>
    <w:rsid w:val="006B5496"/>
    <w:rsid w:val="006B7221"/>
    <w:rsid w:val="006C73AB"/>
    <w:rsid w:val="006E298E"/>
    <w:rsid w:val="006E2B6E"/>
    <w:rsid w:val="006E3A89"/>
    <w:rsid w:val="006E3D4E"/>
    <w:rsid w:val="006F4481"/>
    <w:rsid w:val="006F6FE6"/>
    <w:rsid w:val="006F7707"/>
    <w:rsid w:val="00701961"/>
    <w:rsid w:val="00704F38"/>
    <w:rsid w:val="00710170"/>
    <w:rsid w:val="00711B4B"/>
    <w:rsid w:val="00711C54"/>
    <w:rsid w:val="00713C22"/>
    <w:rsid w:val="0071783C"/>
    <w:rsid w:val="00717A9D"/>
    <w:rsid w:val="00725609"/>
    <w:rsid w:val="00726977"/>
    <w:rsid w:val="00752035"/>
    <w:rsid w:val="0075356C"/>
    <w:rsid w:val="00754921"/>
    <w:rsid w:val="00754B9C"/>
    <w:rsid w:val="00755A2B"/>
    <w:rsid w:val="00756117"/>
    <w:rsid w:val="00756FD0"/>
    <w:rsid w:val="00760051"/>
    <w:rsid w:val="0076055F"/>
    <w:rsid w:val="007658D6"/>
    <w:rsid w:val="007709C6"/>
    <w:rsid w:val="00775884"/>
    <w:rsid w:val="007777A7"/>
    <w:rsid w:val="00777A23"/>
    <w:rsid w:val="007825D6"/>
    <w:rsid w:val="0078475A"/>
    <w:rsid w:val="00786B12"/>
    <w:rsid w:val="00787B51"/>
    <w:rsid w:val="007A71D2"/>
    <w:rsid w:val="007A759A"/>
    <w:rsid w:val="007A7887"/>
    <w:rsid w:val="007B65FE"/>
    <w:rsid w:val="007C1C47"/>
    <w:rsid w:val="007C4E86"/>
    <w:rsid w:val="007C66B2"/>
    <w:rsid w:val="007D2216"/>
    <w:rsid w:val="007D29A3"/>
    <w:rsid w:val="007D4161"/>
    <w:rsid w:val="007D4C2D"/>
    <w:rsid w:val="007D6210"/>
    <w:rsid w:val="007D7BCB"/>
    <w:rsid w:val="007E71CC"/>
    <w:rsid w:val="007F4791"/>
    <w:rsid w:val="007F4F54"/>
    <w:rsid w:val="007F5E98"/>
    <w:rsid w:val="00800465"/>
    <w:rsid w:val="00801032"/>
    <w:rsid w:val="008035CD"/>
    <w:rsid w:val="00803639"/>
    <w:rsid w:val="00804DA8"/>
    <w:rsid w:val="00807C80"/>
    <w:rsid w:val="00827386"/>
    <w:rsid w:val="008275ED"/>
    <w:rsid w:val="00844DE3"/>
    <w:rsid w:val="00844E6F"/>
    <w:rsid w:val="00846259"/>
    <w:rsid w:val="00847F5C"/>
    <w:rsid w:val="00851CEB"/>
    <w:rsid w:val="008547BD"/>
    <w:rsid w:val="00854AE3"/>
    <w:rsid w:val="00857206"/>
    <w:rsid w:val="008605F4"/>
    <w:rsid w:val="00860E89"/>
    <w:rsid w:val="00864FE7"/>
    <w:rsid w:val="00872E4F"/>
    <w:rsid w:val="00873250"/>
    <w:rsid w:val="00875C0A"/>
    <w:rsid w:val="00876410"/>
    <w:rsid w:val="00884A70"/>
    <w:rsid w:val="00884FF8"/>
    <w:rsid w:val="008905C9"/>
    <w:rsid w:val="00892B17"/>
    <w:rsid w:val="008A0521"/>
    <w:rsid w:val="008A1CE6"/>
    <w:rsid w:val="008A1F43"/>
    <w:rsid w:val="008A53A6"/>
    <w:rsid w:val="008A59FC"/>
    <w:rsid w:val="008A5F3E"/>
    <w:rsid w:val="008B58A3"/>
    <w:rsid w:val="008C0F3A"/>
    <w:rsid w:val="008C1FBA"/>
    <w:rsid w:val="008C4C3D"/>
    <w:rsid w:val="008C5A06"/>
    <w:rsid w:val="008C6057"/>
    <w:rsid w:val="008D338D"/>
    <w:rsid w:val="008D66A0"/>
    <w:rsid w:val="008E222D"/>
    <w:rsid w:val="008E3777"/>
    <w:rsid w:val="008E5450"/>
    <w:rsid w:val="008F01A4"/>
    <w:rsid w:val="009043CA"/>
    <w:rsid w:val="00905A62"/>
    <w:rsid w:val="00912868"/>
    <w:rsid w:val="00912C94"/>
    <w:rsid w:val="0091502C"/>
    <w:rsid w:val="00915FCD"/>
    <w:rsid w:val="009163BC"/>
    <w:rsid w:val="00922B44"/>
    <w:rsid w:val="00923805"/>
    <w:rsid w:val="00924D29"/>
    <w:rsid w:val="00926517"/>
    <w:rsid w:val="00926E00"/>
    <w:rsid w:val="00931A55"/>
    <w:rsid w:val="00932D90"/>
    <w:rsid w:val="009376D0"/>
    <w:rsid w:val="00942AEB"/>
    <w:rsid w:val="00957031"/>
    <w:rsid w:val="00961167"/>
    <w:rsid w:val="00967A6A"/>
    <w:rsid w:val="00977749"/>
    <w:rsid w:val="009857D6"/>
    <w:rsid w:val="00985A98"/>
    <w:rsid w:val="00986093"/>
    <w:rsid w:val="00986418"/>
    <w:rsid w:val="00991ADA"/>
    <w:rsid w:val="00991EB0"/>
    <w:rsid w:val="009A034D"/>
    <w:rsid w:val="009A04BE"/>
    <w:rsid w:val="009A0BCD"/>
    <w:rsid w:val="009A3D86"/>
    <w:rsid w:val="009A4862"/>
    <w:rsid w:val="009A4D6F"/>
    <w:rsid w:val="009B0E5A"/>
    <w:rsid w:val="009B15C0"/>
    <w:rsid w:val="009B2CB3"/>
    <w:rsid w:val="009B4974"/>
    <w:rsid w:val="009B7E76"/>
    <w:rsid w:val="009C23D6"/>
    <w:rsid w:val="009C7931"/>
    <w:rsid w:val="009D1846"/>
    <w:rsid w:val="009D465E"/>
    <w:rsid w:val="009D5AD9"/>
    <w:rsid w:val="009D649F"/>
    <w:rsid w:val="009D6D7E"/>
    <w:rsid w:val="009E1BB0"/>
    <w:rsid w:val="009F5167"/>
    <w:rsid w:val="009F5447"/>
    <w:rsid w:val="009F6EFB"/>
    <w:rsid w:val="00A023EE"/>
    <w:rsid w:val="00A045FD"/>
    <w:rsid w:val="00A1179D"/>
    <w:rsid w:val="00A152E1"/>
    <w:rsid w:val="00A15880"/>
    <w:rsid w:val="00A15FF8"/>
    <w:rsid w:val="00A17925"/>
    <w:rsid w:val="00A23D48"/>
    <w:rsid w:val="00A27AA0"/>
    <w:rsid w:val="00A30B1D"/>
    <w:rsid w:val="00A343D9"/>
    <w:rsid w:val="00A36884"/>
    <w:rsid w:val="00A5095E"/>
    <w:rsid w:val="00A558CE"/>
    <w:rsid w:val="00A576E8"/>
    <w:rsid w:val="00A6006B"/>
    <w:rsid w:val="00A62A72"/>
    <w:rsid w:val="00A70CA0"/>
    <w:rsid w:val="00A72ED8"/>
    <w:rsid w:val="00A72F74"/>
    <w:rsid w:val="00A73818"/>
    <w:rsid w:val="00A73840"/>
    <w:rsid w:val="00A73E80"/>
    <w:rsid w:val="00A74B95"/>
    <w:rsid w:val="00A81772"/>
    <w:rsid w:val="00A82E16"/>
    <w:rsid w:val="00AA0435"/>
    <w:rsid w:val="00AA08C2"/>
    <w:rsid w:val="00AA2662"/>
    <w:rsid w:val="00AA3CEE"/>
    <w:rsid w:val="00AA5785"/>
    <w:rsid w:val="00AB0280"/>
    <w:rsid w:val="00AB0B4C"/>
    <w:rsid w:val="00AB457D"/>
    <w:rsid w:val="00AC421A"/>
    <w:rsid w:val="00AC58CC"/>
    <w:rsid w:val="00AC5A3C"/>
    <w:rsid w:val="00AC64A9"/>
    <w:rsid w:val="00AC70AE"/>
    <w:rsid w:val="00AC72B1"/>
    <w:rsid w:val="00AD4895"/>
    <w:rsid w:val="00AD7C87"/>
    <w:rsid w:val="00AD7E28"/>
    <w:rsid w:val="00AE2875"/>
    <w:rsid w:val="00AE2924"/>
    <w:rsid w:val="00AE5BC9"/>
    <w:rsid w:val="00AE7F63"/>
    <w:rsid w:val="00AF010F"/>
    <w:rsid w:val="00AF393B"/>
    <w:rsid w:val="00AF51D9"/>
    <w:rsid w:val="00AF6040"/>
    <w:rsid w:val="00AF6D85"/>
    <w:rsid w:val="00AF72B4"/>
    <w:rsid w:val="00B00F89"/>
    <w:rsid w:val="00B02B02"/>
    <w:rsid w:val="00B02F56"/>
    <w:rsid w:val="00B02F5D"/>
    <w:rsid w:val="00B0496A"/>
    <w:rsid w:val="00B11981"/>
    <w:rsid w:val="00B123F7"/>
    <w:rsid w:val="00B1285C"/>
    <w:rsid w:val="00B16FA0"/>
    <w:rsid w:val="00B218FD"/>
    <w:rsid w:val="00B2534A"/>
    <w:rsid w:val="00B30072"/>
    <w:rsid w:val="00B30313"/>
    <w:rsid w:val="00B34D27"/>
    <w:rsid w:val="00B358C9"/>
    <w:rsid w:val="00B35BF2"/>
    <w:rsid w:val="00B4203E"/>
    <w:rsid w:val="00B519E6"/>
    <w:rsid w:val="00B54E3E"/>
    <w:rsid w:val="00B57F6A"/>
    <w:rsid w:val="00B614D8"/>
    <w:rsid w:val="00B643BC"/>
    <w:rsid w:val="00B6453F"/>
    <w:rsid w:val="00B6539F"/>
    <w:rsid w:val="00B653AF"/>
    <w:rsid w:val="00B66855"/>
    <w:rsid w:val="00B67D00"/>
    <w:rsid w:val="00B71F46"/>
    <w:rsid w:val="00B722E3"/>
    <w:rsid w:val="00B75DA2"/>
    <w:rsid w:val="00B80E2D"/>
    <w:rsid w:val="00B867D2"/>
    <w:rsid w:val="00B900E5"/>
    <w:rsid w:val="00B92560"/>
    <w:rsid w:val="00B9720B"/>
    <w:rsid w:val="00BA0C8A"/>
    <w:rsid w:val="00BC01C5"/>
    <w:rsid w:val="00BC0C8C"/>
    <w:rsid w:val="00BC3D98"/>
    <w:rsid w:val="00BC653A"/>
    <w:rsid w:val="00BC71AD"/>
    <w:rsid w:val="00BD6FB7"/>
    <w:rsid w:val="00BE2D76"/>
    <w:rsid w:val="00BE65C3"/>
    <w:rsid w:val="00BE722F"/>
    <w:rsid w:val="00BF0831"/>
    <w:rsid w:val="00BF0CB1"/>
    <w:rsid w:val="00BF201E"/>
    <w:rsid w:val="00C02C35"/>
    <w:rsid w:val="00C040E8"/>
    <w:rsid w:val="00C14792"/>
    <w:rsid w:val="00C17D4B"/>
    <w:rsid w:val="00C2189D"/>
    <w:rsid w:val="00C21FAF"/>
    <w:rsid w:val="00C23840"/>
    <w:rsid w:val="00C24044"/>
    <w:rsid w:val="00C25DFD"/>
    <w:rsid w:val="00C301B7"/>
    <w:rsid w:val="00C3286A"/>
    <w:rsid w:val="00C34555"/>
    <w:rsid w:val="00C41B0F"/>
    <w:rsid w:val="00C42890"/>
    <w:rsid w:val="00C47673"/>
    <w:rsid w:val="00C52FC6"/>
    <w:rsid w:val="00C54ADB"/>
    <w:rsid w:val="00C55586"/>
    <w:rsid w:val="00C56CC8"/>
    <w:rsid w:val="00C57330"/>
    <w:rsid w:val="00C57743"/>
    <w:rsid w:val="00C65D8A"/>
    <w:rsid w:val="00C71303"/>
    <w:rsid w:val="00C71EA3"/>
    <w:rsid w:val="00C739D7"/>
    <w:rsid w:val="00C73C03"/>
    <w:rsid w:val="00C743FE"/>
    <w:rsid w:val="00C75BE5"/>
    <w:rsid w:val="00C76A37"/>
    <w:rsid w:val="00C821A8"/>
    <w:rsid w:val="00C86E39"/>
    <w:rsid w:val="00C92320"/>
    <w:rsid w:val="00C95FEF"/>
    <w:rsid w:val="00C97355"/>
    <w:rsid w:val="00CA11DF"/>
    <w:rsid w:val="00CA28D2"/>
    <w:rsid w:val="00CA5A1C"/>
    <w:rsid w:val="00CA6539"/>
    <w:rsid w:val="00CA7753"/>
    <w:rsid w:val="00CB4185"/>
    <w:rsid w:val="00CC0B8B"/>
    <w:rsid w:val="00CD21DD"/>
    <w:rsid w:val="00CD22B8"/>
    <w:rsid w:val="00CD4803"/>
    <w:rsid w:val="00CD6918"/>
    <w:rsid w:val="00CE4EC8"/>
    <w:rsid w:val="00CE5891"/>
    <w:rsid w:val="00CE5F2A"/>
    <w:rsid w:val="00CE7CC4"/>
    <w:rsid w:val="00CF56B1"/>
    <w:rsid w:val="00CF6080"/>
    <w:rsid w:val="00D024BE"/>
    <w:rsid w:val="00D061A8"/>
    <w:rsid w:val="00D11A0F"/>
    <w:rsid w:val="00D14B3F"/>
    <w:rsid w:val="00D171EC"/>
    <w:rsid w:val="00D2273B"/>
    <w:rsid w:val="00D25E10"/>
    <w:rsid w:val="00D332F3"/>
    <w:rsid w:val="00D34AFE"/>
    <w:rsid w:val="00D34F97"/>
    <w:rsid w:val="00D372A7"/>
    <w:rsid w:val="00D415F8"/>
    <w:rsid w:val="00D41843"/>
    <w:rsid w:val="00D44943"/>
    <w:rsid w:val="00D5370E"/>
    <w:rsid w:val="00D63885"/>
    <w:rsid w:val="00D63D90"/>
    <w:rsid w:val="00D64931"/>
    <w:rsid w:val="00D6507A"/>
    <w:rsid w:val="00D75B0E"/>
    <w:rsid w:val="00D7718C"/>
    <w:rsid w:val="00D806F7"/>
    <w:rsid w:val="00D83446"/>
    <w:rsid w:val="00D8366C"/>
    <w:rsid w:val="00D84C84"/>
    <w:rsid w:val="00D850A6"/>
    <w:rsid w:val="00D96C6B"/>
    <w:rsid w:val="00DA3CD5"/>
    <w:rsid w:val="00DB18CC"/>
    <w:rsid w:val="00DB238A"/>
    <w:rsid w:val="00DB6A6F"/>
    <w:rsid w:val="00DB6C42"/>
    <w:rsid w:val="00DC4665"/>
    <w:rsid w:val="00DC7BF1"/>
    <w:rsid w:val="00DD1876"/>
    <w:rsid w:val="00DD6C2D"/>
    <w:rsid w:val="00DD7CD0"/>
    <w:rsid w:val="00DE0036"/>
    <w:rsid w:val="00DE38F6"/>
    <w:rsid w:val="00DE402A"/>
    <w:rsid w:val="00DE4C0C"/>
    <w:rsid w:val="00DF1517"/>
    <w:rsid w:val="00DF29A0"/>
    <w:rsid w:val="00DF30D3"/>
    <w:rsid w:val="00DF51BF"/>
    <w:rsid w:val="00DF52F2"/>
    <w:rsid w:val="00DF6B94"/>
    <w:rsid w:val="00E02196"/>
    <w:rsid w:val="00E02603"/>
    <w:rsid w:val="00E043D9"/>
    <w:rsid w:val="00E068D5"/>
    <w:rsid w:val="00E0755C"/>
    <w:rsid w:val="00E11DDC"/>
    <w:rsid w:val="00E13CC8"/>
    <w:rsid w:val="00E16525"/>
    <w:rsid w:val="00E23BA4"/>
    <w:rsid w:val="00E30ACA"/>
    <w:rsid w:val="00E34931"/>
    <w:rsid w:val="00E3668A"/>
    <w:rsid w:val="00E413F6"/>
    <w:rsid w:val="00E43BAB"/>
    <w:rsid w:val="00E45A1C"/>
    <w:rsid w:val="00E46C72"/>
    <w:rsid w:val="00E536E9"/>
    <w:rsid w:val="00E604FF"/>
    <w:rsid w:val="00E618F7"/>
    <w:rsid w:val="00E63FB9"/>
    <w:rsid w:val="00E72D29"/>
    <w:rsid w:val="00E72D83"/>
    <w:rsid w:val="00E805A4"/>
    <w:rsid w:val="00E9496F"/>
    <w:rsid w:val="00E9730A"/>
    <w:rsid w:val="00EA14FB"/>
    <w:rsid w:val="00EA2FBC"/>
    <w:rsid w:val="00EA5316"/>
    <w:rsid w:val="00EB1B64"/>
    <w:rsid w:val="00EB29BC"/>
    <w:rsid w:val="00EB4774"/>
    <w:rsid w:val="00EB544B"/>
    <w:rsid w:val="00EB611B"/>
    <w:rsid w:val="00EC3630"/>
    <w:rsid w:val="00EC58F5"/>
    <w:rsid w:val="00EC7429"/>
    <w:rsid w:val="00EE12FA"/>
    <w:rsid w:val="00EE62AD"/>
    <w:rsid w:val="00EF0728"/>
    <w:rsid w:val="00EF14C4"/>
    <w:rsid w:val="00F0208B"/>
    <w:rsid w:val="00F039F5"/>
    <w:rsid w:val="00F05C83"/>
    <w:rsid w:val="00F06297"/>
    <w:rsid w:val="00F107BB"/>
    <w:rsid w:val="00F13D9B"/>
    <w:rsid w:val="00F16EC4"/>
    <w:rsid w:val="00F227B4"/>
    <w:rsid w:val="00F25B80"/>
    <w:rsid w:val="00F40ABA"/>
    <w:rsid w:val="00F428D4"/>
    <w:rsid w:val="00F468E6"/>
    <w:rsid w:val="00F513A4"/>
    <w:rsid w:val="00F53297"/>
    <w:rsid w:val="00F60849"/>
    <w:rsid w:val="00F62067"/>
    <w:rsid w:val="00F756EE"/>
    <w:rsid w:val="00F7678F"/>
    <w:rsid w:val="00F76C8B"/>
    <w:rsid w:val="00F771A8"/>
    <w:rsid w:val="00F82405"/>
    <w:rsid w:val="00F82D1A"/>
    <w:rsid w:val="00F83B75"/>
    <w:rsid w:val="00F90B87"/>
    <w:rsid w:val="00F92F8E"/>
    <w:rsid w:val="00F932A2"/>
    <w:rsid w:val="00F94037"/>
    <w:rsid w:val="00FA455C"/>
    <w:rsid w:val="00FD1631"/>
    <w:rsid w:val="00FD18E8"/>
    <w:rsid w:val="00FE08EE"/>
    <w:rsid w:val="00FE0B14"/>
    <w:rsid w:val="00FE1181"/>
    <w:rsid w:val="00FE1AE7"/>
    <w:rsid w:val="00FF0409"/>
    <w:rsid w:val="00FF1579"/>
    <w:rsid w:val="00FF474A"/>
    <w:rsid w:val="00FF4E0B"/>
    <w:rsid w:val="00FF73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6172C"/>
  <w15:chartTrackingRefBased/>
  <w15:docId w15:val="{96A8CB30-AFAB-48E5-A1A3-DAD297533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9"/>
    <w:qFormat/>
    <w:rsid w:val="001813E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813E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1813E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9"/>
    <w:qFormat/>
    <w:rsid w:val="009C23D6"/>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2586"/>
    <w:pPr>
      <w:ind w:left="720"/>
      <w:contextualSpacing/>
    </w:pPr>
  </w:style>
  <w:style w:type="table" w:styleId="TableGrid">
    <w:name w:val="Table Grid"/>
    <w:basedOn w:val="TableNormal"/>
    <w:uiPriority w:val="59"/>
    <w:rsid w:val="00203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1813E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813E7"/>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1813E7"/>
    <w:rPr>
      <w:rFonts w:ascii="Times New Roman" w:eastAsia="Times New Roman" w:hAnsi="Times New Roman" w:cs="Times New Roman"/>
      <w:b/>
      <w:bCs/>
      <w:sz w:val="27"/>
      <w:szCs w:val="27"/>
      <w:lang w:eastAsia="en-GB"/>
    </w:rPr>
  </w:style>
  <w:style w:type="character" w:customStyle="1" w:styleId="searchword">
    <w:name w:val="searchword"/>
    <w:basedOn w:val="DefaultParagraphFont"/>
    <w:rsid w:val="001813E7"/>
  </w:style>
  <w:style w:type="paragraph" w:styleId="Header">
    <w:name w:val="header"/>
    <w:basedOn w:val="Normal"/>
    <w:link w:val="HeaderChar"/>
    <w:uiPriority w:val="99"/>
    <w:unhideWhenUsed/>
    <w:rsid w:val="00CA65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6539"/>
  </w:style>
  <w:style w:type="paragraph" w:styleId="Footer">
    <w:name w:val="footer"/>
    <w:basedOn w:val="Normal"/>
    <w:link w:val="FooterChar"/>
    <w:uiPriority w:val="99"/>
    <w:unhideWhenUsed/>
    <w:rsid w:val="00CA65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6539"/>
  </w:style>
  <w:style w:type="character" w:customStyle="1" w:styleId="Heading4Char">
    <w:name w:val="Heading 4 Char"/>
    <w:basedOn w:val="DefaultParagraphFont"/>
    <w:link w:val="Heading4"/>
    <w:uiPriority w:val="99"/>
    <w:rsid w:val="009C23D6"/>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9C23D6"/>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9C23D6"/>
    <w:rPr>
      <w:rFonts w:ascii="Times New Roman" w:eastAsia="Times New Roman" w:hAnsi="Times New Roman" w:cs="Times New Roman"/>
      <w:b/>
      <w:bCs/>
    </w:rPr>
  </w:style>
  <w:style w:type="paragraph" w:customStyle="1" w:styleId="deannah1">
    <w:name w:val="deannah1"/>
    <w:basedOn w:val="Normal"/>
    <w:uiPriority w:val="99"/>
    <w:rsid w:val="009C23D6"/>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9C23D6"/>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9C23D6"/>
    <w:rPr>
      <w:rFonts w:ascii="Tahoma" w:eastAsia="Times New Roman" w:hAnsi="Tahoma" w:cs="Tahoma"/>
      <w:sz w:val="16"/>
      <w:szCs w:val="16"/>
    </w:rPr>
  </w:style>
  <w:style w:type="character" w:styleId="Hyperlink">
    <w:name w:val="Hyperlink"/>
    <w:uiPriority w:val="99"/>
    <w:rsid w:val="009C23D6"/>
    <w:rPr>
      <w:color w:val="0000FF"/>
      <w:u w:val="single"/>
    </w:rPr>
  </w:style>
  <w:style w:type="character" w:styleId="FollowedHyperlink">
    <w:name w:val="FollowedHyperlink"/>
    <w:uiPriority w:val="99"/>
    <w:semiHidden/>
    <w:rsid w:val="009C23D6"/>
    <w:rPr>
      <w:color w:val="800080"/>
      <w:u w:val="single"/>
    </w:rPr>
  </w:style>
  <w:style w:type="paragraph" w:styleId="NormalWeb">
    <w:name w:val="Normal (Web)"/>
    <w:basedOn w:val="Normal"/>
    <w:uiPriority w:val="99"/>
    <w:rsid w:val="009C23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9C23D6"/>
    <w:rPr>
      <w:color w:val="535353"/>
      <w:u w:val="single"/>
      <w:effect w:val="none"/>
    </w:rPr>
  </w:style>
  <w:style w:type="paragraph" w:customStyle="1" w:styleId="NormalWeb1">
    <w:name w:val="Normal (Web)1"/>
    <w:basedOn w:val="Normal"/>
    <w:uiPriority w:val="99"/>
    <w:rsid w:val="009C23D6"/>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9C23D6"/>
  </w:style>
  <w:style w:type="character" w:styleId="CommentReference">
    <w:name w:val="annotation reference"/>
    <w:uiPriority w:val="99"/>
    <w:semiHidden/>
    <w:unhideWhenUsed/>
    <w:rsid w:val="009C23D6"/>
    <w:rPr>
      <w:sz w:val="16"/>
      <w:szCs w:val="16"/>
    </w:rPr>
  </w:style>
  <w:style w:type="paragraph" w:styleId="CommentText">
    <w:name w:val="annotation text"/>
    <w:basedOn w:val="Normal"/>
    <w:link w:val="CommentTextChar"/>
    <w:uiPriority w:val="99"/>
    <w:unhideWhenUsed/>
    <w:rsid w:val="009C23D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9C23D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C23D6"/>
    <w:rPr>
      <w:b/>
      <w:bCs/>
    </w:rPr>
  </w:style>
  <w:style w:type="character" w:customStyle="1" w:styleId="CommentSubjectChar">
    <w:name w:val="Comment Subject Char"/>
    <w:basedOn w:val="CommentTextChar"/>
    <w:link w:val="CommentSubject"/>
    <w:uiPriority w:val="99"/>
    <w:semiHidden/>
    <w:rsid w:val="009C23D6"/>
    <w:rPr>
      <w:rFonts w:ascii="Times New Roman" w:eastAsia="Times New Roman" w:hAnsi="Times New Roman" w:cs="Times New Roman"/>
      <w:b/>
      <w:bCs/>
      <w:sz w:val="20"/>
      <w:szCs w:val="20"/>
    </w:rPr>
  </w:style>
  <w:style w:type="character" w:styleId="Strong">
    <w:name w:val="Strong"/>
    <w:uiPriority w:val="22"/>
    <w:qFormat/>
    <w:rsid w:val="009C23D6"/>
    <w:rPr>
      <w:b/>
      <w:bCs/>
    </w:rPr>
  </w:style>
  <w:style w:type="character" w:styleId="UnresolvedMention">
    <w:name w:val="Unresolved Mention"/>
    <w:basedOn w:val="DefaultParagraphFont"/>
    <w:uiPriority w:val="99"/>
    <w:semiHidden/>
    <w:unhideWhenUsed/>
    <w:rsid w:val="00E043D9"/>
    <w:rPr>
      <w:color w:val="605E5C"/>
      <w:shd w:val="clear" w:color="auto" w:fill="E1DFDD"/>
    </w:rPr>
  </w:style>
  <w:style w:type="character" w:styleId="Emphasis">
    <w:name w:val="Emphasis"/>
    <w:basedOn w:val="DefaultParagraphFont"/>
    <w:uiPriority w:val="20"/>
    <w:qFormat/>
    <w:rsid w:val="004F6EB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379685">
      <w:bodyDiv w:val="1"/>
      <w:marLeft w:val="0"/>
      <w:marRight w:val="0"/>
      <w:marTop w:val="0"/>
      <w:marBottom w:val="0"/>
      <w:divBdr>
        <w:top w:val="none" w:sz="0" w:space="0" w:color="auto"/>
        <w:left w:val="none" w:sz="0" w:space="0" w:color="auto"/>
        <w:bottom w:val="none" w:sz="0" w:space="0" w:color="auto"/>
        <w:right w:val="none" w:sz="0" w:space="0" w:color="auto"/>
      </w:divBdr>
    </w:div>
    <w:div w:id="271865360">
      <w:bodyDiv w:val="1"/>
      <w:marLeft w:val="0"/>
      <w:marRight w:val="0"/>
      <w:marTop w:val="0"/>
      <w:marBottom w:val="0"/>
      <w:divBdr>
        <w:top w:val="none" w:sz="0" w:space="0" w:color="auto"/>
        <w:left w:val="none" w:sz="0" w:space="0" w:color="auto"/>
        <w:bottom w:val="none" w:sz="0" w:space="0" w:color="auto"/>
        <w:right w:val="none" w:sz="0" w:space="0" w:color="auto"/>
      </w:divBdr>
    </w:div>
    <w:div w:id="337656034">
      <w:bodyDiv w:val="1"/>
      <w:marLeft w:val="0"/>
      <w:marRight w:val="0"/>
      <w:marTop w:val="0"/>
      <w:marBottom w:val="0"/>
      <w:divBdr>
        <w:top w:val="none" w:sz="0" w:space="0" w:color="auto"/>
        <w:left w:val="none" w:sz="0" w:space="0" w:color="auto"/>
        <w:bottom w:val="none" w:sz="0" w:space="0" w:color="auto"/>
        <w:right w:val="none" w:sz="0" w:space="0" w:color="auto"/>
      </w:divBdr>
    </w:div>
    <w:div w:id="952903778">
      <w:bodyDiv w:val="1"/>
      <w:marLeft w:val="0"/>
      <w:marRight w:val="0"/>
      <w:marTop w:val="0"/>
      <w:marBottom w:val="0"/>
      <w:divBdr>
        <w:top w:val="none" w:sz="0" w:space="0" w:color="auto"/>
        <w:left w:val="none" w:sz="0" w:space="0" w:color="auto"/>
        <w:bottom w:val="none" w:sz="0" w:space="0" w:color="auto"/>
        <w:right w:val="none" w:sz="0" w:space="0" w:color="auto"/>
      </w:divBdr>
      <w:divsChild>
        <w:div w:id="1855074102">
          <w:marLeft w:val="0"/>
          <w:marRight w:val="0"/>
          <w:marTop w:val="0"/>
          <w:marBottom w:val="0"/>
          <w:divBdr>
            <w:top w:val="none" w:sz="0" w:space="0" w:color="auto"/>
            <w:left w:val="none" w:sz="0" w:space="0" w:color="auto"/>
            <w:bottom w:val="none" w:sz="0" w:space="0" w:color="auto"/>
            <w:right w:val="none" w:sz="0" w:space="0" w:color="auto"/>
          </w:divBdr>
          <w:divsChild>
            <w:div w:id="108514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715339">
      <w:bodyDiv w:val="1"/>
      <w:marLeft w:val="0"/>
      <w:marRight w:val="0"/>
      <w:marTop w:val="0"/>
      <w:marBottom w:val="0"/>
      <w:divBdr>
        <w:top w:val="none" w:sz="0" w:space="0" w:color="auto"/>
        <w:left w:val="none" w:sz="0" w:space="0" w:color="auto"/>
        <w:bottom w:val="none" w:sz="0" w:space="0" w:color="auto"/>
        <w:right w:val="none" w:sz="0" w:space="0" w:color="auto"/>
      </w:divBdr>
      <w:divsChild>
        <w:div w:id="2079135904">
          <w:marLeft w:val="0"/>
          <w:marRight w:val="0"/>
          <w:marTop w:val="0"/>
          <w:marBottom w:val="0"/>
          <w:divBdr>
            <w:top w:val="none" w:sz="0" w:space="0" w:color="auto"/>
            <w:left w:val="none" w:sz="0" w:space="0" w:color="auto"/>
            <w:bottom w:val="none" w:sz="0" w:space="0" w:color="auto"/>
            <w:right w:val="none" w:sz="0" w:space="0" w:color="auto"/>
          </w:divBdr>
          <w:divsChild>
            <w:div w:id="156016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487282">
      <w:bodyDiv w:val="1"/>
      <w:marLeft w:val="0"/>
      <w:marRight w:val="0"/>
      <w:marTop w:val="0"/>
      <w:marBottom w:val="0"/>
      <w:divBdr>
        <w:top w:val="none" w:sz="0" w:space="0" w:color="auto"/>
        <w:left w:val="none" w:sz="0" w:space="0" w:color="auto"/>
        <w:bottom w:val="none" w:sz="0" w:space="0" w:color="auto"/>
        <w:right w:val="none" w:sz="0" w:space="0" w:color="auto"/>
      </w:divBdr>
    </w:div>
    <w:div w:id="1251503865">
      <w:bodyDiv w:val="1"/>
      <w:marLeft w:val="0"/>
      <w:marRight w:val="0"/>
      <w:marTop w:val="0"/>
      <w:marBottom w:val="0"/>
      <w:divBdr>
        <w:top w:val="none" w:sz="0" w:space="0" w:color="auto"/>
        <w:left w:val="none" w:sz="0" w:space="0" w:color="auto"/>
        <w:bottom w:val="none" w:sz="0" w:space="0" w:color="auto"/>
        <w:right w:val="none" w:sz="0" w:space="0" w:color="auto"/>
      </w:divBdr>
    </w:div>
    <w:div w:id="1292596812">
      <w:bodyDiv w:val="1"/>
      <w:marLeft w:val="0"/>
      <w:marRight w:val="0"/>
      <w:marTop w:val="0"/>
      <w:marBottom w:val="0"/>
      <w:divBdr>
        <w:top w:val="none" w:sz="0" w:space="0" w:color="auto"/>
        <w:left w:val="none" w:sz="0" w:space="0" w:color="auto"/>
        <w:bottom w:val="none" w:sz="0" w:space="0" w:color="auto"/>
        <w:right w:val="none" w:sz="0" w:space="0" w:color="auto"/>
      </w:divBdr>
      <w:divsChild>
        <w:div w:id="1882934102">
          <w:marLeft w:val="0"/>
          <w:marRight w:val="0"/>
          <w:marTop w:val="0"/>
          <w:marBottom w:val="0"/>
          <w:divBdr>
            <w:top w:val="none" w:sz="0" w:space="0" w:color="auto"/>
            <w:left w:val="none" w:sz="0" w:space="0" w:color="auto"/>
            <w:bottom w:val="none" w:sz="0" w:space="0" w:color="auto"/>
            <w:right w:val="none" w:sz="0" w:space="0" w:color="auto"/>
          </w:divBdr>
          <w:divsChild>
            <w:div w:id="8206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656114">
      <w:bodyDiv w:val="1"/>
      <w:marLeft w:val="0"/>
      <w:marRight w:val="0"/>
      <w:marTop w:val="0"/>
      <w:marBottom w:val="0"/>
      <w:divBdr>
        <w:top w:val="none" w:sz="0" w:space="0" w:color="auto"/>
        <w:left w:val="none" w:sz="0" w:space="0" w:color="auto"/>
        <w:bottom w:val="none" w:sz="0" w:space="0" w:color="auto"/>
        <w:right w:val="none" w:sz="0" w:space="0" w:color="auto"/>
      </w:divBdr>
    </w:div>
    <w:div w:id="1675299401">
      <w:bodyDiv w:val="1"/>
      <w:marLeft w:val="0"/>
      <w:marRight w:val="0"/>
      <w:marTop w:val="0"/>
      <w:marBottom w:val="0"/>
      <w:divBdr>
        <w:top w:val="none" w:sz="0" w:space="0" w:color="auto"/>
        <w:left w:val="none" w:sz="0" w:space="0" w:color="auto"/>
        <w:bottom w:val="none" w:sz="0" w:space="0" w:color="auto"/>
        <w:right w:val="none" w:sz="0" w:space="0" w:color="auto"/>
      </w:divBdr>
    </w:div>
    <w:div w:id="1776443799">
      <w:bodyDiv w:val="1"/>
      <w:marLeft w:val="0"/>
      <w:marRight w:val="0"/>
      <w:marTop w:val="0"/>
      <w:marBottom w:val="0"/>
      <w:divBdr>
        <w:top w:val="none" w:sz="0" w:space="0" w:color="auto"/>
        <w:left w:val="none" w:sz="0" w:space="0" w:color="auto"/>
        <w:bottom w:val="none" w:sz="0" w:space="0" w:color="auto"/>
        <w:right w:val="none" w:sz="0" w:space="0" w:color="auto"/>
      </w:divBdr>
      <w:divsChild>
        <w:div w:id="490291160">
          <w:marLeft w:val="0"/>
          <w:marRight w:val="0"/>
          <w:marTop w:val="0"/>
          <w:marBottom w:val="0"/>
          <w:divBdr>
            <w:top w:val="none" w:sz="0" w:space="0" w:color="auto"/>
            <w:left w:val="none" w:sz="0" w:space="0" w:color="auto"/>
            <w:bottom w:val="none" w:sz="0" w:space="0" w:color="auto"/>
            <w:right w:val="none" w:sz="0" w:space="0" w:color="auto"/>
          </w:divBdr>
          <w:divsChild>
            <w:div w:id="111859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117494">
      <w:bodyDiv w:val="1"/>
      <w:marLeft w:val="0"/>
      <w:marRight w:val="0"/>
      <w:marTop w:val="0"/>
      <w:marBottom w:val="0"/>
      <w:divBdr>
        <w:top w:val="none" w:sz="0" w:space="0" w:color="auto"/>
        <w:left w:val="none" w:sz="0" w:space="0" w:color="auto"/>
        <w:bottom w:val="none" w:sz="0" w:space="0" w:color="auto"/>
        <w:right w:val="none" w:sz="0" w:space="0" w:color="auto"/>
      </w:divBdr>
    </w:div>
    <w:div w:id="1944799894">
      <w:bodyDiv w:val="1"/>
      <w:marLeft w:val="0"/>
      <w:marRight w:val="0"/>
      <w:marTop w:val="0"/>
      <w:marBottom w:val="0"/>
      <w:divBdr>
        <w:top w:val="none" w:sz="0" w:space="0" w:color="auto"/>
        <w:left w:val="none" w:sz="0" w:space="0" w:color="auto"/>
        <w:bottom w:val="none" w:sz="0" w:space="0" w:color="auto"/>
        <w:right w:val="none" w:sz="0" w:space="0" w:color="auto"/>
      </w:divBdr>
    </w:div>
    <w:div w:id="2113822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ges.gseis.ucla.edu/faculty/bates/berrypicking.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ln>
          <a:solidFill>
            <a:schemeClr val="tx1"/>
          </a:solidFill>
        </a:ln>
      </a:spPr>
      <a:bodyPr rtlCol="0" anchor="ctr"/>
      <a:lstStyle/>
      <a:style>
        <a:lnRef idx="2">
          <a:schemeClr val="accent6"/>
        </a:lnRef>
        <a:fillRef idx="1">
          <a:schemeClr val="lt1"/>
        </a:fillRef>
        <a:effectRef idx="0">
          <a:schemeClr val="accent6"/>
        </a:effectRef>
        <a:fontRef idx="minor">
          <a:schemeClr val="dk1"/>
        </a:fontRef>
      </a:style>
    </a:spDef>
    <a:lnDef>
      <a:spPr>
        <a:ln>
          <a:tailEnd type="triangle"/>
        </a:ln>
      </a:spPr>
      <a:bodyPr/>
      <a:lstStyle/>
      <a:style>
        <a:lnRef idx="1">
          <a:schemeClr val="dk1"/>
        </a:lnRef>
        <a:fillRef idx="0">
          <a:schemeClr val="dk1"/>
        </a:fillRef>
        <a:effectRef idx="0">
          <a:schemeClr val="dk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75E0B6-D67A-4231-9127-2F702859A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3963</TotalTime>
  <Pages>33</Pages>
  <Words>11073</Words>
  <Characters>63121</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eleanorclarke@cantab.net</dc:creator>
  <cp:keywords/>
  <dc:description/>
  <cp:lastModifiedBy>eleanorclarke@cantab.net</cp:lastModifiedBy>
  <cp:revision>54</cp:revision>
  <dcterms:created xsi:type="dcterms:W3CDTF">2024-02-13T10:49:00Z</dcterms:created>
  <dcterms:modified xsi:type="dcterms:W3CDTF">2024-05-31T21:40:00Z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http://www.zotero.org/styles/harvard-cite-them-right</vt:lpwstr>
  </property>
</Properties>
</file>