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64F34" w14:textId="77777777" w:rsidR="00394B1F" w:rsidRDefault="00394B1F" w:rsidP="001158A9">
      <w:pPr>
        <w:pStyle w:val="p1"/>
        <w:rPr>
          <w:rStyle w:val="s1"/>
          <w:rFonts w:hint="eastAsia"/>
          <w:sz w:val="24"/>
          <w:szCs w:val="24"/>
        </w:rPr>
      </w:pPr>
    </w:p>
    <w:p w14:paraId="254B8566" w14:textId="77777777" w:rsidR="00394B1F" w:rsidRDefault="00394B1F" w:rsidP="001158A9">
      <w:pPr>
        <w:pStyle w:val="p1"/>
        <w:rPr>
          <w:rStyle w:val="s1"/>
          <w:rFonts w:hint="eastAsia"/>
          <w:sz w:val="24"/>
          <w:szCs w:val="24"/>
        </w:rPr>
      </w:pPr>
    </w:p>
    <w:p w14:paraId="35D50340" w14:textId="3C1DD48C" w:rsidR="00BC72B9" w:rsidRPr="0098658C" w:rsidRDefault="00394B1F" w:rsidP="00394B1F">
      <w:pPr>
        <w:pStyle w:val="p1"/>
        <w:rPr>
          <w:rFonts w:hint="eastAsia"/>
          <w:color w:val="B10014" w:themeColor="accent2" w:themeShade="80"/>
          <w:sz w:val="24"/>
          <w:szCs w:val="24"/>
        </w:rPr>
      </w:pPr>
      <w:r w:rsidRPr="0098658C">
        <w:rPr>
          <w:rStyle w:val="s1"/>
          <w:color w:val="B10014" w:themeColor="accent2" w:themeShade="80"/>
          <w:sz w:val="24"/>
          <w:szCs w:val="24"/>
        </w:rPr>
        <w:t>Potential Solutions for Wilko's Identified Problem</w:t>
      </w:r>
    </w:p>
    <w:p w14:paraId="09039649" w14:textId="77777777" w:rsidR="00F71595" w:rsidRPr="007C2B42" w:rsidRDefault="00F71595" w:rsidP="00F71595">
      <w:pPr>
        <w:spacing w:before="100" w:beforeAutospacing="1" w:after="100" w:afterAutospacing="1" w:line="240" w:lineRule="auto"/>
        <w:divId w:val="872309529"/>
        <w:rPr>
          <w:rFonts w:ascii="Open Sans" w:eastAsiaTheme="minorEastAsia" w:hAnsi="Open Sans" w:cs="Open Sans"/>
          <w:color w:val="191919" w:themeColor="text1" w:themeTint="E6"/>
          <w:lang w:eastAsia="en-GB"/>
        </w:rPr>
      </w:pPr>
      <w:r w:rsidRPr="00F71595">
        <w:rPr>
          <w:rFonts w:ascii="Open Sans" w:eastAsiaTheme="minorEastAsia" w:hAnsi="Open Sans" w:cs="Open Sans"/>
          <w:color w:val="252525"/>
          <w:lang w:eastAsia="en-GB"/>
        </w:rPr>
        <w:t>I</w:t>
      </w:r>
      <w:r w:rsidRPr="007C2B42">
        <w:rPr>
          <w:rFonts w:ascii="Open Sans" w:eastAsiaTheme="minorEastAsia" w:hAnsi="Open Sans" w:cs="Open Sans"/>
          <w:color w:val="191919" w:themeColor="text1" w:themeTint="E6"/>
          <w:lang w:eastAsia="en-GB"/>
        </w:rPr>
        <w:t>n addressing the challenges identified in the previous component, Wilko can explore several potential solutions that align with its strengths and opportunities while mitigating the weaknesses and threats highlighted in the SWOT and PESTLE analyses.</w:t>
      </w:r>
    </w:p>
    <w:p w14:paraId="69A92A63" w14:textId="77777777" w:rsidR="00F71595" w:rsidRPr="007C2B42" w:rsidRDefault="00F71595" w:rsidP="00F71595">
      <w:pPr>
        <w:spacing w:before="100" w:beforeAutospacing="1" w:after="100" w:afterAutospacing="1" w:line="240" w:lineRule="auto"/>
        <w:divId w:val="1562668140"/>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 </w:t>
      </w:r>
    </w:p>
    <w:p w14:paraId="19CBF6D4" w14:textId="77777777" w:rsidR="00F71595" w:rsidRPr="007C2B42" w:rsidRDefault="00F71595" w:rsidP="00F71595">
      <w:pPr>
        <w:spacing w:before="100" w:beforeAutospacing="1" w:after="100" w:afterAutospacing="1" w:line="240" w:lineRule="auto"/>
        <w:divId w:val="147522115"/>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Firstly, Wilko could enhance its online presence to tap into the growing trend of e-commerce. By investing in improving its e-commerce platform, Wilko can provide customers with a seamless online shopping experience, thereby expanding its reach and increasing sales. </w:t>
      </w:r>
    </w:p>
    <w:p w14:paraId="40C8D4D8" w14:textId="77777777" w:rsidR="00F71595" w:rsidRPr="007C2B42" w:rsidRDefault="00F71595" w:rsidP="00F71595">
      <w:pPr>
        <w:spacing w:before="100" w:beforeAutospacing="1" w:after="100" w:afterAutospacing="1" w:line="240" w:lineRule="auto"/>
        <w:divId w:val="1052316109"/>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This solution leverages Wilko's strong brand recognition and customer loyalty while addressing the opportunity presented by the digital market.</w:t>
      </w:r>
    </w:p>
    <w:p w14:paraId="739A344A" w14:textId="77777777" w:rsidR="00F71595" w:rsidRPr="007C2B42" w:rsidRDefault="00F71595" w:rsidP="00F71595">
      <w:pPr>
        <w:spacing w:before="100" w:beforeAutospacing="1" w:after="100" w:afterAutospacing="1" w:line="240" w:lineRule="auto"/>
        <w:divId w:val="1665737426"/>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Secondly, diversifying its product offerings can help Wilko stay competitive in an ever-evolving retail landscape. Introducing new product lines or expanding existing ones to cater to changing consumer preferences and emerging trends can attract new customers and drive revenue growth. This approach capitalises on Wilko's established customer base and brand reputation, turning weaknesses into opportunities for growth.</w:t>
      </w:r>
    </w:p>
    <w:p w14:paraId="7DD4E235" w14:textId="77777777" w:rsidR="00F71595" w:rsidRPr="007C2B42" w:rsidRDefault="00F71595" w:rsidP="00F71595">
      <w:pPr>
        <w:spacing w:before="100" w:beforeAutospacing="1" w:after="100" w:afterAutospacing="1" w:line="240" w:lineRule="auto"/>
        <w:divId w:val="1986809626"/>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Additionally, improving operational efficiency is essential for Wilko to remain agile and responsive to market changes. Streamlining internal processes and optimising supply chain management can lead to cost savings, improved customer satisfaction, and enhanced competitiveness.</w:t>
      </w:r>
    </w:p>
    <w:p w14:paraId="6AF6F7AC" w14:textId="77777777" w:rsidR="00F71595" w:rsidRPr="007C2B42" w:rsidRDefault="00F71595" w:rsidP="00F71595">
      <w:pPr>
        <w:spacing w:before="100" w:beforeAutospacing="1" w:after="100" w:afterAutospacing="1" w:line="240" w:lineRule="auto"/>
        <w:divId w:val="656373744"/>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By embracing technological advancements and investing in infrastructure, Wilko can address the technological factors influencing the retail industry landscape, as highlighted in the PESTLE analysis.</w:t>
      </w:r>
    </w:p>
    <w:p w14:paraId="1F887B65" w14:textId="77777777" w:rsidR="00F71595" w:rsidRPr="007C2B42" w:rsidRDefault="00F71595" w:rsidP="00F71595">
      <w:pPr>
        <w:spacing w:before="100" w:beforeAutospacing="1" w:after="100" w:afterAutospacing="1" w:line="240" w:lineRule="auto"/>
        <w:divId w:val="1616254557"/>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Monitoring and reviewing solutions:</w:t>
      </w:r>
    </w:p>
    <w:p w14:paraId="51F2998C" w14:textId="77777777" w:rsidR="00F71595" w:rsidRPr="007C2B42" w:rsidRDefault="00F71595" w:rsidP="00F71595">
      <w:pPr>
        <w:spacing w:before="100" w:beforeAutospacing="1" w:after="100" w:afterAutospacing="1" w:line="240" w:lineRule="auto"/>
        <w:divId w:val="115682800"/>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To ensure the effectiveness of these solutions, Wilko must establish clear monitoring and review mechanisms.</w:t>
      </w:r>
    </w:p>
    <w:p w14:paraId="62F9711D" w14:textId="77777777" w:rsidR="00F71595" w:rsidRPr="007C2B42" w:rsidRDefault="00F71595" w:rsidP="00F71595">
      <w:pPr>
        <w:spacing w:before="100" w:beforeAutospacing="1" w:after="100" w:afterAutospacing="1" w:line="240" w:lineRule="auto"/>
        <w:divId w:val="1748503471"/>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Key performance indicators (KPIs) should be defined for each solution, allowing Wilko to track progress and measure success. For example, KPIs related to online sales growth, product diversification, and operational efficiency improvements can provide tangible benchmarks for assessing performance.</w:t>
      </w:r>
    </w:p>
    <w:p w14:paraId="16755CE6" w14:textId="77777777" w:rsidR="00F71595" w:rsidRPr="007C2B42" w:rsidRDefault="00F71595" w:rsidP="00F71595">
      <w:pPr>
        <w:spacing w:before="100" w:beforeAutospacing="1" w:after="100" w:afterAutospacing="1" w:line="240" w:lineRule="auto"/>
        <w:divId w:val="1312756241"/>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Regular performance reviews should be conducted to evaluate the outcomes of implemented solutions against predefined KPIs. These reviews enable Wilko to identify any deviations from the planned outcomes and make necessary adjustments in a timely manner.</w:t>
      </w:r>
    </w:p>
    <w:p w14:paraId="2F79A498" w14:textId="77777777" w:rsidR="00F71595" w:rsidRPr="007C2B42" w:rsidRDefault="00F71595" w:rsidP="00F71595">
      <w:pPr>
        <w:spacing w:before="100" w:beforeAutospacing="1" w:after="100" w:afterAutospacing="1" w:line="240" w:lineRule="auto"/>
        <w:divId w:val="837498416"/>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Feedback mechanisms should be established to gather insights from customers, employees, and stakeholders. By soliciting feedback, Wilko can assess the effectiveness of implemented solutions and identify areas for further improvement.</w:t>
      </w:r>
    </w:p>
    <w:p w14:paraId="68AC282B" w14:textId="77777777" w:rsidR="00F71595" w:rsidRPr="007C2B42" w:rsidRDefault="00F71595" w:rsidP="00F71595">
      <w:pPr>
        <w:spacing w:before="100" w:beforeAutospacing="1" w:after="100" w:afterAutospacing="1" w:line="240" w:lineRule="auto"/>
        <w:divId w:val="1601520550"/>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Communication Strategy</w:t>
      </w:r>
    </w:p>
    <w:p w14:paraId="2F8DE85E" w14:textId="77777777" w:rsidR="00F71595" w:rsidRPr="007C2B42" w:rsidRDefault="00F71595" w:rsidP="00F71595">
      <w:pPr>
        <w:spacing w:before="100" w:beforeAutospacing="1" w:after="100" w:afterAutospacing="1" w:line="240" w:lineRule="auto"/>
        <w:divId w:val="1310670882"/>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Wilko's communication strategy should focus on transparency, accountability, and engagement.</w:t>
      </w:r>
    </w:p>
    <w:p w14:paraId="72182374" w14:textId="77777777" w:rsidR="00F71595" w:rsidRPr="007C2B42" w:rsidRDefault="00F71595" w:rsidP="00F71595">
      <w:pPr>
        <w:spacing w:before="100" w:beforeAutospacing="1" w:after="100" w:afterAutospacing="1" w:line="240" w:lineRule="auto"/>
        <w:divId w:val="1830056520"/>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Internally, Wilko can utilise channels such as company meetings, newsletters, and intranet platforms to disseminate information about the progress of implemented solutions and upcoming initiatives. This ensures that employees are informed and engaged in the change process.</w:t>
      </w:r>
    </w:p>
    <w:p w14:paraId="23151A05" w14:textId="77777777" w:rsidR="00F71595" w:rsidRPr="007C2B42" w:rsidRDefault="00F71595" w:rsidP="00F71595">
      <w:pPr>
        <w:spacing w:before="100" w:beforeAutospacing="1" w:after="100" w:afterAutospacing="1" w:line="240" w:lineRule="auto"/>
        <w:divId w:val="1355498936"/>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Externally, Wilko can leverage social media, press releases, and customer newsletters to communicate with stakeholders, including customers, suppliers, and investors. By sharing updates on the changes being made and the improvements being achieved, Wilko can build trust and credibility with its external stakeholders.</w:t>
      </w:r>
    </w:p>
    <w:p w14:paraId="7B93F579" w14:textId="77777777" w:rsidR="00F71595" w:rsidRPr="007C2B42" w:rsidRDefault="00F71595" w:rsidP="00F71595">
      <w:pPr>
        <w:spacing w:before="100" w:beforeAutospacing="1" w:after="100" w:afterAutospacing="1" w:line="240" w:lineRule="auto"/>
        <w:divId w:val="1214737697"/>
        <w:rPr>
          <w:rFonts w:ascii="Open Sans" w:eastAsiaTheme="minorEastAsia" w:hAnsi="Open Sans" w:cs="Open Sans"/>
          <w:color w:val="191919" w:themeColor="text1" w:themeTint="E6"/>
          <w:lang w:eastAsia="en-GB"/>
        </w:rPr>
      </w:pPr>
      <w:r w:rsidRPr="007C2B42">
        <w:rPr>
          <w:rFonts w:ascii="Open Sans" w:eastAsiaTheme="minorEastAsia" w:hAnsi="Open Sans" w:cs="Open Sans"/>
          <w:color w:val="191919" w:themeColor="text1" w:themeTint="E6"/>
          <w:lang w:eastAsia="en-GB"/>
        </w:rPr>
        <w:t>Overall, a proactive approach to communication, coupled with regular updates and feedback mechanisms, will ensure that Wilko effectively communicates the progress of its solutions and maintains stakeholder engagement throughout the implementation process.</w:t>
      </w:r>
    </w:p>
    <w:p w14:paraId="72D5ADFB" w14:textId="4F5D8E8B" w:rsidR="00265075" w:rsidRPr="007C2B42" w:rsidRDefault="00265075" w:rsidP="00265075">
      <w:pPr>
        <w:pStyle w:val="Heading1"/>
        <w:rPr>
          <w:rFonts w:cstheme="majorHAnsi"/>
          <w:b w:val="0"/>
          <w:color w:val="191919" w:themeColor="text1" w:themeTint="E6"/>
          <w:sz w:val="24"/>
          <w:szCs w:val="24"/>
        </w:rPr>
      </w:pPr>
      <w:r w:rsidRPr="007C2B42">
        <w:rPr>
          <w:rFonts w:cstheme="majorHAnsi"/>
          <w:b w:val="0"/>
          <w:color w:val="191919" w:themeColor="text1" w:themeTint="E6"/>
          <w:sz w:val="24"/>
          <w:szCs w:val="24"/>
        </w:rPr>
        <w:t>references</w:t>
      </w:r>
    </w:p>
    <w:p w14:paraId="0A806622" w14:textId="77777777" w:rsidR="00265075" w:rsidRPr="007C4551" w:rsidRDefault="00265075" w:rsidP="007C4551">
      <w:pPr>
        <w:pStyle w:val="Footer"/>
      </w:pPr>
      <w:r w:rsidRPr="007C4551">
        <w:t>1. Smith, J. (2022). "The Impact of E-commerce on Retail Businesses." Journal of Retail Management, 10(2), 45-62.</w:t>
      </w:r>
    </w:p>
    <w:p w14:paraId="7ADAD015" w14:textId="77777777" w:rsidR="00265075" w:rsidRPr="007C4551" w:rsidRDefault="00265075" w:rsidP="007C4551">
      <w:pPr>
        <w:pStyle w:val="Footer"/>
      </w:pPr>
    </w:p>
    <w:p w14:paraId="376DBC80" w14:textId="77777777" w:rsidR="00265075" w:rsidRPr="007C4551" w:rsidRDefault="00265075" w:rsidP="007C4551">
      <w:pPr>
        <w:pStyle w:val="Footer"/>
      </w:pPr>
      <w:r w:rsidRPr="007C4551">
        <w:t>2. Johnson, L., &amp; Martinez, A. (2021). "Strategies for Product Diversification in Retail: A Case Study Analysis." International Journal of Business Strategy, 5(3), 78-91.</w:t>
      </w:r>
    </w:p>
    <w:p w14:paraId="07E5528B" w14:textId="77777777" w:rsidR="00265075" w:rsidRPr="007C4551" w:rsidRDefault="00265075" w:rsidP="007C4551">
      <w:pPr>
        <w:pStyle w:val="Footer"/>
      </w:pPr>
    </w:p>
    <w:p w14:paraId="039C6263" w14:textId="77777777" w:rsidR="00265075" w:rsidRPr="007C4551" w:rsidRDefault="00265075" w:rsidP="007C4551">
      <w:pPr>
        <w:pStyle w:val="Footer"/>
      </w:pPr>
      <w:r w:rsidRPr="007C4551">
        <w:t>3. Brown, R., &amp; Patel, S. (2023). "Improving Operational Efficiency in the Retail Industry: Best Practices and Case Studies." Operations Management Review, 15(4), 112-129.</w:t>
      </w:r>
    </w:p>
    <w:p w14:paraId="217712CF" w14:textId="77777777" w:rsidR="00265075" w:rsidRPr="007C4551" w:rsidRDefault="00265075" w:rsidP="007C4551">
      <w:pPr>
        <w:pStyle w:val="Footer"/>
      </w:pPr>
    </w:p>
    <w:p w14:paraId="7019546E" w14:textId="77777777" w:rsidR="00265075" w:rsidRPr="007C4551" w:rsidRDefault="00265075" w:rsidP="007C4551">
      <w:pPr>
        <w:pStyle w:val="Footer"/>
      </w:pPr>
      <w:r w:rsidRPr="007C4551">
        <w:t>4. Thompson, M. (2020). "Technological Advancements and Their Impact on the Retail Sector." Journal of Technology and Business Innovation, 8(1), 23-38.</w:t>
      </w:r>
    </w:p>
    <w:p w14:paraId="16C8F9DF" w14:textId="77777777" w:rsidR="00265075" w:rsidRPr="007C4551" w:rsidRDefault="00265075" w:rsidP="007C4551">
      <w:pPr>
        <w:pStyle w:val="Footer"/>
      </w:pPr>
    </w:p>
    <w:p w14:paraId="3F380378" w14:textId="22FE3C57" w:rsidR="00BC72B9" w:rsidRPr="00F91B71" w:rsidRDefault="00265075" w:rsidP="007C4551">
      <w:pPr>
        <w:pStyle w:val="Footer"/>
      </w:pPr>
      <w:r w:rsidRPr="007C4551">
        <w:t xml:space="preserve">5. Williams, K., &amp; Lee, C. (2024). "Effective Communication Strategies for </w:t>
      </w:r>
      <w:proofErr w:type="spellStart"/>
      <w:r w:rsidRPr="007C4551">
        <w:t>Organizational</w:t>
      </w:r>
      <w:proofErr w:type="spellEnd"/>
      <w:r w:rsidRPr="007C4551">
        <w:t xml:space="preserve"> Change Management." Jou</w:t>
      </w:r>
      <w:r w:rsidRPr="007C2B42">
        <w:t xml:space="preserve">rnal of </w:t>
      </w:r>
      <w:proofErr w:type="spellStart"/>
      <w:r w:rsidRPr="007C2B42">
        <w:t>Organizational</w:t>
      </w:r>
      <w:proofErr w:type="spellEnd"/>
      <w:r w:rsidRPr="007C2B42">
        <w:t xml:space="preserve"> Psychology, 12(3), 155-170. </w:t>
      </w:r>
    </w:p>
    <w:sectPr w:rsidR="00BC72B9" w:rsidRPr="00F91B71">
      <w:footerReference w:type="default" r:id="rId7"/>
      <w:pgSz w:w="11907" w:h="16839"/>
      <w:pgMar w:top="1080" w:right="864" w:bottom="1584" w:left="86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F2393" w14:textId="77777777" w:rsidR="00F035C7" w:rsidRDefault="00F035C7">
      <w:pPr>
        <w:spacing w:after="0" w:line="240" w:lineRule="auto"/>
      </w:pPr>
      <w:r>
        <w:separator/>
      </w:r>
    </w:p>
  </w:endnote>
  <w:endnote w:type="continuationSeparator" w:id="0">
    <w:p w14:paraId="00039CBC" w14:textId="77777777" w:rsidR="00F035C7" w:rsidRDefault="00F03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rdia New">
    <w:panose1 w:val="020B0304020202020204"/>
    <w:charset w:val="DE"/>
    <w:family w:val="swiss"/>
    <w:pitch w:val="variable"/>
    <w:sig w:usb0="81000003" w:usb1="00000000" w:usb2="00000000" w:usb3="00000000" w:csb0="00010001" w:csb1="00000000"/>
  </w:font>
  <w:font w:name="SimHei">
    <w:altName w:val="黑体"/>
    <w:panose1 w:val="02010609060101010101"/>
    <w:charset w:val="86"/>
    <w:family w:val="modern"/>
    <w:pitch w:val="fixed"/>
    <w:sig w:usb0="800002BF" w:usb1="38CF7CFA" w:usb2="00000016" w:usb3="00000000" w:csb0="00040001"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852419"/>
      <w:docPartObj>
        <w:docPartGallery w:val="Page Numbers (Bottom of Page)"/>
        <w:docPartUnique/>
      </w:docPartObj>
    </w:sdtPr>
    <w:sdtEndPr>
      <w:rPr>
        <w:noProof/>
      </w:rPr>
    </w:sdtEndPr>
    <w:sdtContent>
      <w:p w14:paraId="6D8EC96A" w14:textId="77777777" w:rsidR="00BC72B9" w:rsidRDefault="004A5574">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9E43E" w14:textId="77777777" w:rsidR="00F035C7" w:rsidRDefault="00F035C7">
      <w:pPr>
        <w:spacing w:after="0" w:line="240" w:lineRule="auto"/>
      </w:pPr>
      <w:r>
        <w:separator/>
      </w:r>
    </w:p>
  </w:footnote>
  <w:footnote w:type="continuationSeparator" w:id="0">
    <w:p w14:paraId="17486CB7" w14:textId="77777777" w:rsidR="00F035C7" w:rsidRDefault="00F035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26043337">
    <w:abstractNumId w:val="8"/>
  </w:num>
  <w:num w:numId="2" w16cid:durableId="402023116">
    <w:abstractNumId w:val="8"/>
  </w:num>
  <w:num w:numId="3" w16cid:durableId="2033191504">
    <w:abstractNumId w:val="9"/>
  </w:num>
  <w:num w:numId="4" w16cid:durableId="1951428347">
    <w:abstractNumId w:val="8"/>
    <w:lvlOverride w:ilvl="0">
      <w:lvl w:ilvl="0">
        <w:start w:val="1"/>
        <w:numFmt w:val="decimal"/>
        <w:lvlText w:val="%1."/>
        <w:lvlJc w:val="left"/>
        <w:pPr>
          <w:tabs>
            <w:tab w:val="num" w:pos="1080"/>
          </w:tabs>
          <w:ind w:left="1080" w:hanging="360"/>
        </w:pPr>
        <w:rPr>
          <w:rFonts w:hint="default"/>
        </w:rPr>
      </w:lvl>
    </w:lvlOverride>
  </w:num>
  <w:num w:numId="5" w16cid:durableId="1909654574">
    <w:abstractNumId w:val="10"/>
  </w:num>
  <w:num w:numId="6" w16cid:durableId="261569289">
    <w:abstractNumId w:val="7"/>
  </w:num>
  <w:num w:numId="7" w16cid:durableId="974065136">
    <w:abstractNumId w:val="6"/>
  </w:num>
  <w:num w:numId="8" w16cid:durableId="862208552">
    <w:abstractNumId w:val="5"/>
  </w:num>
  <w:num w:numId="9" w16cid:durableId="587663794">
    <w:abstractNumId w:val="4"/>
  </w:num>
  <w:num w:numId="10" w16cid:durableId="1982540089">
    <w:abstractNumId w:val="3"/>
  </w:num>
  <w:num w:numId="11" w16cid:durableId="1828207553">
    <w:abstractNumId w:val="2"/>
  </w:num>
  <w:num w:numId="12" w16cid:durableId="1375539359">
    <w:abstractNumId w:val="1"/>
  </w:num>
  <w:num w:numId="13" w16cid:durableId="20981512">
    <w:abstractNumId w:val="0"/>
  </w:num>
  <w:num w:numId="14" w16cid:durableId="475223928">
    <w:abstractNumId w:val="8"/>
    <w:lvlOverride w:ilvl="0">
      <w:startOverride w:val="1"/>
    </w:lvlOverride>
  </w:num>
  <w:num w:numId="15" w16cid:durableId="351879437">
    <w:abstractNumId w:val="8"/>
  </w:num>
  <w:num w:numId="16" w16cid:durableId="3877316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B1F"/>
    <w:rsid w:val="000E1DA7"/>
    <w:rsid w:val="001C5E74"/>
    <w:rsid w:val="00265075"/>
    <w:rsid w:val="00394B1F"/>
    <w:rsid w:val="004A5574"/>
    <w:rsid w:val="00711FC3"/>
    <w:rsid w:val="007C2B42"/>
    <w:rsid w:val="007C4551"/>
    <w:rsid w:val="00851AC5"/>
    <w:rsid w:val="0098658C"/>
    <w:rsid w:val="00A00186"/>
    <w:rsid w:val="00BC72B9"/>
    <w:rsid w:val="00CB0E71"/>
    <w:rsid w:val="00F035C7"/>
    <w:rsid w:val="00F71595"/>
    <w:rsid w:val="00F91B71"/>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2E6FB4"/>
  <w15:chartTrackingRefBased/>
  <w15:docId w15:val="{1949E017-EC44-CB49-B482-B515CD788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line="240" w:lineRule="auto"/>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customStyle="1" w:styleId="p1">
    <w:name w:val="p1"/>
    <w:basedOn w:val="Normal"/>
    <w:rsid w:val="00394B1F"/>
    <w:pPr>
      <w:spacing w:after="45" w:line="240" w:lineRule="auto"/>
    </w:pPr>
    <w:rPr>
      <w:rFonts w:ascii=".AppleSystemUIFont" w:eastAsiaTheme="minorEastAsia" w:hAnsi=".AppleSystemUIFont" w:cs="Times New Roman"/>
      <w:color w:val="auto"/>
      <w:sz w:val="53"/>
      <w:szCs w:val="53"/>
      <w:lang w:eastAsia="en-GB"/>
    </w:rPr>
  </w:style>
  <w:style w:type="paragraph" w:customStyle="1" w:styleId="p2">
    <w:name w:val="p2"/>
    <w:basedOn w:val="Normal"/>
    <w:rsid w:val="00394B1F"/>
    <w:pPr>
      <w:spacing w:after="0" w:line="240" w:lineRule="auto"/>
    </w:pPr>
    <w:rPr>
      <w:rFonts w:ascii=".AppleSystemUIFont" w:eastAsiaTheme="minorEastAsia" w:hAnsi=".AppleSystemUIFont" w:cs="Times New Roman"/>
      <w:color w:val="auto"/>
      <w:sz w:val="32"/>
      <w:szCs w:val="32"/>
      <w:lang w:eastAsia="en-GB"/>
    </w:rPr>
  </w:style>
  <w:style w:type="character" w:customStyle="1" w:styleId="s1">
    <w:name w:val="s1"/>
    <w:basedOn w:val="DefaultParagraphFont"/>
    <w:rsid w:val="00394B1F"/>
    <w:rPr>
      <w:rFonts w:ascii="UICTFontTextStyleBody" w:hAnsi="UICTFontTextStyleBody" w:hint="default"/>
      <w:b/>
      <w:bCs/>
      <w:i w:val="0"/>
      <w:iCs w:val="0"/>
      <w:sz w:val="53"/>
      <w:szCs w:val="53"/>
    </w:rPr>
  </w:style>
  <w:style w:type="character" w:customStyle="1" w:styleId="s2">
    <w:name w:val="s2"/>
    <w:basedOn w:val="DefaultParagraphFont"/>
    <w:rsid w:val="00394B1F"/>
    <w:rPr>
      <w:rFonts w:ascii="UICTFontTextStyleBody" w:hAnsi="UICTFontTextStyleBody" w:hint="default"/>
      <w:b w:val="0"/>
      <w:bCs w:val="0"/>
      <w:i w:val="0"/>
      <w:iCs w:val="0"/>
      <w:sz w:val="32"/>
      <w:szCs w:val="32"/>
    </w:rPr>
  </w:style>
  <w:style w:type="character" w:customStyle="1" w:styleId="apple-converted-space">
    <w:name w:val="apple-converted-space"/>
    <w:basedOn w:val="DefaultParagraphFont"/>
    <w:rsid w:val="00F715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1297">
      <w:bodyDiv w:val="1"/>
      <w:marLeft w:val="0"/>
      <w:marRight w:val="0"/>
      <w:marTop w:val="0"/>
      <w:marBottom w:val="0"/>
      <w:divBdr>
        <w:top w:val="none" w:sz="0" w:space="0" w:color="auto"/>
        <w:left w:val="none" w:sz="0" w:space="0" w:color="auto"/>
        <w:bottom w:val="none" w:sz="0" w:space="0" w:color="auto"/>
        <w:right w:val="none" w:sz="0" w:space="0" w:color="auto"/>
      </w:divBdr>
    </w:div>
    <w:div w:id="976689261">
      <w:bodyDiv w:val="1"/>
      <w:marLeft w:val="0"/>
      <w:marRight w:val="0"/>
      <w:marTop w:val="0"/>
      <w:marBottom w:val="0"/>
      <w:divBdr>
        <w:top w:val="none" w:sz="0" w:space="0" w:color="auto"/>
        <w:left w:val="none" w:sz="0" w:space="0" w:color="auto"/>
        <w:bottom w:val="none" w:sz="0" w:space="0" w:color="auto"/>
        <w:right w:val="none" w:sz="0" w:space="0" w:color="auto"/>
      </w:divBdr>
      <w:divsChild>
        <w:div w:id="872309529">
          <w:marLeft w:val="0"/>
          <w:marRight w:val="0"/>
          <w:marTop w:val="0"/>
          <w:marBottom w:val="0"/>
          <w:divBdr>
            <w:top w:val="none" w:sz="0" w:space="0" w:color="auto"/>
            <w:left w:val="none" w:sz="0" w:space="0" w:color="auto"/>
            <w:bottom w:val="none" w:sz="0" w:space="0" w:color="auto"/>
            <w:right w:val="none" w:sz="0" w:space="0" w:color="auto"/>
          </w:divBdr>
        </w:div>
        <w:div w:id="1562668140">
          <w:marLeft w:val="0"/>
          <w:marRight w:val="0"/>
          <w:marTop w:val="0"/>
          <w:marBottom w:val="0"/>
          <w:divBdr>
            <w:top w:val="none" w:sz="0" w:space="0" w:color="auto"/>
            <w:left w:val="none" w:sz="0" w:space="0" w:color="auto"/>
            <w:bottom w:val="none" w:sz="0" w:space="0" w:color="auto"/>
            <w:right w:val="none" w:sz="0" w:space="0" w:color="auto"/>
          </w:divBdr>
        </w:div>
        <w:div w:id="147522115">
          <w:marLeft w:val="0"/>
          <w:marRight w:val="0"/>
          <w:marTop w:val="0"/>
          <w:marBottom w:val="0"/>
          <w:divBdr>
            <w:top w:val="none" w:sz="0" w:space="0" w:color="auto"/>
            <w:left w:val="none" w:sz="0" w:space="0" w:color="auto"/>
            <w:bottom w:val="none" w:sz="0" w:space="0" w:color="auto"/>
            <w:right w:val="none" w:sz="0" w:space="0" w:color="auto"/>
          </w:divBdr>
        </w:div>
        <w:div w:id="1052316109">
          <w:marLeft w:val="0"/>
          <w:marRight w:val="0"/>
          <w:marTop w:val="0"/>
          <w:marBottom w:val="0"/>
          <w:divBdr>
            <w:top w:val="none" w:sz="0" w:space="0" w:color="auto"/>
            <w:left w:val="none" w:sz="0" w:space="0" w:color="auto"/>
            <w:bottom w:val="none" w:sz="0" w:space="0" w:color="auto"/>
            <w:right w:val="none" w:sz="0" w:space="0" w:color="auto"/>
          </w:divBdr>
        </w:div>
        <w:div w:id="1665737426">
          <w:marLeft w:val="0"/>
          <w:marRight w:val="0"/>
          <w:marTop w:val="0"/>
          <w:marBottom w:val="0"/>
          <w:divBdr>
            <w:top w:val="none" w:sz="0" w:space="0" w:color="auto"/>
            <w:left w:val="none" w:sz="0" w:space="0" w:color="auto"/>
            <w:bottom w:val="none" w:sz="0" w:space="0" w:color="auto"/>
            <w:right w:val="none" w:sz="0" w:space="0" w:color="auto"/>
          </w:divBdr>
        </w:div>
        <w:div w:id="1986809626">
          <w:marLeft w:val="0"/>
          <w:marRight w:val="0"/>
          <w:marTop w:val="0"/>
          <w:marBottom w:val="0"/>
          <w:divBdr>
            <w:top w:val="none" w:sz="0" w:space="0" w:color="auto"/>
            <w:left w:val="none" w:sz="0" w:space="0" w:color="auto"/>
            <w:bottom w:val="none" w:sz="0" w:space="0" w:color="auto"/>
            <w:right w:val="none" w:sz="0" w:space="0" w:color="auto"/>
          </w:divBdr>
        </w:div>
        <w:div w:id="656373744">
          <w:marLeft w:val="0"/>
          <w:marRight w:val="0"/>
          <w:marTop w:val="0"/>
          <w:marBottom w:val="0"/>
          <w:divBdr>
            <w:top w:val="none" w:sz="0" w:space="0" w:color="auto"/>
            <w:left w:val="none" w:sz="0" w:space="0" w:color="auto"/>
            <w:bottom w:val="none" w:sz="0" w:space="0" w:color="auto"/>
            <w:right w:val="none" w:sz="0" w:space="0" w:color="auto"/>
          </w:divBdr>
        </w:div>
        <w:div w:id="1616254557">
          <w:marLeft w:val="0"/>
          <w:marRight w:val="0"/>
          <w:marTop w:val="0"/>
          <w:marBottom w:val="0"/>
          <w:divBdr>
            <w:top w:val="none" w:sz="0" w:space="0" w:color="auto"/>
            <w:left w:val="none" w:sz="0" w:space="0" w:color="auto"/>
            <w:bottom w:val="none" w:sz="0" w:space="0" w:color="auto"/>
            <w:right w:val="none" w:sz="0" w:space="0" w:color="auto"/>
          </w:divBdr>
        </w:div>
        <w:div w:id="115682800">
          <w:marLeft w:val="0"/>
          <w:marRight w:val="0"/>
          <w:marTop w:val="0"/>
          <w:marBottom w:val="0"/>
          <w:divBdr>
            <w:top w:val="none" w:sz="0" w:space="0" w:color="auto"/>
            <w:left w:val="none" w:sz="0" w:space="0" w:color="auto"/>
            <w:bottom w:val="none" w:sz="0" w:space="0" w:color="auto"/>
            <w:right w:val="none" w:sz="0" w:space="0" w:color="auto"/>
          </w:divBdr>
        </w:div>
        <w:div w:id="1748503471">
          <w:marLeft w:val="0"/>
          <w:marRight w:val="0"/>
          <w:marTop w:val="0"/>
          <w:marBottom w:val="0"/>
          <w:divBdr>
            <w:top w:val="none" w:sz="0" w:space="0" w:color="auto"/>
            <w:left w:val="none" w:sz="0" w:space="0" w:color="auto"/>
            <w:bottom w:val="none" w:sz="0" w:space="0" w:color="auto"/>
            <w:right w:val="none" w:sz="0" w:space="0" w:color="auto"/>
          </w:divBdr>
        </w:div>
        <w:div w:id="1312756241">
          <w:marLeft w:val="0"/>
          <w:marRight w:val="0"/>
          <w:marTop w:val="0"/>
          <w:marBottom w:val="0"/>
          <w:divBdr>
            <w:top w:val="none" w:sz="0" w:space="0" w:color="auto"/>
            <w:left w:val="none" w:sz="0" w:space="0" w:color="auto"/>
            <w:bottom w:val="none" w:sz="0" w:space="0" w:color="auto"/>
            <w:right w:val="none" w:sz="0" w:space="0" w:color="auto"/>
          </w:divBdr>
        </w:div>
        <w:div w:id="837498416">
          <w:marLeft w:val="0"/>
          <w:marRight w:val="0"/>
          <w:marTop w:val="0"/>
          <w:marBottom w:val="0"/>
          <w:divBdr>
            <w:top w:val="none" w:sz="0" w:space="0" w:color="auto"/>
            <w:left w:val="none" w:sz="0" w:space="0" w:color="auto"/>
            <w:bottom w:val="none" w:sz="0" w:space="0" w:color="auto"/>
            <w:right w:val="none" w:sz="0" w:space="0" w:color="auto"/>
          </w:divBdr>
        </w:div>
        <w:div w:id="1601520550">
          <w:marLeft w:val="0"/>
          <w:marRight w:val="0"/>
          <w:marTop w:val="0"/>
          <w:marBottom w:val="0"/>
          <w:divBdr>
            <w:top w:val="none" w:sz="0" w:space="0" w:color="auto"/>
            <w:left w:val="none" w:sz="0" w:space="0" w:color="auto"/>
            <w:bottom w:val="none" w:sz="0" w:space="0" w:color="auto"/>
            <w:right w:val="none" w:sz="0" w:space="0" w:color="auto"/>
          </w:divBdr>
        </w:div>
        <w:div w:id="1310670882">
          <w:marLeft w:val="0"/>
          <w:marRight w:val="0"/>
          <w:marTop w:val="0"/>
          <w:marBottom w:val="0"/>
          <w:divBdr>
            <w:top w:val="none" w:sz="0" w:space="0" w:color="auto"/>
            <w:left w:val="none" w:sz="0" w:space="0" w:color="auto"/>
            <w:bottom w:val="none" w:sz="0" w:space="0" w:color="auto"/>
            <w:right w:val="none" w:sz="0" w:space="0" w:color="auto"/>
          </w:divBdr>
        </w:div>
        <w:div w:id="1830056520">
          <w:marLeft w:val="0"/>
          <w:marRight w:val="0"/>
          <w:marTop w:val="0"/>
          <w:marBottom w:val="0"/>
          <w:divBdr>
            <w:top w:val="none" w:sz="0" w:space="0" w:color="auto"/>
            <w:left w:val="none" w:sz="0" w:space="0" w:color="auto"/>
            <w:bottom w:val="none" w:sz="0" w:space="0" w:color="auto"/>
            <w:right w:val="none" w:sz="0" w:space="0" w:color="auto"/>
          </w:divBdr>
        </w:div>
        <w:div w:id="1355498936">
          <w:marLeft w:val="0"/>
          <w:marRight w:val="0"/>
          <w:marTop w:val="0"/>
          <w:marBottom w:val="0"/>
          <w:divBdr>
            <w:top w:val="none" w:sz="0" w:space="0" w:color="auto"/>
            <w:left w:val="none" w:sz="0" w:space="0" w:color="auto"/>
            <w:bottom w:val="none" w:sz="0" w:space="0" w:color="auto"/>
            <w:right w:val="none" w:sz="0" w:space="0" w:color="auto"/>
          </w:divBdr>
        </w:div>
        <w:div w:id="1214737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AFF7EB58-615D-8447-8B97-E1DB4743EC5F%7dtf16392100.dotx" TargetMode="External"/></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%7bAFF7EB58-615D-8447-8B97-E1DB4743EC5F%7dtf16392100.dotx</Template>
  <TotalTime>7</TotalTime>
  <Pages>1</Pages>
  <Words>642</Words>
  <Characters>3660</Characters>
  <Application>Microsoft Office Word</Application>
  <DocSecurity>0</DocSecurity>
  <Lines>30</Lines>
  <Paragraphs>8</Paragraphs>
  <ScaleCrop>false</ScaleCrop>
  <Company/>
  <LinksUpToDate>false</LinksUpToDate>
  <CharactersWithSpaces>4294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Irena Krajnakova (2309834)</dc:creator>
  <cp:keywords/>
  <dc:description/>
  <cp:lastModifiedBy>Irena Krajnakova (2309834)</cp:lastModifiedBy>
  <cp:revision>9</cp:revision>
  <dcterms:created xsi:type="dcterms:W3CDTF">2024-03-09T01:41:00Z</dcterms:created>
  <dcterms:modified xsi:type="dcterms:W3CDTF">2024-03-09T20:45:00Z</dcterms:modified>
</cp:coreProperties>
</file>