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01ADF"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Fine Art – Studio Site and Context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B77AB" w:rsidP="00E51AAC">
            <w:pPr>
              <w:spacing w:before="120" w:after="120"/>
              <w:jc w:val="both"/>
              <w:rPr>
                <w:rFonts w:ascii="Arial" w:hAnsi="Arial" w:cs="Arial"/>
                <w:b/>
                <w:sz w:val="22"/>
                <w:szCs w:val="22"/>
              </w:rPr>
            </w:pPr>
            <w:r>
              <w:rPr>
                <w:rFonts w:ascii="Arial" w:hAnsi="Arial" w:cs="Arial"/>
                <w:b/>
                <w:sz w:val="22"/>
                <w:szCs w:val="22"/>
              </w:rPr>
              <w:t>V</w:t>
            </w:r>
            <w:r w:rsidR="00C947CD">
              <w:rPr>
                <w:rFonts w:ascii="Arial" w:hAnsi="Arial" w:cs="Arial"/>
                <w:b/>
                <w:sz w:val="22"/>
                <w:szCs w:val="22"/>
              </w:rPr>
              <w:t>isual Studies 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01ADF" w:rsidP="00152E9D">
            <w:pPr>
              <w:spacing w:before="120" w:after="120"/>
              <w:jc w:val="both"/>
              <w:rPr>
                <w:rFonts w:ascii="Arial" w:hAnsi="Arial" w:cs="Arial"/>
                <w:b/>
                <w:sz w:val="22"/>
                <w:szCs w:val="22"/>
              </w:rPr>
            </w:pPr>
            <w:r>
              <w:rPr>
                <w:rFonts w:ascii="Arial" w:hAnsi="Arial" w:cs="Arial"/>
                <w:b/>
                <w:sz w:val="22"/>
                <w:szCs w:val="22"/>
              </w:rPr>
              <w:t>M5X0160</w:t>
            </w:r>
            <w:r w:rsidR="00C947CD">
              <w:rPr>
                <w:rFonts w:ascii="Arial" w:hAnsi="Arial" w:cs="Arial"/>
                <w:b/>
                <w:sz w:val="22"/>
                <w:szCs w:val="22"/>
              </w:rPr>
              <w:t>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B77A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F6C52" w:rsidRPr="00A406E5" w:rsidTr="00A406E5">
        <w:tc>
          <w:tcPr>
            <w:tcW w:w="9747" w:type="dxa"/>
          </w:tcPr>
          <w:p w:rsidR="00AF6C52" w:rsidRPr="00DA3E3F" w:rsidRDefault="00AF6C52" w:rsidP="00AF6C52">
            <w:pPr>
              <w:pStyle w:val="ListParagraph"/>
              <w:numPr>
                <w:ilvl w:val="0"/>
                <w:numId w:val="17"/>
              </w:numPr>
              <w:spacing w:before="240"/>
              <w:contextualSpacing w:val="0"/>
              <w:rPr>
                <w:rFonts w:ascii="Arial" w:hAnsi="Arial" w:cs="Arial"/>
                <w:sz w:val="24"/>
                <w:szCs w:val="24"/>
              </w:rPr>
            </w:pPr>
            <w:r w:rsidRPr="00DA3E3F">
              <w:rPr>
                <w:rFonts w:ascii="Arial" w:hAnsi="Arial" w:cs="Arial"/>
                <w:sz w:val="24"/>
                <w:szCs w:val="24"/>
              </w:rPr>
              <w:t>Develop enhanced concepts independently and through group discussions.</w:t>
            </w:r>
          </w:p>
          <w:p w:rsidR="00AF6C52" w:rsidRPr="0013511D" w:rsidRDefault="00AF6C52" w:rsidP="00AF6C52">
            <w:pPr>
              <w:spacing w:before="240"/>
              <w:ind w:left="360"/>
              <w:jc w:val="both"/>
              <w:rPr>
                <w:sz w:val="22"/>
                <w:szCs w:val="22"/>
              </w:rPr>
            </w:pPr>
          </w:p>
        </w:tc>
      </w:tr>
      <w:tr w:rsidR="00AF6C52" w:rsidRPr="00A406E5" w:rsidTr="00A406E5">
        <w:tc>
          <w:tcPr>
            <w:tcW w:w="9747" w:type="dxa"/>
          </w:tcPr>
          <w:p w:rsidR="00AF6C52" w:rsidRPr="00AF6C52" w:rsidRDefault="00AF6C52" w:rsidP="00AF6C52">
            <w:pPr>
              <w:numPr>
                <w:ilvl w:val="0"/>
                <w:numId w:val="17"/>
              </w:numPr>
              <w:spacing w:before="240"/>
              <w:jc w:val="both"/>
              <w:rPr>
                <w:sz w:val="24"/>
                <w:szCs w:val="24"/>
              </w:rPr>
            </w:pPr>
            <w:r w:rsidRPr="00AF6C52">
              <w:rPr>
                <w:rFonts w:ascii="Arial" w:hAnsi="Arial" w:cs="Arial"/>
                <w:sz w:val="24"/>
                <w:szCs w:val="24"/>
              </w:rPr>
              <w:t>Display an increasingly versatile and articulate visual vocabulary.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F6C52" w:rsidRPr="00AF6C52" w:rsidRDefault="00AF6C52" w:rsidP="00AF6C52">
      <w:pPr>
        <w:widowControl w:val="0"/>
        <w:autoSpaceDE w:val="0"/>
        <w:autoSpaceDN w:val="0"/>
        <w:adjustRightInd w:val="0"/>
        <w:spacing w:after="240"/>
        <w:ind w:left="333"/>
        <w:rPr>
          <w:rFonts w:ascii="Arial" w:eastAsiaTheme="minorHAnsi" w:hAnsi="Arial" w:cs="Arial"/>
          <w:sz w:val="24"/>
          <w:szCs w:val="24"/>
        </w:rPr>
      </w:pPr>
      <w:r w:rsidRPr="00AF6C52">
        <w:rPr>
          <w:rFonts w:ascii="Arial" w:eastAsiaTheme="minorHAnsi" w:hAnsi="Arial" w:cs="Arial"/>
          <w:sz w:val="24"/>
          <w:szCs w:val="24"/>
        </w:rPr>
        <w:t>Students should make use of this module as a platform for discussion with fellow students, teaching staff and visiting lectures. The driving forces is the acquisition of visual knowledge through exploration and analysis.</w:t>
      </w:r>
    </w:p>
    <w:p w:rsidR="00AF6C52" w:rsidRPr="00AF6C52" w:rsidRDefault="00AF6C52" w:rsidP="00AF6C52">
      <w:pPr>
        <w:widowControl w:val="0"/>
        <w:autoSpaceDE w:val="0"/>
        <w:autoSpaceDN w:val="0"/>
        <w:adjustRightInd w:val="0"/>
        <w:spacing w:after="240"/>
        <w:ind w:left="333"/>
        <w:rPr>
          <w:rFonts w:ascii="Arial" w:eastAsiaTheme="minorHAnsi" w:hAnsi="Arial" w:cs="Arial"/>
          <w:sz w:val="24"/>
          <w:szCs w:val="24"/>
        </w:rPr>
      </w:pPr>
      <w:r w:rsidRPr="00AF6C52">
        <w:rPr>
          <w:rFonts w:ascii="Arial" w:eastAsiaTheme="minorHAnsi" w:hAnsi="Arial" w:cs="Arial"/>
          <w:sz w:val="24"/>
          <w:szCs w:val="24"/>
        </w:rPr>
        <w:t>Understanding visual analysis is key as it is an essential transferable process which can be applied to all aspects of personal development as an artist. As it is through the integration of ideas, using visual means, that a deeper understanding and development of individual visual language is made possible.</w:t>
      </w:r>
    </w:p>
    <w:p w:rsidR="00AF6C52" w:rsidRPr="00AF6C52" w:rsidRDefault="00AF6C52" w:rsidP="00AF6C52">
      <w:pPr>
        <w:widowControl w:val="0"/>
        <w:autoSpaceDE w:val="0"/>
        <w:autoSpaceDN w:val="0"/>
        <w:adjustRightInd w:val="0"/>
        <w:spacing w:after="240"/>
        <w:ind w:left="333"/>
        <w:rPr>
          <w:rFonts w:ascii="Arial" w:eastAsiaTheme="minorHAnsi" w:hAnsi="Arial" w:cs="Arial"/>
          <w:sz w:val="24"/>
          <w:szCs w:val="24"/>
        </w:rPr>
      </w:pPr>
      <w:r w:rsidRPr="00AF6C52">
        <w:rPr>
          <w:rFonts w:ascii="Arial" w:eastAsiaTheme="minorHAnsi" w:hAnsi="Arial" w:cs="Arial"/>
          <w:sz w:val="24"/>
          <w:szCs w:val="24"/>
        </w:rPr>
        <w:t xml:space="preserve">The module offers the opportunity to extend and develop visual language within and beyond specialist areas already developed and made familiar to the student. New approaches will be introduced which should extend individual established methods. </w:t>
      </w:r>
    </w:p>
    <w:p w:rsidR="00AF6C52" w:rsidRPr="00AF6C52" w:rsidRDefault="00AF6C52" w:rsidP="00AF6C52">
      <w:pPr>
        <w:widowControl w:val="0"/>
        <w:autoSpaceDE w:val="0"/>
        <w:autoSpaceDN w:val="0"/>
        <w:adjustRightInd w:val="0"/>
        <w:spacing w:after="240"/>
        <w:ind w:left="333"/>
        <w:rPr>
          <w:rFonts w:ascii="Arial" w:eastAsiaTheme="minorHAnsi" w:hAnsi="Arial" w:cs="Arial"/>
          <w:sz w:val="24"/>
          <w:szCs w:val="24"/>
        </w:rPr>
      </w:pPr>
      <w:r w:rsidRPr="00AF6C52">
        <w:rPr>
          <w:rFonts w:ascii="Arial" w:eastAsiaTheme="minorHAnsi" w:hAnsi="Arial" w:cs="Arial"/>
          <w:sz w:val="24"/>
          <w:szCs w:val="24"/>
        </w:rPr>
        <w:t xml:space="preserve">Drawing in its broadest since is a central visual method for the engagement of ideas and exploration and students should keep a visual diary as part of this module. Drawing can incorporate explorations with the moving image, sound, colour, form in both 2 and 3 dimensional formats. As drawing is an open tool for visual thinking a student may need opt to recorded in a sketch book, visual diary, or digital formats such as closed blogs, digital film and photography. All drawing should be exploratory, whether using 2 D systems or experimental use of photography, film sound or other materials. </w:t>
      </w:r>
    </w:p>
    <w:p w:rsidR="00AF6C52" w:rsidRPr="00AF6C52" w:rsidRDefault="00AF6C52" w:rsidP="00AF6C52">
      <w:pPr>
        <w:ind w:left="333"/>
        <w:jc w:val="both"/>
        <w:rPr>
          <w:rFonts w:ascii="Arial" w:eastAsiaTheme="minorHAnsi" w:hAnsi="Arial" w:cs="Arial"/>
          <w:sz w:val="24"/>
          <w:szCs w:val="24"/>
        </w:rPr>
      </w:pPr>
      <w:r w:rsidRPr="00AF6C52">
        <w:rPr>
          <w:rFonts w:ascii="Arial" w:eastAsiaTheme="minorHAnsi" w:hAnsi="Arial" w:cs="Arial"/>
          <w:sz w:val="24"/>
          <w:szCs w:val="24"/>
        </w:rPr>
        <w:t>In addition to a visual diary based around an expansive understanding of drawing students should test ideas through the generation of a number of experimental test pieces which would normally be created in response to the study and analysis explored in the visual diary.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AF6C5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F6C52" w:rsidRDefault="00AF6C52" w:rsidP="00C01A3F">
      <w:pPr>
        <w:jc w:val="both"/>
        <w:rPr>
          <w:rFonts w:ascii="Arial" w:hAnsi="Arial" w:cs="Arial"/>
          <w:i/>
          <w:sz w:val="22"/>
          <w:szCs w:val="22"/>
        </w:rPr>
      </w:pPr>
    </w:p>
    <w:p w:rsidR="00AF6C52" w:rsidRDefault="00AF6C52" w:rsidP="00C01A3F">
      <w:pPr>
        <w:jc w:val="both"/>
        <w:rPr>
          <w:rFonts w:ascii="Arial" w:eastAsiaTheme="minorHAnsi" w:hAnsi="Arial" w:cs="Arial"/>
          <w:sz w:val="24"/>
          <w:szCs w:val="24"/>
        </w:rPr>
      </w:pPr>
      <w:r w:rsidRPr="00AF6C52">
        <w:rPr>
          <w:rFonts w:ascii="Arial" w:eastAsiaTheme="minorHAnsi" w:hAnsi="Arial" w:cs="Arial"/>
          <w:sz w:val="24"/>
          <w:szCs w:val="24"/>
        </w:rPr>
        <w:t xml:space="preserve">This </w:t>
      </w:r>
      <w:r w:rsidRPr="00AF6C52">
        <w:rPr>
          <w:rFonts w:ascii="Arial" w:eastAsiaTheme="minorHAnsi" w:hAnsi="Arial" w:cs="Arial"/>
          <w:sz w:val="24"/>
          <w:szCs w:val="24"/>
        </w:rPr>
        <w:t>module which aims to develop essential approaches which can be utilized across all visual process and modules which form part of your Fine Art course</w:t>
      </w:r>
      <w:r w:rsidRPr="00AF6C52">
        <w:rPr>
          <w:rFonts w:ascii="Arial" w:eastAsiaTheme="minorHAnsi" w:hAnsi="Arial" w:cs="Arial"/>
          <w:sz w:val="24"/>
          <w:szCs w:val="24"/>
        </w:rPr>
        <w:t xml:space="preserve">. </w:t>
      </w:r>
      <w:r w:rsidRPr="00AF6C52">
        <w:rPr>
          <w:rFonts w:ascii="Arial" w:eastAsiaTheme="minorHAnsi" w:hAnsi="Arial" w:cs="Arial"/>
          <w:sz w:val="24"/>
          <w:szCs w:val="24"/>
        </w:rPr>
        <w:t>Therefore, it is critical to experiment and explore, to develop new methods and conceptual frameworks which can be applied to your individual practices as they develop. This may include working collaboratively or independently – and should be a place to try new ideas and materials.</w:t>
      </w:r>
    </w:p>
    <w:p w:rsidR="00AF6C52" w:rsidRPr="00AF6C52" w:rsidRDefault="00AF6C52" w:rsidP="00C01A3F">
      <w:pPr>
        <w:jc w:val="both"/>
        <w:rPr>
          <w:rFonts w:ascii="Arial" w:hAnsi="Arial" w:cs="Arial"/>
          <w:i/>
          <w:sz w:val="24"/>
          <w:szCs w:val="24"/>
        </w:rPr>
      </w:pPr>
    </w:p>
    <w:p w:rsidR="00AF6C52" w:rsidRPr="00AF6C52" w:rsidRDefault="00AF6C52" w:rsidP="00C01A3F">
      <w:pPr>
        <w:jc w:val="both"/>
        <w:rPr>
          <w:rFonts w:ascii="Arial" w:hAnsi="Arial" w:cs="Arial"/>
          <w:i/>
          <w:sz w:val="24"/>
          <w:szCs w:val="24"/>
        </w:rPr>
      </w:pPr>
      <w:r w:rsidRPr="00AF6C52">
        <w:rPr>
          <w:rFonts w:ascii="Arial" w:eastAsiaTheme="minorHAnsi" w:hAnsi="Arial" w:cs="Arial"/>
          <w:sz w:val="24"/>
          <w:szCs w:val="24"/>
        </w:rPr>
        <w:t>Drawing is central and keeping a visual diary or sketch book is key. A visual diary should very much be a place for recording and exploring ideas through a variety of visual methods – rather than a text based approach.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F6C52" w:rsidRDefault="00AF6C52" w:rsidP="00C01A3F">
      <w:pPr>
        <w:jc w:val="both"/>
        <w:rPr>
          <w:rFonts w:ascii="Arial" w:hAnsi="Arial" w:cs="Arial"/>
          <w:i/>
          <w:sz w:val="22"/>
          <w:szCs w:val="22"/>
        </w:rPr>
      </w:pPr>
    </w:p>
    <w:p w:rsidR="00AF6C52" w:rsidRPr="00AF6C52" w:rsidRDefault="00AF6C52" w:rsidP="00AF6C52">
      <w:pPr>
        <w:shd w:val="clear" w:color="auto" w:fill="FFFFFF"/>
        <w:spacing w:before="100" w:beforeAutospacing="1" w:after="100" w:afterAutospacing="1"/>
        <w:rPr>
          <w:rFonts w:ascii="Arial" w:hAnsi="Arial" w:cs="Arial"/>
          <w:sz w:val="24"/>
          <w:szCs w:val="24"/>
          <w:lang w:eastAsia="en-US"/>
        </w:rPr>
      </w:pPr>
      <w:r w:rsidRPr="00AF6C52">
        <w:rPr>
          <w:rFonts w:ascii="Arial" w:hAnsi="Arial" w:cs="Arial"/>
          <w:sz w:val="24"/>
          <w:szCs w:val="24"/>
          <w:lang w:eastAsia="en-US"/>
        </w:rPr>
        <w:t xml:space="preserve">This module is a continued thread of process based challenges that will help to establish a cohesive understanding of the culture you live in and beyond, to push boundaries and concepts. </w:t>
      </w:r>
    </w:p>
    <w:p w:rsidR="00AF6C52" w:rsidRPr="00A406E5" w:rsidRDefault="00AF6C52"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w:t>
      </w:r>
      <w:r w:rsidR="00D22D9C" w:rsidRPr="00A406E5">
        <w:rPr>
          <w:rFonts w:ascii="Arial" w:hAnsi="Arial" w:cs="Arial"/>
          <w:sz w:val="22"/>
          <w:szCs w:val="22"/>
        </w:rPr>
        <w:lastRenderedPageBreak/>
        <w:t>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F6C52" w:rsidRDefault="00AF6C52" w:rsidP="00C01A3F">
      <w:pPr>
        <w:jc w:val="both"/>
        <w:rPr>
          <w:rFonts w:ascii="Arial" w:hAnsi="Arial" w:cs="Arial"/>
          <w:i/>
          <w:sz w:val="22"/>
          <w:szCs w:val="22"/>
        </w:rPr>
      </w:pPr>
    </w:p>
    <w:p w:rsidR="00AF6C52" w:rsidRPr="00AF6C52" w:rsidRDefault="00AF6C52" w:rsidP="00AF6C52">
      <w:pPr>
        <w:spacing w:before="100" w:beforeAutospacing="1" w:after="100" w:afterAutospacing="1"/>
        <w:rPr>
          <w:rFonts w:ascii="Arial" w:hAnsi="Arial" w:cs="Arial"/>
          <w:sz w:val="24"/>
          <w:szCs w:val="24"/>
          <w:lang w:eastAsia="en-US"/>
        </w:rPr>
      </w:pPr>
      <w:r>
        <w:rPr>
          <w:rFonts w:ascii="Arial" w:hAnsi="Arial" w:cs="Arial"/>
          <w:sz w:val="24"/>
          <w:szCs w:val="24"/>
          <w:lang w:eastAsia="en-US"/>
        </w:rPr>
        <w:t xml:space="preserve">This module </w:t>
      </w:r>
      <w:r w:rsidRPr="00AF6C52">
        <w:rPr>
          <w:rFonts w:ascii="Arial" w:hAnsi="Arial" w:cs="Arial"/>
          <w:sz w:val="24"/>
          <w:szCs w:val="24"/>
          <w:lang w:eastAsia="en-US"/>
        </w:rPr>
        <w:t xml:space="preserve">provides a broader knowledge of </w:t>
      </w:r>
      <w:r>
        <w:rPr>
          <w:rFonts w:ascii="Arial" w:hAnsi="Arial" w:cs="Arial"/>
          <w:sz w:val="24"/>
          <w:szCs w:val="24"/>
          <w:lang w:eastAsia="en-US"/>
        </w:rPr>
        <w:t xml:space="preserve">intellectual </w:t>
      </w:r>
      <w:r w:rsidRPr="00AF6C52">
        <w:rPr>
          <w:rFonts w:ascii="Arial" w:hAnsi="Arial" w:cs="Arial"/>
          <w:sz w:val="24"/>
          <w:szCs w:val="24"/>
          <w:lang w:eastAsia="en-US"/>
        </w:rPr>
        <w:t>skills and begins to identify personal strengths, aspirations and needs</w:t>
      </w:r>
      <w:r>
        <w:rPr>
          <w:rFonts w:ascii="Arial" w:hAnsi="Arial" w:cs="Arial"/>
          <w:sz w:val="24"/>
          <w:szCs w:val="24"/>
          <w:lang w:eastAsia="en-US"/>
        </w:rPr>
        <w:t xml:space="preserve"> as well as </w:t>
      </w:r>
      <w:r w:rsidRPr="00AF6C52">
        <w:rPr>
          <w:rFonts w:ascii="Arial" w:hAnsi="Arial" w:cs="Arial"/>
          <w:sz w:val="24"/>
          <w:szCs w:val="24"/>
          <w:lang w:eastAsia="en-US"/>
        </w:rPr>
        <w:t>support</w:t>
      </w:r>
      <w:r>
        <w:rPr>
          <w:rFonts w:ascii="Arial" w:hAnsi="Arial" w:cs="Arial"/>
          <w:sz w:val="24"/>
          <w:szCs w:val="24"/>
          <w:lang w:eastAsia="en-US"/>
        </w:rPr>
        <w:t>ing</w:t>
      </w:r>
      <w:r w:rsidRPr="00AF6C52">
        <w:rPr>
          <w:rFonts w:ascii="Arial" w:hAnsi="Arial" w:cs="Arial"/>
          <w:sz w:val="24"/>
          <w:szCs w:val="24"/>
          <w:lang w:eastAsia="en-US"/>
        </w:rPr>
        <w:t xml:space="preserve"> communication and research. An important aspect of communication is to explore and cross- fertilize through discussion and invention. </w:t>
      </w:r>
    </w:p>
    <w:p w:rsidR="00AF6C52" w:rsidRPr="00A406E5" w:rsidRDefault="00AF6C52"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AF6C52" w:rsidRPr="00AF6C52" w:rsidRDefault="00AF6C52" w:rsidP="00AF6C52">
      <w:pPr>
        <w:shd w:val="clear" w:color="auto" w:fill="FFFFFF"/>
        <w:spacing w:before="100" w:beforeAutospacing="1" w:after="100" w:afterAutospacing="1"/>
        <w:rPr>
          <w:rFonts w:ascii="Arial" w:hAnsi="Arial" w:cs="Arial"/>
          <w:sz w:val="22"/>
          <w:szCs w:val="22"/>
          <w:lang w:eastAsia="en-US"/>
        </w:rPr>
      </w:pPr>
      <w:r>
        <w:rPr>
          <w:rFonts w:ascii="Arial" w:hAnsi="Arial" w:cs="Arial"/>
          <w:sz w:val="22"/>
          <w:szCs w:val="22"/>
          <w:lang w:eastAsia="en-US"/>
        </w:rPr>
        <w:t xml:space="preserve">This module </w:t>
      </w:r>
      <w:r w:rsidRPr="00AF6C52">
        <w:rPr>
          <w:rFonts w:ascii="Arial" w:hAnsi="Arial" w:cs="Arial"/>
          <w:sz w:val="22"/>
          <w:szCs w:val="22"/>
          <w:lang w:eastAsia="en-US"/>
        </w:rPr>
        <w:t xml:space="preserve">is about extending your research, good use of drawing books, notebooks and discussion, to work towards solutions in appropriate media and resulting in presentation and documentation. </w:t>
      </w:r>
      <w:r>
        <w:rPr>
          <w:rFonts w:ascii="Arial" w:hAnsi="Arial" w:cs="Arial"/>
          <w:sz w:val="22"/>
          <w:szCs w:val="22"/>
          <w:lang w:eastAsia="en-US"/>
        </w:rPr>
        <w:t>Included within this will be learning new ways of thinking so you will be introduced to new challenges such as performative work, collaboration, drawing, painting and collage.</w:t>
      </w:r>
    </w:p>
    <w:p w:rsidR="00AF6C52" w:rsidRPr="00A406E5" w:rsidRDefault="00AF6C52"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431429" w:rsidP="00D22D9C">
      <w:pPr>
        <w:jc w:val="both"/>
        <w:rPr>
          <w:rFonts w:ascii="Arial" w:hAnsi="Arial" w:cs="Arial"/>
          <w:sz w:val="22"/>
          <w:szCs w:val="22"/>
        </w:rPr>
      </w:pPr>
      <w:r>
        <w:rPr>
          <w:rFonts w:ascii="Arial" w:hAnsi="Arial" w:cs="Arial"/>
          <w:sz w:val="22"/>
          <w:szCs w:val="22"/>
        </w:rPr>
        <w:t xml:space="preserve">You will experience new concepts that will not only challenge your practice but it will enable you to appreciate critique, assessment and collaboration. Sharing and developing beyond the self. </w:t>
      </w:r>
      <w:bookmarkStart w:id="0" w:name="_GoBack"/>
      <w:bookmarkEnd w:id="0"/>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48D6" w:rsidRDefault="000D48D6">
      <w:r>
        <w:separator/>
      </w:r>
    </w:p>
  </w:endnote>
  <w:endnote w:type="continuationSeparator" w:id="0">
    <w:p w:rsidR="000D48D6" w:rsidRDefault="000D48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947C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947C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48D6" w:rsidRDefault="000D48D6">
      <w:r>
        <w:separator/>
      </w:r>
    </w:p>
  </w:footnote>
  <w:footnote w:type="continuationSeparator" w:id="0">
    <w:p w:rsidR="000D48D6" w:rsidRDefault="000D48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8D6"/>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429"/>
    <w:rsid w:val="00451810"/>
    <w:rsid w:val="00470A38"/>
    <w:rsid w:val="00477880"/>
    <w:rsid w:val="004874DE"/>
    <w:rsid w:val="004937E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32434"/>
    <w:rsid w:val="0063478F"/>
    <w:rsid w:val="006379DF"/>
    <w:rsid w:val="00644256"/>
    <w:rsid w:val="006610BE"/>
    <w:rsid w:val="00661D6F"/>
    <w:rsid w:val="006628E9"/>
    <w:rsid w:val="0066725E"/>
    <w:rsid w:val="006716C7"/>
    <w:rsid w:val="00681208"/>
    <w:rsid w:val="00681FA9"/>
    <w:rsid w:val="00691EA9"/>
    <w:rsid w:val="006934D4"/>
    <w:rsid w:val="006A6DC3"/>
    <w:rsid w:val="006B77AB"/>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A0BBD"/>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C52"/>
    <w:rsid w:val="00B004E6"/>
    <w:rsid w:val="00B01ADF"/>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CBA"/>
    <w:rsid w:val="00C315AF"/>
    <w:rsid w:val="00C36D9A"/>
    <w:rsid w:val="00C44A72"/>
    <w:rsid w:val="00C61FC2"/>
    <w:rsid w:val="00C705F9"/>
    <w:rsid w:val="00C80F0F"/>
    <w:rsid w:val="00C8667A"/>
    <w:rsid w:val="00C93BCB"/>
    <w:rsid w:val="00C947CD"/>
    <w:rsid w:val="00CC241A"/>
    <w:rsid w:val="00CE4035"/>
    <w:rsid w:val="00CE65AB"/>
    <w:rsid w:val="00CF4266"/>
    <w:rsid w:val="00D06AB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693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161848">
      <w:bodyDiv w:val="1"/>
      <w:marLeft w:val="0"/>
      <w:marRight w:val="0"/>
      <w:marTop w:val="0"/>
      <w:marBottom w:val="0"/>
      <w:divBdr>
        <w:top w:val="none" w:sz="0" w:space="0" w:color="auto"/>
        <w:left w:val="none" w:sz="0" w:space="0" w:color="auto"/>
        <w:bottom w:val="none" w:sz="0" w:space="0" w:color="auto"/>
        <w:right w:val="none" w:sz="0" w:space="0" w:color="auto"/>
      </w:divBdr>
      <w:divsChild>
        <w:div w:id="1559899543">
          <w:marLeft w:val="0"/>
          <w:marRight w:val="0"/>
          <w:marTop w:val="0"/>
          <w:marBottom w:val="0"/>
          <w:divBdr>
            <w:top w:val="none" w:sz="0" w:space="0" w:color="auto"/>
            <w:left w:val="none" w:sz="0" w:space="0" w:color="auto"/>
            <w:bottom w:val="none" w:sz="0" w:space="0" w:color="auto"/>
            <w:right w:val="none" w:sz="0" w:space="0" w:color="auto"/>
          </w:divBdr>
          <w:divsChild>
            <w:div w:id="1067024078">
              <w:marLeft w:val="0"/>
              <w:marRight w:val="0"/>
              <w:marTop w:val="0"/>
              <w:marBottom w:val="0"/>
              <w:divBdr>
                <w:top w:val="none" w:sz="0" w:space="0" w:color="auto"/>
                <w:left w:val="none" w:sz="0" w:space="0" w:color="auto"/>
                <w:bottom w:val="none" w:sz="0" w:space="0" w:color="auto"/>
                <w:right w:val="none" w:sz="0" w:space="0" w:color="auto"/>
              </w:divBdr>
              <w:divsChild>
                <w:div w:id="131945863">
                  <w:marLeft w:val="0"/>
                  <w:marRight w:val="0"/>
                  <w:marTop w:val="0"/>
                  <w:marBottom w:val="0"/>
                  <w:divBdr>
                    <w:top w:val="none" w:sz="0" w:space="0" w:color="auto"/>
                    <w:left w:val="none" w:sz="0" w:space="0" w:color="auto"/>
                    <w:bottom w:val="none" w:sz="0" w:space="0" w:color="auto"/>
                    <w:right w:val="none" w:sz="0" w:space="0" w:color="auto"/>
                  </w:divBdr>
                  <w:divsChild>
                    <w:div w:id="188201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696184">
      <w:bodyDiv w:val="1"/>
      <w:marLeft w:val="0"/>
      <w:marRight w:val="0"/>
      <w:marTop w:val="0"/>
      <w:marBottom w:val="0"/>
      <w:divBdr>
        <w:top w:val="none" w:sz="0" w:space="0" w:color="auto"/>
        <w:left w:val="none" w:sz="0" w:space="0" w:color="auto"/>
        <w:bottom w:val="none" w:sz="0" w:space="0" w:color="auto"/>
        <w:right w:val="none" w:sz="0" w:space="0" w:color="auto"/>
      </w:divBdr>
      <w:divsChild>
        <w:div w:id="2084133124">
          <w:marLeft w:val="0"/>
          <w:marRight w:val="0"/>
          <w:marTop w:val="0"/>
          <w:marBottom w:val="0"/>
          <w:divBdr>
            <w:top w:val="none" w:sz="0" w:space="0" w:color="auto"/>
            <w:left w:val="none" w:sz="0" w:space="0" w:color="auto"/>
            <w:bottom w:val="none" w:sz="0" w:space="0" w:color="auto"/>
            <w:right w:val="none" w:sz="0" w:space="0" w:color="auto"/>
          </w:divBdr>
          <w:divsChild>
            <w:div w:id="718555658">
              <w:marLeft w:val="0"/>
              <w:marRight w:val="0"/>
              <w:marTop w:val="0"/>
              <w:marBottom w:val="0"/>
              <w:divBdr>
                <w:top w:val="none" w:sz="0" w:space="0" w:color="auto"/>
                <w:left w:val="none" w:sz="0" w:space="0" w:color="auto"/>
                <w:bottom w:val="none" w:sz="0" w:space="0" w:color="auto"/>
                <w:right w:val="none" w:sz="0" w:space="0" w:color="auto"/>
              </w:divBdr>
              <w:divsChild>
                <w:div w:id="1907521592">
                  <w:marLeft w:val="0"/>
                  <w:marRight w:val="0"/>
                  <w:marTop w:val="0"/>
                  <w:marBottom w:val="0"/>
                  <w:divBdr>
                    <w:top w:val="none" w:sz="0" w:space="0" w:color="auto"/>
                    <w:left w:val="none" w:sz="0" w:space="0" w:color="auto"/>
                    <w:bottom w:val="none" w:sz="0" w:space="0" w:color="auto"/>
                    <w:right w:val="none" w:sz="0" w:space="0" w:color="auto"/>
                  </w:divBdr>
                  <w:divsChild>
                    <w:div w:id="107108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347632">
      <w:bodyDiv w:val="1"/>
      <w:marLeft w:val="0"/>
      <w:marRight w:val="0"/>
      <w:marTop w:val="0"/>
      <w:marBottom w:val="0"/>
      <w:divBdr>
        <w:top w:val="none" w:sz="0" w:space="0" w:color="auto"/>
        <w:left w:val="none" w:sz="0" w:space="0" w:color="auto"/>
        <w:bottom w:val="none" w:sz="0" w:space="0" w:color="auto"/>
        <w:right w:val="none" w:sz="0" w:space="0" w:color="auto"/>
      </w:divBdr>
      <w:divsChild>
        <w:div w:id="1391657426">
          <w:marLeft w:val="0"/>
          <w:marRight w:val="0"/>
          <w:marTop w:val="0"/>
          <w:marBottom w:val="0"/>
          <w:divBdr>
            <w:top w:val="none" w:sz="0" w:space="0" w:color="auto"/>
            <w:left w:val="none" w:sz="0" w:space="0" w:color="auto"/>
            <w:bottom w:val="none" w:sz="0" w:space="0" w:color="auto"/>
            <w:right w:val="none" w:sz="0" w:space="0" w:color="auto"/>
          </w:divBdr>
          <w:divsChild>
            <w:div w:id="1716076617">
              <w:marLeft w:val="0"/>
              <w:marRight w:val="0"/>
              <w:marTop w:val="0"/>
              <w:marBottom w:val="0"/>
              <w:divBdr>
                <w:top w:val="none" w:sz="0" w:space="0" w:color="auto"/>
                <w:left w:val="none" w:sz="0" w:space="0" w:color="auto"/>
                <w:bottom w:val="none" w:sz="0" w:space="0" w:color="auto"/>
                <w:right w:val="none" w:sz="0" w:space="0" w:color="auto"/>
              </w:divBdr>
              <w:divsChild>
                <w:div w:id="98011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183928">
          <w:marLeft w:val="0"/>
          <w:marRight w:val="0"/>
          <w:marTop w:val="0"/>
          <w:marBottom w:val="0"/>
          <w:divBdr>
            <w:top w:val="none" w:sz="0" w:space="0" w:color="auto"/>
            <w:left w:val="none" w:sz="0" w:space="0" w:color="auto"/>
            <w:bottom w:val="none" w:sz="0" w:space="0" w:color="auto"/>
            <w:right w:val="none" w:sz="0" w:space="0" w:color="auto"/>
          </w:divBdr>
          <w:divsChild>
            <w:div w:id="634532209">
              <w:marLeft w:val="0"/>
              <w:marRight w:val="0"/>
              <w:marTop w:val="0"/>
              <w:marBottom w:val="0"/>
              <w:divBdr>
                <w:top w:val="none" w:sz="0" w:space="0" w:color="auto"/>
                <w:left w:val="none" w:sz="0" w:space="0" w:color="auto"/>
                <w:bottom w:val="none" w:sz="0" w:space="0" w:color="auto"/>
                <w:right w:val="none" w:sz="0" w:space="0" w:color="auto"/>
              </w:divBdr>
              <w:divsChild>
                <w:div w:id="152177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9</Pages>
  <Words>3751</Words>
  <Characters>21383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Williams (Art &amp; Design)</cp:lastModifiedBy>
  <cp:revision>2</cp:revision>
  <cp:lastPrinted>2014-10-10T07:42:00Z</cp:lastPrinted>
  <dcterms:created xsi:type="dcterms:W3CDTF">2019-01-07T10:38:00Z</dcterms:created>
  <dcterms:modified xsi:type="dcterms:W3CDTF">2019-01-07T10:38:00Z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