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03AD6" w14:textId="5F6BDF19" w:rsidR="004547F6" w:rsidRDefault="00BA7801">
      <w:pPr>
        <w:rPr>
          <w:rFonts w:ascii="Calibri" w:eastAsia="Times New Roman" w:hAnsi="Calibri" w:cs="Calibri"/>
          <w:b/>
          <w:sz w:val="28"/>
          <w:szCs w:val="28"/>
          <w:u w:val="single"/>
          <w:lang w:eastAsia="en-GB"/>
        </w:rPr>
      </w:pPr>
      <w:r w:rsidRPr="00BA7801">
        <w:rPr>
          <w:rFonts w:ascii="Calibri" w:eastAsia="Times New Roman" w:hAnsi="Calibri" w:cs="Calibri"/>
          <w:b/>
          <w:sz w:val="28"/>
          <w:szCs w:val="28"/>
          <w:u w:val="single"/>
          <w:lang w:eastAsia="en-GB"/>
        </w:rPr>
        <w:t>Leadership and management for systems of quality</w:t>
      </w:r>
      <w:r w:rsidRPr="00BA7801">
        <w:rPr>
          <w:rFonts w:ascii="Calibri" w:eastAsia="Times New Roman" w:hAnsi="Calibri" w:cs="Calibri"/>
          <w:b/>
          <w:sz w:val="28"/>
          <w:szCs w:val="28"/>
          <w:u w:val="single"/>
          <w:lang w:eastAsia="en-GB"/>
        </w:rPr>
        <w:t xml:space="preserve"> </w:t>
      </w:r>
    </w:p>
    <w:p w14:paraId="46889138" w14:textId="77777777" w:rsidR="00BA7801" w:rsidRDefault="00BA7801">
      <w:pPr>
        <w:rPr>
          <w:rFonts w:ascii="Calibri" w:hAnsi="Calibri" w:cs="Calibri"/>
        </w:rPr>
      </w:pPr>
    </w:p>
    <w:p w14:paraId="79665A98" w14:textId="79BBFAAB" w:rsidR="00BA7801" w:rsidRDefault="00BA7801">
      <w:pPr>
        <w:rPr>
          <w:rFonts w:ascii="Calibri" w:hAnsi="Calibri" w:cs="Calibri"/>
        </w:rPr>
      </w:pPr>
      <w:r w:rsidRPr="00BA7801">
        <w:rPr>
          <w:rFonts w:ascii="Calibri" w:hAnsi="Calibri" w:cs="Calibri"/>
        </w:rPr>
        <w:t>Inspection procedures ensure that educational institutions meet certain standards of quality. This includes standards related to curriculum, teaching methods, facilities, and overall learning environment</w:t>
      </w:r>
      <w:r>
        <w:rPr>
          <w:rFonts w:ascii="Calibri" w:hAnsi="Calibri" w:cs="Calibri"/>
        </w:rPr>
        <w:t xml:space="preserve"> states </w:t>
      </w:r>
      <w:r>
        <w:t>(GOV.UK, 2023)</w:t>
      </w:r>
      <w:r w:rsidRPr="00BA7801">
        <w:rPr>
          <w:rFonts w:ascii="Calibri" w:hAnsi="Calibri" w:cs="Calibri"/>
        </w:rPr>
        <w:t xml:space="preserve">. </w:t>
      </w:r>
      <w:r>
        <w:rPr>
          <w:rFonts w:ascii="Calibri" w:hAnsi="Calibri" w:cs="Calibri"/>
        </w:rPr>
        <w:t xml:space="preserve">According to </w:t>
      </w:r>
      <w:r>
        <w:t>(GOV.UK, 2023)</w:t>
      </w:r>
      <w:r>
        <w:t xml:space="preserve"> </w:t>
      </w:r>
      <w:r>
        <w:rPr>
          <w:rFonts w:ascii="Calibri" w:hAnsi="Calibri" w:cs="Calibri"/>
        </w:rPr>
        <w:t>b</w:t>
      </w:r>
      <w:r w:rsidRPr="00BA7801">
        <w:rPr>
          <w:rFonts w:ascii="Calibri" w:hAnsi="Calibri" w:cs="Calibri"/>
        </w:rPr>
        <w:t>y maintaining these standards, inspection procedures help to ensure that children receive a high-quality education.</w:t>
      </w:r>
    </w:p>
    <w:p w14:paraId="152D55EF" w14:textId="53822049" w:rsidR="00BA7801" w:rsidRDefault="00BA7801">
      <w:r>
        <w:t>(</w:t>
      </w:r>
      <w:r w:rsidRPr="00BA7801">
        <w:rPr>
          <w:rFonts w:ascii="Calibri" w:hAnsi="Calibri" w:cs="Calibri"/>
        </w:rPr>
        <w:t>Ofsted, 2019)</w:t>
      </w:r>
      <w:r w:rsidRPr="00BA7801">
        <w:rPr>
          <w:rFonts w:ascii="Calibri" w:hAnsi="Calibri" w:cs="Calibri"/>
        </w:rPr>
        <w:t xml:space="preserve"> state </w:t>
      </w:r>
      <w:r w:rsidRPr="00BA7801">
        <w:rPr>
          <w:rFonts w:ascii="Calibri" w:hAnsi="Calibri" w:cs="Calibri"/>
        </w:rPr>
        <w:t>Ofsted's education inspection framework began to take effect in September 2019. (Ofsted, 2019)</w:t>
      </w:r>
      <w:r w:rsidRPr="00BA7801">
        <w:rPr>
          <w:rFonts w:ascii="Calibri" w:hAnsi="Calibri" w:cs="Calibri"/>
        </w:rPr>
        <w:t xml:space="preserve"> also explain d</w:t>
      </w:r>
      <w:r w:rsidRPr="00BA7801">
        <w:rPr>
          <w:rFonts w:ascii="Calibri" w:hAnsi="Calibri" w:cs="Calibri"/>
        </w:rPr>
        <w:t>uring graded inspections, inspectors will evaluate schools based on their overall effectiveness, educational quality, behaviour and attitudes, personal development, and leadership/management. Inspectors will additionally make decisions about the school's early years and sixth-form programmes</w:t>
      </w:r>
      <w:r w:rsidRPr="00BA7801">
        <w:rPr>
          <w:rFonts w:ascii="Calibri" w:hAnsi="Calibri" w:cs="Calibri"/>
        </w:rPr>
        <w:t xml:space="preserve"> </w:t>
      </w:r>
      <w:r w:rsidRPr="00BA7801">
        <w:rPr>
          <w:rFonts w:ascii="Calibri" w:hAnsi="Calibri" w:cs="Calibri"/>
        </w:rPr>
        <w:t>(Ofsted, 2019)</w:t>
      </w:r>
      <w:r w:rsidRPr="00BA7801">
        <w:rPr>
          <w:rFonts w:ascii="Calibri" w:hAnsi="Calibri" w:cs="Calibri"/>
        </w:rPr>
        <w:t>.</w:t>
      </w:r>
      <w:r>
        <w:t xml:space="preserve"> </w:t>
      </w:r>
    </w:p>
    <w:p w14:paraId="7E077745" w14:textId="040485AA" w:rsidR="00BA7801" w:rsidRDefault="00BA7801">
      <w:r w:rsidRPr="00BA7801">
        <w:rPr>
          <w:rFonts w:ascii="Calibri" w:hAnsi="Calibri" w:cs="Calibri"/>
        </w:rPr>
        <w:t xml:space="preserve">Similarly, in Wales the educational team inspecting schools go by ‘Estyn’. </w:t>
      </w:r>
      <w:r w:rsidRPr="00BA7801">
        <w:rPr>
          <w:rFonts w:ascii="Calibri" w:hAnsi="Calibri" w:cs="Calibri"/>
        </w:rPr>
        <w:t>Estyn was founded as a Crown entity under the Education Act of 1992, meaning it is independent of the National Assembly for Wales but funded by the Welsh government. They examine quality and standards in schools, colleges, local government education services, and other settings.</w:t>
      </w:r>
      <w:r w:rsidRPr="00BA7801">
        <w:rPr>
          <w:rFonts w:ascii="Calibri" w:hAnsi="Calibri" w:cs="Calibri"/>
        </w:rPr>
        <w:t xml:space="preserve"> </w:t>
      </w:r>
      <w:r w:rsidRPr="00BA7801">
        <w:rPr>
          <w:rFonts w:ascii="Calibri" w:hAnsi="Calibri" w:cs="Calibri"/>
        </w:rPr>
        <w:t>(Estyn.Gov, 2022)</w:t>
      </w:r>
      <w:r w:rsidRPr="00BA7801">
        <w:rPr>
          <w:rFonts w:ascii="Calibri" w:hAnsi="Calibri" w:cs="Calibri"/>
        </w:rPr>
        <w:t xml:space="preserve"> explain during an Estyn inspection educational inspectors will assess 7 elements within the school those </w:t>
      </w:r>
      <w:proofErr w:type="gramStart"/>
      <w:r w:rsidRPr="00BA7801">
        <w:rPr>
          <w:rFonts w:ascii="Calibri" w:hAnsi="Calibri" w:cs="Calibri"/>
        </w:rPr>
        <w:t>being;</w:t>
      </w:r>
      <w:proofErr w:type="gramEnd"/>
      <w:r w:rsidRPr="00BA7801">
        <w:rPr>
          <w:rFonts w:ascii="Calibri" w:hAnsi="Calibri" w:cs="Calibri"/>
        </w:rPr>
        <w:t xml:space="preserve"> Listening and Speaking, reading, writing, wellbeing and attitudes to learning, teaching and learning experiences, care support and guidance and leadership and management states </w:t>
      </w:r>
      <w:r w:rsidRPr="00BA7801">
        <w:rPr>
          <w:rFonts w:ascii="Calibri" w:hAnsi="Calibri" w:cs="Calibri"/>
        </w:rPr>
        <w:t>(Estyn.Gov, 2022</w:t>
      </w:r>
      <w:r>
        <w:t>)</w:t>
      </w:r>
      <w:r>
        <w:t xml:space="preserve">. </w:t>
      </w:r>
    </w:p>
    <w:p w14:paraId="4E1FB188" w14:textId="1E9640DE" w:rsidR="00BA7801" w:rsidRDefault="00BA7801">
      <w:r w:rsidRPr="00BA7801">
        <w:rPr>
          <w:rFonts w:ascii="Calibri" w:hAnsi="Calibri" w:cs="Calibri"/>
        </w:rPr>
        <w:t>Assuring the quality of children's care and development requires a multifaceted approach that aligns with statutory policy requirements and emphasizes the leadership role within early years settings</w:t>
      </w:r>
      <w:r w:rsidRPr="00BA7801">
        <w:rPr>
          <w:rFonts w:ascii="Calibri" w:hAnsi="Calibri" w:cs="Calibri"/>
        </w:rPr>
        <w:t xml:space="preserve"> states </w:t>
      </w:r>
      <w:r w:rsidRPr="00BA7801">
        <w:rPr>
          <w:rFonts w:ascii="Calibri" w:hAnsi="Calibri" w:cs="Calibri"/>
        </w:rPr>
        <w:t>(Care Inspectorate, 2022)</w:t>
      </w:r>
      <w:r w:rsidRPr="00BA7801">
        <w:rPr>
          <w:rFonts w:ascii="Calibri" w:hAnsi="Calibri" w:cs="Calibri"/>
        </w:rPr>
        <w:t xml:space="preserve">. According to </w:t>
      </w:r>
      <w:r w:rsidRPr="00BA7801">
        <w:rPr>
          <w:rFonts w:ascii="Calibri" w:hAnsi="Calibri" w:cs="Calibri"/>
        </w:rPr>
        <w:t>(Care Inspectorate, 2022)</w:t>
      </w:r>
      <w:r w:rsidRPr="00BA7801">
        <w:rPr>
          <w:rFonts w:ascii="Calibri" w:hAnsi="Calibri" w:cs="Calibri"/>
        </w:rPr>
        <w:t xml:space="preserve"> s</w:t>
      </w:r>
      <w:r w:rsidRPr="00BA7801">
        <w:rPr>
          <w:rFonts w:ascii="Calibri" w:hAnsi="Calibri" w:cs="Calibri"/>
        </w:rPr>
        <w:t>tatutory policies, such as legislation, regulations, and guidelines, provide a framework for ensuring the quality of children's care and development. These policies typically outline standards related to safety, curriculum, staff qualifications, child-staff ratios, health, and wellbeing</w:t>
      </w:r>
      <w:r w:rsidRPr="00BA7801">
        <w:rPr>
          <w:rFonts w:ascii="Calibri" w:hAnsi="Calibri" w:cs="Calibri"/>
        </w:rPr>
        <w:t xml:space="preserve"> </w:t>
      </w:r>
      <w:r w:rsidRPr="00BA7801">
        <w:rPr>
          <w:rFonts w:ascii="Calibri" w:hAnsi="Calibri" w:cs="Calibri"/>
        </w:rPr>
        <w:t>(Care Inspectorate, 2022). Early years settings must adhere to these requirements to maintain legality and ensure the welfare of children</w:t>
      </w:r>
      <w:r w:rsidRPr="00BA7801">
        <w:rPr>
          <w:rFonts w:ascii="Calibri" w:hAnsi="Calibri" w:cs="Calibri"/>
        </w:rPr>
        <w:t xml:space="preserve"> </w:t>
      </w:r>
      <w:r w:rsidRPr="00BA7801">
        <w:rPr>
          <w:rFonts w:ascii="Calibri" w:hAnsi="Calibri" w:cs="Calibri"/>
        </w:rPr>
        <w:t>(Care Inspectorate, 2022).</w:t>
      </w:r>
    </w:p>
    <w:p w14:paraId="3B3F4D1C" w14:textId="40AB4F37" w:rsidR="00BA7801" w:rsidRDefault="00BA7801">
      <w:pPr>
        <w:rPr>
          <w:rFonts w:ascii="Calibri" w:hAnsi="Calibri" w:cs="Calibri"/>
        </w:rPr>
      </w:pPr>
      <w:r>
        <w:t>(</w:t>
      </w:r>
      <w:r w:rsidRPr="00BA7801">
        <w:rPr>
          <w:rFonts w:ascii="Calibri" w:hAnsi="Calibri" w:cs="Calibri"/>
        </w:rPr>
        <w:t>Birthto5matters, 2021)</w:t>
      </w:r>
      <w:r w:rsidRPr="00BA7801">
        <w:rPr>
          <w:rFonts w:ascii="Calibri" w:hAnsi="Calibri" w:cs="Calibri"/>
        </w:rPr>
        <w:t xml:space="preserve"> explain e</w:t>
      </w:r>
      <w:r w:rsidRPr="00BA7801">
        <w:rPr>
          <w:rFonts w:ascii="Calibri" w:hAnsi="Calibri" w:cs="Calibri"/>
        </w:rPr>
        <w:t xml:space="preserve">ffective leadership is critical in ensuring that early </w:t>
      </w:r>
      <w:proofErr w:type="gramStart"/>
      <w:r w:rsidRPr="00BA7801">
        <w:rPr>
          <w:rFonts w:ascii="Calibri" w:hAnsi="Calibri" w:cs="Calibri"/>
        </w:rPr>
        <w:t>years</w:t>
      </w:r>
      <w:proofErr w:type="gramEnd"/>
      <w:r w:rsidRPr="00BA7801">
        <w:rPr>
          <w:rFonts w:ascii="Calibri" w:hAnsi="Calibri" w:cs="Calibri"/>
        </w:rPr>
        <w:t xml:space="preserve"> settings not only comply with statutory policies but also excel in providing high-quality care and development opportunities for children. (Veazey, 2018)</w:t>
      </w:r>
      <w:r w:rsidRPr="00BA7801">
        <w:rPr>
          <w:rFonts w:ascii="Calibri" w:hAnsi="Calibri" w:cs="Calibri"/>
        </w:rPr>
        <w:t xml:space="preserve"> also state l</w:t>
      </w:r>
      <w:r w:rsidRPr="00BA7801">
        <w:rPr>
          <w:rFonts w:ascii="Calibri" w:hAnsi="Calibri" w:cs="Calibri"/>
        </w:rPr>
        <w:t>eaders within these settings must set clear vision and goals. Leaders should articulate a clear vision for the setting's mission and goals related to children's care and development. This vision should align with statutory policies and reflect best practices in early childhood education</w:t>
      </w:r>
      <w:r w:rsidRPr="00BA7801">
        <w:rPr>
          <w:rFonts w:ascii="Calibri" w:hAnsi="Calibri" w:cs="Calibri"/>
        </w:rPr>
        <w:t xml:space="preserve"> </w:t>
      </w:r>
      <w:r w:rsidRPr="00BA7801">
        <w:rPr>
          <w:rFonts w:ascii="Calibri" w:hAnsi="Calibri" w:cs="Calibri"/>
        </w:rPr>
        <w:t>(Veazey, 2018).</w:t>
      </w:r>
    </w:p>
    <w:p w14:paraId="6EB3758C" w14:textId="7C35D15C" w:rsidR="00BA7801" w:rsidRDefault="00BA7801">
      <w:pPr>
        <w:rPr>
          <w:rFonts w:ascii="Calibri" w:hAnsi="Calibri" w:cs="Calibri"/>
        </w:rPr>
      </w:pPr>
      <w:r w:rsidRPr="00BA7801">
        <w:rPr>
          <w:rFonts w:ascii="Calibri" w:hAnsi="Calibri" w:cs="Calibri"/>
        </w:rPr>
        <w:t>Effective leaders empower staff by providing opportunities for professional development, autonomy in decision-making, and recognition for their contributions</w:t>
      </w:r>
      <w:r>
        <w:rPr>
          <w:rFonts w:ascii="Calibri" w:hAnsi="Calibri" w:cs="Calibri"/>
        </w:rPr>
        <w:t xml:space="preserve"> </w:t>
      </w:r>
      <w:r>
        <w:t>(</w:t>
      </w:r>
      <w:r w:rsidRPr="00BA7801">
        <w:rPr>
          <w:rFonts w:ascii="Calibri" w:hAnsi="Calibri" w:cs="Calibri"/>
        </w:rPr>
        <w:t>bloomsbury.com, 2024</w:t>
      </w:r>
      <w:r>
        <w:t>)</w:t>
      </w:r>
      <w:r w:rsidRPr="00BA7801">
        <w:rPr>
          <w:rFonts w:ascii="Calibri" w:hAnsi="Calibri" w:cs="Calibri"/>
        </w:rPr>
        <w:t>. They create a culture of trust and collaboration, where staff feel valued and supported in their roles. This might involve providing regular training sessions, encouraging staff to take on leadership roles within the setting, and fostering a sense of ownership over the children's learning experiences</w:t>
      </w:r>
      <w:r>
        <w:rPr>
          <w:rFonts w:ascii="Calibri" w:hAnsi="Calibri" w:cs="Calibri"/>
        </w:rPr>
        <w:t xml:space="preserve"> </w:t>
      </w:r>
      <w:r>
        <w:t>(</w:t>
      </w:r>
      <w:r w:rsidRPr="00BA7801">
        <w:rPr>
          <w:rFonts w:ascii="Calibri" w:hAnsi="Calibri" w:cs="Calibri"/>
        </w:rPr>
        <w:t>bloomsbury.com, 2024).</w:t>
      </w:r>
    </w:p>
    <w:p w14:paraId="581F0EF4" w14:textId="03489FE5" w:rsidR="00BA7801" w:rsidRDefault="00BA7801">
      <w:pPr>
        <w:rPr>
          <w:rFonts w:ascii="Calibri" w:hAnsi="Calibri" w:cs="Calibri"/>
        </w:rPr>
      </w:pPr>
      <w:r w:rsidRPr="00BA7801">
        <w:rPr>
          <w:rFonts w:ascii="Calibri" w:hAnsi="Calibri" w:cs="Calibri"/>
        </w:rPr>
        <w:t>Leaders in early childhood settings prioritise open and honest communication with staff, parents, and others in the community</w:t>
      </w:r>
      <w:r>
        <w:rPr>
          <w:rFonts w:ascii="Calibri" w:hAnsi="Calibri" w:cs="Calibri"/>
        </w:rPr>
        <w:t xml:space="preserve"> </w:t>
      </w:r>
      <w:r>
        <w:t>(Denee and Thornton, 2018)</w:t>
      </w:r>
      <w:r w:rsidRPr="00BA7801">
        <w:rPr>
          <w:rFonts w:ascii="Calibri" w:hAnsi="Calibri" w:cs="Calibri"/>
        </w:rPr>
        <w:t xml:space="preserve">. They actively listen to issues and suggestions, offer constructive comments, and ensure that information is efficiently distributed throughout the organisation. For example, executives may arrange frequent staff meetings to </w:t>
      </w:r>
      <w:r w:rsidRPr="00BA7801">
        <w:rPr>
          <w:rFonts w:ascii="Calibri" w:hAnsi="Calibri" w:cs="Calibri"/>
        </w:rPr>
        <w:lastRenderedPageBreak/>
        <w:t>discuss forthcoming changes or issues and request feedback from team members</w:t>
      </w:r>
      <w:r>
        <w:rPr>
          <w:rFonts w:ascii="Calibri" w:hAnsi="Calibri" w:cs="Calibri"/>
        </w:rPr>
        <w:t xml:space="preserve"> </w:t>
      </w:r>
      <w:r>
        <w:t>(Denee and Thornton, 2018)</w:t>
      </w:r>
      <w:r w:rsidRPr="00BA7801">
        <w:rPr>
          <w:rFonts w:ascii="Calibri" w:hAnsi="Calibri" w:cs="Calibri"/>
        </w:rPr>
        <w:t>.</w:t>
      </w:r>
    </w:p>
    <w:p w14:paraId="489ACA6A" w14:textId="62991326" w:rsidR="00BA7801" w:rsidRDefault="00BA7801">
      <w:pPr>
        <w:rPr>
          <w:rFonts w:ascii="Calibri" w:hAnsi="Calibri" w:cs="Calibri"/>
        </w:rPr>
      </w:pPr>
      <w:r w:rsidRPr="00BA7801">
        <w:rPr>
          <w:rFonts w:ascii="Calibri" w:hAnsi="Calibri" w:cs="Calibri"/>
        </w:rPr>
        <w:t>Effective leaders encourage a culture of reflective practice among staff, where educators regularly review and evaluate their own teaching methods and approaches</w:t>
      </w:r>
      <w:r>
        <w:rPr>
          <w:rFonts w:ascii="Calibri" w:hAnsi="Calibri" w:cs="Calibri"/>
        </w:rPr>
        <w:t xml:space="preserve"> </w:t>
      </w:r>
      <w:r>
        <w:t>(Murray and Clark, 2013)</w:t>
      </w:r>
      <w:r w:rsidRPr="00BA7801">
        <w:rPr>
          <w:rFonts w:ascii="Calibri" w:hAnsi="Calibri" w:cs="Calibri"/>
        </w:rPr>
        <w:t>. This involves providing opportunities for self-assessment, peer observation, and professional dialogue to support ongoing improvement</w:t>
      </w:r>
      <w:r>
        <w:rPr>
          <w:rFonts w:ascii="Calibri" w:hAnsi="Calibri" w:cs="Calibri"/>
        </w:rPr>
        <w:t xml:space="preserve"> </w:t>
      </w:r>
      <w:r>
        <w:t>(Murray and Clark, 2013)</w:t>
      </w:r>
      <w:r w:rsidRPr="00BA7801">
        <w:rPr>
          <w:rFonts w:ascii="Calibri" w:hAnsi="Calibri" w:cs="Calibri"/>
        </w:rPr>
        <w:t>. Leaders may facilitate reflective discussions during staff meetings or provide reflective journals for educators to document their observations and insights</w:t>
      </w:r>
      <w:r>
        <w:rPr>
          <w:rFonts w:ascii="Calibri" w:hAnsi="Calibri" w:cs="Calibri"/>
        </w:rPr>
        <w:t xml:space="preserve"> </w:t>
      </w:r>
      <w:r>
        <w:t>(Murray and Clark, 2013)</w:t>
      </w:r>
      <w:r w:rsidRPr="00BA7801">
        <w:rPr>
          <w:rFonts w:ascii="Calibri" w:hAnsi="Calibri" w:cs="Calibri"/>
        </w:rPr>
        <w:t>.</w:t>
      </w:r>
    </w:p>
    <w:p w14:paraId="01F781B3" w14:textId="59914DAA" w:rsidR="00BA7801" w:rsidRPr="00BA7801" w:rsidRDefault="00BA7801">
      <w:pPr>
        <w:rPr>
          <w:rFonts w:ascii="Calibri" w:hAnsi="Calibri" w:cs="Calibri"/>
        </w:rPr>
      </w:pPr>
      <w:r w:rsidRPr="00BA7801">
        <w:rPr>
          <w:rFonts w:ascii="Calibri" w:hAnsi="Calibri" w:cs="Calibri"/>
        </w:rPr>
        <w:t>Leaders prioritize the well-being and development of children above all else. They ensure that policies, practices, and decision-making processes are guided by the best interests of the children in their care</w:t>
      </w:r>
      <w:r>
        <w:rPr>
          <w:rFonts w:ascii="Calibri" w:hAnsi="Calibri" w:cs="Calibri"/>
        </w:rPr>
        <w:t xml:space="preserve"> </w:t>
      </w:r>
      <w:r>
        <w:t>(Bush, 2012)</w:t>
      </w:r>
      <w:r w:rsidRPr="00BA7801">
        <w:rPr>
          <w:rFonts w:ascii="Calibri" w:hAnsi="Calibri" w:cs="Calibri"/>
        </w:rPr>
        <w:t>. This might involve conducting regular assessments of children's progress, providing individualized support for those who need it, and fostering positive relationships between children and staff</w:t>
      </w:r>
      <w:r>
        <w:rPr>
          <w:rFonts w:ascii="Calibri" w:hAnsi="Calibri" w:cs="Calibri"/>
        </w:rPr>
        <w:t xml:space="preserve"> </w:t>
      </w:r>
      <w:r>
        <w:t>(Bush, 2012)</w:t>
      </w:r>
      <w:r w:rsidRPr="00BA7801">
        <w:rPr>
          <w:rFonts w:ascii="Calibri" w:hAnsi="Calibri" w:cs="Calibri"/>
        </w:rPr>
        <w:t>.</w:t>
      </w:r>
    </w:p>
    <w:p w14:paraId="2B62788F" w14:textId="68E5D911" w:rsidR="00BA7801" w:rsidRDefault="00BA7801">
      <w:pPr>
        <w:rPr>
          <w:rFonts w:ascii="Calibri" w:hAnsi="Calibri" w:cs="Calibri"/>
        </w:rPr>
      </w:pPr>
      <w:r w:rsidRPr="00BA7801">
        <w:rPr>
          <w:rFonts w:ascii="Calibri" w:hAnsi="Calibri" w:cs="Calibri"/>
        </w:rPr>
        <w:t>The leadership role within early years settings involves ensuring that policy requirements are not only met but also embedded into everyday practice</w:t>
      </w:r>
      <w:r>
        <w:rPr>
          <w:rFonts w:ascii="Calibri" w:hAnsi="Calibri" w:cs="Calibri"/>
        </w:rPr>
        <w:t xml:space="preserve"> </w:t>
      </w:r>
      <w:r>
        <w:t>(University of St Mark &amp; St John, 2021)</w:t>
      </w:r>
      <w:r w:rsidRPr="00BA7801">
        <w:rPr>
          <w:rFonts w:ascii="Calibri" w:hAnsi="Calibri" w:cs="Calibri"/>
        </w:rPr>
        <w:t>. Leaders should facilitate staff understanding and compliance with statutory policies through training, mentoring, and providing resources</w:t>
      </w:r>
      <w:r>
        <w:rPr>
          <w:rFonts w:ascii="Calibri" w:hAnsi="Calibri" w:cs="Calibri"/>
        </w:rPr>
        <w:t xml:space="preserve"> </w:t>
      </w:r>
      <w:r>
        <w:t>(University of St Mark &amp; St John, 2021)</w:t>
      </w:r>
      <w:r w:rsidRPr="00BA7801">
        <w:rPr>
          <w:rFonts w:ascii="Calibri" w:hAnsi="Calibri" w:cs="Calibri"/>
        </w:rPr>
        <w:t>. By fostering a culture of accountability, innovation, and continuous improvement, effective leaders can promote the highest standards of care and development for children</w:t>
      </w:r>
      <w:r>
        <w:rPr>
          <w:rFonts w:ascii="Calibri" w:hAnsi="Calibri" w:cs="Calibri"/>
        </w:rPr>
        <w:t xml:space="preserve"> </w:t>
      </w:r>
      <w:r>
        <w:t>(University of St Mark &amp; St John, 2021)</w:t>
      </w:r>
      <w:r w:rsidRPr="00BA7801">
        <w:rPr>
          <w:rFonts w:ascii="Calibri" w:hAnsi="Calibri" w:cs="Calibri"/>
        </w:rPr>
        <w:t>.</w:t>
      </w:r>
    </w:p>
    <w:p w14:paraId="76F39259" w14:textId="2BBB1B5B" w:rsidR="00BA7801" w:rsidRDefault="00BA7801" w:rsidP="00BA7801">
      <w:pPr>
        <w:rPr>
          <w:rFonts w:ascii="Calibri" w:hAnsi="Calibri" w:cs="Calibri"/>
        </w:rPr>
      </w:pPr>
      <w:r w:rsidRPr="00BA7801">
        <w:rPr>
          <w:rFonts w:ascii="Calibri" w:hAnsi="Calibri" w:cs="Calibri"/>
        </w:rPr>
        <w:t>Evaluating the performance of early years settings is essential for ensuring the quality of care and education provided to young children</w:t>
      </w:r>
      <w:r>
        <w:rPr>
          <w:rFonts w:ascii="Calibri" w:hAnsi="Calibri" w:cs="Calibri"/>
        </w:rPr>
        <w:t xml:space="preserve"> </w:t>
      </w:r>
      <w:r>
        <w:t>(Care Inspectorate Wales, 2020)</w:t>
      </w:r>
      <w:r w:rsidRPr="00BA7801">
        <w:rPr>
          <w:rFonts w:ascii="Calibri" w:hAnsi="Calibri" w:cs="Calibri"/>
        </w:rPr>
        <w:t>. However, it's crucial to critically evaluate the methods used for this purpose to ensure they are effective, fair, and promote continuous improvement</w:t>
      </w:r>
      <w:r>
        <w:rPr>
          <w:rFonts w:ascii="Calibri" w:hAnsi="Calibri" w:cs="Calibri"/>
        </w:rPr>
        <w:t xml:space="preserve"> </w:t>
      </w:r>
      <w:r>
        <w:t>(Care Inspectorate Wales, 2020)</w:t>
      </w:r>
      <w:r w:rsidRPr="00BA7801">
        <w:rPr>
          <w:rFonts w:ascii="Calibri" w:hAnsi="Calibri" w:cs="Calibri"/>
        </w:rPr>
        <w:t>.</w:t>
      </w:r>
    </w:p>
    <w:p w14:paraId="602692AE" w14:textId="7CCBAB10" w:rsidR="00BA7801" w:rsidRDefault="00BA7801" w:rsidP="00BA7801">
      <w:pPr>
        <w:rPr>
          <w:rFonts w:ascii="Calibri" w:hAnsi="Calibri" w:cs="Calibri"/>
        </w:rPr>
      </w:pPr>
      <w:r w:rsidRPr="00BA7801">
        <w:rPr>
          <w:rFonts w:ascii="Calibri" w:hAnsi="Calibri" w:cs="Calibri"/>
        </w:rPr>
        <w:t>Inspection frameworks, such as those conducted by regulatory bodies like Ofsted in the UK, provide standardized criteria for assessing the quality of early years settings. They offer a comprehensive evaluation covering various aspects, including safeguarding, teaching quality, and leadership</w:t>
      </w:r>
      <w:r>
        <w:rPr>
          <w:rFonts w:ascii="Calibri" w:hAnsi="Calibri" w:cs="Calibri"/>
        </w:rPr>
        <w:t xml:space="preserve"> </w:t>
      </w:r>
      <w:r>
        <w:t>(Care Inspectorate Wales, 2020)</w:t>
      </w:r>
      <w:r w:rsidRPr="00BA7801">
        <w:rPr>
          <w:rFonts w:ascii="Calibri" w:hAnsi="Calibri" w:cs="Calibri"/>
        </w:rPr>
        <w:t>.</w:t>
      </w:r>
    </w:p>
    <w:p w14:paraId="215C0B86" w14:textId="205FE116" w:rsidR="00BA7801" w:rsidRDefault="00BA7801" w:rsidP="00BA7801">
      <w:pPr>
        <w:rPr>
          <w:rFonts w:ascii="Calibri" w:hAnsi="Calibri" w:cs="Calibri"/>
        </w:rPr>
      </w:pPr>
      <w:r w:rsidRPr="00BA7801">
        <w:rPr>
          <w:rFonts w:ascii="Calibri" w:hAnsi="Calibri" w:cs="Calibri"/>
        </w:rPr>
        <w:t>The Children's Act of 1989 is a landmark legislation in the United Kingdom that sets out the rights of children and defines the responsibilities of parents, caregivers, and authorities in ensuring their welfare and protection. Its importance within early years settings cannot be overstated, as it provides a legal framework for promoting the well-being and development of young children</w:t>
      </w:r>
      <w:r>
        <w:rPr>
          <w:rFonts w:ascii="Calibri" w:hAnsi="Calibri" w:cs="Calibri"/>
        </w:rPr>
        <w:t xml:space="preserve"> </w:t>
      </w:r>
      <w:r>
        <w:t>(UNICEF, 2019)</w:t>
      </w:r>
      <w:r w:rsidRPr="00BA7801">
        <w:rPr>
          <w:rFonts w:ascii="Calibri" w:hAnsi="Calibri" w:cs="Calibri"/>
        </w:rPr>
        <w:t>.</w:t>
      </w:r>
      <w:r>
        <w:rPr>
          <w:rFonts w:ascii="Calibri" w:hAnsi="Calibri" w:cs="Calibri"/>
        </w:rPr>
        <w:t xml:space="preserve"> </w:t>
      </w:r>
      <w:r w:rsidRPr="00BA7801">
        <w:rPr>
          <w:rFonts w:ascii="Calibri" w:hAnsi="Calibri" w:cs="Calibri"/>
        </w:rPr>
        <w:t>The Act places a duty on authorities and caregivers to prioritize the best interests of the child in all actions and decisions</w:t>
      </w:r>
      <w:r>
        <w:rPr>
          <w:rFonts w:ascii="Calibri" w:hAnsi="Calibri" w:cs="Calibri"/>
        </w:rPr>
        <w:t xml:space="preserve"> </w:t>
      </w:r>
      <w:r>
        <w:t>(UNICEF, 2019)</w:t>
      </w:r>
      <w:r w:rsidRPr="00BA7801">
        <w:rPr>
          <w:rFonts w:ascii="Calibri" w:hAnsi="Calibri" w:cs="Calibri"/>
        </w:rPr>
        <w:t>. Within early years settings, this means ensuring that every aspect of care and education is tailored to meet the individual needs and interests of each child, promoting their holistic development and well-being</w:t>
      </w:r>
      <w:r>
        <w:rPr>
          <w:rFonts w:ascii="Calibri" w:hAnsi="Calibri" w:cs="Calibri"/>
        </w:rPr>
        <w:t xml:space="preserve"> </w:t>
      </w:r>
      <w:r>
        <w:t>(UNICEF, 2019)</w:t>
      </w:r>
      <w:r w:rsidRPr="00BA7801">
        <w:rPr>
          <w:rFonts w:ascii="Calibri" w:hAnsi="Calibri" w:cs="Calibri"/>
        </w:rPr>
        <w:t>.</w:t>
      </w:r>
      <w:r>
        <w:rPr>
          <w:rFonts w:ascii="Calibri" w:hAnsi="Calibri" w:cs="Calibri"/>
        </w:rPr>
        <w:t xml:space="preserve"> </w:t>
      </w:r>
      <w:r w:rsidRPr="00BA7801">
        <w:rPr>
          <w:rFonts w:ascii="Calibri" w:hAnsi="Calibri" w:cs="Calibri"/>
        </w:rPr>
        <w:t>The Children's Act of 1989 serves as a crucial foundation for promoting the rights, well-being, and protection of children within early years settings. By adhering to its principles and provisions, early years practitioners can create safe, nurturing environments where children can thrive and reach their full potential</w:t>
      </w:r>
      <w:r>
        <w:rPr>
          <w:rFonts w:ascii="Calibri" w:hAnsi="Calibri" w:cs="Calibri"/>
        </w:rPr>
        <w:t xml:space="preserve"> </w:t>
      </w:r>
      <w:r>
        <w:t>(UNICEF, 2019)</w:t>
      </w:r>
      <w:r w:rsidRPr="00BA7801">
        <w:rPr>
          <w:rFonts w:ascii="Calibri" w:hAnsi="Calibri" w:cs="Calibri"/>
        </w:rPr>
        <w:t>.</w:t>
      </w:r>
    </w:p>
    <w:p w14:paraId="46A71582" w14:textId="4CF6565D" w:rsidR="00BA7801" w:rsidRDefault="00BA7801" w:rsidP="00BA7801">
      <w:pPr>
        <w:rPr>
          <w:rFonts w:ascii="Calibri" w:hAnsi="Calibri" w:cs="Calibri"/>
        </w:rPr>
      </w:pPr>
      <w:r w:rsidRPr="00BA7801">
        <w:rPr>
          <w:rFonts w:ascii="Calibri" w:hAnsi="Calibri" w:cs="Calibri"/>
        </w:rPr>
        <w:t>Gathering feedback from parents, caregivers, and other stakeholders provides valuable insights into their experiences and perceptions of early years settings</w:t>
      </w:r>
      <w:r>
        <w:rPr>
          <w:rFonts w:ascii="Calibri" w:hAnsi="Calibri" w:cs="Calibri"/>
        </w:rPr>
        <w:t xml:space="preserve"> </w:t>
      </w:r>
      <w:r>
        <w:t>(Aarons, Hurlburt and Horwitz, 2011)</w:t>
      </w:r>
      <w:r w:rsidRPr="00BA7801">
        <w:rPr>
          <w:rFonts w:ascii="Calibri" w:hAnsi="Calibri" w:cs="Calibri"/>
        </w:rPr>
        <w:t>. This feedback can identify areas for improvement and enhance communication between the setting and the community</w:t>
      </w:r>
      <w:r>
        <w:rPr>
          <w:rFonts w:ascii="Calibri" w:hAnsi="Calibri" w:cs="Calibri"/>
        </w:rPr>
        <w:t xml:space="preserve"> </w:t>
      </w:r>
      <w:r>
        <w:t>(Aarons, Hurlburt and Horwitz, 2011)</w:t>
      </w:r>
      <w:r w:rsidRPr="00BA7801">
        <w:rPr>
          <w:rFonts w:ascii="Calibri" w:hAnsi="Calibri" w:cs="Calibri"/>
        </w:rPr>
        <w:t xml:space="preserve">. </w:t>
      </w:r>
      <w:r w:rsidRPr="00BA7801">
        <w:rPr>
          <w:rFonts w:ascii="Calibri" w:hAnsi="Calibri" w:cs="Calibri"/>
        </w:rPr>
        <w:t>However,</w:t>
      </w:r>
      <w:r w:rsidRPr="00BA7801">
        <w:rPr>
          <w:rFonts w:ascii="Calibri" w:hAnsi="Calibri" w:cs="Calibri"/>
        </w:rPr>
        <w:t xml:space="preserve"> gathering feedback from parents, caregivers, and other stakeholders provides valuable insights into their experiences and perceptions </w:t>
      </w:r>
      <w:r w:rsidRPr="00BA7801">
        <w:rPr>
          <w:rFonts w:ascii="Calibri" w:hAnsi="Calibri" w:cs="Calibri"/>
        </w:rPr>
        <w:lastRenderedPageBreak/>
        <w:t>of early years settings. This feedback can identify areas for improvement and enhance communication between the setting and the community</w:t>
      </w:r>
      <w:r>
        <w:rPr>
          <w:rFonts w:ascii="Calibri" w:hAnsi="Calibri" w:cs="Calibri"/>
        </w:rPr>
        <w:t xml:space="preserve"> </w:t>
      </w:r>
      <w:r>
        <w:t>(Aarons, Hurlburt and Horwitz, 2011)</w:t>
      </w:r>
      <w:r w:rsidRPr="00BA7801">
        <w:rPr>
          <w:rFonts w:ascii="Calibri" w:hAnsi="Calibri" w:cs="Calibri"/>
        </w:rPr>
        <w:t>.</w:t>
      </w:r>
    </w:p>
    <w:p w14:paraId="6B49FB57" w14:textId="77777777" w:rsidR="00BA7801" w:rsidRDefault="00BA7801" w:rsidP="00BA7801">
      <w:pPr>
        <w:rPr>
          <w:rFonts w:ascii="Calibri" w:hAnsi="Calibri" w:cs="Calibri"/>
        </w:rPr>
      </w:pPr>
      <w:r w:rsidRPr="00BA7801">
        <w:rPr>
          <w:rFonts w:ascii="Calibri" w:hAnsi="Calibri" w:cs="Calibri"/>
        </w:rPr>
        <w:t>Umbrella bodies, such as early years associations and professional organizations, play a vital role in supporting settings with resources, training, and guidance</w:t>
      </w:r>
      <w:r>
        <w:rPr>
          <w:rFonts w:ascii="Calibri" w:hAnsi="Calibri" w:cs="Calibri"/>
        </w:rPr>
        <w:t xml:space="preserve"> </w:t>
      </w:r>
      <w:r>
        <w:t>(Early Years Alliance, 2016)</w:t>
      </w:r>
      <w:r w:rsidRPr="00BA7801">
        <w:rPr>
          <w:rFonts w:ascii="Calibri" w:hAnsi="Calibri" w:cs="Calibri"/>
        </w:rPr>
        <w:t>. They facilitate networking and collaboration among settings and advocate for policy changes that benefit the sector</w:t>
      </w:r>
      <w:r>
        <w:rPr>
          <w:rFonts w:ascii="Calibri" w:hAnsi="Calibri" w:cs="Calibri"/>
        </w:rPr>
        <w:t xml:space="preserve"> </w:t>
      </w:r>
      <w:r>
        <w:t>(Early Years Alliance, 2016)</w:t>
      </w:r>
      <w:r w:rsidRPr="00BA7801">
        <w:rPr>
          <w:rFonts w:ascii="Calibri" w:hAnsi="Calibri" w:cs="Calibri"/>
        </w:rPr>
        <w:t>.</w:t>
      </w:r>
      <w:r>
        <w:rPr>
          <w:rFonts w:ascii="Calibri" w:hAnsi="Calibri" w:cs="Calibri"/>
        </w:rPr>
        <w:t xml:space="preserve"> </w:t>
      </w:r>
    </w:p>
    <w:p w14:paraId="60A48920" w14:textId="77153575" w:rsidR="00BA7801" w:rsidRDefault="00BA7801" w:rsidP="00BA7801">
      <w:pPr>
        <w:rPr>
          <w:rFonts w:ascii="Calibri" w:hAnsi="Calibri" w:cs="Calibri"/>
        </w:rPr>
      </w:pPr>
      <w:r w:rsidRPr="00BA7801">
        <w:rPr>
          <w:rFonts w:ascii="Calibri" w:hAnsi="Calibri" w:cs="Calibri"/>
        </w:rPr>
        <w:t>The NDNA is a UK-based membership organization that represents the interests of day nurseries and early years providers</w:t>
      </w:r>
      <w:r>
        <w:rPr>
          <w:rFonts w:ascii="Calibri" w:hAnsi="Calibri" w:cs="Calibri"/>
        </w:rPr>
        <w:t xml:space="preserve"> </w:t>
      </w:r>
      <w:r>
        <w:t xml:space="preserve">(National Day Nursery </w:t>
      </w:r>
      <w:r>
        <w:t>Association,</w:t>
      </w:r>
      <w:r>
        <w:t xml:space="preserve"> 2018)</w:t>
      </w:r>
      <w:r w:rsidRPr="00BA7801">
        <w:rPr>
          <w:rFonts w:ascii="Calibri" w:hAnsi="Calibri" w:cs="Calibri"/>
        </w:rPr>
        <w:t>. It offers a range of services, including training, resources, policy guidance, and networking opportunities. The NDNA advocates for high-quality early years provision and supports its members in delivering outstanding care and education to children</w:t>
      </w:r>
      <w:r>
        <w:rPr>
          <w:rFonts w:ascii="Calibri" w:hAnsi="Calibri" w:cs="Calibri"/>
        </w:rPr>
        <w:t xml:space="preserve"> </w:t>
      </w:r>
      <w:r>
        <w:t xml:space="preserve">(National Day Nursery </w:t>
      </w:r>
      <w:r>
        <w:t>Association,</w:t>
      </w:r>
      <w:r>
        <w:t xml:space="preserve"> 2018)</w:t>
      </w:r>
      <w:r w:rsidRPr="00BA7801">
        <w:rPr>
          <w:rFonts w:ascii="Calibri" w:hAnsi="Calibri" w:cs="Calibri"/>
        </w:rPr>
        <w:t>.</w:t>
      </w:r>
      <w:r>
        <w:rPr>
          <w:rFonts w:ascii="Calibri" w:hAnsi="Calibri" w:cs="Calibri"/>
        </w:rPr>
        <w:t xml:space="preserve"> </w:t>
      </w:r>
    </w:p>
    <w:p w14:paraId="442761C1" w14:textId="622A6942" w:rsidR="00BA7801" w:rsidRDefault="00BA7801" w:rsidP="00BA7801">
      <w:pPr>
        <w:rPr>
          <w:rFonts w:ascii="Calibri" w:hAnsi="Calibri" w:cs="Calibri"/>
        </w:rPr>
      </w:pPr>
      <w:r w:rsidRPr="00BA7801">
        <w:rPr>
          <w:rFonts w:ascii="Calibri" w:hAnsi="Calibri" w:cs="Calibri"/>
        </w:rPr>
        <w:t>Additionally, The Pre-School Learning Alliance is a UK charity and membership organization that supports early years settings, including pre-schools, nurseries, and childminders</w:t>
      </w:r>
      <w:r>
        <w:rPr>
          <w:rFonts w:ascii="Calibri" w:hAnsi="Calibri" w:cs="Calibri"/>
        </w:rPr>
        <w:t xml:space="preserve"> </w:t>
      </w:r>
      <w:r>
        <w:t>(Osofsky et al., 2024)</w:t>
      </w:r>
      <w:r w:rsidRPr="00BA7801">
        <w:rPr>
          <w:rFonts w:ascii="Calibri" w:hAnsi="Calibri" w:cs="Calibri"/>
        </w:rPr>
        <w:t>. It provides training, resources, policy guidance, and legal advice to its members</w:t>
      </w:r>
      <w:r>
        <w:rPr>
          <w:rFonts w:ascii="Calibri" w:hAnsi="Calibri" w:cs="Calibri"/>
        </w:rPr>
        <w:t xml:space="preserve"> </w:t>
      </w:r>
      <w:r>
        <w:t>(Osofsky et al., 2024)</w:t>
      </w:r>
      <w:r w:rsidRPr="00BA7801">
        <w:rPr>
          <w:rFonts w:ascii="Calibri" w:hAnsi="Calibri" w:cs="Calibri"/>
        </w:rPr>
        <w:t>. The Alliance also advocates for the rights of young children and their families, influencing early years policy and practice</w:t>
      </w:r>
      <w:r>
        <w:rPr>
          <w:rFonts w:ascii="Calibri" w:hAnsi="Calibri" w:cs="Calibri"/>
        </w:rPr>
        <w:t xml:space="preserve"> </w:t>
      </w:r>
      <w:r>
        <w:t>(Osofsky et al., 2024)</w:t>
      </w:r>
      <w:r>
        <w:t>.</w:t>
      </w:r>
    </w:p>
    <w:p w14:paraId="0A1AD81B" w14:textId="5FAFF408" w:rsidR="00BA7801" w:rsidRDefault="00BA7801" w:rsidP="00BA7801">
      <w:pPr>
        <w:rPr>
          <w:rFonts w:ascii="Calibri" w:hAnsi="Calibri" w:cs="Calibri"/>
        </w:rPr>
      </w:pPr>
      <w:r w:rsidRPr="00BA7801">
        <w:rPr>
          <w:rFonts w:ascii="Calibri" w:hAnsi="Calibri" w:cs="Calibri"/>
        </w:rPr>
        <w:t>Developing, leading, and maintaining an open, positive culture within early years settings is essential for achieving strategic aims and delivering high-quality care</w:t>
      </w:r>
      <w:r>
        <w:rPr>
          <w:rFonts w:ascii="Calibri" w:hAnsi="Calibri" w:cs="Calibri"/>
        </w:rPr>
        <w:t xml:space="preserve"> </w:t>
      </w:r>
      <w:r>
        <w:t>(GOV.UK, 2021)</w:t>
      </w:r>
      <w:r w:rsidRPr="00BA7801">
        <w:rPr>
          <w:rFonts w:ascii="Calibri" w:hAnsi="Calibri" w:cs="Calibri"/>
        </w:rPr>
        <w:t>. A critical understanding of the impact of this culture involves recognizing its multifaceted influence on various aspects of the setting</w:t>
      </w:r>
      <w:r>
        <w:rPr>
          <w:rFonts w:ascii="Calibri" w:hAnsi="Calibri" w:cs="Calibri"/>
        </w:rPr>
        <w:t xml:space="preserve"> </w:t>
      </w:r>
      <w:r>
        <w:t>(GOV.UK, 2021)</w:t>
      </w:r>
      <w:r w:rsidRPr="00BA7801">
        <w:rPr>
          <w:rFonts w:ascii="Calibri" w:hAnsi="Calibri" w:cs="Calibri"/>
        </w:rPr>
        <w:t>.</w:t>
      </w:r>
    </w:p>
    <w:p w14:paraId="41875F47" w14:textId="3032651B" w:rsidR="00BA7801" w:rsidRDefault="00BA7801" w:rsidP="00BA7801">
      <w:pPr>
        <w:rPr>
          <w:rFonts w:ascii="Calibri" w:hAnsi="Calibri" w:cs="Calibri"/>
        </w:rPr>
      </w:pPr>
      <w:r w:rsidRPr="00BA7801">
        <w:rPr>
          <w:rFonts w:ascii="Calibri" w:hAnsi="Calibri" w:cs="Calibri"/>
        </w:rPr>
        <w:t>An open, positive culture fosters a sense of belonging, respect, and appreciation among staff members</w:t>
      </w:r>
      <w:r>
        <w:rPr>
          <w:rFonts w:ascii="Calibri" w:hAnsi="Calibri" w:cs="Calibri"/>
        </w:rPr>
        <w:t xml:space="preserve"> </w:t>
      </w:r>
      <w:r>
        <w:t>(</w:t>
      </w:r>
      <w:proofErr w:type="spellStart"/>
      <w:r>
        <w:t>Parenta</w:t>
      </w:r>
      <w:proofErr w:type="spellEnd"/>
      <w:r>
        <w:t>, 2024)</w:t>
      </w:r>
      <w:r w:rsidRPr="00BA7801">
        <w:rPr>
          <w:rFonts w:ascii="Calibri" w:hAnsi="Calibri" w:cs="Calibri"/>
        </w:rPr>
        <w:t>. When staff feel valued and supported, morale improves, leading to higher job satisfaction and lower turnover rates. This stability in staffing enhances continuity of care for children and promotes consistency in the delivery of high-quality care</w:t>
      </w:r>
      <w:r>
        <w:rPr>
          <w:rFonts w:ascii="Calibri" w:hAnsi="Calibri" w:cs="Calibri"/>
        </w:rPr>
        <w:t xml:space="preserve"> </w:t>
      </w:r>
      <w:r>
        <w:t>(</w:t>
      </w:r>
      <w:proofErr w:type="spellStart"/>
      <w:r>
        <w:t>Parenta</w:t>
      </w:r>
      <w:proofErr w:type="spellEnd"/>
      <w:r>
        <w:t>, 2024)</w:t>
      </w:r>
      <w:r w:rsidRPr="00BA7801">
        <w:rPr>
          <w:rFonts w:ascii="Calibri" w:hAnsi="Calibri" w:cs="Calibri"/>
        </w:rPr>
        <w:t>.</w:t>
      </w:r>
    </w:p>
    <w:p w14:paraId="4594F756" w14:textId="316B8F84" w:rsidR="00BA7801" w:rsidRDefault="00BA7801" w:rsidP="00BA7801">
      <w:pPr>
        <w:rPr>
          <w:rFonts w:ascii="Calibri" w:hAnsi="Calibri" w:cs="Calibri"/>
        </w:rPr>
      </w:pPr>
      <w:r w:rsidRPr="00BA7801">
        <w:rPr>
          <w:rFonts w:ascii="Calibri" w:hAnsi="Calibri" w:cs="Calibri"/>
        </w:rPr>
        <w:t>In an open, positive culture, there is a willingness to embrace change, learn from experiences, and seek continuous improvement. Staff members feel empowered to identify areas for development, experiment with new approaches, and innovate in response to emerging needs and challenges. This culture of learning and adaptability drives ongoing quality improvement and ensures that strategic aims remain relevant and responsive to evolving circumstances.</w:t>
      </w:r>
    </w:p>
    <w:p w14:paraId="3103EEAF" w14:textId="0187FC33" w:rsidR="00BA7801" w:rsidRDefault="00BA7801" w:rsidP="00BA7801">
      <w:pPr>
        <w:rPr>
          <w:rFonts w:ascii="Calibri" w:hAnsi="Calibri" w:cs="Calibri"/>
        </w:rPr>
      </w:pPr>
      <w:r w:rsidRPr="00BA7801">
        <w:rPr>
          <w:rFonts w:ascii="Calibri" w:hAnsi="Calibri" w:cs="Calibri"/>
        </w:rPr>
        <w:t>A positive culture permeates every aspect of the early years setting, including interactions with children. When staff members feel supported and motivated, they are better equipped to provide nurturing, responsive care that promotes children's social, emotional, and cognitive development. Positive relationships between staff and children create secure attachment bonds and enrich learning experiences, contributing to overall wellbeing and positive outcomes for children.</w:t>
      </w:r>
    </w:p>
    <w:p w14:paraId="111E6563" w14:textId="16FFCE0D" w:rsidR="00BA7801" w:rsidRDefault="00BA7801" w:rsidP="00BA7801">
      <w:pPr>
        <w:rPr>
          <w:rFonts w:ascii="Calibri" w:hAnsi="Calibri" w:cs="Calibri"/>
        </w:rPr>
      </w:pPr>
      <w:r w:rsidRPr="00BA7801">
        <w:rPr>
          <w:rFonts w:ascii="Calibri" w:hAnsi="Calibri" w:cs="Calibri"/>
        </w:rPr>
        <w:t>An open, positive culture extends beyond the setting to encompass relationships with parents, families, and the wider community</w:t>
      </w:r>
      <w:r>
        <w:rPr>
          <w:rFonts w:ascii="Calibri" w:hAnsi="Calibri" w:cs="Calibri"/>
        </w:rPr>
        <w:t xml:space="preserve"> </w:t>
      </w:r>
      <w:r>
        <w:t>(Johnson, 2014)</w:t>
      </w:r>
      <w:r w:rsidRPr="00BA7801">
        <w:rPr>
          <w:rFonts w:ascii="Calibri" w:hAnsi="Calibri" w:cs="Calibri"/>
        </w:rPr>
        <w:t xml:space="preserve">. When parents feel welcomed, respected, and included in their child's early </w:t>
      </w:r>
      <w:proofErr w:type="spellStart"/>
      <w:r w:rsidRPr="00BA7801">
        <w:rPr>
          <w:rFonts w:ascii="Calibri" w:hAnsi="Calibri" w:cs="Calibri"/>
        </w:rPr>
        <w:t>years experience</w:t>
      </w:r>
      <w:proofErr w:type="spellEnd"/>
      <w:r w:rsidRPr="00BA7801">
        <w:rPr>
          <w:rFonts w:ascii="Calibri" w:hAnsi="Calibri" w:cs="Calibri"/>
        </w:rPr>
        <w:t>, they are more likely to actively engage with the setting and participate in their child's learning journey</w:t>
      </w:r>
      <w:r>
        <w:rPr>
          <w:rFonts w:ascii="Calibri" w:hAnsi="Calibri" w:cs="Calibri"/>
        </w:rPr>
        <w:t xml:space="preserve"> </w:t>
      </w:r>
      <w:r>
        <w:t>(Johnson, 2014)</w:t>
      </w:r>
      <w:r w:rsidRPr="00BA7801">
        <w:rPr>
          <w:rFonts w:ascii="Calibri" w:hAnsi="Calibri" w:cs="Calibri"/>
        </w:rPr>
        <w:t>. Strong partnerships between the setting and families enhance communication, trust, and collaboration, ultimately benefiting children's development and wellbeing</w:t>
      </w:r>
      <w:r>
        <w:rPr>
          <w:rFonts w:ascii="Calibri" w:hAnsi="Calibri" w:cs="Calibri"/>
        </w:rPr>
        <w:t xml:space="preserve"> </w:t>
      </w:r>
      <w:r>
        <w:t>(Johnson, 2014)</w:t>
      </w:r>
      <w:r w:rsidRPr="00BA7801">
        <w:rPr>
          <w:rFonts w:ascii="Calibri" w:hAnsi="Calibri" w:cs="Calibri"/>
        </w:rPr>
        <w:t>.</w:t>
      </w:r>
    </w:p>
    <w:p w14:paraId="1F86C83F" w14:textId="5106C538" w:rsidR="00BA7801" w:rsidRDefault="00BA7801" w:rsidP="00BA7801">
      <w:pPr>
        <w:rPr>
          <w:rFonts w:ascii="Calibri" w:hAnsi="Calibri" w:cs="Calibri"/>
        </w:rPr>
      </w:pPr>
      <w:r w:rsidRPr="00BA7801">
        <w:rPr>
          <w:rFonts w:ascii="Calibri" w:hAnsi="Calibri" w:cs="Calibri"/>
        </w:rPr>
        <w:t>Developing, promoting, and sustaining an open, positive culture in early childhood facilities is essential for attaining strategic goals and providing high-quality care</w:t>
      </w:r>
      <w:r>
        <w:rPr>
          <w:rFonts w:ascii="Calibri" w:hAnsi="Calibri" w:cs="Calibri"/>
        </w:rPr>
        <w:t xml:space="preserve"> </w:t>
      </w:r>
      <w:r>
        <w:t>(</w:t>
      </w:r>
      <w:proofErr w:type="spellStart"/>
      <w:r>
        <w:t>Nace</w:t>
      </w:r>
      <w:proofErr w:type="spellEnd"/>
      <w:r>
        <w:t>, 2020)</w:t>
      </w:r>
      <w:r w:rsidRPr="00BA7801">
        <w:rPr>
          <w:rFonts w:ascii="Calibri" w:hAnsi="Calibri" w:cs="Calibri"/>
        </w:rPr>
        <w:t xml:space="preserve">. This culture fosters employee morale, promotes communication and collaboration, encourages continuous </w:t>
      </w:r>
      <w:r w:rsidRPr="00BA7801">
        <w:rPr>
          <w:rFonts w:ascii="Calibri" w:hAnsi="Calibri" w:cs="Calibri"/>
        </w:rPr>
        <w:lastRenderedPageBreak/>
        <w:t>improvement, prioritises child well-being, engages with parents and communities, and builds organisational resilience, resulting in a fertile environment for success and fulfilment for all involved</w:t>
      </w:r>
      <w:r>
        <w:rPr>
          <w:rFonts w:ascii="Calibri" w:hAnsi="Calibri" w:cs="Calibri"/>
        </w:rPr>
        <w:t xml:space="preserve"> </w:t>
      </w:r>
      <w:r>
        <w:t>(</w:t>
      </w:r>
      <w:proofErr w:type="spellStart"/>
      <w:r>
        <w:t>Nace</w:t>
      </w:r>
      <w:proofErr w:type="spellEnd"/>
      <w:r>
        <w:t>, 2020)</w:t>
      </w:r>
      <w:r w:rsidRPr="00BA7801">
        <w:rPr>
          <w:rFonts w:ascii="Calibri" w:hAnsi="Calibri" w:cs="Calibri"/>
        </w:rPr>
        <w:t>.</w:t>
      </w:r>
    </w:p>
    <w:p w14:paraId="561A6089" w14:textId="45FDB375" w:rsidR="00BA7801" w:rsidRDefault="00BA7801" w:rsidP="00BA7801">
      <w:pPr>
        <w:rPr>
          <w:rFonts w:ascii="Calibri" w:hAnsi="Calibri" w:cs="Calibri"/>
        </w:rPr>
      </w:pPr>
      <w:r w:rsidRPr="00BA7801">
        <w:rPr>
          <w:rFonts w:ascii="Calibri" w:hAnsi="Calibri" w:cs="Calibri"/>
        </w:rPr>
        <w:t>Self-evaluation documents, such as self-assessment forms or reports, enable early years settings to assess their performance against relevant standards, guidelines, and best practices</w:t>
      </w:r>
      <w:r>
        <w:rPr>
          <w:rFonts w:ascii="Calibri" w:hAnsi="Calibri" w:cs="Calibri"/>
        </w:rPr>
        <w:t xml:space="preserve"> </w:t>
      </w:r>
      <w:r>
        <w:t>(GOV.UK, 2013)</w:t>
      </w:r>
      <w:r w:rsidRPr="00BA7801">
        <w:rPr>
          <w:rFonts w:ascii="Calibri" w:hAnsi="Calibri" w:cs="Calibri"/>
        </w:rPr>
        <w:t>. They facilitate reflection on key aspects of the setting's provision, including teaching quality, learning outcomes, staff development, and safeguarding practices</w:t>
      </w:r>
      <w:r>
        <w:rPr>
          <w:rFonts w:ascii="Calibri" w:hAnsi="Calibri" w:cs="Calibri"/>
        </w:rPr>
        <w:t xml:space="preserve"> </w:t>
      </w:r>
      <w:r>
        <w:t>(GOV.UK, 2013)</w:t>
      </w:r>
      <w:r w:rsidRPr="00BA7801">
        <w:rPr>
          <w:rFonts w:ascii="Calibri" w:hAnsi="Calibri" w:cs="Calibri"/>
        </w:rPr>
        <w:t>. The purpose of these documents is to identify areas of excellence, areas for improvement, and priorities for action</w:t>
      </w:r>
      <w:r>
        <w:rPr>
          <w:rFonts w:ascii="Calibri" w:hAnsi="Calibri" w:cs="Calibri"/>
        </w:rPr>
        <w:t xml:space="preserve"> </w:t>
      </w:r>
      <w:r>
        <w:t>(GOV.UK, 2013)</w:t>
      </w:r>
      <w:r w:rsidRPr="00BA7801">
        <w:rPr>
          <w:rFonts w:ascii="Calibri" w:hAnsi="Calibri" w:cs="Calibri"/>
        </w:rPr>
        <w:t>.</w:t>
      </w:r>
    </w:p>
    <w:p w14:paraId="4516B11E" w14:textId="1C3FF517" w:rsidR="00BA7801" w:rsidRDefault="00BA7801" w:rsidP="00BA7801">
      <w:pPr>
        <w:rPr>
          <w:rFonts w:ascii="Calibri" w:hAnsi="Calibri" w:cs="Calibri"/>
        </w:rPr>
      </w:pPr>
      <w:r w:rsidRPr="00BA7801">
        <w:rPr>
          <w:rFonts w:ascii="Calibri" w:hAnsi="Calibri" w:cs="Calibri"/>
        </w:rPr>
        <w:t>Self-evaluation documents are closely linked to setting inspections, such as those conducted by regulatory bodies like Ofsted in the UK</w:t>
      </w:r>
      <w:r>
        <w:rPr>
          <w:rFonts w:ascii="Calibri" w:hAnsi="Calibri" w:cs="Calibri"/>
        </w:rPr>
        <w:t xml:space="preserve"> </w:t>
      </w:r>
      <w:r>
        <w:t xml:space="preserve">(Care </w:t>
      </w:r>
      <w:r>
        <w:t>Inspectorate,</w:t>
      </w:r>
      <w:r>
        <w:t xml:space="preserve"> 2020)</w:t>
      </w:r>
      <w:r w:rsidRPr="00BA7801">
        <w:rPr>
          <w:rFonts w:ascii="Calibri" w:hAnsi="Calibri" w:cs="Calibri"/>
        </w:rPr>
        <w:t>. While setting inspections provide an external assessment of the setting's performance against regulatory standards, self-evaluation documents offer an internal perspective based on the setting's own assessment criteria</w:t>
      </w:r>
      <w:r>
        <w:rPr>
          <w:rFonts w:ascii="Calibri" w:hAnsi="Calibri" w:cs="Calibri"/>
        </w:rPr>
        <w:t xml:space="preserve"> </w:t>
      </w:r>
      <w:r>
        <w:t xml:space="preserve">(Care </w:t>
      </w:r>
      <w:r>
        <w:t>Inspectorate,</w:t>
      </w:r>
      <w:r>
        <w:t xml:space="preserve"> 2020)</w:t>
      </w:r>
      <w:r w:rsidRPr="00BA7801">
        <w:rPr>
          <w:rFonts w:ascii="Calibri" w:hAnsi="Calibri" w:cs="Calibri"/>
        </w:rPr>
        <w:t>.</w:t>
      </w:r>
      <w:r>
        <w:rPr>
          <w:rFonts w:ascii="Calibri" w:hAnsi="Calibri" w:cs="Calibri"/>
        </w:rPr>
        <w:t xml:space="preserve"> </w:t>
      </w:r>
    </w:p>
    <w:p w14:paraId="44F177CB" w14:textId="41FE5745" w:rsidR="00BA7801" w:rsidRDefault="00BA7801" w:rsidP="00BA7801">
      <w:pPr>
        <w:rPr>
          <w:rFonts w:ascii="Calibri" w:hAnsi="Calibri" w:cs="Calibri"/>
        </w:rPr>
      </w:pPr>
      <w:r w:rsidRPr="00BA7801">
        <w:rPr>
          <w:rFonts w:ascii="Calibri" w:hAnsi="Calibri" w:cs="Calibri"/>
        </w:rPr>
        <w:t>Effective self-evaluation can enhance the setting's readiness for inspections by identifying strengths and weaknesses in advance, addressing areas of concern, and demonstrating a proactive approach to quality improvement</w:t>
      </w:r>
      <w:r>
        <w:rPr>
          <w:rFonts w:ascii="Calibri" w:hAnsi="Calibri" w:cs="Calibri"/>
        </w:rPr>
        <w:t xml:space="preserve"> </w:t>
      </w:r>
      <w:r>
        <w:t>(</w:t>
      </w:r>
      <w:proofErr w:type="spellStart"/>
      <w:r>
        <w:t>Famly</w:t>
      </w:r>
      <w:proofErr w:type="spellEnd"/>
      <w:r>
        <w:t>, 2019)</w:t>
      </w:r>
      <w:r w:rsidRPr="00BA7801">
        <w:rPr>
          <w:rFonts w:ascii="Calibri" w:hAnsi="Calibri" w:cs="Calibri"/>
        </w:rPr>
        <w:t>.</w:t>
      </w:r>
    </w:p>
    <w:p w14:paraId="08200983" w14:textId="14D37170" w:rsidR="00BA7801" w:rsidRDefault="00BA7801" w:rsidP="00BA7801">
      <w:pPr>
        <w:rPr>
          <w:rFonts w:ascii="Calibri" w:hAnsi="Calibri" w:cs="Calibri"/>
        </w:rPr>
      </w:pPr>
      <w:r w:rsidRPr="00BA7801">
        <w:rPr>
          <w:rFonts w:ascii="Calibri" w:hAnsi="Calibri" w:cs="Calibri"/>
        </w:rPr>
        <w:t>Inspectors may review the setting's self-evaluation documents as part of the inspection process to gain insight into the setting's self-awareness, reflective practice, and commitment to continuous improvement</w:t>
      </w:r>
      <w:r>
        <w:rPr>
          <w:rFonts w:ascii="Calibri" w:hAnsi="Calibri" w:cs="Calibri"/>
        </w:rPr>
        <w:t xml:space="preserve"> </w:t>
      </w:r>
      <w:r>
        <w:t>(GOV.UK, 2013</w:t>
      </w:r>
      <w:proofErr w:type="gramStart"/>
      <w:r>
        <w:t>)</w:t>
      </w:r>
      <w:r w:rsidRPr="00BA7801">
        <w:rPr>
          <w:rFonts w:ascii="Calibri" w:hAnsi="Calibri" w:cs="Calibri"/>
        </w:rPr>
        <w:t>..</w:t>
      </w:r>
      <w:proofErr w:type="gramEnd"/>
      <w:r w:rsidRPr="00BA7801">
        <w:rPr>
          <w:rFonts w:ascii="Calibri" w:hAnsi="Calibri" w:cs="Calibri"/>
        </w:rPr>
        <w:t xml:space="preserve"> Well-developed self-evaluation documents can provide evidence of the setting's effectiveness and contribute to positive inspection outcomes</w:t>
      </w:r>
      <w:r>
        <w:rPr>
          <w:rFonts w:ascii="Calibri" w:hAnsi="Calibri" w:cs="Calibri"/>
        </w:rPr>
        <w:t xml:space="preserve"> </w:t>
      </w:r>
      <w:r>
        <w:t>(GOV.UK, 2013)</w:t>
      </w:r>
      <w:r w:rsidRPr="00BA7801">
        <w:rPr>
          <w:rFonts w:ascii="Calibri" w:hAnsi="Calibri" w:cs="Calibri"/>
        </w:rPr>
        <w:t>.</w:t>
      </w:r>
    </w:p>
    <w:p w14:paraId="531FADD6" w14:textId="53E7830E" w:rsidR="00BA7801" w:rsidRDefault="00BA7801" w:rsidP="00BA7801">
      <w:pPr>
        <w:rPr>
          <w:rFonts w:ascii="Calibri" w:hAnsi="Calibri" w:cs="Calibri"/>
        </w:rPr>
      </w:pPr>
      <w:r w:rsidRPr="00BA7801">
        <w:rPr>
          <w:rFonts w:ascii="Calibri" w:hAnsi="Calibri" w:cs="Calibri"/>
        </w:rPr>
        <w:t>Ensuring robust continuing professional development (CPD) within early years settings is critical for maintaining high standards of performance, promoting well-being and motivation among staff, and ultimately delivering high-quality care to children</w:t>
      </w:r>
      <w:r>
        <w:rPr>
          <w:rFonts w:ascii="Calibri" w:hAnsi="Calibri" w:cs="Calibri"/>
        </w:rPr>
        <w:t xml:space="preserve"> </w:t>
      </w:r>
      <w:r>
        <w:t>(Waters, Payler and Jones, 2019)</w:t>
      </w:r>
      <w:r w:rsidRPr="00BA7801">
        <w:rPr>
          <w:rFonts w:ascii="Calibri" w:hAnsi="Calibri" w:cs="Calibri"/>
        </w:rPr>
        <w:t>. The role of the leader in facilitating CPD and navigating employment law to support disciplinary and grievance procedures is multifaceted and requires careful attention to various aspects</w:t>
      </w:r>
      <w:r>
        <w:rPr>
          <w:rFonts w:ascii="Calibri" w:hAnsi="Calibri" w:cs="Calibri"/>
        </w:rPr>
        <w:t xml:space="preserve"> </w:t>
      </w:r>
      <w:r>
        <w:t>(Waters, Payler and Jones, 2019)</w:t>
      </w:r>
      <w:r w:rsidRPr="00BA7801">
        <w:rPr>
          <w:rFonts w:ascii="Calibri" w:hAnsi="Calibri" w:cs="Calibri"/>
        </w:rPr>
        <w:t>.</w:t>
      </w:r>
      <w:r>
        <w:rPr>
          <w:rFonts w:ascii="Calibri" w:hAnsi="Calibri" w:cs="Calibri"/>
        </w:rPr>
        <w:t xml:space="preserve"> </w:t>
      </w:r>
    </w:p>
    <w:p w14:paraId="0F150321" w14:textId="0FE1B79B" w:rsidR="00BA7801" w:rsidRDefault="00BA7801" w:rsidP="00BA7801">
      <w:pPr>
        <w:rPr>
          <w:rFonts w:ascii="Calibri" w:hAnsi="Calibri" w:cs="Calibri"/>
        </w:rPr>
      </w:pPr>
      <w:r w:rsidRPr="00BA7801">
        <w:rPr>
          <w:rFonts w:ascii="Calibri" w:hAnsi="Calibri" w:cs="Calibri"/>
        </w:rPr>
        <w:t>Leaders must have a thorough understanding of employment law, including regulations related to disciplinary procedures, grievance handling, and employee rights. This includes adherence to statutory requirements such as the ACAS Code of Practice on Disciplinary and Grievance Procedures</w:t>
      </w:r>
      <w:r>
        <w:rPr>
          <w:rFonts w:ascii="Calibri" w:hAnsi="Calibri" w:cs="Calibri"/>
        </w:rPr>
        <w:t xml:space="preserve"> </w:t>
      </w:r>
      <w:r>
        <w:t xml:space="preserve">(Advisory, Conciliation </w:t>
      </w:r>
      <w:proofErr w:type="gramStart"/>
      <w:r>
        <w:t>And</w:t>
      </w:r>
      <w:proofErr w:type="gramEnd"/>
      <w:r>
        <w:t xml:space="preserve"> Arbitration Service, 2009)</w:t>
      </w:r>
      <w:r w:rsidRPr="00BA7801">
        <w:rPr>
          <w:rFonts w:ascii="Calibri" w:hAnsi="Calibri" w:cs="Calibri"/>
        </w:rPr>
        <w:t>.</w:t>
      </w:r>
      <w:r>
        <w:rPr>
          <w:rFonts w:ascii="Calibri" w:hAnsi="Calibri" w:cs="Calibri"/>
        </w:rPr>
        <w:t xml:space="preserve"> </w:t>
      </w:r>
      <w:r w:rsidRPr="00BA7801">
        <w:rPr>
          <w:rFonts w:ascii="Calibri" w:hAnsi="Calibri" w:cs="Calibri"/>
        </w:rPr>
        <w:t>Leaders ensure that disciplinary and grievance procedures are conducted fairly, transparently, and consistently, with due regard for natural justice and procedural fairness</w:t>
      </w:r>
      <w:r>
        <w:rPr>
          <w:rFonts w:ascii="Calibri" w:hAnsi="Calibri" w:cs="Calibri"/>
        </w:rPr>
        <w:t xml:space="preserve"> </w:t>
      </w:r>
      <w:r>
        <w:t xml:space="preserve">(Advisory, Conciliation </w:t>
      </w:r>
      <w:proofErr w:type="gramStart"/>
      <w:r>
        <w:t>And</w:t>
      </w:r>
      <w:proofErr w:type="gramEnd"/>
      <w:r>
        <w:t xml:space="preserve"> Arbitration Service, 2009)</w:t>
      </w:r>
      <w:r w:rsidRPr="00BA7801">
        <w:rPr>
          <w:rFonts w:ascii="Calibri" w:hAnsi="Calibri" w:cs="Calibri"/>
        </w:rPr>
        <w:t>. This includes providing employees with written statements of allegations, conducting thorough investigations, and offering opportunities for representation and appeal</w:t>
      </w:r>
      <w:r>
        <w:rPr>
          <w:rFonts w:ascii="Calibri" w:hAnsi="Calibri" w:cs="Calibri"/>
        </w:rPr>
        <w:t xml:space="preserve"> </w:t>
      </w:r>
      <w:r>
        <w:t xml:space="preserve">(Advisory, Conciliation </w:t>
      </w:r>
      <w:proofErr w:type="gramStart"/>
      <w:r>
        <w:t>And</w:t>
      </w:r>
      <w:proofErr w:type="gramEnd"/>
      <w:r>
        <w:t xml:space="preserve"> Arbitration Service, 2009)</w:t>
      </w:r>
      <w:r w:rsidRPr="00BA7801">
        <w:rPr>
          <w:rFonts w:ascii="Calibri" w:hAnsi="Calibri" w:cs="Calibri"/>
        </w:rPr>
        <w:t>.</w:t>
      </w:r>
      <w:r>
        <w:rPr>
          <w:rFonts w:ascii="Calibri" w:hAnsi="Calibri" w:cs="Calibri"/>
        </w:rPr>
        <w:t xml:space="preserve"> </w:t>
      </w:r>
    </w:p>
    <w:p w14:paraId="66F8B115" w14:textId="62052D5A" w:rsidR="00BA7801" w:rsidRDefault="00BA7801" w:rsidP="00BA7801">
      <w:pPr>
        <w:rPr>
          <w:rFonts w:ascii="Calibri" w:hAnsi="Calibri" w:cs="Calibri"/>
        </w:rPr>
      </w:pPr>
      <w:r w:rsidRPr="00BA7801">
        <w:rPr>
          <w:rFonts w:ascii="Calibri" w:hAnsi="Calibri" w:cs="Calibri"/>
        </w:rPr>
        <w:t>The role of the leader in ensuring robust CPD within early years settings is fundamental to driving performance, well-being, motivation, and high-quality care</w:t>
      </w:r>
      <w:r>
        <w:rPr>
          <w:rFonts w:ascii="Calibri" w:hAnsi="Calibri" w:cs="Calibri"/>
        </w:rPr>
        <w:t xml:space="preserve"> </w:t>
      </w:r>
      <w:r>
        <w:t>(Birthto5matters, 2021)</w:t>
      </w:r>
      <w:r w:rsidRPr="00BA7801">
        <w:rPr>
          <w:rFonts w:ascii="Calibri" w:hAnsi="Calibri" w:cs="Calibri"/>
        </w:rPr>
        <w:t>. By facilitating meaningful CPD opportunities, supporting staff welfare, and navigating employment law with fairness and integrity, leaders create environments where staff can thrive, children can flourish, and the setting can achieve its mission and goals</w:t>
      </w:r>
      <w:r>
        <w:rPr>
          <w:rFonts w:ascii="Calibri" w:hAnsi="Calibri" w:cs="Calibri"/>
        </w:rPr>
        <w:t xml:space="preserve"> </w:t>
      </w:r>
      <w:r>
        <w:t>(Birthto5matters, 2021)</w:t>
      </w:r>
      <w:r w:rsidRPr="00BA7801">
        <w:rPr>
          <w:rFonts w:ascii="Calibri" w:hAnsi="Calibri" w:cs="Calibri"/>
        </w:rPr>
        <w:t>.</w:t>
      </w:r>
    </w:p>
    <w:p w14:paraId="7D03A13E" w14:textId="77777777" w:rsidR="00BA7801" w:rsidRDefault="00BA7801" w:rsidP="00BA7801">
      <w:pPr>
        <w:rPr>
          <w:rFonts w:ascii="Calibri" w:hAnsi="Calibri" w:cs="Calibri"/>
        </w:rPr>
      </w:pPr>
    </w:p>
    <w:p w14:paraId="36C5D2CD" w14:textId="77777777" w:rsidR="00BA7801" w:rsidRDefault="00BA7801" w:rsidP="00BA7801">
      <w:pPr>
        <w:rPr>
          <w:rFonts w:ascii="Calibri" w:hAnsi="Calibri" w:cs="Calibri"/>
        </w:rPr>
      </w:pPr>
    </w:p>
    <w:p w14:paraId="796D097B" w14:textId="77777777" w:rsidR="00BA7801" w:rsidRPr="00BA7801" w:rsidRDefault="00BA7801" w:rsidP="00BA7801">
      <w:pPr>
        <w:spacing w:after="240" w:line="360" w:lineRule="auto"/>
        <w:outlineLvl w:val="0"/>
        <w:rPr>
          <w:rFonts w:ascii="Times New Roman" w:eastAsia="Times New Roman" w:hAnsi="Times New Roman" w:cs="Times New Roman"/>
          <w:b/>
          <w:bCs/>
          <w:kern w:val="36"/>
          <w:sz w:val="36"/>
          <w:szCs w:val="36"/>
          <w:lang w:eastAsia="en-GB"/>
        </w:rPr>
      </w:pPr>
      <w:r w:rsidRPr="00BA7801">
        <w:rPr>
          <w:rFonts w:ascii="Times New Roman" w:eastAsia="Times New Roman" w:hAnsi="Times New Roman" w:cs="Times New Roman"/>
          <w:b/>
          <w:bCs/>
          <w:kern w:val="36"/>
          <w:sz w:val="36"/>
          <w:szCs w:val="36"/>
          <w:lang w:eastAsia="en-GB"/>
        </w:rPr>
        <w:lastRenderedPageBreak/>
        <w:t>Reference list</w:t>
      </w:r>
    </w:p>
    <w:p w14:paraId="6711A041"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Aarons, G.A., Hurlburt, M. and Horwitz, S.M. (2011). Advancing a Conceptual Model of Evidence-Based Practice Implementation in Public Service Sectors. </w:t>
      </w:r>
      <w:r w:rsidRPr="00BA7801">
        <w:rPr>
          <w:rFonts w:ascii="Times New Roman" w:eastAsia="Times New Roman" w:hAnsi="Times New Roman" w:cs="Times New Roman"/>
          <w:i/>
          <w:iCs/>
          <w:sz w:val="24"/>
          <w:szCs w:val="24"/>
          <w:lang w:eastAsia="en-GB"/>
        </w:rPr>
        <w:t>Administration and Policy in Mental Health and Mental Health Services Research</w:t>
      </w:r>
      <w:r w:rsidRPr="00BA7801">
        <w:rPr>
          <w:rFonts w:ascii="Times New Roman" w:eastAsia="Times New Roman" w:hAnsi="Times New Roman" w:cs="Times New Roman"/>
          <w:sz w:val="24"/>
          <w:szCs w:val="24"/>
          <w:lang w:eastAsia="en-GB"/>
        </w:rPr>
        <w:t xml:space="preserve">, [online] 38(1), pp.4–23. </w:t>
      </w:r>
      <w:proofErr w:type="spellStart"/>
      <w:proofErr w:type="gramStart"/>
      <w:r w:rsidRPr="00BA7801">
        <w:rPr>
          <w:rFonts w:ascii="Times New Roman" w:eastAsia="Times New Roman" w:hAnsi="Times New Roman" w:cs="Times New Roman"/>
          <w:sz w:val="24"/>
          <w:szCs w:val="24"/>
          <w:lang w:eastAsia="en-GB"/>
        </w:rPr>
        <w:t>doi:https</w:t>
      </w:r>
      <w:proofErr w:type="spellEnd"/>
      <w:r w:rsidRPr="00BA7801">
        <w:rPr>
          <w:rFonts w:ascii="Times New Roman" w:eastAsia="Times New Roman" w:hAnsi="Times New Roman" w:cs="Times New Roman"/>
          <w:sz w:val="24"/>
          <w:szCs w:val="24"/>
          <w:lang w:eastAsia="en-GB"/>
        </w:rPr>
        <w:t>://doi.org/10.1007/s10488-010-0327-7</w:t>
      </w:r>
      <w:proofErr w:type="gramEnd"/>
      <w:r w:rsidRPr="00BA7801">
        <w:rPr>
          <w:rFonts w:ascii="Times New Roman" w:eastAsia="Times New Roman" w:hAnsi="Times New Roman" w:cs="Times New Roman"/>
          <w:sz w:val="24"/>
          <w:szCs w:val="24"/>
          <w:lang w:eastAsia="en-GB"/>
        </w:rPr>
        <w:t>.</w:t>
      </w:r>
    </w:p>
    <w:p w14:paraId="2A3DBF19"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Advisory, Conciliation </w:t>
      </w:r>
      <w:proofErr w:type="gramStart"/>
      <w:r w:rsidRPr="00BA7801">
        <w:rPr>
          <w:rFonts w:ascii="Times New Roman" w:eastAsia="Times New Roman" w:hAnsi="Times New Roman" w:cs="Times New Roman"/>
          <w:sz w:val="24"/>
          <w:szCs w:val="24"/>
          <w:lang w:eastAsia="en-GB"/>
        </w:rPr>
        <w:t>And</w:t>
      </w:r>
      <w:proofErr w:type="gramEnd"/>
      <w:r w:rsidRPr="00BA7801">
        <w:rPr>
          <w:rFonts w:ascii="Times New Roman" w:eastAsia="Times New Roman" w:hAnsi="Times New Roman" w:cs="Times New Roman"/>
          <w:sz w:val="24"/>
          <w:szCs w:val="24"/>
          <w:lang w:eastAsia="en-GB"/>
        </w:rPr>
        <w:t xml:space="preserve"> Arbitration Service (2009). </w:t>
      </w:r>
      <w:r w:rsidRPr="00BA7801">
        <w:rPr>
          <w:rFonts w:ascii="Times New Roman" w:eastAsia="Times New Roman" w:hAnsi="Times New Roman" w:cs="Times New Roman"/>
          <w:i/>
          <w:iCs/>
          <w:sz w:val="24"/>
          <w:szCs w:val="24"/>
          <w:lang w:eastAsia="en-GB"/>
        </w:rPr>
        <w:t>Disciplinary and grievance procedures.</w:t>
      </w:r>
      <w:r w:rsidRPr="00BA7801">
        <w:rPr>
          <w:rFonts w:ascii="Times New Roman" w:eastAsia="Times New Roman" w:hAnsi="Times New Roman" w:cs="Times New Roman"/>
          <w:sz w:val="24"/>
          <w:szCs w:val="24"/>
          <w:lang w:eastAsia="en-GB"/>
        </w:rPr>
        <w:t xml:space="preserve"> London: Stationery Office.</w:t>
      </w:r>
    </w:p>
    <w:p w14:paraId="1DD8E1A0"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Birthto5matters (2021). </w:t>
      </w:r>
      <w:r w:rsidRPr="00BA7801">
        <w:rPr>
          <w:rFonts w:ascii="Times New Roman" w:eastAsia="Times New Roman" w:hAnsi="Times New Roman" w:cs="Times New Roman"/>
          <w:i/>
          <w:iCs/>
          <w:sz w:val="24"/>
          <w:szCs w:val="24"/>
          <w:lang w:eastAsia="en-GB"/>
        </w:rPr>
        <w:t>Quality improvement and leadership – Birth To 5 Matters</w:t>
      </w:r>
      <w:r w:rsidRPr="00BA7801">
        <w:rPr>
          <w:rFonts w:ascii="Times New Roman" w:eastAsia="Times New Roman" w:hAnsi="Times New Roman" w:cs="Times New Roman"/>
          <w:sz w:val="24"/>
          <w:szCs w:val="24"/>
          <w:lang w:eastAsia="en-GB"/>
        </w:rPr>
        <w:t>. [online] Quality Improvement and Leadership. Available at: https://birthto5matters.org.uk/quality-improvement-and-leadership/.</w:t>
      </w:r>
    </w:p>
    <w:p w14:paraId="24546BCD"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bloomsbury.com (2024). </w:t>
      </w:r>
      <w:r w:rsidRPr="00BA7801">
        <w:rPr>
          <w:rFonts w:ascii="Times New Roman" w:eastAsia="Times New Roman" w:hAnsi="Times New Roman" w:cs="Times New Roman"/>
          <w:i/>
          <w:iCs/>
          <w:sz w:val="24"/>
          <w:szCs w:val="24"/>
          <w:lang w:eastAsia="en-GB"/>
        </w:rPr>
        <w:t>Successful Leadership in the Early Years</w:t>
      </w:r>
      <w:r w:rsidRPr="00BA7801">
        <w:rPr>
          <w:rFonts w:ascii="Times New Roman" w:eastAsia="Times New Roman" w:hAnsi="Times New Roman" w:cs="Times New Roman"/>
          <w:sz w:val="24"/>
          <w:szCs w:val="24"/>
          <w:lang w:eastAsia="en-GB"/>
        </w:rPr>
        <w:t>. [online] Bloomsbury. Available at: https://www.bloomsbury.com/uk/successful-leadership-in-the-early-years-9781472919052/.</w:t>
      </w:r>
    </w:p>
    <w:p w14:paraId="55B8658C"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Bush, T. (2012). Leadership in the Early Years: Making a Difference. </w:t>
      </w:r>
      <w:r w:rsidRPr="00BA7801">
        <w:rPr>
          <w:rFonts w:ascii="Times New Roman" w:eastAsia="Times New Roman" w:hAnsi="Times New Roman" w:cs="Times New Roman"/>
          <w:i/>
          <w:iCs/>
          <w:sz w:val="24"/>
          <w:szCs w:val="24"/>
          <w:lang w:eastAsia="en-GB"/>
        </w:rPr>
        <w:t>Educational Management Administration &amp; Leadership</w:t>
      </w:r>
      <w:r w:rsidRPr="00BA7801">
        <w:rPr>
          <w:rFonts w:ascii="Times New Roman" w:eastAsia="Times New Roman" w:hAnsi="Times New Roman" w:cs="Times New Roman"/>
          <w:sz w:val="24"/>
          <w:szCs w:val="24"/>
          <w:lang w:eastAsia="en-GB"/>
        </w:rPr>
        <w:t xml:space="preserve">, 40(3), pp.287–288. </w:t>
      </w:r>
      <w:proofErr w:type="spellStart"/>
      <w:proofErr w:type="gramStart"/>
      <w:r w:rsidRPr="00BA7801">
        <w:rPr>
          <w:rFonts w:ascii="Times New Roman" w:eastAsia="Times New Roman" w:hAnsi="Times New Roman" w:cs="Times New Roman"/>
          <w:sz w:val="24"/>
          <w:szCs w:val="24"/>
          <w:lang w:eastAsia="en-GB"/>
        </w:rPr>
        <w:t>doi:https</w:t>
      </w:r>
      <w:proofErr w:type="spellEnd"/>
      <w:r w:rsidRPr="00BA7801">
        <w:rPr>
          <w:rFonts w:ascii="Times New Roman" w:eastAsia="Times New Roman" w:hAnsi="Times New Roman" w:cs="Times New Roman"/>
          <w:sz w:val="24"/>
          <w:szCs w:val="24"/>
          <w:lang w:eastAsia="en-GB"/>
        </w:rPr>
        <w:t>://doi.org/10.1177/1741143212438482</w:t>
      </w:r>
      <w:proofErr w:type="gramEnd"/>
      <w:r w:rsidRPr="00BA7801">
        <w:rPr>
          <w:rFonts w:ascii="Times New Roman" w:eastAsia="Times New Roman" w:hAnsi="Times New Roman" w:cs="Times New Roman"/>
          <w:sz w:val="24"/>
          <w:szCs w:val="24"/>
          <w:lang w:eastAsia="en-GB"/>
        </w:rPr>
        <w:t>.</w:t>
      </w:r>
    </w:p>
    <w:p w14:paraId="1E1C900A"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Care Inspectorate (2022). </w:t>
      </w:r>
      <w:r w:rsidRPr="00BA7801">
        <w:rPr>
          <w:rFonts w:ascii="Times New Roman" w:eastAsia="Times New Roman" w:hAnsi="Times New Roman" w:cs="Times New Roman"/>
          <w:i/>
          <w:iCs/>
          <w:sz w:val="24"/>
          <w:szCs w:val="24"/>
          <w:lang w:eastAsia="en-GB"/>
        </w:rPr>
        <w:t>Care Inspectorate</w:t>
      </w:r>
      <w:r w:rsidRPr="00BA7801">
        <w:rPr>
          <w:rFonts w:ascii="Times New Roman" w:eastAsia="Times New Roman" w:hAnsi="Times New Roman" w:cs="Times New Roman"/>
          <w:sz w:val="24"/>
          <w:szCs w:val="24"/>
          <w:lang w:eastAsia="en-GB"/>
        </w:rPr>
        <w:t>. [online] www.careinspectorate.com. Available at: https://www.careinspectorate.com/images/documents/6585/Quality%20framework%20for%20early%20learning%20and%20childcare%202022_PRINT%20FRIENDLY.pdf.</w:t>
      </w:r>
    </w:p>
    <w:p w14:paraId="48CEA3DA"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Care Inspectorate (2020). </w:t>
      </w:r>
      <w:r w:rsidRPr="00BA7801">
        <w:rPr>
          <w:rFonts w:ascii="Times New Roman" w:eastAsia="Times New Roman" w:hAnsi="Times New Roman" w:cs="Times New Roman"/>
          <w:i/>
          <w:iCs/>
          <w:sz w:val="24"/>
          <w:szCs w:val="24"/>
          <w:lang w:eastAsia="en-GB"/>
        </w:rPr>
        <w:t>Self-evaluation Toolkits to Support Early Learning and Childcare Services</w:t>
      </w:r>
      <w:r w:rsidRPr="00BA7801">
        <w:rPr>
          <w:rFonts w:ascii="Times New Roman" w:eastAsia="Times New Roman" w:hAnsi="Times New Roman" w:cs="Times New Roman"/>
          <w:sz w:val="24"/>
          <w:szCs w:val="24"/>
          <w:lang w:eastAsia="en-GB"/>
        </w:rPr>
        <w:t>. [online] www.careinspectorate.com. Available at: https://www.careinspectorate.com/index.php/news/7228-self-evaluation-toolkits-to-support-early-learning-and-childcare-services.</w:t>
      </w:r>
    </w:p>
    <w:p w14:paraId="3A70C254"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Care Inspectorate Wales (2020). </w:t>
      </w:r>
      <w:r w:rsidRPr="00BA7801">
        <w:rPr>
          <w:rFonts w:ascii="Times New Roman" w:eastAsia="Times New Roman" w:hAnsi="Times New Roman" w:cs="Times New Roman"/>
          <w:i/>
          <w:iCs/>
          <w:sz w:val="24"/>
          <w:szCs w:val="24"/>
          <w:lang w:eastAsia="en-GB"/>
        </w:rPr>
        <w:t>Home | Care Inspectorate Wales</w:t>
      </w:r>
      <w:r w:rsidRPr="00BA7801">
        <w:rPr>
          <w:rFonts w:ascii="Times New Roman" w:eastAsia="Times New Roman" w:hAnsi="Times New Roman" w:cs="Times New Roman"/>
          <w:sz w:val="24"/>
          <w:szCs w:val="24"/>
          <w:lang w:eastAsia="en-GB"/>
        </w:rPr>
        <w:t>. [online] www.careinspectorate.wales. Available at: https://www.careinspectorate.wales/.</w:t>
      </w:r>
    </w:p>
    <w:p w14:paraId="12DBEC15"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Denee, R. and Thornton, K. (2018). Distributed leadership in ECE: perceptions and practices. </w:t>
      </w:r>
      <w:r w:rsidRPr="00BA7801">
        <w:rPr>
          <w:rFonts w:ascii="Times New Roman" w:eastAsia="Times New Roman" w:hAnsi="Times New Roman" w:cs="Times New Roman"/>
          <w:i/>
          <w:iCs/>
          <w:sz w:val="24"/>
          <w:szCs w:val="24"/>
          <w:lang w:eastAsia="en-GB"/>
        </w:rPr>
        <w:t>Early Years</w:t>
      </w:r>
      <w:r w:rsidRPr="00BA7801">
        <w:rPr>
          <w:rFonts w:ascii="Times New Roman" w:eastAsia="Times New Roman" w:hAnsi="Times New Roman" w:cs="Times New Roman"/>
          <w:sz w:val="24"/>
          <w:szCs w:val="24"/>
          <w:lang w:eastAsia="en-GB"/>
        </w:rPr>
        <w:t xml:space="preserve">, 41(2-3), pp.1–16. </w:t>
      </w:r>
      <w:proofErr w:type="spellStart"/>
      <w:proofErr w:type="gramStart"/>
      <w:r w:rsidRPr="00BA7801">
        <w:rPr>
          <w:rFonts w:ascii="Times New Roman" w:eastAsia="Times New Roman" w:hAnsi="Times New Roman" w:cs="Times New Roman"/>
          <w:sz w:val="24"/>
          <w:szCs w:val="24"/>
          <w:lang w:eastAsia="en-GB"/>
        </w:rPr>
        <w:t>doi:https</w:t>
      </w:r>
      <w:proofErr w:type="spellEnd"/>
      <w:r w:rsidRPr="00BA7801">
        <w:rPr>
          <w:rFonts w:ascii="Times New Roman" w:eastAsia="Times New Roman" w:hAnsi="Times New Roman" w:cs="Times New Roman"/>
          <w:sz w:val="24"/>
          <w:szCs w:val="24"/>
          <w:lang w:eastAsia="en-GB"/>
        </w:rPr>
        <w:t>://doi.org/10.1080/09575146.2018.1539702</w:t>
      </w:r>
      <w:proofErr w:type="gramEnd"/>
      <w:r w:rsidRPr="00BA7801">
        <w:rPr>
          <w:rFonts w:ascii="Times New Roman" w:eastAsia="Times New Roman" w:hAnsi="Times New Roman" w:cs="Times New Roman"/>
          <w:sz w:val="24"/>
          <w:szCs w:val="24"/>
          <w:lang w:eastAsia="en-GB"/>
        </w:rPr>
        <w:t>.</w:t>
      </w:r>
    </w:p>
    <w:p w14:paraId="19FC93C2"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lastRenderedPageBreak/>
        <w:t xml:space="preserve">Early Years Alliance (2016). </w:t>
      </w:r>
      <w:r w:rsidRPr="00BA7801">
        <w:rPr>
          <w:rFonts w:ascii="Times New Roman" w:eastAsia="Times New Roman" w:hAnsi="Times New Roman" w:cs="Times New Roman"/>
          <w:i/>
          <w:iCs/>
          <w:sz w:val="24"/>
          <w:szCs w:val="24"/>
          <w:lang w:eastAsia="en-GB"/>
        </w:rPr>
        <w:t>Employing and managing early years staff</w:t>
      </w:r>
      <w:r w:rsidRPr="00BA7801">
        <w:rPr>
          <w:rFonts w:ascii="Times New Roman" w:eastAsia="Times New Roman" w:hAnsi="Times New Roman" w:cs="Times New Roman"/>
          <w:sz w:val="24"/>
          <w:szCs w:val="24"/>
          <w:lang w:eastAsia="en-GB"/>
        </w:rPr>
        <w:t>. [online] early years alliance. Available at: https://www.eyalliance.org.uk/employing-and-managing-early-years-staff.</w:t>
      </w:r>
    </w:p>
    <w:p w14:paraId="09BD40D0"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Estyn.Gov (2022). </w:t>
      </w:r>
      <w:r w:rsidRPr="00BA7801">
        <w:rPr>
          <w:rFonts w:ascii="Times New Roman" w:eastAsia="Times New Roman" w:hAnsi="Times New Roman" w:cs="Times New Roman"/>
          <w:i/>
          <w:iCs/>
          <w:sz w:val="24"/>
          <w:szCs w:val="24"/>
          <w:lang w:eastAsia="en-GB"/>
        </w:rPr>
        <w:t>During the inspection | Estyn</w:t>
      </w:r>
      <w:r w:rsidRPr="00BA7801">
        <w:rPr>
          <w:rFonts w:ascii="Times New Roman" w:eastAsia="Times New Roman" w:hAnsi="Times New Roman" w:cs="Times New Roman"/>
          <w:sz w:val="24"/>
          <w:szCs w:val="24"/>
          <w:lang w:eastAsia="en-GB"/>
        </w:rPr>
        <w:t>. [online] www.estyn.gov.wales. Available at: https://www.estyn.gov.wales/document-page/20538/contents/guidance/during-inspection#:~:text=Reading- [Accessed 21 Apr. 2024].</w:t>
      </w:r>
    </w:p>
    <w:p w14:paraId="3C6C1C0B"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proofErr w:type="spellStart"/>
      <w:r w:rsidRPr="00BA7801">
        <w:rPr>
          <w:rFonts w:ascii="Times New Roman" w:eastAsia="Times New Roman" w:hAnsi="Times New Roman" w:cs="Times New Roman"/>
          <w:sz w:val="24"/>
          <w:szCs w:val="24"/>
          <w:lang w:eastAsia="en-GB"/>
        </w:rPr>
        <w:t>Famly</w:t>
      </w:r>
      <w:proofErr w:type="spellEnd"/>
      <w:r w:rsidRPr="00BA7801">
        <w:rPr>
          <w:rFonts w:ascii="Times New Roman" w:eastAsia="Times New Roman" w:hAnsi="Times New Roman" w:cs="Times New Roman"/>
          <w:sz w:val="24"/>
          <w:szCs w:val="24"/>
          <w:lang w:eastAsia="en-GB"/>
        </w:rPr>
        <w:t xml:space="preserve"> (2019). </w:t>
      </w:r>
      <w:r w:rsidRPr="00BA7801">
        <w:rPr>
          <w:rFonts w:ascii="Times New Roman" w:eastAsia="Times New Roman" w:hAnsi="Times New Roman" w:cs="Times New Roman"/>
          <w:i/>
          <w:iCs/>
          <w:sz w:val="24"/>
          <w:szCs w:val="24"/>
          <w:lang w:eastAsia="en-GB"/>
        </w:rPr>
        <w:t xml:space="preserve">Self-Evaluation - How </w:t>
      </w:r>
      <w:proofErr w:type="gramStart"/>
      <w:r w:rsidRPr="00BA7801">
        <w:rPr>
          <w:rFonts w:ascii="Times New Roman" w:eastAsia="Times New Roman" w:hAnsi="Times New Roman" w:cs="Times New Roman"/>
          <w:i/>
          <w:iCs/>
          <w:sz w:val="24"/>
          <w:szCs w:val="24"/>
          <w:lang w:eastAsia="en-GB"/>
        </w:rPr>
        <w:t>To</w:t>
      </w:r>
      <w:proofErr w:type="gramEnd"/>
      <w:r w:rsidRPr="00BA7801">
        <w:rPr>
          <w:rFonts w:ascii="Times New Roman" w:eastAsia="Times New Roman" w:hAnsi="Times New Roman" w:cs="Times New Roman"/>
          <w:i/>
          <w:iCs/>
          <w:sz w:val="24"/>
          <w:szCs w:val="24"/>
          <w:lang w:eastAsia="en-GB"/>
        </w:rPr>
        <w:t xml:space="preserve"> Reflect On Your Practice | </w:t>
      </w:r>
      <w:proofErr w:type="spellStart"/>
      <w:r w:rsidRPr="00BA7801">
        <w:rPr>
          <w:rFonts w:ascii="Times New Roman" w:eastAsia="Times New Roman" w:hAnsi="Times New Roman" w:cs="Times New Roman"/>
          <w:i/>
          <w:iCs/>
          <w:sz w:val="24"/>
          <w:szCs w:val="24"/>
          <w:lang w:eastAsia="en-GB"/>
        </w:rPr>
        <w:t>Famly</w:t>
      </w:r>
      <w:proofErr w:type="spellEnd"/>
      <w:r w:rsidRPr="00BA7801">
        <w:rPr>
          <w:rFonts w:ascii="Times New Roman" w:eastAsia="Times New Roman" w:hAnsi="Times New Roman" w:cs="Times New Roman"/>
          <w:sz w:val="24"/>
          <w:szCs w:val="24"/>
          <w:lang w:eastAsia="en-GB"/>
        </w:rPr>
        <w:t>. [online] www.famly.co. Available at: https://www.famly.co/blog/sue-cowley-self-evaluation.</w:t>
      </w:r>
    </w:p>
    <w:p w14:paraId="1A7C997B"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GOV.UK (2013). </w:t>
      </w:r>
      <w:r w:rsidRPr="00BA7801">
        <w:rPr>
          <w:rFonts w:ascii="Times New Roman" w:eastAsia="Times New Roman" w:hAnsi="Times New Roman" w:cs="Times New Roman"/>
          <w:i/>
          <w:iCs/>
          <w:sz w:val="24"/>
          <w:szCs w:val="24"/>
          <w:lang w:eastAsia="en-GB"/>
        </w:rPr>
        <w:t xml:space="preserve">Early Years self-evaluation Form Guidance </w:t>
      </w:r>
      <w:proofErr w:type="spellStart"/>
      <w:r w:rsidRPr="00BA7801">
        <w:rPr>
          <w:rFonts w:ascii="Times New Roman" w:eastAsia="Times New Roman" w:hAnsi="Times New Roman" w:cs="Times New Roman"/>
          <w:i/>
          <w:iCs/>
          <w:sz w:val="24"/>
          <w:szCs w:val="24"/>
          <w:lang w:eastAsia="en-GB"/>
        </w:rPr>
        <w:t>Guidance</w:t>
      </w:r>
      <w:proofErr w:type="spellEnd"/>
      <w:r w:rsidRPr="00BA7801">
        <w:rPr>
          <w:rFonts w:ascii="Times New Roman" w:eastAsia="Times New Roman" w:hAnsi="Times New Roman" w:cs="Times New Roman"/>
          <w:i/>
          <w:iCs/>
          <w:sz w:val="24"/>
          <w:szCs w:val="24"/>
          <w:lang w:eastAsia="en-GB"/>
        </w:rPr>
        <w:t xml:space="preserve"> to Support Using the self-evaluation Form to Evaluate the Quality of Registered Early Years Provision and Ensure Continuous Improvement</w:t>
      </w:r>
      <w:r w:rsidRPr="00BA7801">
        <w:rPr>
          <w:rFonts w:ascii="Times New Roman" w:eastAsia="Times New Roman" w:hAnsi="Times New Roman" w:cs="Times New Roman"/>
          <w:sz w:val="24"/>
          <w:szCs w:val="24"/>
          <w:lang w:eastAsia="en-GB"/>
        </w:rPr>
        <w:t>. [online] Available at: https://assets.publishing.service.gov.uk/government/uploads/system/uploads/attachment_data/file/379898/Early_20years_20self-evaluation_20form_20guidance_20from_20November_202013.pdf.</w:t>
      </w:r>
    </w:p>
    <w:p w14:paraId="3918C21A"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GOV.UK (2021). </w:t>
      </w:r>
      <w:r w:rsidRPr="00BA7801">
        <w:rPr>
          <w:rFonts w:ascii="Times New Roman" w:eastAsia="Times New Roman" w:hAnsi="Times New Roman" w:cs="Times New Roman"/>
          <w:i/>
          <w:iCs/>
          <w:sz w:val="24"/>
          <w:szCs w:val="24"/>
          <w:lang w:eastAsia="en-GB"/>
        </w:rPr>
        <w:t>Diverse world - Help for early years providers - GOV.UK</w:t>
      </w:r>
      <w:r w:rsidRPr="00BA7801">
        <w:rPr>
          <w:rFonts w:ascii="Times New Roman" w:eastAsia="Times New Roman" w:hAnsi="Times New Roman" w:cs="Times New Roman"/>
          <w:sz w:val="24"/>
          <w:szCs w:val="24"/>
          <w:lang w:eastAsia="en-GB"/>
        </w:rPr>
        <w:t>. [online] help-for-early-years-providers.education.gov.uk. Available at: https://help-for-early-years-providers.education.gov.uk/understanding-the-world/diverse-world.</w:t>
      </w:r>
    </w:p>
    <w:p w14:paraId="05DB1EB0"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GOV.UK (2023). </w:t>
      </w:r>
      <w:r w:rsidRPr="00BA7801">
        <w:rPr>
          <w:rFonts w:ascii="Times New Roman" w:eastAsia="Times New Roman" w:hAnsi="Times New Roman" w:cs="Times New Roman"/>
          <w:i/>
          <w:iCs/>
          <w:sz w:val="24"/>
          <w:szCs w:val="24"/>
          <w:lang w:eastAsia="en-GB"/>
        </w:rPr>
        <w:t>Inspecting schools: guide for maintained and academy schools</w:t>
      </w:r>
      <w:r w:rsidRPr="00BA7801">
        <w:rPr>
          <w:rFonts w:ascii="Times New Roman" w:eastAsia="Times New Roman" w:hAnsi="Times New Roman" w:cs="Times New Roman"/>
          <w:sz w:val="24"/>
          <w:szCs w:val="24"/>
          <w:lang w:eastAsia="en-GB"/>
        </w:rPr>
        <w:t>. [online] GOV.UK. Available at: https://www.gov.uk/guidance/inspecting-schools-guide-for-maintained-and-academy-schools#:~:text=The%20number%20of%20inspectors%20on.</w:t>
      </w:r>
    </w:p>
    <w:p w14:paraId="4235051A"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Johnson, J. (2014). </w:t>
      </w:r>
      <w:r w:rsidRPr="00BA7801">
        <w:rPr>
          <w:rFonts w:ascii="Times New Roman" w:eastAsia="Times New Roman" w:hAnsi="Times New Roman" w:cs="Times New Roman"/>
          <w:i/>
          <w:iCs/>
          <w:sz w:val="24"/>
          <w:szCs w:val="24"/>
          <w:lang w:eastAsia="en-GB"/>
        </w:rPr>
        <w:t xml:space="preserve">Becoming an early years </w:t>
      </w:r>
      <w:proofErr w:type="gramStart"/>
      <w:r w:rsidRPr="00BA7801">
        <w:rPr>
          <w:rFonts w:ascii="Times New Roman" w:eastAsia="Times New Roman" w:hAnsi="Times New Roman" w:cs="Times New Roman"/>
          <w:i/>
          <w:iCs/>
          <w:sz w:val="24"/>
          <w:szCs w:val="24"/>
          <w:lang w:eastAsia="en-GB"/>
        </w:rPr>
        <w:t>teacher :</w:t>
      </w:r>
      <w:proofErr w:type="gramEnd"/>
      <w:r w:rsidRPr="00BA7801">
        <w:rPr>
          <w:rFonts w:ascii="Times New Roman" w:eastAsia="Times New Roman" w:hAnsi="Times New Roman" w:cs="Times New Roman"/>
          <w:i/>
          <w:iCs/>
          <w:sz w:val="24"/>
          <w:szCs w:val="24"/>
          <w:lang w:eastAsia="en-GB"/>
        </w:rPr>
        <w:t xml:space="preserve"> from birth to five years</w:t>
      </w:r>
      <w:r w:rsidRPr="00BA7801">
        <w:rPr>
          <w:rFonts w:ascii="Times New Roman" w:eastAsia="Times New Roman" w:hAnsi="Times New Roman" w:cs="Times New Roman"/>
          <w:sz w:val="24"/>
          <w:szCs w:val="24"/>
          <w:lang w:eastAsia="en-GB"/>
        </w:rPr>
        <w:t xml:space="preserve">. Berkshire, </w:t>
      </w:r>
      <w:proofErr w:type="spellStart"/>
      <w:r w:rsidRPr="00BA7801">
        <w:rPr>
          <w:rFonts w:ascii="Times New Roman" w:eastAsia="Times New Roman" w:hAnsi="Times New Roman" w:cs="Times New Roman"/>
          <w:sz w:val="24"/>
          <w:szCs w:val="24"/>
          <w:lang w:eastAsia="en-GB"/>
        </w:rPr>
        <w:t>Uk</w:t>
      </w:r>
      <w:proofErr w:type="spellEnd"/>
      <w:r w:rsidRPr="00BA7801">
        <w:rPr>
          <w:rFonts w:ascii="Times New Roman" w:eastAsia="Times New Roman" w:hAnsi="Times New Roman" w:cs="Times New Roman"/>
          <w:sz w:val="24"/>
          <w:szCs w:val="24"/>
          <w:lang w:eastAsia="en-GB"/>
        </w:rPr>
        <w:t>: Open University Press.</w:t>
      </w:r>
    </w:p>
    <w:p w14:paraId="07119502"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Murray, J. and Clark, R.M. (2013). Reframing leadership as a participative pedagogy: the working theories of early years professionals. </w:t>
      </w:r>
      <w:r w:rsidRPr="00BA7801">
        <w:rPr>
          <w:rFonts w:ascii="Times New Roman" w:eastAsia="Times New Roman" w:hAnsi="Times New Roman" w:cs="Times New Roman"/>
          <w:i/>
          <w:iCs/>
          <w:sz w:val="24"/>
          <w:szCs w:val="24"/>
          <w:lang w:eastAsia="en-GB"/>
        </w:rPr>
        <w:t>Early Years</w:t>
      </w:r>
      <w:r w:rsidRPr="00BA7801">
        <w:rPr>
          <w:rFonts w:ascii="Times New Roman" w:eastAsia="Times New Roman" w:hAnsi="Times New Roman" w:cs="Times New Roman"/>
          <w:sz w:val="24"/>
          <w:szCs w:val="24"/>
          <w:lang w:eastAsia="en-GB"/>
        </w:rPr>
        <w:t xml:space="preserve">, 33(3), pp.289–301. </w:t>
      </w:r>
      <w:proofErr w:type="spellStart"/>
      <w:proofErr w:type="gramStart"/>
      <w:r w:rsidRPr="00BA7801">
        <w:rPr>
          <w:rFonts w:ascii="Times New Roman" w:eastAsia="Times New Roman" w:hAnsi="Times New Roman" w:cs="Times New Roman"/>
          <w:sz w:val="24"/>
          <w:szCs w:val="24"/>
          <w:lang w:eastAsia="en-GB"/>
        </w:rPr>
        <w:t>doi:https</w:t>
      </w:r>
      <w:proofErr w:type="spellEnd"/>
      <w:r w:rsidRPr="00BA7801">
        <w:rPr>
          <w:rFonts w:ascii="Times New Roman" w:eastAsia="Times New Roman" w:hAnsi="Times New Roman" w:cs="Times New Roman"/>
          <w:sz w:val="24"/>
          <w:szCs w:val="24"/>
          <w:lang w:eastAsia="en-GB"/>
        </w:rPr>
        <w:t>://doi.org/10.1080/09575146.2013.781135</w:t>
      </w:r>
      <w:proofErr w:type="gramEnd"/>
      <w:r w:rsidRPr="00BA7801">
        <w:rPr>
          <w:rFonts w:ascii="Times New Roman" w:eastAsia="Times New Roman" w:hAnsi="Times New Roman" w:cs="Times New Roman"/>
          <w:sz w:val="24"/>
          <w:szCs w:val="24"/>
          <w:lang w:eastAsia="en-GB"/>
        </w:rPr>
        <w:t>.</w:t>
      </w:r>
    </w:p>
    <w:p w14:paraId="488E2A0B"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proofErr w:type="spellStart"/>
      <w:r w:rsidRPr="00BA7801">
        <w:rPr>
          <w:rFonts w:ascii="Times New Roman" w:eastAsia="Times New Roman" w:hAnsi="Times New Roman" w:cs="Times New Roman"/>
          <w:sz w:val="24"/>
          <w:szCs w:val="24"/>
          <w:lang w:eastAsia="en-GB"/>
        </w:rPr>
        <w:t>Nace</w:t>
      </w:r>
      <w:proofErr w:type="spellEnd"/>
      <w:r w:rsidRPr="00BA7801">
        <w:rPr>
          <w:rFonts w:ascii="Times New Roman" w:eastAsia="Times New Roman" w:hAnsi="Times New Roman" w:cs="Times New Roman"/>
          <w:sz w:val="24"/>
          <w:szCs w:val="24"/>
          <w:lang w:eastAsia="en-GB"/>
        </w:rPr>
        <w:t xml:space="preserve"> (2020). </w:t>
      </w:r>
      <w:r w:rsidRPr="00BA7801">
        <w:rPr>
          <w:rFonts w:ascii="Times New Roman" w:eastAsia="Times New Roman" w:hAnsi="Times New Roman" w:cs="Times New Roman"/>
          <w:i/>
          <w:iCs/>
          <w:sz w:val="24"/>
          <w:szCs w:val="24"/>
          <w:lang w:eastAsia="en-GB"/>
        </w:rPr>
        <w:t>NACE</w:t>
      </w:r>
      <w:r w:rsidRPr="00BA7801">
        <w:rPr>
          <w:rFonts w:ascii="Times New Roman" w:eastAsia="Times New Roman" w:hAnsi="Times New Roman" w:cs="Times New Roman"/>
          <w:sz w:val="24"/>
          <w:szCs w:val="24"/>
          <w:lang w:eastAsia="en-GB"/>
        </w:rPr>
        <w:t>. [online] www.nace.co.uk. Available at: https://www.nace.co.uk/page/EYFS?gad_source=1&amp;gclid=Cj0KCQjw8pKxBhD_ARIsAPrG45mo9-bBCJvfMjHqbHopJEa9f1vz0qEQZVdiknASvHfhflUh71OHiNUaAhPVEALw_wcB [Accessed 21 Apr. 2024].</w:t>
      </w:r>
    </w:p>
    <w:p w14:paraId="10EFCA4E"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lastRenderedPageBreak/>
        <w:t xml:space="preserve">National Day Nursery Association (2018). </w:t>
      </w:r>
      <w:r w:rsidRPr="00BA7801">
        <w:rPr>
          <w:rFonts w:ascii="Times New Roman" w:eastAsia="Times New Roman" w:hAnsi="Times New Roman" w:cs="Times New Roman"/>
          <w:i/>
          <w:iCs/>
          <w:sz w:val="24"/>
          <w:szCs w:val="24"/>
          <w:lang w:eastAsia="en-GB"/>
        </w:rPr>
        <w:t>Home</w:t>
      </w:r>
      <w:r w:rsidRPr="00BA7801">
        <w:rPr>
          <w:rFonts w:ascii="Times New Roman" w:eastAsia="Times New Roman" w:hAnsi="Times New Roman" w:cs="Times New Roman"/>
          <w:sz w:val="24"/>
          <w:szCs w:val="24"/>
          <w:lang w:eastAsia="en-GB"/>
        </w:rPr>
        <w:t>. [online] NDNA. Available at: https://ndna.org.uk/.</w:t>
      </w:r>
    </w:p>
    <w:p w14:paraId="5A30D1CD"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Ofsted (2019). </w:t>
      </w:r>
      <w:r w:rsidRPr="00BA7801">
        <w:rPr>
          <w:rFonts w:ascii="Times New Roman" w:eastAsia="Times New Roman" w:hAnsi="Times New Roman" w:cs="Times New Roman"/>
          <w:i/>
          <w:iCs/>
          <w:sz w:val="24"/>
          <w:szCs w:val="24"/>
          <w:lang w:eastAsia="en-GB"/>
        </w:rPr>
        <w:t>Ofsted</w:t>
      </w:r>
      <w:r w:rsidRPr="00BA7801">
        <w:rPr>
          <w:rFonts w:ascii="Times New Roman" w:eastAsia="Times New Roman" w:hAnsi="Times New Roman" w:cs="Times New Roman"/>
          <w:sz w:val="24"/>
          <w:szCs w:val="24"/>
          <w:lang w:eastAsia="en-GB"/>
        </w:rPr>
        <w:t>. [online] GOV.UK. Available at: https://www.gov.uk/government/organisations/ofsted.</w:t>
      </w:r>
    </w:p>
    <w:p w14:paraId="1DED798B"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Osofsky, J.D., Fitzgerald, H.E., Keren, M. and Kaija </w:t>
      </w:r>
      <w:proofErr w:type="spellStart"/>
      <w:r w:rsidRPr="00BA7801">
        <w:rPr>
          <w:rFonts w:ascii="Times New Roman" w:eastAsia="Times New Roman" w:hAnsi="Times New Roman" w:cs="Times New Roman"/>
          <w:sz w:val="24"/>
          <w:szCs w:val="24"/>
          <w:lang w:eastAsia="en-GB"/>
        </w:rPr>
        <w:t>Puura</w:t>
      </w:r>
      <w:proofErr w:type="spellEnd"/>
      <w:r w:rsidRPr="00BA7801">
        <w:rPr>
          <w:rFonts w:ascii="Times New Roman" w:eastAsia="Times New Roman" w:hAnsi="Times New Roman" w:cs="Times New Roman"/>
          <w:sz w:val="24"/>
          <w:szCs w:val="24"/>
          <w:lang w:eastAsia="en-GB"/>
        </w:rPr>
        <w:t xml:space="preserve"> (2024). </w:t>
      </w:r>
      <w:r w:rsidRPr="00BA7801">
        <w:rPr>
          <w:rFonts w:ascii="Times New Roman" w:eastAsia="Times New Roman" w:hAnsi="Times New Roman" w:cs="Times New Roman"/>
          <w:i/>
          <w:iCs/>
          <w:sz w:val="24"/>
          <w:szCs w:val="24"/>
          <w:lang w:eastAsia="en-GB"/>
        </w:rPr>
        <w:t>WAIMH Handbook of Infant and Early Childhood Mental Health</w:t>
      </w:r>
      <w:r w:rsidRPr="00BA7801">
        <w:rPr>
          <w:rFonts w:ascii="Times New Roman" w:eastAsia="Times New Roman" w:hAnsi="Times New Roman" w:cs="Times New Roman"/>
          <w:sz w:val="24"/>
          <w:szCs w:val="24"/>
          <w:lang w:eastAsia="en-GB"/>
        </w:rPr>
        <w:t>. Springer Nature.</w:t>
      </w:r>
    </w:p>
    <w:p w14:paraId="3A5C9BB1"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proofErr w:type="spellStart"/>
      <w:r w:rsidRPr="00BA7801">
        <w:rPr>
          <w:rFonts w:ascii="Times New Roman" w:eastAsia="Times New Roman" w:hAnsi="Times New Roman" w:cs="Times New Roman"/>
          <w:sz w:val="24"/>
          <w:szCs w:val="24"/>
          <w:lang w:eastAsia="en-GB"/>
        </w:rPr>
        <w:t>Parenta</w:t>
      </w:r>
      <w:proofErr w:type="spellEnd"/>
      <w:r w:rsidRPr="00BA7801">
        <w:rPr>
          <w:rFonts w:ascii="Times New Roman" w:eastAsia="Times New Roman" w:hAnsi="Times New Roman" w:cs="Times New Roman"/>
          <w:sz w:val="24"/>
          <w:szCs w:val="24"/>
          <w:lang w:eastAsia="en-GB"/>
        </w:rPr>
        <w:t xml:space="preserve"> (2024). </w:t>
      </w:r>
      <w:r w:rsidRPr="00BA7801">
        <w:rPr>
          <w:rFonts w:ascii="Times New Roman" w:eastAsia="Times New Roman" w:hAnsi="Times New Roman" w:cs="Times New Roman"/>
          <w:i/>
          <w:iCs/>
          <w:sz w:val="24"/>
          <w:szCs w:val="24"/>
          <w:lang w:eastAsia="en-GB"/>
        </w:rPr>
        <w:t>Transform Team Culture: Building Trust | Parenta.com</w:t>
      </w:r>
      <w:r w:rsidRPr="00BA7801">
        <w:rPr>
          <w:rFonts w:ascii="Times New Roman" w:eastAsia="Times New Roman" w:hAnsi="Times New Roman" w:cs="Times New Roman"/>
          <w:sz w:val="24"/>
          <w:szCs w:val="24"/>
          <w:lang w:eastAsia="en-GB"/>
        </w:rPr>
        <w:t>. [online] Transform Team Culture: Building Trust in the Nursery. Available at: https://www.parenta.com/2024/02/16/transform-team-culture/ [Accessed 21 Apr. 2024].</w:t>
      </w:r>
    </w:p>
    <w:p w14:paraId="0DCDB91C"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UNICEF (2019). </w:t>
      </w:r>
      <w:r w:rsidRPr="00BA7801">
        <w:rPr>
          <w:rFonts w:ascii="Times New Roman" w:eastAsia="Times New Roman" w:hAnsi="Times New Roman" w:cs="Times New Roman"/>
          <w:i/>
          <w:iCs/>
          <w:sz w:val="24"/>
          <w:szCs w:val="24"/>
          <w:lang w:eastAsia="en-GB"/>
        </w:rPr>
        <w:t>UN Convention on the Rights of the Child</w:t>
      </w:r>
      <w:r w:rsidRPr="00BA7801">
        <w:rPr>
          <w:rFonts w:ascii="Times New Roman" w:eastAsia="Times New Roman" w:hAnsi="Times New Roman" w:cs="Times New Roman"/>
          <w:sz w:val="24"/>
          <w:szCs w:val="24"/>
          <w:lang w:eastAsia="en-GB"/>
        </w:rPr>
        <w:t>. [online] UNICEF UK. Available at: https://www.unicef.org.uk/what-we-do/un-convention-child-rights/?sisearchengine=284&amp;siproduct=Campaign_G_02_Our_Work&amp;gad_source=1&amp;gclid=Cj0KCQjw8pKxBhD_ARIsAPrG45kh95jKP5OgltNL8Bt61k9tzWLptyKS3xjah-0WAGLgSZ8wlRO86KQaAjMsEALw_wcB [Accessed 21 Apr. 2024].</w:t>
      </w:r>
    </w:p>
    <w:p w14:paraId="2843188D"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University of St Mark &amp; St John (2021). </w:t>
      </w:r>
      <w:r w:rsidRPr="00BA7801">
        <w:rPr>
          <w:rFonts w:ascii="Times New Roman" w:eastAsia="Times New Roman" w:hAnsi="Times New Roman" w:cs="Times New Roman"/>
          <w:i/>
          <w:iCs/>
          <w:sz w:val="24"/>
          <w:szCs w:val="24"/>
          <w:lang w:eastAsia="en-GB"/>
        </w:rPr>
        <w:t>Leadership in the Early Years | Plymouth Marjon University</w:t>
      </w:r>
      <w:r w:rsidRPr="00BA7801">
        <w:rPr>
          <w:rFonts w:ascii="Times New Roman" w:eastAsia="Times New Roman" w:hAnsi="Times New Roman" w:cs="Times New Roman"/>
          <w:sz w:val="24"/>
          <w:szCs w:val="24"/>
          <w:lang w:eastAsia="en-GB"/>
        </w:rPr>
        <w:t>. [online] www.marjon.ac.uk. Available at: https://www.marjon.ac.uk/professional-development-for-teachers/leadership-in-the-early-years/#:~:text=Leadership%20in%20the%20Early%20Years%20should%20emphasise%20listening%20and%20communicating.</w:t>
      </w:r>
    </w:p>
    <w:p w14:paraId="3111A799"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Veazey, R. (2018). </w:t>
      </w:r>
      <w:r w:rsidRPr="00BA7801">
        <w:rPr>
          <w:rFonts w:ascii="Times New Roman" w:eastAsia="Times New Roman" w:hAnsi="Times New Roman" w:cs="Times New Roman"/>
          <w:i/>
          <w:iCs/>
          <w:sz w:val="24"/>
          <w:szCs w:val="24"/>
          <w:lang w:eastAsia="en-GB"/>
        </w:rPr>
        <w:t xml:space="preserve">Leadership in Early Years: How </w:t>
      </w:r>
      <w:proofErr w:type="gramStart"/>
      <w:r w:rsidRPr="00BA7801">
        <w:rPr>
          <w:rFonts w:ascii="Times New Roman" w:eastAsia="Times New Roman" w:hAnsi="Times New Roman" w:cs="Times New Roman"/>
          <w:i/>
          <w:iCs/>
          <w:sz w:val="24"/>
          <w:szCs w:val="24"/>
          <w:lang w:eastAsia="en-GB"/>
        </w:rPr>
        <w:t>To</w:t>
      </w:r>
      <w:proofErr w:type="gramEnd"/>
      <w:r w:rsidRPr="00BA7801">
        <w:rPr>
          <w:rFonts w:ascii="Times New Roman" w:eastAsia="Times New Roman" w:hAnsi="Times New Roman" w:cs="Times New Roman"/>
          <w:i/>
          <w:iCs/>
          <w:sz w:val="24"/>
          <w:szCs w:val="24"/>
          <w:lang w:eastAsia="en-GB"/>
        </w:rPr>
        <w:t xml:space="preserve"> Be A Better Leader | </w:t>
      </w:r>
      <w:proofErr w:type="spellStart"/>
      <w:r w:rsidRPr="00BA7801">
        <w:rPr>
          <w:rFonts w:ascii="Times New Roman" w:eastAsia="Times New Roman" w:hAnsi="Times New Roman" w:cs="Times New Roman"/>
          <w:i/>
          <w:iCs/>
          <w:sz w:val="24"/>
          <w:szCs w:val="24"/>
          <w:lang w:eastAsia="en-GB"/>
        </w:rPr>
        <w:t>Famly</w:t>
      </w:r>
      <w:proofErr w:type="spellEnd"/>
      <w:r w:rsidRPr="00BA7801">
        <w:rPr>
          <w:rFonts w:ascii="Times New Roman" w:eastAsia="Times New Roman" w:hAnsi="Times New Roman" w:cs="Times New Roman"/>
          <w:sz w:val="24"/>
          <w:szCs w:val="24"/>
          <w:lang w:eastAsia="en-GB"/>
        </w:rPr>
        <w:t>. [online] www.famly.co. Available at: https://www.famly.co/blog/leadership-in-early-years.</w:t>
      </w:r>
    </w:p>
    <w:p w14:paraId="0D577246" w14:textId="77777777" w:rsidR="00BA7801" w:rsidRPr="00BA7801" w:rsidRDefault="00BA7801" w:rsidP="00BA7801">
      <w:pPr>
        <w:spacing w:after="240" w:line="360" w:lineRule="auto"/>
        <w:rPr>
          <w:rFonts w:ascii="Times New Roman" w:eastAsia="Times New Roman" w:hAnsi="Times New Roman" w:cs="Times New Roman"/>
          <w:sz w:val="24"/>
          <w:szCs w:val="24"/>
          <w:lang w:eastAsia="en-GB"/>
        </w:rPr>
      </w:pPr>
      <w:r w:rsidRPr="00BA7801">
        <w:rPr>
          <w:rFonts w:ascii="Times New Roman" w:eastAsia="Times New Roman" w:hAnsi="Times New Roman" w:cs="Times New Roman"/>
          <w:sz w:val="24"/>
          <w:szCs w:val="24"/>
          <w:lang w:eastAsia="en-GB"/>
        </w:rPr>
        <w:t xml:space="preserve">Waters, J., Payler, J. and Jones, K. (2019). </w:t>
      </w:r>
      <w:r w:rsidRPr="00BA7801">
        <w:rPr>
          <w:rFonts w:ascii="Times New Roman" w:eastAsia="Times New Roman" w:hAnsi="Times New Roman" w:cs="Times New Roman"/>
          <w:i/>
          <w:iCs/>
          <w:sz w:val="24"/>
          <w:szCs w:val="24"/>
          <w:lang w:eastAsia="en-GB"/>
        </w:rPr>
        <w:t>The Professional Development of Early Years Educators</w:t>
      </w:r>
      <w:r w:rsidRPr="00BA7801">
        <w:rPr>
          <w:rFonts w:ascii="Times New Roman" w:eastAsia="Times New Roman" w:hAnsi="Times New Roman" w:cs="Times New Roman"/>
          <w:sz w:val="24"/>
          <w:szCs w:val="24"/>
          <w:lang w:eastAsia="en-GB"/>
        </w:rPr>
        <w:t>. Routledge.</w:t>
      </w:r>
    </w:p>
    <w:p w14:paraId="469F885F" w14:textId="77777777" w:rsidR="00BA7801" w:rsidRPr="00BA7801" w:rsidRDefault="00BA7801" w:rsidP="00BA7801">
      <w:pPr>
        <w:rPr>
          <w:rFonts w:ascii="Calibri" w:hAnsi="Calibri" w:cs="Calibri"/>
        </w:rPr>
      </w:pPr>
    </w:p>
    <w:sectPr w:rsidR="00BA7801" w:rsidRPr="00BA780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0F3C9" w14:textId="77777777" w:rsidR="00E35186" w:rsidRDefault="00E35186" w:rsidP="00BA7801">
      <w:pPr>
        <w:spacing w:after="0" w:line="240" w:lineRule="auto"/>
      </w:pPr>
      <w:r>
        <w:separator/>
      </w:r>
    </w:p>
  </w:endnote>
  <w:endnote w:type="continuationSeparator" w:id="0">
    <w:p w14:paraId="0AF2016F" w14:textId="77777777" w:rsidR="00E35186" w:rsidRDefault="00E35186" w:rsidP="00BA78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7427629"/>
      <w:docPartObj>
        <w:docPartGallery w:val="Page Numbers (Bottom of Page)"/>
        <w:docPartUnique/>
      </w:docPartObj>
    </w:sdtPr>
    <w:sdtEndPr>
      <w:rPr>
        <w:noProof/>
      </w:rPr>
    </w:sdtEndPr>
    <w:sdtContent>
      <w:p w14:paraId="436E379F" w14:textId="447F41C7" w:rsidR="00BA7801" w:rsidRDefault="00BA78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2722C9" w14:textId="77777777" w:rsidR="00BA7801" w:rsidRDefault="00BA78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B0205" w14:textId="77777777" w:rsidR="00E35186" w:rsidRDefault="00E35186" w:rsidP="00BA7801">
      <w:pPr>
        <w:spacing w:after="0" w:line="240" w:lineRule="auto"/>
      </w:pPr>
      <w:r>
        <w:separator/>
      </w:r>
    </w:p>
  </w:footnote>
  <w:footnote w:type="continuationSeparator" w:id="0">
    <w:p w14:paraId="374197BD" w14:textId="77777777" w:rsidR="00E35186" w:rsidRDefault="00E35186" w:rsidP="00BA78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D258C0" w14:textId="3EC05BD8" w:rsidR="00BA7801" w:rsidRDefault="00BA7801">
    <w:pPr>
      <w:pStyle w:val="Header"/>
    </w:pPr>
    <w:r>
      <w:t xml:space="preserve">2218440                                                                                                                                                          </w:t>
    </w:r>
    <w:r w:rsidRPr="00BA7801">
      <w:rPr>
        <w:rFonts w:ascii="Calibri" w:eastAsia="Times New Roman" w:hAnsi="Calibri" w:cs="Calibri"/>
        <w:bCs/>
        <w:lang w:eastAsia="en-GB"/>
      </w:rPr>
      <w:t>ECEY6011</w:t>
    </w:r>
  </w:p>
  <w:p w14:paraId="38C18A9F" w14:textId="77777777" w:rsidR="00BA7801" w:rsidRDefault="00BA78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4303F"/>
    <w:multiLevelType w:val="multilevel"/>
    <w:tmpl w:val="5C36D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767667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801"/>
    <w:rsid w:val="000330CA"/>
    <w:rsid w:val="003F40A8"/>
    <w:rsid w:val="004547F6"/>
    <w:rsid w:val="005D512D"/>
    <w:rsid w:val="00736718"/>
    <w:rsid w:val="008C78C8"/>
    <w:rsid w:val="00BA7801"/>
    <w:rsid w:val="00E35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FFF2F"/>
  <w15:chartTrackingRefBased/>
  <w15:docId w15:val="{0134C43D-8751-4217-9165-648113D36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78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78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7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7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7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7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7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7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78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78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78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78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78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78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7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7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7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7801"/>
    <w:rPr>
      <w:rFonts w:eastAsiaTheme="majorEastAsia" w:cstheme="majorBidi"/>
      <w:color w:val="272727" w:themeColor="text1" w:themeTint="D8"/>
    </w:rPr>
  </w:style>
  <w:style w:type="paragraph" w:styleId="Title">
    <w:name w:val="Title"/>
    <w:basedOn w:val="Normal"/>
    <w:next w:val="Normal"/>
    <w:link w:val="TitleChar"/>
    <w:uiPriority w:val="10"/>
    <w:qFormat/>
    <w:rsid w:val="00BA78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7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78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7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7801"/>
    <w:pPr>
      <w:spacing w:before="160"/>
      <w:jc w:val="center"/>
    </w:pPr>
    <w:rPr>
      <w:i/>
      <w:iCs/>
      <w:color w:val="404040" w:themeColor="text1" w:themeTint="BF"/>
    </w:rPr>
  </w:style>
  <w:style w:type="character" w:customStyle="1" w:styleId="QuoteChar">
    <w:name w:val="Quote Char"/>
    <w:basedOn w:val="DefaultParagraphFont"/>
    <w:link w:val="Quote"/>
    <w:uiPriority w:val="29"/>
    <w:rsid w:val="00BA7801"/>
    <w:rPr>
      <w:i/>
      <w:iCs/>
      <w:color w:val="404040" w:themeColor="text1" w:themeTint="BF"/>
    </w:rPr>
  </w:style>
  <w:style w:type="paragraph" w:styleId="ListParagraph">
    <w:name w:val="List Paragraph"/>
    <w:basedOn w:val="Normal"/>
    <w:uiPriority w:val="34"/>
    <w:qFormat/>
    <w:rsid w:val="00BA7801"/>
    <w:pPr>
      <w:ind w:left="720"/>
      <w:contextualSpacing/>
    </w:pPr>
  </w:style>
  <w:style w:type="character" w:styleId="IntenseEmphasis">
    <w:name w:val="Intense Emphasis"/>
    <w:basedOn w:val="DefaultParagraphFont"/>
    <w:uiPriority w:val="21"/>
    <w:qFormat/>
    <w:rsid w:val="00BA7801"/>
    <w:rPr>
      <w:i/>
      <w:iCs/>
      <w:color w:val="0F4761" w:themeColor="accent1" w:themeShade="BF"/>
    </w:rPr>
  </w:style>
  <w:style w:type="paragraph" w:styleId="IntenseQuote">
    <w:name w:val="Intense Quote"/>
    <w:basedOn w:val="Normal"/>
    <w:next w:val="Normal"/>
    <w:link w:val="IntenseQuoteChar"/>
    <w:uiPriority w:val="30"/>
    <w:qFormat/>
    <w:rsid w:val="00BA78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7801"/>
    <w:rPr>
      <w:i/>
      <w:iCs/>
      <w:color w:val="0F4761" w:themeColor="accent1" w:themeShade="BF"/>
    </w:rPr>
  </w:style>
  <w:style w:type="character" w:styleId="IntenseReference">
    <w:name w:val="Intense Reference"/>
    <w:basedOn w:val="DefaultParagraphFont"/>
    <w:uiPriority w:val="32"/>
    <w:qFormat/>
    <w:rsid w:val="00BA7801"/>
    <w:rPr>
      <w:b/>
      <w:bCs/>
      <w:smallCaps/>
      <w:color w:val="0F4761" w:themeColor="accent1" w:themeShade="BF"/>
      <w:spacing w:val="5"/>
    </w:rPr>
  </w:style>
  <w:style w:type="paragraph" w:styleId="Header">
    <w:name w:val="header"/>
    <w:basedOn w:val="Normal"/>
    <w:link w:val="HeaderChar"/>
    <w:uiPriority w:val="99"/>
    <w:unhideWhenUsed/>
    <w:rsid w:val="00BA78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7801"/>
  </w:style>
  <w:style w:type="paragraph" w:styleId="Footer">
    <w:name w:val="footer"/>
    <w:basedOn w:val="Normal"/>
    <w:link w:val="FooterChar"/>
    <w:uiPriority w:val="99"/>
    <w:unhideWhenUsed/>
    <w:rsid w:val="00BA78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7801"/>
  </w:style>
  <w:style w:type="paragraph" w:styleId="NormalWeb">
    <w:name w:val="Normal (Web)"/>
    <w:basedOn w:val="Normal"/>
    <w:uiPriority w:val="99"/>
    <w:semiHidden/>
    <w:unhideWhenUsed/>
    <w:rsid w:val="00BA78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A780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872671">
      <w:bodyDiv w:val="1"/>
      <w:marLeft w:val="0"/>
      <w:marRight w:val="0"/>
      <w:marTop w:val="0"/>
      <w:marBottom w:val="0"/>
      <w:divBdr>
        <w:top w:val="none" w:sz="0" w:space="0" w:color="auto"/>
        <w:left w:val="none" w:sz="0" w:space="0" w:color="auto"/>
        <w:bottom w:val="none" w:sz="0" w:space="0" w:color="auto"/>
        <w:right w:val="none" w:sz="0" w:space="0" w:color="auto"/>
      </w:divBdr>
      <w:divsChild>
        <w:div w:id="379673053">
          <w:marLeft w:val="0"/>
          <w:marRight w:val="0"/>
          <w:marTop w:val="0"/>
          <w:marBottom w:val="0"/>
          <w:divBdr>
            <w:top w:val="none" w:sz="0" w:space="0" w:color="auto"/>
            <w:left w:val="none" w:sz="0" w:space="0" w:color="auto"/>
            <w:bottom w:val="none" w:sz="0" w:space="0" w:color="auto"/>
            <w:right w:val="none" w:sz="0" w:space="0" w:color="auto"/>
          </w:divBdr>
        </w:div>
      </w:divsChild>
    </w:div>
    <w:div w:id="1297100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7</Pages>
  <Words>3059</Words>
  <Characters>17440</Characters>
  <Application>Microsoft Office Word</Application>
  <DocSecurity>0</DocSecurity>
  <Lines>145</Lines>
  <Paragraphs>40</Paragraphs>
  <ScaleCrop>false</ScaleCrop>
  <Company/>
  <LinksUpToDate>false</LinksUpToDate>
  <CharactersWithSpaces>20459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Siriol Jones (2218440)</dc:creator>
  <cp:keywords/>
  <dc:description/>
  <cp:lastModifiedBy>Siriol Jones (2218440)</cp:lastModifiedBy>
  <cp:revision>1</cp:revision>
  <dcterms:created xsi:type="dcterms:W3CDTF">2024-04-21T10:22:00Z</dcterms:created>
  <dcterms:modified xsi:type="dcterms:W3CDTF">2024-04-21T12:19:00Z</dcterms:modified>
</cp:coreProperties>
</file>