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8CDF91" w14:textId="7B408952" w:rsidR="00950960" w:rsidRPr="00393F5F" w:rsidRDefault="00950960">
      <w:pPr>
        <w:rPr>
          <w:sz w:val="28"/>
          <w:szCs w:val="28"/>
        </w:rPr>
      </w:pPr>
      <w:r w:rsidRPr="00393F5F">
        <w:rPr>
          <w:sz w:val="28"/>
          <w:szCs w:val="28"/>
        </w:rPr>
        <w:t>Student name: Mohammad Ayyaz</w:t>
      </w:r>
    </w:p>
    <w:p w14:paraId="570E8C53" w14:textId="2126520B" w:rsidR="00950960" w:rsidRPr="00393F5F" w:rsidRDefault="00950960">
      <w:pPr>
        <w:rPr>
          <w:sz w:val="28"/>
          <w:szCs w:val="28"/>
        </w:rPr>
      </w:pPr>
      <w:r w:rsidRPr="00393F5F">
        <w:rPr>
          <w:sz w:val="28"/>
          <w:szCs w:val="28"/>
        </w:rPr>
        <w:t>Student number: 232950</w:t>
      </w:r>
    </w:p>
    <w:p w14:paraId="145EBA44" w14:textId="0A57792E" w:rsidR="00950960" w:rsidRPr="00393F5F" w:rsidRDefault="00950960">
      <w:pPr>
        <w:rPr>
          <w:b/>
          <w:bCs/>
          <w:sz w:val="28"/>
          <w:szCs w:val="28"/>
        </w:rPr>
      </w:pPr>
      <w:r w:rsidRPr="00393F5F">
        <w:rPr>
          <w:sz w:val="28"/>
          <w:szCs w:val="28"/>
        </w:rPr>
        <w:t>Module name:</w:t>
      </w:r>
      <w:r w:rsidR="008901AC" w:rsidRPr="00393F5F">
        <w:rPr>
          <w:sz w:val="28"/>
          <w:szCs w:val="28"/>
        </w:rPr>
        <w:t xml:space="preserve"> </w:t>
      </w:r>
      <w:r w:rsidR="008901AC" w:rsidRPr="00393F5F">
        <w:rPr>
          <w:sz w:val="28"/>
          <w:szCs w:val="28"/>
        </w:rPr>
        <w:t>Psychopathological Classifications and Provisions</w:t>
      </w:r>
    </w:p>
    <w:p w14:paraId="76327244" w14:textId="29D530AA" w:rsidR="00950960" w:rsidRPr="00393F5F" w:rsidRDefault="00950960">
      <w:pPr>
        <w:rPr>
          <w:sz w:val="28"/>
          <w:szCs w:val="28"/>
        </w:rPr>
      </w:pPr>
      <w:r w:rsidRPr="00393F5F">
        <w:rPr>
          <w:sz w:val="28"/>
          <w:szCs w:val="28"/>
        </w:rPr>
        <w:t>Module code:</w:t>
      </w:r>
      <w:r w:rsidR="00066FE0" w:rsidRPr="00393F5F">
        <w:rPr>
          <w:sz w:val="28"/>
          <w:szCs w:val="28"/>
        </w:rPr>
        <w:t>B</w:t>
      </w:r>
      <w:r w:rsidR="00393F5F">
        <w:rPr>
          <w:sz w:val="28"/>
          <w:szCs w:val="28"/>
        </w:rPr>
        <w:t>M</w:t>
      </w:r>
      <w:r w:rsidR="00066FE0" w:rsidRPr="00393F5F">
        <w:rPr>
          <w:sz w:val="28"/>
          <w:szCs w:val="28"/>
        </w:rPr>
        <w:t>HP6029</w:t>
      </w:r>
    </w:p>
    <w:p w14:paraId="372B9D08" w14:textId="77777777" w:rsidR="00950960" w:rsidRDefault="00950960"/>
    <w:p w14:paraId="2C07F400" w14:textId="77777777" w:rsidR="00950960" w:rsidRDefault="00950960"/>
    <w:p w14:paraId="52232D4A" w14:textId="77777777" w:rsidR="00950960" w:rsidRDefault="00950960"/>
    <w:p w14:paraId="09606F3C" w14:textId="77777777" w:rsidR="00950960" w:rsidRDefault="00950960"/>
    <w:p w14:paraId="0C80C53B" w14:textId="77777777" w:rsidR="00950960" w:rsidRDefault="00950960"/>
    <w:p w14:paraId="030A5FCF" w14:textId="77777777" w:rsidR="00950960" w:rsidRDefault="00950960"/>
    <w:p w14:paraId="6615B133" w14:textId="77777777" w:rsidR="00950960" w:rsidRDefault="00950960"/>
    <w:p w14:paraId="3651A2AF" w14:textId="77777777" w:rsidR="00950960" w:rsidRDefault="00950960"/>
    <w:p w14:paraId="0B3DAAEE" w14:textId="77777777" w:rsidR="00950960" w:rsidRDefault="00950960"/>
    <w:p w14:paraId="57BCA008" w14:textId="77777777" w:rsidR="00950960" w:rsidRDefault="00950960"/>
    <w:p w14:paraId="0E8F7BA9" w14:textId="77777777" w:rsidR="00950960" w:rsidRDefault="00950960"/>
    <w:p w14:paraId="3E1400CA" w14:textId="77777777" w:rsidR="00950960" w:rsidRDefault="00950960"/>
    <w:p w14:paraId="5F8F7C16" w14:textId="77777777" w:rsidR="00950960" w:rsidRDefault="00950960"/>
    <w:p w14:paraId="548AD2B3" w14:textId="77777777" w:rsidR="00950960" w:rsidRDefault="00950960"/>
    <w:p w14:paraId="6839B38B" w14:textId="77777777" w:rsidR="00950960" w:rsidRDefault="00950960"/>
    <w:p w14:paraId="73985F26" w14:textId="77777777" w:rsidR="00950960" w:rsidRDefault="00950960"/>
    <w:p w14:paraId="59821A0A" w14:textId="77777777" w:rsidR="00950960" w:rsidRDefault="00950960"/>
    <w:p w14:paraId="4EAC670C" w14:textId="77777777" w:rsidR="00950960" w:rsidRDefault="00950960"/>
    <w:p w14:paraId="013C312C" w14:textId="77777777" w:rsidR="00950960" w:rsidRDefault="00950960"/>
    <w:p w14:paraId="435693B3" w14:textId="77777777" w:rsidR="00950960" w:rsidRDefault="00950960"/>
    <w:p w14:paraId="51BFC768" w14:textId="77777777" w:rsidR="00950960" w:rsidRDefault="00950960"/>
    <w:p w14:paraId="6D8D9F1E" w14:textId="77777777" w:rsidR="00950960" w:rsidRDefault="00950960"/>
    <w:p w14:paraId="3BA9FEE7" w14:textId="77777777" w:rsidR="00950960" w:rsidRDefault="00950960"/>
    <w:p w14:paraId="5F86EA60" w14:textId="77777777" w:rsidR="00950960" w:rsidRDefault="00950960"/>
    <w:p w14:paraId="3215C571" w14:textId="77777777" w:rsidR="00950960" w:rsidRDefault="00950960"/>
    <w:p w14:paraId="2B2640CB" w14:textId="3B61EAE1" w:rsidR="007E7FA0" w:rsidRPr="00950960" w:rsidRDefault="00B52D74">
      <w:pPr>
        <w:rPr>
          <w:sz w:val="28"/>
          <w:szCs w:val="28"/>
        </w:rPr>
      </w:pPr>
      <w:r w:rsidRPr="00950960">
        <w:rPr>
          <w:sz w:val="28"/>
          <w:szCs w:val="28"/>
        </w:rPr>
        <w:t xml:space="preserve">Autistic Spectrum Disorder: Classification, Diagnoses, Treatment, </w:t>
      </w:r>
      <w:r w:rsidR="00950960" w:rsidRPr="00950960">
        <w:rPr>
          <w:sz w:val="28"/>
          <w:szCs w:val="28"/>
        </w:rPr>
        <w:t>Rehabilitation</w:t>
      </w:r>
      <w:r w:rsidRPr="00950960">
        <w:rPr>
          <w:sz w:val="28"/>
          <w:szCs w:val="28"/>
        </w:rPr>
        <w:t xml:space="preserve"> and Emerging Debates</w:t>
      </w:r>
    </w:p>
    <w:p w14:paraId="63E0ADC7" w14:textId="4D87FF45" w:rsidR="00727D3D" w:rsidRDefault="00727D3D">
      <w:r>
        <w:t>Introduction:</w:t>
      </w:r>
    </w:p>
    <w:p w14:paraId="6F1ED669" w14:textId="2FC10477" w:rsidR="00727D3D" w:rsidRPr="005B5DCB" w:rsidRDefault="00CB7964">
      <w:r>
        <w:t>Autism Spectrum Disorder is a neurodevelopmental condition characterised</w:t>
      </w:r>
      <w:r w:rsidR="00E13554">
        <w:t xml:space="preserve"> by persistent difficulties in social communication</w:t>
      </w:r>
      <w:r w:rsidR="00476BE1">
        <w:t xml:space="preserve">, </w:t>
      </w:r>
      <w:r w:rsidR="00AD1367">
        <w:t>restricted</w:t>
      </w:r>
      <w:r w:rsidR="00476BE1">
        <w:t xml:space="preserve"> interests and repetitive behaviours</w:t>
      </w:r>
      <w:r w:rsidR="00C63F22">
        <w:t>. Its</w:t>
      </w:r>
      <w:r w:rsidR="00D17708">
        <w:t xml:space="preserve"> conceptualisation has evolved significantly over the past century, shifting from early medicalised interpretations</w:t>
      </w:r>
      <w:r w:rsidR="00665154">
        <w:t xml:space="preserve"> </w:t>
      </w:r>
      <w:r w:rsidR="00FB2CC8">
        <w:t>to contemporary</w:t>
      </w:r>
      <w:r w:rsidR="001C2F99">
        <w:t xml:space="preserve"> neurodiversity-informed frameworks. Within ICD-11, Autistic Spectrum Disorder is positioned as a spectrum</w:t>
      </w:r>
      <w:r w:rsidR="00585174">
        <w:t xml:space="preserve"> condition that encompasses a wide range of presentations, severities and support needs</w:t>
      </w:r>
      <w:r w:rsidR="00AD1367">
        <w:t xml:space="preserve"> (WHO, 2023)</w:t>
      </w:r>
      <w:r w:rsidR="00585174">
        <w:t>.</w:t>
      </w:r>
      <w:r w:rsidR="00493D95">
        <w:t xml:space="preserve"> This report </w:t>
      </w:r>
      <w:r w:rsidR="003A076D">
        <w:t>provides a critical</w:t>
      </w:r>
      <w:r w:rsidR="002364AE">
        <w:t xml:space="preserve"> examination of Autistic Spectrum Disorder</w:t>
      </w:r>
      <w:r w:rsidR="00EA3371">
        <w:t xml:space="preserve"> through 4 key areas: classification and diagnosis, treatment</w:t>
      </w:r>
      <w:r w:rsidR="00800F59">
        <w:t xml:space="preserve"> and rehabilitation, current debates and emerging issues, and recommendations for future practice and policy. Drawing o</w:t>
      </w:r>
      <w:r w:rsidR="004B1E4E">
        <w:t>n contemporary</w:t>
      </w:r>
      <w:r w:rsidR="00FF73F3">
        <w:t xml:space="preserve"> academic literature, the report aims to demonstrate a comprehensive</w:t>
      </w:r>
      <w:r w:rsidR="00AA0685">
        <w:t xml:space="preserve"> </w:t>
      </w:r>
      <w:r w:rsidR="00AA0685" w:rsidRPr="005B5DCB">
        <w:t>understanding of both theoretical and practical issues associates with Autistic Spectrum Disorder</w:t>
      </w:r>
      <w:r w:rsidR="00256996" w:rsidRPr="005B5DCB">
        <w:t xml:space="preserve"> (</w:t>
      </w:r>
      <w:r w:rsidR="00256996" w:rsidRPr="005B5DCB">
        <w:t>Lord,</w:t>
      </w:r>
      <w:r w:rsidR="00256996" w:rsidRPr="005B5DCB">
        <w:t>et al., 2018)</w:t>
      </w:r>
      <w:r w:rsidR="00AA0685" w:rsidRPr="005B5DCB">
        <w:t>.</w:t>
      </w:r>
    </w:p>
    <w:p w14:paraId="6D133B22" w14:textId="1A7C4F4E" w:rsidR="00C13BDB" w:rsidRDefault="00C13BDB">
      <w:r w:rsidRPr="005B5DCB">
        <w:t>In recent years, Autistic Spectrum Disorder has gained increased attention due to rising diagnostic rates, improved awareness and evolving perspectives on neurodevelopmental differences</w:t>
      </w:r>
      <w:r w:rsidR="00861A1E" w:rsidRPr="005B5DCB">
        <w:t>. Cont</w:t>
      </w:r>
      <w:r w:rsidR="00931574" w:rsidRPr="005B5DCB">
        <w:t>emporary resea</w:t>
      </w:r>
      <w:r w:rsidR="00FB0232" w:rsidRPr="005B5DCB">
        <w:t xml:space="preserve">rch highlights the </w:t>
      </w:r>
      <w:r w:rsidR="00980537" w:rsidRPr="005B5DCB">
        <w:t>significant heter</w:t>
      </w:r>
      <w:r w:rsidR="00535EC6" w:rsidRPr="005B5DCB">
        <w:t>ogeneity within the autistic population, emphasising that individuals may present with vastly different strengths, challenges, and support needs. This diversity has encouraged a shift away from deficit</w:t>
      </w:r>
      <w:r w:rsidR="00FB5CA0" w:rsidRPr="005B5DCB">
        <w:t xml:space="preserve"> focused models towards more holistic, </w:t>
      </w:r>
      <w:proofErr w:type="gramStart"/>
      <w:r w:rsidR="00FB5CA0" w:rsidRPr="005B5DCB">
        <w:t>person centred</w:t>
      </w:r>
      <w:proofErr w:type="gramEnd"/>
      <w:r w:rsidR="00FB5CA0" w:rsidRPr="005B5DCB">
        <w:t xml:space="preserve"> approaches</w:t>
      </w:r>
      <w:r w:rsidR="00FF3BDA" w:rsidRPr="005B5DCB">
        <w:t xml:space="preserve"> (</w:t>
      </w:r>
      <w:r w:rsidR="00FF3BDA" w:rsidRPr="005B5DCB">
        <w:t>Happé</w:t>
      </w:r>
      <w:r w:rsidR="00FF3BDA" w:rsidRPr="005B5DCB">
        <w:t xml:space="preserve"> </w:t>
      </w:r>
      <w:r w:rsidR="00FF3BDA" w:rsidRPr="005B5DCB">
        <w:t>and Frith</w:t>
      </w:r>
      <w:r w:rsidR="00DA47DC" w:rsidRPr="005B5DCB">
        <w:t>,2020)</w:t>
      </w:r>
      <w:r w:rsidR="00FB5CA0" w:rsidRPr="005B5DCB">
        <w:t>. Additionally</w:t>
      </w:r>
      <w:r w:rsidR="00FB5CA0">
        <w:t xml:space="preserve">, global policy changes and advocacy </w:t>
      </w:r>
      <w:r w:rsidR="00EE02DB">
        <w:t xml:space="preserve">movements have influenced how Autistic Spectrum Disorder is understood within healthcare, education and social systems. As a </w:t>
      </w:r>
      <w:proofErr w:type="gramStart"/>
      <w:r w:rsidR="00EE02DB">
        <w:t>result</w:t>
      </w:r>
      <w:proofErr w:type="gramEnd"/>
      <w:r w:rsidR="00EE02DB">
        <w:t xml:space="preserve"> professionals must navigate complex intersections</w:t>
      </w:r>
      <w:r w:rsidR="006E2859">
        <w:t xml:space="preserve"> between clinical</w:t>
      </w:r>
      <w:r w:rsidR="008C0024">
        <w:t xml:space="preserve"> classification</w:t>
      </w:r>
      <w:r w:rsidR="00DA6BFF">
        <w:t xml:space="preserve">, lived experience, and </w:t>
      </w:r>
      <w:r w:rsidR="00DA6BFF" w:rsidRPr="005B5DCB">
        <w:t>social expectations</w:t>
      </w:r>
      <w:r w:rsidR="005B5DCB" w:rsidRPr="005B5DCB">
        <w:t xml:space="preserve"> (</w:t>
      </w:r>
      <w:r w:rsidR="005B5DCB" w:rsidRPr="005B5DCB">
        <w:t>Pellicano, E. and den Houting</w:t>
      </w:r>
      <w:r w:rsidR="005B5DCB" w:rsidRPr="005B5DCB">
        <w:t>., 2022)</w:t>
      </w:r>
      <w:r w:rsidR="00DA6BFF" w:rsidRPr="005B5DCB">
        <w:t>.</w:t>
      </w:r>
      <w:r w:rsidR="00DA6BFF">
        <w:t xml:space="preserve"> This report therefore aims to </w:t>
      </w:r>
      <w:r w:rsidR="00EA4F75">
        <w:t>critically explore Autistic Spectrum Disorder within ICD-11 while acknowledging broader debates shaping modern practice.</w:t>
      </w:r>
    </w:p>
    <w:p w14:paraId="3C6B79F1" w14:textId="77777777" w:rsidR="00AA0685" w:rsidRDefault="00AA0685">
      <w:pPr>
        <w:rPr>
          <w:sz w:val="36"/>
          <w:szCs w:val="36"/>
        </w:rPr>
      </w:pPr>
    </w:p>
    <w:p w14:paraId="3651A2FB" w14:textId="77777777" w:rsidR="00C45DBD" w:rsidRDefault="00C45DBD">
      <w:pPr>
        <w:rPr>
          <w:sz w:val="36"/>
          <w:szCs w:val="36"/>
        </w:rPr>
      </w:pPr>
    </w:p>
    <w:p w14:paraId="40803EB8" w14:textId="77777777" w:rsidR="00C45DBD" w:rsidRDefault="00C45DBD">
      <w:pPr>
        <w:rPr>
          <w:sz w:val="36"/>
          <w:szCs w:val="36"/>
        </w:rPr>
      </w:pPr>
    </w:p>
    <w:p w14:paraId="0A5297E9" w14:textId="77777777" w:rsidR="00C45DBD" w:rsidRDefault="00C45DBD">
      <w:pPr>
        <w:rPr>
          <w:sz w:val="36"/>
          <w:szCs w:val="36"/>
        </w:rPr>
      </w:pPr>
    </w:p>
    <w:p w14:paraId="48DDBAAD" w14:textId="77777777" w:rsidR="00C45DBD" w:rsidRDefault="00C45DBD">
      <w:pPr>
        <w:rPr>
          <w:sz w:val="36"/>
          <w:szCs w:val="36"/>
        </w:rPr>
      </w:pPr>
    </w:p>
    <w:p w14:paraId="69631A17" w14:textId="77777777" w:rsidR="00C45DBD" w:rsidRPr="00C96480" w:rsidRDefault="00C45DBD">
      <w:pPr>
        <w:rPr>
          <w:sz w:val="36"/>
          <w:szCs w:val="36"/>
        </w:rPr>
      </w:pPr>
    </w:p>
    <w:p w14:paraId="520F9570" w14:textId="725C8BBF" w:rsidR="00AA0685" w:rsidRPr="00C96480" w:rsidRDefault="00AA0685">
      <w:pPr>
        <w:rPr>
          <w:sz w:val="36"/>
          <w:szCs w:val="36"/>
        </w:rPr>
      </w:pPr>
      <w:r w:rsidRPr="00C96480">
        <w:rPr>
          <w:sz w:val="36"/>
          <w:szCs w:val="36"/>
        </w:rPr>
        <w:t>Classification and Diagnosis</w:t>
      </w:r>
    </w:p>
    <w:p w14:paraId="5F9F4001" w14:textId="266E2589" w:rsidR="00AA40BB" w:rsidRDefault="0077767A">
      <w:r w:rsidRPr="0077767A">
        <w:t>ICD-11, A</w:t>
      </w:r>
      <w:r>
        <w:t>utistic Spectrum Disorder is classified under Chapter 6: Mental, Behavioural or Neurodevelopmental</w:t>
      </w:r>
      <w:r w:rsidR="00DB1E63">
        <w:t xml:space="preserve"> Disorders, specifically</w:t>
      </w:r>
      <w:r w:rsidR="00853D21">
        <w:t xml:space="preserve"> within the groupi</w:t>
      </w:r>
      <w:r w:rsidR="00931820">
        <w:t>ng of</w:t>
      </w:r>
      <w:r w:rsidR="007B2FDF">
        <w:t xml:space="preserve"> neurodevelopmental disorders. ICD-11 defines Autistic Spectrum Disorder as a condition characterised by persistent deficits in initiating and sustaining soc</w:t>
      </w:r>
      <w:r w:rsidR="00CF1C4C">
        <w:t>ial communication and re</w:t>
      </w:r>
      <w:r w:rsidR="00ED1847">
        <w:t>ciprocal social interactions, and by restricted</w:t>
      </w:r>
      <w:r w:rsidR="00340871">
        <w:t>, repetitive patterns of behaviour, interests or activities.</w:t>
      </w:r>
      <w:r w:rsidR="00ED2A32">
        <w:t xml:space="preserve"> The classificat</w:t>
      </w:r>
      <w:r w:rsidR="00EC3D8D">
        <w:t xml:space="preserve">ion </w:t>
      </w:r>
      <w:r w:rsidR="004F45EA">
        <w:t>emphasises</w:t>
      </w:r>
      <w:r w:rsidR="00CF7EBE">
        <w:t xml:space="preserve"> early developmental onset, although symptoms may not </w:t>
      </w:r>
      <w:r w:rsidR="008C6ABC">
        <w:t xml:space="preserve">become fully apparent until social demands exceed the </w:t>
      </w:r>
      <w:r w:rsidR="00650F7F">
        <w:t>individual’s</w:t>
      </w:r>
      <w:r w:rsidR="008C6ABC">
        <w:t xml:space="preserve"> capacities. A key shift in ICD-11 is the removal of subtypes such a</w:t>
      </w:r>
      <w:r w:rsidR="0082478E">
        <w:t xml:space="preserve">s Aspergers Syndrome and Childhood Autis,. </w:t>
      </w:r>
      <w:proofErr w:type="gramStart"/>
      <w:r w:rsidR="0082478E">
        <w:t>Inst</w:t>
      </w:r>
      <w:r w:rsidR="00C90CD2">
        <w:t>ead</w:t>
      </w:r>
      <w:proofErr w:type="gramEnd"/>
      <w:r w:rsidR="00C90CD2">
        <w:t xml:space="preserve"> ICD-11 adopts a single spectrum model, reflecting contemporary researc</w:t>
      </w:r>
      <w:r w:rsidR="00276196">
        <w:t>h demonstrating that autistic traits exist along a continuum rather than as discrete categories. This aligns with the DSM-5 approach and supports more flexible diagnostic practices</w:t>
      </w:r>
      <w:r w:rsidR="00BA78CE">
        <w:t xml:space="preserve"> (Kapp, 2020)</w:t>
      </w:r>
      <w:r w:rsidR="00276196">
        <w:t>.</w:t>
      </w:r>
    </w:p>
    <w:p w14:paraId="49D24A3B" w14:textId="05865D52" w:rsidR="00386CB1" w:rsidRDefault="00F821D6">
      <w:r>
        <w:t xml:space="preserve">ICD-11 also includes </w:t>
      </w:r>
      <w:r w:rsidR="00A87822">
        <w:t>specifiers</w:t>
      </w:r>
      <w:r w:rsidR="00A6433A">
        <w:t xml:space="preserve"> relating to intellectual</w:t>
      </w:r>
      <w:r w:rsidR="00523F84">
        <w:t xml:space="preserve"> development, functional language abilities, and the presence</w:t>
      </w:r>
      <w:r w:rsidR="004339F5">
        <w:t xml:space="preserve"> of behavioural or psychiatric comorbidities. These specifiers allow </w:t>
      </w:r>
      <w:r w:rsidR="00386CB1">
        <w:t>clinicians</w:t>
      </w:r>
      <w:r w:rsidR="004339F5">
        <w:t xml:space="preserve"> to describe</w:t>
      </w:r>
      <w:r w:rsidR="00861782">
        <w:t xml:space="preserve"> the individuals profile more accurately without relying on outdates cate</w:t>
      </w:r>
      <w:r w:rsidR="00386CB1">
        <w:t>gorical distinctions</w:t>
      </w:r>
      <w:r w:rsidR="00037B48">
        <w:t xml:space="preserve"> (WHO, 2023)</w:t>
      </w:r>
      <w:r w:rsidR="00386CB1">
        <w:t>.</w:t>
      </w:r>
    </w:p>
    <w:p w14:paraId="19415BFB" w14:textId="3FBBFECD" w:rsidR="00386CB1" w:rsidRDefault="00386CB1">
      <w:pPr>
        <w:rPr>
          <w:b/>
          <w:bCs/>
          <w:sz w:val="28"/>
          <w:szCs w:val="28"/>
        </w:rPr>
      </w:pPr>
      <w:r w:rsidRPr="00386CB1">
        <w:rPr>
          <w:b/>
          <w:bCs/>
          <w:sz w:val="28"/>
          <w:szCs w:val="28"/>
        </w:rPr>
        <w:t>Diagnostic criteria and processes</w:t>
      </w:r>
    </w:p>
    <w:p w14:paraId="27796B32" w14:textId="43226563" w:rsidR="005C4B10" w:rsidRDefault="00345D79">
      <w:r w:rsidRPr="00345D79">
        <w:t>D</w:t>
      </w:r>
      <w:r>
        <w:t>iagnostic typically involves a multidisciplinary assessment, including developmental history, behavioural observation</w:t>
      </w:r>
      <w:r w:rsidR="00661F92">
        <w:t>, and standardised tools such as the Autism Diagnostic Observation</w:t>
      </w:r>
      <w:r w:rsidR="00DC72BB">
        <w:t xml:space="preserve"> schedule and the Autism Diagnostic </w:t>
      </w:r>
      <w:proofErr w:type="gramStart"/>
      <w:r w:rsidR="00DC72BB">
        <w:t>interview</w:t>
      </w:r>
      <w:proofErr w:type="gramEnd"/>
      <w:r w:rsidR="00DC72BB">
        <w:t>-Revised</w:t>
      </w:r>
      <w:r w:rsidR="00CD6E8F">
        <w:t>. ICD-11 emphasises that symptoms must be present from early childhood, although they may not be recognised until later in life, particula</w:t>
      </w:r>
      <w:r w:rsidR="002B54CE">
        <w:t xml:space="preserve">rly in individuals </w:t>
      </w:r>
      <w:r w:rsidR="000C7C55">
        <w:t>with high compensatory abilities.</w:t>
      </w:r>
      <w:r w:rsidR="007253C9">
        <w:t xml:space="preserve"> The diagnostic process also requires </w:t>
      </w:r>
      <w:r w:rsidR="00B03DA7">
        <w:t>clinicians</w:t>
      </w:r>
      <w:r w:rsidR="007253C9">
        <w:t xml:space="preserve"> to consider the impact of symptom on daily functioning. ICD-11 avoids </w:t>
      </w:r>
      <w:r w:rsidR="00B03DA7">
        <w:t xml:space="preserve">pathologizing autistic traits in isolation. </w:t>
      </w:r>
      <w:proofErr w:type="gramStart"/>
      <w:r w:rsidR="00B03DA7">
        <w:t>Instead</w:t>
      </w:r>
      <w:proofErr w:type="gramEnd"/>
      <w:r w:rsidR="00B03DA7">
        <w:t xml:space="preserve"> it focuses on whether these traits significantly affect social, Educational, occupational or adaptive functioning</w:t>
      </w:r>
      <w:r w:rsidR="004550BB">
        <w:t xml:space="preserve"> (Hull, Petrides and Mand</w:t>
      </w:r>
      <w:r w:rsidR="00D24721">
        <w:t>y, 202</w:t>
      </w:r>
      <w:r w:rsidR="009362E7">
        <w:t>0)</w:t>
      </w:r>
      <w:r w:rsidR="00B03DA7">
        <w:t>.</w:t>
      </w:r>
    </w:p>
    <w:p w14:paraId="3A9E0BCA" w14:textId="59A6BCCF" w:rsidR="00B03DA7" w:rsidRDefault="00B03DA7">
      <w:r>
        <w:t xml:space="preserve">ICD-11 uses the term “disorder” which remains a point of debate within the autism community. While the term reflects the medical model underpinning ICD-11, many autistic individuals and advocates prefer terms such as condition, neurotype or autistic spectrum to avoid pathologizing neurodivergence. </w:t>
      </w:r>
      <w:r w:rsidR="003E5332">
        <w:t>Th</w:t>
      </w:r>
      <w:r w:rsidR="009631B4">
        <w:t xml:space="preserve">ere is </w:t>
      </w:r>
      <w:r w:rsidR="003E5332">
        <w:t>tension between medical and social perspectives</w:t>
      </w:r>
      <w:r w:rsidR="00B35C24">
        <w:t xml:space="preserve"> (</w:t>
      </w:r>
      <w:r w:rsidR="00B35C24" w:rsidRPr="002B4F57">
        <w:t>National Institute of Mental Health</w:t>
      </w:r>
      <w:r w:rsidR="00B35C24">
        <w:t>, 2024)</w:t>
      </w:r>
      <w:r w:rsidR="009631B4">
        <w:t>.</w:t>
      </w:r>
    </w:p>
    <w:p w14:paraId="13CAF011" w14:textId="69298111" w:rsidR="00990A6E" w:rsidRDefault="00990A6E">
      <w:r>
        <w:lastRenderedPageBreak/>
        <w:t>Recent discussions in the field also highlight</w:t>
      </w:r>
      <w:r w:rsidR="00510AE5">
        <w:t xml:space="preserve"> concerns about the over-reliance on behavioural criterial in Autistic Spectrum</w:t>
      </w:r>
      <w:r w:rsidR="00906D9C">
        <w:t xml:space="preserve"> Disorder diagnosis. Critics argue that current</w:t>
      </w:r>
      <w:r w:rsidR="001B32F8">
        <w:t xml:space="preserve"> diagnostic tools may overlook internal experiences such as sensory overload, cognitive difference</w:t>
      </w:r>
      <w:r w:rsidR="008A34EA">
        <w:t>s, or social fatigue, which are not always</w:t>
      </w:r>
      <w:r w:rsidR="00EB5948">
        <w:t xml:space="preserve"> visible during assessments. Another issue involves the diagnostic gap for females, who often</w:t>
      </w:r>
      <w:r w:rsidR="001048F0">
        <w:t xml:space="preserve"> present with subtler traits or engage in camouflaging behaviours that mask autistic </w:t>
      </w:r>
      <w:r w:rsidR="00D662CC">
        <w:t>characteristics</w:t>
      </w:r>
      <w:r w:rsidR="001048F0">
        <w:t xml:space="preserve">. This has led to increasing calls for diagnostic frameworks that </w:t>
      </w:r>
      <w:r w:rsidR="00D662CC">
        <w:t>incorporate</w:t>
      </w:r>
      <w:r w:rsidR="001048F0">
        <w:t xml:space="preserve"> gender-responsive criterial, lived experience</w:t>
      </w:r>
      <w:r w:rsidR="00D662CC">
        <w:t xml:space="preserve"> narratives, and more culturally adaptable assessment tools to ensure Autistic Spectrum Disorder is recognised across diverse populations</w:t>
      </w:r>
      <w:r w:rsidR="00E47B51">
        <w:t xml:space="preserve"> (</w:t>
      </w:r>
      <w:r w:rsidR="00E47B51" w:rsidRPr="00E47B51">
        <w:rPr>
          <w:sz w:val="28"/>
          <w:szCs w:val="28"/>
        </w:rPr>
        <w:t>Sandbank, Bottema-Beutel,</w:t>
      </w:r>
      <w:r w:rsidR="00E47B51">
        <w:rPr>
          <w:sz w:val="28"/>
          <w:szCs w:val="28"/>
        </w:rPr>
        <w:t xml:space="preserve"> </w:t>
      </w:r>
      <w:r w:rsidR="00E47B51" w:rsidRPr="00E47B51">
        <w:rPr>
          <w:sz w:val="28"/>
          <w:szCs w:val="28"/>
        </w:rPr>
        <w:t>and Woynaroski</w:t>
      </w:r>
      <w:r w:rsidR="00E47B51">
        <w:t>, 2021).</w:t>
      </w:r>
    </w:p>
    <w:p w14:paraId="4E9BCEAC" w14:textId="77777777" w:rsidR="009631B4" w:rsidRDefault="009631B4"/>
    <w:p w14:paraId="35655BE7" w14:textId="5EA0B86F" w:rsidR="009631B4" w:rsidRPr="009631B4" w:rsidRDefault="009631B4">
      <w:pPr>
        <w:rPr>
          <w:sz w:val="36"/>
          <w:szCs w:val="36"/>
        </w:rPr>
      </w:pPr>
      <w:r w:rsidRPr="009631B4">
        <w:rPr>
          <w:sz w:val="36"/>
          <w:szCs w:val="36"/>
        </w:rPr>
        <w:t>Treatment and Rehabilitation</w:t>
      </w:r>
    </w:p>
    <w:p w14:paraId="56E72F82" w14:textId="3810149F" w:rsidR="009631B4" w:rsidRDefault="009631B4">
      <w:pPr>
        <w:rPr>
          <w:b/>
          <w:bCs/>
          <w:sz w:val="28"/>
          <w:szCs w:val="28"/>
        </w:rPr>
      </w:pPr>
      <w:r w:rsidRPr="009631B4">
        <w:rPr>
          <w:b/>
          <w:bCs/>
          <w:sz w:val="28"/>
          <w:szCs w:val="28"/>
        </w:rPr>
        <w:t>Standard Treatment approaches</w:t>
      </w:r>
    </w:p>
    <w:p w14:paraId="0304B8E2" w14:textId="47CD0F65" w:rsidR="008F41D2" w:rsidRDefault="007C1E5D">
      <w:r w:rsidRPr="007C1E5D">
        <w:t>T</w:t>
      </w:r>
      <w:r>
        <w:t>reatment for Autistic Spectrum Disorder is highly individualised, reflecting the diversity of presentations across the spectrum. ICD-11 does not prescribe specific</w:t>
      </w:r>
      <w:r w:rsidR="005C344D">
        <w:t xml:space="preserve"> treatments but acknowledges the importance of in</w:t>
      </w:r>
      <w:r w:rsidR="00042C21">
        <w:t>terventions that target functional skills, communication, behaviour and quality of life</w:t>
      </w:r>
      <w:r w:rsidR="00105CA2">
        <w:t xml:space="preserve"> (Koenig and Rudney, 2010).</w:t>
      </w:r>
    </w:p>
    <w:p w14:paraId="02669ECC" w14:textId="0A3DB288" w:rsidR="00042C21" w:rsidRDefault="00042C21">
      <w:r>
        <w:t>Common treatment approaches include:</w:t>
      </w:r>
    </w:p>
    <w:p w14:paraId="41FA8D50" w14:textId="45525DF5" w:rsidR="00042C21" w:rsidRDefault="002937ED" w:rsidP="00042C21">
      <w:pPr>
        <w:pStyle w:val="ListParagraph"/>
        <w:numPr>
          <w:ilvl w:val="0"/>
          <w:numId w:val="1"/>
        </w:numPr>
      </w:pPr>
      <w:r>
        <w:t>B</w:t>
      </w:r>
      <w:r w:rsidR="00C651F7">
        <w:t>ehavioural interventions, such as applied behaviour analysis, which aim to increase</w:t>
      </w:r>
      <w:r w:rsidR="00DD34D1">
        <w:t xml:space="preserve"> adaptive behaviours and reduce behaviours that may interfere with learning or safety</w:t>
      </w:r>
      <w:r w:rsidR="00AA450A">
        <w:t>.</w:t>
      </w:r>
    </w:p>
    <w:p w14:paraId="31B209C7" w14:textId="285AFAC0" w:rsidR="00377D12" w:rsidRDefault="00377D12" w:rsidP="00042C21">
      <w:pPr>
        <w:pStyle w:val="ListParagraph"/>
        <w:numPr>
          <w:ilvl w:val="0"/>
          <w:numId w:val="1"/>
        </w:numPr>
      </w:pPr>
      <w:r>
        <w:t>Speech and language therapy, focusing on communication skills, social interaction, and pragmatic language</w:t>
      </w:r>
      <w:r w:rsidR="00AA450A">
        <w:t>.</w:t>
      </w:r>
    </w:p>
    <w:p w14:paraId="0E8A263B" w14:textId="21E6A52A" w:rsidR="00377D12" w:rsidRDefault="00377D12" w:rsidP="00042C21">
      <w:pPr>
        <w:pStyle w:val="ListParagraph"/>
        <w:numPr>
          <w:ilvl w:val="0"/>
          <w:numId w:val="1"/>
        </w:numPr>
      </w:pPr>
      <w:r>
        <w:t>O</w:t>
      </w:r>
      <w:r w:rsidR="004C6BEA">
        <w:t>ccupational therapy, addressing sensory processing differences,</w:t>
      </w:r>
      <w:r w:rsidR="00AA450A">
        <w:t xml:space="preserve"> fine motor skills, and daily living activities.</w:t>
      </w:r>
    </w:p>
    <w:p w14:paraId="646C8149" w14:textId="598C3130" w:rsidR="00AA450A" w:rsidRDefault="00AA450A" w:rsidP="00042C21">
      <w:pPr>
        <w:pStyle w:val="ListParagraph"/>
        <w:numPr>
          <w:ilvl w:val="0"/>
          <w:numId w:val="1"/>
        </w:numPr>
      </w:pPr>
      <w:r>
        <w:t>Social skills programmes, designed to support peer intervention and social understanding.</w:t>
      </w:r>
    </w:p>
    <w:p w14:paraId="4C79E859" w14:textId="4145B776" w:rsidR="00AA450A" w:rsidRDefault="00AA450A" w:rsidP="00042C21">
      <w:pPr>
        <w:pStyle w:val="ListParagraph"/>
        <w:numPr>
          <w:ilvl w:val="0"/>
          <w:numId w:val="1"/>
        </w:numPr>
      </w:pPr>
      <w:r>
        <w:t>Pharmacological interventions, used only to manage co</w:t>
      </w:r>
      <w:r w:rsidR="00E4410A">
        <w:t>-occurring conditions such as anxiety, ADHD or irritability.</w:t>
      </w:r>
    </w:p>
    <w:p w14:paraId="3E2A49B8" w14:textId="77777777" w:rsidR="00E4410A" w:rsidRPr="00E4410A" w:rsidRDefault="00E4410A" w:rsidP="00E4410A">
      <w:pPr>
        <w:rPr>
          <w:b/>
          <w:bCs/>
          <w:sz w:val="28"/>
          <w:szCs w:val="28"/>
        </w:rPr>
      </w:pPr>
    </w:p>
    <w:p w14:paraId="62810251" w14:textId="77777777" w:rsidR="007A4FC2" w:rsidRDefault="007A4FC2" w:rsidP="00E4410A">
      <w:pPr>
        <w:rPr>
          <w:b/>
          <w:bCs/>
          <w:sz w:val="28"/>
          <w:szCs w:val="28"/>
        </w:rPr>
      </w:pPr>
    </w:p>
    <w:p w14:paraId="3FED15CD" w14:textId="77777777" w:rsidR="007A4FC2" w:rsidRDefault="007A4FC2" w:rsidP="00E4410A">
      <w:pPr>
        <w:rPr>
          <w:b/>
          <w:bCs/>
          <w:sz w:val="28"/>
          <w:szCs w:val="28"/>
        </w:rPr>
      </w:pPr>
    </w:p>
    <w:p w14:paraId="449BFC24" w14:textId="0A42CE32" w:rsidR="00E4410A" w:rsidRDefault="00E4410A" w:rsidP="00E4410A">
      <w:pPr>
        <w:rPr>
          <w:b/>
          <w:bCs/>
          <w:sz w:val="28"/>
          <w:szCs w:val="28"/>
        </w:rPr>
      </w:pPr>
      <w:r w:rsidRPr="00E4410A">
        <w:rPr>
          <w:b/>
          <w:bCs/>
          <w:sz w:val="28"/>
          <w:szCs w:val="28"/>
        </w:rPr>
        <w:t>Rehabilitation Measures in ICD-11 and Practice</w:t>
      </w:r>
    </w:p>
    <w:p w14:paraId="4EF3ECCD" w14:textId="000A71E8" w:rsidR="00E4410A" w:rsidRDefault="00357B3F" w:rsidP="00E4410A">
      <w:r w:rsidRPr="00357B3F">
        <w:lastRenderedPageBreak/>
        <w:t>ICD-11</w:t>
      </w:r>
      <w:r>
        <w:t xml:space="preserve"> includes rehabilitation as part of the broader management of neurodevelopmental disorders. Rehabilitation for ASD fo</w:t>
      </w:r>
      <w:r w:rsidR="00FD6110">
        <w:t xml:space="preserve">cuses on enhancing </w:t>
      </w:r>
      <w:r w:rsidR="007A4FC2">
        <w:t>functional independence, communication and participation in education, employment and community life</w:t>
      </w:r>
      <w:r w:rsidR="009F5410">
        <w:t xml:space="preserve"> (Fletcher-Watson and Happe, 2019)</w:t>
      </w:r>
      <w:r w:rsidR="007A4FC2">
        <w:t>.</w:t>
      </w:r>
    </w:p>
    <w:p w14:paraId="56EBCDF9" w14:textId="1E1E852F" w:rsidR="007A4FC2" w:rsidRDefault="007A4FC2" w:rsidP="00E4410A">
      <w:r>
        <w:t>Key rehabilitation measures include:</w:t>
      </w:r>
    </w:p>
    <w:p w14:paraId="4A920FE9" w14:textId="62CA0C84" w:rsidR="007A4FC2" w:rsidRDefault="007A4FC2" w:rsidP="007A4FC2">
      <w:pPr>
        <w:pStyle w:val="ListParagraph"/>
        <w:numPr>
          <w:ilvl w:val="0"/>
          <w:numId w:val="2"/>
        </w:numPr>
      </w:pPr>
      <w:r>
        <w:t>Functional communication</w:t>
      </w:r>
      <w:r w:rsidR="0010122E">
        <w:t xml:space="preserve"> training, supporting individuals to express needs and emotions effectively</w:t>
      </w:r>
    </w:p>
    <w:p w14:paraId="7DBBA2CB" w14:textId="5FD33FA5" w:rsidR="0010122E" w:rsidRDefault="0010122E" w:rsidP="007A4FC2">
      <w:pPr>
        <w:pStyle w:val="ListParagraph"/>
        <w:numPr>
          <w:ilvl w:val="0"/>
          <w:numId w:val="2"/>
        </w:numPr>
      </w:pPr>
      <w:r>
        <w:t>Environmental adaptations, such as sensory friendly classrooms or structured routines.</w:t>
      </w:r>
    </w:p>
    <w:p w14:paraId="3F2246E8" w14:textId="4E25B9E1" w:rsidR="0010122E" w:rsidRDefault="0010122E" w:rsidP="007A4FC2">
      <w:pPr>
        <w:pStyle w:val="ListParagraph"/>
        <w:numPr>
          <w:ilvl w:val="0"/>
          <w:numId w:val="2"/>
        </w:numPr>
      </w:pPr>
      <w:r>
        <w:t>Assistive technologies, including communication devices and visual supports</w:t>
      </w:r>
      <w:r w:rsidR="008210C3">
        <w:t>.</w:t>
      </w:r>
    </w:p>
    <w:p w14:paraId="207F10AC" w14:textId="0137F1D0" w:rsidR="008210C3" w:rsidRDefault="008210C3" w:rsidP="007A4FC2">
      <w:pPr>
        <w:pStyle w:val="ListParagraph"/>
        <w:numPr>
          <w:ilvl w:val="0"/>
          <w:numId w:val="2"/>
        </w:numPr>
      </w:pPr>
      <w:r>
        <w:t>Family centred interventions, recognising the role of care givers in supporting development and wellbeing.</w:t>
      </w:r>
    </w:p>
    <w:p w14:paraId="0F309EF4" w14:textId="3DCE2AC2" w:rsidR="008210C3" w:rsidRDefault="008210C3" w:rsidP="007A4FC2">
      <w:pPr>
        <w:pStyle w:val="ListParagraph"/>
        <w:numPr>
          <w:ilvl w:val="0"/>
          <w:numId w:val="2"/>
        </w:numPr>
      </w:pPr>
      <w:r>
        <w:t>Transition planning, especially for adolescent</w:t>
      </w:r>
      <w:r w:rsidR="00F12C1F">
        <w:t>s moving into adulthood, employment or higher education.</w:t>
      </w:r>
    </w:p>
    <w:p w14:paraId="443F8AF8" w14:textId="060F76DA" w:rsidR="00F12C1F" w:rsidRDefault="00F12C1F" w:rsidP="00F12C1F">
      <w:r>
        <w:t>Rehabilitation is about curing autism but about supporting individuals to thrive within their environments</w:t>
      </w:r>
      <w:r w:rsidR="0066525D">
        <w:t xml:space="preserve"> (Milton, 2012)</w:t>
      </w:r>
      <w:r>
        <w:t>.</w:t>
      </w:r>
    </w:p>
    <w:p w14:paraId="07C54840" w14:textId="77777777" w:rsidR="00F12C1F" w:rsidRDefault="00F12C1F" w:rsidP="00F12C1F"/>
    <w:p w14:paraId="3AACAB56" w14:textId="307F5E7C" w:rsidR="00F12C1F" w:rsidRDefault="00F12C1F" w:rsidP="00F12C1F">
      <w:pPr>
        <w:rPr>
          <w:b/>
          <w:bCs/>
          <w:sz w:val="28"/>
          <w:szCs w:val="28"/>
        </w:rPr>
      </w:pPr>
      <w:r w:rsidRPr="00F12C1F">
        <w:rPr>
          <w:b/>
          <w:bCs/>
          <w:sz w:val="28"/>
          <w:szCs w:val="28"/>
        </w:rPr>
        <w:t>Effectiveness and Limitations</w:t>
      </w:r>
    </w:p>
    <w:p w14:paraId="03A6B152" w14:textId="0EC71086" w:rsidR="005D3E1C" w:rsidRDefault="00963230" w:rsidP="00F12C1F">
      <w:r w:rsidRPr="00963230">
        <w:t>Evide</w:t>
      </w:r>
      <w:r>
        <w:t>nce suggests that early intervention can significantly improve communication</w:t>
      </w:r>
      <w:r w:rsidR="00805D09">
        <w:t>, adaptive functioning, and social engagement. Behavioural and developmental approaches have strong empirical support, particularly when delivered consistently and tailored to the individual</w:t>
      </w:r>
      <w:r w:rsidR="0064050F">
        <w:t xml:space="preserve"> (Case-smith, weaver and Fristad, 2015)</w:t>
      </w:r>
      <w:r w:rsidR="00805D09">
        <w:t>.</w:t>
      </w:r>
    </w:p>
    <w:p w14:paraId="1A373AA3" w14:textId="0B1BC7D3" w:rsidR="00805D09" w:rsidRDefault="00805D09" w:rsidP="00F12C1F">
      <w:r>
        <w:t>However, limitations exist:</w:t>
      </w:r>
    </w:p>
    <w:p w14:paraId="42092D0C" w14:textId="35818043" w:rsidR="00805D09" w:rsidRDefault="00A40D17" w:rsidP="00805D09">
      <w:pPr>
        <w:pStyle w:val="ListParagraph"/>
        <w:numPr>
          <w:ilvl w:val="0"/>
          <w:numId w:val="3"/>
        </w:numPr>
      </w:pPr>
      <w:r>
        <w:t>Concerns about ABA being compliance based</w:t>
      </w:r>
    </w:p>
    <w:p w14:paraId="76A94789" w14:textId="660ED63A" w:rsidR="00A40D17" w:rsidRDefault="00A40D17" w:rsidP="00805D09">
      <w:pPr>
        <w:pStyle w:val="ListParagraph"/>
        <w:numPr>
          <w:ilvl w:val="0"/>
          <w:numId w:val="3"/>
        </w:numPr>
      </w:pPr>
      <w:r>
        <w:t>Variability in outcomes depending on individuals needs</w:t>
      </w:r>
    </w:p>
    <w:p w14:paraId="64FA7A9D" w14:textId="7BA7ECE4" w:rsidR="00A40D17" w:rsidRDefault="00A40D17" w:rsidP="00805D09">
      <w:pPr>
        <w:pStyle w:val="ListParagraph"/>
        <w:numPr>
          <w:ilvl w:val="0"/>
          <w:numId w:val="3"/>
        </w:numPr>
      </w:pPr>
      <w:r>
        <w:t>Inequalities in access</w:t>
      </w:r>
      <w:r w:rsidR="00A6494A">
        <w:t xml:space="preserve"> to services</w:t>
      </w:r>
    </w:p>
    <w:p w14:paraId="1C68351B" w14:textId="04EC8650" w:rsidR="00A6494A" w:rsidRDefault="00A6494A" w:rsidP="00805D09">
      <w:pPr>
        <w:pStyle w:val="ListParagraph"/>
        <w:numPr>
          <w:ilvl w:val="0"/>
          <w:numId w:val="3"/>
        </w:numPr>
      </w:pPr>
      <w:r>
        <w:t>Over medicalisation of autistic traits</w:t>
      </w:r>
    </w:p>
    <w:p w14:paraId="3CBB59F0" w14:textId="7928A68E" w:rsidR="00A6494A" w:rsidRDefault="005E5428" w:rsidP="00A6494A">
      <w:r>
        <w:t xml:space="preserve">Overall, while treatment and rehabilitation can be effective, they must be delivered ethically, </w:t>
      </w:r>
      <w:r w:rsidR="00ED1071">
        <w:t>collaboratively</w:t>
      </w:r>
      <w:r>
        <w:t xml:space="preserve"> and with respect for neur</w:t>
      </w:r>
      <w:r w:rsidR="00ED1071">
        <w:t>odiversity.</w:t>
      </w:r>
    </w:p>
    <w:p w14:paraId="0720607C" w14:textId="77777777" w:rsidR="00ED1071" w:rsidRDefault="00ED1071" w:rsidP="00A6494A"/>
    <w:p w14:paraId="37AAA32C" w14:textId="77777777" w:rsidR="00ED1071" w:rsidRDefault="00ED1071" w:rsidP="00A6494A"/>
    <w:p w14:paraId="21F453F6" w14:textId="77777777" w:rsidR="00ED1071" w:rsidRDefault="00ED1071" w:rsidP="00A6494A"/>
    <w:p w14:paraId="4E8AC57B" w14:textId="77777777" w:rsidR="004F4DF0" w:rsidRDefault="004F4DF0" w:rsidP="00A6494A"/>
    <w:p w14:paraId="7A4D5E34" w14:textId="77777777" w:rsidR="004F4DF0" w:rsidRDefault="004F4DF0" w:rsidP="00A6494A"/>
    <w:p w14:paraId="50513821" w14:textId="77777777" w:rsidR="00ED1071" w:rsidRPr="00C96480" w:rsidRDefault="00ED1071" w:rsidP="00A6494A">
      <w:pPr>
        <w:rPr>
          <w:sz w:val="36"/>
          <w:szCs w:val="36"/>
        </w:rPr>
      </w:pPr>
    </w:p>
    <w:p w14:paraId="6404A0A0" w14:textId="0A93BA3A" w:rsidR="00ED1071" w:rsidRPr="00C96480" w:rsidRDefault="00ED1071" w:rsidP="00A6494A">
      <w:pPr>
        <w:rPr>
          <w:sz w:val="36"/>
          <w:szCs w:val="36"/>
        </w:rPr>
      </w:pPr>
      <w:r w:rsidRPr="00C96480">
        <w:rPr>
          <w:sz w:val="36"/>
          <w:szCs w:val="36"/>
        </w:rPr>
        <w:t>Current Debates and Emerging Issues</w:t>
      </w:r>
    </w:p>
    <w:p w14:paraId="6EBD2A28" w14:textId="77777777" w:rsidR="00CF4B05" w:rsidRDefault="00CF4B05"/>
    <w:p w14:paraId="59ECD6B4" w14:textId="346B890F" w:rsidR="000C489B" w:rsidRDefault="0011235C">
      <w:r>
        <w:t>One major</w:t>
      </w:r>
      <w:r w:rsidR="00DC46E2">
        <w:t xml:space="preserve"> debates </w:t>
      </w:r>
      <w:proofErr w:type="gramStart"/>
      <w:r w:rsidR="00DC46E2">
        <w:t>concerns</w:t>
      </w:r>
      <w:proofErr w:type="gramEnd"/>
      <w:r w:rsidR="00DC46E2">
        <w:t xml:space="preserve"> the use of the term “disorder”</w:t>
      </w:r>
      <w:r w:rsidR="00F32294">
        <w:t xml:space="preserve"> (Milton, 2012)</w:t>
      </w:r>
      <w:r w:rsidR="00CE6A30">
        <w:t>. Critics argue that this medicalised language reinforces stigma and frames autism as inh</w:t>
      </w:r>
      <w:r w:rsidR="001F014C">
        <w:t>erently negative. Advocates of the neurodiversity movement emphasise</w:t>
      </w:r>
      <w:r w:rsidR="005F4CDC">
        <w:t xml:space="preserve"> that autism is a natural </w:t>
      </w:r>
      <w:r w:rsidR="008F3BC6">
        <w:t>variation</w:t>
      </w:r>
      <w:r w:rsidR="005F4CDC">
        <w:t xml:space="preserve"> in human cognition, not a pathology. They argue for classification systems</w:t>
      </w:r>
      <w:r w:rsidR="00160DB8">
        <w:t xml:space="preserve"> that recognise support needs without pathologizing identity.</w:t>
      </w:r>
      <w:r w:rsidR="00304B63">
        <w:t xml:space="preserve"> Another debate relates to the removal of Aspergers Syndrome in ICD-11. While</w:t>
      </w:r>
      <w:r w:rsidR="008F3BC6">
        <w:t xml:space="preserve"> research supports the spectrum model,</w:t>
      </w:r>
      <w:r w:rsidR="00B13FC7">
        <w:t xml:space="preserve"> some individuals</w:t>
      </w:r>
      <w:r w:rsidR="00285525">
        <w:t xml:space="preserve"> previously diagnosed with Aspergers label has historically</w:t>
      </w:r>
      <w:r w:rsidR="000C489B">
        <w:t xml:space="preserve"> been associated with </w:t>
      </w:r>
      <w:r w:rsidR="00436AFB">
        <w:t>exclusion</w:t>
      </w:r>
      <w:r w:rsidR="000C489B">
        <w:t xml:space="preserve"> and elitism.</w:t>
      </w:r>
    </w:p>
    <w:p w14:paraId="23836AC2" w14:textId="773038AA" w:rsidR="00436AFB" w:rsidRPr="00436AFB" w:rsidRDefault="00436AFB">
      <w:pPr>
        <w:rPr>
          <w:b/>
          <w:bCs/>
          <w:sz w:val="28"/>
          <w:szCs w:val="28"/>
        </w:rPr>
      </w:pPr>
      <w:r w:rsidRPr="00436AFB">
        <w:rPr>
          <w:b/>
          <w:bCs/>
          <w:sz w:val="28"/>
          <w:szCs w:val="28"/>
        </w:rPr>
        <w:t>Neurodivergence and Reclassification issues</w:t>
      </w:r>
    </w:p>
    <w:p w14:paraId="25A367A6" w14:textId="16458768" w:rsidR="006750AE" w:rsidRDefault="007431F5">
      <w:r>
        <w:t xml:space="preserve">The neurodiversity paradigm challenges traditional medical models by framing autism as a difference rather </w:t>
      </w:r>
      <w:r w:rsidR="00C448A8">
        <w:t>t</w:t>
      </w:r>
      <w:r w:rsidR="00DB5EA0">
        <w:t>han a deficit. This perspective has influenced</w:t>
      </w:r>
      <w:r w:rsidR="009E742F">
        <w:t xml:space="preserve"> debates about whether Autistic Spectrum Disorder</w:t>
      </w:r>
      <w:r w:rsidR="00FA7205">
        <w:t xml:space="preserve"> should remain within psychiatric classification systems at all. Some scholars propose</w:t>
      </w:r>
      <w:r w:rsidR="00FE668F">
        <w:t xml:space="preserve"> shifting Autistic Spectrum Disorder </w:t>
      </w:r>
      <w:r w:rsidR="00653813">
        <w:t>into a broader category of neurodevelopmental conditions without the disorder label. Reclassification debates also involve gender</w:t>
      </w:r>
      <w:r w:rsidR="00EF226F">
        <w:t xml:space="preserve"> (</w:t>
      </w:r>
      <w:proofErr w:type="spellStart"/>
      <w:r w:rsidR="00EF226F">
        <w:t>Mantzalas</w:t>
      </w:r>
      <w:proofErr w:type="spellEnd"/>
      <w:r w:rsidR="00EF226F">
        <w:t>, 2022)</w:t>
      </w:r>
      <w:r w:rsidR="00653813">
        <w:t>. Histo</w:t>
      </w:r>
      <w:r w:rsidR="006750AE">
        <w:t>rically Autistic Spectrum Disorder has been conceptualised based on male presentations, leading to underdiagnosis in females. Emerging research highlights that autistic girl often mask symptom, present differently, or develop compensatory strategies. This has prompted calls for diagnostic criterial that better capture diverse presentations.</w:t>
      </w:r>
    </w:p>
    <w:p w14:paraId="130F6828" w14:textId="77777777" w:rsidR="00454889" w:rsidRDefault="00454889"/>
    <w:p w14:paraId="64760214" w14:textId="13D84781" w:rsidR="001943B0" w:rsidRDefault="001943B0">
      <w:pPr>
        <w:rPr>
          <w:b/>
          <w:bCs/>
          <w:sz w:val="28"/>
          <w:szCs w:val="28"/>
        </w:rPr>
      </w:pPr>
      <w:r w:rsidRPr="001943B0">
        <w:rPr>
          <w:b/>
          <w:bCs/>
          <w:sz w:val="28"/>
          <w:szCs w:val="28"/>
        </w:rPr>
        <w:t>Impact on Practice and Policy</w:t>
      </w:r>
    </w:p>
    <w:p w14:paraId="73102C4A" w14:textId="08B7E7FA" w:rsidR="00795664" w:rsidRDefault="00795664" w:rsidP="004608D1">
      <w:r w:rsidRPr="00295E7B">
        <w:t>These</w:t>
      </w:r>
      <w:r w:rsidR="006C45E7">
        <w:t xml:space="preserve"> debates have significant implications:</w:t>
      </w:r>
    </w:p>
    <w:p w14:paraId="656E76ED" w14:textId="6EBA4BD8" w:rsidR="006C45E7" w:rsidRDefault="006C45E7" w:rsidP="006C45E7">
      <w:pPr>
        <w:pStyle w:val="ListParagraph"/>
        <w:numPr>
          <w:ilvl w:val="0"/>
          <w:numId w:val="4"/>
        </w:numPr>
      </w:pPr>
      <w:r>
        <w:t>Service provision may shift towards strengths</w:t>
      </w:r>
      <w:r w:rsidR="00434BE6">
        <w:t xml:space="preserve"> may shift towards strengths-based interventions.</w:t>
      </w:r>
    </w:p>
    <w:p w14:paraId="22AFFE76" w14:textId="1BBF938F" w:rsidR="00434BE6" w:rsidRDefault="005F7793" w:rsidP="006C45E7">
      <w:pPr>
        <w:pStyle w:val="ListParagraph"/>
        <w:numPr>
          <w:ilvl w:val="0"/>
          <w:numId w:val="4"/>
        </w:numPr>
      </w:pPr>
      <w:r>
        <w:t>Education policy may adopt more inclusive approaches</w:t>
      </w:r>
    </w:p>
    <w:p w14:paraId="6EECFD29" w14:textId="5A390D8C" w:rsidR="005F7793" w:rsidRDefault="005F7793" w:rsidP="006C45E7">
      <w:pPr>
        <w:pStyle w:val="ListParagraph"/>
        <w:numPr>
          <w:ilvl w:val="0"/>
          <w:numId w:val="4"/>
        </w:numPr>
      </w:pPr>
      <w:r>
        <w:t xml:space="preserve">Research </w:t>
      </w:r>
      <w:r w:rsidR="00806591">
        <w:t>priorities may shift</w:t>
      </w:r>
      <w:r w:rsidR="00024A9E">
        <w:t xml:space="preserve"> towards </w:t>
      </w:r>
      <w:proofErr w:type="gramStart"/>
      <w:r w:rsidR="00024A9E">
        <w:t>quality of life</w:t>
      </w:r>
      <w:proofErr w:type="gramEnd"/>
      <w:r w:rsidR="00024A9E">
        <w:t xml:space="preserve"> outcomes.</w:t>
      </w:r>
    </w:p>
    <w:p w14:paraId="253F52D6" w14:textId="52C61F14" w:rsidR="00024A9E" w:rsidRPr="00295E7B" w:rsidRDefault="00024A9E" w:rsidP="006C45E7">
      <w:pPr>
        <w:pStyle w:val="ListParagraph"/>
        <w:numPr>
          <w:ilvl w:val="0"/>
          <w:numId w:val="4"/>
        </w:numPr>
      </w:pPr>
      <w:r>
        <w:t>Public attitudes may improve through greater acceptance of neurodiversity.</w:t>
      </w:r>
    </w:p>
    <w:p w14:paraId="48B7F67C" w14:textId="6B8765A5" w:rsidR="00CF4B05" w:rsidRDefault="00322759">
      <w:r>
        <w:t xml:space="preserve">                                   </w:t>
      </w:r>
    </w:p>
    <w:p w14:paraId="1307719F" w14:textId="77777777" w:rsidR="00CF4B05" w:rsidRDefault="00CF4B05"/>
    <w:p w14:paraId="7B27FCA6" w14:textId="25A02BAF" w:rsidR="00327C51" w:rsidRDefault="002138B8">
      <w:r>
        <w:t xml:space="preserve">Another emerging issue concerns the growing recognition of autistic burnout, a state of chronic exhaustion linked to </w:t>
      </w:r>
      <w:r w:rsidR="007F5D27">
        <w:t xml:space="preserve">prolonged masking, sensory overload, and unmet support </w:t>
      </w:r>
      <w:r w:rsidR="007F5D27">
        <w:lastRenderedPageBreak/>
        <w:t>needs. Although widely discussed</w:t>
      </w:r>
      <w:r w:rsidR="004F0E0A">
        <w:t xml:space="preserve"> within autistic communities, autistic burnout is not yet formally recognised in diagnostic systems, creating</w:t>
      </w:r>
      <w:r w:rsidR="00C806F3">
        <w:t xml:space="preserve"> gaps in assessment and support. There is also increasing debate around the role of camouflaging, where autistic</w:t>
      </w:r>
      <w:r w:rsidR="0071081B">
        <w:t xml:space="preserve"> individuals consciously hide traits to fir social expectations. Research suggests camouflaging</w:t>
      </w:r>
      <w:r w:rsidR="00AC2A6E">
        <w:t xml:space="preserve"> may contribute to anxiety, depression, and delayed diagnosis, especially in females</w:t>
      </w:r>
      <w:r w:rsidR="007C5937">
        <w:t xml:space="preserve"> (Ali et al., 2025)</w:t>
      </w:r>
      <w:r w:rsidR="00AC2A6E">
        <w:t xml:space="preserve">. These issues highlight the need for diagnostic frameworks that acknowledge lived experience and the </w:t>
      </w:r>
      <w:proofErr w:type="gramStart"/>
      <w:r w:rsidR="00AC2A6E">
        <w:t>long term</w:t>
      </w:r>
      <w:proofErr w:type="gramEnd"/>
      <w:r w:rsidR="00AC2A6E">
        <w:t xml:space="preserve"> impact of masking</w:t>
      </w:r>
      <w:r w:rsidR="00062203">
        <w:t>.</w:t>
      </w:r>
    </w:p>
    <w:p w14:paraId="24DFD4D9" w14:textId="6275557B" w:rsidR="00CF4B05" w:rsidRDefault="003F31A8">
      <w:r>
        <w:t xml:space="preserve"> </w:t>
      </w:r>
      <w:proofErr w:type="gramStart"/>
      <w:r>
        <w:t>Also</w:t>
      </w:r>
      <w:proofErr w:type="gramEnd"/>
      <w:r>
        <w:t xml:space="preserve"> another significant debate concerns the increasing recognition of co-</w:t>
      </w:r>
      <w:r w:rsidR="00327C51">
        <w:t>occurring</w:t>
      </w:r>
      <w:r>
        <w:t xml:space="preserve"> conditions and whether current diagnostic frameworks adequately capture the complexity of autistic profiles</w:t>
      </w:r>
      <w:r w:rsidR="007C5937">
        <w:t xml:space="preserve"> (Lai </w:t>
      </w:r>
      <w:r w:rsidR="00ED3F3B">
        <w:t>et al.,</w:t>
      </w:r>
      <w:r w:rsidR="007C5937">
        <w:t xml:space="preserve"> 201</w:t>
      </w:r>
      <w:r w:rsidR="00ED3F3B">
        <w:t>1</w:t>
      </w:r>
      <w:r w:rsidR="007C5937">
        <w:t>)</w:t>
      </w:r>
      <w:r>
        <w:t>. Many autistic</w:t>
      </w:r>
      <w:r w:rsidR="00904ADF">
        <w:t xml:space="preserve"> individuals experience ADHD, anxiety depression or sensory processing differences, yet these are often treated as separate issues rather than interconnected aspects of neurodevelopment. This has led to calls for</w:t>
      </w:r>
      <w:r w:rsidR="00327C51">
        <w:t xml:space="preserve"> more integrated diagnostic models that reflect the overlap between conditions</w:t>
      </w:r>
      <w:r w:rsidR="00994563">
        <w:t xml:space="preserve">. </w:t>
      </w:r>
      <w:proofErr w:type="gramStart"/>
      <w:r w:rsidR="00994563">
        <w:t>Additionally</w:t>
      </w:r>
      <w:proofErr w:type="gramEnd"/>
      <w:r w:rsidR="00994563">
        <w:t xml:space="preserve"> there is growing discussion around the validity of early screening tools, with concerns that they may be biased towards stereotypical presentations and overlook subtle or culturally specific behaviours. Emerging research can also challenge long held assumption</w:t>
      </w:r>
      <w:r w:rsidR="007328A5">
        <w:t xml:space="preserve">s about intellectual disability in autism, arguing that traditional IQ tests may underestimate autistic cognition due to communication </w:t>
      </w:r>
      <w:r w:rsidR="00DD58C8">
        <w:t>or sensory barriers. These debates highlight the need for diagnostic systems that are flexible, culturally responsive and informed by lived experience.</w:t>
      </w:r>
    </w:p>
    <w:p w14:paraId="49361F42" w14:textId="77777777" w:rsidR="003634C0" w:rsidRDefault="003634C0"/>
    <w:p w14:paraId="66790598" w14:textId="42E8F66A" w:rsidR="003634C0" w:rsidRPr="004608D1" w:rsidRDefault="003634C0">
      <w:pPr>
        <w:rPr>
          <w:sz w:val="36"/>
          <w:szCs w:val="36"/>
        </w:rPr>
      </w:pPr>
      <w:r w:rsidRPr="004608D1">
        <w:rPr>
          <w:sz w:val="36"/>
          <w:szCs w:val="36"/>
        </w:rPr>
        <w:t>Recommendations</w:t>
      </w:r>
    </w:p>
    <w:p w14:paraId="119E62C9" w14:textId="55D613E3" w:rsidR="00CF4B05" w:rsidRPr="00600693" w:rsidRDefault="004608D1">
      <w:pPr>
        <w:rPr>
          <w:sz w:val="28"/>
          <w:szCs w:val="28"/>
        </w:rPr>
      </w:pPr>
      <w:r w:rsidRPr="00600693">
        <w:rPr>
          <w:sz w:val="28"/>
          <w:szCs w:val="28"/>
        </w:rPr>
        <w:t xml:space="preserve">Improving classification </w:t>
      </w:r>
    </w:p>
    <w:p w14:paraId="11458F72" w14:textId="53967BE6" w:rsidR="004608D1" w:rsidRPr="00600693" w:rsidRDefault="004608D1" w:rsidP="004608D1">
      <w:pPr>
        <w:pStyle w:val="ListParagraph"/>
        <w:numPr>
          <w:ilvl w:val="0"/>
          <w:numId w:val="6"/>
        </w:numPr>
      </w:pPr>
      <w:r w:rsidRPr="00600693">
        <w:t>Adopt more inclusive language</w:t>
      </w:r>
    </w:p>
    <w:p w14:paraId="0202A073" w14:textId="669B2753" w:rsidR="004608D1" w:rsidRPr="00600693" w:rsidRDefault="004608D1" w:rsidP="004608D1">
      <w:pPr>
        <w:pStyle w:val="ListParagraph"/>
        <w:numPr>
          <w:ilvl w:val="0"/>
          <w:numId w:val="6"/>
        </w:numPr>
      </w:pPr>
      <w:r w:rsidRPr="00600693">
        <w:t>Enhance gender sensitive criteria</w:t>
      </w:r>
    </w:p>
    <w:p w14:paraId="69987D26" w14:textId="0939BA24" w:rsidR="004608D1" w:rsidRPr="00600693" w:rsidRDefault="004608D1" w:rsidP="004608D1">
      <w:pPr>
        <w:pStyle w:val="ListParagraph"/>
        <w:numPr>
          <w:ilvl w:val="0"/>
          <w:numId w:val="6"/>
        </w:numPr>
      </w:pPr>
      <w:r w:rsidRPr="00600693">
        <w:t>Expand specifiers to include sensory and masking profiles</w:t>
      </w:r>
    </w:p>
    <w:p w14:paraId="30794458" w14:textId="0F527D36" w:rsidR="005C139F" w:rsidRPr="00600693" w:rsidRDefault="005C139F" w:rsidP="005C139F">
      <w:pPr>
        <w:rPr>
          <w:sz w:val="28"/>
          <w:szCs w:val="28"/>
        </w:rPr>
      </w:pPr>
      <w:r w:rsidRPr="00600693">
        <w:rPr>
          <w:sz w:val="28"/>
          <w:szCs w:val="28"/>
        </w:rPr>
        <w:t xml:space="preserve">Improving diagnosis </w:t>
      </w:r>
    </w:p>
    <w:p w14:paraId="0D154FFC" w14:textId="750A733E" w:rsidR="00CF4B05" w:rsidRPr="00600693" w:rsidRDefault="008A60F6" w:rsidP="008A60F6">
      <w:pPr>
        <w:pStyle w:val="ListParagraph"/>
        <w:numPr>
          <w:ilvl w:val="0"/>
          <w:numId w:val="7"/>
        </w:numPr>
      </w:pPr>
      <w:r w:rsidRPr="00600693">
        <w:t>Increase access to multidisciplinary assessments.</w:t>
      </w:r>
    </w:p>
    <w:p w14:paraId="2A925BBB" w14:textId="7D5366D5" w:rsidR="008A60F6" w:rsidRPr="00600693" w:rsidRDefault="008A60F6" w:rsidP="008A60F6">
      <w:pPr>
        <w:pStyle w:val="ListParagraph"/>
        <w:numPr>
          <w:ilvl w:val="0"/>
          <w:numId w:val="7"/>
        </w:numPr>
      </w:pPr>
      <w:r w:rsidRPr="00600693">
        <w:t>Integrate lived experience into diagnostic tool</w:t>
      </w:r>
      <w:r w:rsidR="008846EF" w:rsidRPr="00600693">
        <w:t xml:space="preserve"> development.</w:t>
      </w:r>
    </w:p>
    <w:p w14:paraId="36848D4C" w14:textId="36D8E11D" w:rsidR="008846EF" w:rsidRPr="00600693" w:rsidRDefault="008846EF" w:rsidP="008A60F6">
      <w:pPr>
        <w:pStyle w:val="ListParagraph"/>
        <w:numPr>
          <w:ilvl w:val="0"/>
          <w:numId w:val="7"/>
        </w:numPr>
      </w:pPr>
      <w:r w:rsidRPr="00600693">
        <w:t>Improve cultural competence in assessments</w:t>
      </w:r>
    </w:p>
    <w:p w14:paraId="09885A6F" w14:textId="4F02EF4D" w:rsidR="008846EF" w:rsidRDefault="008846EF" w:rsidP="008846EF">
      <w:pPr>
        <w:rPr>
          <w:sz w:val="28"/>
          <w:szCs w:val="28"/>
        </w:rPr>
      </w:pPr>
      <w:r w:rsidRPr="00600693">
        <w:rPr>
          <w:sz w:val="28"/>
          <w:szCs w:val="28"/>
        </w:rPr>
        <w:t>Improving Treatment and rehabilitation</w:t>
      </w:r>
    </w:p>
    <w:p w14:paraId="22D4E179" w14:textId="5805DFFD" w:rsidR="00600693" w:rsidRPr="00600693" w:rsidRDefault="00600693" w:rsidP="00600693">
      <w:pPr>
        <w:pStyle w:val="ListParagraph"/>
        <w:numPr>
          <w:ilvl w:val="0"/>
          <w:numId w:val="8"/>
        </w:numPr>
        <w:rPr>
          <w:sz w:val="28"/>
          <w:szCs w:val="28"/>
        </w:rPr>
      </w:pPr>
      <w:r w:rsidRPr="00600693">
        <w:t>Shift</w:t>
      </w:r>
      <w:r>
        <w:t xml:space="preserve"> towards </w:t>
      </w:r>
      <w:proofErr w:type="gramStart"/>
      <w:r>
        <w:t>strength based</w:t>
      </w:r>
      <w:proofErr w:type="gramEnd"/>
      <w:r>
        <w:t xml:space="preserve"> approaches</w:t>
      </w:r>
    </w:p>
    <w:p w14:paraId="58304C67" w14:textId="1030FB1C" w:rsidR="00600693" w:rsidRPr="00600693" w:rsidRDefault="00600693" w:rsidP="00600693">
      <w:pPr>
        <w:pStyle w:val="ListParagraph"/>
        <w:numPr>
          <w:ilvl w:val="0"/>
          <w:numId w:val="8"/>
        </w:numPr>
        <w:rPr>
          <w:sz w:val="28"/>
          <w:szCs w:val="28"/>
        </w:rPr>
      </w:pPr>
      <w:r>
        <w:t>Ensure ethical practice in behavioural interventions.</w:t>
      </w:r>
    </w:p>
    <w:p w14:paraId="1AC54B0B" w14:textId="6D6A66CD" w:rsidR="00600693" w:rsidRPr="00600693" w:rsidRDefault="00600693" w:rsidP="00600693">
      <w:pPr>
        <w:pStyle w:val="ListParagraph"/>
        <w:numPr>
          <w:ilvl w:val="0"/>
          <w:numId w:val="8"/>
        </w:numPr>
        <w:rPr>
          <w:sz w:val="28"/>
          <w:szCs w:val="28"/>
        </w:rPr>
      </w:pPr>
      <w:r>
        <w:t>Expand access to sensory based and occupational therapy</w:t>
      </w:r>
    </w:p>
    <w:p w14:paraId="073F0BE0" w14:textId="219953C8" w:rsidR="00600693" w:rsidRPr="00782BD8" w:rsidRDefault="00600693" w:rsidP="00600693">
      <w:pPr>
        <w:pStyle w:val="ListParagraph"/>
        <w:numPr>
          <w:ilvl w:val="0"/>
          <w:numId w:val="8"/>
        </w:numPr>
        <w:rPr>
          <w:sz w:val="28"/>
          <w:szCs w:val="28"/>
        </w:rPr>
      </w:pPr>
      <w:r>
        <w:t>Increase support during transitions into adulthood.</w:t>
      </w:r>
    </w:p>
    <w:p w14:paraId="32DEA2E6" w14:textId="77777777" w:rsidR="00782BD8" w:rsidRDefault="00782BD8" w:rsidP="00782BD8">
      <w:pPr>
        <w:rPr>
          <w:sz w:val="28"/>
          <w:szCs w:val="28"/>
        </w:rPr>
      </w:pPr>
    </w:p>
    <w:p w14:paraId="058E0E89" w14:textId="1A6EA8A7" w:rsidR="00782BD8" w:rsidRDefault="00782BD8" w:rsidP="00782BD8">
      <w:pPr>
        <w:rPr>
          <w:b/>
          <w:bCs/>
          <w:sz w:val="28"/>
          <w:szCs w:val="28"/>
        </w:rPr>
      </w:pPr>
      <w:r w:rsidRPr="00782BD8">
        <w:rPr>
          <w:b/>
          <w:bCs/>
          <w:sz w:val="28"/>
          <w:szCs w:val="28"/>
        </w:rPr>
        <w:t>Implications for practice, policy and research</w:t>
      </w:r>
    </w:p>
    <w:p w14:paraId="5D1BCDCD" w14:textId="67099630" w:rsidR="00782BD8" w:rsidRPr="007F078A" w:rsidRDefault="003F5F45" w:rsidP="00782BD8">
      <w:pPr>
        <w:pStyle w:val="ListParagraph"/>
        <w:numPr>
          <w:ilvl w:val="0"/>
          <w:numId w:val="9"/>
        </w:numPr>
        <w:rPr>
          <w:sz w:val="28"/>
          <w:szCs w:val="28"/>
        </w:rPr>
      </w:pPr>
      <w:r>
        <w:t>Practice: adopt neurodiversity- affirming approaches</w:t>
      </w:r>
      <w:r w:rsidR="007F078A">
        <w:t>.</w:t>
      </w:r>
    </w:p>
    <w:p w14:paraId="50A4EAB0" w14:textId="26CC8C77" w:rsidR="007F078A" w:rsidRPr="007F078A" w:rsidRDefault="007F078A" w:rsidP="00782BD8">
      <w:pPr>
        <w:pStyle w:val="ListParagraph"/>
        <w:numPr>
          <w:ilvl w:val="0"/>
          <w:numId w:val="9"/>
        </w:numPr>
        <w:rPr>
          <w:sz w:val="28"/>
          <w:szCs w:val="28"/>
        </w:rPr>
      </w:pPr>
      <w:r>
        <w:t>Policy: invest in diagnostic services and inclusive education</w:t>
      </w:r>
    </w:p>
    <w:p w14:paraId="6C709965" w14:textId="5BC98699" w:rsidR="007F078A" w:rsidRPr="00782BD8" w:rsidRDefault="007F078A" w:rsidP="00782BD8">
      <w:pPr>
        <w:pStyle w:val="ListParagraph"/>
        <w:numPr>
          <w:ilvl w:val="0"/>
          <w:numId w:val="9"/>
        </w:numPr>
        <w:rPr>
          <w:sz w:val="28"/>
          <w:szCs w:val="28"/>
        </w:rPr>
      </w:pPr>
      <w:r>
        <w:t xml:space="preserve">Research: </w:t>
      </w:r>
      <w:r w:rsidR="007E6819">
        <w:t>prioritise</w:t>
      </w:r>
      <w:r>
        <w:t xml:space="preserve"> </w:t>
      </w:r>
      <w:r w:rsidR="007E6819">
        <w:t xml:space="preserve">autistic wellbeing and </w:t>
      </w:r>
      <w:proofErr w:type="gramStart"/>
      <w:r w:rsidR="007E6819">
        <w:t>long term</w:t>
      </w:r>
      <w:proofErr w:type="gramEnd"/>
      <w:r w:rsidR="007E6819">
        <w:t xml:space="preserve"> outcomes.</w:t>
      </w:r>
    </w:p>
    <w:p w14:paraId="6C8B14CE" w14:textId="77777777" w:rsidR="00CF4B05" w:rsidRDefault="00CF4B05"/>
    <w:p w14:paraId="79AE23D1" w14:textId="0EE09479" w:rsidR="00CF4B05" w:rsidRDefault="00391611">
      <w:r>
        <w:t xml:space="preserve">A further recommendation involves strengthening multi agency collaboration to ensure autistic individuals </w:t>
      </w:r>
      <w:r w:rsidR="00A00EBE">
        <w:t xml:space="preserve">can </w:t>
      </w:r>
      <w:r>
        <w:t>receive consistent support across health, education and social care</w:t>
      </w:r>
      <w:r w:rsidR="000F6F30">
        <w:t xml:space="preserve"> (Neuroinclusive education network, 2019)</w:t>
      </w:r>
      <w:r>
        <w:t>.</w:t>
      </w:r>
      <w:r w:rsidR="00D861A4">
        <w:t xml:space="preserve"> Improved coordination can reduce fragmented service delivery and help families</w:t>
      </w:r>
      <w:r w:rsidR="008071CA">
        <w:t xml:space="preserve"> navigate comp</w:t>
      </w:r>
      <w:r w:rsidR="000D127D">
        <w:t xml:space="preserve">lex systems more effectively. Another key </w:t>
      </w:r>
      <w:r w:rsidR="00EC4E73">
        <w:t>recommendation is expanding post-diagnostic support, including counselling, peer support groups, and accessible information tailored to</w:t>
      </w:r>
      <w:r w:rsidR="00724D61">
        <w:t xml:space="preserve"> different age groups</w:t>
      </w:r>
      <w:r w:rsidR="00FA2CBB">
        <w:t xml:space="preserve"> (</w:t>
      </w:r>
      <w:r w:rsidR="00950960">
        <w:t>Jones</w:t>
      </w:r>
      <w:r w:rsidR="00FA2CBB">
        <w:t xml:space="preserve"> et al., 201</w:t>
      </w:r>
      <w:r w:rsidR="00950960">
        <w:t>4</w:t>
      </w:r>
      <w:r w:rsidR="00FA2CBB">
        <w:t>)</w:t>
      </w:r>
      <w:r w:rsidR="00724D61">
        <w:t xml:space="preserve">. This is particularly </w:t>
      </w:r>
      <w:r w:rsidR="00A00EBE">
        <w:t xml:space="preserve">very </w:t>
      </w:r>
      <w:r w:rsidR="00724D61">
        <w:t xml:space="preserve">important for late </w:t>
      </w:r>
      <w:r w:rsidR="008000F3">
        <w:t>diagnosed individuals who may experience identity adjustments or require work place accommodation. Finally, policy should</w:t>
      </w:r>
      <w:r w:rsidR="00A00EBE">
        <w:t xml:space="preserve"> also</w:t>
      </w:r>
      <w:r w:rsidR="008000F3">
        <w:t xml:space="preserve"> prioritise reduce diagnostic waiting times, ensuring timely access to interventions that enhance long-term outcomes and </w:t>
      </w:r>
      <w:r w:rsidR="00A00EBE">
        <w:t xml:space="preserve">also </w:t>
      </w:r>
      <w:r w:rsidR="008000F3">
        <w:t>reduce inequalities in service provision</w:t>
      </w:r>
      <w:r w:rsidR="00A00EBE">
        <w:t>.</w:t>
      </w:r>
    </w:p>
    <w:p w14:paraId="42D72088" w14:textId="77777777" w:rsidR="00CF4B05" w:rsidRDefault="00CF4B05"/>
    <w:p w14:paraId="1213F5D4" w14:textId="77777777" w:rsidR="00CF4B05" w:rsidRDefault="00CF4B05"/>
    <w:p w14:paraId="4FB46524" w14:textId="5D9615EB" w:rsidR="00CF4B05" w:rsidRDefault="00C75D50">
      <w:r>
        <w:t>Conclusion</w:t>
      </w:r>
      <w:r w:rsidR="00DE39FD">
        <w:t>:</w:t>
      </w:r>
    </w:p>
    <w:p w14:paraId="7AC0111A" w14:textId="2C7A1AF6" w:rsidR="00CF4B05" w:rsidRDefault="00F81B0F">
      <w:r>
        <w:t>Autistic Spectrum Disorder is a complex and diverse neurodevelopmental condition that requires nuanced understanding across classification, diagnosis, treatment</w:t>
      </w:r>
      <w:r w:rsidR="001A5529">
        <w:t xml:space="preserve">, and rehabilitation. ICD-11 provides a </w:t>
      </w:r>
      <w:r w:rsidR="008872BF">
        <w:t>modernised</w:t>
      </w:r>
      <w:r w:rsidR="001A5529">
        <w:t xml:space="preserve"> framework</w:t>
      </w:r>
      <w:r w:rsidR="008872BF">
        <w:t xml:space="preserve"> that reflects contemporary research, but ongoing debates highlight the need for continued evolution</w:t>
      </w:r>
      <w:r w:rsidR="00670458">
        <w:t xml:space="preserve"> in how autism is conceptualised and supported</w:t>
      </w:r>
      <w:r w:rsidR="00DC0A17">
        <w:t xml:space="preserve">. By integrating medical knowledge with neurodiversity-affirming perspectives, practitioners and also </w:t>
      </w:r>
      <w:r w:rsidR="00872357">
        <w:t>policy makers can create environments that will empower and help autistic individuals to thrive.</w:t>
      </w:r>
      <w:r w:rsidR="00B71297">
        <w:t xml:space="preserve"> </w:t>
      </w:r>
      <w:r w:rsidR="000132AA">
        <w:t>Strength</w:t>
      </w:r>
      <w:r w:rsidR="00B71297">
        <w:t xml:space="preserve"> based approaches, inclusive language, and improved access to services are essential for ensuring that Autistic Spectrum Disorder is understood </w:t>
      </w:r>
      <w:r w:rsidR="00D802DA">
        <w:t>not merely as just a disorder but</w:t>
      </w:r>
      <w:r w:rsidR="000132AA">
        <w:t xml:space="preserve"> </w:t>
      </w:r>
      <w:r w:rsidR="00D802DA">
        <w:t xml:space="preserve">as a meaningful part of our human </w:t>
      </w:r>
      <w:r w:rsidR="000132AA">
        <w:t xml:space="preserve">diversity. </w:t>
      </w:r>
      <w:proofErr w:type="gramStart"/>
      <w:r w:rsidR="000132AA">
        <w:t>Further more</w:t>
      </w:r>
      <w:proofErr w:type="gramEnd"/>
      <w:r w:rsidR="000132AA">
        <w:t xml:space="preserve"> the evolving understanding </w:t>
      </w:r>
      <w:r w:rsidR="001670AF">
        <w:t>o</w:t>
      </w:r>
      <w:r w:rsidR="000132AA">
        <w:t xml:space="preserve">f Autistic Spectrum Disorder </w:t>
      </w:r>
      <w:r w:rsidR="001670AF">
        <w:t>highlights</w:t>
      </w:r>
      <w:r w:rsidR="000132AA">
        <w:t xml:space="preserve"> the importance of continued collaboration</w:t>
      </w:r>
      <w:r w:rsidR="001670AF">
        <w:t xml:space="preserve"> between researchers, practitioners and autistic individuals themselves. As knowledge expands</w:t>
      </w:r>
      <w:r w:rsidR="00FD1A55">
        <w:t>, it becomes essential to refine diagnostic frameworks, improve access to support, and promote inclusive environments that recognise</w:t>
      </w:r>
      <w:r w:rsidR="00B774C5">
        <w:t xml:space="preserve"> neurodiversity as a valuable aspect of human variation. Sustained commitment to these goals will ensure more equitable and effective outcomes for autistic people.</w:t>
      </w:r>
    </w:p>
    <w:p w14:paraId="4DE38496" w14:textId="41FF6446" w:rsidR="00CF4B05" w:rsidRPr="00A52C88" w:rsidRDefault="00A52C88">
      <w:pPr>
        <w:rPr>
          <w:sz w:val="28"/>
          <w:szCs w:val="28"/>
        </w:rPr>
      </w:pPr>
      <w:r w:rsidRPr="00A52C88">
        <w:rPr>
          <w:sz w:val="28"/>
          <w:szCs w:val="28"/>
        </w:rPr>
        <w:lastRenderedPageBreak/>
        <w:t>References:</w:t>
      </w:r>
    </w:p>
    <w:p w14:paraId="1CB2FF0A" w14:textId="65465D71" w:rsidR="00B332DD" w:rsidRPr="00950960" w:rsidRDefault="00881EA6" w:rsidP="00B332DD">
      <w:pPr>
        <w:rPr>
          <w:sz w:val="26"/>
          <w:szCs w:val="26"/>
        </w:rPr>
      </w:pPr>
      <w:r w:rsidRPr="00950960">
        <w:rPr>
          <w:sz w:val="26"/>
          <w:szCs w:val="26"/>
        </w:rPr>
        <w:t xml:space="preserve">WHO (2023). </w:t>
      </w:r>
      <w:r w:rsidRPr="00950960">
        <w:rPr>
          <w:i/>
          <w:iCs/>
          <w:sz w:val="26"/>
          <w:szCs w:val="26"/>
        </w:rPr>
        <w:t>Autism Spectrum Disorders</w:t>
      </w:r>
      <w:r w:rsidRPr="00950960">
        <w:rPr>
          <w:sz w:val="26"/>
          <w:szCs w:val="26"/>
        </w:rPr>
        <w:t xml:space="preserve">. [online] World Health Organization. Available at: </w:t>
      </w:r>
      <w:hyperlink r:id="rId8" w:history="1">
        <w:r w:rsidR="00B332DD" w:rsidRPr="00950960">
          <w:rPr>
            <w:rStyle w:val="Hyperlink"/>
            <w:sz w:val="26"/>
            <w:szCs w:val="26"/>
          </w:rPr>
          <w:t>https://www.who.int/news-room/fact-sheets/detail/autism-spectrum-disorders</w:t>
        </w:r>
      </w:hyperlink>
      <w:r w:rsidR="00B35C24" w:rsidRPr="00950960">
        <w:rPr>
          <w:sz w:val="26"/>
          <w:szCs w:val="26"/>
        </w:rPr>
        <w:t>.</w:t>
      </w:r>
    </w:p>
    <w:p w14:paraId="4335F03E" w14:textId="5B4D24EA" w:rsidR="00B332DD" w:rsidRPr="00950960" w:rsidRDefault="002C2A70" w:rsidP="00B332DD">
      <w:pPr>
        <w:rPr>
          <w:sz w:val="26"/>
          <w:szCs w:val="26"/>
        </w:rPr>
      </w:pPr>
      <w:r w:rsidRPr="00950960">
        <w:rPr>
          <w:sz w:val="26"/>
          <w:szCs w:val="26"/>
        </w:rPr>
        <w:t xml:space="preserve">Lord, C., </w:t>
      </w:r>
      <w:proofErr w:type="spellStart"/>
      <w:r w:rsidRPr="00950960">
        <w:rPr>
          <w:sz w:val="26"/>
          <w:szCs w:val="26"/>
        </w:rPr>
        <w:t>Elsabbagh</w:t>
      </w:r>
      <w:proofErr w:type="spellEnd"/>
      <w:r w:rsidRPr="00950960">
        <w:rPr>
          <w:sz w:val="26"/>
          <w:szCs w:val="26"/>
        </w:rPr>
        <w:t>, M., Baird, G. and Veenstra-Vanderweele, J., 2018. Autism spectrum disorder. </w:t>
      </w:r>
      <w:r w:rsidRPr="00950960">
        <w:rPr>
          <w:i/>
          <w:iCs/>
          <w:sz w:val="26"/>
          <w:szCs w:val="26"/>
        </w:rPr>
        <w:t>The lancet</w:t>
      </w:r>
      <w:r w:rsidRPr="00950960">
        <w:rPr>
          <w:sz w:val="26"/>
          <w:szCs w:val="26"/>
        </w:rPr>
        <w:t>, </w:t>
      </w:r>
      <w:r w:rsidRPr="00950960">
        <w:rPr>
          <w:i/>
          <w:iCs/>
          <w:sz w:val="26"/>
          <w:szCs w:val="26"/>
        </w:rPr>
        <w:t>392</w:t>
      </w:r>
      <w:r w:rsidRPr="00950960">
        <w:rPr>
          <w:sz w:val="26"/>
          <w:szCs w:val="26"/>
        </w:rPr>
        <w:t>(10146), pp.508-520.</w:t>
      </w:r>
    </w:p>
    <w:p w14:paraId="6E82286C" w14:textId="1A0F4008" w:rsidR="00514C0D" w:rsidRPr="00950960" w:rsidRDefault="00514C0D" w:rsidP="00B332DD">
      <w:pPr>
        <w:rPr>
          <w:sz w:val="26"/>
          <w:szCs w:val="26"/>
        </w:rPr>
      </w:pPr>
      <w:r w:rsidRPr="00950960">
        <w:rPr>
          <w:sz w:val="26"/>
          <w:szCs w:val="26"/>
        </w:rPr>
        <w:t>Happé, F. and Frith, U., 2020. Annual research review: Looking back to look forward–changes in the concept of autism and implications for future research. </w:t>
      </w:r>
      <w:r w:rsidRPr="00950960">
        <w:rPr>
          <w:i/>
          <w:iCs/>
          <w:sz w:val="26"/>
          <w:szCs w:val="26"/>
        </w:rPr>
        <w:t>Journal of Child Psychology and Psychiatry</w:t>
      </w:r>
      <w:r w:rsidRPr="00950960">
        <w:rPr>
          <w:sz w:val="26"/>
          <w:szCs w:val="26"/>
        </w:rPr>
        <w:t>, </w:t>
      </w:r>
      <w:r w:rsidRPr="00950960">
        <w:rPr>
          <w:i/>
          <w:iCs/>
          <w:sz w:val="26"/>
          <w:szCs w:val="26"/>
        </w:rPr>
        <w:t>61</w:t>
      </w:r>
      <w:r w:rsidRPr="00950960">
        <w:rPr>
          <w:sz w:val="26"/>
          <w:szCs w:val="26"/>
        </w:rPr>
        <w:t>(3), pp.218-232.</w:t>
      </w:r>
    </w:p>
    <w:p w14:paraId="4DA8BDE7" w14:textId="6B087281" w:rsidR="00514C0D" w:rsidRPr="00950960" w:rsidRDefault="00A56E69" w:rsidP="00B332DD">
      <w:pPr>
        <w:rPr>
          <w:sz w:val="26"/>
          <w:szCs w:val="26"/>
        </w:rPr>
      </w:pPr>
      <w:r w:rsidRPr="00950960">
        <w:rPr>
          <w:sz w:val="26"/>
          <w:szCs w:val="26"/>
        </w:rPr>
        <w:t xml:space="preserve">Pellicano, E. and den Houting, J., 2022. Annual research review: Shifting from ‘normal </w:t>
      </w:r>
      <w:proofErr w:type="spellStart"/>
      <w:r w:rsidRPr="00950960">
        <w:rPr>
          <w:sz w:val="26"/>
          <w:szCs w:val="26"/>
        </w:rPr>
        <w:t>science’to</w:t>
      </w:r>
      <w:proofErr w:type="spellEnd"/>
      <w:r w:rsidRPr="00950960">
        <w:rPr>
          <w:sz w:val="26"/>
          <w:szCs w:val="26"/>
        </w:rPr>
        <w:t xml:space="preserve"> neurodiversity in autism science. </w:t>
      </w:r>
      <w:r w:rsidRPr="00950960">
        <w:rPr>
          <w:i/>
          <w:iCs/>
          <w:sz w:val="26"/>
          <w:szCs w:val="26"/>
        </w:rPr>
        <w:t>Journal of child psychology and psychiatry</w:t>
      </w:r>
      <w:r w:rsidRPr="00950960">
        <w:rPr>
          <w:sz w:val="26"/>
          <w:szCs w:val="26"/>
        </w:rPr>
        <w:t>, </w:t>
      </w:r>
      <w:r w:rsidRPr="00950960">
        <w:rPr>
          <w:i/>
          <w:iCs/>
          <w:sz w:val="26"/>
          <w:szCs w:val="26"/>
        </w:rPr>
        <w:t>63</w:t>
      </w:r>
      <w:r w:rsidRPr="00950960">
        <w:rPr>
          <w:sz w:val="26"/>
          <w:szCs w:val="26"/>
        </w:rPr>
        <w:t>(4), pp.381-396.</w:t>
      </w:r>
    </w:p>
    <w:p w14:paraId="2F1476FB" w14:textId="5780EE09" w:rsidR="00B332DD" w:rsidRPr="00950960" w:rsidRDefault="00A125E3" w:rsidP="00881EA6">
      <w:pPr>
        <w:rPr>
          <w:sz w:val="26"/>
          <w:szCs w:val="26"/>
        </w:rPr>
      </w:pPr>
      <w:r w:rsidRPr="00950960">
        <w:rPr>
          <w:sz w:val="26"/>
          <w:szCs w:val="26"/>
        </w:rPr>
        <w:t>Kapp, S.K. ed., 2020. Autistic community and the neurodiversity movement: Stories from the frontline.</w:t>
      </w:r>
    </w:p>
    <w:p w14:paraId="08748030" w14:textId="03845EC4" w:rsidR="00B332DD" w:rsidRPr="00950960" w:rsidRDefault="009362E7" w:rsidP="00881EA6">
      <w:pPr>
        <w:rPr>
          <w:sz w:val="26"/>
          <w:szCs w:val="26"/>
        </w:rPr>
      </w:pPr>
      <w:r w:rsidRPr="00950960">
        <w:rPr>
          <w:sz w:val="26"/>
          <w:szCs w:val="26"/>
        </w:rPr>
        <w:t>Hull, L., Petrides, K.V. and Mandy, W., 2020. The female autism phenotype and camouflaging: A narrative review. </w:t>
      </w:r>
      <w:r w:rsidRPr="00950960">
        <w:rPr>
          <w:i/>
          <w:iCs/>
          <w:sz w:val="26"/>
          <w:szCs w:val="26"/>
        </w:rPr>
        <w:t>Review journal of autism and developmental disorders</w:t>
      </w:r>
      <w:r w:rsidRPr="00950960">
        <w:rPr>
          <w:sz w:val="26"/>
          <w:szCs w:val="26"/>
        </w:rPr>
        <w:t>, </w:t>
      </w:r>
      <w:r w:rsidRPr="00950960">
        <w:rPr>
          <w:i/>
          <w:iCs/>
          <w:sz w:val="26"/>
          <w:szCs w:val="26"/>
        </w:rPr>
        <w:t>7</w:t>
      </w:r>
      <w:r w:rsidRPr="00950960">
        <w:rPr>
          <w:sz w:val="26"/>
          <w:szCs w:val="26"/>
        </w:rPr>
        <w:t>(4), pp.306-317.</w:t>
      </w:r>
    </w:p>
    <w:p w14:paraId="6FCD8D71" w14:textId="1A81D0E9" w:rsidR="002B4F57" w:rsidRPr="00950960" w:rsidRDefault="002B4F57" w:rsidP="002B4F57">
      <w:pPr>
        <w:rPr>
          <w:sz w:val="26"/>
          <w:szCs w:val="26"/>
        </w:rPr>
      </w:pPr>
      <w:r w:rsidRPr="00950960">
        <w:rPr>
          <w:sz w:val="26"/>
          <w:szCs w:val="26"/>
        </w:rPr>
        <w:t xml:space="preserve">National Institute of Mental Health (2024). </w:t>
      </w:r>
      <w:r w:rsidRPr="00950960">
        <w:rPr>
          <w:i/>
          <w:iCs/>
          <w:sz w:val="26"/>
          <w:szCs w:val="26"/>
        </w:rPr>
        <w:t>Autism spectrum disorder</w:t>
      </w:r>
      <w:r w:rsidRPr="00950960">
        <w:rPr>
          <w:sz w:val="26"/>
          <w:szCs w:val="26"/>
        </w:rPr>
        <w:t xml:space="preserve">. [online] </w:t>
      </w:r>
      <w:r w:rsidRPr="00950960">
        <w:rPr>
          <w:i/>
          <w:iCs/>
          <w:sz w:val="26"/>
          <w:szCs w:val="26"/>
        </w:rPr>
        <w:t>National Institute of Mental Health</w:t>
      </w:r>
      <w:r w:rsidRPr="00950960">
        <w:rPr>
          <w:sz w:val="26"/>
          <w:szCs w:val="26"/>
        </w:rPr>
        <w:t xml:space="preserve">. Available at: </w:t>
      </w:r>
      <w:hyperlink r:id="rId9" w:history="1">
        <w:r w:rsidR="00B35C24" w:rsidRPr="00950960">
          <w:rPr>
            <w:rStyle w:val="Hyperlink"/>
            <w:sz w:val="26"/>
            <w:szCs w:val="26"/>
          </w:rPr>
          <w:t>https://www.nimh.nih.gov/health/topics/autism-spectrum-disorders-asd</w:t>
        </w:r>
      </w:hyperlink>
      <w:r w:rsidR="00B35C24" w:rsidRPr="00950960">
        <w:rPr>
          <w:sz w:val="26"/>
          <w:szCs w:val="26"/>
        </w:rPr>
        <w:t>.</w:t>
      </w:r>
    </w:p>
    <w:p w14:paraId="6205C936" w14:textId="77777777" w:rsidR="00B35C24" w:rsidRPr="00950960" w:rsidRDefault="00B35C24" w:rsidP="002B4F57">
      <w:pPr>
        <w:rPr>
          <w:sz w:val="26"/>
          <w:szCs w:val="26"/>
        </w:rPr>
      </w:pPr>
    </w:p>
    <w:p w14:paraId="4D4FB83A" w14:textId="65365A42" w:rsidR="00CF4B05" w:rsidRPr="00950960" w:rsidRDefault="00E47B51">
      <w:pPr>
        <w:rPr>
          <w:sz w:val="26"/>
          <w:szCs w:val="26"/>
        </w:rPr>
      </w:pPr>
      <w:r w:rsidRPr="00950960">
        <w:rPr>
          <w:sz w:val="26"/>
          <w:szCs w:val="26"/>
        </w:rPr>
        <w:t>Sandbank, M., Bottema-Beutel, K. and Woynaroski, T., 2021. Intervention recommendations for children with autism in light of a changing evidence base. </w:t>
      </w:r>
      <w:r w:rsidRPr="00950960">
        <w:rPr>
          <w:i/>
          <w:iCs/>
          <w:sz w:val="26"/>
          <w:szCs w:val="26"/>
        </w:rPr>
        <w:t xml:space="preserve">JAMA </w:t>
      </w:r>
      <w:proofErr w:type="spellStart"/>
      <w:r w:rsidRPr="00950960">
        <w:rPr>
          <w:i/>
          <w:iCs/>
          <w:sz w:val="26"/>
          <w:szCs w:val="26"/>
        </w:rPr>
        <w:t>pediatrics</w:t>
      </w:r>
      <w:proofErr w:type="spellEnd"/>
      <w:r w:rsidRPr="00950960">
        <w:rPr>
          <w:sz w:val="26"/>
          <w:szCs w:val="26"/>
        </w:rPr>
        <w:t>, </w:t>
      </w:r>
      <w:r w:rsidRPr="00950960">
        <w:rPr>
          <w:i/>
          <w:iCs/>
          <w:sz w:val="26"/>
          <w:szCs w:val="26"/>
        </w:rPr>
        <w:t>175</w:t>
      </w:r>
      <w:r w:rsidRPr="00950960">
        <w:rPr>
          <w:sz w:val="26"/>
          <w:szCs w:val="26"/>
        </w:rPr>
        <w:t>(4), pp.341-342.</w:t>
      </w:r>
    </w:p>
    <w:p w14:paraId="7D5E1A40" w14:textId="27B36D5D" w:rsidR="00CF4B05" w:rsidRPr="00950960" w:rsidRDefault="00105CA2">
      <w:pPr>
        <w:rPr>
          <w:sz w:val="26"/>
          <w:szCs w:val="26"/>
        </w:rPr>
      </w:pPr>
      <w:r w:rsidRPr="00950960">
        <w:rPr>
          <w:sz w:val="26"/>
          <w:szCs w:val="26"/>
        </w:rPr>
        <w:t>Koenig, K.P. and Rudney, S.G., 2010. Performance challenges for children and adolescents with difficulty processing and integrating sensory information: A systematic review. </w:t>
      </w:r>
      <w:r w:rsidRPr="00950960">
        <w:rPr>
          <w:i/>
          <w:iCs/>
          <w:sz w:val="26"/>
          <w:szCs w:val="26"/>
        </w:rPr>
        <w:t>The American Journal of Occupational Therapy</w:t>
      </w:r>
      <w:r w:rsidRPr="00950960">
        <w:rPr>
          <w:sz w:val="26"/>
          <w:szCs w:val="26"/>
        </w:rPr>
        <w:t>, </w:t>
      </w:r>
      <w:r w:rsidRPr="00950960">
        <w:rPr>
          <w:i/>
          <w:iCs/>
          <w:sz w:val="26"/>
          <w:szCs w:val="26"/>
        </w:rPr>
        <w:t>64</w:t>
      </w:r>
      <w:r w:rsidRPr="00950960">
        <w:rPr>
          <w:sz w:val="26"/>
          <w:szCs w:val="26"/>
        </w:rPr>
        <w:t>(3), pp.430-442.</w:t>
      </w:r>
    </w:p>
    <w:p w14:paraId="18F72E4E" w14:textId="4128E515" w:rsidR="00CF4B05" w:rsidRPr="00950960" w:rsidRDefault="009F5410">
      <w:pPr>
        <w:rPr>
          <w:sz w:val="26"/>
          <w:szCs w:val="26"/>
        </w:rPr>
      </w:pPr>
      <w:r w:rsidRPr="00950960">
        <w:rPr>
          <w:sz w:val="26"/>
          <w:szCs w:val="26"/>
        </w:rPr>
        <w:t>Fletcher-Watson, S. and Happé, F., 2019. </w:t>
      </w:r>
      <w:r w:rsidRPr="00950960">
        <w:rPr>
          <w:i/>
          <w:iCs/>
          <w:sz w:val="26"/>
          <w:szCs w:val="26"/>
        </w:rPr>
        <w:t>Autism: A new introduction to psychological theory and current debate</w:t>
      </w:r>
      <w:r w:rsidRPr="00950960">
        <w:rPr>
          <w:sz w:val="26"/>
          <w:szCs w:val="26"/>
        </w:rPr>
        <w:t>. Routledge.</w:t>
      </w:r>
    </w:p>
    <w:p w14:paraId="7B332D30" w14:textId="51C1E9E3" w:rsidR="00CF4B05" w:rsidRPr="00950960" w:rsidRDefault="0066525D">
      <w:pPr>
        <w:rPr>
          <w:sz w:val="26"/>
          <w:szCs w:val="26"/>
        </w:rPr>
      </w:pPr>
      <w:r w:rsidRPr="00950960">
        <w:rPr>
          <w:sz w:val="26"/>
          <w:szCs w:val="26"/>
        </w:rPr>
        <w:t>Milton, D.E., 2012. On the ontological status of autism: The ‘double empathy problem’. </w:t>
      </w:r>
      <w:r w:rsidRPr="00950960">
        <w:rPr>
          <w:i/>
          <w:iCs/>
          <w:sz w:val="26"/>
          <w:szCs w:val="26"/>
        </w:rPr>
        <w:t>Disability &amp; society</w:t>
      </w:r>
      <w:r w:rsidRPr="00950960">
        <w:rPr>
          <w:sz w:val="26"/>
          <w:szCs w:val="26"/>
        </w:rPr>
        <w:t>, </w:t>
      </w:r>
      <w:r w:rsidRPr="00950960">
        <w:rPr>
          <w:i/>
          <w:iCs/>
          <w:sz w:val="26"/>
          <w:szCs w:val="26"/>
        </w:rPr>
        <w:t>27</w:t>
      </w:r>
      <w:r w:rsidRPr="00950960">
        <w:rPr>
          <w:sz w:val="26"/>
          <w:szCs w:val="26"/>
        </w:rPr>
        <w:t>(6), pp.883-887.</w:t>
      </w:r>
    </w:p>
    <w:p w14:paraId="06007493" w14:textId="17BE9884" w:rsidR="00CF4B05" w:rsidRPr="00950960" w:rsidRDefault="00437679">
      <w:pPr>
        <w:rPr>
          <w:sz w:val="26"/>
          <w:szCs w:val="26"/>
        </w:rPr>
      </w:pPr>
      <w:r w:rsidRPr="00950960">
        <w:rPr>
          <w:sz w:val="26"/>
          <w:szCs w:val="26"/>
        </w:rPr>
        <w:lastRenderedPageBreak/>
        <w:t>Case-Smith, J., Weaver, L.L. and Fristad, M.A., 2015. A systematic review of sensory processing interventions for children with autism spectrum disorders. </w:t>
      </w:r>
      <w:r w:rsidRPr="00950960">
        <w:rPr>
          <w:i/>
          <w:iCs/>
          <w:sz w:val="26"/>
          <w:szCs w:val="26"/>
        </w:rPr>
        <w:t>Autism</w:t>
      </w:r>
      <w:r w:rsidRPr="00950960">
        <w:rPr>
          <w:sz w:val="26"/>
          <w:szCs w:val="26"/>
        </w:rPr>
        <w:t>, </w:t>
      </w:r>
      <w:r w:rsidRPr="00950960">
        <w:rPr>
          <w:i/>
          <w:iCs/>
          <w:sz w:val="26"/>
          <w:szCs w:val="26"/>
        </w:rPr>
        <w:t>19</w:t>
      </w:r>
      <w:r w:rsidRPr="00950960">
        <w:rPr>
          <w:sz w:val="26"/>
          <w:szCs w:val="26"/>
        </w:rPr>
        <w:t>(2), pp.133-148.</w:t>
      </w:r>
    </w:p>
    <w:p w14:paraId="36B7ABCA" w14:textId="486F5F69" w:rsidR="00CF4B05" w:rsidRPr="00950960" w:rsidRDefault="00EF226F">
      <w:pPr>
        <w:rPr>
          <w:sz w:val="26"/>
          <w:szCs w:val="26"/>
        </w:rPr>
      </w:pPr>
      <w:proofErr w:type="spellStart"/>
      <w:r w:rsidRPr="00950960">
        <w:rPr>
          <w:sz w:val="26"/>
          <w:szCs w:val="26"/>
        </w:rPr>
        <w:t>Mantzalas</w:t>
      </w:r>
      <w:proofErr w:type="spellEnd"/>
      <w:r w:rsidRPr="00950960">
        <w:rPr>
          <w:sz w:val="26"/>
          <w:szCs w:val="26"/>
        </w:rPr>
        <w:t>, J., Richdale, A.L., Adikari, A., Lowe, J. and Dissanayake, C., 2022. What is autistic burnout? A thematic analysis of posts on two online platforms. </w:t>
      </w:r>
      <w:r w:rsidRPr="00950960">
        <w:rPr>
          <w:i/>
          <w:iCs/>
          <w:sz w:val="26"/>
          <w:szCs w:val="26"/>
        </w:rPr>
        <w:t>Autism in Adulthood</w:t>
      </w:r>
      <w:r w:rsidRPr="00950960">
        <w:rPr>
          <w:sz w:val="26"/>
          <w:szCs w:val="26"/>
        </w:rPr>
        <w:t>, </w:t>
      </w:r>
      <w:r w:rsidRPr="00950960">
        <w:rPr>
          <w:i/>
          <w:iCs/>
          <w:sz w:val="26"/>
          <w:szCs w:val="26"/>
        </w:rPr>
        <w:t>4</w:t>
      </w:r>
      <w:r w:rsidRPr="00950960">
        <w:rPr>
          <w:sz w:val="26"/>
          <w:szCs w:val="26"/>
        </w:rPr>
        <w:t>(1), pp.52-65.</w:t>
      </w:r>
    </w:p>
    <w:p w14:paraId="4728D8B0" w14:textId="484886B8" w:rsidR="00CF4B05" w:rsidRPr="00950960" w:rsidRDefault="007C5937">
      <w:pPr>
        <w:rPr>
          <w:sz w:val="26"/>
          <w:szCs w:val="26"/>
        </w:rPr>
      </w:pPr>
      <w:r w:rsidRPr="00950960">
        <w:rPr>
          <w:sz w:val="26"/>
          <w:szCs w:val="26"/>
        </w:rPr>
        <w:t xml:space="preserve">Ali, D., </w:t>
      </w:r>
      <w:proofErr w:type="spellStart"/>
      <w:r w:rsidRPr="00950960">
        <w:rPr>
          <w:sz w:val="26"/>
          <w:szCs w:val="26"/>
        </w:rPr>
        <w:t>Bougoure</w:t>
      </w:r>
      <w:proofErr w:type="spellEnd"/>
      <w:r w:rsidRPr="00950960">
        <w:rPr>
          <w:sz w:val="26"/>
          <w:szCs w:val="26"/>
        </w:rPr>
        <w:t xml:space="preserve">, M., Cooper, B., Quinton, A.M., Tan, D., Brett, J., Mandy, W., </w:t>
      </w:r>
      <w:proofErr w:type="spellStart"/>
      <w:r w:rsidRPr="00950960">
        <w:rPr>
          <w:sz w:val="26"/>
          <w:szCs w:val="26"/>
        </w:rPr>
        <w:t>Maybery</w:t>
      </w:r>
      <w:proofErr w:type="spellEnd"/>
      <w:r w:rsidRPr="00950960">
        <w:rPr>
          <w:sz w:val="26"/>
          <w:szCs w:val="26"/>
        </w:rPr>
        <w:t xml:space="preserve">, M., </w:t>
      </w:r>
      <w:proofErr w:type="spellStart"/>
      <w:r w:rsidRPr="00950960">
        <w:rPr>
          <w:sz w:val="26"/>
          <w:szCs w:val="26"/>
        </w:rPr>
        <w:t>Magiati</w:t>
      </w:r>
      <w:proofErr w:type="spellEnd"/>
      <w:r w:rsidRPr="00950960">
        <w:rPr>
          <w:sz w:val="26"/>
          <w:szCs w:val="26"/>
        </w:rPr>
        <w:t>, I. and Happé, F., 2025. Burnout as experienced by autistic people: A systematic review. </w:t>
      </w:r>
      <w:r w:rsidRPr="00950960">
        <w:rPr>
          <w:i/>
          <w:iCs/>
          <w:sz w:val="26"/>
          <w:szCs w:val="26"/>
        </w:rPr>
        <w:t>Clinical Psychology Review</w:t>
      </w:r>
      <w:r w:rsidRPr="00950960">
        <w:rPr>
          <w:sz w:val="26"/>
          <w:szCs w:val="26"/>
        </w:rPr>
        <w:t>, p.102669.</w:t>
      </w:r>
    </w:p>
    <w:p w14:paraId="76D4CEB5" w14:textId="4C7D0511" w:rsidR="00CF4B05" w:rsidRPr="00950960" w:rsidRDefault="00ED3F3B">
      <w:pPr>
        <w:rPr>
          <w:sz w:val="26"/>
          <w:szCs w:val="26"/>
        </w:rPr>
      </w:pPr>
      <w:r w:rsidRPr="00950960">
        <w:rPr>
          <w:sz w:val="26"/>
          <w:szCs w:val="26"/>
        </w:rPr>
        <w:t xml:space="preserve">Lai, M.C., Lombardo, M.V., Pasco, G., </w:t>
      </w:r>
      <w:proofErr w:type="spellStart"/>
      <w:r w:rsidRPr="00950960">
        <w:rPr>
          <w:sz w:val="26"/>
          <w:szCs w:val="26"/>
        </w:rPr>
        <w:t>Ruigrok</w:t>
      </w:r>
      <w:proofErr w:type="spellEnd"/>
      <w:r w:rsidRPr="00950960">
        <w:rPr>
          <w:sz w:val="26"/>
          <w:szCs w:val="26"/>
        </w:rPr>
        <w:t xml:space="preserve">, A.N., Wheelwright, S.J., Sadek, S.A., Chakrabarti, B., MRC Aims Consortium and Baron-Cohen, S., 2011. A </w:t>
      </w:r>
      <w:proofErr w:type="spellStart"/>
      <w:r w:rsidRPr="00950960">
        <w:rPr>
          <w:sz w:val="26"/>
          <w:szCs w:val="26"/>
        </w:rPr>
        <w:t>behavioral</w:t>
      </w:r>
      <w:proofErr w:type="spellEnd"/>
      <w:r w:rsidRPr="00950960">
        <w:rPr>
          <w:sz w:val="26"/>
          <w:szCs w:val="26"/>
        </w:rPr>
        <w:t xml:space="preserve"> comparison of male and female adults with high functioning autism spectrum conditions. </w:t>
      </w:r>
      <w:proofErr w:type="spellStart"/>
      <w:r w:rsidRPr="00950960">
        <w:rPr>
          <w:i/>
          <w:iCs/>
          <w:sz w:val="26"/>
          <w:szCs w:val="26"/>
        </w:rPr>
        <w:t>PloS</w:t>
      </w:r>
      <w:proofErr w:type="spellEnd"/>
      <w:r w:rsidRPr="00950960">
        <w:rPr>
          <w:i/>
          <w:iCs/>
          <w:sz w:val="26"/>
          <w:szCs w:val="26"/>
        </w:rPr>
        <w:t xml:space="preserve"> one</w:t>
      </w:r>
      <w:r w:rsidRPr="00950960">
        <w:rPr>
          <w:sz w:val="26"/>
          <w:szCs w:val="26"/>
        </w:rPr>
        <w:t>, </w:t>
      </w:r>
      <w:r w:rsidRPr="00950960">
        <w:rPr>
          <w:i/>
          <w:iCs/>
          <w:sz w:val="26"/>
          <w:szCs w:val="26"/>
        </w:rPr>
        <w:t>6</w:t>
      </w:r>
      <w:r w:rsidRPr="00950960">
        <w:rPr>
          <w:sz w:val="26"/>
          <w:szCs w:val="26"/>
        </w:rPr>
        <w:t>(6), p.e20835.</w:t>
      </w:r>
    </w:p>
    <w:p w14:paraId="659368BC" w14:textId="77777777" w:rsidR="000F6F30" w:rsidRPr="00950960" w:rsidRDefault="000F6F30" w:rsidP="000F6F30">
      <w:pPr>
        <w:rPr>
          <w:sz w:val="26"/>
          <w:szCs w:val="26"/>
        </w:rPr>
      </w:pPr>
      <w:r w:rsidRPr="00950960">
        <w:rPr>
          <w:sz w:val="26"/>
          <w:szCs w:val="26"/>
        </w:rPr>
        <w:t xml:space="preserve">Neuroinclusive Education Network. (2019). [online] </w:t>
      </w:r>
      <w:r w:rsidRPr="00950960">
        <w:rPr>
          <w:i/>
          <w:iCs/>
          <w:sz w:val="26"/>
          <w:szCs w:val="26"/>
        </w:rPr>
        <w:t>Nen.org.uk</w:t>
      </w:r>
      <w:r w:rsidRPr="00950960">
        <w:rPr>
          <w:sz w:val="26"/>
          <w:szCs w:val="26"/>
        </w:rPr>
        <w:t>. Available at: https://www.nen.org.uk/resources/good-autism-practice-report [Accessed 19 July 2026].</w:t>
      </w:r>
    </w:p>
    <w:p w14:paraId="06CA1DEE" w14:textId="79ACBC03" w:rsidR="00CF4B05" w:rsidRPr="00950960" w:rsidRDefault="00950960">
      <w:pPr>
        <w:rPr>
          <w:sz w:val="26"/>
          <w:szCs w:val="26"/>
        </w:rPr>
      </w:pPr>
      <w:r w:rsidRPr="00950960">
        <w:rPr>
          <w:sz w:val="26"/>
          <w:szCs w:val="26"/>
        </w:rPr>
        <w:t>Jones, L., Goddard, L., Hill, E.L., Henry, L.A. and Crane, L., 2014. Experiences of receiving a diagnosis of autism spectrum disorder: A survey of adults in the United Kingdom. </w:t>
      </w:r>
      <w:r w:rsidRPr="00950960">
        <w:rPr>
          <w:i/>
          <w:iCs/>
          <w:sz w:val="26"/>
          <w:szCs w:val="26"/>
        </w:rPr>
        <w:t>Journal of autism and developmental disorders</w:t>
      </w:r>
      <w:r w:rsidRPr="00950960">
        <w:rPr>
          <w:sz w:val="26"/>
          <w:szCs w:val="26"/>
        </w:rPr>
        <w:t>, </w:t>
      </w:r>
      <w:r w:rsidRPr="00950960">
        <w:rPr>
          <w:i/>
          <w:iCs/>
          <w:sz w:val="26"/>
          <w:szCs w:val="26"/>
        </w:rPr>
        <w:t>44</w:t>
      </w:r>
      <w:r w:rsidRPr="00950960">
        <w:rPr>
          <w:sz w:val="26"/>
          <w:szCs w:val="26"/>
        </w:rPr>
        <w:t>(12), pp.3033-3044.</w:t>
      </w:r>
    </w:p>
    <w:p w14:paraId="583FFBA5" w14:textId="77777777" w:rsidR="00CF4B05" w:rsidRPr="00950960" w:rsidRDefault="00CF4B05">
      <w:pPr>
        <w:rPr>
          <w:sz w:val="26"/>
          <w:szCs w:val="26"/>
        </w:rPr>
      </w:pPr>
    </w:p>
    <w:p w14:paraId="56F7A6C9" w14:textId="77777777" w:rsidR="00CF4B05" w:rsidRPr="00950960" w:rsidRDefault="00CF4B05">
      <w:pPr>
        <w:rPr>
          <w:sz w:val="26"/>
          <w:szCs w:val="26"/>
        </w:rPr>
      </w:pPr>
    </w:p>
    <w:p w14:paraId="52C455A7" w14:textId="77777777" w:rsidR="00CF4B05" w:rsidRPr="00950960" w:rsidRDefault="00CF4B05">
      <w:pPr>
        <w:rPr>
          <w:sz w:val="26"/>
          <w:szCs w:val="26"/>
        </w:rPr>
      </w:pPr>
    </w:p>
    <w:p w14:paraId="733810CE" w14:textId="77777777" w:rsidR="00CF4B05" w:rsidRPr="00950960" w:rsidRDefault="00CF4B05">
      <w:pPr>
        <w:rPr>
          <w:sz w:val="26"/>
          <w:szCs w:val="26"/>
        </w:rPr>
      </w:pPr>
    </w:p>
    <w:p w14:paraId="48C75A8D" w14:textId="77777777" w:rsidR="00CF4B05" w:rsidRPr="00950960" w:rsidRDefault="00CF4B05">
      <w:pPr>
        <w:rPr>
          <w:sz w:val="26"/>
          <w:szCs w:val="26"/>
        </w:rPr>
      </w:pPr>
    </w:p>
    <w:p w14:paraId="79A9B018" w14:textId="77777777" w:rsidR="00CF4B05" w:rsidRDefault="00CF4B05"/>
    <w:p w14:paraId="02070D86" w14:textId="77777777" w:rsidR="00CF4B05" w:rsidRDefault="00CF4B05"/>
    <w:p w14:paraId="54DE9569" w14:textId="77777777" w:rsidR="00CF4B05" w:rsidRDefault="00CF4B05"/>
    <w:p w14:paraId="53711EFD" w14:textId="77777777" w:rsidR="00CF4B05" w:rsidRDefault="00CF4B05"/>
    <w:p w14:paraId="6D2A0BF0" w14:textId="77777777" w:rsidR="00CF4B05" w:rsidRDefault="00CF4B05"/>
    <w:p w14:paraId="34FEF418" w14:textId="77777777" w:rsidR="00CF4B05" w:rsidRDefault="00CF4B05"/>
    <w:p w14:paraId="425F3460" w14:textId="77777777" w:rsidR="00CF4B05" w:rsidRDefault="00CF4B05"/>
    <w:p w14:paraId="2F76A0EF" w14:textId="77777777" w:rsidR="00CF4B05" w:rsidRDefault="00CF4B05"/>
    <w:p w14:paraId="6A9C0CB9" w14:textId="77777777" w:rsidR="00CF4B05" w:rsidRDefault="00CF4B05"/>
    <w:p w14:paraId="61A82FD9" w14:textId="77777777" w:rsidR="00CF4B05" w:rsidRDefault="00CF4B05"/>
    <w:p w14:paraId="243AECC6" w14:textId="77777777" w:rsidR="00CF4B05" w:rsidRDefault="00CF4B05"/>
    <w:p w14:paraId="4AFA6C5E" w14:textId="77777777" w:rsidR="00CF4B05" w:rsidRDefault="00CF4B05"/>
    <w:p w14:paraId="45917472" w14:textId="77777777" w:rsidR="00CF4B05" w:rsidRDefault="00CF4B05"/>
    <w:p w14:paraId="770016FC" w14:textId="77777777" w:rsidR="00CF4B05" w:rsidRDefault="00CF4B05"/>
    <w:p w14:paraId="6ED03503" w14:textId="77777777" w:rsidR="00CF4B05" w:rsidRDefault="00CF4B05"/>
    <w:p w14:paraId="2F5A2D95" w14:textId="77777777" w:rsidR="00CF4B05" w:rsidRDefault="00CF4B05"/>
    <w:p w14:paraId="0012F349" w14:textId="77777777" w:rsidR="00CF4B05" w:rsidRDefault="00CF4B05"/>
    <w:p w14:paraId="4B380D5B" w14:textId="77777777" w:rsidR="00CF4B05" w:rsidRDefault="00CF4B05"/>
    <w:p w14:paraId="08722BF8" w14:textId="77777777" w:rsidR="00CF4B05" w:rsidRDefault="00CF4B05"/>
    <w:p w14:paraId="6296488A" w14:textId="77777777" w:rsidR="00CF4B05" w:rsidRDefault="00CF4B05"/>
    <w:p w14:paraId="0470EB0C" w14:textId="77777777" w:rsidR="00CF4B05" w:rsidRDefault="00CF4B05"/>
    <w:p w14:paraId="4333A348" w14:textId="77777777" w:rsidR="00CF4B05" w:rsidRDefault="00CF4B05"/>
    <w:p w14:paraId="71DADCF7" w14:textId="77777777" w:rsidR="00CF4B05" w:rsidRDefault="00CF4B05"/>
    <w:p w14:paraId="04C8C451" w14:textId="77777777" w:rsidR="00CF4B05" w:rsidRDefault="00CF4B05"/>
    <w:p w14:paraId="5BB635EA" w14:textId="77777777" w:rsidR="00CF4B05" w:rsidRDefault="00CF4B05"/>
    <w:p w14:paraId="2A81F581" w14:textId="77777777" w:rsidR="00CF4B05" w:rsidRDefault="00CF4B05"/>
    <w:p w14:paraId="598B5E94" w14:textId="77777777" w:rsidR="00CF4B05" w:rsidRDefault="00CF4B05"/>
    <w:p w14:paraId="0121894F" w14:textId="77777777" w:rsidR="00CF4B05" w:rsidRDefault="00CF4B05"/>
    <w:p w14:paraId="73F34305" w14:textId="77777777" w:rsidR="00CF4B05" w:rsidRDefault="00CF4B05"/>
    <w:p w14:paraId="14EC9BA4" w14:textId="77777777" w:rsidR="00CF4B05" w:rsidRDefault="00CF4B05"/>
    <w:p w14:paraId="42E7F6C8" w14:textId="77777777" w:rsidR="00CF4B05" w:rsidRDefault="00CF4B05"/>
    <w:p w14:paraId="27EBA60F" w14:textId="77777777" w:rsidR="00CF4B05" w:rsidRDefault="00CF4B05"/>
    <w:p w14:paraId="58227BF6" w14:textId="77777777" w:rsidR="00CF4B05" w:rsidRDefault="00CF4B05"/>
    <w:p w14:paraId="4A04B2DE" w14:textId="77777777" w:rsidR="00CF4B05" w:rsidRDefault="00CF4B05"/>
    <w:p w14:paraId="3420EF98" w14:textId="77777777" w:rsidR="00CF4B05" w:rsidRDefault="00CF4B05"/>
    <w:p w14:paraId="50439479" w14:textId="77777777" w:rsidR="00CF4B05" w:rsidRDefault="00CF4B05"/>
    <w:p w14:paraId="669CA8C7" w14:textId="77777777" w:rsidR="00CF4B05" w:rsidRDefault="00CF4B05"/>
    <w:p w14:paraId="608409A0" w14:textId="77777777" w:rsidR="00CF4B05" w:rsidRDefault="00CF4B05"/>
    <w:p w14:paraId="6A22F728" w14:textId="77777777" w:rsidR="00CF4B05" w:rsidRDefault="00CF4B05"/>
    <w:p w14:paraId="2EC3934D" w14:textId="77777777" w:rsidR="00CF4B05" w:rsidRDefault="00CF4B05"/>
    <w:p w14:paraId="58E96994" w14:textId="77777777" w:rsidR="00CF4B05" w:rsidRPr="007C1E5D" w:rsidRDefault="00CF4B05"/>
    <w:sectPr w:rsidR="00CF4B05" w:rsidRPr="007C1E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B13126"/>
    <w:multiLevelType w:val="hybridMultilevel"/>
    <w:tmpl w:val="8A403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274CAE"/>
    <w:multiLevelType w:val="hybridMultilevel"/>
    <w:tmpl w:val="D1A07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C44C1B"/>
    <w:multiLevelType w:val="hybridMultilevel"/>
    <w:tmpl w:val="C56EB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E47FA5"/>
    <w:multiLevelType w:val="hybridMultilevel"/>
    <w:tmpl w:val="63F89EB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62797BE0"/>
    <w:multiLevelType w:val="hybridMultilevel"/>
    <w:tmpl w:val="0958D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B22FCA"/>
    <w:multiLevelType w:val="hybridMultilevel"/>
    <w:tmpl w:val="08982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F31C13"/>
    <w:multiLevelType w:val="hybridMultilevel"/>
    <w:tmpl w:val="86FAA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774E51"/>
    <w:multiLevelType w:val="hybridMultilevel"/>
    <w:tmpl w:val="87E4A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CB3D21"/>
    <w:multiLevelType w:val="hybridMultilevel"/>
    <w:tmpl w:val="DB70D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1578532">
    <w:abstractNumId w:val="4"/>
  </w:num>
  <w:num w:numId="2" w16cid:durableId="368650588">
    <w:abstractNumId w:val="1"/>
  </w:num>
  <w:num w:numId="3" w16cid:durableId="1170102503">
    <w:abstractNumId w:val="6"/>
  </w:num>
  <w:num w:numId="4" w16cid:durableId="1792363877">
    <w:abstractNumId w:val="2"/>
  </w:num>
  <w:num w:numId="5" w16cid:durableId="223295944">
    <w:abstractNumId w:val="5"/>
  </w:num>
  <w:num w:numId="6" w16cid:durableId="290595289">
    <w:abstractNumId w:val="0"/>
  </w:num>
  <w:num w:numId="7" w16cid:durableId="2098549554">
    <w:abstractNumId w:val="3"/>
  </w:num>
  <w:num w:numId="8" w16cid:durableId="1141463478">
    <w:abstractNumId w:val="8"/>
  </w:num>
  <w:num w:numId="9" w16cid:durableId="6356454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2D8"/>
    <w:rsid w:val="000132AA"/>
    <w:rsid w:val="00024A9E"/>
    <w:rsid w:val="00037B48"/>
    <w:rsid w:val="00042C21"/>
    <w:rsid w:val="00062203"/>
    <w:rsid w:val="00066FE0"/>
    <w:rsid w:val="000C489B"/>
    <w:rsid w:val="000C7C55"/>
    <w:rsid w:val="000D127D"/>
    <w:rsid w:val="000F6F30"/>
    <w:rsid w:val="0010122E"/>
    <w:rsid w:val="001048F0"/>
    <w:rsid w:val="00105CA2"/>
    <w:rsid w:val="0011235C"/>
    <w:rsid w:val="00140024"/>
    <w:rsid w:val="00160DB8"/>
    <w:rsid w:val="001670AF"/>
    <w:rsid w:val="001943B0"/>
    <w:rsid w:val="001A5529"/>
    <w:rsid w:val="001B32F8"/>
    <w:rsid w:val="001C2F99"/>
    <w:rsid w:val="001F014C"/>
    <w:rsid w:val="002138B8"/>
    <w:rsid w:val="00230046"/>
    <w:rsid w:val="002364AE"/>
    <w:rsid w:val="00253FA2"/>
    <w:rsid w:val="00256996"/>
    <w:rsid w:val="00276196"/>
    <w:rsid w:val="00285525"/>
    <w:rsid w:val="002937ED"/>
    <w:rsid w:val="00295E7B"/>
    <w:rsid w:val="002B4F57"/>
    <w:rsid w:val="002B54CE"/>
    <w:rsid w:val="002C2A70"/>
    <w:rsid w:val="00304B63"/>
    <w:rsid w:val="00322759"/>
    <w:rsid w:val="00327C51"/>
    <w:rsid w:val="00340871"/>
    <w:rsid w:val="00345D79"/>
    <w:rsid w:val="00357B3F"/>
    <w:rsid w:val="003634C0"/>
    <w:rsid w:val="00377D12"/>
    <w:rsid w:val="00386CB1"/>
    <w:rsid w:val="00391611"/>
    <w:rsid w:val="00393F5F"/>
    <w:rsid w:val="003A076D"/>
    <w:rsid w:val="003E5332"/>
    <w:rsid w:val="003F31A8"/>
    <w:rsid w:val="003F5F45"/>
    <w:rsid w:val="004339F5"/>
    <w:rsid w:val="00434BE6"/>
    <w:rsid w:val="00436AFB"/>
    <w:rsid w:val="00437679"/>
    <w:rsid w:val="00454889"/>
    <w:rsid w:val="004550BB"/>
    <w:rsid w:val="004608D1"/>
    <w:rsid w:val="00465BD7"/>
    <w:rsid w:val="00476BE1"/>
    <w:rsid w:val="00493D95"/>
    <w:rsid w:val="004B1E4E"/>
    <w:rsid w:val="004C6BEA"/>
    <w:rsid w:val="004F0E0A"/>
    <w:rsid w:val="004F122B"/>
    <w:rsid w:val="004F45EA"/>
    <w:rsid w:val="004F4DF0"/>
    <w:rsid w:val="00510AE5"/>
    <w:rsid w:val="00514C0D"/>
    <w:rsid w:val="00523F84"/>
    <w:rsid w:val="00535EC6"/>
    <w:rsid w:val="0054539F"/>
    <w:rsid w:val="00585174"/>
    <w:rsid w:val="005B5DCB"/>
    <w:rsid w:val="005C139F"/>
    <w:rsid w:val="005C344D"/>
    <w:rsid w:val="005C4B10"/>
    <w:rsid w:val="005D3E1C"/>
    <w:rsid w:val="005E5428"/>
    <w:rsid w:val="005F4CDC"/>
    <w:rsid w:val="005F7793"/>
    <w:rsid w:val="00600693"/>
    <w:rsid w:val="0064050F"/>
    <w:rsid w:val="00650F7F"/>
    <w:rsid w:val="00653813"/>
    <w:rsid w:val="00661F92"/>
    <w:rsid w:val="00665154"/>
    <w:rsid w:val="0066525D"/>
    <w:rsid w:val="00670458"/>
    <w:rsid w:val="006750AE"/>
    <w:rsid w:val="006C45E7"/>
    <w:rsid w:val="006E2859"/>
    <w:rsid w:val="0071081B"/>
    <w:rsid w:val="00724D61"/>
    <w:rsid w:val="007253C9"/>
    <w:rsid w:val="00726F8B"/>
    <w:rsid w:val="00727D3D"/>
    <w:rsid w:val="007328A5"/>
    <w:rsid w:val="007431F5"/>
    <w:rsid w:val="0077767A"/>
    <w:rsid w:val="00782BD8"/>
    <w:rsid w:val="00795664"/>
    <w:rsid w:val="007A4FC2"/>
    <w:rsid w:val="007B2FDF"/>
    <w:rsid w:val="007C1E5D"/>
    <w:rsid w:val="007C5937"/>
    <w:rsid w:val="007E6819"/>
    <w:rsid w:val="007E7FA0"/>
    <w:rsid w:val="007F078A"/>
    <w:rsid w:val="007F5D27"/>
    <w:rsid w:val="008000F3"/>
    <w:rsid w:val="00800F59"/>
    <w:rsid w:val="00805D09"/>
    <w:rsid w:val="00806591"/>
    <w:rsid w:val="008071CA"/>
    <w:rsid w:val="008210C3"/>
    <w:rsid w:val="0082478E"/>
    <w:rsid w:val="00853D21"/>
    <w:rsid w:val="00861782"/>
    <w:rsid w:val="00861A1E"/>
    <w:rsid w:val="00872357"/>
    <w:rsid w:val="008752D8"/>
    <w:rsid w:val="00881EA6"/>
    <w:rsid w:val="008846EF"/>
    <w:rsid w:val="008872BF"/>
    <w:rsid w:val="008901AC"/>
    <w:rsid w:val="008A34EA"/>
    <w:rsid w:val="008A3A20"/>
    <w:rsid w:val="008A60F6"/>
    <w:rsid w:val="008C0024"/>
    <w:rsid w:val="008C6ABC"/>
    <w:rsid w:val="008F3835"/>
    <w:rsid w:val="008F3BC6"/>
    <w:rsid w:val="008F41D2"/>
    <w:rsid w:val="00904ADF"/>
    <w:rsid w:val="00906D9C"/>
    <w:rsid w:val="00931574"/>
    <w:rsid w:val="00931820"/>
    <w:rsid w:val="009362E7"/>
    <w:rsid w:val="00950960"/>
    <w:rsid w:val="009631B4"/>
    <w:rsid w:val="00963230"/>
    <w:rsid w:val="00980537"/>
    <w:rsid w:val="00990A6E"/>
    <w:rsid w:val="00994563"/>
    <w:rsid w:val="009E742F"/>
    <w:rsid w:val="009F5410"/>
    <w:rsid w:val="00A00EBE"/>
    <w:rsid w:val="00A125E3"/>
    <w:rsid w:val="00A40D17"/>
    <w:rsid w:val="00A52C88"/>
    <w:rsid w:val="00A54E66"/>
    <w:rsid w:val="00A56E69"/>
    <w:rsid w:val="00A6433A"/>
    <w:rsid w:val="00A6494A"/>
    <w:rsid w:val="00A87822"/>
    <w:rsid w:val="00AA0685"/>
    <w:rsid w:val="00AA40BB"/>
    <w:rsid w:val="00AA450A"/>
    <w:rsid w:val="00AC2A6E"/>
    <w:rsid w:val="00AC70C2"/>
    <w:rsid w:val="00AD1367"/>
    <w:rsid w:val="00B03DA7"/>
    <w:rsid w:val="00B13FC7"/>
    <w:rsid w:val="00B332DD"/>
    <w:rsid w:val="00B35C24"/>
    <w:rsid w:val="00B52D74"/>
    <w:rsid w:val="00B71297"/>
    <w:rsid w:val="00B774C5"/>
    <w:rsid w:val="00BA78CE"/>
    <w:rsid w:val="00C13BDB"/>
    <w:rsid w:val="00C448A8"/>
    <w:rsid w:val="00C45DBD"/>
    <w:rsid w:val="00C510C3"/>
    <w:rsid w:val="00C63F22"/>
    <w:rsid w:val="00C651F7"/>
    <w:rsid w:val="00C75D50"/>
    <w:rsid w:val="00C806F3"/>
    <w:rsid w:val="00C90CD2"/>
    <w:rsid w:val="00C96480"/>
    <w:rsid w:val="00CB7964"/>
    <w:rsid w:val="00CB7D08"/>
    <w:rsid w:val="00CD6E8F"/>
    <w:rsid w:val="00CE6A30"/>
    <w:rsid w:val="00CF1C4C"/>
    <w:rsid w:val="00CF218C"/>
    <w:rsid w:val="00CF4B05"/>
    <w:rsid w:val="00CF7EBE"/>
    <w:rsid w:val="00D17708"/>
    <w:rsid w:val="00D24721"/>
    <w:rsid w:val="00D361E8"/>
    <w:rsid w:val="00D662CC"/>
    <w:rsid w:val="00D802DA"/>
    <w:rsid w:val="00D861A4"/>
    <w:rsid w:val="00DA47DC"/>
    <w:rsid w:val="00DA6BFF"/>
    <w:rsid w:val="00DB1E63"/>
    <w:rsid w:val="00DB5EA0"/>
    <w:rsid w:val="00DC0A17"/>
    <w:rsid w:val="00DC46E2"/>
    <w:rsid w:val="00DC72BB"/>
    <w:rsid w:val="00DD34D1"/>
    <w:rsid w:val="00DD3B4C"/>
    <w:rsid w:val="00DD58C8"/>
    <w:rsid w:val="00DE39FD"/>
    <w:rsid w:val="00E13554"/>
    <w:rsid w:val="00E4410A"/>
    <w:rsid w:val="00E47B51"/>
    <w:rsid w:val="00EA3371"/>
    <w:rsid w:val="00EA4F75"/>
    <w:rsid w:val="00EB5948"/>
    <w:rsid w:val="00EC3D8D"/>
    <w:rsid w:val="00EC4E73"/>
    <w:rsid w:val="00ED1071"/>
    <w:rsid w:val="00ED1847"/>
    <w:rsid w:val="00ED2A32"/>
    <w:rsid w:val="00ED3F3B"/>
    <w:rsid w:val="00EE02DB"/>
    <w:rsid w:val="00EF226F"/>
    <w:rsid w:val="00F12C1F"/>
    <w:rsid w:val="00F32294"/>
    <w:rsid w:val="00F81B0F"/>
    <w:rsid w:val="00F821D6"/>
    <w:rsid w:val="00FA2CBB"/>
    <w:rsid w:val="00FA4083"/>
    <w:rsid w:val="00FA7205"/>
    <w:rsid w:val="00FB0232"/>
    <w:rsid w:val="00FB2CC8"/>
    <w:rsid w:val="00FB5CA0"/>
    <w:rsid w:val="00FD1A55"/>
    <w:rsid w:val="00FD6110"/>
    <w:rsid w:val="00FD7F69"/>
    <w:rsid w:val="00FE668F"/>
    <w:rsid w:val="00FF3BDA"/>
    <w:rsid w:val="00FF73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C5C46"/>
  <w15:chartTrackingRefBased/>
  <w15:docId w15:val="{4D759174-03C4-47EE-B446-FCF80D87F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52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52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52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52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52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52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52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52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52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52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52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52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52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52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52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52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52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52D8"/>
    <w:rPr>
      <w:rFonts w:eastAsiaTheme="majorEastAsia" w:cstheme="majorBidi"/>
      <w:color w:val="272727" w:themeColor="text1" w:themeTint="D8"/>
    </w:rPr>
  </w:style>
  <w:style w:type="paragraph" w:styleId="Title">
    <w:name w:val="Title"/>
    <w:basedOn w:val="Normal"/>
    <w:next w:val="Normal"/>
    <w:link w:val="TitleChar"/>
    <w:uiPriority w:val="10"/>
    <w:qFormat/>
    <w:rsid w:val="008752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52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52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52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52D8"/>
    <w:pPr>
      <w:spacing w:before="160"/>
      <w:jc w:val="center"/>
    </w:pPr>
    <w:rPr>
      <w:i/>
      <w:iCs/>
      <w:color w:val="404040" w:themeColor="text1" w:themeTint="BF"/>
    </w:rPr>
  </w:style>
  <w:style w:type="character" w:customStyle="1" w:styleId="QuoteChar">
    <w:name w:val="Quote Char"/>
    <w:basedOn w:val="DefaultParagraphFont"/>
    <w:link w:val="Quote"/>
    <w:uiPriority w:val="29"/>
    <w:rsid w:val="008752D8"/>
    <w:rPr>
      <w:i/>
      <w:iCs/>
      <w:color w:val="404040" w:themeColor="text1" w:themeTint="BF"/>
    </w:rPr>
  </w:style>
  <w:style w:type="paragraph" w:styleId="ListParagraph">
    <w:name w:val="List Paragraph"/>
    <w:basedOn w:val="Normal"/>
    <w:uiPriority w:val="34"/>
    <w:qFormat/>
    <w:rsid w:val="008752D8"/>
    <w:pPr>
      <w:ind w:left="720"/>
      <w:contextualSpacing/>
    </w:pPr>
  </w:style>
  <w:style w:type="character" w:styleId="IntenseEmphasis">
    <w:name w:val="Intense Emphasis"/>
    <w:basedOn w:val="DefaultParagraphFont"/>
    <w:uiPriority w:val="21"/>
    <w:qFormat/>
    <w:rsid w:val="008752D8"/>
    <w:rPr>
      <w:i/>
      <w:iCs/>
      <w:color w:val="0F4761" w:themeColor="accent1" w:themeShade="BF"/>
    </w:rPr>
  </w:style>
  <w:style w:type="paragraph" w:styleId="IntenseQuote">
    <w:name w:val="Intense Quote"/>
    <w:basedOn w:val="Normal"/>
    <w:next w:val="Normal"/>
    <w:link w:val="IntenseQuoteChar"/>
    <w:uiPriority w:val="30"/>
    <w:qFormat/>
    <w:rsid w:val="008752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52D8"/>
    <w:rPr>
      <w:i/>
      <w:iCs/>
      <w:color w:val="0F4761" w:themeColor="accent1" w:themeShade="BF"/>
    </w:rPr>
  </w:style>
  <w:style w:type="character" w:styleId="IntenseReference">
    <w:name w:val="Intense Reference"/>
    <w:basedOn w:val="DefaultParagraphFont"/>
    <w:uiPriority w:val="32"/>
    <w:qFormat/>
    <w:rsid w:val="008752D8"/>
    <w:rPr>
      <w:b/>
      <w:bCs/>
      <w:smallCaps/>
      <w:color w:val="0F4761" w:themeColor="accent1" w:themeShade="BF"/>
      <w:spacing w:val="5"/>
    </w:rPr>
  </w:style>
  <w:style w:type="character" w:styleId="Hyperlink">
    <w:name w:val="Hyperlink"/>
    <w:basedOn w:val="DefaultParagraphFont"/>
    <w:uiPriority w:val="99"/>
    <w:unhideWhenUsed/>
    <w:rsid w:val="00B332DD"/>
    <w:rPr>
      <w:color w:val="467886" w:themeColor="hyperlink"/>
      <w:u w:val="single"/>
    </w:rPr>
  </w:style>
  <w:style w:type="character" w:styleId="UnresolvedMention">
    <w:name w:val="Unresolved Mention"/>
    <w:basedOn w:val="DefaultParagraphFont"/>
    <w:uiPriority w:val="99"/>
    <w:semiHidden/>
    <w:unhideWhenUsed/>
    <w:rsid w:val="00B332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news-room/fact-sheets/detail/autism-spectrum-disorders"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nimh.nih.gov/health/topics/autism-spectrum-disorders-as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12" ma:contentTypeDescription="Create a new document." ma:contentTypeScope="" ma:versionID="2da7905f4b4b3e3da98be5e4b0f68239">
  <xsd:schema xmlns:xsd="http://www.w3.org/2001/XMLSchema" xmlns:xs="http://www.w3.org/2001/XMLSchema" xmlns:p="http://schemas.microsoft.com/office/2006/metadata/properties" xmlns:ns3="d97129d6-5105-44aa-8953-de11b416c376" targetNamespace="http://schemas.microsoft.com/office/2006/metadata/properties" ma:root="true" ma:fieldsID="80ed7440e8326026799b78d05672b75e"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Location"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Location" ma:index="15" nillable="true" ma:displayName="Location" ma:indexed="true"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Props1.xml><?xml version="1.0" encoding="utf-8"?>
<ds:datastoreItem xmlns:ds="http://schemas.openxmlformats.org/officeDocument/2006/customXml" ds:itemID="{0151F39B-B7C1-4A3E-BB9F-2BA8FF9D17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4E8C621-B420-4102-8BF0-616B3F62F9CF}">
  <ds:schemaRefs>
    <ds:schemaRef ds:uri="http://schemas.microsoft.com/sharepoint/v3/contenttype/forms"/>
  </ds:schemaRefs>
</ds:datastoreItem>
</file>

<file path=customXml/itemProps3.xml><?xml version="1.0" encoding="utf-8"?>
<ds:datastoreItem xmlns:ds="http://schemas.openxmlformats.org/officeDocument/2006/customXml" ds:itemID="{760F0C17-35D4-41A8-9F13-BACA6ECCCA8E}">
  <ds:schemaRefs>
    <ds:schemaRef ds:uri="http://schemas.microsoft.com/office/2006/metadata/properties"/>
    <ds:schemaRef ds:uri="http://schemas.microsoft.com/office/infopath/2007/PartnerControls"/>
    <ds:schemaRef ds:uri="d97129d6-5105-44aa-8953-de11b416c376"/>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2753</Words>
  <Characters>15696</Characters>
  <Application>Microsoft Office Word</Application>
  <DocSecurity>0</DocSecurity>
  <Lines>130</Lines>
  <Paragraphs>36</Paragraphs>
  <ScaleCrop>false</ScaleCrop>
  <Company/>
  <LinksUpToDate>false</LinksUpToDate>
  <CharactersWithSpaces>18413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ayyaz</dc:creator>
  <cp:keywords/>
  <dc:description/>
  <cp:lastModifiedBy>mohammed ayyaz</cp:lastModifiedBy>
  <cp:revision>2</cp:revision>
  <dcterms:created xsi:type="dcterms:W3CDTF">2026-07-19T18:40:00Z</dcterms:created>
  <dcterms:modified xsi:type="dcterms:W3CDTF">2026-07-19T18:40:00Z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ies>
</file>