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4564F" w:rsidRPr="00392A43" w:rsidRDefault="0034564F" w:rsidP="0034564F">
      <w:pPr>
        <w:spacing w:before="100" w:beforeAutospacing="1" w:after="100" w:afterAutospacing="1" w:line="240" w:lineRule="auto"/>
        <w:rPr>
          <w:rFonts w:eastAsia="Times New Roman" w:cs="Times New Roman"/>
          <w:b/>
          <w:color w:val="000000"/>
          <w:sz w:val="28"/>
          <w:szCs w:val="28"/>
          <w:lang w:eastAsia="en-GB"/>
        </w:rPr>
      </w:pPr>
      <w:bookmarkStart w:id="0" w:name="_GoBack"/>
      <w:bookmarkEnd w:id="0"/>
      <w:r w:rsidRPr="00392A43">
        <w:rPr>
          <w:rFonts w:eastAsia="Times New Roman" w:cs="Times New Roman"/>
          <w:b/>
          <w:color w:val="000000"/>
          <w:sz w:val="28"/>
          <w:szCs w:val="28"/>
          <w:lang w:eastAsia="en-GB"/>
        </w:rPr>
        <w:t>Qualification: CIPD Diploma in Applied Human Resources</w:t>
      </w:r>
    </w:p>
    <w:p w:rsidR="0034564F" w:rsidRPr="00392A43" w:rsidRDefault="0034564F" w:rsidP="0034564F">
      <w:pPr>
        <w:rPr>
          <w:rFonts w:eastAsia="Times New Roman" w:cstheme="minorHAnsi"/>
          <w:color w:val="000000"/>
          <w:sz w:val="28"/>
          <w:szCs w:val="28"/>
          <w:lang w:eastAsia="en-GB"/>
        </w:rPr>
      </w:pPr>
    </w:p>
    <w:p w:rsidR="0034564F" w:rsidRPr="00392A43" w:rsidRDefault="0034564F" w:rsidP="0034564F">
      <w:pPr>
        <w:pStyle w:val="NormalWeb"/>
        <w:shd w:val="clear" w:color="auto" w:fill="FFFFFF"/>
        <w:rPr>
          <w:rFonts w:asciiTheme="minorHAnsi" w:hAnsiTheme="minorHAnsi" w:cstheme="minorHAnsi"/>
          <w:sz w:val="28"/>
          <w:szCs w:val="28"/>
        </w:rPr>
      </w:pPr>
      <w:r w:rsidRPr="00392A43">
        <w:rPr>
          <w:rFonts w:asciiTheme="minorHAnsi" w:hAnsiTheme="minorHAnsi" w:cstheme="minorHAnsi"/>
          <w:b/>
          <w:color w:val="000000"/>
          <w:sz w:val="28"/>
          <w:szCs w:val="28"/>
        </w:rPr>
        <w:t>Module Name:</w:t>
      </w:r>
      <w:r w:rsidRPr="00392A43">
        <w:rPr>
          <w:rFonts w:asciiTheme="minorHAnsi" w:hAnsiTheme="minorHAnsi" w:cstheme="minorHAnsi"/>
          <w:color w:val="000000"/>
          <w:sz w:val="28"/>
          <w:szCs w:val="28"/>
        </w:rPr>
        <w:t xml:space="preserve"> </w:t>
      </w:r>
      <w:r w:rsidRPr="00392A43">
        <w:rPr>
          <w:rFonts w:asciiTheme="minorHAnsi" w:hAnsiTheme="minorHAnsi" w:cstheme="minorHAnsi"/>
          <w:sz w:val="28"/>
          <w:szCs w:val="28"/>
        </w:rPr>
        <w:t>Understan</w:t>
      </w:r>
      <w:r>
        <w:rPr>
          <w:rFonts w:asciiTheme="minorHAnsi" w:hAnsiTheme="minorHAnsi" w:cstheme="minorHAnsi"/>
          <w:sz w:val="28"/>
          <w:szCs w:val="28"/>
        </w:rPr>
        <w:t>ding the Management of Employment Relations</w:t>
      </w:r>
    </w:p>
    <w:p w:rsidR="0034564F" w:rsidRPr="00392A43" w:rsidRDefault="0034564F" w:rsidP="0034564F">
      <w:pPr>
        <w:pStyle w:val="NormalWeb"/>
        <w:shd w:val="clear" w:color="auto" w:fill="FFFFFF"/>
        <w:rPr>
          <w:rFonts w:asciiTheme="minorHAnsi" w:hAnsiTheme="minorHAnsi" w:cstheme="minorHAnsi"/>
          <w:sz w:val="28"/>
          <w:szCs w:val="28"/>
        </w:rPr>
      </w:pPr>
      <w:r w:rsidRPr="00392A43">
        <w:rPr>
          <w:rFonts w:asciiTheme="minorHAnsi" w:hAnsiTheme="minorHAnsi" w:cstheme="minorHAnsi"/>
          <w:b/>
          <w:sz w:val="28"/>
          <w:szCs w:val="28"/>
        </w:rPr>
        <w:t>Unit:</w:t>
      </w:r>
      <w:r>
        <w:rPr>
          <w:rFonts w:asciiTheme="minorHAnsi" w:hAnsiTheme="minorHAnsi" w:cstheme="minorHAnsi"/>
          <w:sz w:val="28"/>
          <w:szCs w:val="28"/>
        </w:rPr>
        <w:t xml:space="preserve"> 5KCER</w:t>
      </w:r>
    </w:p>
    <w:p w:rsidR="0034564F" w:rsidRPr="00392A43" w:rsidRDefault="0034564F" w:rsidP="0034564F">
      <w:pPr>
        <w:spacing w:before="100" w:beforeAutospacing="1" w:after="100" w:afterAutospacing="1" w:line="240" w:lineRule="auto"/>
        <w:rPr>
          <w:rFonts w:eastAsia="Times New Roman" w:cstheme="minorHAnsi"/>
          <w:b/>
          <w:color w:val="000000"/>
          <w:sz w:val="28"/>
          <w:szCs w:val="28"/>
          <w:lang w:eastAsia="en-GB"/>
        </w:rPr>
      </w:pPr>
      <w:r w:rsidRPr="00392A43">
        <w:rPr>
          <w:rFonts w:eastAsia="Times New Roman" w:cstheme="minorHAnsi"/>
          <w:b/>
          <w:color w:val="000000"/>
          <w:sz w:val="28"/>
          <w:szCs w:val="28"/>
          <w:lang w:eastAsia="en-GB"/>
        </w:rPr>
        <w:t xml:space="preserve">Word Count: </w:t>
      </w:r>
      <w:r w:rsidR="006756D4">
        <w:rPr>
          <w:rFonts w:eastAsia="Times New Roman" w:cstheme="minorHAnsi"/>
          <w:b/>
          <w:color w:val="000000"/>
          <w:sz w:val="28"/>
          <w:szCs w:val="28"/>
          <w:lang w:eastAsia="en-GB"/>
        </w:rPr>
        <w:t>2,718</w:t>
      </w:r>
    </w:p>
    <w:p w:rsidR="0034564F" w:rsidRPr="00392A43" w:rsidRDefault="0034564F" w:rsidP="0034564F">
      <w:pPr>
        <w:spacing w:before="100" w:beforeAutospacing="1" w:after="100" w:afterAutospacing="1" w:line="240" w:lineRule="auto"/>
        <w:rPr>
          <w:rFonts w:eastAsia="Times New Roman" w:cstheme="minorHAnsi"/>
          <w:color w:val="000000"/>
          <w:sz w:val="28"/>
          <w:szCs w:val="28"/>
          <w:lang w:eastAsia="en-GB"/>
        </w:rPr>
      </w:pPr>
      <w:r w:rsidRPr="00392A43">
        <w:rPr>
          <w:rFonts w:eastAsia="Times New Roman" w:cstheme="minorHAnsi"/>
          <w:b/>
          <w:color w:val="000000"/>
          <w:sz w:val="28"/>
          <w:szCs w:val="28"/>
          <w:lang w:eastAsia="en-GB"/>
        </w:rPr>
        <w:t>Student Name:</w:t>
      </w:r>
      <w:r w:rsidRPr="00392A43">
        <w:rPr>
          <w:rFonts w:eastAsia="Times New Roman" w:cstheme="minorHAnsi"/>
          <w:color w:val="000000"/>
          <w:sz w:val="28"/>
          <w:szCs w:val="28"/>
          <w:lang w:eastAsia="en-GB"/>
        </w:rPr>
        <w:t xml:space="preserve"> </w:t>
      </w:r>
      <w:proofErr w:type="spellStart"/>
      <w:r w:rsidRPr="00392A43">
        <w:rPr>
          <w:rFonts w:eastAsia="Times New Roman" w:cstheme="minorHAnsi"/>
          <w:color w:val="000000"/>
          <w:sz w:val="28"/>
          <w:szCs w:val="28"/>
          <w:lang w:eastAsia="en-GB"/>
        </w:rPr>
        <w:t>Alys</w:t>
      </w:r>
      <w:proofErr w:type="spellEnd"/>
      <w:r w:rsidRPr="00392A43">
        <w:rPr>
          <w:rFonts w:eastAsia="Times New Roman" w:cstheme="minorHAnsi"/>
          <w:color w:val="000000"/>
          <w:sz w:val="28"/>
          <w:szCs w:val="28"/>
          <w:lang w:eastAsia="en-GB"/>
        </w:rPr>
        <w:t xml:space="preserve"> Owens</w:t>
      </w:r>
    </w:p>
    <w:p w:rsidR="0034564F" w:rsidRPr="00392A43" w:rsidRDefault="0034564F" w:rsidP="0034564F">
      <w:pPr>
        <w:spacing w:before="100" w:beforeAutospacing="1" w:after="100" w:afterAutospacing="1" w:line="240" w:lineRule="auto"/>
        <w:rPr>
          <w:rFonts w:eastAsia="Times New Roman" w:cstheme="minorHAnsi"/>
          <w:color w:val="000000"/>
          <w:sz w:val="28"/>
          <w:szCs w:val="28"/>
          <w:lang w:eastAsia="en-GB"/>
        </w:rPr>
      </w:pPr>
      <w:r w:rsidRPr="00392A43">
        <w:rPr>
          <w:rFonts w:eastAsia="Times New Roman" w:cstheme="minorHAnsi"/>
          <w:b/>
          <w:color w:val="000000"/>
          <w:sz w:val="28"/>
          <w:szCs w:val="28"/>
          <w:lang w:eastAsia="en-GB"/>
        </w:rPr>
        <w:t>Student Number:</w:t>
      </w:r>
      <w:r w:rsidRPr="00392A43">
        <w:rPr>
          <w:rFonts w:eastAsia="Times New Roman" w:cstheme="minorHAnsi"/>
          <w:color w:val="000000"/>
          <w:sz w:val="28"/>
          <w:szCs w:val="28"/>
          <w:lang w:eastAsia="en-GB"/>
        </w:rPr>
        <w:t xml:space="preserve"> 2005306</w:t>
      </w:r>
    </w:p>
    <w:p w:rsidR="0034564F" w:rsidRPr="00392A43" w:rsidRDefault="0034564F" w:rsidP="0034564F">
      <w:pPr>
        <w:spacing w:before="100" w:beforeAutospacing="1" w:after="100" w:afterAutospacing="1" w:line="240" w:lineRule="auto"/>
        <w:rPr>
          <w:rFonts w:eastAsia="Times New Roman" w:cstheme="minorHAnsi"/>
          <w:color w:val="000000"/>
          <w:sz w:val="28"/>
          <w:szCs w:val="28"/>
          <w:lang w:eastAsia="en-GB"/>
        </w:rPr>
      </w:pPr>
      <w:r w:rsidRPr="00392A43">
        <w:rPr>
          <w:rFonts w:eastAsia="Times New Roman" w:cstheme="minorHAnsi"/>
          <w:b/>
          <w:color w:val="000000"/>
          <w:sz w:val="28"/>
          <w:szCs w:val="28"/>
          <w:lang w:eastAsia="en-GB"/>
        </w:rPr>
        <w:t>CIPD Membership Number</w:t>
      </w:r>
      <w:r w:rsidRPr="00392A43">
        <w:rPr>
          <w:rFonts w:eastAsia="Times New Roman" w:cstheme="minorHAnsi"/>
          <w:color w:val="000000"/>
          <w:sz w:val="28"/>
          <w:szCs w:val="28"/>
          <w:lang w:eastAsia="en-GB"/>
        </w:rPr>
        <w:t>: 56652305</w:t>
      </w:r>
    </w:p>
    <w:p w:rsidR="0034564F" w:rsidRPr="00392A43" w:rsidRDefault="0034564F" w:rsidP="0034564F">
      <w:pPr>
        <w:spacing w:before="100" w:beforeAutospacing="1" w:after="100" w:afterAutospacing="1" w:line="240" w:lineRule="auto"/>
        <w:rPr>
          <w:rFonts w:eastAsia="Times New Roman" w:cstheme="minorHAnsi"/>
          <w:color w:val="000000"/>
          <w:sz w:val="28"/>
          <w:szCs w:val="28"/>
          <w:lang w:eastAsia="en-GB"/>
        </w:rPr>
      </w:pPr>
      <w:r w:rsidRPr="00392A43">
        <w:rPr>
          <w:rFonts w:eastAsia="Times New Roman" w:cstheme="minorHAnsi"/>
          <w:color w:val="000000"/>
          <w:sz w:val="28"/>
          <w:szCs w:val="28"/>
          <w:lang w:eastAsia="en-GB"/>
        </w:rPr>
        <w:t>By signing below, I confirm that the work/evidence presented is my own, unaided work. I understand the regulations pertaining to candidate malpractice and the action that may be taken as a result.</w:t>
      </w:r>
    </w:p>
    <w:p w:rsidR="0034564F" w:rsidRPr="00392A43" w:rsidRDefault="0034564F" w:rsidP="0034564F">
      <w:pPr>
        <w:spacing w:before="100" w:beforeAutospacing="1" w:after="100" w:afterAutospacing="1" w:line="240" w:lineRule="auto"/>
        <w:rPr>
          <w:rFonts w:eastAsia="Times New Roman" w:cstheme="minorHAnsi"/>
          <w:color w:val="000000"/>
          <w:sz w:val="28"/>
          <w:szCs w:val="28"/>
          <w:lang w:eastAsia="en-GB"/>
        </w:rPr>
      </w:pPr>
      <w:r w:rsidRPr="00392A43">
        <w:rPr>
          <w:rFonts w:eastAsia="Times New Roman" w:cstheme="minorHAnsi"/>
          <w:color w:val="000000"/>
          <w:sz w:val="28"/>
          <w:szCs w:val="28"/>
          <w:lang w:eastAsia="en-GB"/>
        </w:rPr>
        <w:t xml:space="preserve">Signed: </w:t>
      </w:r>
      <w:proofErr w:type="spellStart"/>
      <w:r w:rsidRPr="00392A43">
        <w:rPr>
          <w:rFonts w:eastAsia="Times New Roman" w:cstheme="minorHAnsi"/>
          <w:color w:val="000000"/>
          <w:sz w:val="28"/>
          <w:szCs w:val="28"/>
          <w:lang w:eastAsia="en-GB"/>
        </w:rPr>
        <w:t>Alys</w:t>
      </w:r>
      <w:proofErr w:type="spellEnd"/>
      <w:r w:rsidRPr="00392A43">
        <w:rPr>
          <w:rFonts w:eastAsia="Times New Roman" w:cstheme="minorHAnsi"/>
          <w:color w:val="000000"/>
          <w:sz w:val="28"/>
          <w:szCs w:val="28"/>
          <w:lang w:eastAsia="en-GB"/>
        </w:rPr>
        <w:t xml:space="preserve"> Owens</w:t>
      </w:r>
    </w:p>
    <w:p w:rsidR="0034564F" w:rsidRDefault="006742FC" w:rsidP="0034564F">
      <w:pPr>
        <w:spacing w:before="100" w:beforeAutospacing="1" w:after="100" w:afterAutospacing="1" w:line="240" w:lineRule="auto"/>
        <w:rPr>
          <w:rFonts w:eastAsia="Times New Roman" w:cstheme="minorHAnsi"/>
          <w:color w:val="000000"/>
          <w:sz w:val="28"/>
          <w:szCs w:val="28"/>
          <w:lang w:eastAsia="en-GB"/>
        </w:rPr>
      </w:pPr>
      <w:r>
        <w:rPr>
          <w:rFonts w:eastAsia="Times New Roman" w:cstheme="minorHAnsi"/>
          <w:color w:val="000000"/>
          <w:sz w:val="28"/>
          <w:szCs w:val="28"/>
          <w:lang w:eastAsia="en-GB"/>
        </w:rPr>
        <w:t>Dated: 16</w:t>
      </w:r>
      <w:r w:rsidR="0034564F" w:rsidRPr="0034564F">
        <w:rPr>
          <w:rFonts w:eastAsia="Times New Roman" w:cstheme="minorHAnsi"/>
          <w:color w:val="000000"/>
          <w:sz w:val="28"/>
          <w:szCs w:val="28"/>
          <w:vertAlign w:val="superscript"/>
          <w:lang w:eastAsia="en-GB"/>
        </w:rPr>
        <w:t>th</w:t>
      </w:r>
      <w:r w:rsidR="0034564F">
        <w:rPr>
          <w:rFonts w:eastAsia="Times New Roman" w:cstheme="minorHAnsi"/>
          <w:color w:val="000000"/>
          <w:sz w:val="28"/>
          <w:szCs w:val="28"/>
          <w:lang w:eastAsia="en-GB"/>
        </w:rPr>
        <w:t xml:space="preserve"> January 2022</w:t>
      </w:r>
    </w:p>
    <w:p w:rsidR="009A418E" w:rsidRDefault="009A418E" w:rsidP="0034564F">
      <w:pPr>
        <w:spacing w:before="100" w:beforeAutospacing="1" w:after="100" w:afterAutospacing="1" w:line="240" w:lineRule="auto"/>
        <w:rPr>
          <w:rFonts w:eastAsia="Times New Roman" w:cstheme="minorHAnsi"/>
          <w:color w:val="000000"/>
          <w:sz w:val="28"/>
          <w:szCs w:val="28"/>
          <w:lang w:eastAsia="en-GB"/>
        </w:rPr>
      </w:pPr>
    </w:p>
    <w:p w:rsidR="009A418E" w:rsidRDefault="009A418E" w:rsidP="0034564F">
      <w:pPr>
        <w:spacing w:before="100" w:beforeAutospacing="1" w:after="100" w:afterAutospacing="1" w:line="240" w:lineRule="auto"/>
        <w:rPr>
          <w:rFonts w:eastAsia="Times New Roman" w:cstheme="minorHAnsi"/>
          <w:color w:val="000000"/>
          <w:sz w:val="28"/>
          <w:szCs w:val="28"/>
          <w:lang w:eastAsia="en-GB"/>
        </w:rPr>
      </w:pPr>
    </w:p>
    <w:p w:rsidR="009A418E" w:rsidRDefault="009A418E" w:rsidP="0034564F">
      <w:pPr>
        <w:spacing w:before="100" w:beforeAutospacing="1" w:after="100" w:afterAutospacing="1" w:line="240" w:lineRule="auto"/>
        <w:rPr>
          <w:rFonts w:eastAsia="Times New Roman" w:cstheme="minorHAnsi"/>
          <w:color w:val="000000"/>
          <w:sz w:val="28"/>
          <w:szCs w:val="28"/>
          <w:lang w:eastAsia="en-GB"/>
        </w:rPr>
      </w:pPr>
    </w:p>
    <w:p w:rsidR="009A418E" w:rsidRDefault="009A418E" w:rsidP="0034564F">
      <w:pPr>
        <w:spacing w:before="100" w:beforeAutospacing="1" w:after="100" w:afterAutospacing="1" w:line="240" w:lineRule="auto"/>
        <w:rPr>
          <w:rFonts w:eastAsia="Times New Roman" w:cstheme="minorHAnsi"/>
          <w:color w:val="000000"/>
          <w:sz w:val="28"/>
          <w:szCs w:val="28"/>
          <w:lang w:eastAsia="en-GB"/>
        </w:rPr>
      </w:pPr>
    </w:p>
    <w:p w:rsidR="009A418E" w:rsidRDefault="009A418E" w:rsidP="0034564F">
      <w:pPr>
        <w:spacing w:before="100" w:beforeAutospacing="1" w:after="100" w:afterAutospacing="1" w:line="240" w:lineRule="auto"/>
        <w:rPr>
          <w:rFonts w:eastAsia="Times New Roman" w:cstheme="minorHAnsi"/>
          <w:color w:val="000000"/>
          <w:sz w:val="28"/>
          <w:szCs w:val="28"/>
          <w:lang w:eastAsia="en-GB"/>
        </w:rPr>
      </w:pPr>
    </w:p>
    <w:p w:rsidR="009A418E" w:rsidRDefault="009A418E" w:rsidP="0034564F">
      <w:pPr>
        <w:spacing w:before="100" w:beforeAutospacing="1" w:after="100" w:afterAutospacing="1" w:line="240" w:lineRule="auto"/>
        <w:rPr>
          <w:rFonts w:eastAsia="Times New Roman" w:cstheme="minorHAnsi"/>
          <w:color w:val="000000"/>
          <w:sz w:val="28"/>
          <w:szCs w:val="28"/>
          <w:lang w:eastAsia="en-GB"/>
        </w:rPr>
      </w:pPr>
    </w:p>
    <w:p w:rsidR="009A418E" w:rsidRDefault="009A418E" w:rsidP="0034564F">
      <w:pPr>
        <w:spacing w:before="100" w:beforeAutospacing="1" w:after="100" w:afterAutospacing="1" w:line="240" w:lineRule="auto"/>
        <w:rPr>
          <w:rFonts w:eastAsia="Times New Roman" w:cstheme="minorHAnsi"/>
          <w:color w:val="000000"/>
          <w:sz w:val="28"/>
          <w:szCs w:val="28"/>
          <w:lang w:eastAsia="en-GB"/>
        </w:rPr>
      </w:pPr>
    </w:p>
    <w:p w:rsidR="009A418E" w:rsidRDefault="009A418E" w:rsidP="0034564F">
      <w:pPr>
        <w:spacing w:before="100" w:beforeAutospacing="1" w:after="100" w:afterAutospacing="1" w:line="240" w:lineRule="auto"/>
        <w:rPr>
          <w:rFonts w:eastAsia="Times New Roman" w:cstheme="minorHAnsi"/>
          <w:color w:val="000000"/>
          <w:sz w:val="28"/>
          <w:szCs w:val="28"/>
          <w:lang w:eastAsia="en-GB"/>
        </w:rPr>
      </w:pPr>
    </w:p>
    <w:p w:rsidR="009A418E" w:rsidRDefault="009A418E" w:rsidP="0034564F">
      <w:pPr>
        <w:spacing w:before="100" w:beforeAutospacing="1" w:after="100" w:afterAutospacing="1" w:line="240" w:lineRule="auto"/>
        <w:rPr>
          <w:rFonts w:eastAsia="Times New Roman" w:cstheme="minorHAnsi"/>
          <w:color w:val="000000"/>
          <w:sz w:val="28"/>
          <w:szCs w:val="28"/>
          <w:lang w:eastAsia="en-GB"/>
        </w:rPr>
      </w:pPr>
    </w:p>
    <w:p w:rsidR="009A418E" w:rsidRDefault="009A418E" w:rsidP="0034564F">
      <w:pPr>
        <w:spacing w:before="100" w:beforeAutospacing="1" w:after="100" w:afterAutospacing="1" w:line="240" w:lineRule="auto"/>
        <w:rPr>
          <w:rFonts w:eastAsia="Times New Roman" w:cstheme="minorHAnsi"/>
          <w:color w:val="000000"/>
          <w:sz w:val="28"/>
          <w:szCs w:val="28"/>
          <w:lang w:eastAsia="en-GB"/>
        </w:rPr>
      </w:pPr>
    </w:p>
    <w:p w:rsidR="009A418E" w:rsidRPr="001769E1" w:rsidRDefault="009A418E" w:rsidP="0034564F">
      <w:pPr>
        <w:spacing w:before="100" w:beforeAutospacing="1" w:after="100" w:afterAutospacing="1" w:line="240" w:lineRule="auto"/>
        <w:rPr>
          <w:rFonts w:eastAsia="Times New Roman" w:cstheme="minorHAnsi"/>
          <w:b/>
          <w:color w:val="000000"/>
          <w:sz w:val="28"/>
          <w:szCs w:val="28"/>
          <w:lang w:eastAsia="en-GB"/>
        </w:rPr>
      </w:pPr>
      <w:r w:rsidRPr="001769E1">
        <w:rPr>
          <w:rFonts w:eastAsia="Times New Roman" w:cstheme="minorHAnsi"/>
          <w:b/>
          <w:color w:val="000000"/>
          <w:sz w:val="28"/>
          <w:szCs w:val="28"/>
          <w:lang w:eastAsia="en-GB"/>
        </w:rPr>
        <w:lastRenderedPageBreak/>
        <w:t>1.1</w:t>
      </w:r>
    </w:p>
    <w:p w:rsidR="00645F94" w:rsidRDefault="00B6545F" w:rsidP="0034564F">
      <w:pPr>
        <w:spacing w:before="100" w:beforeAutospacing="1" w:after="100" w:afterAutospacing="1" w:line="240" w:lineRule="auto"/>
        <w:rPr>
          <w:rFonts w:eastAsia="Times New Roman" w:cstheme="minorHAnsi"/>
          <w:sz w:val="28"/>
          <w:szCs w:val="28"/>
          <w:lang w:eastAsia="en-GB"/>
        </w:rPr>
      </w:pPr>
      <w:r>
        <w:rPr>
          <w:rFonts w:eastAsia="Times New Roman" w:cstheme="minorHAnsi"/>
          <w:color w:val="000000"/>
          <w:sz w:val="28"/>
          <w:szCs w:val="28"/>
          <w:lang w:eastAsia="en-GB"/>
        </w:rPr>
        <w:t xml:space="preserve">The term indeterminate nature of employment relations can be </w:t>
      </w:r>
      <w:r w:rsidRPr="001D2477">
        <w:rPr>
          <w:rFonts w:eastAsia="Times New Roman" w:cstheme="minorHAnsi"/>
          <w:b/>
          <w:color w:val="000000"/>
          <w:sz w:val="28"/>
          <w:szCs w:val="28"/>
          <w:lang w:eastAsia="en-GB"/>
        </w:rPr>
        <w:t>explained</w:t>
      </w:r>
      <w:r>
        <w:rPr>
          <w:rFonts w:eastAsia="Times New Roman" w:cstheme="minorHAnsi"/>
          <w:color w:val="000000"/>
          <w:sz w:val="28"/>
          <w:szCs w:val="28"/>
          <w:lang w:eastAsia="en-GB"/>
        </w:rPr>
        <w:t xml:space="preserve"> by</w:t>
      </w:r>
      <w:r w:rsidR="00645F94">
        <w:rPr>
          <w:rFonts w:eastAsia="Times New Roman" w:cstheme="minorHAnsi"/>
          <w:color w:val="000000"/>
          <w:sz w:val="28"/>
          <w:szCs w:val="28"/>
          <w:lang w:eastAsia="en-GB"/>
        </w:rPr>
        <w:t xml:space="preserve"> referring firstly to the contract that exists between employer and employee. This</w:t>
      </w:r>
      <w:r w:rsidR="000302F3">
        <w:rPr>
          <w:rFonts w:eastAsia="Times New Roman" w:cstheme="minorHAnsi"/>
          <w:color w:val="000000"/>
          <w:sz w:val="28"/>
          <w:szCs w:val="28"/>
          <w:lang w:eastAsia="en-GB"/>
        </w:rPr>
        <w:t>,</w:t>
      </w:r>
      <w:r w:rsidR="00645F94">
        <w:rPr>
          <w:rFonts w:eastAsia="Times New Roman" w:cstheme="minorHAnsi"/>
          <w:color w:val="000000"/>
          <w:sz w:val="28"/>
          <w:szCs w:val="28"/>
          <w:lang w:eastAsia="en-GB"/>
        </w:rPr>
        <w:t xml:space="preserve"> in the simplest</w:t>
      </w:r>
      <w:r w:rsidR="00645F94" w:rsidRPr="001D2477">
        <w:rPr>
          <w:rFonts w:eastAsia="Times New Roman" w:cstheme="minorHAnsi"/>
          <w:b/>
          <w:color w:val="000000"/>
          <w:sz w:val="28"/>
          <w:szCs w:val="28"/>
          <w:lang w:eastAsia="en-GB"/>
        </w:rPr>
        <w:t xml:space="preserve"> explanation</w:t>
      </w:r>
      <w:r w:rsidR="000302F3">
        <w:rPr>
          <w:rFonts w:eastAsia="Times New Roman" w:cstheme="minorHAnsi"/>
          <w:color w:val="000000"/>
          <w:sz w:val="28"/>
          <w:szCs w:val="28"/>
          <w:lang w:eastAsia="en-GB"/>
        </w:rPr>
        <w:t>,</w:t>
      </w:r>
      <w:r w:rsidR="00645F94">
        <w:rPr>
          <w:rFonts w:eastAsia="Times New Roman" w:cstheme="minorHAnsi"/>
          <w:color w:val="000000"/>
          <w:sz w:val="28"/>
          <w:szCs w:val="28"/>
          <w:lang w:eastAsia="en-GB"/>
        </w:rPr>
        <w:t xml:space="preserve"> is an exchange of money from the employer to the employee on the basis of the employee providing them with days of active work that is performed to an expected standard. The employer purchases labour, the employee sells them their ability to do so. The term indeterminate is defined as “not exactly known, established or defined”</w:t>
      </w:r>
      <w:r w:rsidR="000302F3">
        <w:rPr>
          <w:rFonts w:eastAsia="Times New Roman" w:cstheme="minorHAnsi"/>
          <w:color w:val="000000"/>
          <w:sz w:val="28"/>
          <w:szCs w:val="28"/>
          <w:lang w:eastAsia="en-GB"/>
        </w:rPr>
        <w:t xml:space="preserve"> This can be </w:t>
      </w:r>
      <w:r w:rsidR="000302F3" w:rsidRPr="001D2477">
        <w:rPr>
          <w:rFonts w:eastAsia="Times New Roman" w:cstheme="minorHAnsi"/>
          <w:b/>
          <w:color w:val="000000"/>
          <w:sz w:val="28"/>
          <w:szCs w:val="28"/>
          <w:lang w:eastAsia="en-GB"/>
        </w:rPr>
        <w:t>explained</w:t>
      </w:r>
      <w:r w:rsidR="000302F3">
        <w:rPr>
          <w:rFonts w:eastAsia="Times New Roman" w:cstheme="minorHAnsi"/>
          <w:color w:val="000000"/>
          <w:sz w:val="28"/>
          <w:szCs w:val="28"/>
          <w:lang w:eastAsia="en-GB"/>
        </w:rPr>
        <w:t xml:space="preserve"> by the fact that the</w:t>
      </w:r>
      <w:r w:rsidR="00645F94">
        <w:rPr>
          <w:rFonts w:eastAsia="Times New Roman" w:cstheme="minorHAnsi"/>
          <w:color w:val="000000"/>
          <w:sz w:val="28"/>
          <w:szCs w:val="28"/>
          <w:lang w:eastAsia="en-GB"/>
        </w:rPr>
        <w:t xml:space="preserve"> expectation of both employer and employee is known but whether it will be at the standard expected for both parties will only be evident as the process begins and progresses. </w:t>
      </w:r>
      <w:r w:rsidR="00D8072D">
        <w:rPr>
          <w:rFonts w:eastAsia="Times New Roman" w:cstheme="minorHAnsi"/>
          <w:color w:val="000000"/>
          <w:sz w:val="28"/>
          <w:szCs w:val="28"/>
          <w:lang w:eastAsia="en-GB"/>
        </w:rPr>
        <w:t xml:space="preserve">Taylor &amp; </w:t>
      </w:r>
      <w:proofErr w:type="spellStart"/>
      <w:r w:rsidR="00D8072D">
        <w:rPr>
          <w:rFonts w:eastAsia="Times New Roman" w:cstheme="minorHAnsi"/>
          <w:color w:val="000000"/>
          <w:sz w:val="28"/>
          <w:szCs w:val="28"/>
          <w:lang w:eastAsia="en-GB"/>
        </w:rPr>
        <w:t>Woodhams</w:t>
      </w:r>
      <w:proofErr w:type="spellEnd"/>
      <w:r w:rsidR="00D8072D">
        <w:rPr>
          <w:rFonts w:eastAsia="Times New Roman" w:cstheme="minorHAnsi"/>
          <w:color w:val="000000"/>
          <w:sz w:val="28"/>
          <w:szCs w:val="28"/>
          <w:lang w:eastAsia="en-GB"/>
        </w:rPr>
        <w:t xml:space="preserve"> refer to two definitions of employment relations</w:t>
      </w:r>
      <w:r w:rsidR="0003055E">
        <w:rPr>
          <w:rFonts w:eastAsia="Times New Roman" w:cstheme="minorHAnsi"/>
          <w:color w:val="000000"/>
          <w:sz w:val="28"/>
          <w:szCs w:val="28"/>
          <w:lang w:eastAsia="en-GB"/>
        </w:rPr>
        <w:t xml:space="preserve">, the first surrounding regulation and the second surrounding relationships. </w:t>
      </w:r>
      <w:sdt>
        <w:sdtPr>
          <w:rPr>
            <w:rFonts w:eastAsia="Times New Roman" w:cstheme="minorHAnsi"/>
            <w:color w:val="000000"/>
            <w:sz w:val="28"/>
            <w:szCs w:val="28"/>
            <w:lang w:eastAsia="en-GB"/>
          </w:rPr>
          <w:id w:val="-609439403"/>
          <w:citation/>
        </w:sdtPr>
        <w:sdtEndPr/>
        <w:sdtContent>
          <w:r w:rsidR="0003055E">
            <w:rPr>
              <w:rFonts w:eastAsia="Times New Roman" w:cstheme="minorHAnsi"/>
              <w:color w:val="000000"/>
              <w:sz w:val="28"/>
              <w:szCs w:val="28"/>
              <w:lang w:eastAsia="en-GB"/>
            </w:rPr>
            <w:fldChar w:fldCharType="begin"/>
          </w:r>
          <w:r w:rsidR="00355AEC">
            <w:rPr>
              <w:rFonts w:eastAsia="Times New Roman" w:cstheme="minorHAnsi"/>
              <w:color w:val="000000"/>
              <w:sz w:val="28"/>
              <w:szCs w:val="28"/>
              <w:lang w:eastAsia="en-GB"/>
            </w:rPr>
            <w:instrText xml:space="preserve">CITATION Placeholder2 \l 2057 </w:instrText>
          </w:r>
          <w:r w:rsidR="0003055E">
            <w:rPr>
              <w:rFonts w:eastAsia="Times New Roman" w:cstheme="minorHAnsi"/>
              <w:color w:val="000000"/>
              <w:sz w:val="28"/>
              <w:szCs w:val="28"/>
              <w:lang w:eastAsia="en-GB"/>
            </w:rPr>
            <w:fldChar w:fldCharType="separate"/>
          </w:r>
          <w:r w:rsidR="00355AEC" w:rsidRPr="00355AEC">
            <w:rPr>
              <w:rFonts w:eastAsia="Times New Roman" w:cstheme="minorHAnsi"/>
              <w:noProof/>
              <w:color w:val="000000"/>
              <w:sz w:val="28"/>
              <w:szCs w:val="28"/>
              <w:lang w:eastAsia="en-GB"/>
            </w:rPr>
            <w:t>(Taylor, 2016)</w:t>
          </w:r>
          <w:r w:rsidR="0003055E">
            <w:rPr>
              <w:rFonts w:eastAsia="Times New Roman" w:cstheme="minorHAnsi"/>
              <w:color w:val="000000"/>
              <w:sz w:val="28"/>
              <w:szCs w:val="28"/>
              <w:lang w:eastAsia="en-GB"/>
            </w:rPr>
            <w:fldChar w:fldCharType="end"/>
          </w:r>
        </w:sdtContent>
      </w:sdt>
      <w:r w:rsidR="000302F3">
        <w:rPr>
          <w:rFonts w:eastAsia="Times New Roman" w:cstheme="minorHAnsi"/>
          <w:color w:val="000000"/>
          <w:sz w:val="28"/>
          <w:szCs w:val="28"/>
          <w:lang w:eastAsia="en-GB"/>
        </w:rPr>
        <w:t xml:space="preserve"> </w:t>
      </w:r>
      <w:r w:rsidR="001D2477">
        <w:rPr>
          <w:rFonts w:eastAsia="Times New Roman" w:cstheme="minorHAnsi"/>
          <w:color w:val="000000"/>
          <w:sz w:val="28"/>
          <w:szCs w:val="28"/>
          <w:lang w:eastAsia="en-GB"/>
        </w:rPr>
        <w:t xml:space="preserve">In </w:t>
      </w:r>
      <w:r w:rsidR="001D2477" w:rsidRPr="001D2477">
        <w:rPr>
          <w:rFonts w:eastAsia="Times New Roman" w:cstheme="minorHAnsi"/>
          <w:b/>
          <w:color w:val="000000"/>
          <w:sz w:val="28"/>
          <w:szCs w:val="28"/>
          <w:lang w:eastAsia="en-GB"/>
        </w:rPr>
        <w:t>explaining</w:t>
      </w:r>
      <w:r w:rsidR="001D2477">
        <w:rPr>
          <w:rFonts w:eastAsia="Times New Roman" w:cstheme="minorHAnsi"/>
          <w:color w:val="000000"/>
          <w:sz w:val="28"/>
          <w:szCs w:val="28"/>
          <w:lang w:eastAsia="en-GB"/>
        </w:rPr>
        <w:t xml:space="preserve"> the </w:t>
      </w:r>
      <w:r w:rsidR="000302F3">
        <w:rPr>
          <w:rFonts w:eastAsia="Times New Roman" w:cstheme="minorHAnsi"/>
          <w:color w:val="000000"/>
          <w:sz w:val="28"/>
          <w:szCs w:val="28"/>
          <w:lang w:eastAsia="en-GB"/>
        </w:rPr>
        <w:t>regulation aspect</w:t>
      </w:r>
      <w:r w:rsidR="001D2477">
        <w:rPr>
          <w:rFonts w:eastAsia="Times New Roman" w:cstheme="minorHAnsi"/>
          <w:color w:val="000000"/>
          <w:sz w:val="28"/>
          <w:szCs w:val="28"/>
          <w:lang w:eastAsia="en-GB"/>
        </w:rPr>
        <w:t xml:space="preserve"> this</w:t>
      </w:r>
      <w:r w:rsidR="000302F3">
        <w:rPr>
          <w:rFonts w:eastAsia="Times New Roman" w:cstheme="minorHAnsi"/>
          <w:color w:val="000000"/>
          <w:sz w:val="28"/>
          <w:szCs w:val="28"/>
          <w:lang w:eastAsia="en-GB"/>
        </w:rPr>
        <w:t xml:space="preserve"> can hold expectation to a degree through policies and procedures underpinned where available thro</w:t>
      </w:r>
      <w:r w:rsidR="001D2477">
        <w:rPr>
          <w:rFonts w:eastAsia="Times New Roman" w:cstheme="minorHAnsi"/>
          <w:color w:val="000000"/>
          <w:sz w:val="28"/>
          <w:szCs w:val="28"/>
          <w:lang w:eastAsia="en-GB"/>
        </w:rPr>
        <w:t xml:space="preserve">ugh law. </w:t>
      </w:r>
      <w:proofErr w:type="spellStart"/>
      <w:r w:rsidR="001D2477">
        <w:rPr>
          <w:rFonts w:eastAsia="Times New Roman" w:cstheme="minorHAnsi"/>
          <w:color w:val="000000"/>
          <w:sz w:val="28"/>
          <w:szCs w:val="28"/>
          <w:lang w:eastAsia="en-GB"/>
        </w:rPr>
        <w:t>Gennard</w:t>
      </w:r>
      <w:proofErr w:type="spellEnd"/>
      <w:r w:rsidR="001D2477">
        <w:rPr>
          <w:rFonts w:eastAsia="Times New Roman" w:cstheme="minorHAnsi"/>
          <w:color w:val="000000"/>
          <w:sz w:val="28"/>
          <w:szCs w:val="28"/>
          <w:lang w:eastAsia="en-GB"/>
        </w:rPr>
        <w:t xml:space="preserve"> and Judge explain this as</w:t>
      </w:r>
      <w:r w:rsidR="000302F3">
        <w:rPr>
          <w:rFonts w:eastAsia="Times New Roman" w:cstheme="minorHAnsi"/>
          <w:color w:val="000000"/>
          <w:sz w:val="28"/>
          <w:szCs w:val="28"/>
          <w:lang w:eastAsia="en-GB"/>
        </w:rPr>
        <w:t xml:space="preserve"> the need for this to provide boundaries</w:t>
      </w:r>
      <w:r w:rsidR="00672CCA">
        <w:rPr>
          <w:rFonts w:eastAsia="Times New Roman" w:cstheme="minorHAnsi"/>
          <w:color w:val="000000"/>
          <w:sz w:val="28"/>
          <w:szCs w:val="28"/>
          <w:lang w:eastAsia="en-GB"/>
        </w:rPr>
        <w:t>, rules and agreements</w:t>
      </w:r>
      <w:r w:rsidR="000302F3">
        <w:rPr>
          <w:rFonts w:eastAsia="Times New Roman" w:cstheme="minorHAnsi"/>
          <w:color w:val="000000"/>
          <w:sz w:val="28"/>
          <w:szCs w:val="28"/>
          <w:lang w:eastAsia="en-GB"/>
        </w:rPr>
        <w:t xml:space="preserve"> to the relationship. </w:t>
      </w:r>
      <w:sdt>
        <w:sdtPr>
          <w:rPr>
            <w:rFonts w:eastAsia="Times New Roman" w:cstheme="minorHAnsi"/>
            <w:sz w:val="28"/>
            <w:szCs w:val="28"/>
            <w:lang w:eastAsia="en-GB"/>
          </w:rPr>
          <w:id w:val="-1862117262"/>
          <w:citation/>
        </w:sdtPr>
        <w:sdtEndPr/>
        <w:sdtContent>
          <w:r w:rsidR="00355AEC" w:rsidRPr="00355AEC">
            <w:rPr>
              <w:rFonts w:eastAsia="Times New Roman" w:cstheme="minorHAnsi"/>
              <w:sz w:val="28"/>
              <w:szCs w:val="28"/>
              <w:lang w:eastAsia="en-GB"/>
            </w:rPr>
            <w:fldChar w:fldCharType="begin"/>
          </w:r>
          <w:r w:rsidR="00355AEC" w:rsidRPr="00355AEC">
            <w:rPr>
              <w:rFonts w:eastAsia="Times New Roman" w:cstheme="minorHAnsi"/>
              <w:sz w:val="28"/>
              <w:szCs w:val="28"/>
              <w:lang w:eastAsia="en-GB"/>
            </w:rPr>
            <w:instrText xml:space="preserve"> CITATION Gen16 \l 2057 </w:instrText>
          </w:r>
          <w:r w:rsidR="00355AEC" w:rsidRPr="00355AEC">
            <w:rPr>
              <w:rFonts w:eastAsia="Times New Roman" w:cstheme="minorHAnsi"/>
              <w:sz w:val="28"/>
              <w:szCs w:val="28"/>
              <w:lang w:eastAsia="en-GB"/>
            </w:rPr>
            <w:fldChar w:fldCharType="separate"/>
          </w:r>
          <w:r w:rsidR="00355AEC" w:rsidRPr="00355AEC">
            <w:rPr>
              <w:rFonts w:eastAsia="Times New Roman" w:cstheme="minorHAnsi"/>
              <w:noProof/>
              <w:sz w:val="28"/>
              <w:szCs w:val="28"/>
              <w:lang w:eastAsia="en-GB"/>
            </w:rPr>
            <w:t>(Gennard, 2016)</w:t>
          </w:r>
          <w:r w:rsidR="00355AEC" w:rsidRPr="00355AEC">
            <w:rPr>
              <w:rFonts w:eastAsia="Times New Roman" w:cstheme="minorHAnsi"/>
              <w:sz w:val="28"/>
              <w:szCs w:val="28"/>
              <w:lang w:eastAsia="en-GB"/>
            </w:rPr>
            <w:fldChar w:fldCharType="end"/>
          </w:r>
        </w:sdtContent>
      </w:sdt>
      <w:r w:rsidR="000302F3">
        <w:rPr>
          <w:rFonts w:eastAsia="Times New Roman" w:cstheme="minorHAnsi"/>
          <w:sz w:val="28"/>
          <w:szCs w:val="28"/>
          <w:lang w:eastAsia="en-GB"/>
        </w:rPr>
        <w:t xml:space="preserve">As for the relationship aspect the needs of both sides are important but </w:t>
      </w:r>
      <w:r w:rsidR="001D2477">
        <w:rPr>
          <w:rFonts w:eastAsia="Times New Roman" w:cstheme="minorHAnsi"/>
          <w:sz w:val="28"/>
          <w:szCs w:val="28"/>
          <w:lang w:eastAsia="en-GB"/>
        </w:rPr>
        <w:t xml:space="preserve">to </w:t>
      </w:r>
      <w:r w:rsidR="001D2477" w:rsidRPr="001D2477">
        <w:rPr>
          <w:rFonts w:eastAsia="Times New Roman" w:cstheme="minorHAnsi"/>
          <w:b/>
          <w:sz w:val="28"/>
          <w:szCs w:val="28"/>
          <w:lang w:eastAsia="en-GB"/>
        </w:rPr>
        <w:t xml:space="preserve">explain </w:t>
      </w:r>
      <w:r w:rsidR="001D2477">
        <w:rPr>
          <w:rFonts w:eastAsia="Times New Roman" w:cstheme="minorHAnsi"/>
          <w:sz w:val="28"/>
          <w:szCs w:val="28"/>
          <w:lang w:eastAsia="en-GB"/>
        </w:rPr>
        <w:t xml:space="preserve">further, </w:t>
      </w:r>
      <w:r w:rsidR="000302F3">
        <w:rPr>
          <w:rFonts w:eastAsia="Times New Roman" w:cstheme="minorHAnsi"/>
          <w:sz w:val="28"/>
          <w:szCs w:val="28"/>
          <w:lang w:eastAsia="en-GB"/>
        </w:rPr>
        <w:t xml:space="preserve">each individual employee can have different unique needs as opposed to the more known need of the business. </w:t>
      </w:r>
      <w:r w:rsidR="000302F3" w:rsidRPr="005548D9">
        <w:rPr>
          <w:rFonts w:eastAsia="Times New Roman" w:cstheme="minorHAnsi"/>
          <w:sz w:val="28"/>
          <w:szCs w:val="28"/>
          <w:lang w:eastAsia="en-GB"/>
        </w:rPr>
        <w:t>T</w:t>
      </w:r>
      <w:r w:rsidR="005548D9" w:rsidRPr="005548D9">
        <w:rPr>
          <w:rFonts w:eastAsia="Times New Roman" w:cstheme="minorHAnsi"/>
          <w:sz w:val="28"/>
          <w:szCs w:val="28"/>
          <w:lang w:eastAsia="en-GB"/>
        </w:rPr>
        <w:t>he CIPD (2015</w:t>
      </w:r>
      <w:r w:rsidR="000302F3" w:rsidRPr="005548D9">
        <w:rPr>
          <w:rFonts w:eastAsia="Times New Roman" w:cstheme="minorHAnsi"/>
          <w:sz w:val="28"/>
          <w:szCs w:val="28"/>
          <w:lang w:eastAsia="en-GB"/>
        </w:rPr>
        <w:t xml:space="preserve">) </w:t>
      </w:r>
      <w:r w:rsidR="000302F3">
        <w:rPr>
          <w:rFonts w:eastAsia="Times New Roman" w:cstheme="minorHAnsi"/>
          <w:sz w:val="28"/>
          <w:szCs w:val="28"/>
          <w:lang w:eastAsia="en-GB"/>
        </w:rPr>
        <w:t>for example refers to the diffe</w:t>
      </w:r>
      <w:r w:rsidR="00F4671D">
        <w:rPr>
          <w:rFonts w:eastAsia="Times New Roman" w:cstheme="minorHAnsi"/>
          <w:sz w:val="28"/>
          <w:szCs w:val="28"/>
          <w:lang w:eastAsia="en-GB"/>
        </w:rPr>
        <w:t>ring requirements of employees on their employment journey.</w:t>
      </w:r>
      <w:sdt>
        <w:sdtPr>
          <w:rPr>
            <w:rFonts w:eastAsia="Times New Roman" w:cstheme="minorHAnsi"/>
            <w:sz w:val="28"/>
            <w:szCs w:val="28"/>
            <w:lang w:eastAsia="en-GB"/>
          </w:rPr>
          <w:id w:val="694587219"/>
          <w:citation/>
        </w:sdtPr>
        <w:sdtEndPr/>
        <w:sdtContent>
          <w:r w:rsidR="005548D9">
            <w:rPr>
              <w:rFonts w:eastAsia="Times New Roman" w:cstheme="minorHAnsi"/>
              <w:sz w:val="28"/>
              <w:szCs w:val="28"/>
              <w:lang w:eastAsia="en-GB"/>
            </w:rPr>
            <w:fldChar w:fldCharType="begin"/>
          </w:r>
          <w:r w:rsidR="005548D9">
            <w:rPr>
              <w:rFonts w:eastAsia="Times New Roman" w:cstheme="minorHAnsi"/>
              <w:sz w:val="28"/>
              <w:szCs w:val="28"/>
              <w:lang w:eastAsia="en-GB"/>
            </w:rPr>
            <w:instrText xml:space="preserve"> CITATION CIP15 \l 2057 </w:instrText>
          </w:r>
          <w:r w:rsidR="005548D9">
            <w:rPr>
              <w:rFonts w:eastAsia="Times New Roman" w:cstheme="minorHAnsi"/>
              <w:sz w:val="28"/>
              <w:szCs w:val="28"/>
              <w:lang w:eastAsia="en-GB"/>
            </w:rPr>
            <w:fldChar w:fldCharType="separate"/>
          </w:r>
          <w:r w:rsidR="005548D9">
            <w:rPr>
              <w:rFonts w:eastAsia="Times New Roman" w:cstheme="minorHAnsi"/>
              <w:noProof/>
              <w:sz w:val="28"/>
              <w:szCs w:val="28"/>
              <w:lang w:eastAsia="en-GB"/>
            </w:rPr>
            <w:t xml:space="preserve"> </w:t>
          </w:r>
          <w:r w:rsidR="005548D9" w:rsidRPr="005548D9">
            <w:rPr>
              <w:rFonts w:eastAsia="Times New Roman" w:cstheme="minorHAnsi"/>
              <w:noProof/>
              <w:sz w:val="28"/>
              <w:szCs w:val="28"/>
              <w:lang w:eastAsia="en-GB"/>
            </w:rPr>
            <w:t>(CIPD, 2015)</w:t>
          </w:r>
          <w:r w:rsidR="005548D9">
            <w:rPr>
              <w:rFonts w:eastAsia="Times New Roman" w:cstheme="minorHAnsi"/>
              <w:sz w:val="28"/>
              <w:szCs w:val="28"/>
              <w:lang w:eastAsia="en-GB"/>
            </w:rPr>
            <w:fldChar w:fldCharType="end"/>
          </w:r>
        </w:sdtContent>
      </w:sdt>
      <w:r w:rsidR="00F4671D">
        <w:rPr>
          <w:rFonts w:eastAsia="Times New Roman" w:cstheme="minorHAnsi"/>
          <w:sz w:val="28"/>
          <w:szCs w:val="28"/>
          <w:lang w:eastAsia="en-GB"/>
        </w:rPr>
        <w:t xml:space="preserve"> In recent years this has been more prolific with changes in industrial relations from needs surround</w:t>
      </w:r>
      <w:r w:rsidR="00AA28A2">
        <w:rPr>
          <w:rFonts w:eastAsia="Times New Roman" w:cstheme="minorHAnsi"/>
          <w:sz w:val="28"/>
          <w:szCs w:val="28"/>
          <w:lang w:eastAsia="en-GB"/>
        </w:rPr>
        <w:t>ing life work balances. A positive</w:t>
      </w:r>
      <w:r w:rsidR="00F4671D">
        <w:rPr>
          <w:rFonts w:eastAsia="Times New Roman" w:cstheme="minorHAnsi"/>
          <w:sz w:val="28"/>
          <w:szCs w:val="28"/>
          <w:lang w:eastAsia="en-GB"/>
        </w:rPr>
        <w:t xml:space="preserve"> viewpoint is </w:t>
      </w:r>
      <w:r w:rsidR="00F4671D" w:rsidRPr="00AA28A2">
        <w:rPr>
          <w:rFonts w:eastAsia="Times New Roman" w:cstheme="minorHAnsi"/>
          <w:sz w:val="28"/>
          <w:szCs w:val="28"/>
          <w:lang w:eastAsia="en-GB"/>
        </w:rPr>
        <w:t xml:space="preserve">one of building trust from the start to end of any employee’s journey. </w:t>
      </w:r>
      <w:sdt>
        <w:sdtPr>
          <w:rPr>
            <w:rFonts w:eastAsia="Times New Roman" w:cstheme="minorHAnsi"/>
            <w:sz w:val="28"/>
            <w:szCs w:val="28"/>
            <w:lang w:eastAsia="en-GB"/>
          </w:rPr>
          <w:id w:val="106161553"/>
          <w:citation/>
        </w:sdtPr>
        <w:sdtEndPr/>
        <w:sdtContent>
          <w:r w:rsidR="00AA28A2" w:rsidRPr="00AA28A2">
            <w:rPr>
              <w:rFonts w:eastAsia="Times New Roman" w:cstheme="minorHAnsi"/>
              <w:sz w:val="28"/>
              <w:szCs w:val="28"/>
              <w:lang w:eastAsia="en-GB"/>
            </w:rPr>
            <w:fldChar w:fldCharType="begin"/>
          </w:r>
          <w:r w:rsidR="00AA28A2" w:rsidRPr="00AA28A2">
            <w:rPr>
              <w:rFonts w:eastAsia="Times New Roman" w:cstheme="minorHAnsi"/>
              <w:sz w:val="28"/>
              <w:szCs w:val="28"/>
              <w:lang w:eastAsia="en-GB"/>
            </w:rPr>
            <w:instrText xml:space="preserve"> CITATION Joh10 \l 2057 </w:instrText>
          </w:r>
          <w:r w:rsidR="00AA28A2" w:rsidRPr="00AA28A2">
            <w:rPr>
              <w:rFonts w:eastAsia="Times New Roman" w:cstheme="minorHAnsi"/>
              <w:sz w:val="28"/>
              <w:szCs w:val="28"/>
              <w:lang w:eastAsia="en-GB"/>
            </w:rPr>
            <w:fldChar w:fldCharType="separate"/>
          </w:r>
          <w:r w:rsidR="00AA28A2" w:rsidRPr="00AA28A2">
            <w:rPr>
              <w:rFonts w:eastAsia="Times New Roman" w:cstheme="minorHAnsi"/>
              <w:noProof/>
              <w:sz w:val="28"/>
              <w:szCs w:val="28"/>
              <w:lang w:eastAsia="en-GB"/>
            </w:rPr>
            <w:t>(Johnson, 2010)</w:t>
          </w:r>
          <w:r w:rsidR="00AA28A2" w:rsidRPr="00AA28A2">
            <w:rPr>
              <w:rFonts w:eastAsia="Times New Roman" w:cstheme="minorHAnsi"/>
              <w:sz w:val="28"/>
              <w:szCs w:val="28"/>
              <w:lang w:eastAsia="en-GB"/>
            </w:rPr>
            <w:fldChar w:fldCharType="end"/>
          </w:r>
        </w:sdtContent>
      </w:sdt>
      <w:r w:rsidR="00077070">
        <w:rPr>
          <w:rFonts w:eastAsia="Times New Roman" w:cstheme="minorHAnsi"/>
          <w:sz w:val="28"/>
          <w:szCs w:val="28"/>
          <w:lang w:eastAsia="en-GB"/>
        </w:rPr>
        <w:t xml:space="preserve"> </w:t>
      </w:r>
      <w:r w:rsidR="00B74627">
        <w:rPr>
          <w:rFonts w:eastAsia="Times New Roman" w:cstheme="minorHAnsi"/>
          <w:sz w:val="28"/>
          <w:szCs w:val="28"/>
          <w:lang w:eastAsia="en-GB"/>
        </w:rPr>
        <w:t xml:space="preserve">It </w:t>
      </w:r>
      <w:r w:rsidR="00077070">
        <w:rPr>
          <w:rFonts w:eastAsia="Times New Roman" w:cstheme="minorHAnsi"/>
          <w:sz w:val="28"/>
          <w:szCs w:val="28"/>
          <w:lang w:eastAsia="en-GB"/>
        </w:rPr>
        <w:t xml:space="preserve">refers to effective relationships being created within constraints and opportunities that the context of working for an organisation brings. </w:t>
      </w:r>
    </w:p>
    <w:p w:rsidR="004D5965" w:rsidRPr="001769E1" w:rsidRDefault="004D5965" w:rsidP="0034564F">
      <w:pPr>
        <w:spacing w:before="100" w:beforeAutospacing="1" w:after="100" w:afterAutospacing="1" w:line="240" w:lineRule="auto"/>
        <w:rPr>
          <w:rFonts w:eastAsia="Times New Roman" w:cstheme="minorHAnsi"/>
          <w:b/>
          <w:sz w:val="28"/>
          <w:szCs w:val="28"/>
          <w:lang w:eastAsia="en-GB"/>
        </w:rPr>
      </w:pPr>
      <w:r w:rsidRPr="001769E1">
        <w:rPr>
          <w:rFonts w:eastAsia="Times New Roman" w:cstheme="minorHAnsi"/>
          <w:b/>
          <w:sz w:val="28"/>
          <w:szCs w:val="28"/>
          <w:lang w:eastAsia="en-GB"/>
        </w:rPr>
        <w:t>1.2</w:t>
      </w:r>
    </w:p>
    <w:p w:rsidR="00077070" w:rsidRDefault="00077070" w:rsidP="0034564F">
      <w:pPr>
        <w:spacing w:before="100" w:beforeAutospacing="1" w:after="100" w:afterAutospacing="1" w:line="240" w:lineRule="auto"/>
        <w:rPr>
          <w:rFonts w:eastAsia="Times New Roman" w:cstheme="minorHAnsi"/>
          <w:sz w:val="28"/>
          <w:szCs w:val="28"/>
          <w:lang w:eastAsia="en-GB"/>
        </w:rPr>
      </w:pPr>
      <w:r>
        <w:rPr>
          <w:rFonts w:eastAsia="Times New Roman" w:cstheme="minorHAnsi"/>
          <w:sz w:val="28"/>
          <w:szCs w:val="28"/>
          <w:lang w:eastAsia="en-GB"/>
        </w:rPr>
        <w:t xml:space="preserve">When </w:t>
      </w:r>
      <w:r w:rsidRPr="00EE1B8D">
        <w:rPr>
          <w:rFonts w:eastAsia="Times New Roman" w:cstheme="minorHAnsi"/>
          <w:b/>
          <w:sz w:val="28"/>
          <w:szCs w:val="28"/>
          <w:lang w:eastAsia="en-GB"/>
        </w:rPr>
        <w:t>defining</w:t>
      </w:r>
      <w:r>
        <w:rPr>
          <w:rFonts w:eastAsia="Times New Roman" w:cstheme="minorHAnsi"/>
          <w:sz w:val="28"/>
          <w:szCs w:val="28"/>
          <w:lang w:eastAsia="en-GB"/>
        </w:rPr>
        <w:t xml:space="preserve"> what is meant by a </w:t>
      </w:r>
      <w:proofErr w:type="spellStart"/>
      <w:r>
        <w:rPr>
          <w:rFonts w:eastAsia="Times New Roman" w:cstheme="minorHAnsi"/>
          <w:sz w:val="28"/>
          <w:szCs w:val="28"/>
          <w:lang w:eastAsia="en-GB"/>
        </w:rPr>
        <w:t>unitarist</w:t>
      </w:r>
      <w:proofErr w:type="spellEnd"/>
      <w:r w:rsidR="00A16586">
        <w:rPr>
          <w:rFonts w:eastAsia="Times New Roman" w:cstheme="minorHAnsi"/>
          <w:sz w:val="28"/>
          <w:szCs w:val="28"/>
          <w:lang w:eastAsia="en-GB"/>
        </w:rPr>
        <w:t xml:space="preserve"> or </w:t>
      </w:r>
      <w:proofErr w:type="spellStart"/>
      <w:r w:rsidR="00A16586">
        <w:rPr>
          <w:rFonts w:eastAsia="Times New Roman" w:cstheme="minorHAnsi"/>
          <w:sz w:val="28"/>
          <w:szCs w:val="28"/>
          <w:lang w:eastAsia="en-GB"/>
        </w:rPr>
        <w:t>unitarism</w:t>
      </w:r>
      <w:proofErr w:type="spellEnd"/>
      <w:r>
        <w:rPr>
          <w:rFonts w:eastAsia="Times New Roman" w:cstheme="minorHAnsi"/>
          <w:sz w:val="28"/>
          <w:szCs w:val="28"/>
          <w:lang w:eastAsia="en-GB"/>
        </w:rPr>
        <w:t xml:space="preserve"> approach to employment relations this can be articulated as a functional performing team collaborating behind leadership to reach the organisational goals. A culture of shared belief, harmony and cooperation exists. </w:t>
      </w:r>
      <w:sdt>
        <w:sdtPr>
          <w:rPr>
            <w:rFonts w:eastAsia="Times New Roman" w:cstheme="minorHAnsi"/>
            <w:sz w:val="28"/>
            <w:szCs w:val="28"/>
            <w:lang w:eastAsia="en-GB"/>
          </w:rPr>
          <w:id w:val="-596556331"/>
          <w:citation/>
        </w:sdtPr>
        <w:sdtEndPr/>
        <w:sdtContent>
          <w:r w:rsidR="004069B7">
            <w:rPr>
              <w:rFonts w:eastAsia="Times New Roman" w:cstheme="minorHAnsi"/>
              <w:sz w:val="28"/>
              <w:szCs w:val="28"/>
              <w:lang w:eastAsia="en-GB"/>
            </w:rPr>
            <w:fldChar w:fldCharType="begin"/>
          </w:r>
          <w:r w:rsidR="004069B7">
            <w:rPr>
              <w:rFonts w:eastAsia="Times New Roman" w:cstheme="minorHAnsi"/>
              <w:sz w:val="28"/>
              <w:szCs w:val="28"/>
              <w:lang w:eastAsia="en-GB"/>
            </w:rPr>
            <w:instrText xml:space="preserve"> CITATION Fox66 \l 2057 </w:instrText>
          </w:r>
          <w:r w:rsidR="004069B7">
            <w:rPr>
              <w:rFonts w:eastAsia="Times New Roman" w:cstheme="minorHAnsi"/>
              <w:sz w:val="28"/>
              <w:szCs w:val="28"/>
              <w:lang w:eastAsia="en-GB"/>
            </w:rPr>
            <w:fldChar w:fldCharType="separate"/>
          </w:r>
          <w:r w:rsidR="004069B7" w:rsidRPr="004069B7">
            <w:rPr>
              <w:rFonts w:eastAsia="Times New Roman" w:cstheme="minorHAnsi"/>
              <w:noProof/>
              <w:sz w:val="28"/>
              <w:szCs w:val="28"/>
              <w:lang w:eastAsia="en-GB"/>
            </w:rPr>
            <w:t>(Fox, 1966)</w:t>
          </w:r>
          <w:r w:rsidR="004069B7">
            <w:rPr>
              <w:rFonts w:eastAsia="Times New Roman" w:cstheme="minorHAnsi"/>
              <w:sz w:val="28"/>
              <w:szCs w:val="28"/>
              <w:lang w:eastAsia="en-GB"/>
            </w:rPr>
            <w:fldChar w:fldCharType="end"/>
          </w:r>
        </w:sdtContent>
      </w:sdt>
    </w:p>
    <w:p w:rsidR="00077070" w:rsidRDefault="00077070" w:rsidP="0034564F">
      <w:pPr>
        <w:spacing w:before="100" w:beforeAutospacing="1" w:after="100" w:afterAutospacing="1" w:line="240" w:lineRule="auto"/>
        <w:rPr>
          <w:rFonts w:eastAsia="Times New Roman" w:cstheme="minorHAnsi"/>
          <w:sz w:val="28"/>
          <w:szCs w:val="28"/>
          <w:lang w:eastAsia="en-GB"/>
        </w:rPr>
      </w:pPr>
      <w:r>
        <w:rPr>
          <w:rFonts w:eastAsia="Times New Roman" w:cstheme="minorHAnsi"/>
          <w:sz w:val="28"/>
          <w:szCs w:val="28"/>
          <w:lang w:eastAsia="en-GB"/>
        </w:rPr>
        <w:t xml:space="preserve">When </w:t>
      </w:r>
      <w:r w:rsidRPr="00EE1B8D">
        <w:rPr>
          <w:rFonts w:eastAsia="Times New Roman" w:cstheme="minorHAnsi"/>
          <w:b/>
          <w:sz w:val="28"/>
          <w:szCs w:val="28"/>
          <w:lang w:eastAsia="en-GB"/>
        </w:rPr>
        <w:t>defining</w:t>
      </w:r>
      <w:r>
        <w:rPr>
          <w:rFonts w:eastAsia="Times New Roman" w:cstheme="minorHAnsi"/>
          <w:sz w:val="28"/>
          <w:szCs w:val="28"/>
          <w:lang w:eastAsia="en-GB"/>
        </w:rPr>
        <w:t xml:space="preserve"> what is meant by a pluralist </w:t>
      </w:r>
      <w:r w:rsidR="00A16586">
        <w:rPr>
          <w:rFonts w:eastAsia="Times New Roman" w:cstheme="minorHAnsi"/>
          <w:sz w:val="28"/>
          <w:szCs w:val="28"/>
          <w:lang w:eastAsia="en-GB"/>
        </w:rPr>
        <w:t xml:space="preserve">or </w:t>
      </w:r>
      <w:proofErr w:type="spellStart"/>
      <w:r w:rsidR="00A16586">
        <w:rPr>
          <w:rFonts w:eastAsia="Times New Roman" w:cstheme="minorHAnsi"/>
          <w:sz w:val="28"/>
          <w:szCs w:val="28"/>
          <w:lang w:eastAsia="en-GB"/>
        </w:rPr>
        <w:t>plurasim</w:t>
      </w:r>
      <w:proofErr w:type="spellEnd"/>
      <w:r w:rsidR="00A16586">
        <w:rPr>
          <w:rFonts w:eastAsia="Times New Roman" w:cstheme="minorHAnsi"/>
          <w:sz w:val="28"/>
          <w:szCs w:val="28"/>
          <w:lang w:eastAsia="en-GB"/>
        </w:rPr>
        <w:t xml:space="preserve"> approach to employment relations this can be articulated as both employer and employee have the same but also alternative interests and needs from the relationship that exists between them. However, when the interests differ or do not work </w:t>
      </w:r>
      <w:r w:rsidR="00A16586">
        <w:rPr>
          <w:rFonts w:eastAsia="Times New Roman" w:cstheme="minorHAnsi"/>
          <w:sz w:val="28"/>
          <w:szCs w:val="28"/>
          <w:lang w:eastAsia="en-GB"/>
        </w:rPr>
        <w:lastRenderedPageBreak/>
        <w:t xml:space="preserve">in harmony then issues can arise such as those that may need resolving through a process </w:t>
      </w:r>
      <w:proofErr w:type="spellStart"/>
      <w:r w:rsidR="00A16586">
        <w:rPr>
          <w:rFonts w:eastAsia="Times New Roman" w:cstheme="minorHAnsi"/>
          <w:sz w:val="28"/>
          <w:szCs w:val="28"/>
          <w:lang w:eastAsia="en-GB"/>
        </w:rPr>
        <w:t>e.g</w:t>
      </w:r>
      <w:proofErr w:type="spellEnd"/>
      <w:r w:rsidR="00A16586">
        <w:rPr>
          <w:rFonts w:eastAsia="Times New Roman" w:cstheme="minorHAnsi"/>
          <w:sz w:val="28"/>
          <w:szCs w:val="28"/>
          <w:lang w:eastAsia="en-GB"/>
        </w:rPr>
        <w:t xml:space="preserve"> disciplinary and/or grievance. </w:t>
      </w:r>
      <w:sdt>
        <w:sdtPr>
          <w:rPr>
            <w:rFonts w:eastAsia="Times New Roman" w:cstheme="minorHAnsi"/>
            <w:sz w:val="28"/>
            <w:szCs w:val="28"/>
            <w:lang w:eastAsia="en-GB"/>
          </w:rPr>
          <w:id w:val="1184250299"/>
          <w:citation/>
        </w:sdtPr>
        <w:sdtEndPr/>
        <w:sdtContent>
          <w:r w:rsidR="004069B7">
            <w:rPr>
              <w:rFonts w:eastAsia="Times New Roman" w:cstheme="minorHAnsi"/>
              <w:sz w:val="28"/>
              <w:szCs w:val="28"/>
              <w:lang w:eastAsia="en-GB"/>
            </w:rPr>
            <w:fldChar w:fldCharType="begin"/>
          </w:r>
          <w:r w:rsidR="004069B7">
            <w:rPr>
              <w:rFonts w:eastAsia="Times New Roman" w:cstheme="minorHAnsi"/>
              <w:sz w:val="28"/>
              <w:szCs w:val="28"/>
              <w:lang w:eastAsia="en-GB"/>
            </w:rPr>
            <w:instrText xml:space="preserve"> CITATION Fox66 \l 2057 </w:instrText>
          </w:r>
          <w:r w:rsidR="004069B7">
            <w:rPr>
              <w:rFonts w:eastAsia="Times New Roman" w:cstheme="minorHAnsi"/>
              <w:sz w:val="28"/>
              <w:szCs w:val="28"/>
              <w:lang w:eastAsia="en-GB"/>
            </w:rPr>
            <w:fldChar w:fldCharType="separate"/>
          </w:r>
          <w:r w:rsidR="004069B7" w:rsidRPr="004069B7">
            <w:rPr>
              <w:rFonts w:eastAsia="Times New Roman" w:cstheme="minorHAnsi"/>
              <w:noProof/>
              <w:sz w:val="28"/>
              <w:szCs w:val="28"/>
              <w:lang w:eastAsia="en-GB"/>
            </w:rPr>
            <w:t>(Fox, 1966)</w:t>
          </w:r>
          <w:r w:rsidR="004069B7">
            <w:rPr>
              <w:rFonts w:eastAsia="Times New Roman" w:cstheme="minorHAnsi"/>
              <w:sz w:val="28"/>
              <w:szCs w:val="28"/>
              <w:lang w:eastAsia="en-GB"/>
            </w:rPr>
            <w:fldChar w:fldCharType="end"/>
          </w:r>
        </w:sdtContent>
      </w:sdt>
    </w:p>
    <w:p w:rsidR="00376C3C" w:rsidRDefault="00A16586" w:rsidP="0034564F">
      <w:pPr>
        <w:spacing w:before="100" w:beforeAutospacing="1" w:after="100" w:afterAutospacing="1" w:line="240" w:lineRule="auto"/>
        <w:rPr>
          <w:rFonts w:eastAsia="Times New Roman" w:cstheme="minorHAnsi"/>
          <w:sz w:val="28"/>
          <w:szCs w:val="28"/>
          <w:lang w:eastAsia="en-GB"/>
        </w:rPr>
      </w:pPr>
      <w:r>
        <w:rPr>
          <w:rFonts w:eastAsia="Times New Roman" w:cstheme="minorHAnsi"/>
          <w:sz w:val="28"/>
          <w:szCs w:val="28"/>
          <w:lang w:eastAsia="en-GB"/>
        </w:rPr>
        <w:t>When</w:t>
      </w:r>
      <w:r w:rsidRPr="00EE1B8D">
        <w:rPr>
          <w:rFonts w:eastAsia="Times New Roman" w:cstheme="minorHAnsi"/>
          <w:b/>
          <w:sz w:val="28"/>
          <w:szCs w:val="28"/>
          <w:lang w:eastAsia="en-GB"/>
        </w:rPr>
        <w:t xml:space="preserve"> comparing</w:t>
      </w:r>
      <w:r>
        <w:rPr>
          <w:rFonts w:eastAsia="Times New Roman" w:cstheme="minorHAnsi"/>
          <w:sz w:val="28"/>
          <w:szCs w:val="28"/>
          <w:lang w:eastAsia="en-GB"/>
        </w:rPr>
        <w:t xml:space="preserve"> the two approaches </w:t>
      </w:r>
      <w:r w:rsidR="00376C3C">
        <w:rPr>
          <w:rFonts w:eastAsia="Times New Roman" w:cstheme="minorHAnsi"/>
          <w:sz w:val="28"/>
          <w:szCs w:val="28"/>
          <w:lang w:eastAsia="en-GB"/>
        </w:rPr>
        <w:t xml:space="preserve">the </w:t>
      </w:r>
      <w:proofErr w:type="spellStart"/>
      <w:r w:rsidR="00376C3C">
        <w:rPr>
          <w:rFonts w:eastAsia="Times New Roman" w:cstheme="minorHAnsi"/>
          <w:sz w:val="28"/>
          <w:szCs w:val="28"/>
          <w:lang w:eastAsia="en-GB"/>
        </w:rPr>
        <w:t>unitarist</w:t>
      </w:r>
      <w:proofErr w:type="spellEnd"/>
      <w:r w:rsidR="00376C3C">
        <w:rPr>
          <w:rFonts w:eastAsia="Times New Roman" w:cstheme="minorHAnsi"/>
          <w:sz w:val="28"/>
          <w:szCs w:val="28"/>
          <w:lang w:eastAsia="en-GB"/>
        </w:rPr>
        <w:t xml:space="preserve"> approach fosters a shared belief is required and desired as opposed to the pluralist approach which fosters views that there are individual or small groups holding their own agenda and own interests. </w:t>
      </w:r>
    </w:p>
    <w:p w:rsidR="00A16586" w:rsidRDefault="00376C3C" w:rsidP="0034564F">
      <w:pPr>
        <w:spacing w:before="100" w:beforeAutospacing="1" w:after="100" w:afterAutospacing="1" w:line="240" w:lineRule="auto"/>
        <w:rPr>
          <w:rFonts w:eastAsia="Times New Roman" w:cstheme="minorHAnsi"/>
          <w:sz w:val="28"/>
          <w:szCs w:val="28"/>
          <w:lang w:eastAsia="en-GB"/>
        </w:rPr>
      </w:pPr>
      <w:r>
        <w:rPr>
          <w:rFonts w:eastAsia="Times New Roman" w:cstheme="minorHAnsi"/>
          <w:sz w:val="28"/>
          <w:szCs w:val="28"/>
          <w:lang w:eastAsia="en-GB"/>
        </w:rPr>
        <w:t xml:space="preserve">This sharing of </w:t>
      </w:r>
      <w:proofErr w:type="spellStart"/>
      <w:r>
        <w:rPr>
          <w:rFonts w:eastAsia="Times New Roman" w:cstheme="minorHAnsi"/>
          <w:sz w:val="28"/>
          <w:szCs w:val="28"/>
          <w:lang w:eastAsia="en-GB"/>
        </w:rPr>
        <w:t>unitarism</w:t>
      </w:r>
      <w:proofErr w:type="spellEnd"/>
      <w:r>
        <w:rPr>
          <w:rFonts w:eastAsia="Times New Roman" w:cstheme="minorHAnsi"/>
          <w:sz w:val="28"/>
          <w:szCs w:val="28"/>
          <w:lang w:eastAsia="en-GB"/>
        </w:rPr>
        <w:t xml:space="preserve"> stretches to goals, aims, </w:t>
      </w:r>
      <w:proofErr w:type="gramStart"/>
      <w:r>
        <w:rPr>
          <w:rFonts w:eastAsia="Times New Roman" w:cstheme="minorHAnsi"/>
          <w:sz w:val="28"/>
          <w:szCs w:val="28"/>
          <w:lang w:eastAsia="en-GB"/>
        </w:rPr>
        <w:t>visions</w:t>
      </w:r>
      <w:proofErr w:type="gramEnd"/>
      <w:r>
        <w:rPr>
          <w:rFonts w:eastAsia="Times New Roman" w:cstheme="minorHAnsi"/>
          <w:sz w:val="28"/>
          <w:szCs w:val="28"/>
          <w:lang w:eastAsia="en-GB"/>
        </w:rPr>
        <w:t xml:space="preserve"> but in </w:t>
      </w:r>
      <w:r w:rsidRPr="00EE1B8D">
        <w:rPr>
          <w:rFonts w:eastAsia="Times New Roman" w:cstheme="minorHAnsi"/>
          <w:b/>
          <w:sz w:val="28"/>
          <w:szCs w:val="28"/>
          <w:lang w:eastAsia="en-GB"/>
        </w:rPr>
        <w:t>comparison</w:t>
      </w:r>
      <w:r>
        <w:rPr>
          <w:rFonts w:eastAsia="Times New Roman" w:cstheme="minorHAnsi"/>
          <w:sz w:val="28"/>
          <w:szCs w:val="28"/>
          <w:lang w:eastAsia="en-GB"/>
        </w:rPr>
        <w:t xml:space="preserve"> pluralism may hold conflicting goals, aims and visions. </w:t>
      </w:r>
    </w:p>
    <w:p w:rsidR="00376C3C" w:rsidRDefault="00376C3C" w:rsidP="0034564F">
      <w:pPr>
        <w:spacing w:before="100" w:beforeAutospacing="1" w:after="100" w:afterAutospacing="1" w:line="240" w:lineRule="auto"/>
        <w:rPr>
          <w:rFonts w:eastAsia="Times New Roman" w:cstheme="minorHAnsi"/>
          <w:sz w:val="28"/>
          <w:szCs w:val="28"/>
          <w:lang w:eastAsia="en-GB"/>
        </w:rPr>
      </w:pPr>
      <w:r w:rsidRPr="00EE1B8D">
        <w:rPr>
          <w:rFonts w:eastAsia="Times New Roman" w:cstheme="minorHAnsi"/>
          <w:b/>
          <w:sz w:val="28"/>
          <w:szCs w:val="28"/>
          <w:lang w:eastAsia="en-GB"/>
        </w:rPr>
        <w:t>Compared</w:t>
      </w:r>
      <w:r>
        <w:rPr>
          <w:rFonts w:eastAsia="Times New Roman" w:cstheme="minorHAnsi"/>
          <w:sz w:val="28"/>
          <w:szCs w:val="28"/>
          <w:lang w:eastAsia="en-GB"/>
        </w:rPr>
        <w:t xml:space="preserve"> to pluralism </w:t>
      </w:r>
      <w:proofErr w:type="spellStart"/>
      <w:r>
        <w:rPr>
          <w:rFonts w:eastAsia="Times New Roman" w:cstheme="minorHAnsi"/>
          <w:sz w:val="28"/>
          <w:szCs w:val="28"/>
          <w:lang w:eastAsia="en-GB"/>
        </w:rPr>
        <w:t>unitarism</w:t>
      </w:r>
      <w:proofErr w:type="spellEnd"/>
      <w:r>
        <w:rPr>
          <w:rFonts w:eastAsia="Times New Roman" w:cstheme="minorHAnsi"/>
          <w:sz w:val="28"/>
          <w:szCs w:val="28"/>
          <w:lang w:eastAsia="en-GB"/>
        </w:rPr>
        <w:t xml:space="preserve"> sees conflicts as dysfunctional, something that shouldn’t happen. Pluralism sees conflicts as “part and parcel” of the journey and even may welcome it! </w:t>
      </w:r>
    </w:p>
    <w:p w:rsidR="00E12C90" w:rsidRDefault="00E12C90" w:rsidP="0034564F">
      <w:pPr>
        <w:spacing w:before="100" w:beforeAutospacing="1" w:after="100" w:afterAutospacing="1" w:line="240" w:lineRule="auto"/>
        <w:rPr>
          <w:rFonts w:eastAsia="Times New Roman" w:cstheme="minorHAnsi"/>
          <w:sz w:val="28"/>
          <w:szCs w:val="28"/>
          <w:lang w:eastAsia="en-GB"/>
        </w:rPr>
      </w:pPr>
      <w:r>
        <w:rPr>
          <w:rFonts w:eastAsia="Times New Roman" w:cstheme="minorHAnsi"/>
          <w:sz w:val="28"/>
          <w:szCs w:val="28"/>
          <w:lang w:eastAsia="en-GB"/>
        </w:rPr>
        <w:t xml:space="preserve">Lastly </w:t>
      </w:r>
      <w:proofErr w:type="spellStart"/>
      <w:r>
        <w:rPr>
          <w:rFonts w:eastAsia="Times New Roman" w:cstheme="minorHAnsi"/>
          <w:sz w:val="28"/>
          <w:szCs w:val="28"/>
          <w:lang w:eastAsia="en-GB"/>
        </w:rPr>
        <w:t>unitarism</w:t>
      </w:r>
      <w:proofErr w:type="spellEnd"/>
      <w:r>
        <w:rPr>
          <w:rFonts w:eastAsia="Times New Roman" w:cstheme="minorHAnsi"/>
          <w:sz w:val="28"/>
          <w:szCs w:val="28"/>
          <w:lang w:eastAsia="en-GB"/>
        </w:rPr>
        <w:t xml:space="preserve"> can often have a “head of the family” feel to the leadership which can demand and foster loyalty. </w:t>
      </w:r>
      <w:r w:rsidR="00EE1B8D">
        <w:rPr>
          <w:rFonts w:eastAsia="Times New Roman" w:cstheme="minorHAnsi"/>
          <w:sz w:val="28"/>
          <w:szCs w:val="28"/>
          <w:lang w:eastAsia="en-GB"/>
        </w:rPr>
        <w:t xml:space="preserve">In </w:t>
      </w:r>
      <w:proofErr w:type="spellStart"/>
      <w:r w:rsidR="00EE1B8D" w:rsidRPr="00EE1B8D">
        <w:rPr>
          <w:rFonts w:eastAsia="Times New Roman" w:cstheme="minorHAnsi"/>
          <w:b/>
          <w:sz w:val="28"/>
          <w:szCs w:val="28"/>
          <w:lang w:eastAsia="en-GB"/>
        </w:rPr>
        <w:t>comparison</w:t>
      </w:r>
      <w:proofErr w:type="gramStart"/>
      <w:r w:rsidR="00EE1B8D">
        <w:rPr>
          <w:rFonts w:eastAsia="Times New Roman" w:cstheme="minorHAnsi"/>
          <w:sz w:val="28"/>
          <w:szCs w:val="28"/>
          <w:lang w:eastAsia="en-GB"/>
        </w:rPr>
        <w:t>,t</w:t>
      </w:r>
      <w:r>
        <w:rPr>
          <w:rFonts w:eastAsia="Times New Roman" w:cstheme="minorHAnsi"/>
          <w:sz w:val="28"/>
          <w:szCs w:val="28"/>
          <w:lang w:eastAsia="en-GB"/>
        </w:rPr>
        <w:t>he</w:t>
      </w:r>
      <w:proofErr w:type="spellEnd"/>
      <w:proofErr w:type="gramEnd"/>
      <w:r>
        <w:rPr>
          <w:rFonts w:eastAsia="Times New Roman" w:cstheme="minorHAnsi"/>
          <w:sz w:val="28"/>
          <w:szCs w:val="28"/>
          <w:lang w:eastAsia="en-GB"/>
        </w:rPr>
        <w:t xml:space="preserve"> pluralism approach has no such expectation. </w:t>
      </w:r>
      <w:sdt>
        <w:sdtPr>
          <w:rPr>
            <w:rFonts w:eastAsia="Times New Roman" w:cstheme="minorHAnsi"/>
            <w:sz w:val="28"/>
            <w:szCs w:val="28"/>
            <w:lang w:eastAsia="en-GB"/>
          </w:rPr>
          <w:id w:val="-1797748640"/>
          <w:citation/>
        </w:sdtPr>
        <w:sdtEndPr/>
        <w:sdtContent>
          <w:r w:rsidR="004069B7">
            <w:rPr>
              <w:rFonts w:eastAsia="Times New Roman" w:cstheme="minorHAnsi"/>
              <w:sz w:val="28"/>
              <w:szCs w:val="28"/>
              <w:lang w:eastAsia="en-GB"/>
            </w:rPr>
            <w:fldChar w:fldCharType="begin"/>
          </w:r>
          <w:r w:rsidR="004069B7">
            <w:rPr>
              <w:rFonts w:eastAsia="Times New Roman" w:cstheme="minorHAnsi"/>
              <w:sz w:val="28"/>
              <w:szCs w:val="28"/>
              <w:lang w:eastAsia="en-GB"/>
            </w:rPr>
            <w:instrText xml:space="preserve"> CITATION CIP15 \l 2057 </w:instrText>
          </w:r>
          <w:r w:rsidR="004069B7">
            <w:rPr>
              <w:rFonts w:eastAsia="Times New Roman" w:cstheme="minorHAnsi"/>
              <w:sz w:val="28"/>
              <w:szCs w:val="28"/>
              <w:lang w:eastAsia="en-GB"/>
            </w:rPr>
            <w:fldChar w:fldCharType="separate"/>
          </w:r>
          <w:r w:rsidR="004069B7" w:rsidRPr="004069B7">
            <w:rPr>
              <w:rFonts w:eastAsia="Times New Roman" w:cstheme="minorHAnsi"/>
              <w:noProof/>
              <w:sz w:val="28"/>
              <w:szCs w:val="28"/>
              <w:lang w:eastAsia="en-GB"/>
            </w:rPr>
            <w:t>(CIPD, 2015)</w:t>
          </w:r>
          <w:r w:rsidR="004069B7">
            <w:rPr>
              <w:rFonts w:eastAsia="Times New Roman" w:cstheme="minorHAnsi"/>
              <w:sz w:val="28"/>
              <w:szCs w:val="28"/>
              <w:lang w:eastAsia="en-GB"/>
            </w:rPr>
            <w:fldChar w:fldCharType="end"/>
          </w:r>
        </w:sdtContent>
      </w:sdt>
      <w:sdt>
        <w:sdtPr>
          <w:rPr>
            <w:rFonts w:eastAsia="Times New Roman" w:cstheme="minorHAnsi"/>
            <w:sz w:val="28"/>
            <w:szCs w:val="28"/>
            <w:lang w:eastAsia="en-GB"/>
          </w:rPr>
          <w:id w:val="-31112955"/>
          <w:citation/>
        </w:sdtPr>
        <w:sdtEndPr/>
        <w:sdtContent>
          <w:r w:rsidR="004906E0">
            <w:rPr>
              <w:rFonts w:eastAsia="Times New Roman" w:cstheme="minorHAnsi"/>
              <w:sz w:val="28"/>
              <w:szCs w:val="28"/>
              <w:lang w:eastAsia="en-GB"/>
            </w:rPr>
            <w:fldChar w:fldCharType="begin"/>
          </w:r>
          <w:r w:rsidR="004906E0">
            <w:rPr>
              <w:rFonts w:eastAsia="Times New Roman" w:cstheme="minorHAnsi"/>
              <w:sz w:val="28"/>
              <w:szCs w:val="28"/>
              <w:lang w:eastAsia="en-GB"/>
            </w:rPr>
            <w:instrText xml:space="preserve"> CITATION Placeholder2 \l 2057 </w:instrText>
          </w:r>
          <w:r w:rsidR="004906E0">
            <w:rPr>
              <w:rFonts w:eastAsia="Times New Roman" w:cstheme="minorHAnsi"/>
              <w:sz w:val="28"/>
              <w:szCs w:val="28"/>
              <w:lang w:eastAsia="en-GB"/>
            </w:rPr>
            <w:fldChar w:fldCharType="separate"/>
          </w:r>
          <w:r w:rsidR="004906E0">
            <w:rPr>
              <w:rFonts w:eastAsia="Times New Roman" w:cstheme="minorHAnsi"/>
              <w:noProof/>
              <w:sz w:val="28"/>
              <w:szCs w:val="28"/>
              <w:lang w:eastAsia="en-GB"/>
            </w:rPr>
            <w:t xml:space="preserve"> </w:t>
          </w:r>
          <w:r w:rsidR="004906E0" w:rsidRPr="004906E0">
            <w:rPr>
              <w:rFonts w:eastAsia="Times New Roman" w:cstheme="minorHAnsi"/>
              <w:noProof/>
              <w:sz w:val="28"/>
              <w:szCs w:val="28"/>
              <w:lang w:eastAsia="en-GB"/>
            </w:rPr>
            <w:t>(Taylor, 2016)</w:t>
          </w:r>
          <w:r w:rsidR="004906E0">
            <w:rPr>
              <w:rFonts w:eastAsia="Times New Roman" w:cstheme="minorHAnsi"/>
              <w:sz w:val="28"/>
              <w:szCs w:val="28"/>
              <w:lang w:eastAsia="en-GB"/>
            </w:rPr>
            <w:fldChar w:fldCharType="end"/>
          </w:r>
        </w:sdtContent>
      </w:sdt>
    </w:p>
    <w:p w:rsidR="00AF544A" w:rsidRDefault="00AF544A" w:rsidP="0034564F">
      <w:pPr>
        <w:spacing w:before="100" w:beforeAutospacing="1" w:after="100" w:afterAutospacing="1" w:line="240" w:lineRule="auto"/>
        <w:rPr>
          <w:rFonts w:eastAsia="Times New Roman" w:cstheme="minorHAnsi"/>
          <w:sz w:val="28"/>
          <w:szCs w:val="28"/>
          <w:lang w:eastAsia="en-GB"/>
        </w:rPr>
      </w:pPr>
    </w:p>
    <w:p w:rsidR="00AF544A" w:rsidRPr="001769E1" w:rsidRDefault="00AF544A" w:rsidP="0034564F">
      <w:pPr>
        <w:spacing w:before="100" w:beforeAutospacing="1" w:after="100" w:afterAutospacing="1" w:line="240" w:lineRule="auto"/>
        <w:rPr>
          <w:rFonts w:eastAsia="Times New Roman" w:cstheme="minorHAnsi"/>
          <w:b/>
          <w:sz w:val="28"/>
          <w:szCs w:val="28"/>
          <w:lang w:eastAsia="en-GB"/>
        </w:rPr>
      </w:pPr>
      <w:r w:rsidRPr="001769E1">
        <w:rPr>
          <w:rFonts w:eastAsia="Times New Roman" w:cstheme="minorHAnsi"/>
          <w:b/>
          <w:sz w:val="28"/>
          <w:szCs w:val="28"/>
          <w:lang w:eastAsia="en-GB"/>
        </w:rPr>
        <w:t>2.1</w:t>
      </w:r>
    </w:p>
    <w:p w:rsidR="00AF544A" w:rsidRDefault="00AF544A" w:rsidP="0034564F">
      <w:pPr>
        <w:spacing w:before="100" w:beforeAutospacing="1" w:after="100" w:afterAutospacing="1" w:line="240" w:lineRule="auto"/>
        <w:rPr>
          <w:rFonts w:eastAsia="Times New Roman" w:cstheme="minorHAnsi"/>
          <w:sz w:val="28"/>
          <w:szCs w:val="28"/>
          <w:lang w:eastAsia="en-GB"/>
        </w:rPr>
      </w:pPr>
      <w:r>
        <w:rPr>
          <w:rFonts w:eastAsia="Times New Roman" w:cstheme="minorHAnsi"/>
          <w:sz w:val="28"/>
          <w:szCs w:val="28"/>
          <w:lang w:eastAsia="en-GB"/>
        </w:rPr>
        <w:t xml:space="preserve">The </w:t>
      </w:r>
      <w:r w:rsidRPr="00EE1B8D">
        <w:rPr>
          <w:rFonts w:eastAsia="Times New Roman" w:cstheme="minorHAnsi"/>
          <w:b/>
          <w:sz w:val="28"/>
          <w:szCs w:val="28"/>
          <w:lang w:eastAsia="en-GB"/>
        </w:rPr>
        <w:t>purpose</w:t>
      </w:r>
      <w:r>
        <w:rPr>
          <w:rFonts w:eastAsia="Times New Roman" w:cstheme="minorHAnsi"/>
          <w:sz w:val="28"/>
          <w:szCs w:val="28"/>
          <w:lang w:eastAsia="en-GB"/>
        </w:rPr>
        <w:t xml:space="preserve"> of the trade union movement is</w:t>
      </w:r>
      <w:r w:rsidR="00F37517">
        <w:rPr>
          <w:rFonts w:eastAsia="Times New Roman" w:cstheme="minorHAnsi"/>
          <w:sz w:val="28"/>
          <w:szCs w:val="28"/>
          <w:lang w:eastAsia="en-GB"/>
        </w:rPr>
        <w:t xml:space="preserve"> to protect and advance the interests of its members in the workplace </w:t>
      </w:r>
      <w:sdt>
        <w:sdtPr>
          <w:rPr>
            <w:rFonts w:eastAsia="Times New Roman" w:cstheme="minorHAnsi"/>
            <w:sz w:val="28"/>
            <w:szCs w:val="28"/>
            <w:lang w:eastAsia="en-GB"/>
          </w:rPr>
          <w:id w:val="-461967165"/>
          <w:citation/>
        </w:sdtPr>
        <w:sdtEndPr/>
        <w:sdtContent>
          <w:r w:rsidR="00F37517">
            <w:rPr>
              <w:rFonts w:eastAsia="Times New Roman" w:cstheme="minorHAnsi"/>
              <w:sz w:val="28"/>
              <w:szCs w:val="28"/>
              <w:lang w:eastAsia="en-GB"/>
            </w:rPr>
            <w:fldChar w:fldCharType="begin"/>
          </w:r>
          <w:r w:rsidR="00F37517">
            <w:rPr>
              <w:rFonts w:eastAsia="Times New Roman" w:cstheme="minorHAnsi"/>
              <w:sz w:val="28"/>
              <w:szCs w:val="28"/>
              <w:lang w:eastAsia="en-GB"/>
            </w:rPr>
            <w:instrText xml:space="preserve"> CITATION nid22 \l 2057 </w:instrText>
          </w:r>
          <w:r w:rsidR="00F37517">
            <w:rPr>
              <w:rFonts w:eastAsia="Times New Roman" w:cstheme="minorHAnsi"/>
              <w:sz w:val="28"/>
              <w:szCs w:val="28"/>
              <w:lang w:eastAsia="en-GB"/>
            </w:rPr>
            <w:fldChar w:fldCharType="separate"/>
          </w:r>
          <w:r w:rsidR="00F37517" w:rsidRPr="00F37517">
            <w:rPr>
              <w:rFonts w:eastAsia="Times New Roman" w:cstheme="minorHAnsi"/>
              <w:noProof/>
              <w:sz w:val="28"/>
              <w:szCs w:val="28"/>
              <w:lang w:eastAsia="en-GB"/>
            </w:rPr>
            <w:t>(nidirect, n.d.)</w:t>
          </w:r>
          <w:r w:rsidR="00F37517">
            <w:rPr>
              <w:rFonts w:eastAsia="Times New Roman" w:cstheme="minorHAnsi"/>
              <w:sz w:val="28"/>
              <w:szCs w:val="28"/>
              <w:lang w:eastAsia="en-GB"/>
            </w:rPr>
            <w:fldChar w:fldCharType="end"/>
          </w:r>
        </w:sdtContent>
      </w:sdt>
    </w:p>
    <w:p w:rsidR="00AF544A" w:rsidRDefault="00AF544A" w:rsidP="0034564F">
      <w:pPr>
        <w:spacing w:before="100" w:beforeAutospacing="1" w:after="100" w:afterAutospacing="1" w:line="240" w:lineRule="auto"/>
        <w:rPr>
          <w:rFonts w:eastAsia="Times New Roman" w:cstheme="minorHAnsi"/>
          <w:sz w:val="28"/>
          <w:szCs w:val="28"/>
          <w:lang w:eastAsia="en-GB"/>
        </w:rPr>
      </w:pPr>
      <w:r>
        <w:rPr>
          <w:rFonts w:eastAsia="Times New Roman" w:cstheme="minorHAnsi"/>
          <w:sz w:val="28"/>
          <w:szCs w:val="28"/>
          <w:lang w:eastAsia="en-GB"/>
        </w:rPr>
        <w:t xml:space="preserve">The </w:t>
      </w:r>
      <w:r w:rsidRPr="00EE1B8D">
        <w:rPr>
          <w:rFonts w:eastAsia="Times New Roman" w:cstheme="minorHAnsi"/>
          <w:b/>
          <w:sz w:val="28"/>
          <w:szCs w:val="28"/>
          <w:lang w:eastAsia="en-GB"/>
        </w:rPr>
        <w:t>role</w:t>
      </w:r>
      <w:r>
        <w:rPr>
          <w:rFonts w:eastAsia="Times New Roman" w:cstheme="minorHAnsi"/>
          <w:sz w:val="28"/>
          <w:szCs w:val="28"/>
          <w:lang w:eastAsia="en-GB"/>
        </w:rPr>
        <w:t xml:space="preserve"> of the trade union movement i</w:t>
      </w:r>
      <w:r w:rsidR="00B845E1">
        <w:rPr>
          <w:rFonts w:eastAsia="Times New Roman" w:cstheme="minorHAnsi"/>
          <w:sz w:val="28"/>
          <w:szCs w:val="28"/>
          <w:lang w:eastAsia="en-GB"/>
        </w:rPr>
        <w:t xml:space="preserve">s to be a member-ship based organisation of mostly workers who try to develop positive relations with employers. </w:t>
      </w:r>
      <w:r w:rsidR="004E1268">
        <w:rPr>
          <w:rFonts w:eastAsia="Times New Roman" w:cstheme="minorHAnsi"/>
          <w:sz w:val="28"/>
          <w:szCs w:val="28"/>
          <w:lang w:eastAsia="en-GB"/>
        </w:rPr>
        <w:t>They represent the interests of their members in the workplace.</w:t>
      </w:r>
    </w:p>
    <w:p w:rsidR="00AF544A" w:rsidRDefault="00AF544A" w:rsidP="0034564F">
      <w:pPr>
        <w:spacing w:before="100" w:beforeAutospacing="1" w:after="100" w:afterAutospacing="1" w:line="240" w:lineRule="auto"/>
        <w:rPr>
          <w:rFonts w:eastAsia="Times New Roman" w:cstheme="minorHAnsi"/>
          <w:sz w:val="28"/>
          <w:szCs w:val="28"/>
          <w:lang w:eastAsia="en-GB"/>
        </w:rPr>
      </w:pPr>
      <w:r>
        <w:rPr>
          <w:rFonts w:eastAsia="Times New Roman" w:cstheme="minorHAnsi"/>
          <w:sz w:val="28"/>
          <w:szCs w:val="28"/>
          <w:lang w:eastAsia="en-GB"/>
        </w:rPr>
        <w:t xml:space="preserve">Their </w:t>
      </w:r>
      <w:r w:rsidRPr="00EE1B8D">
        <w:rPr>
          <w:rFonts w:eastAsia="Times New Roman" w:cstheme="minorHAnsi"/>
          <w:b/>
          <w:sz w:val="28"/>
          <w:szCs w:val="28"/>
          <w:lang w:eastAsia="en-GB"/>
        </w:rPr>
        <w:t>approach</w:t>
      </w:r>
      <w:r>
        <w:rPr>
          <w:rFonts w:eastAsia="Times New Roman" w:cstheme="minorHAnsi"/>
          <w:sz w:val="28"/>
          <w:szCs w:val="28"/>
          <w:lang w:eastAsia="en-GB"/>
        </w:rPr>
        <w:t xml:space="preserve"> is</w:t>
      </w:r>
      <w:r w:rsidR="00B845E1">
        <w:rPr>
          <w:rFonts w:eastAsia="Times New Roman" w:cstheme="minorHAnsi"/>
          <w:sz w:val="28"/>
          <w:szCs w:val="28"/>
          <w:lang w:eastAsia="en-GB"/>
        </w:rPr>
        <w:t xml:space="preserve"> to form good </w:t>
      </w:r>
      <w:r w:rsidR="001834A5">
        <w:rPr>
          <w:rFonts w:eastAsia="Times New Roman" w:cstheme="minorHAnsi"/>
          <w:sz w:val="28"/>
          <w:szCs w:val="28"/>
          <w:lang w:eastAsia="en-GB"/>
        </w:rPr>
        <w:t xml:space="preserve">working </w:t>
      </w:r>
      <w:r w:rsidR="00B845E1">
        <w:rPr>
          <w:rFonts w:eastAsia="Times New Roman" w:cstheme="minorHAnsi"/>
          <w:sz w:val="28"/>
          <w:szCs w:val="28"/>
          <w:lang w:eastAsia="en-GB"/>
        </w:rPr>
        <w:t>relationships so that common interests and objectives are met satisfactorily</w:t>
      </w:r>
      <w:r w:rsidR="001834A5">
        <w:rPr>
          <w:rFonts w:eastAsia="Times New Roman" w:cstheme="minorHAnsi"/>
          <w:sz w:val="28"/>
          <w:szCs w:val="28"/>
          <w:lang w:eastAsia="en-GB"/>
        </w:rPr>
        <w:t xml:space="preserve"> for both employers and employees</w:t>
      </w:r>
      <w:r w:rsidR="00B845E1">
        <w:rPr>
          <w:rFonts w:eastAsia="Times New Roman" w:cstheme="minorHAnsi"/>
          <w:sz w:val="28"/>
          <w:szCs w:val="28"/>
          <w:lang w:eastAsia="en-GB"/>
        </w:rPr>
        <w:t>.</w:t>
      </w:r>
      <w:r w:rsidR="001834A5">
        <w:rPr>
          <w:rFonts w:eastAsia="Times New Roman" w:cstheme="minorHAnsi"/>
          <w:sz w:val="28"/>
          <w:szCs w:val="28"/>
          <w:lang w:eastAsia="en-GB"/>
        </w:rPr>
        <w:t xml:space="preserve"> </w:t>
      </w:r>
      <w:r w:rsidR="004E1268">
        <w:rPr>
          <w:rFonts w:eastAsia="Times New Roman" w:cstheme="minorHAnsi"/>
          <w:sz w:val="28"/>
          <w:szCs w:val="28"/>
          <w:lang w:eastAsia="en-GB"/>
        </w:rPr>
        <w:t xml:space="preserve">This approach is to keep the relationships more equal as opposed </w:t>
      </w:r>
      <w:r w:rsidR="0021621D">
        <w:rPr>
          <w:rFonts w:eastAsia="Times New Roman" w:cstheme="minorHAnsi"/>
          <w:sz w:val="28"/>
          <w:szCs w:val="28"/>
          <w:lang w:eastAsia="en-GB"/>
        </w:rPr>
        <w:t>to the employer being powerful.</w:t>
      </w:r>
      <w:r w:rsidR="009526CF">
        <w:rPr>
          <w:rFonts w:eastAsia="Times New Roman" w:cstheme="minorHAnsi"/>
          <w:sz w:val="28"/>
          <w:szCs w:val="28"/>
          <w:lang w:eastAsia="en-GB"/>
        </w:rPr>
        <w:t xml:space="preserve"> </w:t>
      </w:r>
      <w:r w:rsidR="001834A5">
        <w:rPr>
          <w:rFonts w:eastAsia="Times New Roman" w:cstheme="minorHAnsi"/>
          <w:sz w:val="28"/>
          <w:szCs w:val="28"/>
          <w:lang w:eastAsia="en-GB"/>
        </w:rPr>
        <w:t>For example they try to negotiate agreements on working conditions and remuneration. They input to change management. They assist employees in employment difficulties and concerns. They provide members with legal and financial advice. They can provide other benefits such as discounted offers.</w:t>
      </w:r>
      <w:sdt>
        <w:sdtPr>
          <w:rPr>
            <w:rFonts w:eastAsia="Times New Roman" w:cstheme="minorHAnsi"/>
            <w:sz w:val="28"/>
            <w:szCs w:val="28"/>
            <w:lang w:eastAsia="en-GB"/>
          </w:rPr>
          <w:id w:val="-1446381201"/>
          <w:citation/>
        </w:sdtPr>
        <w:sdtEndPr/>
        <w:sdtContent>
          <w:r w:rsidR="001834A5">
            <w:rPr>
              <w:rFonts w:eastAsia="Times New Roman" w:cstheme="minorHAnsi"/>
              <w:sz w:val="28"/>
              <w:szCs w:val="28"/>
              <w:lang w:eastAsia="en-GB"/>
            </w:rPr>
            <w:fldChar w:fldCharType="begin"/>
          </w:r>
          <w:r w:rsidR="001834A5">
            <w:rPr>
              <w:rFonts w:eastAsia="Times New Roman" w:cstheme="minorHAnsi"/>
              <w:sz w:val="28"/>
              <w:szCs w:val="28"/>
              <w:lang w:eastAsia="en-GB"/>
            </w:rPr>
            <w:instrText xml:space="preserve"> CITATION nid22 \l 2057 </w:instrText>
          </w:r>
          <w:r w:rsidR="001834A5">
            <w:rPr>
              <w:rFonts w:eastAsia="Times New Roman" w:cstheme="minorHAnsi"/>
              <w:sz w:val="28"/>
              <w:szCs w:val="28"/>
              <w:lang w:eastAsia="en-GB"/>
            </w:rPr>
            <w:fldChar w:fldCharType="separate"/>
          </w:r>
          <w:r w:rsidR="001834A5">
            <w:rPr>
              <w:rFonts w:eastAsia="Times New Roman" w:cstheme="minorHAnsi"/>
              <w:noProof/>
              <w:sz w:val="28"/>
              <w:szCs w:val="28"/>
              <w:lang w:eastAsia="en-GB"/>
            </w:rPr>
            <w:t xml:space="preserve"> </w:t>
          </w:r>
          <w:r w:rsidR="001834A5" w:rsidRPr="001834A5">
            <w:rPr>
              <w:rFonts w:eastAsia="Times New Roman" w:cstheme="minorHAnsi"/>
              <w:noProof/>
              <w:sz w:val="28"/>
              <w:szCs w:val="28"/>
              <w:lang w:eastAsia="en-GB"/>
            </w:rPr>
            <w:t>(nidirect, n.d.)</w:t>
          </w:r>
          <w:r w:rsidR="001834A5">
            <w:rPr>
              <w:rFonts w:eastAsia="Times New Roman" w:cstheme="minorHAnsi"/>
              <w:sz w:val="28"/>
              <w:szCs w:val="28"/>
              <w:lang w:eastAsia="en-GB"/>
            </w:rPr>
            <w:fldChar w:fldCharType="end"/>
          </w:r>
        </w:sdtContent>
      </w:sdt>
    </w:p>
    <w:p w:rsidR="00AF544A" w:rsidRDefault="00AF544A" w:rsidP="0034564F">
      <w:pPr>
        <w:spacing w:before="100" w:beforeAutospacing="1" w:after="100" w:afterAutospacing="1" w:line="240" w:lineRule="auto"/>
        <w:rPr>
          <w:rFonts w:eastAsia="Times New Roman" w:cstheme="minorHAnsi"/>
          <w:sz w:val="28"/>
          <w:szCs w:val="28"/>
          <w:lang w:eastAsia="en-GB"/>
        </w:rPr>
      </w:pPr>
      <w:r>
        <w:rPr>
          <w:rFonts w:eastAsia="Times New Roman" w:cstheme="minorHAnsi"/>
          <w:sz w:val="28"/>
          <w:szCs w:val="28"/>
          <w:lang w:eastAsia="en-GB"/>
        </w:rPr>
        <w:t xml:space="preserve">The </w:t>
      </w:r>
      <w:r w:rsidRPr="00EE1B8D">
        <w:rPr>
          <w:rFonts w:eastAsia="Times New Roman" w:cstheme="minorHAnsi"/>
          <w:b/>
          <w:sz w:val="28"/>
          <w:szCs w:val="28"/>
          <w:lang w:eastAsia="en-GB"/>
        </w:rPr>
        <w:t>key developments</w:t>
      </w:r>
      <w:r>
        <w:rPr>
          <w:rFonts w:eastAsia="Times New Roman" w:cstheme="minorHAnsi"/>
          <w:sz w:val="28"/>
          <w:szCs w:val="28"/>
          <w:lang w:eastAsia="en-GB"/>
        </w:rPr>
        <w:t xml:space="preserve"> of the trade union movement are</w:t>
      </w:r>
      <w:r w:rsidR="00C7005A">
        <w:rPr>
          <w:rFonts w:eastAsia="Times New Roman" w:cstheme="minorHAnsi"/>
          <w:sz w:val="28"/>
          <w:szCs w:val="28"/>
          <w:lang w:eastAsia="en-GB"/>
        </w:rPr>
        <w:t xml:space="preserve"> that membership levels are declining and there is a reduced inf</w:t>
      </w:r>
      <w:r w:rsidR="00075BF2">
        <w:rPr>
          <w:rFonts w:eastAsia="Times New Roman" w:cstheme="minorHAnsi"/>
          <w:sz w:val="28"/>
          <w:szCs w:val="28"/>
          <w:lang w:eastAsia="en-GB"/>
        </w:rPr>
        <w:t xml:space="preserve">luence. The decline of large scale manufacturing plants and the decline of heavy industry can account for some </w:t>
      </w:r>
      <w:r w:rsidR="00075BF2">
        <w:rPr>
          <w:rFonts w:eastAsia="Times New Roman" w:cstheme="minorHAnsi"/>
          <w:sz w:val="28"/>
          <w:szCs w:val="28"/>
          <w:lang w:eastAsia="en-GB"/>
        </w:rPr>
        <w:lastRenderedPageBreak/>
        <w:t>decline but there is also the employees who have chosen to g</w:t>
      </w:r>
      <w:r w:rsidR="002D3394">
        <w:rPr>
          <w:rFonts w:eastAsia="Times New Roman" w:cstheme="minorHAnsi"/>
          <w:sz w:val="28"/>
          <w:szCs w:val="28"/>
          <w:lang w:eastAsia="en-GB"/>
        </w:rPr>
        <w:t xml:space="preserve">o non-union. High performing organisational </w:t>
      </w:r>
      <w:r w:rsidR="00075BF2">
        <w:rPr>
          <w:rFonts w:eastAsia="Times New Roman" w:cstheme="minorHAnsi"/>
          <w:sz w:val="28"/>
          <w:szCs w:val="28"/>
          <w:lang w:eastAsia="en-GB"/>
        </w:rPr>
        <w:t xml:space="preserve">functions have led to better engagement and resolution of issues and have promoted a partnership influence with employees not confrontation, what journalists referred to as the “new realism” </w:t>
      </w:r>
      <w:sdt>
        <w:sdtPr>
          <w:rPr>
            <w:rFonts w:eastAsia="Times New Roman" w:cstheme="minorHAnsi"/>
            <w:sz w:val="28"/>
            <w:szCs w:val="28"/>
            <w:lang w:eastAsia="en-GB"/>
          </w:rPr>
          <w:id w:val="-1603179069"/>
          <w:citation/>
        </w:sdtPr>
        <w:sdtEndPr/>
        <w:sdtContent>
          <w:r w:rsidR="00075BF2">
            <w:rPr>
              <w:rFonts w:eastAsia="Times New Roman" w:cstheme="minorHAnsi"/>
              <w:sz w:val="28"/>
              <w:szCs w:val="28"/>
              <w:lang w:eastAsia="en-GB"/>
            </w:rPr>
            <w:fldChar w:fldCharType="begin"/>
          </w:r>
          <w:r w:rsidR="00075BF2">
            <w:rPr>
              <w:rFonts w:eastAsia="Times New Roman" w:cstheme="minorHAnsi"/>
              <w:sz w:val="28"/>
              <w:szCs w:val="28"/>
              <w:lang w:eastAsia="en-GB"/>
            </w:rPr>
            <w:instrText xml:space="preserve"> CITATION Ste04 \l 2057 </w:instrText>
          </w:r>
          <w:r w:rsidR="00075BF2">
            <w:rPr>
              <w:rFonts w:eastAsia="Times New Roman" w:cstheme="minorHAnsi"/>
              <w:sz w:val="28"/>
              <w:szCs w:val="28"/>
              <w:lang w:eastAsia="en-GB"/>
            </w:rPr>
            <w:fldChar w:fldCharType="separate"/>
          </w:r>
          <w:r w:rsidR="00075BF2" w:rsidRPr="00075BF2">
            <w:rPr>
              <w:rFonts w:eastAsia="Times New Roman" w:cstheme="minorHAnsi"/>
              <w:noProof/>
              <w:sz w:val="28"/>
              <w:szCs w:val="28"/>
              <w:lang w:eastAsia="en-GB"/>
            </w:rPr>
            <w:t>(Schifferes, 2004)</w:t>
          </w:r>
          <w:r w:rsidR="00075BF2">
            <w:rPr>
              <w:rFonts w:eastAsia="Times New Roman" w:cstheme="minorHAnsi"/>
              <w:sz w:val="28"/>
              <w:szCs w:val="28"/>
              <w:lang w:eastAsia="en-GB"/>
            </w:rPr>
            <w:fldChar w:fldCharType="end"/>
          </w:r>
        </w:sdtContent>
      </w:sdt>
      <w:r w:rsidR="002D3394">
        <w:rPr>
          <w:rFonts w:eastAsia="Times New Roman" w:cstheme="minorHAnsi"/>
          <w:sz w:val="28"/>
          <w:szCs w:val="28"/>
          <w:lang w:eastAsia="en-GB"/>
        </w:rPr>
        <w:t xml:space="preserve"> Professor Richard Hyman f</w:t>
      </w:r>
      <w:r w:rsidR="00B9642C">
        <w:rPr>
          <w:rFonts w:eastAsia="Times New Roman" w:cstheme="minorHAnsi"/>
          <w:sz w:val="28"/>
          <w:szCs w:val="28"/>
          <w:lang w:eastAsia="en-GB"/>
        </w:rPr>
        <w:t>rom London School of Economics wa</w:t>
      </w:r>
      <w:r w:rsidR="002D3394">
        <w:rPr>
          <w:rFonts w:eastAsia="Times New Roman" w:cstheme="minorHAnsi"/>
          <w:sz w:val="28"/>
          <w:szCs w:val="28"/>
          <w:lang w:eastAsia="en-GB"/>
        </w:rPr>
        <w:t>s quoted as saying “ Being a union member has ceased to be the social norm”</w:t>
      </w:r>
      <w:sdt>
        <w:sdtPr>
          <w:rPr>
            <w:rFonts w:eastAsia="Times New Roman" w:cstheme="minorHAnsi"/>
            <w:sz w:val="28"/>
            <w:szCs w:val="28"/>
            <w:lang w:eastAsia="en-GB"/>
          </w:rPr>
          <w:id w:val="-929434531"/>
          <w:citation/>
        </w:sdtPr>
        <w:sdtEndPr/>
        <w:sdtContent>
          <w:r w:rsidR="002D3394">
            <w:rPr>
              <w:rFonts w:eastAsia="Times New Roman" w:cstheme="minorHAnsi"/>
              <w:sz w:val="28"/>
              <w:szCs w:val="28"/>
              <w:lang w:eastAsia="en-GB"/>
            </w:rPr>
            <w:fldChar w:fldCharType="begin"/>
          </w:r>
          <w:r w:rsidR="002D3394">
            <w:rPr>
              <w:rFonts w:eastAsia="Times New Roman" w:cstheme="minorHAnsi"/>
              <w:sz w:val="28"/>
              <w:szCs w:val="28"/>
              <w:lang w:eastAsia="en-GB"/>
            </w:rPr>
            <w:instrText xml:space="preserve"> CITATION Hym98 \l 2057 </w:instrText>
          </w:r>
          <w:r w:rsidR="002D3394">
            <w:rPr>
              <w:rFonts w:eastAsia="Times New Roman" w:cstheme="minorHAnsi"/>
              <w:sz w:val="28"/>
              <w:szCs w:val="28"/>
              <w:lang w:eastAsia="en-GB"/>
            </w:rPr>
            <w:fldChar w:fldCharType="separate"/>
          </w:r>
          <w:r w:rsidR="002D3394">
            <w:rPr>
              <w:rFonts w:eastAsia="Times New Roman" w:cstheme="minorHAnsi"/>
              <w:noProof/>
              <w:sz w:val="28"/>
              <w:szCs w:val="28"/>
              <w:lang w:eastAsia="en-GB"/>
            </w:rPr>
            <w:t xml:space="preserve"> </w:t>
          </w:r>
          <w:r w:rsidR="002D3394" w:rsidRPr="002D3394">
            <w:rPr>
              <w:rFonts w:eastAsia="Times New Roman" w:cstheme="minorHAnsi"/>
              <w:noProof/>
              <w:sz w:val="28"/>
              <w:szCs w:val="28"/>
              <w:lang w:eastAsia="en-GB"/>
            </w:rPr>
            <w:t>(Hyman, 1998)</w:t>
          </w:r>
          <w:r w:rsidR="002D3394">
            <w:rPr>
              <w:rFonts w:eastAsia="Times New Roman" w:cstheme="minorHAnsi"/>
              <w:sz w:val="28"/>
              <w:szCs w:val="28"/>
              <w:lang w:eastAsia="en-GB"/>
            </w:rPr>
            <w:fldChar w:fldCharType="end"/>
          </w:r>
        </w:sdtContent>
      </w:sdt>
      <w:r w:rsidR="005B2AB1">
        <w:rPr>
          <w:rFonts w:eastAsia="Times New Roman" w:cstheme="minorHAnsi"/>
          <w:sz w:val="28"/>
          <w:szCs w:val="28"/>
          <w:lang w:eastAsia="en-GB"/>
        </w:rPr>
        <w:t xml:space="preserve"> Despite this they still play a large part in some organisations, especially within the public sector. They still play a crucial role in ensuring equality and diversity is upheld and that discrimination is challenged. They also promote welfare of employees. </w:t>
      </w:r>
      <w:sdt>
        <w:sdtPr>
          <w:rPr>
            <w:rFonts w:eastAsia="Times New Roman" w:cstheme="minorHAnsi"/>
            <w:sz w:val="28"/>
            <w:szCs w:val="28"/>
            <w:lang w:eastAsia="en-GB"/>
          </w:rPr>
          <w:id w:val="327333061"/>
          <w:citation/>
        </w:sdtPr>
        <w:sdtEndPr/>
        <w:sdtContent>
          <w:r w:rsidR="005B2AB1">
            <w:rPr>
              <w:rFonts w:eastAsia="Times New Roman" w:cstheme="minorHAnsi"/>
              <w:sz w:val="28"/>
              <w:szCs w:val="28"/>
              <w:lang w:eastAsia="en-GB"/>
            </w:rPr>
            <w:fldChar w:fldCharType="begin"/>
          </w:r>
          <w:r w:rsidR="005B2AB1">
            <w:rPr>
              <w:rFonts w:eastAsia="Times New Roman" w:cstheme="minorHAnsi"/>
              <w:sz w:val="28"/>
              <w:szCs w:val="28"/>
              <w:lang w:eastAsia="en-GB"/>
            </w:rPr>
            <w:instrText xml:space="preserve"> CITATION Moe11 \l 2057 </w:instrText>
          </w:r>
          <w:r w:rsidR="005B2AB1">
            <w:rPr>
              <w:rFonts w:eastAsia="Times New Roman" w:cstheme="minorHAnsi"/>
              <w:sz w:val="28"/>
              <w:szCs w:val="28"/>
              <w:lang w:eastAsia="en-GB"/>
            </w:rPr>
            <w:fldChar w:fldCharType="separate"/>
          </w:r>
          <w:r w:rsidR="005B2AB1" w:rsidRPr="005B2AB1">
            <w:rPr>
              <w:rFonts w:eastAsia="Times New Roman" w:cstheme="minorHAnsi"/>
              <w:noProof/>
              <w:sz w:val="28"/>
              <w:szCs w:val="28"/>
              <w:lang w:eastAsia="en-GB"/>
            </w:rPr>
            <w:t>(Moeti-Lysson, 2011)</w:t>
          </w:r>
          <w:r w:rsidR="005B2AB1">
            <w:rPr>
              <w:rFonts w:eastAsia="Times New Roman" w:cstheme="minorHAnsi"/>
              <w:sz w:val="28"/>
              <w:szCs w:val="28"/>
              <w:lang w:eastAsia="en-GB"/>
            </w:rPr>
            <w:fldChar w:fldCharType="end"/>
          </w:r>
        </w:sdtContent>
      </w:sdt>
    </w:p>
    <w:p w:rsidR="00AF544A" w:rsidRPr="001769E1" w:rsidRDefault="00AF544A" w:rsidP="0034564F">
      <w:pPr>
        <w:spacing w:before="100" w:beforeAutospacing="1" w:after="100" w:afterAutospacing="1" w:line="240" w:lineRule="auto"/>
        <w:rPr>
          <w:rFonts w:eastAsia="Times New Roman" w:cstheme="minorHAnsi"/>
          <w:b/>
          <w:sz w:val="28"/>
          <w:szCs w:val="28"/>
          <w:lang w:eastAsia="en-GB"/>
        </w:rPr>
      </w:pPr>
      <w:r w:rsidRPr="001769E1">
        <w:rPr>
          <w:rFonts w:eastAsia="Times New Roman" w:cstheme="minorHAnsi"/>
          <w:b/>
          <w:sz w:val="28"/>
          <w:szCs w:val="28"/>
          <w:lang w:eastAsia="en-GB"/>
        </w:rPr>
        <w:t xml:space="preserve">2.2 </w:t>
      </w:r>
    </w:p>
    <w:p w:rsidR="00AF544A" w:rsidRPr="00917C27" w:rsidRDefault="00AF544A" w:rsidP="0034564F">
      <w:pPr>
        <w:spacing w:before="100" w:beforeAutospacing="1" w:after="100" w:afterAutospacing="1" w:line="240" w:lineRule="auto"/>
        <w:rPr>
          <w:rFonts w:eastAsia="Times New Roman" w:cstheme="minorHAnsi"/>
          <w:sz w:val="28"/>
          <w:szCs w:val="28"/>
          <w:lang w:eastAsia="en-GB"/>
        </w:rPr>
      </w:pPr>
      <w:r>
        <w:rPr>
          <w:rFonts w:eastAsia="Times New Roman" w:cstheme="minorHAnsi"/>
          <w:sz w:val="28"/>
          <w:szCs w:val="28"/>
          <w:lang w:eastAsia="en-GB"/>
        </w:rPr>
        <w:t xml:space="preserve">In </w:t>
      </w:r>
      <w:r w:rsidRPr="00EE1B8D">
        <w:rPr>
          <w:rFonts w:eastAsia="Times New Roman" w:cstheme="minorHAnsi"/>
          <w:b/>
          <w:sz w:val="28"/>
          <w:szCs w:val="28"/>
          <w:lang w:eastAsia="en-GB"/>
        </w:rPr>
        <w:t>comparing</w:t>
      </w:r>
      <w:r>
        <w:rPr>
          <w:rFonts w:eastAsia="Times New Roman" w:cstheme="minorHAnsi"/>
          <w:sz w:val="28"/>
          <w:szCs w:val="28"/>
          <w:lang w:eastAsia="en-GB"/>
        </w:rPr>
        <w:t xml:space="preserve"> different management appr</w:t>
      </w:r>
      <w:r w:rsidR="00917C27">
        <w:rPr>
          <w:rFonts w:eastAsia="Times New Roman" w:cstheme="minorHAnsi"/>
          <w:sz w:val="28"/>
          <w:szCs w:val="28"/>
          <w:lang w:eastAsia="en-GB"/>
        </w:rPr>
        <w:t xml:space="preserve">oaches to employment relations, any approach is seen to be influential. Sisson argues for instance that since the 1980s that </w:t>
      </w:r>
      <w:r w:rsidR="006C7CDC">
        <w:rPr>
          <w:rFonts w:eastAsia="Times New Roman" w:cstheme="minorHAnsi"/>
          <w:sz w:val="28"/>
          <w:szCs w:val="28"/>
          <w:lang w:eastAsia="en-GB"/>
        </w:rPr>
        <w:t>the purpose of management has</w:t>
      </w:r>
      <w:r w:rsidR="00917C27">
        <w:rPr>
          <w:rFonts w:eastAsia="Times New Roman" w:cstheme="minorHAnsi"/>
          <w:sz w:val="28"/>
          <w:szCs w:val="28"/>
          <w:lang w:eastAsia="en-GB"/>
        </w:rPr>
        <w:t xml:space="preserve"> been a significant player in the employee </w:t>
      </w:r>
      <w:r w:rsidR="00F07313">
        <w:rPr>
          <w:rFonts w:eastAsia="Times New Roman" w:cstheme="minorHAnsi"/>
          <w:sz w:val="28"/>
          <w:szCs w:val="28"/>
          <w:lang w:eastAsia="en-GB"/>
        </w:rPr>
        <w:t>relationship with the employer</w:t>
      </w:r>
      <w:r w:rsidR="00363A89" w:rsidRPr="00F07313">
        <w:rPr>
          <w:rFonts w:eastAsia="Times New Roman" w:cstheme="minorHAnsi"/>
          <w:sz w:val="28"/>
          <w:szCs w:val="28"/>
          <w:lang w:eastAsia="en-GB"/>
        </w:rPr>
        <w:t>.</w:t>
      </w:r>
      <w:sdt>
        <w:sdtPr>
          <w:rPr>
            <w:rFonts w:eastAsia="Times New Roman" w:cstheme="minorHAnsi"/>
            <w:sz w:val="28"/>
            <w:szCs w:val="28"/>
            <w:lang w:eastAsia="en-GB"/>
          </w:rPr>
          <w:id w:val="-498576239"/>
          <w:citation/>
        </w:sdtPr>
        <w:sdtEndPr/>
        <w:sdtContent>
          <w:r w:rsidR="00F07313" w:rsidRPr="00F07313">
            <w:rPr>
              <w:rFonts w:eastAsia="Times New Roman" w:cstheme="minorHAnsi"/>
              <w:sz w:val="28"/>
              <w:szCs w:val="28"/>
              <w:lang w:eastAsia="en-GB"/>
            </w:rPr>
            <w:fldChar w:fldCharType="begin"/>
          </w:r>
          <w:r w:rsidR="00F07313" w:rsidRPr="00F07313">
            <w:rPr>
              <w:rFonts w:eastAsia="Times New Roman" w:cstheme="minorHAnsi"/>
              <w:sz w:val="28"/>
              <w:szCs w:val="28"/>
              <w:lang w:eastAsia="en-GB"/>
            </w:rPr>
            <w:instrText xml:space="preserve"> CITATION Sis08 \l 2057 </w:instrText>
          </w:r>
          <w:r w:rsidR="00F07313" w:rsidRPr="00F07313">
            <w:rPr>
              <w:rFonts w:eastAsia="Times New Roman" w:cstheme="minorHAnsi"/>
              <w:sz w:val="28"/>
              <w:szCs w:val="28"/>
              <w:lang w:eastAsia="en-GB"/>
            </w:rPr>
            <w:fldChar w:fldCharType="separate"/>
          </w:r>
          <w:r w:rsidR="00F07313" w:rsidRPr="00F07313">
            <w:rPr>
              <w:rFonts w:eastAsia="Times New Roman" w:cstheme="minorHAnsi"/>
              <w:noProof/>
              <w:sz w:val="28"/>
              <w:szCs w:val="28"/>
              <w:lang w:eastAsia="en-GB"/>
            </w:rPr>
            <w:t xml:space="preserve"> (Sisson, 2008)</w:t>
          </w:r>
          <w:r w:rsidR="00F07313" w:rsidRPr="00F07313">
            <w:rPr>
              <w:rFonts w:eastAsia="Times New Roman" w:cstheme="minorHAnsi"/>
              <w:sz w:val="28"/>
              <w:szCs w:val="28"/>
              <w:lang w:eastAsia="en-GB"/>
            </w:rPr>
            <w:fldChar w:fldCharType="end"/>
          </w:r>
        </w:sdtContent>
      </w:sdt>
      <w:r w:rsidR="00917C27" w:rsidRPr="00917C27">
        <w:rPr>
          <w:rFonts w:eastAsia="Times New Roman" w:cstheme="minorHAnsi"/>
          <w:color w:val="FF0000"/>
          <w:sz w:val="28"/>
          <w:szCs w:val="28"/>
          <w:lang w:eastAsia="en-GB"/>
        </w:rPr>
        <w:t xml:space="preserve"> </w:t>
      </w:r>
      <w:r w:rsidR="00917C27" w:rsidRPr="00257403">
        <w:rPr>
          <w:rFonts w:eastAsia="Times New Roman" w:cstheme="minorHAnsi"/>
          <w:sz w:val="28"/>
          <w:szCs w:val="28"/>
          <w:lang w:eastAsia="en-GB"/>
        </w:rPr>
        <w:t>Gallup also in</w:t>
      </w:r>
      <w:r w:rsidR="00257403" w:rsidRPr="00257403">
        <w:rPr>
          <w:rFonts w:eastAsia="Times New Roman" w:cstheme="minorHAnsi"/>
          <w:sz w:val="28"/>
          <w:szCs w:val="28"/>
          <w:lang w:eastAsia="en-GB"/>
        </w:rPr>
        <w:t xml:space="preserve"> </w:t>
      </w:r>
      <w:r w:rsidR="00A63E8A">
        <w:rPr>
          <w:rFonts w:eastAsia="Times New Roman" w:cstheme="minorHAnsi"/>
          <w:sz w:val="28"/>
          <w:szCs w:val="28"/>
          <w:lang w:eastAsia="en-GB"/>
        </w:rPr>
        <w:t>“</w:t>
      </w:r>
      <w:r w:rsidR="00257403" w:rsidRPr="00257403">
        <w:rPr>
          <w:rFonts w:eastAsia="Times New Roman" w:cstheme="minorHAnsi"/>
          <w:sz w:val="28"/>
          <w:szCs w:val="28"/>
          <w:lang w:eastAsia="en-GB"/>
        </w:rPr>
        <w:t>It’s</w:t>
      </w:r>
      <w:r w:rsidR="00917C27" w:rsidRPr="00257403">
        <w:rPr>
          <w:rFonts w:eastAsia="Times New Roman" w:cstheme="minorHAnsi"/>
          <w:sz w:val="28"/>
          <w:szCs w:val="28"/>
          <w:lang w:eastAsia="en-GB"/>
        </w:rPr>
        <w:t xml:space="preserve"> The Ma</w:t>
      </w:r>
      <w:r w:rsidR="006C7CDC" w:rsidRPr="00257403">
        <w:rPr>
          <w:rFonts w:eastAsia="Times New Roman" w:cstheme="minorHAnsi"/>
          <w:sz w:val="28"/>
          <w:szCs w:val="28"/>
          <w:lang w:eastAsia="en-GB"/>
        </w:rPr>
        <w:t>nager</w:t>
      </w:r>
      <w:r w:rsidR="00A63E8A">
        <w:rPr>
          <w:rFonts w:eastAsia="Times New Roman" w:cstheme="minorHAnsi"/>
          <w:sz w:val="28"/>
          <w:szCs w:val="28"/>
          <w:lang w:eastAsia="en-GB"/>
        </w:rPr>
        <w:t>”</w:t>
      </w:r>
      <w:r w:rsidR="006C7CDC" w:rsidRPr="00257403">
        <w:rPr>
          <w:rFonts w:eastAsia="Times New Roman" w:cstheme="minorHAnsi"/>
          <w:sz w:val="28"/>
          <w:szCs w:val="28"/>
          <w:lang w:eastAsia="en-GB"/>
        </w:rPr>
        <w:t xml:space="preserve"> Book states the important purpose</w:t>
      </w:r>
      <w:r w:rsidR="00917C27" w:rsidRPr="00257403">
        <w:rPr>
          <w:rFonts w:eastAsia="Times New Roman" w:cstheme="minorHAnsi"/>
          <w:sz w:val="28"/>
          <w:szCs w:val="28"/>
          <w:lang w:eastAsia="en-GB"/>
        </w:rPr>
        <w:t xml:space="preserve"> of a manager in leading an organisation to success. </w:t>
      </w:r>
      <w:sdt>
        <w:sdtPr>
          <w:rPr>
            <w:rFonts w:eastAsia="Times New Roman" w:cstheme="minorHAnsi"/>
            <w:sz w:val="28"/>
            <w:szCs w:val="28"/>
            <w:lang w:eastAsia="en-GB"/>
          </w:rPr>
          <w:id w:val="-483937399"/>
          <w:citation/>
        </w:sdtPr>
        <w:sdtEndPr/>
        <w:sdtContent>
          <w:r w:rsidR="00257403" w:rsidRPr="00257403">
            <w:rPr>
              <w:rFonts w:eastAsia="Times New Roman" w:cstheme="minorHAnsi"/>
              <w:sz w:val="28"/>
              <w:szCs w:val="28"/>
              <w:lang w:eastAsia="en-GB"/>
            </w:rPr>
            <w:fldChar w:fldCharType="begin"/>
          </w:r>
          <w:r w:rsidR="00257403" w:rsidRPr="00257403">
            <w:rPr>
              <w:rFonts w:eastAsia="Times New Roman" w:cstheme="minorHAnsi"/>
              <w:sz w:val="28"/>
              <w:szCs w:val="28"/>
              <w:lang w:eastAsia="en-GB"/>
            </w:rPr>
            <w:instrText xml:space="preserve"> CITATION Cli19 \l 2057 </w:instrText>
          </w:r>
          <w:r w:rsidR="00257403" w:rsidRPr="00257403">
            <w:rPr>
              <w:rFonts w:eastAsia="Times New Roman" w:cstheme="minorHAnsi"/>
              <w:sz w:val="28"/>
              <w:szCs w:val="28"/>
              <w:lang w:eastAsia="en-GB"/>
            </w:rPr>
            <w:fldChar w:fldCharType="separate"/>
          </w:r>
          <w:r w:rsidR="00257403" w:rsidRPr="00257403">
            <w:rPr>
              <w:rFonts w:eastAsia="Times New Roman" w:cstheme="minorHAnsi"/>
              <w:noProof/>
              <w:sz w:val="28"/>
              <w:szCs w:val="28"/>
              <w:lang w:eastAsia="en-GB"/>
            </w:rPr>
            <w:t>(Clifton, 2019)</w:t>
          </w:r>
          <w:r w:rsidR="00257403" w:rsidRPr="00257403">
            <w:rPr>
              <w:rFonts w:eastAsia="Times New Roman" w:cstheme="minorHAnsi"/>
              <w:sz w:val="28"/>
              <w:szCs w:val="28"/>
              <w:lang w:eastAsia="en-GB"/>
            </w:rPr>
            <w:fldChar w:fldCharType="end"/>
          </w:r>
        </w:sdtContent>
      </w:sdt>
      <w:r w:rsidR="00917C27">
        <w:rPr>
          <w:rFonts w:eastAsia="Times New Roman" w:cstheme="minorHAnsi"/>
          <w:sz w:val="28"/>
          <w:szCs w:val="28"/>
          <w:lang w:eastAsia="en-GB"/>
        </w:rPr>
        <w:t xml:space="preserve">The positive effects of good management; and particular styles, have led to an increased role of management in employee relations. This is in </w:t>
      </w:r>
      <w:r w:rsidR="00917C27" w:rsidRPr="00EE1B8D">
        <w:rPr>
          <w:rFonts w:eastAsia="Times New Roman" w:cstheme="minorHAnsi"/>
          <w:b/>
          <w:sz w:val="28"/>
          <w:szCs w:val="28"/>
          <w:lang w:eastAsia="en-GB"/>
        </w:rPr>
        <w:t>comparison</w:t>
      </w:r>
      <w:r w:rsidR="00917C27">
        <w:rPr>
          <w:rFonts w:eastAsia="Times New Roman" w:cstheme="minorHAnsi"/>
          <w:sz w:val="28"/>
          <w:szCs w:val="28"/>
          <w:lang w:eastAsia="en-GB"/>
        </w:rPr>
        <w:t xml:space="preserve"> to a decrease in the roles of for example Trade Unions and even government. </w:t>
      </w:r>
    </w:p>
    <w:p w:rsidR="008633A3" w:rsidRDefault="008633A3" w:rsidP="0034564F">
      <w:pPr>
        <w:spacing w:before="100" w:beforeAutospacing="1" w:after="100" w:afterAutospacing="1" w:line="240" w:lineRule="auto"/>
        <w:rPr>
          <w:rFonts w:eastAsia="Times New Roman" w:cstheme="minorHAnsi"/>
          <w:color w:val="000000"/>
          <w:sz w:val="28"/>
          <w:szCs w:val="28"/>
          <w:lang w:eastAsia="en-GB"/>
        </w:rPr>
      </w:pPr>
      <w:r>
        <w:rPr>
          <w:rFonts w:eastAsia="Times New Roman" w:cstheme="minorHAnsi"/>
          <w:sz w:val="28"/>
          <w:szCs w:val="28"/>
          <w:lang w:eastAsia="en-GB"/>
        </w:rPr>
        <w:t xml:space="preserve">The </w:t>
      </w:r>
      <w:r>
        <w:rPr>
          <w:rFonts w:eastAsia="Times New Roman" w:cstheme="minorHAnsi"/>
          <w:color w:val="000000"/>
          <w:sz w:val="28"/>
          <w:szCs w:val="28"/>
          <w:lang w:eastAsia="en-GB"/>
        </w:rPr>
        <w:t xml:space="preserve">purpose of management in employment relations is to manage employees effectively so that the employee is content with their employment relationship with the employer. </w:t>
      </w:r>
    </w:p>
    <w:p w:rsidR="003A6514" w:rsidRDefault="008633A3" w:rsidP="0034564F">
      <w:pPr>
        <w:spacing w:before="100" w:beforeAutospacing="1" w:after="100" w:afterAutospacing="1" w:line="240" w:lineRule="auto"/>
        <w:rPr>
          <w:rFonts w:eastAsia="Times New Roman" w:cstheme="minorHAnsi"/>
          <w:color w:val="000000"/>
          <w:sz w:val="28"/>
          <w:szCs w:val="28"/>
          <w:lang w:eastAsia="en-GB"/>
        </w:rPr>
      </w:pPr>
      <w:r>
        <w:rPr>
          <w:rFonts w:eastAsia="Times New Roman" w:cstheme="minorHAnsi"/>
          <w:color w:val="000000"/>
          <w:sz w:val="28"/>
          <w:szCs w:val="28"/>
          <w:lang w:eastAsia="en-GB"/>
        </w:rPr>
        <w:t xml:space="preserve">Managerial </w:t>
      </w:r>
      <w:r w:rsidR="00E27354" w:rsidRPr="00217C85">
        <w:rPr>
          <w:rFonts w:eastAsia="Times New Roman" w:cstheme="minorHAnsi"/>
          <w:b/>
          <w:color w:val="000000"/>
          <w:sz w:val="28"/>
          <w:szCs w:val="28"/>
          <w:lang w:eastAsia="en-GB"/>
        </w:rPr>
        <w:t>approaches</w:t>
      </w:r>
      <w:r w:rsidR="00E27354">
        <w:rPr>
          <w:rFonts w:eastAsia="Times New Roman" w:cstheme="minorHAnsi"/>
          <w:color w:val="000000"/>
          <w:sz w:val="28"/>
          <w:szCs w:val="28"/>
          <w:lang w:eastAsia="en-GB"/>
        </w:rPr>
        <w:t xml:space="preserve"> can be seen</w:t>
      </w:r>
      <w:r>
        <w:rPr>
          <w:rFonts w:eastAsia="Times New Roman" w:cstheme="minorHAnsi"/>
          <w:color w:val="000000"/>
          <w:sz w:val="28"/>
          <w:szCs w:val="28"/>
          <w:lang w:eastAsia="en-GB"/>
        </w:rPr>
        <w:t xml:space="preserve"> </w:t>
      </w:r>
      <w:r w:rsidR="00CE0B44">
        <w:rPr>
          <w:rFonts w:eastAsia="Times New Roman" w:cstheme="minorHAnsi"/>
          <w:color w:val="000000"/>
          <w:sz w:val="28"/>
          <w:szCs w:val="28"/>
          <w:lang w:eastAsia="en-GB"/>
        </w:rPr>
        <w:t xml:space="preserve">through management styles. </w:t>
      </w:r>
      <w:proofErr w:type="spellStart"/>
      <w:r w:rsidR="00CE0B44">
        <w:rPr>
          <w:rFonts w:eastAsia="Times New Roman" w:cstheme="minorHAnsi"/>
          <w:color w:val="000000"/>
          <w:sz w:val="28"/>
          <w:szCs w:val="28"/>
          <w:lang w:eastAsia="en-GB"/>
        </w:rPr>
        <w:t>Gennard</w:t>
      </w:r>
      <w:proofErr w:type="spellEnd"/>
      <w:r w:rsidR="00CE0B44">
        <w:rPr>
          <w:rFonts w:eastAsia="Times New Roman" w:cstheme="minorHAnsi"/>
          <w:color w:val="000000"/>
          <w:sz w:val="28"/>
          <w:szCs w:val="28"/>
          <w:lang w:eastAsia="en-GB"/>
        </w:rPr>
        <w:t xml:space="preserve"> and Judge refer to styles such as</w:t>
      </w:r>
      <w:r w:rsidR="003A6514">
        <w:rPr>
          <w:rFonts w:eastAsia="Times New Roman" w:cstheme="minorHAnsi"/>
          <w:color w:val="000000"/>
          <w:sz w:val="28"/>
          <w:szCs w:val="28"/>
          <w:lang w:eastAsia="en-GB"/>
        </w:rPr>
        <w:t>:</w:t>
      </w:r>
    </w:p>
    <w:p w:rsidR="003A6514" w:rsidRDefault="003A6514" w:rsidP="0034564F">
      <w:pPr>
        <w:spacing w:before="100" w:beforeAutospacing="1" w:after="100" w:afterAutospacing="1" w:line="240" w:lineRule="auto"/>
        <w:rPr>
          <w:rFonts w:eastAsia="Times New Roman" w:cstheme="minorHAnsi"/>
          <w:color w:val="000000"/>
          <w:sz w:val="28"/>
          <w:szCs w:val="28"/>
          <w:lang w:eastAsia="en-GB"/>
        </w:rPr>
      </w:pPr>
      <w:r>
        <w:rPr>
          <w:rFonts w:eastAsia="Times New Roman" w:cstheme="minorHAnsi"/>
          <w:color w:val="000000"/>
          <w:sz w:val="28"/>
          <w:szCs w:val="28"/>
          <w:lang w:eastAsia="en-GB"/>
        </w:rPr>
        <w:t>P</w:t>
      </w:r>
      <w:r w:rsidR="008F6619">
        <w:rPr>
          <w:rFonts w:eastAsia="Times New Roman" w:cstheme="minorHAnsi"/>
          <w:color w:val="000000"/>
          <w:sz w:val="28"/>
          <w:szCs w:val="28"/>
          <w:lang w:eastAsia="en-GB"/>
        </w:rPr>
        <w:t>aternalistic</w:t>
      </w:r>
      <w:r>
        <w:rPr>
          <w:rFonts w:eastAsia="Times New Roman" w:cstheme="minorHAnsi"/>
          <w:color w:val="000000"/>
          <w:sz w:val="28"/>
          <w:szCs w:val="28"/>
          <w:lang w:eastAsia="en-GB"/>
        </w:rPr>
        <w:t xml:space="preserve"> that involves a dominant authority figure.</w:t>
      </w:r>
      <w:r w:rsidR="008F6619">
        <w:rPr>
          <w:rFonts w:eastAsia="Times New Roman" w:cstheme="minorHAnsi"/>
          <w:color w:val="000000"/>
          <w:sz w:val="28"/>
          <w:szCs w:val="28"/>
          <w:lang w:eastAsia="en-GB"/>
        </w:rPr>
        <w:t xml:space="preserve"> </w:t>
      </w:r>
    </w:p>
    <w:p w:rsidR="003A6514" w:rsidRDefault="003A6514" w:rsidP="0034564F">
      <w:pPr>
        <w:spacing w:before="100" w:beforeAutospacing="1" w:after="100" w:afterAutospacing="1" w:line="240" w:lineRule="auto"/>
        <w:rPr>
          <w:rFonts w:eastAsia="Times New Roman" w:cstheme="minorHAnsi"/>
          <w:color w:val="000000"/>
          <w:sz w:val="28"/>
          <w:szCs w:val="28"/>
          <w:lang w:eastAsia="en-GB"/>
        </w:rPr>
      </w:pPr>
      <w:r>
        <w:rPr>
          <w:rFonts w:eastAsia="Times New Roman" w:cstheme="minorHAnsi"/>
          <w:color w:val="000000"/>
          <w:sz w:val="28"/>
          <w:szCs w:val="28"/>
          <w:lang w:eastAsia="en-GB"/>
        </w:rPr>
        <w:t>Consultative; where a manager always asked for the opinions and thoughts of every employee.</w:t>
      </w:r>
    </w:p>
    <w:p w:rsidR="003A6514" w:rsidRDefault="003A6514" w:rsidP="0034564F">
      <w:pPr>
        <w:spacing w:before="100" w:beforeAutospacing="1" w:after="100" w:afterAutospacing="1" w:line="240" w:lineRule="auto"/>
        <w:rPr>
          <w:rFonts w:eastAsia="Times New Roman" w:cstheme="minorHAnsi"/>
          <w:color w:val="000000"/>
          <w:sz w:val="28"/>
          <w:szCs w:val="28"/>
          <w:lang w:eastAsia="en-GB"/>
        </w:rPr>
      </w:pPr>
      <w:r>
        <w:rPr>
          <w:rFonts w:eastAsia="Times New Roman" w:cstheme="minorHAnsi"/>
          <w:color w:val="000000"/>
          <w:sz w:val="28"/>
          <w:szCs w:val="28"/>
          <w:lang w:eastAsia="en-GB"/>
        </w:rPr>
        <w:t xml:space="preserve">Traditionalist; where there is an emphasis on communicating clearly goals and objectives to employees. </w:t>
      </w:r>
    </w:p>
    <w:p w:rsidR="003A6514" w:rsidRDefault="003A6514" w:rsidP="0034564F">
      <w:pPr>
        <w:spacing w:before="100" w:beforeAutospacing="1" w:after="100" w:afterAutospacing="1" w:line="240" w:lineRule="auto"/>
        <w:rPr>
          <w:rFonts w:eastAsia="Times New Roman" w:cstheme="minorHAnsi"/>
          <w:color w:val="000000"/>
          <w:sz w:val="28"/>
          <w:szCs w:val="28"/>
          <w:lang w:eastAsia="en-GB"/>
        </w:rPr>
      </w:pPr>
      <w:r>
        <w:rPr>
          <w:rFonts w:eastAsia="Times New Roman" w:cstheme="minorHAnsi"/>
          <w:color w:val="000000"/>
          <w:sz w:val="28"/>
          <w:szCs w:val="28"/>
          <w:lang w:eastAsia="en-GB"/>
        </w:rPr>
        <w:t xml:space="preserve">Opportunistic; where the manager changes their style and approach to usually benefit themselves. </w:t>
      </w:r>
    </w:p>
    <w:p w:rsidR="003A6514" w:rsidRDefault="008F6619" w:rsidP="0034564F">
      <w:pPr>
        <w:spacing w:before="100" w:beforeAutospacing="1" w:after="100" w:afterAutospacing="1" w:line="240" w:lineRule="auto"/>
        <w:rPr>
          <w:rFonts w:eastAsia="Times New Roman" w:cstheme="minorHAnsi"/>
          <w:color w:val="000000"/>
          <w:sz w:val="28"/>
          <w:szCs w:val="28"/>
          <w:lang w:eastAsia="en-GB"/>
        </w:rPr>
      </w:pPr>
      <w:r>
        <w:rPr>
          <w:rFonts w:eastAsia="Times New Roman" w:cstheme="minorHAnsi"/>
          <w:color w:val="000000"/>
          <w:sz w:val="28"/>
          <w:szCs w:val="28"/>
          <w:lang w:eastAsia="en-GB"/>
        </w:rPr>
        <w:t xml:space="preserve"> </w:t>
      </w:r>
      <w:sdt>
        <w:sdtPr>
          <w:rPr>
            <w:rFonts w:eastAsia="Times New Roman" w:cstheme="minorHAnsi"/>
            <w:color w:val="000000"/>
            <w:sz w:val="28"/>
            <w:szCs w:val="28"/>
            <w:lang w:eastAsia="en-GB"/>
          </w:rPr>
          <w:id w:val="1474796461"/>
          <w:citation/>
        </w:sdtPr>
        <w:sdtEndPr/>
        <w:sdtContent>
          <w:r>
            <w:rPr>
              <w:rFonts w:eastAsia="Times New Roman" w:cstheme="minorHAnsi"/>
              <w:color w:val="000000"/>
              <w:sz w:val="28"/>
              <w:szCs w:val="28"/>
              <w:lang w:eastAsia="en-GB"/>
            </w:rPr>
            <w:fldChar w:fldCharType="begin"/>
          </w:r>
          <w:r>
            <w:rPr>
              <w:rFonts w:eastAsia="Times New Roman" w:cstheme="minorHAnsi"/>
              <w:color w:val="000000"/>
              <w:sz w:val="28"/>
              <w:szCs w:val="28"/>
              <w:lang w:eastAsia="en-GB"/>
            </w:rPr>
            <w:instrText xml:space="preserve"> CITATION Gen16 \l 2057 </w:instrText>
          </w:r>
          <w:r>
            <w:rPr>
              <w:rFonts w:eastAsia="Times New Roman" w:cstheme="minorHAnsi"/>
              <w:color w:val="000000"/>
              <w:sz w:val="28"/>
              <w:szCs w:val="28"/>
              <w:lang w:eastAsia="en-GB"/>
            </w:rPr>
            <w:fldChar w:fldCharType="separate"/>
          </w:r>
          <w:r w:rsidRPr="008F6619">
            <w:rPr>
              <w:rFonts w:eastAsia="Times New Roman" w:cstheme="minorHAnsi"/>
              <w:noProof/>
              <w:color w:val="000000"/>
              <w:sz w:val="28"/>
              <w:szCs w:val="28"/>
              <w:lang w:eastAsia="en-GB"/>
            </w:rPr>
            <w:t>(Gennard, 2016)</w:t>
          </w:r>
          <w:r>
            <w:rPr>
              <w:rFonts w:eastAsia="Times New Roman" w:cstheme="minorHAnsi"/>
              <w:color w:val="000000"/>
              <w:sz w:val="28"/>
              <w:szCs w:val="28"/>
              <w:lang w:eastAsia="en-GB"/>
            </w:rPr>
            <w:fldChar w:fldCharType="end"/>
          </w:r>
        </w:sdtContent>
      </w:sdt>
      <w:r>
        <w:rPr>
          <w:rFonts w:eastAsia="Times New Roman" w:cstheme="minorHAnsi"/>
          <w:color w:val="000000"/>
          <w:sz w:val="28"/>
          <w:szCs w:val="28"/>
          <w:lang w:eastAsia="en-GB"/>
        </w:rPr>
        <w:t xml:space="preserve"> </w:t>
      </w:r>
    </w:p>
    <w:p w:rsidR="008633A3" w:rsidRDefault="008F6619" w:rsidP="0034564F">
      <w:pPr>
        <w:spacing w:before="100" w:beforeAutospacing="1" w:after="100" w:afterAutospacing="1" w:line="240" w:lineRule="auto"/>
        <w:rPr>
          <w:rFonts w:eastAsia="Times New Roman" w:cstheme="minorHAnsi"/>
          <w:color w:val="000000"/>
          <w:sz w:val="28"/>
          <w:szCs w:val="28"/>
          <w:lang w:eastAsia="en-GB"/>
        </w:rPr>
      </w:pPr>
      <w:r>
        <w:rPr>
          <w:rFonts w:eastAsia="Times New Roman" w:cstheme="minorHAnsi"/>
          <w:color w:val="000000"/>
          <w:sz w:val="28"/>
          <w:szCs w:val="28"/>
          <w:lang w:eastAsia="en-GB"/>
        </w:rPr>
        <w:lastRenderedPageBreak/>
        <w:t xml:space="preserve">Kilroy and </w:t>
      </w:r>
      <w:proofErr w:type="spellStart"/>
      <w:r>
        <w:rPr>
          <w:rFonts w:eastAsia="Times New Roman" w:cstheme="minorHAnsi"/>
          <w:color w:val="000000"/>
          <w:sz w:val="28"/>
          <w:szCs w:val="28"/>
          <w:lang w:eastAsia="en-GB"/>
        </w:rPr>
        <w:t>Dundon</w:t>
      </w:r>
      <w:proofErr w:type="spellEnd"/>
      <w:r>
        <w:rPr>
          <w:rFonts w:eastAsia="Times New Roman" w:cstheme="minorHAnsi"/>
          <w:color w:val="000000"/>
          <w:sz w:val="28"/>
          <w:szCs w:val="28"/>
          <w:lang w:eastAsia="en-GB"/>
        </w:rPr>
        <w:t xml:space="preserve"> refer to styles such as organisational leader, pol</w:t>
      </w:r>
      <w:r w:rsidR="0054701B">
        <w:rPr>
          <w:rFonts w:eastAsia="Times New Roman" w:cstheme="minorHAnsi"/>
          <w:color w:val="000000"/>
          <w:sz w:val="28"/>
          <w:szCs w:val="28"/>
          <w:lang w:eastAsia="en-GB"/>
        </w:rPr>
        <w:t xml:space="preserve">icy enactor and employee coaches which are self-explanatory approaches. </w:t>
      </w:r>
      <w:sdt>
        <w:sdtPr>
          <w:rPr>
            <w:rFonts w:eastAsia="Times New Roman" w:cstheme="minorHAnsi"/>
            <w:color w:val="000000"/>
            <w:sz w:val="28"/>
            <w:szCs w:val="28"/>
            <w:lang w:eastAsia="en-GB"/>
          </w:rPr>
          <w:id w:val="-780178835"/>
          <w:citation/>
        </w:sdtPr>
        <w:sdtEndPr/>
        <w:sdtContent>
          <w:r w:rsidR="0054701B">
            <w:rPr>
              <w:rFonts w:eastAsia="Times New Roman" w:cstheme="minorHAnsi"/>
              <w:color w:val="000000"/>
              <w:sz w:val="28"/>
              <w:szCs w:val="28"/>
              <w:lang w:eastAsia="en-GB"/>
            </w:rPr>
            <w:fldChar w:fldCharType="begin"/>
          </w:r>
          <w:r w:rsidR="0054701B">
            <w:rPr>
              <w:rFonts w:eastAsia="Times New Roman" w:cstheme="minorHAnsi"/>
              <w:color w:val="000000"/>
              <w:sz w:val="28"/>
              <w:szCs w:val="28"/>
              <w:lang w:eastAsia="en-GB"/>
            </w:rPr>
            <w:instrText xml:space="preserve"> CITATION Kil15 \l 2057 </w:instrText>
          </w:r>
          <w:r w:rsidR="0054701B">
            <w:rPr>
              <w:rFonts w:eastAsia="Times New Roman" w:cstheme="minorHAnsi"/>
              <w:color w:val="000000"/>
              <w:sz w:val="28"/>
              <w:szCs w:val="28"/>
              <w:lang w:eastAsia="en-GB"/>
            </w:rPr>
            <w:fldChar w:fldCharType="separate"/>
          </w:r>
          <w:r w:rsidR="0054701B" w:rsidRPr="0054701B">
            <w:rPr>
              <w:rFonts w:eastAsia="Times New Roman" w:cstheme="minorHAnsi"/>
              <w:noProof/>
              <w:color w:val="000000"/>
              <w:sz w:val="28"/>
              <w:szCs w:val="28"/>
              <w:lang w:eastAsia="en-GB"/>
            </w:rPr>
            <w:t>(Kilroy, 2015)</w:t>
          </w:r>
          <w:r w:rsidR="0054701B">
            <w:rPr>
              <w:rFonts w:eastAsia="Times New Roman" w:cstheme="minorHAnsi"/>
              <w:color w:val="000000"/>
              <w:sz w:val="28"/>
              <w:szCs w:val="28"/>
              <w:lang w:eastAsia="en-GB"/>
            </w:rPr>
            <w:fldChar w:fldCharType="end"/>
          </w:r>
        </w:sdtContent>
      </w:sdt>
    </w:p>
    <w:p w:rsidR="00BE4F52" w:rsidRDefault="00E27354" w:rsidP="00BE4F52">
      <w:pPr>
        <w:spacing w:before="100" w:beforeAutospacing="1" w:after="100" w:afterAutospacing="1" w:line="240" w:lineRule="auto"/>
        <w:rPr>
          <w:rFonts w:eastAsia="Times New Roman" w:cstheme="minorHAnsi"/>
          <w:color w:val="000000"/>
          <w:sz w:val="28"/>
          <w:szCs w:val="28"/>
          <w:lang w:eastAsia="en-GB"/>
        </w:rPr>
      </w:pPr>
      <w:r>
        <w:rPr>
          <w:rFonts w:eastAsia="Times New Roman" w:cstheme="minorHAnsi"/>
          <w:color w:val="000000"/>
          <w:sz w:val="28"/>
          <w:szCs w:val="28"/>
          <w:lang w:eastAsia="en-GB"/>
        </w:rPr>
        <w:t xml:space="preserve">Whatever the style taken, the role of management is to ensure that the employee is in a position of positive engagement to follow policies and procedures expected of them and to work within the capacity of their expected role and responsibilities. Managers will need the skills to ensure this </w:t>
      </w:r>
      <w:r w:rsidR="00217C85" w:rsidRPr="00217C85">
        <w:rPr>
          <w:rFonts w:eastAsia="Times New Roman" w:cstheme="minorHAnsi"/>
          <w:b/>
          <w:color w:val="000000"/>
          <w:sz w:val="28"/>
          <w:szCs w:val="28"/>
          <w:lang w:eastAsia="en-GB"/>
        </w:rPr>
        <w:t>approach</w:t>
      </w:r>
      <w:r w:rsidR="00217C85">
        <w:rPr>
          <w:rFonts w:eastAsia="Times New Roman" w:cstheme="minorHAnsi"/>
          <w:color w:val="000000"/>
          <w:sz w:val="28"/>
          <w:szCs w:val="28"/>
          <w:lang w:eastAsia="en-GB"/>
        </w:rPr>
        <w:t xml:space="preserve"> </w:t>
      </w:r>
      <w:r>
        <w:rPr>
          <w:rFonts w:eastAsia="Times New Roman" w:cstheme="minorHAnsi"/>
          <w:color w:val="000000"/>
          <w:sz w:val="28"/>
          <w:szCs w:val="28"/>
          <w:lang w:eastAsia="en-GB"/>
        </w:rPr>
        <w:t xml:space="preserve">can happen. The CIPD refer to the importance of relations being built on an underlying philosophy and skill set. </w:t>
      </w:r>
      <w:r w:rsidR="00BE4F52">
        <w:rPr>
          <w:rFonts w:eastAsia="Times New Roman" w:cstheme="minorHAnsi"/>
          <w:color w:val="000000"/>
          <w:sz w:val="28"/>
          <w:szCs w:val="28"/>
          <w:lang w:eastAsia="en-GB"/>
        </w:rPr>
        <w:t>Any philosophical approach recognises the need for expectations, beliefs and obligations perceived by the employee and management to unite at some point.</w:t>
      </w:r>
    </w:p>
    <w:p w:rsidR="00E27354" w:rsidRDefault="00E27354" w:rsidP="00E27354">
      <w:pPr>
        <w:spacing w:before="100" w:beforeAutospacing="1" w:after="100" w:afterAutospacing="1" w:line="240" w:lineRule="auto"/>
        <w:rPr>
          <w:rFonts w:eastAsia="Times New Roman" w:cstheme="minorHAnsi"/>
          <w:color w:val="000000"/>
          <w:sz w:val="28"/>
          <w:szCs w:val="28"/>
          <w:lang w:eastAsia="en-GB"/>
        </w:rPr>
      </w:pPr>
      <w:r>
        <w:rPr>
          <w:rFonts w:eastAsia="Times New Roman" w:cstheme="minorHAnsi"/>
          <w:color w:val="000000"/>
          <w:sz w:val="28"/>
          <w:szCs w:val="28"/>
          <w:lang w:eastAsia="en-GB"/>
        </w:rPr>
        <w:t xml:space="preserve">They refer to the need for skilled managers to ensure engagement. Desired engagement would be employee motivation and commitment to the needs of the organisation. </w:t>
      </w:r>
      <w:sdt>
        <w:sdtPr>
          <w:rPr>
            <w:rFonts w:eastAsia="Times New Roman" w:cstheme="minorHAnsi"/>
            <w:color w:val="000000"/>
            <w:sz w:val="28"/>
            <w:szCs w:val="28"/>
            <w:lang w:eastAsia="en-GB"/>
          </w:rPr>
          <w:id w:val="-1279099591"/>
          <w:citation/>
        </w:sdtPr>
        <w:sdtEndPr/>
        <w:sdtContent>
          <w:r w:rsidR="00BE4F52">
            <w:rPr>
              <w:rFonts w:eastAsia="Times New Roman" w:cstheme="minorHAnsi"/>
              <w:color w:val="000000"/>
              <w:sz w:val="28"/>
              <w:szCs w:val="28"/>
              <w:lang w:eastAsia="en-GB"/>
            </w:rPr>
            <w:fldChar w:fldCharType="begin"/>
          </w:r>
          <w:r w:rsidR="00BE4F52">
            <w:rPr>
              <w:rFonts w:eastAsia="Times New Roman" w:cstheme="minorHAnsi"/>
              <w:color w:val="000000"/>
              <w:sz w:val="28"/>
              <w:szCs w:val="28"/>
              <w:lang w:eastAsia="en-GB"/>
            </w:rPr>
            <w:instrText xml:space="preserve"> CITATION CIP15 \l 2057 </w:instrText>
          </w:r>
          <w:r w:rsidR="00BE4F52">
            <w:rPr>
              <w:rFonts w:eastAsia="Times New Roman" w:cstheme="minorHAnsi"/>
              <w:color w:val="000000"/>
              <w:sz w:val="28"/>
              <w:szCs w:val="28"/>
              <w:lang w:eastAsia="en-GB"/>
            </w:rPr>
            <w:fldChar w:fldCharType="separate"/>
          </w:r>
          <w:r w:rsidR="00BE4F52" w:rsidRPr="00BE4F52">
            <w:rPr>
              <w:rFonts w:eastAsia="Times New Roman" w:cstheme="minorHAnsi"/>
              <w:noProof/>
              <w:color w:val="000000"/>
              <w:sz w:val="28"/>
              <w:szCs w:val="28"/>
              <w:lang w:eastAsia="en-GB"/>
            </w:rPr>
            <w:t>(CIPD, 2015)</w:t>
          </w:r>
          <w:r w:rsidR="00BE4F52">
            <w:rPr>
              <w:rFonts w:eastAsia="Times New Roman" w:cstheme="minorHAnsi"/>
              <w:color w:val="000000"/>
              <w:sz w:val="28"/>
              <w:szCs w:val="28"/>
              <w:lang w:eastAsia="en-GB"/>
            </w:rPr>
            <w:fldChar w:fldCharType="end"/>
          </w:r>
        </w:sdtContent>
      </w:sdt>
    </w:p>
    <w:p w:rsidR="00AF544A" w:rsidRDefault="00217C85" w:rsidP="0034564F">
      <w:pPr>
        <w:spacing w:before="100" w:beforeAutospacing="1" w:after="100" w:afterAutospacing="1" w:line="240" w:lineRule="auto"/>
        <w:rPr>
          <w:rFonts w:eastAsia="Times New Roman" w:cstheme="minorHAnsi"/>
          <w:color w:val="000000"/>
          <w:sz w:val="28"/>
          <w:szCs w:val="28"/>
          <w:lang w:eastAsia="en-GB"/>
        </w:rPr>
      </w:pPr>
      <w:r>
        <w:rPr>
          <w:rFonts w:eastAsia="Times New Roman" w:cstheme="minorHAnsi"/>
          <w:color w:val="000000"/>
          <w:sz w:val="28"/>
          <w:szCs w:val="28"/>
          <w:lang w:eastAsia="en-GB"/>
        </w:rPr>
        <w:t xml:space="preserve">The Government’s “Good Work Plan” that evolved in December 2018 has assisted in the management of employment relations. Its </w:t>
      </w:r>
      <w:r w:rsidRPr="00217C85">
        <w:rPr>
          <w:rFonts w:eastAsia="Times New Roman" w:cstheme="minorHAnsi"/>
          <w:b/>
          <w:color w:val="000000"/>
          <w:sz w:val="28"/>
          <w:szCs w:val="28"/>
          <w:lang w:eastAsia="en-GB"/>
        </w:rPr>
        <w:t>approach</w:t>
      </w:r>
      <w:r>
        <w:rPr>
          <w:rFonts w:eastAsia="Times New Roman" w:cstheme="minorHAnsi"/>
          <w:color w:val="000000"/>
          <w:sz w:val="28"/>
          <w:szCs w:val="28"/>
          <w:lang w:eastAsia="en-GB"/>
        </w:rPr>
        <w:t xml:space="preserve"> has been punitive of employers that repeatedly breach employment law requirements that form the contractual relationship. </w:t>
      </w:r>
      <w:sdt>
        <w:sdtPr>
          <w:rPr>
            <w:rFonts w:eastAsia="Times New Roman" w:cstheme="minorHAnsi"/>
            <w:color w:val="000000"/>
            <w:sz w:val="28"/>
            <w:szCs w:val="28"/>
            <w:lang w:eastAsia="en-GB"/>
          </w:rPr>
          <w:id w:val="1785998087"/>
          <w:citation/>
        </w:sdtPr>
        <w:sdtEndPr/>
        <w:sdtContent>
          <w:r>
            <w:rPr>
              <w:rFonts w:eastAsia="Times New Roman" w:cstheme="minorHAnsi"/>
              <w:color w:val="000000"/>
              <w:sz w:val="28"/>
              <w:szCs w:val="28"/>
              <w:lang w:eastAsia="en-GB"/>
            </w:rPr>
            <w:fldChar w:fldCharType="begin"/>
          </w:r>
          <w:r>
            <w:rPr>
              <w:rFonts w:eastAsia="Times New Roman" w:cstheme="minorHAnsi"/>
              <w:color w:val="000000"/>
              <w:sz w:val="28"/>
              <w:szCs w:val="28"/>
              <w:lang w:eastAsia="en-GB"/>
            </w:rPr>
            <w:instrText xml:space="preserve"> CITATION Dep18 \l 2057 </w:instrText>
          </w:r>
          <w:r>
            <w:rPr>
              <w:rFonts w:eastAsia="Times New Roman" w:cstheme="minorHAnsi"/>
              <w:color w:val="000000"/>
              <w:sz w:val="28"/>
              <w:szCs w:val="28"/>
              <w:lang w:eastAsia="en-GB"/>
            </w:rPr>
            <w:fldChar w:fldCharType="separate"/>
          </w:r>
          <w:r w:rsidRPr="00217C85">
            <w:rPr>
              <w:rFonts w:eastAsia="Times New Roman" w:cstheme="minorHAnsi"/>
              <w:noProof/>
              <w:color w:val="000000"/>
              <w:sz w:val="28"/>
              <w:szCs w:val="28"/>
              <w:lang w:eastAsia="en-GB"/>
            </w:rPr>
            <w:t>(Strategy, 2018)</w:t>
          </w:r>
          <w:r>
            <w:rPr>
              <w:rFonts w:eastAsia="Times New Roman" w:cstheme="minorHAnsi"/>
              <w:color w:val="000000"/>
              <w:sz w:val="28"/>
              <w:szCs w:val="28"/>
              <w:lang w:eastAsia="en-GB"/>
            </w:rPr>
            <w:fldChar w:fldCharType="end"/>
          </w:r>
        </w:sdtContent>
      </w:sdt>
    </w:p>
    <w:p w:rsidR="00AF544A" w:rsidRPr="001769E1" w:rsidRDefault="00AF544A" w:rsidP="0034564F">
      <w:pPr>
        <w:spacing w:before="100" w:beforeAutospacing="1" w:after="100" w:afterAutospacing="1" w:line="240" w:lineRule="auto"/>
        <w:rPr>
          <w:rFonts w:eastAsia="Times New Roman" w:cstheme="minorHAnsi"/>
          <w:b/>
          <w:color w:val="000000"/>
          <w:sz w:val="28"/>
          <w:szCs w:val="28"/>
          <w:lang w:eastAsia="en-GB"/>
        </w:rPr>
      </w:pPr>
      <w:r w:rsidRPr="001769E1">
        <w:rPr>
          <w:rFonts w:eastAsia="Times New Roman" w:cstheme="minorHAnsi"/>
          <w:b/>
          <w:color w:val="000000"/>
          <w:sz w:val="28"/>
          <w:szCs w:val="28"/>
          <w:lang w:eastAsia="en-GB"/>
        </w:rPr>
        <w:t xml:space="preserve">2.3 </w:t>
      </w:r>
    </w:p>
    <w:p w:rsidR="00AF544A" w:rsidRDefault="00AF544A" w:rsidP="0034564F">
      <w:pPr>
        <w:spacing w:before="100" w:beforeAutospacing="1" w:after="100" w:afterAutospacing="1" w:line="240" w:lineRule="auto"/>
        <w:rPr>
          <w:rFonts w:eastAsia="Times New Roman" w:cstheme="minorHAnsi"/>
          <w:color w:val="000000"/>
          <w:sz w:val="28"/>
          <w:szCs w:val="28"/>
          <w:lang w:eastAsia="en-GB"/>
        </w:rPr>
      </w:pPr>
      <w:r>
        <w:rPr>
          <w:rFonts w:eastAsia="Times New Roman" w:cstheme="minorHAnsi"/>
          <w:color w:val="000000"/>
          <w:sz w:val="28"/>
          <w:szCs w:val="28"/>
          <w:lang w:eastAsia="en-GB"/>
        </w:rPr>
        <w:t xml:space="preserve">The </w:t>
      </w:r>
      <w:r w:rsidR="005F7DAC" w:rsidRPr="00673BE7">
        <w:rPr>
          <w:rFonts w:eastAsia="Times New Roman" w:cstheme="minorHAnsi"/>
          <w:b/>
          <w:color w:val="000000"/>
          <w:sz w:val="28"/>
          <w:szCs w:val="28"/>
          <w:lang w:eastAsia="en-GB"/>
        </w:rPr>
        <w:t xml:space="preserve">role and </w:t>
      </w:r>
      <w:r w:rsidR="00673BE7" w:rsidRPr="00673BE7">
        <w:rPr>
          <w:rFonts w:eastAsia="Times New Roman" w:cstheme="minorHAnsi"/>
          <w:b/>
          <w:color w:val="000000"/>
          <w:sz w:val="28"/>
          <w:szCs w:val="28"/>
          <w:lang w:eastAsia="en-GB"/>
        </w:rPr>
        <w:t xml:space="preserve">typical </w:t>
      </w:r>
      <w:r w:rsidRPr="00673BE7">
        <w:rPr>
          <w:rFonts w:eastAsia="Times New Roman" w:cstheme="minorHAnsi"/>
          <w:b/>
          <w:color w:val="000000"/>
          <w:sz w:val="28"/>
          <w:szCs w:val="28"/>
          <w:lang w:eastAsia="en-GB"/>
        </w:rPr>
        <w:t>approach</w:t>
      </w:r>
      <w:r w:rsidR="005F7DAC" w:rsidRPr="00673BE7">
        <w:rPr>
          <w:rFonts w:eastAsia="Times New Roman" w:cstheme="minorHAnsi"/>
          <w:b/>
          <w:color w:val="000000"/>
          <w:sz w:val="28"/>
          <w:szCs w:val="28"/>
          <w:lang w:eastAsia="en-GB"/>
        </w:rPr>
        <w:t>es</w:t>
      </w:r>
      <w:r>
        <w:rPr>
          <w:rFonts w:eastAsia="Times New Roman" w:cstheme="minorHAnsi"/>
          <w:color w:val="000000"/>
          <w:sz w:val="28"/>
          <w:szCs w:val="28"/>
          <w:lang w:eastAsia="en-GB"/>
        </w:rPr>
        <w:t xml:space="preserve"> by UK and EU government</w:t>
      </w:r>
      <w:r w:rsidR="005F7DAC">
        <w:rPr>
          <w:rFonts w:eastAsia="Times New Roman" w:cstheme="minorHAnsi"/>
          <w:color w:val="000000"/>
          <w:sz w:val="28"/>
          <w:szCs w:val="28"/>
          <w:lang w:eastAsia="en-GB"/>
        </w:rPr>
        <w:t xml:space="preserve"> is to be innovative when the employment landscape is changing. Models of employment markets can change and the government need to ensure that there is suitable direction given to employers on policy and law to ensure the employment market is sustainable and the employment relations are as well. Increasing globalisation means that jobs and recruitment are no longer always local and that power and opportunity can be given to employees. </w:t>
      </w:r>
      <w:sdt>
        <w:sdtPr>
          <w:rPr>
            <w:rFonts w:eastAsia="Times New Roman" w:cstheme="minorHAnsi"/>
            <w:color w:val="000000"/>
            <w:sz w:val="28"/>
            <w:szCs w:val="28"/>
            <w:lang w:eastAsia="en-GB"/>
          </w:rPr>
          <w:id w:val="2002393346"/>
          <w:citation/>
        </w:sdtPr>
        <w:sdtEndPr/>
        <w:sdtContent>
          <w:r w:rsidR="005F7DAC">
            <w:rPr>
              <w:rFonts w:eastAsia="Times New Roman" w:cstheme="minorHAnsi"/>
              <w:color w:val="000000"/>
              <w:sz w:val="28"/>
              <w:szCs w:val="28"/>
              <w:lang w:eastAsia="en-GB"/>
            </w:rPr>
            <w:fldChar w:fldCharType="begin"/>
          </w:r>
          <w:r w:rsidR="005F7DAC">
            <w:rPr>
              <w:rFonts w:eastAsia="Times New Roman" w:cstheme="minorHAnsi"/>
              <w:color w:val="000000"/>
              <w:sz w:val="28"/>
              <w:szCs w:val="28"/>
              <w:lang w:eastAsia="en-GB"/>
            </w:rPr>
            <w:instrText xml:space="preserve"> CITATION Dav14 \l 2057 </w:instrText>
          </w:r>
          <w:r w:rsidR="005F7DAC">
            <w:rPr>
              <w:rFonts w:eastAsia="Times New Roman" w:cstheme="minorHAnsi"/>
              <w:color w:val="000000"/>
              <w:sz w:val="28"/>
              <w:szCs w:val="28"/>
              <w:lang w:eastAsia="en-GB"/>
            </w:rPr>
            <w:fldChar w:fldCharType="separate"/>
          </w:r>
          <w:r w:rsidR="005F7DAC" w:rsidRPr="005F7DAC">
            <w:rPr>
              <w:rFonts w:eastAsia="Times New Roman" w:cstheme="minorHAnsi"/>
              <w:noProof/>
              <w:color w:val="000000"/>
              <w:sz w:val="28"/>
              <w:szCs w:val="28"/>
              <w:lang w:eastAsia="en-GB"/>
            </w:rPr>
            <w:t>(Davies, 2014)</w:t>
          </w:r>
          <w:r w:rsidR="005F7DAC">
            <w:rPr>
              <w:rFonts w:eastAsia="Times New Roman" w:cstheme="minorHAnsi"/>
              <w:color w:val="000000"/>
              <w:sz w:val="28"/>
              <w:szCs w:val="28"/>
              <w:lang w:eastAsia="en-GB"/>
            </w:rPr>
            <w:fldChar w:fldCharType="end"/>
          </w:r>
        </w:sdtContent>
      </w:sdt>
      <w:r w:rsidR="00AF7AE8">
        <w:rPr>
          <w:rFonts w:eastAsia="Times New Roman" w:cstheme="minorHAnsi"/>
          <w:color w:val="000000"/>
          <w:sz w:val="28"/>
          <w:szCs w:val="28"/>
          <w:lang w:eastAsia="en-GB"/>
        </w:rPr>
        <w:t xml:space="preserve"> There is also the risk of de-regulation which could see lesser employment rights.</w:t>
      </w:r>
    </w:p>
    <w:p w:rsidR="00A30503" w:rsidRDefault="00673BE7" w:rsidP="0034564F">
      <w:pPr>
        <w:spacing w:before="100" w:beforeAutospacing="1" w:after="100" w:afterAutospacing="1" w:line="240" w:lineRule="auto"/>
        <w:rPr>
          <w:rFonts w:eastAsia="Times New Roman" w:cstheme="minorHAnsi"/>
          <w:color w:val="000000"/>
          <w:sz w:val="28"/>
          <w:szCs w:val="28"/>
          <w:lang w:eastAsia="en-GB"/>
        </w:rPr>
      </w:pPr>
      <w:r>
        <w:rPr>
          <w:rFonts w:eastAsia="Times New Roman" w:cstheme="minorHAnsi"/>
          <w:color w:val="000000"/>
          <w:sz w:val="28"/>
          <w:szCs w:val="28"/>
          <w:lang w:eastAsia="en-GB"/>
        </w:rPr>
        <w:t>The g</w:t>
      </w:r>
      <w:r w:rsidR="00A30503">
        <w:rPr>
          <w:rFonts w:eastAsia="Times New Roman" w:cstheme="minorHAnsi"/>
          <w:color w:val="000000"/>
          <w:sz w:val="28"/>
          <w:szCs w:val="28"/>
          <w:lang w:eastAsia="en-GB"/>
        </w:rPr>
        <w:t>overnment</w:t>
      </w:r>
      <w:r>
        <w:rPr>
          <w:rFonts w:eastAsia="Times New Roman" w:cstheme="minorHAnsi"/>
          <w:color w:val="000000"/>
          <w:sz w:val="28"/>
          <w:szCs w:val="28"/>
          <w:lang w:eastAsia="en-GB"/>
        </w:rPr>
        <w:t>s</w:t>
      </w:r>
      <w:r w:rsidR="00A30503">
        <w:rPr>
          <w:rFonts w:eastAsia="Times New Roman" w:cstheme="minorHAnsi"/>
          <w:color w:val="000000"/>
          <w:sz w:val="28"/>
          <w:szCs w:val="28"/>
          <w:lang w:eastAsia="en-GB"/>
        </w:rPr>
        <w:t xml:space="preserve"> play a key role as facilitator, regulator and protector of the public interest. Employers can monitor</w:t>
      </w:r>
      <w:r>
        <w:rPr>
          <w:rFonts w:eastAsia="Times New Roman" w:cstheme="minorHAnsi"/>
          <w:color w:val="000000"/>
          <w:sz w:val="28"/>
          <w:szCs w:val="28"/>
          <w:lang w:eastAsia="en-GB"/>
        </w:rPr>
        <w:t>,</w:t>
      </w:r>
      <w:r w:rsidR="00A30503">
        <w:rPr>
          <w:rFonts w:eastAsia="Times New Roman" w:cstheme="minorHAnsi"/>
          <w:color w:val="000000"/>
          <w:sz w:val="28"/>
          <w:szCs w:val="28"/>
          <w:lang w:eastAsia="en-GB"/>
        </w:rPr>
        <w:t xml:space="preserve"> as well as unions</w:t>
      </w:r>
      <w:r>
        <w:rPr>
          <w:rFonts w:eastAsia="Times New Roman" w:cstheme="minorHAnsi"/>
          <w:color w:val="000000"/>
          <w:sz w:val="28"/>
          <w:szCs w:val="28"/>
          <w:lang w:eastAsia="en-GB"/>
        </w:rPr>
        <w:t>,</w:t>
      </w:r>
      <w:r w:rsidR="00A30503">
        <w:rPr>
          <w:rFonts w:eastAsia="Times New Roman" w:cstheme="minorHAnsi"/>
          <w:color w:val="000000"/>
          <w:sz w:val="28"/>
          <w:szCs w:val="28"/>
          <w:lang w:eastAsia="en-GB"/>
        </w:rPr>
        <w:t xml:space="preserve"> the emerging changes that relate to employment relations. For example fair pay, gender pay </w:t>
      </w:r>
      <w:proofErr w:type="gramStart"/>
      <w:r w:rsidR="00A30503">
        <w:rPr>
          <w:rFonts w:eastAsia="Times New Roman" w:cstheme="minorHAnsi"/>
          <w:color w:val="000000"/>
          <w:sz w:val="28"/>
          <w:szCs w:val="28"/>
          <w:lang w:eastAsia="en-GB"/>
        </w:rPr>
        <w:t>divide</w:t>
      </w:r>
      <w:proofErr w:type="gramEnd"/>
      <w:r w:rsidR="00A30503">
        <w:rPr>
          <w:rFonts w:eastAsia="Times New Roman" w:cstheme="minorHAnsi"/>
          <w:color w:val="000000"/>
          <w:sz w:val="28"/>
          <w:szCs w:val="28"/>
          <w:lang w:eastAsia="en-GB"/>
        </w:rPr>
        <w:t>. The government</w:t>
      </w:r>
      <w:r>
        <w:rPr>
          <w:rFonts w:eastAsia="Times New Roman" w:cstheme="minorHAnsi"/>
          <w:color w:val="000000"/>
          <w:sz w:val="28"/>
          <w:szCs w:val="28"/>
          <w:lang w:eastAsia="en-GB"/>
        </w:rPr>
        <w:t>s</w:t>
      </w:r>
      <w:r w:rsidR="00A30503">
        <w:rPr>
          <w:rFonts w:eastAsia="Times New Roman" w:cstheme="minorHAnsi"/>
          <w:color w:val="000000"/>
          <w:sz w:val="28"/>
          <w:szCs w:val="28"/>
          <w:lang w:eastAsia="en-GB"/>
        </w:rPr>
        <w:t xml:space="preserve"> can shape through laws, rules, agreements, </w:t>
      </w:r>
      <w:proofErr w:type="gramStart"/>
      <w:r w:rsidR="00A30503">
        <w:rPr>
          <w:rFonts w:eastAsia="Times New Roman" w:cstheme="minorHAnsi"/>
          <w:color w:val="000000"/>
          <w:sz w:val="28"/>
          <w:szCs w:val="28"/>
          <w:lang w:eastAsia="en-GB"/>
        </w:rPr>
        <w:t>charters</w:t>
      </w:r>
      <w:proofErr w:type="gramEnd"/>
      <w:r w:rsidR="00A30503">
        <w:rPr>
          <w:rFonts w:eastAsia="Times New Roman" w:cstheme="minorHAnsi"/>
          <w:color w:val="000000"/>
          <w:sz w:val="28"/>
          <w:szCs w:val="28"/>
          <w:lang w:eastAsia="en-GB"/>
        </w:rPr>
        <w:t xml:space="preserve">. </w:t>
      </w:r>
      <w:r>
        <w:rPr>
          <w:rFonts w:eastAsia="Times New Roman" w:cstheme="minorHAnsi"/>
          <w:color w:val="000000"/>
          <w:sz w:val="28"/>
          <w:szCs w:val="28"/>
          <w:lang w:eastAsia="en-GB"/>
        </w:rPr>
        <w:t xml:space="preserve">The UK government </w:t>
      </w:r>
      <w:r w:rsidR="00A30503">
        <w:rPr>
          <w:rFonts w:eastAsia="Times New Roman" w:cstheme="minorHAnsi"/>
          <w:color w:val="000000"/>
          <w:sz w:val="28"/>
          <w:szCs w:val="28"/>
          <w:lang w:eastAsia="en-GB"/>
        </w:rPr>
        <w:t xml:space="preserve">website GOV.UK can be a valuable resource to keep updated over employment relations. </w:t>
      </w:r>
      <w:r>
        <w:rPr>
          <w:rFonts w:eastAsia="Times New Roman" w:cstheme="minorHAnsi"/>
          <w:color w:val="000000"/>
          <w:sz w:val="28"/>
          <w:szCs w:val="28"/>
          <w:lang w:eastAsia="en-GB"/>
        </w:rPr>
        <w:t xml:space="preserve">This site also captures any relevant publications from the EU. </w:t>
      </w:r>
      <w:r w:rsidR="00D65C9B">
        <w:rPr>
          <w:rFonts w:eastAsia="Times New Roman" w:cstheme="minorHAnsi"/>
          <w:color w:val="000000"/>
          <w:sz w:val="28"/>
          <w:szCs w:val="28"/>
          <w:lang w:eastAsia="en-GB"/>
        </w:rPr>
        <w:t>Examples of where</w:t>
      </w:r>
      <w:r w:rsidR="00AF7AE8">
        <w:rPr>
          <w:rFonts w:eastAsia="Times New Roman" w:cstheme="minorHAnsi"/>
          <w:color w:val="000000"/>
          <w:sz w:val="28"/>
          <w:szCs w:val="28"/>
          <w:lang w:eastAsia="en-GB"/>
        </w:rPr>
        <w:t xml:space="preserve"> UK &amp; EU</w:t>
      </w:r>
      <w:r w:rsidR="00D65C9B">
        <w:rPr>
          <w:rFonts w:eastAsia="Times New Roman" w:cstheme="minorHAnsi"/>
          <w:color w:val="000000"/>
          <w:sz w:val="28"/>
          <w:szCs w:val="28"/>
          <w:lang w:eastAsia="en-GB"/>
        </w:rPr>
        <w:t xml:space="preserve"> governments have impacted on employment relations through various mediums are BREXIT, </w:t>
      </w:r>
      <w:r w:rsidR="00D65C9B">
        <w:rPr>
          <w:rFonts w:eastAsia="Times New Roman" w:cstheme="minorHAnsi"/>
          <w:color w:val="000000"/>
          <w:sz w:val="28"/>
          <w:szCs w:val="28"/>
          <w:lang w:eastAsia="en-GB"/>
        </w:rPr>
        <w:lastRenderedPageBreak/>
        <w:t>COVID-19, Health and S</w:t>
      </w:r>
      <w:r w:rsidR="00AF7AE8">
        <w:rPr>
          <w:rFonts w:eastAsia="Times New Roman" w:cstheme="minorHAnsi"/>
          <w:color w:val="000000"/>
          <w:sz w:val="28"/>
          <w:szCs w:val="28"/>
          <w:lang w:eastAsia="en-GB"/>
        </w:rPr>
        <w:t>afety Regulations, Migrant laws, The National Living Wage.</w:t>
      </w:r>
      <w:r w:rsidR="00D65C9B">
        <w:rPr>
          <w:rFonts w:eastAsia="Times New Roman" w:cstheme="minorHAnsi"/>
          <w:color w:val="000000"/>
          <w:sz w:val="28"/>
          <w:szCs w:val="28"/>
          <w:lang w:eastAsia="en-GB"/>
        </w:rPr>
        <w:t xml:space="preserve"> </w:t>
      </w:r>
    </w:p>
    <w:p w:rsidR="00AF544A" w:rsidRDefault="00AF544A" w:rsidP="0034564F">
      <w:pPr>
        <w:spacing w:before="100" w:beforeAutospacing="1" w:after="100" w:afterAutospacing="1" w:line="240" w:lineRule="auto"/>
        <w:rPr>
          <w:rFonts w:eastAsia="Times New Roman" w:cstheme="minorHAnsi"/>
          <w:color w:val="000000"/>
          <w:sz w:val="28"/>
          <w:szCs w:val="28"/>
          <w:lang w:eastAsia="en-GB"/>
        </w:rPr>
      </w:pPr>
      <w:r>
        <w:rPr>
          <w:rFonts w:eastAsia="Times New Roman" w:cstheme="minorHAnsi"/>
          <w:color w:val="000000"/>
          <w:sz w:val="28"/>
          <w:szCs w:val="28"/>
          <w:lang w:eastAsia="en-GB"/>
        </w:rPr>
        <w:t xml:space="preserve">The </w:t>
      </w:r>
      <w:r w:rsidR="00673BE7" w:rsidRPr="004E748C">
        <w:rPr>
          <w:rFonts w:eastAsia="Times New Roman" w:cstheme="minorHAnsi"/>
          <w:b/>
          <w:color w:val="000000"/>
          <w:sz w:val="28"/>
          <w:szCs w:val="28"/>
          <w:lang w:eastAsia="en-GB"/>
        </w:rPr>
        <w:t xml:space="preserve">role and typical </w:t>
      </w:r>
      <w:r w:rsidRPr="004E748C">
        <w:rPr>
          <w:rFonts w:eastAsia="Times New Roman" w:cstheme="minorHAnsi"/>
          <w:b/>
          <w:color w:val="000000"/>
          <w:sz w:val="28"/>
          <w:szCs w:val="28"/>
          <w:lang w:eastAsia="en-GB"/>
        </w:rPr>
        <w:t>approach</w:t>
      </w:r>
      <w:r>
        <w:rPr>
          <w:rFonts w:eastAsia="Times New Roman" w:cstheme="minorHAnsi"/>
          <w:color w:val="000000"/>
          <w:sz w:val="28"/>
          <w:szCs w:val="28"/>
          <w:lang w:eastAsia="en-GB"/>
        </w:rPr>
        <w:t xml:space="preserve"> by employment relati</w:t>
      </w:r>
      <w:r w:rsidR="00A30503">
        <w:rPr>
          <w:rFonts w:eastAsia="Times New Roman" w:cstheme="minorHAnsi"/>
          <w:color w:val="000000"/>
          <w:sz w:val="28"/>
          <w:szCs w:val="28"/>
          <w:lang w:eastAsia="en-GB"/>
        </w:rPr>
        <w:t xml:space="preserve">ons agencies such as ACAS, CAB is to provide free, impartial and confidential advice to those engaged in employment whether employee </w:t>
      </w:r>
      <w:r w:rsidR="00673BE7">
        <w:rPr>
          <w:rFonts w:eastAsia="Times New Roman" w:cstheme="minorHAnsi"/>
          <w:color w:val="000000"/>
          <w:sz w:val="28"/>
          <w:szCs w:val="28"/>
          <w:lang w:eastAsia="en-GB"/>
        </w:rPr>
        <w:t>and/</w:t>
      </w:r>
      <w:r w:rsidR="00A30503">
        <w:rPr>
          <w:rFonts w:eastAsia="Times New Roman" w:cstheme="minorHAnsi"/>
          <w:color w:val="000000"/>
          <w:sz w:val="28"/>
          <w:szCs w:val="28"/>
          <w:lang w:eastAsia="en-GB"/>
        </w:rPr>
        <w:t xml:space="preserve">or employer. They can also offer training. ACAS for example offers advice, training, templates and dispute resolution services. They also provide information and updates on employment. The Citizens Advice Bureau (CAB) is an employment relations agency that focusses more on employment rights and what to do when faced with issues at work. </w:t>
      </w:r>
    </w:p>
    <w:p w:rsidR="00702CF6" w:rsidRPr="009A32E4" w:rsidRDefault="00D65C9B" w:rsidP="0034564F">
      <w:pPr>
        <w:spacing w:before="100" w:beforeAutospacing="1" w:after="100" w:afterAutospacing="1" w:line="240" w:lineRule="auto"/>
        <w:rPr>
          <w:rFonts w:eastAsia="Times New Roman" w:cstheme="minorHAnsi"/>
          <w:color w:val="000000"/>
          <w:sz w:val="28"/>
          <w:szCs w:val="28"/>
          <w:lang w:eastAsia="en-GB"/>
        </w:rPr>
      </w:pPr>
      <w:r>
        <w:rPr>
          <w:rFonts w:eastAsia="Times New Roman" w:cstheme="minorHAnsi"/>
          <w:color w:val="000000"/>
          <w:sz w:val="28"/>
          <w:szCs w:val="28"/>
          <w:lang w:eastAsia="en-GB"/>
        </w:rPr>
        <w:t>The Equality and Human Rights Commission</w:t>
      </w:r>
      <w:r w:rsidR="00702CF6">
        <w:rPr>
          <w:rFonts w:eastAsia="Times New Roman" w:cstheme="minorHAnsi"/>
          <w:color w:val="000000"/>
          <w:sz w:val="28"/>
          <w:szCs w:val="28"/>
          <w:lang w:eastAsia="en-GB"/>
        </w:rPr>
        <w:t xml:space="preserve"> is a regulatory body that enforces the Equality Act. </w:t>
      </w:r>
      <w:r w:rsidR="004E748C">
        <w:rPr>
          <w:rFonts w:eastAsia="Times New Roman" w:cstheme="minorHAnsi"/>
          <w:color w:val="000000"/>
          <w:sz w:val="28"/>
          <w:szCs w:val="28"/>
          <w:lang w:eastAsia="en-GB"/>
        </w:rPr>
        <w:t xml:space="preserve">They aim to reduce inequality, eliminate discrimination and protect human rights. With employment relations their role and typical approach is to provide clarity on legal requirements so employees and employers know both their rights and duties. The Commission has a skill in prioritising its focus and often challenges areas across industry to better lives. </w:t>
      </w:r>
    </w:p>
    <w:p w:rsidR="00A83682" w:rsidRDefault="00A83682" w:rsidP="0034564F">
      <w:pPr>
        <w:spacing w:before="100" w:beforeAutospacing="1" w:after="100" w:afterAutospacing="1" w:line="240" w:lineRule="auto"/>
        <w:rPr>
          <w:rFonts w:eastAsia="Times New Roman" w:cstheme="minorHAnsi"/>
          <w:b/>
          <w:color w:val="000000"/>
          <w:sz w:val="28"/>
          <w:szCs w:val="28"/>
          <w:lang w:eastAsia="en-GB"/>
        </w:rPr>
      </w:pPr>
    </w:p>
    <w:p w:rsidR="00AF544A" w:rsidRPr="006C7CDC" w:rsidRDefault="006C7CDC" w:rsidP="0034564F">
      <w:pPr>
        <w:spacing w:before="100" w:beforeAutospacing="1" w:after="100" w:afterAutospacing="1" w:line="240" w:lineRule="auto"/>
        <w:rPr>
          <w:rFonts w:eastAsia="Times New Roman" w:cstheme="minorHAnsi"/>
          <w:b/>
          <w:color w:val="000000"/>
          <w:sz w:val="28"/>
          <w:szCs w:val="28"/>
          <w:lang w:eastAsia="en-GB"/>
        </w:rPr>
      </w:pPr>
      <w:r w:rsidRPr="006C7CDC">
        <w:rPr>
          <w:rFonts w:eastAsia="Times New Roman" w:cstheme="minorHAnsi"/>
          <w:b/>
          <w:color w:val="000000"/>
          <w:sz w:val="28"/>
          <w:szCs w:val="28"/>
          <w:lang w:eastAsia="en-GB"/>
        </w:rPr>
        <w:t>3.1</w:t>
      </w:r>
    </w:p>
    <w:p w:rsidR="00F46763" w:rsidRDefault="00F46763" w:rsidP="0034564F">
      <w:pPr>
        <w:spacing w:before="100" w:beforeAutospacing="1" w:after="100" w:afterAutospacing="1" w:line="240" w:lineRule="auto"/>
        <w:rPr>
          <w:rFonts w:eastAsia="Times New Roman" w:cstheme="minorHAnsi"/>
          <w:color w:val="000000"/>
          <w:sz w:val="28"/>
          <w:szCs w:val="28"/>
          <w:lang w:eastAsia="en-GB"/>
        </w:rPr>
      </w:pPr>
      <w:r>
        <w:rPr>
          <w:rFonts w:eastAsia="Times New Roman" w:cstheme="minorHAnsi"/>
          <w:color w:val="000000"/>
          <w:sz w:val="28"/>
          <w:szCs w:val="28"/>
          <w:lang w:eastAsia="en-GB"/>
        </w:rPr>
        <w:t xml:space="preserve">In </w:t>
      </w:r>
      <w:r w:rsidRPr="00EE1B8D">
        <w:rPr>
          <w:rFonts w:eastAsia="Times New Roman" w:cstheme="minorHAnsi"/>
          <w:b/>
          <w:color w:val="000000"/>
          <w:sz w:val="28"/>
          <w:szCs w:val="28"/>
          <w:lang w:eastAsia="en-GB"/>
        </w:rPr>
        <w:t>explaining different</w:t>
      </w:r>
      <w:r>
        <w:rPr>
          <w:rFonts w:eastAsia="Times New Roman" w:cstheme="minorHAnsi"/>
          <w:color w:val="000000"/>
          <w:sz w:val="28"/>
          <w:szCs w:val="28"/>
          <w:lang w:eastAsia="en-GB"/>
        </w:rPr>
        <w:t xml:space="preserve"> models of employee representation it’s important to appreciate the differences between them, albeit at times subtle. </w:t>
      </w:r>
    </w:p>
    <w:p w:rsidR="00AF544A" w:rsidRDefault="006C7CDC" w:rsidP="0034564F">
      <w:pPr>
        <w:spacing w:before="100" w:beforeAutospacing="1" w:after="100" w:afterAutospacing="1" w:line="240" w:lineRule="auto"/>
        <w:rPr>
          <w:rFonts w:eastAsia="Times New Roman" w:cstheme="minorHAnsi"/>
          <w:color w:val="FF0000"/>
          <w:sz w:val="28"/>
          <w:szCs w:val="28"/>
          <w:lang w:eastAsia="en-GB"/>
        </w:rPr>
      </w:pPr>
      <w:r>
        <w:rPr>
          <w:rFonts w:eastAsia="Times New Roman" w:cstheme="minorHAnsi"/>
          <w:color w:val="000000"/>
          <w:sz w:val="28"/>
          <w:szCs w:val="28"/>
          <w:lang w:eastAsia="en-GB"/>
        </w:rPr>
        <w:t xml:space="preserve">Employee involvement refers to the means of vocalisation </w:t>
      </w:r>
      <w:r w:rsidR="004B19C6">
        <w:rPr>
          <w:rFonts w:eastAsia="Times New Roman" w:cstheme="minorHAnsi"/>
          <w:color w:val="000000"/>
          <w:sz w:val="28"/>
          <w:szCs w:val="28"/>
          <w:lang w:eastAsia="en-GB"/>
        </w:rPr>
        <w:t xml:space="preserve">individual </w:t>
      </w:r>
      <w:r>
        <w:rPr>
          <w:rFonts w:eastAsia="Times New Roman" w:cstheme="minorHAnsi"/>
          <w:color w:val="000000"/>
          <w:sz w:val="28"/>
          <w:szCs w:val="28"/>
          <w:lang w:eastAsia="en-GB"/>
        </w:rPr>
        <w:t xml:space="preserve">employees have of communicating with their employer over their </w:t>
      </w:r>
      <w:r w:rsidR="0015347D">
        <w:rPr>
          <w:rFonts w:eastAsia="Times New Roman" w:cstheme="minorHAnsi"/>
          <w:color w:val="000000"/>
          <w:sz w:val="28"/>
          <w:szCs w:val="28"/>
          <w:lang w:eastAsia="en-GB"/>
        </w:rPr>
        <w:t xml:space="preserve">preferences, inclinations, point of views, propositions and also their apprehensions or concerns. By allowing communications to have a known ability and route then the employer is more likely to have employee willingness, investment from the employee and higher job satisfaction. Employee involvement can be multifaceted and consist of getting to know employees better and building rapport, letting them know the wider picture of the organisation and how they fit in, allowing them to grow and progress, supporting them, recognising their work, encouraging a team approach, providing </w:t>
      </w:r>
      <w:r w:rsidR="004B19C6">
        <w:rPr>
          <w:rFonts w:eastAsia="Times New Roman" w:cstheme="minorHAnsi"/>
          <w:color w:val="000000"/>
          <w:sz w:val="28"/>
          <w:szCs w:val="28"/>
          <w:lang w:eastAsia="en-GB"/>
        </w:rPr>
        <w:t xml:space="preserve">them with a </w:t>
      </w:r>
      <w:r w:rsidR="0015347D">
        <w:rPr>
          <w:rFonts w:eastAsia="Times New Roman" w:cstheme="minorHAnsi"/>
          <w:color w:val="000000"/>
          <w:sz w:val="28"/>
          <w:szCs w:val="28"/>
          <w:lang w:eastAsia="en-GB"/>
        </w:rPr>
        <w:t xml:space="preserve">workplace coaches and mentors. </w:t>
      </w:r>
      <w:sdt>
        <w:sdtPr>
          <w:rPr>
            <w:rFonts w:eastAsia="Times New Roman" w:cstheme="minorHAnsi"/>
            <w:color w:val="000000"/>
            <w:sz w:val="28"/>
            <w:szCs w:val="28"/>
            <w:lang w:eastAsia="en-GB"/>
          </w:rPr>
          <w:id w:val="1163210561"/>
          <w:citation/>
        </w:sdtPr>
        <w:sdtEndPr/>
        <w:sdtContent>
          <w:r w:rsidR="00780926">
            <w:rPr>
              <w:rFonts w:eastAsia="Times New Roman" w:cstheme="minorHAnsi"/>
              <w:color w:val="000000"/>
              <w:sz w:val="28"/>
              <w:szCs w:val="28"/>
              <w:lang w:eastAsia="en-GB"/>
            </w:rPr>
            <w:fldChar w:fldCharType="begin"/>
          </w:r>
          <w:r w:rsidR="00780926">
            <w:rPr>
              <w:rFonts w:eastAsia="Times New Roman" w:cstheme="minorHAnsi"/>
              <w:color w:val="000000"/>
              <w:sz w:val="28"/>
              <w:szCs w:val="28"/>
              <w:lang w:eastAsia="en-GB"/>
            </w:rPr>
            <w:instrText xml:space="preserve"> CITATION CIP15 \l 2057 </w:instrText>
          </w:r>
          <w:r w:rsidR="00780926">
            <w:rPr>
              <w:rFonts w:eastAsia="Times New Roman" w:cstheme="minorHAnsi"/>
              <w:color w:val="000000"/>
              <w:sz w:val="28"/>
              <w:szCs w:val="28"/>
              <w:lang w:eastAsia="en-GB"/>
            </w:rPr>
            <w:fldChar w:fldCharType="separate"/>
          </w:r>
          <w:r w:rsidR="00780926" w:rsidRPr="00780926">
            <w:rPr>
              <w:rFonts w:eastAsia="Times New Roman" w:cstheme="minorHAnsi"/>
              <w:noProof/>
              <w:color w:val="000000"/>
              <w:sz w:val="28"/>
              <w:szCs w:val="28"/>
              <w:lang w:eastAsia="en-GB"/>
            </w:rPr>
            <w:t>(CIPD, 2015)</w:t>
          </w:r>
          <w:r w:rsidR="00780926">
            <w:rPr>
              <w:rFonts w:eastAsia="Times New Roman" w:cstheme="minorHAnsi"/>
              <w:color w:val="000000"/>
              <w:sz w:val="28"/>
              <w:szCs w:val="28"/>
              <w:lang w:eastAsia="en-GB"/>
            </w:rPr>
            <w:fldChar w:fldCharType="end"/>
          </w:r>
        </w:sdtContent>
      </w:sdt>
      <w:r w:rsidR="0015347D">
        <w:rPr>
          <w:rFonts w:eastAsia="Times New Roman" w:cstheme="minorHAnsi"/>
          <w:color w:val="FF0000"/>
          <w:sz w:val="28"/>
          <w:szCs w:val="28"/>
          <w:lang w:eastAsia="en-GB"/>
        </w:rPr>
        <w:t xml:space="preserve"> </w:t>
      </w:r>
    </w:p>
    <w:p w:rsidR="0015347D" w:rsidRDefault="00E0176F" w:rsidP="0034564F">
      <w:pPr>
        <w:spacing w:before="100" w:beforeAutospacing="1" w:after="100" w:afterAutospacing="1" w:line="240" w:lineRule="auto"/>
        <w:rPr>
          <w:rFonts w:eastAsia="Times New Roman" w:cstheme="minorHAnsi"/>
          <w:sz w:val="28"/>
          <w:szCs w:val="28"/>
          <w:lang w:eastAsia="en-GB"/>
        </w:rPr>
      </w:pPr>
      <w:r>
        <w:rPr>
          <w:rFonts w:eastAsia="Times New Roman" w:cstheme="minorHAnsi"/>
          <w:sz w:val="28"/>
          <w:szCs w:val="28"/>
          <w:lang w:eastAsia="en-GB"/>
        </w:rPr>
        <w:t>With regards to employee participation</w:t>
      </w:r>
      <w:r w:rsidR="004B19C6">
        <w:rPr>
          <w:rFonts w:eastAsia="Times New Roman" w:cstheme="minorHAnsi"/>
          <w:sz w:val="28"/>
          <w:szCs w:val="28"/>
          <w:lang w:eastAsia="en-GB"/>
        </w:rPr>
        <w:t xml:space="preserve"> </w:t>
      </w:r>
      <w:r w:rsidR="004B19C6" w:rsidRPr="00EE1B8D">
        <w:rPr>
          <w:rFonts w:eastAsia="Times New Roman" w:cstheme="minorHAnsi"/>
          <w:b/>
          <w:sz w:val="28"/>
          <w:szCs w:val="28"/>
          <w:lang w:eastAsia="en-GB"/>
        </w:rPr>
        <w:t>this differs</w:t>
      </w:r>
      <w:r w:rsidR="004B19C6">
        <w:rPr>
          <w:rFonts w:eastAsia="Times New Roman" w:cstheme="minorHAnsi"/>
          <w:sz w:val="28"/>
          <w:szCs w:val="28"/>
          <w:lang w:eastAsia="en-GB"/>
        </w:rPr>
        <w:t xml:space="preserve"> in the fact that</w:t>
      </w:r>
      <w:r>
        <w:rPr>
          <w:rFonts w:eastAsia="Times New Roman" w:cstheme="minorHAnsi"/>
          <w:sz w:val="28"/>
          <w:szCs w:val="28"/>
          <w:lang w:eastAsia="en-GB"/>
        </w:rPr>
        <w:t xml:space="preserve"> employees acti</w:t>
      </w:r>
      <w:r w:rsidR="004B19C6">
        <w:rPr>
          <w:rFonts w:eastAsia="Times New Roman" w:cstheme="minorHAnsi"/>
          <w:sz w:val="28"/>
          <w:szCs w:val="28"/>
          <w:lang w:eastAsia="en-GB"/>
        </w:rPr>
        <w:t>vely take part in an activity with other employees</w:t>
      </w:r>
      <w:r w:rsidR="00731262">
        <w:rPr>
          <w:rFonts w:eastAsia="Times New Roman" w:cstheme="minorHAnsi"/>
          <w:sz w:val="28"/>
          <w:szCs w:val="28"/>
          <w:lang w:eastAsia="en-GB"/>
        </w:rPr>
        <w:t xml:space="preserve"> and this is then mediated through representatives</w:t>
      </w:r>
      <w:r w:rsidR="00271949">
        <w:rPr>
          <w:rFonts w:eastAsia="Times New Roman" w:cstheme="minorHAnsi"/>
          <w:sz w:val="28"/>
          <w:szCs w:val="28"/>
          <w:lang w:eastAsia="en-GB"/>
        </w:rPr>
        <w:t xml:space="preserve"> that could be individuals or collectives</w:t>
      </w:r>
      <w:r w:rsidR="004B19C6">
        <w:rPr>
          <w:rFonts w:eastAsia="Times New Roman" w:cstheme="minorHAnsi"/>
          <w:sz w:val="28"/>
          <w:szCs w:val="28"/>
          <w:lang w:eastAsia="en-GB"/>
        </w:rPr>
        <w:t>. Examples such as s</w:t>
      </w:r>
      <w:r w:rsidR="0015347D">
        <w:rPr>
          <w:rFonts w:eastAsia="Times New Roman" w:cstheme="minorHAnsi"/>
          <w:sz w:val="28"/>
          <w:szCs w:val="28"/>
          <w:lang w:eastAsia="en-GB"/>
        </w:rPr>
        <w:t xml:space="preserve">urveys can be useful in providing them with a voice </w:t>
      </w:r>
      <w:r>
        <w:rPr>
          <w:rFonts w:eastAsia="Times New Roman" w:cstheme="minorHAnsi"/>
          <w:sz w:val="28"/>
          <w:szCs w:val="28"/>
          <w:lang w:eastAsia="en-GB"/>
        </w:rPr>
        <w:t xml:space="preserve">as can employee </w:t>
      </w:r>
      <w:r>
        <w:rPr>
          <w:rFonts w:eastAsia="Times New Roman" w:cstheme="minorHAnsi"/>
          <w:sz w:val="28"/>
          <w:szCs w:val="28"/>
          <w:lang w:eastAsia="en-GB"/>
        </w:rPr>
        <w:lastRenderedPageBreak/>
        <w:t xml:space="preserve">forums and consultations. Surveys can be anonymous which often provides good feedback and forums can be where one person voices the collective viewpoint of others, again providing good voice. </w:t>
      </w:r>
      <w:r w:rsidR="004B19C6">
        <w:rPr>
          <w:rFonts w:eastAsia="Times New Roman" w:cstheme="minorHAnsi"/>
          <w:sz w:val="28"/>
          <w:szCs w:val="28"/>
          <w:lang w:eastAsia="en-GB"/>
        </w:rPr>
        <w:t>Another simplistic activity is having an employee suggestion box.</w:t>
      </w:r>
      <w:r w:rsidR="003D5D86">
        <w:rPr>
          <w:rFonts w:eastAsia="Times New Roman" w:cstheme="minorHAnsi"/>
          <w:sz w:val="28"/>
          <w:szCs w:val="28"/>
          <w:lang w:eastAsia="en-GB"/>
        </w:rPr>
        <w:t xml:space="preserve"> Taylor and Woodham explore the value of surveys and data collection from employees</w:t>
      </w:r>
      <w:r w:rsidR="004B19C6">
        <w:rPr>
          <w:rFonts w:eastAsia="Times New Roman" w:cstheme="minorHAnsi"/>
          <w:sz w:val="28"/>
          <w:szCs w:val="28"/>
          <w:lang w:eastAsia="en-GB"/>
        </w:rPr>
        <w:t xml:space="preserve"> </w:t>
      </w:r>
      <w:sdt>
        <w:sdtPr>
          <w:rPr>
            <w:rFonts w:eastAsia="Times New Roman" w:cstheme="minorHAnsi"/>
            <w:sz w:val="28"/>
            <w:szCs w:val="28"/>
            <w:lang w:eastAsia="en-GB"/>
          </w:rPr>
          <w:id w:val="433099072"/>
          <w:citation/>
        </w:sdtPr>
        <w:sdtEndPr/>
        <w:sdtContent>
          <w:r w:rsidR="003D5D86" w:rsidRPr="003D5D86">
            <w:rPr>
              <w:rFonts w:eastAsia="Times New Roman" w:cstheme="minorHAnsi"/>
              <w:sz w:val="28"/>
              <w:szCs w:val="28"/>
              <w:lang w:eastAsia="en-GB"/>
            </w:rPr>
            <w:fldChar w:fldCharType="begin"/>
          </w:r>
          <w:r w:rsidR="003D5D86" w:rsidRPr="003D5D86">
            <w:rPr>
              <w:rFonts w:eastAsia="Times New Roman" w:cstheme="minorHAnsi"/>
              <w:sz w:val="28"/>
              <w:szCs w:val="28"/>
              <w:lang w:eastAsia="en-GB"/>
            </w:rPr>
            <w:instrText xml:space="preserve"> CITATION Placeholder2 \l 2057 </w:instrText>
          </w:r>
          <w:r w:rsidR="003D5D86" w:rsidRPr="003D5D86">
            <w:rPr>
              <w:rFonts w:eastAsia="Times New Roman" w:cstheme="minorHAnsi"/>
              <w:sz w:val="28"/>
              <w:szCs w:val="28"/>
              <w:lang w:eastAsia="en-GB"/>
            </w:rPr>
            <w:fldChar w:fldCharType="separate"/>
          </w:r>
          <w:r w:rsidR="003D5D86" w:rsidRPr="003D5D86">
            <w:rPr>
              <w:rFonts w:eastAsia="Times New Roman" w:cstheme="minorHAnsi"/>
              <w:noProof/>
              <w:sz w:val="28"/>
              <w:szCs w:val="28"/>
              <w:lang w:eastAsia="en-GB"/>
            </w:rPr>
            <w:t>(Taylor, 2016)</w:t>
          </w:r>
          <w:r w:rsidR="003D5D86" w:rsidRPr="003D5D86">
            <w:rPr>
              <w:rFonts w:eastAsia="Times New Roman" w:cstheme="minorHAnsi"/>
              <w:sz w:val="28"/>
              <w:szCs w:val="28"/>
              <w:lang w:eastAsia="en-GB"/>
            </w:rPr>
            <w:fldChar w:fldCharType="end"/>
          </w:r>
        </w:sdtContent>
      </w:sdt>
    </w:p>
    <w:p w:rsidR="004B19C6" w:rsidRDefault="004B19C6" w:rsidP="0034564F">
      <w:pPr>
        <w:spacing w:before="100" w:beforeAutospacing="1" w:after="100" w:afterAutospacing="1" w:line="240" w:lineRule="auto"/>
        <w:rPr>
          <w:rFonts w:eastAsia="Times New Roman" w:cstheme="minorHAnsi"/>
          <w:sz w:val="28"/>
          <w:szCs w:val="28"/>
          <w:lang w:eastAsia="en-GB"/>
        </w:rPr>
      </w:pPr>
      <w:r>
        <w:rPr>
          <w:rFonts w:eastAsia="Times New Roman" w:cstheme="minorHAnsi"/>
          <w:sz w:val="28"/>
          <w:szCs w:val="28"/>
          <w:lang w:eastAsia="en-GB"/>
        </w:rPr>
        <w:t xml:space="preserve">With regards to employee partnership </w:t>
      </w:r>
      <w:r w:rsidRPr="00EE1B8D">
        <w:rPr>
          <w:rFonts w:eastAsia="Times New Roman" w:cstheme="minorHAnsi"/>
          <w:b/>
          <w:sz w:val="28"/>
          <w:szCs w:val="28"/>
          <w:lang w:eastAsia="en-GB"/>
        </w:rPr>
        <w:t>this differs</w:t>
      </w:r>
      <w:r>
        <w:rPr>
          <w:rFonts w:eastAsia="Times New Roman" w:cstheme="minorHAnsi"/>
          <w:sz w:val="28"/>
          <w:szCs w:val="28"/>
          <w:lang w:eastAsia="en-GB"/>
        </w:rPr>
        <w:t xml:space="preserve"> again </w:t>
      </w:r>
      <w:r w:rsidR="00057323">
        <w:rPr>
          <w:rFonts w:eastAsia="Times New Roman" w:cstheme="minorHAnsi"/>
          <w:sz w:val="28"/>
          <w:szCs w:val="28"/>
          <w:lang w:eastAsia="en-GB"/>
        </w:rPr>
        <w:t xml:space="preserve">in that the employee has a recognised </w:t>
      </w:r>
      <w:r w:rsidR="00417F1A">
        <w:rPr>
          <w:rFonts w:eastAsia="Times New Roman" w:cstheme="minorHAnsi"/>
          <w:sz w:val="28"/>
          <w:szCs w:val="28"/>
          <w:lang w:eastAsia="en-GB"/>
        </w:rPr>
        <w:t xml:space="preserve">influence on decision making. </w:t>
      </w:r>
      <w:r w:rsidR="00D0360E">
        <w:rPr>
          <w:rFonts w:eastAsia="Times New Roman" w:cstheme="minorHAnsi"/>
          <w:sz w:val="28"/>
          <w:szCs w:val="28"/>
          <w:lang w:eastAsia="en-GB"/>
        </w:rPr>
        <w:t xml:space="preserve">It can entail employers, unions and employees all working together </w:t>
      </w:r>
      <w:r w:rsidR="00F46763">
        <w:rPr>
          <w:rFonts w:eastAsia="Times New Roman" w:cstheme="minorHAnsi"/>
          <w:sz w:val="28"/>
          <w:szCs w:val="28"/>
          <w:lang w:eastAsia="en-GB"/>
        </w:rPr>
        <w:t>with a</w:t>
      </w:r>
      <w:r w:rsidR="00D0360E">
        <w:rPr>
          <w:rFonts w:eastAsia="Times New Roman" w:cstheme="minorHAnsi"/>
          <w:sz w:val="28"/>
          <w:szCs w:val="28"/>
          <w:lang w:eastAsia="en-GB"/>
        </w:rPr>
        <w:t xml:space="preserve"> firm focus on the future of the organisation and the continual improvement of employment for employees. There is a sense of commitment </w:t>
      </w:r>
      <w:r w:rsidR="00435780">
        <w:rPr>
          <w:rFonts w:eastAsia="Times New Roman" w:cstheme="minorHAnsi"/>
          <w:sz w:val="28"/>
          <w:szCs w:val="28"/>
          <w:lang w:eastAsia="en-GB"/>
        </w:rPr>
        <w:t>from all parties in it being</w:t>
      </w:r>
      <w:r w:rsidR="00D0360E">
        <w:rPr>
          <w:rFonts w:eastAsia="Times New Roman" w:cstheme="minorHAnsi"/>
          <w:sz w:val="28"/>
          <w:szCs w:val="28"/>
          <w:lang w:eastAsia="en-GB"/>
        </w:rPr>
        <w:t xml:space="preserve"> a social and economic valuable strategy.</w:t>
      </w:r>
      <w:sdt>
        <w:sdtPr>
          <w:rPr>
            <w:rFonts w:eastAsia="Times New Roman" w:cstheme="minorHAnsi"/>
            <w:sz w:val="28"/>
            <w:szCs w:val="28"/>
            <w:lang w:eastAsia="en-GB"/>
          </w:rPr>
          <w:id w:val="-130563109"/>
          <w:citation/>
        </w:sdtPr>
        <w:sdtEndPr/>
        <w:sdtContent>
          <w:r w:rsidR="00D0360E">
            <w:rPr>
              <w:rFonts w:eastAsia="Times New Roman" w:cstheme="minorHAnsi"/>
              <w:sz w:val="28"/>
              <w:szCs w:val="28"/>
              <w:lang w:eastAsia="en-GB"/>
            </w:rPr>
            <w:fldChar w:fldCharType="begin"/>
          </w:r>
          <w:r w:rsidR="00D0360E">
            <w:rPr>
              <w:rFonts w:eastAsia="Times New Roman" w:cstheme="minorHAnsi"/>
              <w:sz w:val="28"/>
              <w:szCs w:val="28"/>
              <w:lang w:eastAsia="en-GB"/>
            </w:rPr>
            <w:instrText xml:space="preserve"> CITATION Nav13 \l 2057 </w:instrText>
          </w:r>
          <w:r w:rsidR="00D0360E">
            <w:rPr>
              <w:rFonts w:eastAsia="Times New Roman" w:cstheme="minorHAnsi"/>
              <w:sz w:val="28"/>
              <w:szCs w:val="28"/>
              <w:lang w:eastAsia="en-GB"/>
            </w:rPr>
            <w:fldChar w:fldCharType="separate"/>
          </w:r>
          <w:r w:rsidR="00D0360E">
            <w:rPr>
              <w:rFonts w:eastAsia="Times New Roman" w:cstheme="minorHAnsi"/>
              <w:noProof/>
              <w:sz w:val="28"/>
              <w:szCs w:val="28"/>
              <w:lang w:eastAsia="en-GB"/>
            </w:rPr>
            <w:t xml:space="preserve"> </w:t>
          </w:r>
          <w:r w:rsidR="00D0360E" w:rsidRPr="00D0360E">
            <w:rPr>
              <w:rFonts w:eastAsia="Times New Roman" w:cstheme="minorHAnsi"/>
              <w:noProof/>
              <w:sz w:val="28"/>
              <w:szCs w:val="28"/>
              <w:lang w:eastAsia="en-GB"/>
            </w:rPr>
            <w:t>(Saif, 2013)</w:t>
          </w:r>
          <w:r w:rsidR="00D0360E">
            <w:rPr>
              <w:rFonts w:eastAsia="Times New Roman" w:cstheme="minorHAnsi"/>
              <w:sz w:val="28"/>
              <w:szCs w:val="28"/>
              <w:lang w:eastAsia="en-GB"/>
            </w:rPr>
            <w:fldChar w:fldCharType="end"/>
          </w:r>
        </w:sdtContent>
      </w:sdt>
      <w:r w:rsidR="00435780">
        <w:rPr>
          <w:rFonts w:eastAsia="Times New Roman" w:cstheme="minorHAnsi"/>
          <w:sz w:val="28"/>
          <w:szCs w:val="28"/>
          <w:lang w:eastAsia="en-GB"/>
        </w:rPr>
        <w:t xml:space="preserve"> By providing employees with a</w:t>
      </w:r>
      <w:r w:rsidR="000F289D">
        <w:rPr>
          <w:rFonts w:eastAsia="Times New Roman" w:cstheme="minorHAnsi"/>
          <w:sz w:val="28"/>
          <w:szCs w:val="28"/>
          <w:lang w:eastAsia="en-GB"/>
        </w:rPr>
        <w:t xml:space="preserve"> powered voice through</w:t>
      </w:r>
      <w:r w:rsidR="00435780">
        <w:rPr>
          <w:rFonts w:eastAsia="Times New Roman" w:cstheme="minorHAnsi"/>
          <w:sz w:val="28"/>
          <w:szCs w:val="28"/>
          <w:lang w:eastAsia="en-GB"/>
        </w:rPr>
        <w:t xml:space="preserve"> partnership</w:t>
      </w:r>
      <w:r w:rsidR="000F289D">
        <w:rPr>
          <w:rFonts w:eastAsia="Times New Roman" w:cstheme="minorHAnsi"/>
          <w:sz w:val="28"/>
          <w:szCs w:val="28"/>
          <w:lang w:eastAsia="en-GB"/>
        </w:rPr>
        <w:t>,</w:t>
      </w:r>
      <w:r w:rsidR="00435780">
        <w:rPr>
          <w:rFonts w:eastAsia="Times New Roman" w:cstheme="minorHAnsi"/>
          <w:sz w:val="28"/>
          <w:szCs w:val="28"/>
          <w:lang w:eastAsia="en-GB"/>
        </w:rPr>
        <w:t xml:space="preserve"> employees are more likely to</w:t>
      </w:r>
      <w:r w:rsidR="000F289D">
        <w:rPr>
          <w:rFonts w:eastAsia="Times New Roman" w:cstheme="minorHAnsi"/>
          <w:sz w:val="28"/>
          <w:szCs w:val="28"/>
          <w:lang w:eastAsia="en-GB"/>
        </w:rPr>
        <w:t xml:space="preserve"> participate and contribute. It cans be </w:t>
      </w:r>
      <w:r w:rsidR="00435780">
        <w:rPr>
          <w:rFonts w:eastAsia="Times New Roman" w:cstheme="minorHAnsi"/>
          <w:sz w:val="28"/>
          <w:szCs w:val="28"/>
          <w:lang w:eastAsia="en-GB"/>
        </w:rPr>
        <w:t xml:space="preserve">seen as part of the employment process and is more “formalised” and “the norm” The fear of any reprimand is removed. </w:t>
      </w:r>
    </w:p>
    <w:p w:rsidR="009F4152" w:rsidRPr="00D65C9B" w:rsidRDefault="000F289D" w:rsidP="0034564F">
      <w:pPr>
        <w:spacing w:before="100" w:beforeAutospacing="1" w:after="100" w:afterAutospacing="1" w:line="240" w:lineRule="auto"/>
        <w:rPr>
          <w:rFonts w:eastAsia="Times New Roman" w:cstheme="minorHAnsi"/>
          <w:sz w:val="28"/>
          <w:szCs w:val="28"/>
          <w:lang w:eastAsia="en-GB"/>
        </w:rPr>
      </w:pPr>
      <w:r>
        <w:rPr>
          <w:rFonts w:eastAsia="Times New Roman" w:cstheme="minorHAnsi"/>
          <w:sz w:val="28"/>
          <w:szCs w:val="28"/>
          <w:lang w:eastAsia="en-GB"/>
        </w:rPr>
        <w:t xml:space="preserve">With regards to </w:t>
      </w:r>
      <w:r w:rsidRPr="00217C85">
        <w:rPr>
          <w:rFonts w:eastAsia="Times New Roman" w:cstheme="minorHAnsi"/>
          <w:b/>
          <w:sz w:val="28"/>
          <w:szCs w:val="28"/>
          <w:lang w:eastAsia="en-GB"/>
        </w:rPr>
        <w:t>information and consultation</w:t>
      </w:r>
      <w:r>
        <w:rPr>
          <w:rFonts w:eastAsia="Times New Roman" w:cstheme="minorHAnsi"/>
          <w:sz w:val="28"/>
          <w:szCs w:val="28"/>
          <w:lang w:eastAsia="en-GB"/>
        </w:rPr>
        <w:t xml:space="preserve">, The Information and Consultation of Employee Regulations 2004 </w:t>
      </w:r>
      <w:r w:rsidR="00401EA7">
        <w:rPr>
          <w:rFonts w:eastAsia="Times New Roman" w:cstheme="minorHAnsi"/>
          <w:sz w:val="28"/>
          <w:szCs w:val="28"/>
          <w:lang w:eastAsia="en-GB"/>
        </w:rPr>
        <w:t xml:space="preserve">provide a legal right for a voice. </w:t>
      </w:r>
      <w:r w:rsidR="00731262">
        <w:rPr>
          <w:rFonts w:eastAsia="Times New Roman" w:cstheme="minorHAnsi"/>
          <w:sz w:val="28"/>
          <w:szCs w:val="28"/>
          <w:lang w:eastAsia="en-GB"/>
        </w:rPr>
        <w:t xml:space="preserve">There is an obligation on employers of more than 50 within these regulations to establish consultation mechanisms when requested by employees. Consultation can involve areas such as developments, change, policy review, redundancies, TUPE. </w:t>
      </w:r>
      <w:r w:rsidR="004931EA">
        <w:rPr>
          <w:rFonts w:eastAsia="Times New Roman" w:cstheme="minorHAnsi"/>
          <w:sz w:val="28"/>
          <w:szCs w:val="28"/>
          <w:lang w:eastAsia="en-GB"/>
        </w:rPr>
        <w:t>The legal totality</w:t>
      </w:r>
      <w:r w:rsidR="006B1D19">
        <w:rPr>
          <w:rFonts w:eastAsia="Times New Roman" w:cstheme="minorHAnsi"/>
          <w:sz w:val="28"/>
          <w:szCs w:val="28"/>
          <w:lang w:eastAsia="en-GB"/>
        </w:rPr>
        <w:t xml:space="preserve"> of this is the </w:t>
      </w:r>
      <w:r w:rsidR="006B1D19" w:rsidRPr="00EE1B8D">
        <w:rPr>
          <w:rFonts w:eastAsia="Times New Roman" w:cstheme="minorHAnsi"/>
          <w:b/>
          <w:sz w:val="28"/>
          <w:szCs w:val="28"/>
          <w:lang w:eastAsia="en-GB"/>
        </w:rPr>
        <w:t>key difference</w:t>
      </w:r>
      <w:r w:rsidR="006B1D19">
        <w:rPr>
          <w:rFonts w:eastAsia="Times New Roman" w:cstheme="minorHAnsi"/>
          <w:sz w:val="28"/>
          <w:szCs w:val="28"/>
          <w:lang w:eastAsia="en-GB"/>
        </w:rPr>
        <w:t xml:space="preserve"> between this and the aforementioned models. </w:t>
      </w:r>
      <w:r w:rsidR="00D9706C">
        <w:rPr>
          <w:rFonts w:eastAsia="Times New Roman" w:cstheme="minorHAnsi"/>
          <w:sz w:val="28"/>
          <w:szCs w:val="28"/>
          <w:lang w:eastAsia="en-GB"/>
        </w:rPr>
        <w:t>The CIPD reference the benefits of information and consultation in times of change, building trust, improving engagement and productivity, decision making, idea generation, increasing job satisfaction and quality of work.</w:t>
      </w:r>
      <w:sdt>
        <w:sdtPr>
          <w:rPr>
            <w:rFonts w:eastAsia="Times New Roman" w:cstheme="minorHAnsi"/>
            <w:sz w:val="28"/>
            <w:szCs w:val="28"/>
            <w:lang w:eastAsia="en-GB"/>
          </w:rPr>
          <w:id w:val="-1770922141"/>
          <w:citation/>
        </w:sdtPr>
        <w:sdtEndPr/>
        <w:sdtContent>
          <w:r w:rsidR="00756823">
            <w:rPr>
              <w:rFonts w:eastAsia="Times New Roman" w:cstheme="minorHAnsi"/>
              <w:sz w:val="28"/>
              <w:szCs w:val="28"/>
              <w:lang w:eastAsia="en-GB"/>
            </w:rPr>
            <w:fldChar w:fldCharType="begin"/>
          </w:r>
          <w:r w:rsidR="00756823">
            <w:rPr>
              <w:rFonts w:eastAsia="Times New Roman" w:cstheme="minorHAnsi"/>
              <w:sz w:val="28"/>
              <w:szCs w:val="28"/>
              <w:lang w:eastAsia="en-GB"/>
            </w:rPr>
            <w:instrText xml:space="preserve"> CITATION CIP209 \l 2057 </w:instrText>
          </w:r>
          <w:r w:rsidR="00756823">
            <w:rPr>
              <w:rFonts w:eastAsia="Times New Roman" w:cstheme="minorHAnsi"/>
              <w:sz w:val="28"/>
              <w:szCs w:val="28"/>
              <w:lang w:eastAsia="en-GB"/>
            </w:rPr>
            <w:fldChar w:fldCharType="separate"/>
          </w:r>
          <w:r w:rsidR="00756823">
            <w:rPr>
              <w:rFonts w:eastAsia="Times New Roman" w:cstheme="minorHAnsi"/>
              <w:noProof/>
              <w:sz w:val="28"/>
              <w:szCs w:val="28"/>
              <w:lang w:eastAsia="en-GB"/>
            </w:rPr>
            <w:t xml:space="preserve"> </w:t>
          </w:r>
          <w:r w:rsidR="00756823" w:rsidRPr="00756823">
            <w:rPr>
              <w:rFonts w:eastAsia="Times New Roman" w:cstheme="minorHAnsi"/>
              <w:noProof/>
              <w:sz w:val="28"/>
              <w:szCs w:val="28"/>
              <w:lang w:eastAsia="en-GB"/>
            </w:rPr>
            <w:t>(CIPD, 2020)</w:t>
          </w:r>
          <w:r w:rsidR="00756823">
            <w:rPr>
              <w:rFonts w:eastAsia="Times New Roman" w:cstheme="minorHAnsi"/>
              <w:sz w:val="28"/>
              <w:szCs w:val="28"/>
              <w:lang w:eastAsia="en-GB"/>
            </w:rPr>
            <w:fldChar w:fldCharType="end"/>
          </w:r>
        </w:sdtContent>
      </w:sdt>
    </w:p>
    <w:p w:rsidR="009F4152" w:rsidRDefault="009F4152" w:rsidP="0034564F">
      <w:pPr>
        <w:spacing w:before="100" w:beforeAutospacing="1" w:after="100" w:afterAutospacing="1" w:line="240" w:lineRule="auto"/>
        <w:rPr>
          <w:rFonts w:eastAsia="Times New Roman" w:cstheme="minorHAnsi"/>
          <w:b/>
          <w:color w:val="000000"/>
          <w:sz w:val="28"/>
          <w:szCs w:val="28"/>
          <w:lang w:eastAsia="en-GB"/>
        </w:rPr>
      </w:pPr>
      <w:r w:rsidRPr="009F4152">
        <w:rPr>
          <w:rFonts w:eastAsia="Times New Roman" w:cstheme="minorHAnsi"/>
          <w:b/>
          <w:color w:val="000000"/>
          <w:sz w:val="28"/>
          <w:szCs w:val="28"/>
          <w:lang w:eastAsia="en-GB"/>
        </w:rPr>
        <w:t>4.1</w:t>
      </w:r>
    </w:p>
    <w:p w:rsidR="00B47DA5" w:rsidRDefault="00B47DA5" w:rsidP="0034564F">
      <w:pPr>
        <w:spacing w:before="100" w:beforeAutospacing="1" w:after="100" w:afterAutospacing="1" w:line="240" w:lineRule="auto"/>
        <w:rPr>
          <w:rFonts w:eastAsia="Times New Roman" w:cstheme="minorHAnsi"/>
          <w:color w:val="FF0000"/>
          <w:sz w:val="28"/>
          <w:szCs w:val="28"/>
          <w:lang w:eastAsia="en-GB"/>
        </w:rPr>
      </w:pPr>
      <w:r>
        <w:rPr>
          <w:rFonts w:eastAsia="Times New Roman" w:cstheme="minorHAnsi"/>
          <w:color w:val="000000"/>
          <w:sz w:val="28"/>
          <w:szCs w:val="28"/>
          <w:lang w:eastAsia="en-GB"/>
        </w:rPr>
        <w:t xml:space="preserve">In </w:t>
      </w:r>
      <w:r w:rsidRPr="00EE1B8D">
        <w:rPr>
          <w:rFonts w:eastAsia="Times New Roman" w:cstheme="minorHAnsi"/>
          <w:b/>
          <w:color w:val="000000"/>
          <w:sz w:val="28"/>
          <w:szCs w:val="28"/>
          <w:lang w:eastAsia="en-GB"/>
        </w:rPr>
        <w:t>distinguishing</w:t>
      </w:r>
      <w:r>
        <w:rPr>
          <w:rFonts w:eastAsia="Times New Roman" w:cstheme="minorHAnsi"/>
          <w:color w:val="000000"/>
          <w:sz w:val="28"/>
          <w:szCs w:val="28"/>
          <w:lang w:eastAsia="en-GB"/>
        </w:rPr>
        <w:t xml:space="preserve"> between conflict and misbehaviour</w:t>
      </w:r>
      <w:r w:rsidR="00F963F2">
        <w:rPr>
          <w:rFonts w:eastAsia="Times New Roman" w:cstheme="minorHAnsi"/>
          <w:color w:val="000000"/>
          <w:sz w:val="28"/>
          <w:szCs w:val="28"/>
          <w:lang w:eastAsia="en-GB"/>
        </w:rPr>
        <w:t>,</w:t>
      </w:r>
      <w:r>
        <w:rPr>
          <w:rFonts w:eastAsia="Times New Roman" w:cstheme="minorHAnsi"/>
          <w:color w:val="000000"/>
          <w:sz w:val="28"/>
          <w:szCs w:val="28"/>
          <w:lang w:eastAsia="en-GB"/>
        </w:rPr>
        <w:t xml:space="preserve"> </w:t>
      </w:r>
      <w:r w:rsidRPr="00F963F2">
        <w:rPr>
          <w:rFonts w:eastAsia="Times New Roman" w:cstheme="minorHAnsi"/>
          <w:b/>
          <w:color w:val="000000"/>
          <w:sz w:val="28"/>
          <w:szCs w:val="28"/>
          <w:lang w:eastAsia="en-GB"/>
        </w:rPr>
        <w:t xml:space="preserve">conflict </w:t>
      </w:r>
      <w:r>
        <w:rPr>
          <w:rFonts w:eastAsia="Times New Roman" w:cstheme="minorHAnsi"/>
          <w:color w:val="000000"/>
          <w:sz w:val="28"/>
          <w:szCs w:val="28"/>
          <w:lang w:eastAsia="en-GB"/>
        </w:rPr>
        <w:t xml:space="preserve">can be defined as two or more parties not agreeing, they hold conflicting views. </w:t>
      </w:r>
      <w:r w:rsidR="00FD54F3">
        <w:rPr>
          <w:rFonts w:eastAsia="Times New Roman" w:cstheme="minorHAnsi"/>
          <w:color w:val="000000"/>
          <w:sz w:val="28"/>
          <w:szCs w:val="28"/>
          <w:lang w:eastAsia="en-GB"/>
        </w:rPr>
        <w:t xml:space="preserve">This can involve an individual or a collective group. </w:t>
      </w:r>
      <w:r>
        <w:rPr>
          <w:rFonts w:eastAsia="Times New Roman" w:cstheme="minorHAnsi"/>
          <w:color w:val="000000"/>
          <w:sz w:val="28"/>
          <w:szCs w:val="28"/>
          <w:lang w:eastAsia="en-GB"/>
        </w:rPr>
        <w:t xml:space="preserve">What they desire is incompatible with each other. </w:t>
      </w:r>
      <w:sdt>
        <w:sdtPr>
          <w:rPr>
            <w:rFonts w:eastAsia="Times New Roman" w:cstheme="minorHAnsi"/>
            <w:sz w:val="28"/>
            <w:szCs w:val="28"/>
            <w:lang w:eastAsia="en-GB"/>
          </w:rPr>
          <w:id w:val="-903138650"/>
          <w:citation/>
        </w:sdtPr>
        <w:sdtEndPr/>
        <w:sdtContent>
          <w:r w:rsidR="00080EA2" w:rsidRPr="00080EA2">
            <w:rPr>
              <w:rFonts w:eastAsia="Times New Roman" w:cstheme="minorHAnsi"/>
              <w:sz w:val="28"/>
              <w:szCs w:val="28"/>
              <w:lang w:eastAsia="en-GB"/>
            </w:rPr>
            <w:fldChar w:fldCharType="begin"/>
          </w:r>
          <w:r w:rsidR="00080EA2" w:rsidRPr="00080EA2">
            <w:rPr>
              <w:rFonts w:eastAsia="Times New Roman" w:cstheme="minorHAnsi"/>
              <w:sz w:val="28"/>
              <w:szCs w:val="28"/>
              <w:lang w:eastAsia="en-GB"/>
            </w:rPr>
            <w:instrText xml:space="preserve"> CITATION Blo07 \l 2057 </w:instrText>
          </w:r>
          <w:r w:rsidR="00080EA2" w:rsidRPr="00080EA2">
            <w:rPr>
              <w:rFonts w:eastAsia="Times New Roman" w:cstheme="minorHAnsi"/>
              <w:sz w:val="28"/>
              <w:szCs w:val="28"/>
              <w:lang w:eastAsia="en-GB"/>
            </w:rPr>
            <w:fldChar w:fldCharType="separate"/>
          </w:r>
          <w:r w:rsidR="00080EA2" w:rsidRPr="00080EA2">
            <w:rPr>
              <w:rFonts w:eastAsia="Times New Roman" w:cstheme="minorHAnsi"/>
              <w:noProof/>
              <w:sz w:val="28"/>
              <w:szCs w:val="28"/>
              <w:lang w:eastAsia="en-GB"/>
            </w:rPr>
            <w:t>(Bloisi, 2007)</w:t>
          </w:r>
          <w:r w:rsidR="00080EA2" w:rsidRPr="00080EA2">
            <w:rPr>
              <w:rFonts w:eastAsia="Times New Roman" w:cstheme="minorHAnsi"/>
              <w:sz w:val="28"/>
              <w:szCs w:val="28"/>
              <w:lang w:eastAsia="en-GB"/>
            </w:rPr>
            <w:fldChar w:fldCharType="end"/>
          </w:r>
        </w:sdtContent>
      </w:sdt>
      <w:r>
        <w:rPr>
          <w:rFonts w:eastAsia="Times New Roman" w:cstheme="minorHAnsi"/>
          <w:color w:val="000000"/>
          <w:sz w:val="28"/>
          <w:szCs w:val="28"/>
          <w:lang w:eastAsia="en-GB"/>
        </w:rPr>
        <w:t xml:space="preserve">It can often be linked to power struggles and political behaviour. </w:t>
      </w:r>
      <w:r w:rsidRPr="00F72DE5">
        <w:rPr>
          <w:rFonts w:eastAsia="Times New Roman" w:cstheme="minorHAnsi"/>
          <w:sz w:val="28"/>
          <w:szCs w:val="28"/>
          <w:lang w:eastAsia="en-GB"/>
        </w:rPr>
        <w:t>Mullins</w:t>
      </w:r>
      <w:sdt>
        <w:sdtPr>
          <w:rPr>
            <w:rFonts w:eastAsia="Times New Roman" w:cstheme="minorHAnsi"/>
            <w:sz w:val="28"/>
            <w:szCs w:val="28"/>
            <w:lang w:eastAsia="en-GB"/>
          </w:rPr>
          <w:id w:val="-1351787232"/>
          <w:citation/>
        </w:sdtPr>
        <w:sdtEndPr/>
        <w:sdtContent>
          <w:r w:rsidR="00F72DE5" w:rsidRPr="00F72DE5">
            <w:rPr>
              <w:rFonts w:eastAsia="Times New Roman" w:cstheme="minorHAnsi"/>
              <w:sz w:val="28"/>
              <w:szCs w:val="28"/>
              <w:lang w:eastAsia="en-GB"/>
            </w:rPr>
            <w:fldChar w:fldCharType="begin"/>
          </w:r>
          <w:r w:rsidR="00F72DE5" w:rsidRPr="00F72DE5">
            <w:rPr>
              <w:rFonts w:eastAsia="Times New Roman" w:cstheme="minorHAnsi"/>
              <w:sz w:val="28"/>
              <w:szCs w:val="28"/>
              <w:lang w:eastAsia="en-GB"/>
            </w:rPr>
            <w:instrText xml:space="preserve"> CITATION Mul19 \l 2057 </w:instrText>
          </w:r>
          <w:r w:rsidR="00F72DE5" w:rsidRPr="00F72DE5">
            <w:rPr>
              <w:rFonts w:eastAsia="Times New Roman" w:cstheme="minorHAnsi"/>
              <w:sz w:val="28"/>
              <w:szCs w:val="28"/>
              <w:lang w:eastAsia="en-GB"/>
            </w:rPr>
            <w:fldChar w:fldCharType="separate"/>
          </w:r>
          <w:r w:rsidR="00F72DE5" w:rsidRPr="00F72DE5">
            <w:rPr>
              <w:rFonts w:eastAsia="Times New Roman" w:cstheme="minorHAnsi"/>
              <w:noProof/>
              <w:sz w:val="28"/>
              <w:szCs w:val="28"/>
              <w:lang w:eastAsia="en-GB"/>
            </w:rPr>
            <w:t xml:space="preserve"> (Mullins, 2019)</w:t>
          </w:r>
          <w:r w:rsidR="00F72DE5" w:rsidRPr="00F72DE5">
            <w:rPr>
              <w:rFonts w:eastAsia="Times New Roman" w:cstheme="minorHAnsi"/>
              <w:sz w:val="28"/>
              <w:szCs w:val="28"/>
              <w:lang w:eastAsia="en-GB"/>
            </w:rPr>
            <w:fldChar w:fldCharType="end"/>
          </w:r>
        </w:sdtContent>
      </w:sdt>
      <w:r w:rsidRPr="00B47DA5">
        <w:rPr>
          <w:rFonts w:eastAsia="Times New Roman" w:cstheme="minorHAnsi"/>
          <w:color w:val="FF0000"/>
          <w:sz w:val="28"/>
          <w:szCs w:val="28"/>
          <w:lang w:eastAsia="en-GB"/>
        </w:rPr>
        <w:t xml:space="preserve"> </w:t>
      </w:r>
      <w:r>
        <w:rPr>
          <w:rFonts w:eastAsia="Times New Roman" w:cstheme="minorHAnsi"/>
          <w:color w:val="000000"/>
          <w:sz w:val="28"/>
          <w:szCs w:val="28"/>
          <w:lang w:eastAsia="en-GB"/>
        </w:rPr>
        <w:t>writes that conflict is a behaviour intended to obstruct achievement</w:t>
      </w:r>
      <w:r w:rsidR="00575785">
        <w:rPr>
          <w:rFonts w:eastAsia="Times New Roman" w:cstheme="minorHAnsi"/>
          <w:color w:val="000000"/>
          <w:sz w:val="28"/>
          <w:szCs w:val="28"/>
          <w:lang w:eastAsia="en-GB"/>
        </w:rPr>
        <w:t xml:space="preserve"> thus</w:t>
      </w:r>
      <w:r>
        <w:rPr>
          <w:rFonts w:eastAsia="Times New Roman" w:cstheme="minorHAnsi"/>
          <w:color w:val="000000"/>
          <w:sz w:val="28"/>
          <w:szCs w:val="28"/>
          <w:lang w:eastAsia="en-GB"/>
        </w:rPr>
        <w:t xml:space="preserve"> creating opposition.</w:t>
      </w:r>
      <w:r w:rsidR="00575785">
        <w:rPr>
          <w:rFonts w:eastAsia="Times New Roman" w:cstheme="minorHAnsi"/>
          <w:color w:val="000000"/>
          <w:sz w:val="28"/>
          <w:szCs w:val="28"/>
          <w:lang w:eastAsia="en-GB"/>
        </w:rPr>
        <w:t xml:space="preserve"> </w:t>
      </w:r>
      <w:proofErr w:type="spellStart"/>
      <w:r w:rsidR="00B74627">
        <w:rPr>
          <w:rFonts w:eastAsia="Times New Roman" w:cstheme="minorHAnsi"/>
          <w:sz w:val="28"/>
          <w:szCs w:val="28"/>
          <w:lang w:eastAsia="en-GB"/>
        </w:rPr>
        <w:t>Furnham</w:t>
      </w:r>
      <w:proofErr w:type="spellEnd"/>
      <w:r w:rsidR="00575785" w:rsidRPr="00B74627">
        <w:rPr>
          <w:rFonts w:eastAsia="Times New Roman" w:cstheme="minorHAnsi"/>
          <w:color w:val="000000"/>
          <w:sz w:val="28"/>
          <w:szCs w:val="28"/>
          <w:lang w:eastAsia="en-GB"/>
        </w:rPr>
        <w:t xml:space="preserve"> </w:t>
      </w:r>
      <w:r w:rsidR="00575785">
        <w:rPr>
          <w:rFonts w:eastAsia="Times New Roman" w:cstheme="minorHAnsi"/>
          <w:color w:val="000000"/>
          <w:sz w:val="28"/>
          <w:szCs w:val="28"/>
          <w:lang w:eastAsia="en-GB"/>
        </w:rPr>
        <w:t xml:space="preserve">has the theory that conflict is a process that involves perceptions, thoughts, feelings and intentions of all parties. </w:t>
      </w:r>
      <w:sdt>
        <w:sdtPr>
          <w:rPr>
            <w:rFonts w:eastAsia="Times New Roman" w:cstheme="minorHAnsi"/>
            <w:color w:val="000000"/>
            <w:sz w:val="28"/>
            <w:szCs w:val="28"/>
            <w:lang w:eastAsia="en-GB"/>
          </w:rPr>
          <w:id w:val="191431145"/>
          <w:citation/>
        </w:sdtPr>
        <w:sdtEndPr/>
        <w:sdtContent>
          <w:r w:rsidR="00B74627">
            <w:rPr>
              <w:rFonts w:eastAsia="Times New Roman" w:cstheme="minorHAnsi"/>
              <w:color w:val="000000"/>
              <w:sz w:val="28"/>
              <w:szCs w:val="28"/>
              <w:lang w:eastAsia="en-GB"/>
            </w:rPr>
            <w:fldChar w:fldCharType="begin"/>
          </w:r>
          <w:r w:rsidR="00B74627">
            <w:rPr>
              <w:rFonts w:eastAsia="Times New Roman" w:cstheme="minorHAnsi"/>
              <w:color w:val="000000"/>
              <w:sz w:val="28"/>
              <w:szCs w:val="28"/>
              <w:lang w:eastAsia="en-GB"/>
            </w:rPr>
            <w:instrText xml:space="preserve"> CITATION Fur05 \l 2057 </w:instrText>
          </w:r>
          <w:r w:rsidR="00B74627">
            <w:rPr>
              <w:rFonts w:eastAsia="Times New Roman" w:cstheme="minorHAnsi"/>
              <w:color w:val="000000"/>
              <w:sz w:val="28"/>
              <w:szCs w:val="28"/>
              <w:lang w:eastAsia="en-GB"/>
            </w:rPr>
            <w:fldChar w:fldCharType="separate"/>
          </w:r>
          <w:r w:rsidR="00B74627" w:rsidRPr="00B74627">
            <w:rPr>
              <w:rFonts w:eastAsia="Times New Roman" w:cstheme="minorHAnsi"/>
              <w:noProof/>
              <w:color w:val="000000"/>
              <w:sz w:val="28"/>
              <w:szCs w:val="28"/>
              <w:lang w:eastAsia="en-GB"/>
            </w:rPr>
            <w:t>(Furnham, 2005)</w:t>
          </w:r>
          <w:r w:rsidR="00B74627">
            <w:rPr>
              <w:rFonts w:eastAsia="Times New Roman" w:cstheme="minorHAnsi"/>
              <w:color w:val="000000"/>
              <w:sz w:val="28"/>
              <w:szCs w:val="28"/>
              <w:lang w:eastAsia="en-GB"/>
            </w:rPr>
            <w:fldChar w:fldCharType="end"/>
          </w:r>
        </w:sdtContent>
      </w:sdt>
      <w:r w:rsidR="000615F3">
        <w:rPr>
          <w:rFonts w:eastAsia="Times New Roman" w:cstheme="minorHAnsi"/>
          <w:color w:val="000000"/>
          <w:sz w:val="28"/>
          <w:szCs w:val="28"/>
          <w:lang w:eastAsia="en-GB"/>
        </w:rPr>
        <w:t xml:space="preserve">Indeed it has always existed in employment relations and conflict management features on many organisations agenda. </w:t>
      </w:r>
      <w:proofErr w:type="spellStart"/>
      <w:r w:rsidR="000615F3">
        <w:rPr>
          <w:rFonts w:eastAsia="Times New Roman" w:cstheme="minorHAnsi"/>
          <w:color w:val="000000"/>
          <w:sz w:val="28"/>
          <w:szCs w:val="28"/>
          <w:lang w:eastAsia="en-GB"/>
        </w:rPr>
        <w:t>Kabanoff</w:t>
      </w:r>
      <w:proofErr w:type="spellEnd"/>
      <w:r w:rsidR="000615F3">
        <w:rPr>
          <w:rFonts w:eastAsia="Times New Roman" w:cstheme="minorHAnsi"/>
          <w:color w:val="000000"/>
          <w:sz w:val="28"/>
          <w:szCs w:val="28"/>
          <w:lang w:eastAsia="en-GB"/>
        </w:rPr>
        <w:t xml:space="preserve"> refers to the need to manage conflict to improve decision making an</w:t>
      </w:r>
      <w:r w:rsidR="00780926">
        <w:rPr>
          <w:rFonts w:eastAsia="Times New Roman" w:cstheme="minorHAnsi"/>
          <w:color w:val="000000"/>
          <w:sz w:val="28"/>
          <w:szCs w:val="28"/>
          <w:lang w:eastAsia="en-GB"/>
        </w:rPr>
        <w:t>d manage resources effectively.</w:t>
      </w:r>
      <w:sdt>
        <w:sdtPr>
          <w:rPr>
            <w:rFonts w:eastAsia="Times New Roman" w:cstheme="minorHAnsi"/>
            <w:color w:val="000000"/>
            <w:sz w:val="28"/>
            <w:szCs w:val="28"/>
            <w:lang w:eastAsia="en-GB"/>
          </w:rPr>
          <w:id w:val="884453688"/>
          <w:citation/>
        </w:sdtPr>
        <w:sdtEndPr/>
        <w:sdtContent>
          <w:r w:rsidR="00780926">
            <w:rPr>
              <w:rFonts w:eastAsia="Times New Roman" w:cstheme="minorHAnsi"/>
              <w:color w:val="000000"/>
              <w:sz w:val="28"/>
              <w:szCs w:val="28"/>
              <w:lang w:eastAsia="en-GB"/>
            </w:rPr>
            <w:fldChar w:fldCharType="begin"/>
          </w:r>
          <w:r w:rsidR="00780926">
            <w:rPr>
              <w:rFonts w:eastAsia="Times New Roman" w:cstheme="minorHAnsi"/>
              <w:color w:val="000000"/>
              <w:sz w:val="28"/>
              <w:szCs w:val="28"/>
              <w:lang w:eastAsia="en-GB"/>
            </w:rPr>
            <w:instrText xml:space="preserve"> CITATION Kab80 \l 2057 </w:instrText>
          </w:r>
          <w:r w:rsidR="00780926">
            <w:rPr>
              <w:rFonts w:eastAsia="Times New Roman" w:cstheme="minorHAnsi"/>
              <w:color w:val="000000"/>
              <w:sz w:val="28"/>
              <w:szCs w:val="28"/>
              <w:lang w:eastAsia="en-GB"/>
            </w:rPr>
            <w:fldChar w:fldCharType="separate"/>
          </w:r>
          <w:r w:rsidR="00780926">
            <w:rPr>
              <w:rFonts w:eastAsia="Times New Roman" w:cstheme="minorHAnsi"/>
              <w:noProof/>
              <w:color w:val="000000"/>
              <w:sz w:val="28"/>
              <w:szCs w:val="28"/>
              <w:lang w:eastAsia="en-GB"/>
            </w:rPr>
            <w:t xml:space="preserve"> </w:t>
          </w:r>
          <w:r w:rsidR="00780926" w:rsidRPr="00780926">
            <w:rPr>
              <w:rFonts w:eastAsia="Times New Roman" w:cstheme="minorHAnsi"/>
              <w:noProof/>
              <w:color w:val="000000"/>
              <w:sz w:val="28"/>
              <w:szCs w:val="28"/>
              <w:lang w:eastAsia="en-GB"/>
            </w:rPr>
            <w:t>(Kabanoff, 1980)</w:t>
          </w:r>
          <w:r w:rsidR="00780926">
            <w:rPr>
              <w:rFonts w:eastAsia="Times New Roman" w:cstheme="minorHAnsi"/>
              <w:color w:val="000000"/>
              <w:sz w:val="28"/>
              <w:szCs w:val="28"/>
              <w:lang w:eastAsia="en-GB"/>
            </w:rPr>
            <w:fldChar w:fldCharType="end"/>
          </w:r>
        </w:sdtContent>
      </w:sdt>
    </w:p>
    <w:p w:rsidR="00D75877" w:rsidRDefault="00D75877" w:rsidP="0034564F">
      <w:pPr>
        <w:spacing w:before="100" w:beforeAutospacing="1" w:after="100" w:afterAutospacing="1" w:line="240" w:lineRule="auto"/>
        <w:rPr>
          <w:rFonts w:eastAsia="Times New Roman" w:cstheme="minorHAnsi"/>
          <w:sz w:val="28"/>
          <w:szCs w:val="28"/>
          <w:lang w:eastAsia="en-GB"/>
        </w:rPr>
      </w:pPr>
      <w:r>
        <w:rPr>
          <w:rFonts w:eastAsia="Times New Roman" w:cstheme="minorHAnsi"/>
          <w:sz w:val="28"/>
          <w:szCs w:val="28"/>
          <w:lang w:eastAsia="en-GB"/>
        </w:rPr>
        <w:lastRenderedPageBreak/>
        <w:t>To explain further</w:t>
      </w:r>
      <w:r w:rsidR="00EE1B8D">
        <w:rPr>
          <w:rFonts w:eastAsia="Times New Roman" w:cstheme="minorHAnsi"/>
          <w:sz w:val="28"/>
          <w:szCs w:val="28"/>
          <w:lang w:eastAsia="en-GB"/>
        </w:rPr>
        <w:t xml:space="preserve"> in order to </w:t>
      </w:r>
      <w:r w:rsidR="00EE1B8D" w:rsidRPr="00EE1B8D">
        <w:rPr>
          <w:rFonts w:eastAsia="Times New Roman" w:cstheme="minorHAnsi"/>
          <w:b/>
          <w:sz w:val="28"/>
          <w:szCs w:val="28"/>
          <w:lang w:eastAsia="en-GB"/>
        </w:rPr>
        <w:t>distinguish</w:t>
      </w:r>
      <w:r w:rsidR="00EE1B8D">
        <w:rPr>
          <w:rFonts w:eastAsia="Times New Roman" w:cstheme="minorHAnsi"/>
          <w:sz w:val="28"/>
          <w:szCs w:val="28"/>
          <w:lang w:eastAsia="en-GB"/>
        </w:rPr>
        <w:t>,</w:t>
      </w:r>
      <w:r>
        <w:rPr>
          <w:rFonts w:eastAsia="Times New Roman" w:cstheme="minorHAnsi"/>
          <w:sz w:val="28"/>
          <w:szCs w:val="28"/>
          <w:lang w:eastAsia="en-GB"/>
        </w:rPr>
        <w:t xml:space="preserve"> conflict can be organised or unorganised. Organised conflict would be best explained through the </w:t>
      </w:r>
      <w:r w:rsidR="00FD54F3">
        <w:rPr>
          <w:rFonts w:eastAsia="Times New Roman" w:cstheme="minorHAnsi"/>
          <w:sz w:val="28"/>
          <w:szCs w:val="28"/>
          <w:lang w:eastAsia="en-GB"/>
        </w:rPr>
        <w:t xml:space="preserve">collective </w:t>
      </w:r>
      <w:r>
        <w:rPr>
          <w:rFonts w:eastAsia="Times New Roman" w:cstheme="minorHAnsi"/>
          <w:sz w:val="28"/>
          <w:szCs w:val="28"/>
          <w:lang w:eastAsia="en-GB"/>
        </w:rPr>
        <w:t>movement of strike action. Unorganised would be best explained through spontaneous dynamic protests</w:t>
      </w:r>
      <w:r w:rsidR="00FD54F3">
        <w:rPr>
          <w:rFonts w:eastAsia="Times New Roman" w:cstheme="minorHAnsi"/>
          <w:sz w:val="28"/>
          <w:szCs w:val="28"/>
          <w:lang w:eastAsia="en-GB"/>
        </w:rPr>
        <w:t xml:space="preserve"> by one or more individuals</w:t>
      </w:r>
      <w:r>
        <w:rPr>
          <w:rFonts w:eastAsia="Times New Roman" w:cstheme="minorHAnsi"/>
          <w:sz w:val="28"/>
          <w:szCs w:val="28"/>
          <w:lang w:eastAsia="en-GB"/>
        </w:rPr>
        <w:t xml:space="preserve">. Organised strike action is of a decreased nature in 2022 than previous years and decades with workplace disciplinary and grievance avenues being more popular to utilise for resolution. </w:t>
      </w:r>
    </w:p>
    <w:p w:rsidR="00322779" w:rsidRPr="00D75877" w:rsidRDefault="00322779" w:rsidP="00322779">
      <w:pPr>
        <w:spacing w:before="100" w:beforeAutospacing="1" w:after="100" w:afterAutospacing="1" w:line="240" w:lineRule="auto"/>
        <w:rPr>
          <w:rFonts w:eastAsia="Times New Roman" w:cstheme="minorHAnsi"/>
          <w:sz w:val="28"/>
          <w:szCs w:val="28"/>
          <w:lang w:eastAsia="en-GB"/>
        </w:rPr>
      </w:pPr>
      <w:r w:rsidRPr="00F963F2">
        <w:rPr>
          <w:rFonts w:eastAsia="Times New Roman" w:cstheme="minorHAnsi"/>
          <w:b/>
          <w:sz w:val="28"/>
          <w:szCs w:val="28"/>
          <w:lang w:eastAsia="en-GB"/>
        </w:rPr>
        <w:t>Misbehaviour</w:t>
      </w:r>
      <w:r w:rsidR="006E6DB7">
        <w:rPr>
          <w:rFonts w:eastAsia="Times New Roman" w:cstheme="minorHAnsi"/>
          <w:sz w:val="28"/>
          <w:szCs w:val="28"/>
          <w:lang w:eastAsia="en-GB"/>
        </w:rPr>
        <w:t xml:space="preserve"> is </w:t>
      </w:r>
      <w:r w:rsidR="006E6DB7" w:rsidRPr="00F963F2">
        <w:rPr>
          <w:rFonts w:eastAsia="Times New Roman" w:cstheme="minorHAnsi"/>
          <w:b/>
          <w:sz w:val="28"/>
          <w:szCs w:val="28"/>
          <w:lang w:eastAsia="en-GB"/>
        </w:rPr>
        <w:t>distinguished</w:t>
      </w:r>
      <w:r w:rsidR="006E6DB7">
        <w:rPr>
          <w:rFonts w:eastAsia="Times New Roman" w:cstheme="minorHAnsi"/>
          <w:sz w:val="28"/>
          <w:szCs w:val="28"/>
          <w:lang w:eastAsia="en-GB"/>
        </w:rPr>
        <w:t xml:space="preserve"> by the actions being actions of choice. The persons involved knowing that the actions are unacceptable and that they are likely to lead to disruption or disharmony. </w:t>
      </w:r>
      <w:r w:rsidR="00552FD0">
        <w:rPr>
          <w:rFonts w:eastAsia="Times New Roman" w:cstheme="minorHAnsi"/>
          <w:sz w:val="28"/>
          <w:szCs w:val="28"/>
          <w:lang w:eastAsia="en-GB"/>
        </w:rPr>
        <w:t xml:space="preserve">Wiener and </w:t>
      </w:r>
      <w:proofErr w:type="spellStart"/>
      <w:r w:rsidR="00552FD0">
        <w:rPr>
          <w:rFonts w:eastAsia="Times New Roman" w:cstheme="minorHAnsi"/>
          <w:sz w:val="28"/>
          <w:szCs w:val="28"/>
          <w:lang w:eastAsia="en-GB"/>
        </w:rPr>
        <w:t>Vardi</w:t>
      </w:r>
      <w:proofErr w:type="spellEnd"/>
      <w:r w:rsidR="006E6DB7" w:rsidRPr="00552FD0">
        <w:rPr>
          <w:rFonts w:eastAsia="Times New Roman" w:cstheme="minorHAnsi"/>
          <w:sz w:val="28"/>
          <w:szCs w:val="28"/>
          <w:lang w:eastAsia="en-GB"/>
        </w:rPr>
        <w:t xml:space="preserve"> </w:t>
      </w:r>
      <w:r w:rsidR="006E6DB7">
        <w:rPr>
          <w:rFonts w:eastAsia="Times New Roman" w:cstheme="minorHAnsi"/>
          <w:sz w:val="28"/>
          <w:szCs w:val="28"/>
          <w:lang w:eastAsia="en-GB"/>
        </w:rPr>
        <w:t xml:space="preserve">describe </w:t>
      </w:r>
      <w:r w:rsidR="00920417">
        <w:rPr>
          <w:rFonts w:eastAsia="Times New Roman" w:cstheme="minorHAnsi"/>
          <w:sz w:val="28"/>
          <w:szCs w:val="28"/>
          <w:lang w:eastAsia="en-GB"/>
        </w:rPr>
        <w:t>misbehaviour as “any intentional action by members of organisations that violates core organisational and/or societal norms.”</w:t>
      </w:r>
      <w:sdt>
        <w:sdtPr>
          <w:rPr>
            <w:rFonts w:eastAsia="Times New Roman" w:cstheme="minorHAnsi"/>
            <w:sz w:val="28"/>
            <w:szCs w:val="28"/>
            <w:lang w:eastAsia="en-GB"/>
          </w:rPr>
          <w:id w:val="483823185"/>
          <w:citation/>
        </w:sdtPr>
        <w:sdtEndPr/>
        <w:sdtContent>
          <w:r w:rsidR="00552FD0">
            <w:rPr>
              <w:rFonts w:eastAsia="Times New Roman" w:cstheme="minorHAnsi"/>
              <w:sz w:val="28"/>
              <w:szCs w:val="28"/>
              <w:lang w:eastAsia="en-GB"/>
            </w:rPr>
            <w:fldChar w:fldCharType="begin"/>
          </w:r>
          <w:r w:rsidR="00552FD0">
            <w:rPr>
              <w:rFonts w:eastAsia="Times New Roman" w:cstheme="minorHAnsi"/>
              <w:sz w:val="28"/>
              <w:szCs w:val="28"/>
              <w:lang w:eastAsia="en-GB"/>
            </w:rPr>
            <w:instrText xml:space="preserve"> CITATION Wei96 \l 2057 </w:instrText>
          </w:r>
          <w:r w:rsidR="00552FD0">
            <w:rPr>
              <w:rFonts w:eastAsia="Times New Roman" w:cstheme="minorHAnsi"/>
              <w:sz w:val="28"/>
              <w:szCs w:val="28"/>
              <w:lang w:eastAsia="en-GB"/>
            </w:rPr>
            <w:fldChar w:fldCharType="separate"/>
          </w:r>
          <w:r w:rsidR="00552FD0">
            <w:rPr>
              <w:rFonts w:eastAsia="Times New Roman" w:cstheme="minorHAnsi"/>
              <w:noProof/>
              <w:sz w:val="28"/>
              <w:szCs w:val="28"/>
              <w:lang w:eastAsia="en-GB"/>
            </w:rPr>
            <w:t xml:space="preserve"> </w:t>
          </w:r>
          <w:r w:rsidR="00552FD0" w:rsidRPr="00552FD0">
            <w:rPr>
              <w:rFonts w:eastAsia="Times New Roman" w:cstheme="minorHAnsi"/>
              <w:noProof/>
              <w:sz w:val="28"/>
              <w:szCs w:val="28"/>
              <w:lang w:eastAsia="en-GB"/>
            </w:rPr>
            <w:t>(Weiner, 1996)</w:t>
          </w:r>
          <w:r w:rsidR="00552FD0">
            <w:rPr>
              <w:rFonts w:eastAsia="Times New Roman" w:cstheme="minorHAnsi"/>
              <w:sz w:val="28"/>
              <w:szCs w:val="28"/>
              <w:lang w:eastAsia="en-GB"/>
            </w:rPr>
            <w:fldChar w:fldCharType="end"/>
          </w:r>
        </w:sdtContent>
      </w:sdt>
      <w:r w:rsidR="00920417">
        <w:rPr>
          <w:rFonts w:eastAsia="Times New Roman" w:cstheme="minorHAnsi"/>
          <w:sz w:val="28"/>
          <w:szCs w:val="28"/>
          <w:lang w:eastAsia="en-GB"/>
        </w:rPr>
        <w:t xml:space="preserve"> Examples can be bullying and harassment, theft, sabotage, damaging property. A </w:t>
      </w:r>
      <w:r w:rsidR="00920417" w:rsidRPr="00F963F2">
        <w:rPr>
          <w:rFonts w:eastAsia="Times New Roman" w:cstheme="minorHAnsi"/>
          <w:b/>
          <w:sz w:val="28"/>
          <w:szCs w:val="28"/>
          <w:lang w:eastAsia="en-GB"/>
        </w:rPr>
        <w:t>distinguishing</w:t>
      </w:r>
      <w:r w:rsidR="00920417">
        <w:rPr>
          <w:rFonts w:eastAsia="Times New Roman" w:cstheme="minorHAnsi"/>
          <w:sz w:val="28"/>
          <w:szCs w:val="28"/>
          <w:lang w:eastAsia="en-GB"/>
        </w:rPr>
        <w:t xml:space="preserve"> feature of conflict is that it is more of a natural occurrence as opposed to misbehaviour which holds an underlying intention. </w:t>
      </w:r>
    </w:p>
    <w:p w:rsidR="00107959" w:rsidRDefault="00322779" w:rsidP="0034564F">
      <w:pPr>
        <w:spacing w:before="100" w:beforeAutospacing="1" w:after="100" w:afterAutospacing="1" w:line="240" w:lineRule="auto"/>
        <w:rPr>
          <w:rFonts w:eastAsia="Times New Roman" w:cstheme="minorHAnsi"/>
          <w:b/>
          <w:sz w:val="28"/>
          <w:szCs w:val="28"/>
          <w:lang w:eastAsia="en-GB"/>
        </w:rPr>
      </w:pPr>
      <w:r w:rsidRPr="00F963F2">
        <w:rPr>
          <w:rFonts w:eastAsia="Times New Roman" w:cstheme="minorHAnsi"/>
          <w:b/>
          <w:sz w:val="28"/>
          <w:szCs w:val="28"/>
          <w:lang w:eastAsia="en-GB"/>
        </w:rPr>
        <w:t>Official and Unofficial industrial action</w:t>
      </w:r>
    </w:p>
    <w:p w:rsidR="00CB7CA1" w:rsidRDefault="008A517A" w:rsidP="0034564F">
      <w:pPr>
        <w:spacing w:before="100" w:beforeAutospacing="1" w:after="100" w:afterAutospacing="1" w:line="240" w:lineRule="auto"/>
        <w:rPr>
          <w:rFonts w:eastAsia="Times New Roman" w:cstheme="minorHAnsi"/>
          <w:sz w:val="28"/>
          <w:szCs w:val="28"/>
          <w:lang w:eastAsia="en-GB"/>
        </w:rPr>
      </w:pPr>
      <w:r w:rsidRPr="00FD54F3">
        <w:rPr>
          <w:rFonts w:eastAsia="Times New Roman" w:cstheme="minorHAnsi"/>
          <w:sz w:val="28"/>
          <w:szCs w:val="28"/>
          <w:lang w:eastAsia="en-GB"/>
        </w:rPr>
        <w:t>In distinguishing between official and unofficial, both su</w:t>
      </w:r>
      <w:r w:rsidR="007C3C8D">
        <w:rPr>
          <w:rFonts w:eastAsia="Times New Roman" w:cstheme="minorHAnsi"/>
          <w:sz w:val="28"/>
          <w:szCs w:val="28"/>
          <w:lang w:eastAsia="en-GB"/>
        </w:rPr>
        <w:t>rround conflict situations</w:t>
      </w:r>
      <w:r w:rsidRPr="00FD54F3">
        <w:rPr>
          <w:rFonts w:eastAsia="Times New Roman" w:cstheme="minorHAnsi"/>
          <w:sz w:val="28"/>
          <w:szCs w:val="28"/>
          <w:lang w:eastAsia="en-GB"/>
        </w:rPr>
        <w:t xml:space="preserve">. </w:t>
      </w:r>
      <w:r w:rsidR="007C3C8D">
        <w:rPr>
          <w:rFonts w:eastAsia="Times New Roman" w:cstheme="minorHAnsi"/>
          <w:sz w:val="28"/>
          <w:szCs w:val="28"/>
          <w:lang w:eastAsia="en-GB"/>
        </w:rPr>
        <w:t>When conflict is not resolved through amicable efforts and a bid to collaborate industrial action may be taken by employees. “</w:t>
      </w:r>
      <w:r w:rsidRPr="00FD54F3">
        <w:rPr>
          <w:rFonts w:eastAsia="Times New Roman" w:cstheme="minorHAnsi"/>
          <w:sz w:val="28"/>
          <w:szCs w:val="28"/>
          <w:lang w:eastAsia="en-GB"/>
        </w:rPr>
        <w:t>Official action</w:t>
      </w:r>
      <w:r w:rsidR="007C3C8D">
        <w:rPr>
          <w:rFonts w:eastAsia="Times New Roman" w:cstheme="minorHAnsi"/>
          <w:sz w:val="28"/>
          <w:szCs w:val="28"/>
          <w:lang w:eastAsia="en-GB"/>
        </w:rPr>
        <w:t>”</w:t>
      </w:r>
      <w:r w:rsidRPr="00FD54F3">
        <w:rPr>
          <w:rFonts w:eastAsia="Times New Roman" w:cstheme="minorHAnsi"/>
          <w:sz w:val="28"/>
          <w:szCs w:val="28"/>
          <w:lang w:eastAsia="en-GB"/>
        </w:rPr>
        <w:t xml:space="preserve"> is when any industrial action taken</w:t>
      </w:r>
      <w:r w:rsidR="007C3C8D">
        <w:rPr>
          <w:rFonts w:eastAsia="Times New Roman" w:cstheme="minorHAnsi"/>
          <w:sz w:val="28"/>
          <w:szCs w:val="28"/>
          <w:lang w:eastAsia="en-GB"/>
        </w:rPr>
        <w:t xml:space="preserve"> by employees</w:t>
      </w:r>
      <w:r w:rsidRPr="00FD54F3">
        <w:rPr>
          <w:rFonts w:eastAsia="Times New Roman" w:cstheme="minorHAnsi"/>
          <w:sz w:val="28"/>
          <w:szCs w:val="28"/>
          <w:lang w:eastAsia="en-GB"/>
        </w:rPr>
        <w:t xml:space="preserve"> is backed by a trade union with members of the trade union taking part in that action</w:t>
      </w:r>
      <w:r w:rsidR="007C3C8D">
        <w:rPr>
          <w:rFonts w:eastAsia="Times New Roman" w:cstheme="minorHAnsi"/>
          <w:sz w:val="28"/>
          <w:szCs w:val="28"/>
          <w:lang w:eastAsia="en-GB"/>
        </w:rPr>
        <w:t xml:space="preserve"> themselves</w:t>
      </w:r>
      <w:r w:rsidRPr="00FD54F3">
        <w:rPr>
          <w:rFonts w:eastAsia="Times New Roman" w:cstheme="minorHAnsi"/>
          <w:sz w:val="28"/>
          <w:szCs w:val="28"/>
          <w:lang w:eastAsia="en-GB"/>
        </w:rPr>
        <w:t>.</w:t>
      </w:r>
      <w:r w:rsidR="004B713C">
        <w:rPr>
          <w:rFonts w:eastAsia="Times New Roman" w:cstheme="minorHAnsi"/>
          <w:sz w:val="28"/>
          <w:szCs w:val="28"/>
          <w:lang w:eastAsia="en-GB"/>
        </w:rPr>
        <w:t xml:space="preserve"> Examples of such action can be strikes, picketing, not agreeing to do any overtime, working slower than the requirement.</w:t>
      </w:r>
      <w:r w:rsidRPr="00FD54F3">
        <w:rPr>
          <w:rFonts w:eastAsia="Times New Roman" w:cstheme="minorHAnsi"/>
          <w:sz w:val="28"/>
          <w:szCs w:val="28"/>
          <w:lang w:eastAsia="en-GB"/>
        </w:rPr>
        <w:t xml:space="preserve"> </w:t>
      </w:r>
      <w:r w:rsidR="007C3C8D">
        <w:rPr>
          <w:rFonts w:eastAsia="Times New Roman" w:cstheme="minorHAnsi"/>
          <w:sz w:val="28"/>
          <w:szCs w:val="28"/>
          <w:lang w:eastAsia="en-GB"/>
        </w:rPr>
        <w:t>“</w:t>
      </w:r>
      <w:r w:rsidRPr="00FD54F3">
        <w:rPr>
          <w:rFonts w:eastAsia="Times New Roman" w:cstheme="minorHAnsi"/>
          <w:sz w:val="28"/>
          <w:szCs w:val="28"/>
          <w:lang w:eastAsia="en-GB"/>
        </w:rPr>
        <w:t>Unofficial</w:t>
      </w:r>
      <w:r w:rsidR="007C3C8D">
        <w:rPr>
          <w:rFonts w:eastAsia="Times New Roman" w:cstheme="minorHAnsi"/>
          <w:sz w:val="28"/>
          <w:szCs w:val="28"/>
          <w:lang w:eastAsia="en-GB"/>
        </w:rPr>
        <w:t>”</w:t>
      </w:r>
      <w:r w:rsidRPr="00FD54F3">
        <w:rPr>
          <w:rFonts w:eastAsia="Times New Roman" w:cstheme="minorHAnsi"/>
          <w:sz w:val="28"/>
          <w:szCs w:val="28"/>
          <w:lang w:eastAsia="en-GB"/>
        </w:rPr>
        <w:t xml:space="preserve"> is when actions</w:t>
      </w:r>
      <w:r w:rsidR="004B713C">
        <w:rPr>
          <w:rFonts w:eastAsia="Times New Roman" w:cstheme="minorHAnsi"/>
          <w:sz w:val="28"/>
          <w:szCs w:val="28"/>
          <w:lang w:eastAsia="en-GB"/>
        </w:rPr>
        <w:t xml:space="preserve"> such as the above</w:t>
      </w:r>
      <w:r w:rsidRPr="00FD54F3">
        <w:rPr>
          <w:rFonts w:eastAsia="Times New Roman" w:cstheme="minorHAnsi"/>
          <w:sz w:val="28"/>
          <w:szCs w:val="28"/>
          <w:lang w:eastAsia="en-GB"/>
        </w:rPr>
        <w:t xml:space="preserve"> are </w:t>
      </w:r>
      <w:r w:rsidR="007C3C8D">
        <w:rPr>
          <w:rFonts w:eastAsia="Times New Roman" w:cstheme="minorHAnsi"/>
          <w:sz w:val="28"/>
          <w:szCs w:val="28"/>
          <w:lang w:eastAsia="en-GB"/>
        </w:rPr>
        <w:t xml:space="preserve">visibly </w:t>
      </w:r>
      <w:r w:rsidRPr="00FD54F3">
        <w:rPr>
          <w:rFonts w:eastAsia="Times New Roman" w:cstheme="minorHAnsi"/>
          <w:sz w:val="28"/>
          <w:szCs w:val="28"/>
          <w:lang w:eastAsia="en-GB"/>
        </w:rPr>
        <w:t>being taken</w:t>
      </w:r>
      <w:r w:rsidR="007C3C8D">
        <w:rPr>
          <w:rFonts w:eastAsia="Times New Roman" w:cstheme="minorHAnsi"/>
          <w:sz w:val="28"/>
          <w:szCs w:val="28"/>
          <w:lang w:eastAsia="en-GB"/>
        </w:rPr>
        <w:t xml:space="preserve"> by employees</w:t>
      </w:r>
      <w:r w:rsidRPr="00FD54F3">
        <w:rPr>
          <w:rFonts w:eastAsia="Times New Roman" w:cstheme="minorHAnsi"/>
          <w:sz w:val="28"/>
          <w:szCs w:val="28"/>
          <w:lang w:eastAsia="en-GB"/>
        </w:rPr>
        <w:t xml:space="preserve"> but there is no backing by the unions</w:t>
      </w:r>
      <w:r w:rsidR="007C3C8D">
        <w:rPr>
          <w:rFonts w:eastAsia="Times New Roman" w:cstheme="minorHAnsi"/>
          <w:sz w:val="28"/>
          <w:szCs w:val="28"/>
          <w:lang w:eastAsia="en-GB"/>
        </w:rPr>
        <w:t xml:space="preserve"> to do so</w:t>
      </w:r>
      <w:r w:rsidRPr="00FD54F3">
        <w:rPr>
          <w:rFonts w:eastAsia="Times New Roman" w:cstheme="minorHAnsi"/>
          <w:sz w:val="28"/>
          <w:szCs w:val="28"/>
          <w:lang w:eastAsia="en-GB"/>
        </w:rPr>
        <w:t xml:space="preserve">. In this instance the employees are in a more unfavourable employment position in that they could face disciplinary action. </w:t>
      </w:r>
      <w:r w:rsidR="00D5725F">
        <w:rPr>
          <w:rFonts w:eastAsia="Times New Roman" w:cstheme="minorHAnsi"/>
          <w:sz w:val="28"/>
          <w:szCs w:val="28"/>
          <w:lang w:eastAsia="en-GB"/>
        </w:rPr>
        <w:t xml:space="preserve">Participating employees do not have statutory protection from unfair dismissal. </w:t>
      </w:r>
      <w:sdt>
        <w:sdtPr>
          <w:rPr>
            <w:rFonts w:eastAsia="Times New Roman" w:cstheme="minorHAnsi"/>
            <w:sz w:val="28"/>
            <w:szCs w:val="28"/>
            <w:lang w:eastAsia="en-GB"/>
          </w:rPr>
          <w:id w:val="-600576372"/>
          <w:citation/>
        </w:sdtPr>
        <w:sdtEndPr/>
        <w:sdtContent>
          <w:r w:rsidR="00D5725F">
            <w:rPr>
              <w:rFonts w:eastAsia="Times New Roman" w:cstheme="minorHAnsi"/>
              <w:sz w:val="28"/>
              <w:szCs w:val="28"/>
              <w:lang w:eastAsia="en-GB"/>
            </w:rPr>
            <w:fldChar w:fldCharType="begin"/>
          </w:r>
          <w:r w:rsidR="00D5725F">
            <w:rPr>
              <w:rFonts w:eastAsia="Times New Roman" w:cstheme="minorHAnsi"/>
              <w:sz w:val="28"/>
              <w:szCs w:val="28"/>
              <w:lang w:eastAsia="en-GB"/>
            </w:rPr>
            <w:instrText xml:space="preserve"> CITATION CIP217 \l 2057 </w:instrText>
          </w:r>
          <w:r w:rsidR="00D5725F">
            <w:rPr>
              <w:rFonts w:eastAsia="Times New Roman" w:cstheme="minorHAnsi"/>
              <w:sz w:val="28"/>
              <w:szCs w:val="28"/>
              <w:lang w:eastAsia="en-GB"/>
            </w:rPr>
            <w:fldChar w:fldCharType="separate"/>
          </w:r>
          <w:r w:rsidR="00D5725F" w:rsidRPr="00D5725F">
            <w:rPr>
              <w:rFonts w:eastAsia="Times New Roman" w:cstheme="minorHAnsi"/>
              <w:noProof/>
              <w:sz w:val="28"/>
              <w:szCs w:val="28"/>
              <w:lang w:eastAsia="en-GB"/>
            </w:rPr>
            <w:t>(CIPD, 2021)</w:t>
          </w:r>
          <w:r w:rsidR="00D5725F">
            <w:rPr>
              <w:rFonts w:eastAsia="Times New Roman" w:cstheme="minorHAnsi"/>
              <w:sz w:val="28"/>
              <w:szCs w:val="28"/>
              <w:lang w:eastAsia="en-GB"/>
            </w:rPr>
            <w:fldChar w:fldCharType="end"/>
          </w:r>
        </w:sdtContent>
      </w:sdt>
    </w:p>
    <w:p w:rsidR="00CB7CA1" w:rsidRPr="00FD54F3" w:rsidRDefault="00CB7CA1" w:rsidP="0034564F">
      <w:pPr>
        <w:spacing w:before="100" w:beforeAutospacing="1" w:after="100" w:afterAutospacing="1" w:line="240" w:lineRule="auto"/>
        <w:rPr>
          <w:rFonts w:eastAsia="Times New Roman" w:cstheme="minorHAnsi"/>
          <w:sz w:val="28"/>
          <w:szCs w:val="28"/>
          <w:lang w:eastAsia="en-GB"/>
        </w:rPr>
      </w:pPr>
      <w:r>
        <w:rPr>
          <w:rFonts w:eastAsia="Times New Roman" w:cstheme="minorHAnsi"/>
          <w:sz w:val="28"/>
          <w:szCs w:val="28"/>
          <w:lang w:eastAsia="en-GB"/>
        </w:rPr>
        <w:t xml:space="preserve">An approach to manage serious industrial action can be the employer considering applying for an interim injunction. This would be from the High Court. Such an injunction can stop any action or discontinue it. </w:t>
      </w:r>
    </w:p>
    <w:p w:rsidR="008A517A" w:rsidRPr="00CB7CA1" w:rsidRDefault="00CB7CA1" w:rsidP="0034564F">
      <w:pPr>
        <w:spacing w:before="100" w:beforeAutospacing="1" w:after="100" w:afterAutospacing="1" w:line="240" w:lineRule="auto"/>
        <w:rPr>
          <w:rFonts w:eastAsia="Times New Roman" w:cstheme="minorHAnsi"/>
          <w:sz w:val="28"/>
          <w:szCs w:val="28"/>
          <w:lang w:eastAsia="en-GB"/>
        </w:rPr>
      </w:pPr>
      <w:r>
        <w:rPr>
          <w:rFonts w:eastAsia="Times New Roman" w:cstheme="minorHAnsi"/>
          <w:sz w:val="28"/>
          <w:szCs w:val="28"/>
          <w:lang w:eastAsia="en-GB"/>
        </w:rPr>
        <w:t>To manage less serious action the following approaches can be considered:</w:t>
      </w:r>
    </w:p>
    <w:p w:rsidR="00D65C9B" w:rsidRDefault="00D65C9B" w:rsidP="0034564F">
      <w:pPr>
        <w:spacing w:before="100" w:beforeAutospacing="1" w:after="100" w:afterAutospacing="1" w:line="240" w:lineRule="auto"/>
        <w:rPr>
          <w:rFonts w:eastAsia="Times New Roman" w:cstheme="minorHAnsi"/>
          <w:b/>
          <w:sz w:val="28"/>
          <w:szCs w:val="28"/>
          <w:lang w:eastAsia="en-GB"/>
        </w:rPr>
      </w:pPr>
    </w:p>
    <w:p w:rsidR="00A83682" w:rsidRDefault="00A83682" w:rsidP="0034564F">
      <w:pPr>
        <w:spacing w:before="100" w:beforeAutospacing="1" w:after="100" w:afterAutospacing="1" w:line="240" w:lineRule="auto"/>
        <w:rPr>
          <w:rFonts w:eastAsia="Times New Roman" w:cstheme="minorHAnsi"/>
          <w:b/>
          <w:sz w:val="28"/>
          <w:szCs w:val="28"/>
          <w:lang w:eastAsia="en-GB"/>
        </w:rPr>
      </w:pPr>
    </w:p>
    <w:p w:rsidR="00A83682" w:rsidRDefault="00A83682" w:rsidP="0034564F">
      <w:pPr>
        <w:spacing w:before="100" w:beforeAutospacing="1" w:after="100" w:afterAutospacing="1" w:line="240" w:lineRule="auto"/>
        <w:rPr>
          <w:rFonts w:eastAsia="Times New Roman" w:cstheme="minorHAnsi"/>
          <w:b/>
          <w:sz w:val="28"/>
          <w:szCs w:val="28"/>
          <w:lang w:eastAsia="en-GB"/>
        </w:rPr>
      </w:pPr>
    </w:p>
    <w:p w:rsidR="00107959" w:rsidRPr="00107959" w:rsidRDefault="00107959" w:rsidP="0034564F">
      <w:pPr>
        <w:spacing w:before="100" w:beforeAutospacing="1" w:after="100" w:afterAutospacing="1" w:line="240" w:lineRule="auto"/>
        <w:rPr>
          <w:rFonts w:eastAsia="Times New Roman" w:cstheme="minorHAnsi"/>
          <w:b/>
          <w:sz w:val="28"/>
          <w:szCs w:val="28"/>
          <w:lang w:eastAsia="en-GB"/>
        </w:rPr>
      </w:pPr>
      <w:r w:rsidRPr="00107959">
        <w:rPr>
          <w:rFonts w:eastAsia="Times New Roman" w:cstheme="minorHAnsi"/>
          <w:b/>
          <w:sz w:val="28"/>
          <w:szCs w:val="28"/>
          <w:lang w:eastAsia="en-GB"/>
        </w:rPr>
        <w:lastRenderedPageBreak/>
        <w:t>4.2</w:t>
      </w:r>
    </w:p>
    <w:p w:rsidR="005D6A4A" w:rsidRDefault="005D6A4A" w:rsidP="0034564F">
      <w:pPr>
        <w:spacing w:before="100" w:beforeAutospacing="1" w:after="100" w:afterAutospacing="1" w:line="240" w:lineRule="auto"/>
        <w:rPr>
          <w:rFonts w:eastAsia="Times New Roman" w:cstheme="minorHAnsi"/>
          <w:sz w:val="28"/>
          <w:szCs w:val="28"/>
          <w:lang w:eastAsia="en-GB"/>
        </w:rPr>
      </w:pPr>
      <w:r w:rsidRPr="00EE1B8D">
        <w:rPr>
          <w:rFonts w:eastAsia="Times New Roman" w:cstheme="minorHAnsi"/>
          <w:b/>
          <w:sz w:val="28"/>
          <w:szCs w:val="28"/>
          <w:lang w:eastAsia="en-GB"/>
        </w:rPr>
        <w:t>Approaches</w:t>
      </w:r>
      <w:r>
        <w:rPr>
          <w:rFonts w:eastAsia="Times New Roman" w:cstheme="minorHAnsi"/>
          <w:sz w:val="28"/>
          <w:szCs w:val="28"/>
          <w:lang w:eastAsia="en-GB"/>
        </w:rPr>
        <w:t xml:space="preserve"> to manage conflict surround knowing firstly was tends to cause conflict. It can arise through lack of resources, uncertainty, unpopular systems, pay and reward issues, power struggles. These are organisational causes. Interpersonal causes can be errors, acts or omissions, poor communication or failed communications, personality clashes. Approaches and interventions are best put in place as early as possible. These can be in the form for example of</w:t>
      </w:r>
      <w:r w:rsidR="00107959">
        <w:rPr>
          <w:rFonts w:eastAsia="Times New Roman" w:cstheme="minorHAnsi"/>
          <w:sz w:val="28"/>
          <w:szCs w:val="28"/>
          <w:lang w:eastAsia="en-GB"/>
        </w:rPr>
        <w:t xml:space="preserve"> conciliation, mediation and arbitration. To </w:t>
      </w:r>
      <w:r w:rsidR="00107959" w:rsidRPr="00EE1B8D">
        <w:rPr>
          <w:rFonts w:eastAsia="Times New Roman" w:cstheme="minorHAnsi"/>
          <w:b/>
          <w:sz w:val="28"/>
          <w:szCs w:val="28"/>
          <w:lang w:eastAsia="en-GB"/>
        </w:rPr>
        <w:t>distinguish</w:t>
      </w:r>
      <w:r w:rsidR="00107959">
        <w:rPr>
          <w:rFonts w:eastAsia="Times New Roman" w:cstheme="minorHAnsi"/>
          <w:sz w:val="28"/>
          <w:szCs w:val="28"/>
          <w:lang w:eastAsia="en-GB"/>
        </w:rPr>
        <w:t xml:space="preserve"> between them I have summarised them: </w:t>
      </w:r>
    </w:p>
    <w:p w:rsidR="005D6A4A" w:rsidRDefault="005D6A4A" w:rsidP="0034564F">
      <w:pPr>
        <w:spacing w:before="100" w:beforeAutospacing="1" w:after="100" w:afterAutospacing="1" w:line="240" w:lineRule="auto"/>
        <w:rPr>
          <w:rFonts w:eastAsia="Times New Roman" w:cstheme="minorHAnsi"/>
          <w:sz w:val="28"/>
          <w:szCs w:val="28"/>
          <w:lang w:eastAsia="en-GB"/>
        </w:rPr>
      </w:pPr>
      <w:r w:rsidRPr="001D2477">
        <w:rPr>
          <w:rFonts w:eastAsia="Times New Roman" w:cstheme="minorHAnsi"/>
          <w:b/>
          <w:sz w:val="28"/>
          <w:szCs w:val="28"/>
          <w:lang w:eastAsia="en-GB"/>
        </w:rPr>
        <w:t>Conciliation:</w:t>
      </w:r>
      <w:r>
        <w:rPr>
          <w:rFonts w:eastAsia="Times New Roman" w:cstheme="minorHAnsi"/>
          <w:sz w:val="28"/>
          <w:szCs w:val="28"/>
          <w:lang w:eastAsia="en-GB"/>
        </w:rPr>
        <w:t xml:space="preserve"> the involvement of a third party as a mediator.</w:t>
      </w:r>
      <w:r w:rsidR="005F6F47">
        <w:rPr>
          <w:rFonts w:eastAsia="Times New Roman" w:cstheme="minorHAnsi"/>
          <w:sz w:val="28"/>
          <w:szCs w:val="28"/>
          <w:lang w:eastAsia="en-GB"/>
        </w:rPr>
        <w:t xml:space="preserve"> An example of this is at an employment tribunal. The focus is more around employment rights. </w:t>
      </w:r>
      <w:r w:rsidR="00215535">
        <w:rPr>
          <w:rFonts w:eastAsia="Times New Roman" w:cstheme="minorHAnsi"/>
          <w:sz w:val="28"/>
          <w:szCs w:val="28"/>
          <w:lang w:eastAsia="en-GB"/>
        </w:rPr>
        <w:t xml:space="preserve">Parties will accept or decline what is proposed by this alternative dispute resolution approach. </w:t>
      </w:r>
    </w:p>
    <w:p w:rsidR="00215535" w:rsidRDefault="00215535" w:rsidP="0034564F">
      <w:pPr>
        <w:spacing w:before="100" w:beforeAutospacing="1" w:after="100" w:afterAutospacing="1" w:line="240" w:lineRule="auto"/>
        <w:rPr>
          <w:rFonts w:eastAsia="Times New Roman" w:cstheme="minorHAnsi"/>
          <w:sz w:val="28"/>
          <w:szCs w:val="28"/>
          <w:lang w:eastAsia="en-GB"/>
        </w:rPr>
      </w:pPr>
      <w:r w:rsidRPr="001D2477">
        <w:rPr>
          <w:rFonts w:eastAsia="Times New Roman" w:cstheme="minorHAnsi"/>
          <w:b/>
          <w:sz w:val="28"/>
          <w:szCs w:val="28"/>
          <w:lang w:eastAsia="en-GB"/>
        </w:rPr>
        <w:t>Mediation:</w:t>
      </w:r>
      <w:r>
        <w:rPr>
          <w:rFonts w:eastAsia="Times New Roman" w:cstheme="minorHAnsi"/>
          <w:sz w:val="28"/>
          <w:szCs w:val="28"/>
          <w:lang w:eastAsia="en-GB"/>
        </w:rPr>
        <w:t xml:space="preserve"> an informal and often voluntary process where someone more impartial tries to resolve areas with the parties. The mediator would listen to both parties and encourage them to reach agreement. They would guide and recommend but</w:t>
      </w:r>
      <w:r w:rsidR="00EE1B8D">
        <w:rPr>
          <w:rFonts w:eastAsia="Times New Roman" w:cstheme="minorHAnsi"/>
          <w:sz w:val="28"/>
          <w:szCs w:val="28"/>
          <w:lang w:eastAsia="en-GB"/>
        </w:rPr>
        <w:t xml:space="preserve"> to </w:t>
      </w:r>
      <w:r w:rsidR="00EE1B8D" w:rsidRPr="00EE1B8D">
        <w:rPr>
          <w:rFonts w:eastAsia="Times New Roman" w:cstheme="minorHAnsi"/>
          <w:b/>
          <w:sz w:val="28"/>
          <w:szCs w:val="28"/>
          <w:lang w:eastAsia="en-GB"/>
        </w:rPr>
        <w:t>distinguish</w:t>
      </w:r>
      <w:r w:rsidR="00EE1B8D">
        <w:rPr>
          <w:rFonts w:eastAsia="Times New Roman" w:cstheme="minorHAnsi"/>
          <w:sz w:val="28"/>
          <w:szCs w:val="28"/>
          <w:lang w:eastAsia="en-GB"/>
        </w:rPr>
        <w:t>, do</w:t>
      </w:r>
      <w:r>
        <w:rPr>
          <w:rFonts w:eastAsia="Times New Roman" w:cstheme="minorHAnsi"/>
          <w:sz w:val="28"/>
          <w:szCs w:val="28"/>
          <w:lang w:eastAsia="en-GB"/>
        </w:rPr>
        <w:t xml:space="preserve"> not force</w:t>
      </w:r>
      <w:r w:rsidR="00EE1B8D">
        <w:rPr>
          <w:rFonts w:eastAsia="Times New Roman" w:cstheme="minorHAnsi"/>
          <w:sz w:val="28"/>
          <w:szCs w:val="28"/>
          <w:lang w:eastAsia="en-GB"/>
        </w:rPr>
        <w:t>,</w:t>
      </w:r>
      <w:r>
        <w:rPr>
          <w:rFonts w:eastAsia="Times New Roman" w:cstheme="minorHAnsi"/>
          <w:sz w:val="28"/>
          <w:szCs w:val="28"/>
          <w:lang w:eastAsia="en-GB"/>
        </w:rPr>
        <w:t xml:space="preserve"> due to the informal nature of this format. </w:t>
      </w:r>
    </w:p>
    <w:p w:rsidR="005D6A4A" w:rsidRDefault="005D6A4A" w:rsidP="0034564F">
      <w:pPr>
        <w:spacing w:before="100" w:beforeAutospacing="1" w:after="100" w:afterAutospacing="1" w:line="240" w:lineRule="auto"/>
        <w:rPr>
          <w:rFonts w:eastAsia="Times New Roman" w:cstheme="minorHAnsi"/>
          <w:sz w:val="28"/>
          <w:szCs w:val="28"/>
          <w:lang w:eastAsia="en-GB"/>
        </w:rPr>
      </w:pPr>
      <w:r w:rsidRPr="001D2477">
        <w:rPr>
          <w:rFonts w:eastAsia="Times New Roman" w:cstheme="minorHAnsi"/>
          <w:b/>
          <w:sz w:val="28"/>
          <w:szCs w:val="28"/>
          <w:lang w:eastAsia="en-GB"/>
        </w:rPr>
        <w:t>Arbitration:</w:t>
      </w:r>
      <w:r>
        <w:rPr>
          <w:rFonts w:eastAsia="Times New Roman" w:cstheme="minorHAnsi"/>
          <w:sz w:val="28"/>
          <w:szCs w:val="28"/>
          <w:lang w:eastAsia="en-GB"/>
        </w:rPr>
        <w:t xml:space="preserve"> the involvement of a third party to review and discuss both parties position and make recommendations that will bind.</w:t>
      </w:r>
      <w:r w:rsidR="005F6F47">
        <w:rPr>
          <w:rFonts w:eastAsia="Times New Roman" w:cstheme="minorHAnsi"/>
          <w:sz w:val="28"/>
          <w:szCs w:val="28"/>
          <w:lang w:eastAsia="en-GB"/>
        </w:rPr>
        <w:t xml:space="preserve"> </w:t>
      </w:r>
      <w:r w:rsidR="00EE1B8D">
        <w:rPr>
          <w:rFonts w:eastAsia="Times New Roman" w:cstheme="minorHAnsi"/>
          <w:sz w:val="28"/>
          <w:szCs w:val="28"/>
          <w:lang w:eastAsia="en-GB"/>
        </w:rPr>
        <w:t xml:space="preserve">This is a </w:t>
      </w:r>
      <w:r w:rsidR="00EE1B8D" w:rsidRPr="00EE1B8D">
        <w:rPr>
          <w:rFonts w:eastAsia="Times New Roman" w:cstheme="minorHAnsi"/>
          <w:b/>
          <w:sz w:val="28"/>
          <w:szCs w:val="28"/>
          <w:lang w:eastAsia="en-GB"/>
        </w:rPr>
        <w:t>distinguishing</w:t>
      </w:r>
      <w:r w:rsidR="00EE1B8D">
        <w:rPr>
          <w:rFonts w:eastAsia="Times New Roman" w:cstheme="minorHAnsi"/>
          <w:sz w:val="28"/>
          <w:szCs w:val="28"/>
          <w:lang w:eastAsia="en-GB"/>
        </w:rPr>
        <w:t xml:space="preserve"> point. </w:t>
      </w:r>
      <w:r w:rsidR="005F6F47">
        <w:rPr>
          <w:rFonts w:eastAsia="Times New Roman" w:cstheme="minorHAnsi"/>
          <w:sz w:val="28"/>
          <w:szCs w:val="28"/>
          <w:lang w:eastAsia="en-GB"/>
        </w:rPr>
        <w:t>A final decision is made by the arbitrator which the parties have agreed to beforehand that they will accept.</w:t>
      </w:r>
    </w:p>
    <w:p w:rsidR="001F1570" w:rsidRDefault="001F1570" w:rsidP="0034564F">
      <w:pPr>
        <w:spacing w:before="100" w:beforeAutospacing="1" w:after="100" w:afterAutospacing="1" w:line="240" w:lineRule="auto"/>
        <w:rPr>
          <w:rFonts w:eastAsia="Times New Roman" w:cstheme="minorHAnsi"/>
          <w:color w:val="000000"/>
          <w:sz w:val="28"/>
          <w:szCs w:val="28"/>
          <w:lang w:eastAsia="en-GB"/>
        </w:rPr>
      </w:pPr>
    </w:p>
    <w:p w:rsidR="00645F94" w:rsidRPr="00A83682" w:rsidRDefault="00A83682" w:rsidP="0034564F">
      <w:pPr>
        <w:spacing w:before="100" w:beforeAutospacing="1" w:after="100" w:afterAutospacing="1" w:line="240" w:lineRule="auto"/>
        <w:rPr>
          <w:rFonts w:eastAsia="Times New Roman" w:cstheme="minorHAnsi"/>
          <w:b/>
          <w:color w:val="000000"/>
          <w:sz w:val="28"/>
          <w:szCs w:val="28"/>
          <w:lang w:eastAsia="en-GB"/>
        </w:rPr>
      </w:pPr>
      <w:r w:rsidRPr="00A83682">
        <w:rPr>
          <w:rFonts w:eastAsia="Times New Roman" w:cstheme="minorHAnsi"/>
          <w:b/>
          <w:color w:val="000000"/>
          <w:sz w:val="28"/>
          <w:szCs w:val="28"/>
          <w:lang w:eastAsia="en-GB"/>
        </w:rPr>
        <w:t>Bibliography</w:t>
      </w:r>
    </w:p>
    <w:p w:rsidR="006820DC" w:rsidRDefault="006820DC" w:rsidP="006820DC">
      <w:pPr>
        <w:pStyle w:val="Bibliography"/>
        <w:rPr>
          <w:noProof/>
        </w:rPr>
      </w:pPr>
      <w:r>
        <w:rPr>
          <w:rFonts w:eastAsia="Times New Roman" w:cstheme="minorHAnsi"/>
          <w:color w:val="000000"/>
          <w:sz w:val="28"/>
          <w:szCs w:val="28"/>
          <w:lang w:eastAsia="en-GB"/>
        </w:rPr>
        <w:fldChar w:fldCharType="begin"/>
      </w:r>
      <w:r>
        <w:rPr>
          <w:rFonts w:eastAsia="Times New Roman" w:cstheme="minorHAnsi"/>
          <w:color w:val="000000"/>
          <w:sz w:val="28"/>
          <w:szCs w:val="28"/>
          <w:lang w:eastAsia="en-GB"/>
        </w:rPr>
        <w:instrText xml:space="preserve"> BIBLIOGRAPHY  \l 2057 </w:instrText>
      </w:r>
      <w:r>
        <w:rPr>
          <w:rFonts w:eastAsia="Times New Roman" w:cstheme="minorHAnsi"/>
          <w:color w:val="000000"/>
          <w:sz w:val="28"/>
          <w:szCs w:val="28"/>
          <w:lang w:eastAsia="en-GB"/>
        </w:rPr>
        <w:fldChar w:fldCharType="separate"/>
      </w:r>
      <w:r>
        <w:rPr>
          <w:noProof/>
        </w:rPr>
        <w:t xml:space="preserve">Bloisi, W., 2007. </w:t>
      </w:r>
      <w:r>
        <w:rPr>
          <w:i/>
          <w:iCs/>
          <w:noProof/>
        </w:rPr>
        <w:t xml:space="preserve">Introduction to Human Resource Management. </w:t>
      </w:r>
      <w:r>
        <w:rPr>
          <w:noProof/>
        </w:rPr>
        <w:t>s.l.:McGraw Hill.</w:t>
      </w:r>
    </w:p>
    <w:p w:rsidR="006820DC" w:rsidRDefault="006820DC" w:rsidP="006820DC">
      <w:pPr>
        <w:pStyle w:val="Bibliography"/>
        <w:rPr>
          <w:noProof/>
        </w:rPr>
      </w:pPr>
      <w:r>
        <w:rPr>
          <w:noProof/>
        </w:rPr>
        <w:t xml:space="preserve">CIPD, 2015. </w:t>
      </w:r>
      <w:r>
        <w:rPr>
          <w:i/>
          <w:iCs/>
          <w:noProof/>
        </w:rPr>
        <w:t xml:space="preserve">Employee relations; and overview, </w:t>
      </w:r>
      <w:r>
        <w:rPr>
          <w:noProof/>
        </w:rPr>
        <w:t>London: CIPD.</w:t>
      </w:r>
    </w:p>
    <w:p w:rsidR="006820DC" w:rsidRDefault="006820DC" w:rsidP="006820DC">
      <w:pPr>
        <w:pStyle w:val="Bibliography"/>
        <w:rPr>
          <w:noProof/>
        </w:rPr>
      </w:pPr>
      <w:r>
        <w:rPr>
          <w:noProof/>
        </w:rPr>
        <w:t xml:space="preserve">CIPD, 2020. </w:t>
      </w:r>
      <w:r>
        <w:rPr>
          <w:i/>
          <w:iCs/>
          <w:noProof/>
        </w:rPr>
        <w:t xml:space="preserve">Information and Consultation of Employees, what, when and how guide, </w:t>
      </w:r>
      <w:r>
        <w:rPr>
          <w:noProof/>
        </w:rPr>
        <w:t>London: CIPD.</w:t>
      </w:r>
    </w:p>
    <w:p w:rsidR="006820DC" w:rsidRDefault="006820DC" w:rsidP="006820DC">
      <w:pPr>
        <w:pStyle w:val="Bibliography"/>
        <w:rPr>
          <w:noProof/>
        </w:rPr>
      </w:pPr>
      <w:r>
        <w:rPr>
          <w:noProof/>
        </w:rPr>
        <w:t xml:space="preserve">CIPD, 2021. Trade union recognition and industrial actions Q&amp;As. </w:t>
      </w:r>
      <w:r>
        <w:rPr>
          <w:i/>
          <w:iCs/>
          <w:noProof/>
        </w:rPr>
        <w:t>CIPD.</w:t>
      </w:r>
    </w:p>
    <w:p w:rsidR="006820DC" w:rsidRDefault="006820DC" w:rsidP="006820DC">
      <w:pPr>
        <w:pStyle w:val="Bibliography"/>
        <w:rPr>
          <w:noProof/>
        </w:rPr>
      </w:pPr>
      <w:r>
        <w:rPr>
          <w:noProof/>
        </w:rPr>
        <w:t xml:space="preserve">Clifton, J., 2019. </w:t>
      </w:r>
      <w:r>
        <w:rPr>
          <w:i/>
          <w:iCs/>
          <w:noProof/>
        </w:rPr>
        <w:t xml:space="preserve">Its The Manager. </w:t>
      </w:r>
      <w:r>
        <w:rPr>
          <w:noProof/>
        </w:rPr>
        <w:t>New York: Gallup Press.</w:t>
      </w:r>
    </w:p>
    <w:p w:rsidR="006820DC" w:rsidRDefault="006820DC" w:rsidP="006820DC">
      <w:pPr>
        <w:pStyle w:val="Bibliography"/>
        <w:rPr>
          <w:noProof/>
        </w:rPr>
      </w:pPr>
      <w:r>
        <w:rPr>
          <w:noProof/>
        </w:rPr>
        <w:t xml:space="preserve">Davies, J. S. L., 2014. The Role of Government in Protecting our jobs from the future. </w:t>
      </w:r>
      <w:r>
        <w:rPr>
          <w:i/>
          <w:iCs/>
          <w:noProof/>
        </w:rPr>
        <w:t>Future of Work Hub.</w:t>
      </w:r>
    </w:p>
    <w:p w:rsidR="006820DC" w:rsidRDefault="006820DC" w:rsidP="006820DC">
      <w:pPr>
        <w:pStyle w:val="Bibliography"/>
        <w:rPr>
          <w:noProof/>
        </w:rPr>
      </w:pPr>
      <w:r>
        <w:rPr>
          <w:noProof/>
        </w:rPr>
        <w:lastRenderedPageBreak/>
        <w:t xml:space="preserve">Fox, A., 1966. Managerial ideology and labour relations. </w:t>
      </w:r>
      <w:r>
        <w:rPr>
          <w:i/>
          <w:iCs/>
          <w:noProof/>
        </w:rPr>
        <w:t xml:space="preserve">British Journal of Industrial Relations, </w:t>
      </w:r>
      <w:r>
        <w:rPr>
          <w:noProof/>
        </w:rPr>
        <w:t>pp. 366-378.</w:t>
      </w:r>
    </w:p>
    <w:p w:rsidR="006820DC" w:rsidRDefault="006820DC" w:rsidP="006820DC">
      <w:pPr>
        <w:pStyle w:val="Bibliography"/>
        <w:rPr>
          <w:noProof/>
        </w:rPr>
      </w:pPr>
      <w:r>
        <w:rPr>
          <w:noProof/>
        </w:rPr>
        <w:t xml:space="preserve">Furnham, A., 2005. </w:t>
      </w:r>
      <w:r>
        <w:rPr>
          <w:i/>
          <w:iCs/>
          <w:noProof/>
        </w:rPr>
        <w:t xml:space="preserve">The Psychology of Behaviour at Work. </w:t>
      </w:r>
      <w:r>
        <w:rPr>
          <w:noProof/>
        </w:rPr>
        <w:t>London: Psychology Press.</w:t>
      </w:r>
    </w:p>
    <w:p w:rsidR="006820DC" w:rsidRDefault="006820DC" w:rsidP="006820DC">
      <w:pPr>
        <w:pStyle w:val="Bibliography"/>
        <w:rPr>
          <w:noProof/>
        </w:rPr>
      </w:pPr>
      <w:r>
        <w:rPr>
          <w:noProof/>
        </w:rPr>
        <w:t xml:space="preserve">Gennard, J. J. G., 2016. </w:t>
      </w:r>
      <w:r>
        <w:rPr>
          <w:i/>
          <w:iCs/>
          <w:noProof/>
        </w:rPr>
        <w:t xml:space="preserve">Managing Employment Relations. </w:t>
      </w:r>
      <w:r>
        <w:rPr>
          <w:noProof/>
        </w:rPr>
        <w:t>6th ed. London: CIPD.</w:t>
      </w:r>
    </w:p>
    <w:p w:rsidR="006820DC" w:rsidRDefault="006820DC" w:rsidP="006820DC">
      <w:pPr>
        <w:pStyle w:val="Bibliography"/>
        <w:rPr>
          <w:noProof/>
        </w:rPr>
      </w:pPr>
      <w:r>
        <w:rPr>
          <w:noProof/>
        </w:rPr>
        <w:t xml:space="preserve">Hyman, R., 1998. </w:t>
      </w:r>
      <w:r>
        <w:rPr>
          <w:i/>
          <w:iCs/>
          <w:noProof/>
        </w:rPr>
        <w:t xml:space="preserve">Changing Industrial Relations in Europe. </w:t>
      </w:r>
      <w:r>
        <w:rPr>
          <w:noProof/>
        </w:rPr>
        <w:t>2nd ed. London: Wiley.</w:t>
      </w:r>
    </w:p>
    <w:p w:rsidR="006820DC" w:rsidRDefault="006820DC" w:rsidP="006820DC">
      <w:pPr>
        <w:pStyle w:val="Bibliography"/>
        <w:rPr>
          <w:noProof/>
        </w:rPr>
      </w:pPr>
      <w:r>
        <w:rPr>
          <w:noProof/>
        </w:rPr>
        <w:t xml:space="preserve">Johnson, C. K. J., 2010. </w:t>
      </w:r>
      <w:r>
        <w:rPr>
          <w:i/>
          <w:iCs/>
          <w:noProof/>
        </w:rPr>
        <w:t xml:space="preserve">Manging Conflict at Work;Understanding and resolving conflict for productive working relationships. </w:t>
      </w:r>
      <w:r>
        <w:rPr>
          <w:noProof/>
        </w:rPr>
        <w:t>London: Kogan Page.</w:t>
      </w:r>
    </w:p>
    <w:p w:rsidR="006820DC" w:rsidRDefault="006820DC" w:rsidP="006820DC">
      <w:pPr>
        <w:pStyle w:val="Bibliography"/>
        <w:rPr>
          <w:noProof/>
        </w:rPr>
      </w:pPr>
      <w:r>
        <w:rPr>
          <w:noProof/>
        </w:rPr>
        <w:t xml:space="preserve">Kabanoff, B., 1980. </w:t>
      </w:r>
      <w:r>
        <w:rPr>
          <w:i/>
          <w:iCs/>
          <w:noProof/>
        </w:rPr>
        <w:t xml:space="preserve">A review of models, methods and findings, </w:t>
      </w:r>
      <w:r>
        <w:rPr>
          <w:noProof/>
        </w:rPr>
        <w:t>s.l.: s.n.</w:t>
      </w:r>
    </w:p>
    <w:p w:rsidR="006820DC" w:rsidRDefault="006820DC" w:rsidP="006820DC">
      <w:pPr>
        <w:pStyle w:val="Bibliography"/>
        <w:rPr>
          <w:noProof/>
        </w:rPr>
      </w:pPr>
      <w:r>
        <w:rPr>
          <w:noProof/>
        </w:rPr>
        <w:t xml:space="preserve">Kilroy, J. T., 2015. </w:t>
      </w:r>
      <w:r>
        <w:rPr>
          <w:i/>
          <w:iCs/>
          <w:noProof/>
        </w:rPr>
        <w:t xml:space="preserve">The Multiple Faces of Front Line Managers. </w:t>
      </w:r>
      <w:r>
        <w:rPr>
          <w:noProof/>
        </w:rPr>
        <w:t>4th ed. Bradford: Emerald Insight.</w:t>
      </w:r>
    </w:p>
    <w:p w:rsidR="006820DC" w:rsidRDefault="006820DC" w:rsidP="006820DC">
      <w:pPr>
        <w:pStyle w:val="Bibliography"/>
        <w:rPr>
          <w:noProof/>
        </w:rPr>
      </w:pPr>
      <w:r>
        <w:rPr>
          <w:noProof/>
        </w:rPr>
        <w:t xml:space="preserve">Moeti-Lysson, J. O., 2011. </w:t>
      </w:r>
      <w:r>
        <w:rPr>
          <w:i/>
          <w:iCs/>
          <w:noProof/>
        </w:rPr>
        <w:t xml:space="preserve">Effectiveness of Trade Unions in Promoting Employee Relations in Organisations, </w:t>
      </w:r>
      <w:r>
        <w:rPr>
          <w:noProof/>
        </w:rPr>
        <w:t>s.l.: Political Science.</w:t>
      </w:r>
    </w:p>
    <w:p w:rsidR="006820DC" w:rsidRDefault="006820DC" w:rsidP="006820DC">
      <w:pPr>
        <w:pStyle w:val="Bibliography"/>
        <w:rPr>
          <w:noProof/>
        </w:rPr>
      </w:pPr>
      <w:r>
        <w:rPr>
          <w:noProof/>
        </w:rPr>
        <w:t xml:space="preserve">Mullins, L., 2019. </w:t>
      </w:r>
      <w:r>
        <w:rPr>
          <w:i/>
          <w:iCs/>
          <w:noProof/>
        </w:rPr>
        <w:t xml:space="preserve">Organisational behaviour in the workplace. </w:t>
      </w:r>
      <w:r>
        <w:rPr>
          <w:noProof/>
        </w:rPr>
        <w:t>12th ed. London: Pearson.</w:t>
      </w:r>
    </w:p>
    <w:p w:rsidR="006820DC" w:rsidRDefault="006820DC" w:rsidP="006820DC">
      <w:pPr>
        <w:pStyle w:val="Bibliography"/>
        <w:rPr>
          <w:noProof/>
        </w:rPr>
      </w:pPr>
      <w:r>
        <w:rPr>
          <w:noProof/>
        </w:rPr>
        <w:t xml:space="preserve">nidirect, n.d. </w:t>
      </w:r>
      <w:r>
        <w:rPr>
          <w:i/>
          <w:iCs/>
          <w:noProof/>
        </w:rPr>
        <w:t xml:space="preserve">nidirect.gov.uk. </w:t>
      </w:r>
      <w:r>
        <w:rPr>
          <w:noProof/>
        </w:rPr>
        <w:t xml:space="preserve">[Online] </w:t>
      </w:r>
      <w:r>
        <w:rPr>
          <w:noProof/>
        </w:rPr>
        <w:br/>
        <w:t xml:space="preserve">Available at: </w:t>
      </w:r>
      <w:r>
        <w:rPr>
          <w:noProof/>
          <w:u w:val="single"/>
        </w:rPr>
        <w:t>http://www.nidirect.gov.uk</w:t>
      </w:r>
      <w:r>
        <w:rPr>
          <w:noProof/>
        </w:rPr>
        <w:br/>
        <w:t>[Accessed 12th January 2022].</w:t>
      </w:r>
    </w:p>
    <w:p w:rsidR="006820DC" w:rsidRDefault="006820DC" w:rsidP="006820DC">
      <w:pPr>
        <w:pStyle w:val="Bibliography"/>
        <w:rPr>
          <w:noProof/>
        </w:rPr>
      </w:pPr>
      <w:r>
        <w:rPr>
          <w:noProof/>
        </w:rPr>
        <w:t xml:space="preserve">Saif, N., 2013. </w:t>
      </w:r>
      <w:r>
        <w:rPr>
          <w:i/>
          <w:iCs/>
          <w:noProof/>
        </w:rPr>
        <w:t xml:space="preserve">The Role of Workplace Partnership Strategies in Employee Management Relations, </w:t>
      </w:r>
      <w:r>
        <w:rPr>
          <w:noProof/>
        </w:rPr>
        <w:t>s.l.: IISTE.</w:t>
      </w:r>
    </w:p>
    <w:p w:rsidR="006820DC" w:rsidRDefault="006820DC" w:rsidP="006820DC">
      <w:pPr>
        <w:pStyle w:val="Bibliography"/>
        <w:rPr>
          <w:noProof/>
        </w:rPr>
      </w:pPr>
      <w:r>
        <w:rPr>
          <w:noProof/>
        </w:rPr>
        <w:t xml:space="preserve">Schifferes, S., 2004. The Trade Unions Long Decline. </w:t>
      </w:r>
      <w:r>
        <w:rPr>
          <w:i/>
          <w:iCs/>
          <w:noProof/>
        </w:rPr>
        <w:t>BBC News.</w:t>
      </w:r>
    </w:p>
    <w:p w:rsidR="006820DC" w:rsidRDefault="006820DC" w:rsidP="006820DC">
      <w:pPr>
        <w:pStyle w:val="Bibliography"/>
        <w:rPr>
          <w:noProof/>
        </w:rPr>
      </w:pPr>
      <w:r>
        <w:rPr>
          <w:noProof/>
        </w:rPr>
        <w:t xml:space="preserve">Sisson, K., 2008. </w:t>
      </w:r>
      <w:r>
        <w:rPr>
          <w:i/>
          <w:iCs/>
          <w:noProof/>
        </w:rPr>
        <w:t xml:space="preserve">Putting the record straight: Industrial Relations and the Employment relationship, </w:t>
      </w:r>
      <w:r>
        <w:rPr>
          <w:noProof/>
        </w:rPr>
        <w:t>s.l.: Warwick University.</w:t>
      </w:r>
    </w:p>
    <w:p w:rsidR="006820DC" w:rsidRDefault="006820DC" w:rsidP="006820DC">
      <w:pPr>
        <w:pStyle w:val="Bibliography"/>
        <w:rPr>
          <w:noProof/>
        </w:rPr>
      </w:pPr>
      <w:r>
        <w:rPr>
          <w:noProof/>
        </w:rPr>
        <w:t xml:space="preserve">Strategy, D. f. B. E. a. I., 2018. </w:t>
      </w:r>
      <w:r>
        <w:rPr>
          <w:i/>
          <w:iCs/>
          <w:noProof/>
        </w:rPr>
        <w:t xml:space="preserve">Good Work Plan, </w:t>
      </w:r>
      <w:r>
        <w:rPr>
          <w:noProof/>
        </w:rPr>
        <w:t>London: GOV.UK.</w:t>
      </w:r>
    </w:p>
    <w:p w:rsidR="006820DC" w:rsidRDefault="006820DC" w:rsidP="006820DC">
      <w:pPr>
        <w:pStyle w:val="Bibliography"/>
        <w:rPr>
          <w:noProof/>
        </w:rPr>
      </w:pPr>
      <w:r>
        <w:rPr>
          <w:noProof/>
        </w:rPr>
        <w:t xml:space="preserve">Taylor, S. &amp;. W., 2016. </w:t>
      </w:r>
      <w:r>
        <w:rPr>
          <w:i/>
          <w:iCs/>
          <w:noProof/>
        </w:rPr>
        <w:t xml:space="preserve">Human Resource Management: Poeple and Organisations. </w:t>
      </w:r>
      <w:r>
        <w:rPr>
          <w:noProof/>
        </w:rPr>
        <w:t>2nd ed. London: CIPD.</w:t>
      </w:r>
    </w:p>
    <w:p w:rsidR="006820DC" w:rsidRDefault="006820DC" w:rsidP="006820DC">
      <w:pPr>
        <w:pStyle w:val="Bibliography"/>
        <w:rPr>
          <w:noProof/>
        </w:rPr>
      </w:pPr>
      <w:r>
        <w:rPr>
          <w:noProof/>
        </w:rPr>
        <w:t xml:space="preserve">Weiner, Y. V., 1996. Misbehaviour in Organisations: A Motivational Framework. </w:t>
      </w:r>
      <w:r>
        <w:rPr>
          <w:i/>
          <w:iCs/>
          <w:noProof/>
        </w:rPr>
        <w:t xml:space="preserve">Journal of Organisational Science, </w:t>
      </w:r>
      <w:r>
        <w:rPr>
          <w:noProof/>
        </w:rPr>
        <w:t>7(2), pp. 151-165.</w:t>
      </w:r>
    </w:p>
    <w:p w:rsidR="00645F94" w:rsidRPr="00392A43" w:rsidRDefault="006820DC" w:rsidP="006820DC">
      <w:pPr>
        <w:spacing w:before="100" w:beforeAutospacing="1" w:after="100" w:afterAutospacing="1" w:line="240" w:lineRule="auto"/>
        <w:rPr>
          <w:rFonts w:eastAsia="Times New Roman" w:cstheme="minorHAnsi"/>
          <w:color w:val="000000"/>
          <w:sz w:val="28"/>
          <w:szCs w:val="28"/>
          <w:lang w:eastAsia="en-GB"/>
        </w:rPr>
      </w:pPr>
      <w:r>
        <w:rPr>
          <w:rFonts w:eastAsia="Times New Roman" w:cstheme="minorHAnsi"/>
          <w:color w:val="000000"/>
          <w:sz w:val="28"/>
          <w:szCs w:val="28"/>
          <w:lang w:eastAsia="en-GB"/>
        </w:rPr>
        <w:fldChar w:fldCharType="end"/>
      </w:r>
    </w:p>
    <w:p w:rsidR="00D8489C" w:rsidRDefault="00D8489C"/>
    <w:sectPr w:rsidR="00D8489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9E33CEA"/>
    <w:multiLevelType w:val="multilevel"/>
    <w:tmpl w:val="43DA6F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3A6D342F"/>
    <w:multiLevelType w:val="multilevel"/>
    <w:tmpl w:val="611CC4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617B7B1F"/>
    <w:multiLevelType w:val="multilevel"/>
    <w:tmpl w:val="4770EA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637959B4"/>
    <w:multiLevelType w:val="multilevel"/>
    <w:tmpl w:val="176C00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4564F"/>
    <w:rsid w:val="000302F3"/>
    <w:rsid w:val="0003055E"/>
    <w:rsid w:val="00057323"/>
    <w:rsid w:val="000615F3"/>
    <w:rsid w:val="00075BF2"/>
    <w:rsid w:val="00077070"/>
    <w:rsid w:val="00080EA2"/>
    <w:rsid w:val="00081977"/>
    <w:rsid w:val="0009349D"/>
    <w:rsid w:val="000F289D"/>
    <w:rsid w:val="00107959"/>
    <w:rsid w:val="0015347D"/>
    <w:rsid w:val="001769E1"/>
    <w:rsid w:val="001834A5"/>
    <w:rsid w:val="001D2477"/>
    <w:rsid w:val="001D55F0"/>
    <w:rsid w:val="001E67D6"/>
    <w:rsid w:val="001F1570"/>
    <w:rsid w:val="00215535"/>
    <w:rsid w:val="0021621D"/>
    <w:rsid w:val="002164D7"/>
    <w:rsid w:val="00216F01"/>
    <w:rsid w:val="00217C85"/>
    <w:rsid w:val="00245D8E"/>
    <w:rsid w:val="00257403"/>
    <w:rsid w:val="00267117"/>
    <w:rsid w:val="00271949"/>
    <w:rsid w:val="002A75FE"/>
    <w:rsid w:val="002D3394"/>
    <w:rsid w:val="00322779"/>
    <w:rsid w:val="0034564F"/>
    <w:rsid w:val="00355AEC"/>
    <w:rsid w:val="00357104"/>
    <w:rsid w:val="00363A89"/>
    <w:rsid w:val="00376C3C"/>
    <w:rsid w:val="00396814"/>
    <w:rsid w:val="003A6514"/>
    <w:rsid w:val="003D5D86"/>
    <w:rsid w:val="003F668E"/>
    <w:rsid w:val="00401EA7"/>
    <w:rsid w:val="004069B7"/>
    <w:rsid w:val="00417F1A"/>
    <w:rsid w:val="004217CA"/>
    <w:rsid w:val="0042330C"/>
    <w:rsid w:val="00435780"/>
    <w:rsid w:val="004906E0"/>
    <w:rsid w:val="004931E9"/>
    <w:rsid w:val="004931EA"/>
    <w:rsid w:val="004B19C6"/>
    <w:rsid w:val="004B713C"/>
    <w:rsid w:val="004C44BD"/>
    <w:rsid w:val="004D5965"/>
    <w:rsid w:val="004E1268"/>
    <w:rsid w:val="004E748C"/>
    <w:rsid w:val="00522D2F"/>
    <w:rsid w:val="00532500"/>
    <w:rsid w:val="0054701B"/>
    <w:rsid w:val="00552FD0"/>
    <w:rsid w:val="005548D9"/>
    <w:rsid w:val="00575785"/>
    <w:rsid w:val="005B2AB1"/>
    <w:rsid w:val="005D6A4A"/>
    <w:rsid w:val="005F6F47"/>
    <w:rsid w:val="005F7DAC"/>
    <w:rsid w:val="00643DBD"/>
    <w:rsid w:val="00645F94"/>
    <w:rsid w:val="00670A34"/>
    <w:rsid w:val="00672CCA"/>
    <w:rsid w:val="00673BE7"/>
    <w:rsid w:val="006742FC"/>
    <w:rsid w:val="006756D4"/>
    <w:rsid w:val="006820DC"/>
    <w:rsid w:val="006B1D19"/>
    <w:rsid w:val="006C7CDC"/>
    <w:rsid w:val="006E6DB7"/>
    <w:rsid w:val="006F18D9"/>
    <w:rsid w:val="006F5F6C"/>
    <w:rsid w:val="00702CF6"/>
    <w:rsid w:val="00705821"/>
    <w:rsid w:val="00712190"/>
    <w:rsid w:val="00731262"/>
    <w:rsid w:val="00755999"/>
    <w:rsid w:val="00756823"/>
    <w:rsid w:val="00780926"/>
    <w:rsid w:val="007C3C8D"/>
    <w:rsid w:val="0081513B"/>
    <w:rsid w:val="00857281"/>
    <w:rsid w:val="008633A3"/>
    <w:rsid w:val="008A517A"/>
    <w:rsid w:val="008C39B4"/>
    <w:rsid w:val="008F6619"/>
    <w:rsid w:val="00917C27"/>
    <w:rsid w:val="00920417"/>
    <w:rsid w:val="00951854"/>
    <w:rsid w:val="009526CF"/>
    <w:rsid w:val="009A32E4"/>
    <w:rsid w:val="009A418E"/>
    <w:rsid w:val="009F4152"/>
    <w:rsid w:val="00A16586"/>
    <w:rsid w:val="00A30503"/>
    <w:rsid w:val="00A63E8A"/>
    <w:rsid w:val="00A83682"/>
    <w:rsid w:val="00AA28A2"/>
    <w:rsid w:val="00AF544A"/>
    <w:rsid w:val="00AF7AE8"/>
    <w:rsid w:val="00B30BC9"/>
    <w:rsid w:val="00B372E9"/>
    <w:rsid w:val="00B471B6"/>
    <w:rsid w:val="00B47DA5"/>
    <w:rsid w:val="00B6178E"/>
    <w:rsid w:val="00B6545F"/>
    <w:rsid w:val="00B74627"/>
    <w:rsid w:val="00B845E1"/>
    <w:rsid w:val="00B9642C"/>
    <w:rsid w:val="00BA6878"/>
    <w:rsid w:val="00BE4F52"/>
    <w:rsid w:val="00C7005A"/>
    <w:rsid w:val="00C72173"/>
    <w:rsid w:val="00C85582"/>
    <w:rsid w:val="00CB1318"/>
    <w:rsid w:val="00CB7CA1"/>
    <w:rsid w:val="00CC5D83"/>
    <w:rsid w:val="00CE0B44"/>
    <w:rsid w:val="00D034BD"/>
    <w:rsid w:val="00D0360E"/>
    <w:rsid w:val="00D17BE8"/>
    <w:rsid w:val="00D5725F"/>
    <w:rsid w:val="00D65C9B"/>
    <w:rsid w:val="00D71EB2"/>
    <w:rsid w:val="00D74527"/>
    <w:rsid w:val="00D75877"/>
    <w:rsid w:val="00D8072D"/>
    <w:rsid w:val="00D8489C"/>
    <w:rsid w:val="00D9706C"/>
    <w:rsid w:val="00DB2409"/>
    <w:rsid w:val="00E0176F"/>
    <w:rsid w:val="00E03D01"/>
    <w:rsid w:val="00E12C90"/>
    <w:rsid w:val="00E27354"/>
    <w:rsid w:val="00EC6CD2"/>
    <w:rsid w:val="00ED2E58"/>
    <w:rsid w:val="00EE1B8D"/>
    <w:rsid w:val="00F0402A"/>
    <w:rsid w:val="00F07313"/>
    <w:rsid w:val="00F154A5"/>
    <w:rsid w:val="00F37517"/>
    <w:rsid w:val="00F4671D"/>
    <w:rsid w:val="00F46763"/>
    <w:rsid w:val="00F500A9"/>
    <w:rsid w:val="00F72DE5"/>
    <w:rsid w:val="00F839A6"/>
    <w:rsid w:val="00F963F2"/>
    <w:rsid w:val="00FD54F3"/>
    <w:rsid w:val="00FE0CA0"/>
    <w:rsid w:val="00FE5C1F"/>
    <w:rsid w:val="00FF5038"/>
    <w:rsid w:val="00FF7C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4564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4564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03055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3055E"/>
    <w:rPr>
      <w:rFonts w:ascii="Tahoma" w:hAnsi="Tahoma" w:cs="Tahoma"/>
      <w:sz w:val="16"/>
      <w:szCs w:val="16"/>
    </w:rPr>
  </w:style>
  <w:style w:type="paragraph" w:styleId="Bibliography">
    <w:name w:val="Bibliography"/>
    <w:basedOn w:val="Normal"/>
    <w:next w:val="Normal"/>
    <w:uiPriority w:val="37"/>
    <w:unhideWhenUsed/>
    <w:rsid w:val="006820DC"/>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4564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4564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03055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3055E"/>
    <w:rPr>
      <w:rFonts w:ascii="Tahoma" w:hAnsi="Tahoma" w:cs="Tahoma"/>
      <w:sz w:val="16"/>
      <w:szCs w:val="16"/>
    </w:rPr>
  </w:style>
  <w:style w:type="paragraph" w:styleId="Bibliography">
    <w:name w:val="Bibliography"/>
    <w:basedOn w:val="Normal"/>
    <w:next w:val="Normal"/>
    <w:uiPriority w:val="37"/>
    <w:unhideWhenUsed/>
    <w:rsid w:val="006820D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5541872">
      <w:bodyDiv w:val="1"/>
      <w:marLeft w:val="0"/>
      <w:marRight w:val="0"/>
      <w:marTop w:val="0"/>
      <w:marBottom w:val="0"/>
      <w:divBdr>
        <w:top w:val="none" w:sz="0" w:space="0" w:color="auto"/>
        <w:left w:val="none" w:sz="0" w:space="0" w:color="auto"/>
        <w:bottom w:val="none" w:sz="0" w:space="0" w:color="auto"/>
        <w:right w:val="none" w:sz="0" w:space="0" w:color="auto"/>
      </w:divBdr>
    </w:div>
    <w:div w:id="388191353">
      <w:bodyDiv w:val="1"/>
      <w:marLeft w:val="0"/>
      <w:marRight w:val="0"/>
      <w:marTop w:val="0"/>
      <w:marBottom w:val="0"/>
      <w:divBdr>
        <w:top w:val="none" w:sz="0" w:space="0" w:color="auto"/>
        <w:left w:val="none" w:sz="0" w:space="0" w:color="auto"/>
        <w:bottom w:val="none" w:sz="0" w:space="0" w:color="auto"/>
        <w:right w:val="none" w:sz="0" w:space="0" w:color="auto"/>
      </w:divBdr>
    </w:div>
    <w:div w:id="1282607555">
      <w:bodyDiv w:val="1"/>
      <w:marLeft w:val="0"/>
      <w:marRight w:val="0"/>
      <w:marTop w:val="0"/>
      <w:marBottom w:val="0"/>
      <w:divBdr>
        <w:top w:val="none" w:sz="0" w:space="0" w:color="auto"/>
        <w:left w:val="none" w:sz="0" w:space="0" w:color="auto"/>
        <w:bottom w:val="none" w:sz="0" w:space="0" w:color="auto"/>
        <w:right w:val="none" w:sz="0" w:space="0" w:color="auto"/>
      </w:divBdr>
    </w:div>
    <w:div w:id="1515070055">
      <w:bodyDiv w:val="1"/>
      <w:marLeft w:val="0"/>
      <w:marRight w:val="0"/>
      <w:marTop w:val="0"/>
      <w:marBottom w:val="0"/>
      <w:divBdr>
        <w:top w:val="none" w:sz="0" w:space="0" w:color="auto"/>
        <w:left w:val="none" w:sz="0" w:space="0" w:color="auto"/>
        <w:bottom w:val="none" w:sz="0" w:space="0" w:color="auto"/>
        <w:right w:val="none" w:sz="0" w:space="0" w:color="auto"/>
      </w:divBdr>
    </w:div>
    <w:div w:id="20396974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Placeholder2</b:Tag>
    <b:SourceType>Book</b:SourceType>
    <b:Guid>{A7A19076-0FD1-4443-A740-E097AACA57CF}</b:Guid>
    <b:Title>Human Resource Management: Poeple and Organisations</b:Title>
    <b:City>London</b:City>
    <b:Publisher>CIPD</b:Publisher>
    <b:Year>2016</b:Year>
    <b:Author>
      <b:Author>
        <b:NameList>
          <b:Person>
            <b:Last>Taylor</b:Last>
            <b:First>S</b:First>
            <b:Middle>&amp; Woodhams,C</b:Middle>
          </b:Person>
        </b:NameList>
      </b:Author>
    </b:Author>
    <b:Edition>2nd</b:Edition>
    <b:RefOrder>1</b:RefOrder>
  </b:Source>
  <b:Source>
    <b:Tag>Gen16</b:Tag>
    <b:SourceType>Book</b:SourceType>
    <b:Guid>{2F2EE275-9692-44C5-9817-41AB5CFE5DAD}</b:Guid>
    <b:Author>
      <b:Author>
        <b:NameList>
          <b:Person>
            <b:Last>Gennard</b:Last>
            <b:First>J.</b:First>
            <b:Middle>Judge, G.</b:Middle>
          </b:Person>
        </b:NameList>
      </b:Author>
    </b:Author>
    <b:Title>Managing Employment Relations</b:Title>
    <b:Year>2016</b:Year>
    <b:City>London</b:City>
    <b:Publisher>CIPD</b:Publisher>
    <b:Edition>6th</b:Edition>
    <b:RefOrder>2</b:RefOrder>
  </b:Source>
  <b:Source>
    <b:Tag>CIP15</b:Tag>
    <b:SourceType>Report</b:SourceType>
    <b:Guid>{9F0D55CE-AF6F-4E03-AB84-2D953457DB7B}</b:Guid>
    <b:Title>Employee relations; and overview</b:Title>
    <b:Year>2015</b:Year>
    <b:City>London</b:City>
    <b:Publisher>CIPD</b:Publisher>
    <b:Author>
      <b:Author>
        <b:NameList>
          <b:Person>
            <b:Last>CIPD</b:Last>
          </b:Person>
        </b:NameList>
      </b:Author>
    </b:Author>
    <b:RefOrder>3</b:RefOrder>
  </b:Source>
  <b:Source>
    <b:Tag>Joh10</b:Tag>
    <b:SourceType>Book</b:SourceType>
    <b:Guid>{86630553-4B0D-4E5C-9877-DECE72672305}</b:Guid>
    <b:Title>Manging Conflict at Work;Understanding and resolving conflict for productive working relationships</b:Title>
    <b:Year>2010</b:Year>
    <b:Publisher>Kogan Page</b:Publisher>
    <b:City>London</b:City>
    <b:Author>
      <b:Author>
        <b:NameList>
          <b:Person>
            <b:Last>Johnson</b:Last>
            <b:First>C.</b:First>
            <b:Middle>Keddy, J.</b:Middle>
          </b:Person>
        </b:NameList>
      </b:Author>
    </b:Author>
    <b:RefOrder>4</b:RefOrder>
  </b:Source>
  <b:Source>
    <b:Tag>Fox66</b:Tag>
    <b:SourceType>JournalArticle</b:SourceType>
    <b:Guid>{4EFB2217-3C8E-427B-AF91-861CD83895A0}</b:Guid>
    <b:Title>Managerial ideology and labour relations</b:Title>
    <b:Year>1966</b:Year>
    <b:Author>
      <b:Author>
        <b:NameList>
          <b:Person>
            <b:Last>Fox</b:Last>
            <b:First>A.</b:First>
          </b:Person>
        </b:NameList>
      </b:Author>
    </b:Author>
    <b:JournalName>British Journal of Industrial Relations</b:JournalName>
    <b:Pages>366-378</b:Pages>
    <b:RefOrder>5</b:RefOrder>
  </b:Source>
  <b:Source>
    <b:Tag>nid22</b:Tag>
    <b:SourceType>InternetSite</b:SourceType>
    <b:Guid>{A5DBC7C8-9945-4BAC-98C2-34D9281D0816}</b:Guid>
    <b:Title>nidirect.gov.uk</b:Title>
    <b:Author>
      <b:Author>
        <b:NameList>
          <b:Person>
            <b:Last>nidirect</b:Last>
          </b:Person>
        </b:NameList>
      </b:Author>
    </b:Author>
    <b:YearAccessed>2022</b:YearAccessed>
    <b:MonthAccessed>January </b:MonthAccessed>
    <b:DayAccessed>12th</b:DayAccessed>
    <b:URL>http://www.nidirect.gov.uk</b:URL>
    <b:RefOrder>6</b:RefOrder>
  </b:Source>
  <b:Source>
    <b:Tag>Ste04</b:Tag>
    <b:SourceType>JournalArticle</b:SourceType>
    <b:Guid>{F1D787C9-72AF-4663-86BD-3E4915BCADD1}</b:Guid>
    <b:Title>The Trade Unions Long Decline</b:Title>
    <b:Year>2004</b:Year>
    <b:Author>
      <b:Author>
        <b:NameList>
          <b:Person>
            <b:Last>Schifferes</b:Last>
            <b:First>Steve</b:First>
          </b:Person>
        </b:NameList>
      </b:Author>
    </b:Author>
    <b:JournalName>BBC News</b:JournalName>
    <b:RefOrder>7</b:RefOrder>
  </b:Source>
  <b:Source>
    <b:Tag>Hym98</b:Tag>
    <b:SourceType>Book</b:SourceType>
    <b:Guid>{27BBF87A-E0FF-4899-8FC7-F0363FE95537}</b:Guid>
    <b:Title>Changing Industrial Relations in Europe</b:Title>
    <b:Year>1998</b:Year>
    <b:Author>
      <b:Author>
        <b:NameList>
          <b:Person>
            <b:Last>Hyman</b:Last>
            <b:First>R.</b:First>
          </b:Person>
        </b:NameList>
      </b:Author>
    </b:Author>
    <b:City>London</b:City>
    <b:Publisher>Wiley</b:Publisher>
    <b:Edition>2nd</b:Edition>
    <b:RefOrder>8</b:RefOrder>
  </b:Source>
  <b:Source>
    <b:Tag>Moe11</b:Tag>
    <b:SourceType>Report</b:SourceType>
    <b:Guid>{7DA8E405-B127-4ED4-BFEA-D92E36F59C1E}</b:Guid>
    <b:Title>Effectiveness of Trade Unions in Promoting Employee Relations in Organisations</b:Title>
    <b:Year>2011</b:Year>
    <b:Publisher>Political Science</b:Publisher>
    <b:Author>
      <b:Author>
        <b:NameList>
          <b:Person>
            <b:Last>Moeti-Lysson</b:Last>
            <b:First>J.</b:First>
            <b:Middle>Ongori,H.</b:Middle>
          </b:Person>
        </b:NameList>
      </b:Author>
    </b:Author>
    <b:RefOrder>9</b:RefOrder>
  </b:Source>
  <b:Source>
    <b:Tag>Nav13</b:Tag>
    <b:SourceType>Report</b:SourceType>
    <b:Guid>{D6F8D76D-FDC6-44F4-A269-ED47EE11010D}</b:Guid>
    <b:Author>
      <b:Author>
        <b:NameList>
          <b:Person>
            <b:Last>Saif</b:Last>
            <b:First>Naveed</b:First>
          </b:Person>
        </b:NameList>
      </b:Author>
    </b:Author>
    <b:Title>The Role of Workplace Partnership Strategies in Employee Management Relations</b:Title>
    <b:Year>2013</b:Year>
    <b:Publisher>IISTE</b:Publisher>
    <b:RefOrder>15</b:RefOrder>
  </b:Source>
  <b:Source>
    <b:Tag>Sis08</b:Tag>
    <b:SourceType>Report</b:SourceType>
    <b:Guid>{BB58CF64-1DB2-48D3-BF6A-9B25BAD6A481}</b:Guid>
    <b:Title>Putting the record straight: Industrial Relations and the Employment relationship</b:Title>
    <b:Year>2008</b:Year>
    <b:Publisher>Warwick University</b:Publisher>
    <b:Author>
      <b:Author>
        <b:NameList>
          <b:Person>
            <b:Last>Sisson</b:Last>
            <b:First>K.</b:First>
          </b:Person>
        </b:NameList>
      </b:Author>
    </b:Author>
    <b:RefOrder>10</b:RefOrder>
  </b:Source>
  <b:Source>
    <b:Tag>Kab80</b:Tag>
    <b:SourceType>Report</b:SourceType>
    <b:Guid>{182A5BA8-B95C-4AAD-8F4B-E51E3D8E0449}</b:Guid>
    <b:Author>
      <b:Author>
        <b:NameList>
          <b:Person>
            <b:Last>Kabanoff</b:Last>
            <b:First>B.</b:First>
          </b:Person>
        </b:NameList>
      </b:Author>
    </b:Author>
    <b:Title>A review of models, methods and findings</b:Title>
    <b:Year>1980</b:Year>
    <b:RefOrder>20</b:RefOrder>
  </b:Source>
  <b:Source>
    <b:Tag>Blo07</b:Tag>
    <b:SourceType>Book</b:SourceType>
    <b:Guid>{97E7A01C-A97E-4185-A6DB-351FCAFA5ECA}</b:Guid>
    <b:Title>Introduction to Human Resource Management</b:Title>
    <b:Year>2007</b:Year>
    <b:Publisher>McGraw Hill</b:Publisher>
    <b:Author>
      <b:Author>
        <b:NameList>
          <b:Person>
            <b:Last>Bloisi</b:Last>
            <b:First>W.</b:First>
          </b:Person>
        </b:NameList>
      </b:Author>
    </b:Author>
    <b:RefOrder>17</b:RefOrder>
  </b:Source>
  <b:Source>
    <b:Tag>Mul19</b:Tag>
    <b:SourceType>Book</b:SourceType>
    <b:Guid>{389386C6-41D8-4EA8-91A9-6E51F8200B3B}</b:Guid>
    <b:Author>
      <b:Author>
        <b:NameList>
          <b:Person>
            <b:Last>Mullins</b:Last>
            <b:First>L.J.</b:First>
          </b:Person>
        </b:NameList>
      </b:Author>
    </b:Author>
    <b:Title>Organisational behaviour in the workplace</b:Title>
    <b:Year>2019</b:Year>
    <b:City>London</b:City>
    <b:Publisher>Pearson</b:Publisher>
    <b:Edition>12th</b:Edition>
    <b:RefOrder>18</b:RefOrder>
  </b:Source>
  <b:Source>
    <b:Tag>Wei96</b:Tag>
    <b:SourceType>JournalArticle</b:SourceType>
    <b:Guid>{DF14F9A5-04E6-4E98-8355-8B446A3BE109}</b:Guid>
    <b:Title>Misbehaviour in Organisations: A Motivational Framework</b:Title>
    <b:Year>1996</b:Year>
    <b:Author>
      <b:Author>
        <b:NameList>
          <b:Person>
            <b:Last>Weiner</b:Last>
            <b:First>Y.</b:First>
            <b:Middle>Vardi,Y.</b:Middle>
          </b:Person>
        </b:NameList>
      </b:Author>
    </b:Author>
    <b:JournalName>Journal of Organisational Science</b:JournalName>
    <b:Pages>151-165</b:Pages>
    <b:Volume>7</b:Volume>
    <b:Issue>2</b:Issue>
    <b:RefOrder>21</b:RefOrder>
  </b:Source>
  <b:Source>
    <b:Tag>CIP217</b:Tag>
    <b:SourceType>JournalArticle</b:SourceType>
    <b:Guid>{7ECFECC2-6159-4353-88F7-6662B4305102}</b:Guid>
    <b:Title>Trade union recognition and industrial actions Q&amp;As</b:Title>
    <b:JournalName>CIPD</b:JournalName>
    <b:Year>2021</b:Year>
    <b:Author>
      <b:Author>
        <b:NameList>
          <b:Person>
            <b:Last>CIPD</b:Last>
          </b:Person>
        </b:NameList>
      </b:Author>
    </b:Author>
    <b:YearAccessed>2022</b:YearAccessed>
    <b:MonthAccessed>January</b:MonthAccessed>
    <b:RefOrder>22</b:RefOrder>
  </b:Source>
  <b:Source>
    <b:Tag>Dep18</b:Tag>
    <b:SourceType>Report</b:SourceType>
    <b:Guid>{F0F057C5-154E-4DED-B706-6A82660FC018}</b:Guid>
    <b:Title>Good Work Plan</b:Title>
    <b:Year>2018</b:Year>
    <b:Author>
      <b:Author>
        <b:NameList>
          <b:Person>
            <b:Last>Strategy</b:Last>
            <b:First>Department</b:First>
            <b:Middle>for Business Energy and Industrial</b:Middle>
          </b:Person>
        </b:NameList>
      </b:Author>
    </b:Author>
    <b:Publisher>GOV.UK</b:Publisher>
    <b:City>London</b:City>
    <b:RefOrder>13</b:RefOrder>
  </b:Source>
  <b:Source>
    <b:Tag>Cli19</b:Tag>
    <b:SourceType>Book</b:SourceType>
    <b:Guid>{4281E61E-0BA1-4BD6-BC28-256FCAD39F65}</b:Guid>
    <b:Title>Its The Manager</b:Title>
    <b:Year>2019</b:Year>
    <b:Publisher>Gallup Press</b:Publisher>
    <b:City>New York</b:City>
    <b:Author>
      <b:Author>
        <b:NameList>
          <b:Person>
            <b:Last>Clifton</b:Last>
            <b:First>J.Harter,J.</b:First>
          </b:Person>
        </b:NameList>
      </b:Author>
    </b:Author>
    <b:RefOrder>11</b:RefOrder>
  </b:Source>
  <b:Source>
    <b:Tag>Dav14</b:Tag>
    <b:SourceType>JournalArticle</b:SourceType>
    <b:Guid>{B0B2E3EB-F3E0-47EA-AE79-21E270CA1280}</b:Guid>
    <b:Title>The Role of Government in Protecting our jobs from the future</b:Title>
    <b:Year>2014</b:Year>
    <b:Author>
      <b:Author>
        <b:NameList>
          <b:Person>
            <b:Last>Davies</b:Last>
            <b:First>J.</b:First>
            <b:Middle>Silkin, L</b:Middle>
          </b:Person>
        </b:NameList>
      </b:Author>
    </b:Author>
    <b:JournalName>Future of Work Hub</b:JournalName>
    <b:RefOrder>14</b:RefOrder>
  </b:Source>
  <b:Source>
    <b:Tag>CIP209</b:Tag>
    <b:SourceType>Report</b:SourceType>
    <b:Guid>{3DFE9EE7-1A2F-440B-8112-05FCDCD9E5C8}</b:Guid>
    <b:Title>Information and Consultation of Employees, what, when and how guide</b:Title>
    <b:Year>2020</b:Year>
    <b:Author>
      <b:Author>
        <b:NameList>
          <b:Person>
            <b:Last>CIPD</b:Last>
          </b:Person>
        </b:NameList>
      </b:Author>
    </b:Author>
    <b:Publisher>CIPD</b:Publisher>
    <b:City>London</b:City>
    <b:RefOrder>16</b:RefOrder>
  </b:Source>
  <b:Source>
    <b:Tag>Fur05</b:Tag>
    <b:SourceType>Book</b:SourceType>
    <b:Guid>{B7D11F59-12A1-4BDA-9693-2413CB03F55C}</b:Guid>
    <b:Title>The Psychology of Behaviour at Work</b:Title>
    <b:Year>2005</b:Year>
    <b:Publisher>Psychology Press</b:Publisher>
    <b:City>London</b:City>
    <b:Author>
      <b:Author>
        <b:NameList>
          <b:Person>
            <b:Last>Furnham</b:Last>
            <b:First>A</b:First>
          </b:Person>
        </b:NameList>
      </b:Author>
    </b:Author>
    <b:RefOrder>19</b:RefOrder>
  </b:Source>
  <b:Source>
    <b:Tag>Kil15</b:Tag>
    <b:SourceType>Book</b:SourceType>
    <b:Guid>{73692C57-B430-44AB-AA36-C541BA201110}</b:Guid>
    <b:Author>
      <b:Author>
        <b:NameList>
          <b:Person>
            <b:Last>Kilroy</b:Last>
            <b:First>J.Dundon,</b:First>
            <b:Middle>T.</b:Middle>
          </b:Person>
        </b:NameList>
      </b:Author>
    </b:Author>
    <b:Title>The Multiple Faces of Front Line Managers</b:Title>
    <b:Year>2015</b:Year>
    <b:City>Bradford</b:City>
    <b:Publisher>Emerald Insight</b:Publisher>
    <b:Edition>4th</b:Edition>
    <b:RefOrder>12</b:RefOrder>
  </b:Source>
</b:Sources>
</file>

<file path=customXml/itemProps1.xml><?xml version="1.0" encoding="utf-8"?>
<ds:datastoreItem xmlns:ds="http://schemas.openxmlformats.org/officeDocument/2006/customXml" ds:itemID="{627C2B64-6FC7-4801-8A64-AA6D2CF57F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1161</TotalTime>
  <Pages>10</Pages>
  <Words>3114</Words>
  <Characters>17751</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20824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Alys</dc:creator>
  <cp:lastModifiedBy>Sara</cp:lastModifiedBy>
  <cp:revision>149</cp:revision>
  <dcterms:created xsi:type="dcterms:W3CDTF">2022-01-12T12:13:00Z</dcterms:created>
  <dcterms:modified xsi:type="dcterms:W3CDTF">2022-01-16T12:10:00Z</dcterms:modified>
</cp:coreProperties>
</file>