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D0D44C" w14:textId="77777777" w:rsidR="00E44538" w:rsidRDefault="00E44538" w:rsidP="00E44538">
      <w:pPr>
        <w:spacing w:line="360" w:lineRule="auto"/>
        <w:jc w:val="both"/>
        <w:rPr>
          <w:rFonts w:ascii="Arial" w:hAnsi="Arial" w:cs="Arial"/>
          <w:sz w:val="24"/>
          <w:szCs w:val="24"/>
        </w:rPr>
      </w:pPr>
      <w:r>
        <w:rPr>
          <w:rFonts w:ascii="Arial" w:hAnsi="Arial" w:cs="Arial"/>
          <w:sz w:val="24"/>
          <w:szCs w:val="24"/>
        </w:rPr>
        <w:t xml:space="preserve">This assignment will critically discuss the factors which can put groups and individuals at risk of being excluded in an educational setting. Literature and theory will be analysed to discover whether policy of a local school translates into good / best practice.  </w:t>
      </w:r>
    </w:p>
    <w:p w14:paraId="0BC2077C" w14:textId="7563852E" w:rsidR="00E44538" w:rsidRDefault="00E44538" w:rsidP="00E44538">
      <w:pPr>
        <w:spacing w:line="360" w:lineRule="auto"/>
        <w:jc w:val="both"/>
        <w:rPr>
          <w:rFonts w:ascii="Arial" w:hAnsi="Arial" w:cs="Arial"/>
          <w:sz w:val="24"/>
          <w:szCs w:val="24"/>
        </w:rPr>
      </w:pPr>
      <w:r>
        <w:rPr>
          <w:rFonts w:ascii="Arial" w:hAnsi="Arial" w:cs="Arial"/>
          <w:sz w:val="24"/>
          <w:szCs w:val="24"/>
        </w:rPr>
        <w:t xml:space="preserve">Social inclusion, applies to the majority of life’s relationships, communities in which we live and the activities in which we participate. This is noted by Walton and </w:t>
      </w:r>
      <w:proofErr w:type="spellStart"/>
      <w:r>
        <w:rPr>
          <w:rFonts w:ascii="Arial" w:hAnsi="Arial" w:cs="Arial"/>
          <w:sz w:val="24"/>
          <w:szCs w:val="24"/>
        </w:rPr>
        <w:t>Goodard</w:t>
      </w:r>
      <w:proofErr w:type="spellEnd"/>
      <w:r>
        <w:rPr>
          <w:rFonts w:ascii="Arial" w:hAnsi="Arial" w:cs="Arial"/>
          <w:sz w:val="24"/>
          <w:szCs w:val="24"/>
        </w:rPr>
        <w:t xml:space="preserve"> (2012, p.52) who state,</w:t>
      </w:r>
    </w:p>
    <w:p w14:paraId="5DC047D3" w14:textId="10515D4B" w:rsidR="00525450" w:rsidRDefault="00E44538" w:rsidP="00525450">
      <w:pPr>
        <w:spacing w:line="240" w:lineRule="auto"/>
        <w:ind w:left="720"/>
        <w:rPr>
          <w:rFonts w:ascii="Arial" w:hAnsi="Arial" w:cs="Arial"/>
          <w:sz w:val="24"/>
          <w:szCs w:val="24"/>
        </w:rPr>
      </w:pPr>
      <w:r>
        <w:rPr>
          <w:rFonts w:ascii="Arial" w:hAnsi="Arial" w:cs="Arial"/>
          <w:sz w:val="24"/>
          <w:szCs w:val="24"/>
        </w:rPr>
        <w:t xml:space="preserve">“Inclusion may be seen as a concept, or an idea, that suggests that nobody is excluded. It seems to be something that has ‘always been there’ and it has become part of ‘taken-for granted’ everyday practices in school. However, inclusive school reform has a history that has shaped where we are today”.  </w:t>
      </w:r>
    </w:p>
    <w:p w14:paraId="3D4E9537" w14:textId="7748721A" w:rsidR="008C73F6" w:rsidRDefault="008C73F6" w:rsidP="00E44538">
      <w:pPr>
        <w:spacing w:line="360" w:lineRule="auto"/>
        <w:jc w:val="both"/>
        <w:rPr>
          <w:rFonts w:ascii="Arial" w:hAnsi="Arial" w:cs="Arial"/>
          <w:sz w:val="24"/>
          <w:szCs w:val="24"/>
        </w:rPr>
      </w:pPr>
      <w:r>
        <w:rPr>
          <w:rFonts w:ascii="Arial" w:hAnsi="Arial" w:cs="Arial"/>
          <w:sz w:val="24"/>
          <w:szCs w:val="24"/>
        </w:rPr>
        <w:t>Social exclusion, affects the lives of people in society, it affects the consistency of society.  Social exclusion denies people the right to goods and services, and to have relationships with others to contribute in activities. (Poverty.ac.uk)</w:t>
      </w:r>
    </w:p>
    <w:p w14:paraId="61618B16" w14:textId="5A993EBA" w:rsidR="008C73F6" w:rsidRDefault="00A627FF" w:rsidP="00E44538">
      <w:pPr>
        <w:spacing w:line="360" w:lineRule="auto"/>
        <w:jc w:val="both"/>
        <w:rPr>
          <w:rFonts w:ascii="Arial" w:hAnsi="Arial" w:cs="Arial"/>
          <w:sz w:val="24"/>
          <w:szCs w:val="24"/>
        </w:rPr>
      </w:pPr>
      <w:r>
        <w:rPr>
          <w:rFonts w:ascii="Arial" w:hAnsi="Arial" w:cs="Arial"/>
          <w:sz w:val="24"/>
          <w:szCs w:val="24"/>
        </w:rPr>
        <w:t xml:space="preserve">The impact of social exclusion on families can have vast implications for them and can be long lasting.  These families within the community are usually difficult to reach out to.  They have little material belongings; they are limited in their approaches and cooperation with authority.  Families living in this type of situation find it very difficult to get out of this situation. </w:t>
      </w:r>
    </w:p>
    <w:p w14:paraId="672DF8FA" w14:textId="3052BFEF" w:rsidR="00E56180" w:rsidRDefault="00E56180" w:rsidP="00E44538">
      <w:pPr>
        <w:spacing w:line="360" w:lineRule="auto"/>
        <w:jc w:val="both"/>
        <w:rPr>
          <w:rFonts w:ascii="Arial" w:hAnsi="Arial" w:cs="Arial"/>
          <w:sz w:val="24"/>
          <w:szCs w:val="24"/>
        </w:rPr>
      </w:pPr>
      <w:r>
        <w:rPr>
          <w:rFonts w:ascii="Arial" w:hAnsi="Arial" w:cs="Arial"/>
          <w:sz w:val="24"/>
          <w:szCs w:val="24"/>
        </w:rPr>
        <w:t xml:space="preserve">“Relationships necessarily include people, but they also have boundaries that by definition exclude other people.  Frequently these boundaries are challenged or crossed”. (Abrahams, Hogg and Marques 2013 p.1).  This statement it very true of </w:t>
      </w:r>
      <w:r w:rsidR="008664C9">
        <w:rPr>
          <w:rFonts w:ascii="Arial" w:hAnsi="Arial" w:cs="Arial"/>
          <w:sz w:val="24"/>
          <w:szCs w:val="24"/>
        </w:rPr>
        <w:t>some</w:t>
      </w:r>
      <w:r>
        <w:rPr>
          <w:rFonts w:ascii="Arial" w:hAnsi="Arial" w:cs="Arial"/>
          <w:sz w:val="24"/>
          <w:szCs w:val="24"/>
        </w:rPr>
        <w:t xml:space="preserve"> children and families</w:t>
      </w:r>
      <w:r w:rsidR="008664C9">
        <w:rPr>
          <w:rFonts w:ascii="Arial" w:hAnsi="Arial" w:cs="Arial"/>
          <w:sz w:val="24"/>
          <w:szCs w:val="24"/>
        </w:rPr>
        <w:t>, they will like to keep to their own social groups of comparable people. It is this cluster of people that are at a higher risk of exclusion due to lower educational attainment.</w:t>
      </w:r>
    </w:p>
    <w:p w14:paraId="517F137C" w14:textId="77777777" w:rsidR="00F96856" w:rsidRDefault="00F96856" w:rsidP="00F96856">
      <w:pPr>
        <w:spacing w:line="360" w:lineRule="auto"/>
        <w:jc w:val="both"/>
        <w:rPr>
          <w:rFonts w:ascii="Arial" w:hAnsi="Arial" w:cs="Arial"/>
          <w:sz w:val="24"/>
          <w:szCs w:val="24"/>
        </w:rPr>
      </w:pPr>
      <w:r>
        <w:rPr>
          <w:rFonts w:ascii="Arial" w:hAnsi="Arial" w:cs="Arial"/>
          <w:sz w:val="24"/>
          <w:szCs w:val="24"/>
        </w:rPr>
        <w:t>One particular group of children who are at risk of exclusion in educational settings, are those, who are in general, from families who are usually living in poverty, with low levels of educational attainment from the parents and the children are exposed to this mindset and are following in the same trajectory. The school in discussion will be known as School A.  It is in an area of significant deprivation and has 68% free school meals. This is acknowledged by (Gray in Levitas, 2005, p.100)</w:t>
      </w:r>
    </w:p>
    <w:p w14:paraId="131B6792" w14:textId="77777777" w:rsidR="00F96856" w:rsidRDefault="00F96856" w:rsidP="00F96856">
      <w:pPr>
        <w:spacing w:line="240" w:lineRule="auto"/>
        <w:ind w:left="720"/>
        <w:rPr>
          <w:rFonts w:ascii="Arial" w:hAnsi="Arial" w:cs="Arial"/>
          <w:sz w:val="24"/>
          <w:szCs w:val="24"/>
        </w:rPr>
      </w:pPr>
      <w:r>
        <w:rPr>
          <w:rFonts w:ascii="Arial" w:hAnsi="Arial" w:cs="Arial"/>
          <w:sz w:val="24"/>
          <w:szCs w:val="24"/>
        </w:rPr>
        <w:t xml:space="preserve">“Most modern poverty, is a cultural rather than merely economic phenomenon.  It is caused above all by family breakdown, as well as by poor </w:t>
      </w:r>
      <w:r>
        <w:rPr>
          <w:rFonts w:ascii="Arial" w:hAnsi="Arial" w:cs="Arial"/>
          <w:sz w:val="24"/>
          <w:szCs w:val="24"/>
        </w:rPr>
        <w:lastRenderedPageBreak/>
        <w:t xml:space="preserve">education, lack of human skills the depletion of human skills across generations and the emergence of a dependency culture”. </w:t>
      </w:r>
    </w:p>
    <w:p w14:paraId="7D4B6C1A" w14:textId="77777777" w:rsidR="00F96856" w:rsidRDefault="00F96856" w:rsidP="00E44538">
      <w:pPr>
        <w:spacing w:line="360" w:lineRule="auto"/>
        <w:jc w:val="both"/>
        <w:rPr>
          <w:rFonts w:ascii="Arial" w:hAnsi="Arial" w:cs="Arial"/>
          <w:sz w:val="24"/>
          <w:szCs w:val="24"/>
        </w:rPr>
      </w:pPr>
    </w:p>
    <w:p w14:paraId="1B58FD14" w14:textId="6CDF0B5F" w:rsidR="00A627FF" w:rsidRDefault="00A627FF" w:rsidP="00E44538">
      <w:pPr>
        <w:spacing w:line="360" w:lineRule="auto"/>
        <w:jc w:val="both"/>
        <w:rPr>
          <w:rFonts w:ascii="Arial" w:hAnsi="Arial" w:cs="Arial"/>
          <w:sz w:val="24"/>
          <w:szCs w:val="24"/>
        </w:rPr>
      </w:pPr>
      <w:r>
        <w:rPr>
          <w:rFonts w:ascii="Arial" w:hAnsi="Arial" w:cs="Arial"/>
          <w:sz w:val="24"/>
          <w:szCs w:val="24"/>
        </w:rPr>
        <w:t xml:space="preserve">Families who are living in deprivation are eligible for free school meals, this initiative is to provide the children with a hot meal at school every day, so they do not go hungry.  Hunger and lack of basic needs affects concentration and performance in school.  When the child feels warm, comfortable, fed and happy, they can learn more effectively, however, some children, due to the family circumstances, will struggle to achieve what their </w:t>
      </w:r>
      <w:r w:rsidR="00F96856">
        <w:rPr>
          <w:rFonts w:ascii="Arial" w:hAnsi="Arial" w:cs="Arial"/>
          <w:sz w:val="24"/>
          <w:szCs w:val="24"/>
        </w:rPr>
        <w:t xml:space="preserve">peers do, </w:t>
      </w:r>
      <w:r w:rsidR="000966CC">
        <w:rPr>
          <w:rFonts w:ascii="Arial" w:hAnsi="Arial" w:cs="Arial"/>
          <w:sz w:val="24"/>
          <w:szCs w:val="24"/>
        </w:rPr>
        <w:t xml:space="preserve">those in which, </w:t>
      </w:r>
      <w:r w:rsidR="00F96856">
        <w:rPr>
          <w:rFonts w:ascii="Arial" w:hAnsi="Arial" w:cs="Arial"/>
          <w:sz w:val="24"/>
          <w:szCs w:val="24"/>
        </w:rPr>
        <w:t>who do not receive free school meals.  The chances of a better education and prospects are much higher in children who do no</w:t>
      </w:r>
      <w:r w:rsidR="00C54FDF">
        <w:rPr>
          <w:rFonts w:ascii="Arial" w:hAnsi="Arial" w:cs="Arial"/>
          <w:sz w:val="24"/>
          <w:szCs w:val="24"/>
        </w:rPr>
        <w:t>t</w:t>
      </w:r>
      <w:r w:rsidR="00F96856">
        <w:rPr>
          <w:rFonts w:ascii="Arial" w:hAnsi="Arial" w:cs="Arial"/>
          <w:sz w:val="24"/>
          <w:szCs w:val="24"/>
        </w:rPr>
        <w:t xml:space="preserve"> receive free school meals.  Opportunities given to the children by wealthier parents widen the gap in educational attainment.</w:t>
      </w:r>
    </w:p>
    <w:p w14:paraId="58A96492" w14:textId="48F30321" w:rsidR="006870BA" w:rsidRDefault="00525450" w:rsidP="00E44538">
      <w:pPr>
        <w:spacing w:line="360" w:lineRule="auto"/>
        <w:jc w:val="both"/>
        <w:rPr>
          <w:rFonts w:ascii="Arial" w:hAnsi="Arial" w:cs="Arial"/>
          <w:sz w:val="24"/>
          <w:szCs w:val="24"/>
        </w:rPr>
      </w:pPr>
      <w:r>
        <w:rPr>
          <w:rFonts w:ascii="Arial" w:hAnsi="Arial" w:cs="Arial"/>
          <w:sz w:val="24"/>
          <w:szCs w:val="24"/>
        </w:rPr>
        <w:t>I</w:t>
      </w:r>
      <w:r w:rsidR="00C45F64">
        <w:rPr>
          <w:rFonts w:ascii="Arial" w:hAnsi="Arial" w:cs="Arial"/>
          <w:sz w:val="24"/>
          <w:szCs w:val="24"/>
        </w:rPr>
        <w:t>t has become normal practice in educational settings to provide breakfast clubs for the children to attend, to allow the children’s physiological needs to be met.  This is indicative of many educational settings in recent times.  Th</w:t>
      </w:r>
      <w:r w:rsidR="006870BA">
        <w:rPr>
          <w:rFonts w:ascii="Arial" w:hAnsi="Arial" w:cs="Arial"/>
          <w:sz w:val="24"/>
          <w:szCs w:val="24"/>
        </w:rPr>
        <w:t xml:space="preserve">e rational to this, was that if the children were fed a healthy breakfast, then the learning that then takes place will be more effective.  This is theorised by Maslow, who </w:t>
      </w:r>
      <w:r w:rsidR="00A21399">
        <w:rPr>
          <w:rFonts w:ascii="Arial" w:hAnsi="Arial" w:cs="Arial"/>
          <w:sz w:val="24"/>
          <w:szCs w:val="24"/>
        </w:rPr>
        <w:t>affirms,</w:t>
      </w:r>
      <w:r w:rsidR="006870BA">
        <w:rPr>
          <w:rFonts w:ascii="Arial" w:hAnsi="Arial" w:cs="Arial"/>
          <w:sz w:val="24"/>
          <w:szCs w:val="24"/>
        </w:rPr>
        <w:t xml:space="preserve"> </w:t>
      </w:r>
    </w:p>
    <w:p w14:paraId="2614E4A9" w14:textId="7594779D" w:rsidR="00C45F64" w:rsidRDefault="006870BA" w:rsidP="006870BA">
      <w:pPr>
        <w:spacing w:line="240" w:lineRule="auto"/>
        <w:ind w:left="720"/>
        <w:rPr>
          <w:rFonts w:ascii="Arial" w:hAnsi="Arial" w:cs="Arial"/>
          <w:sz w:val="24"/>
          <w:szCs w:val="24"/>
        </w:rPr>
      </w:pPr>
      <w:r>
        <w:rPr>
          <w:rFonts w:ascii="Arial" w:hAnsi="Arial" w:cs="Arial"/>
          <w:sz w:val="24"/>
          <w:szCs w:val="24"/>
        </w:rPr>
        <w:t>“All settings which held responsibility for children aged from zero to nineteen years were tasked with the challenge of meeting the holistic needs of their pupils, through a range of initiatives which were designed to ensure the basic needs of children were met, thereby ensuring the foundations for learning were set”. (Aubrey and Riley, 2017 p.13)</w:t>
      </w:r>
    </w:p>
    <w:p w14:paraId="286AE7CC" w14:textId="77777777" w:rsidR="00526663" w:rsidRDefault="00526663" w:rsidP="00E44538">
      <w:pPr>
        <w:spacing w:line="360" w:lineRule="auto"/>
        <w:jc w:val="both"/>
        <w:rPr>
          <w:rFonts w:ascii="Arial" w:hAnsi="Arial" w:cs="Arial"/>
          <w:sz w:val="24"/>
          <w:szCs w:val="24"/>
        </w:rPr>
      </w:pPr>
    </w:p>
    <w:p w14:paraId="5C5D0802" w14:textId="219E0C67" w:rsidR="00F870D2" w:rsidRDefault="00F870D2" w:rsidP="00F870D2">
      <w:pPr>
        <w:spacing w:line="360" w:lineRule="auto"/>
        <w:jc w:val="both"/>
        <w:rPr>
          <w:rFonts w:ascii="Arial" w:hAnsi="Arial" w:cs="Arial"/>
          <w:sz w:val="24"/>
          <w:szCs w:val="24"/>
        </w:rPr>
      </w:pPr>
      <w:r>
        <w:rPr>
          <w:rFonts w:ascii="Arial" w:hAnsi="Arial" w:cs="Arial"/>
          <w:sz w:val="24"/>
          <w:szCs w:val="24"/>
        </w:rPr>
        <w:t xml:space="preserve">School A has a history of disruptive and aggressive behaviour. This is indicative of moral underclass </w:t>
      </w:r>
      <w:r w:rsidR="000966CC">
        <w:rPr>
          <w:rFonts w:ascii="Arial" w:hAnsi="Arial" w:cs="Arial"/>
          <w:sz w:val="24"/>
          <w:szCs w:val="24"/>
        </w:rPr>
        <w:t>discourse;</w:t>
      </w:r>
      <w:r>
        <w:rPr>
          <w:rFonts w:ascii="Arial" w:hAnsi="Arial" w:cs="Arial"/>
          <w:sz w:val="24"/>
          <w:szCs w:val="24"/>
        </w:rPr>
        <w:t xml:space="preserve"> th</w:t>
      </w:r>
      <w:r w:rsidR="000966CC">
        <w:rPr>
          <w:rFonts w:ascii="Arial" w:hAnsi="Arial" w:cs="Arial"/>
          <w:sz w:val="24"/>
          <w:szCs w:val="24"/>
        </w:rPr>
        <w:t>is</w:t>
      </w:r>
      <w:r>
        <w:rPr>
          <w:rFonts w:ascii="Arial" w:hAnsi="Arial" w:cs="Arial"/>
          <w:sz w:val="24"/>
          <w:szCs w:val="24"/>
        </w:rPr>
        <w:t xml:space="preserve"> cycle is difficult to break</w:t>
      </w:r>
      <w:r w:rsidR="000966CC">
        <w:rPr>
          <w:rFonts w:ascii="Arial" w:hAnsi="Arial" w:cs="Arial"/>
          <w:sz w:val="24"/>
          <w:szCs w:val="24"/>
        </w:rPr>
        <w:t>.</w:t>
      </w:r>
      <w:r>
        <w:rPr>
          <w:rFonts w:ascii="Arial" w:hAnsi="Arial" w:cs="Arial"/>
          <w:sz w:val="24"/>
          <w:szCs w:val="24"/>
        </w:rPr>
        <w:t xml:space="preserve"> School A has several interventions in place.  It is thought that by running several different intervention groups in the school, </w:t>
      </w:r>
      <w:r w:rsidR="000A1667">
        <w:rPr>
          <w:rFonts w:ascii="Arial" w:hAnsi="Arial" w:cs="Arial"/>
          <w:sz w:val="24"/>
          <w:szCs w:val="24"/>
        </w:rPr>
        <w:t>the school</w:t>
      </w:r>
      <w:r>
        <w:rPr>
          <w:rFonts w:ascii="Arial" w:hAnsi="Arial" w:cs="Arial"/>
          <w:sz w:val="24"/>
          <w:szCs w:val="24"/>
        </w:rPr>
        <w:t xml:space="preserve"> can engage with parents, to hopefully break the cycle of parents, not wanting to work with the school for the benefit of their children</w:t>
      </w:r>
      <w:r w:rsidR="00622324">
        <w:rPr>
          <w:rFonts w:ascii="Arial" w:hAnsi="Arial" w:cs="Arial"/>
          <w:sz w:val="24"/>
          <w:szCs w:val="24"/>
        </w:rPr>
        <w:t>, therefore, excluding themselves from the community.</w:t>
      </w:r>
    </w:p>
    <w:p w14:paraId="54AA5CCC" w14:textId="08AA72A2" w:rsidR="00AE1930" w:rsidRDefault="00AE1930" w:rsidP="00AE1930">
      <w:pPr>
        <w:spacing w:line="360" w:lineRule="auto"/>
        <w:jc w:val="both"/>
        <w:rPr>
          <w:rFonts w:ascii="Arial" w:hAnsi="Arial" w:cs="Arial"/>
          <w:sz w:val="24"/>
          <w:szCs w:val="24"/>
        </w:rPr>
      </w:pPr>
      <w:r>
        <w:rPr>
          <w:rFonts w:ascii="Arial" w:hAnsi="Arial" w:cs="Arial"/>
          <w:sz w:val="24"/>
          <w:szCs w:val="24"/>
        </w:rPr>
        <w:t xml:space="preserve">Families in School A are typical of this scenario, they have been in the past low achievers in school, who fought against the education system and did not want to conform to the rules.  Some of the parents of the children we have in the school at present, do not value education or the system, as a rule, came from broken homes </w:t>
      </w:r>
      <w:r>
        <w:rPr>
          <w:rFonts w:ascii="Arial" w:hAnsi="Arial" w:cs="Arial"/>
          <w:sz w:val="24"/>
          <w:szCs w:val="24"/>
        </w:rPr>
        <w:lastRenderedPageBreak/>
        <w:t xml:space="preserve">which on occasions were abusive and threatening.  These situations have been embedded in the children, unfortunately, the cycle has not been broken.  </w:t>
      </w:r>
    </w:p>
    <w:p w14:paraId="11F73B4B" w14:textId="65826F74" w:rsidR="00AE1930" w:rsidRDefault="00AE1930" w:rsidP="00F870D2">
      <w:pPr>
        <w:spacing w:line="360" w:lineRule="auto"/>
        <w:jc w:val="both"/>
        <w:rPr>
          <w:rFonts w:ascii="Arial" w:hAnsi="Arial" w:cs="Arial"/>
          <w:sz w:val="24"/>
          <w:szCs w:val="24"/>
        </w:rPr>
      </w:pPr>
      <w:r>
        <w:rPr>
          <w:rFonts w:ascii="Arial" w:hAnsi="Arial" w:cs="Arial"/>
          <w:sz w:val="24"/>
          <w:szCs w:val="24"/>
        </w:rPr>
        <w:t>School A, offers groups of children several interventions to help to promote, better health, well-being and behaviour in school reducing the risk of further exclusions.</w:t>
      </w:r>
      <w:r w:rsidR="00424B59">
        <w:rPr>
          <w:rFonts w:ascii="Arial" w:hAnsi="Arial" w:cs="Arial"/>
          <w:sz w:val="24"/>
          <w:szCs w:val="24"/>
        </w:rPr>
        <w:t xml:space="preserve">  Some children in School A have already had one or</w:t>
      </w:r>
      <w:r w:rsidR="00C54FDF">
        <w:rPr>
          <w:rFonts w:ascii="Arial" w:hAnsi="Arial" w:cs="Arial"/>
          <w:sz w:val="24"/>
          <w:szCs w:val="24"/>
        </w:rPr>
        <w:t xml:space="preserve"> maybe a</w:t>
      </w:r>
      <w:r w:rsidR="00424B59">
        <w:rPr>
          <w:rFonts w:ascii="Arial" w:hAnsi="Arial" w:cs="Arial"/>
          <w:sz w:val="24"/>
          <w:szCs w:val="24"/>
        </w:rPr>
        <w:t xml:space="preserve"> two day exclusion before they reach Year Six.  The interventions to be discussed throughout will demonstrate how the children could benefit to help with their behaviour, their mental health and well-being. </w:t>
      </w:r>
    </w:p>
    <w:p w14:paraId="582E91CA" w14:textId="5EE54130" w:rsidR="0080116E" w:rsidRPr="00622324" w:rsidRDefault="0080116E" w:rsidP="00526663">
      <w:pPr>
        <w:pStyle w:val="Heading2"/>
        <w:spacing w:before="0" w:beforeAutospacing="0" w:after="0" w:afterAutospacing="0" w:line="360" w:lineRule="auto"/>
        <w:jc w:val="both"/>
        <w:rPr>
          <w:rFonts w:ascii="Arial" w:hAnsi="Arial" w:cs="Arial"/>
          <w:b w:val="0"/>
          <w:bCs w:val="0"/>
          <w:sz w:val="24"/>
          <w:szCs w:val="24"/>
        </w:rPr>
      </w:pPr>
      <w:r w:rsidRPr="00622324">
        <w:rPr>
          <w:rFonts w:ascii="Arial" w:hAnsi="Arial" w:cs="Arial"/>
          <w:b w:val="0"/>
          <w:bCs w:val="0"/>
          <w:sz w:val="24"/>
          <w:szCs w:val="24"/>
        </w:rPr>
        <w:t xml:space="preserve">There are several factors </w:t>
      </w:r>
      <w:r w:rsidR="00526663">
        <w:rPr>
          <w:rFonts w:ascii="Arial" w:hAnsi="Arial" w:cs="Arial"/>
          <w:b w:val="0"/>
          <w:bCs w:val="0"/>
          <w:sz w:val="24"/>
          <w:szCs w:val="24"/>
        </w:rPr>
        <w:t xml:space="preserve">which </w:t>
      </w:r>
      <w:r w:rsidRPr="00622324">
        <w:rPr>
          <w:rFonts w:ascii="Arial" w:hAnsi="Arial" w:cs="Arial"/>
          <w:b w:val="0"/>
          <w:bCs w:val="0"/>
          <w:sz w:val="24"/>
          <w:szCs w:val="24"/>
        </w:rPr>
        <w:t xml:space="preserve">can be </w:t>
      </w:r>
      <w:r w:rsidR="00622324">
        <w:rPr>
          <w:rFonts w:ascii="Arial" w:hAnsi="Arial" w:cs="Arial"/>
          <w:b w:val="0"/>
          <w:bCs w:val="0"/>
          <w:sz w:val="24"/>
          <w:szCs w:val="24"/>
        </w:rPr>
        <w:t>recognised to</w:t>
      </w:r>
      <w:r w:rsidR="00526663">
        <w:rPr>
          <w:rFonts w:ascii="Arial" w:hAnsi="Arial" w:cs="Arial"/>
          <w:b w:val="0"/>
          <w:bCs w:val="0"/>
          <w:sz w:val="24"/>
          <w:szCs w:val="24"/>
        </w:rPr>
        <w:t xml:space="preserve"> </w:t>
      </w:r>
      <w:r w:rsidRPr="00622324">
        <w:rPr>
          <w:rFonts w:ascii="Arial" w:hAnsi="Arial" w:cs="Arial"/>
          <w:b w:val="0"/>
          <w:bCs w:val="0"/>
          <w:sz w:val="24"/>
          <w:szCs w:val="24"/>
        </w:rPr>
        <w:t xml:space="preserve">put </w:t>
      </w:r>
      <w:r w:rsidR="00526663">
        <w:rPr>
          <w:rFonts w:ascii="Arial" w:hAnsi="Arial" w:cs="Arial"/>
          <w:b w:val="0"/>
          <w:bCs w:val="0"/>
          <w:sz w:val="24"/>
          <w:szCs w:val="24"/>
        </w:rPr>
        <w:t xml:space="preserve">children and families who may be </w:t>
      </w:r>
      <w:r w:rsidRPr="00622324">
        <w:rPr>
          <w:rFonts w:ascii="Arial" w:hAnsi="Arial" w:cs="Arial"/>
          <w:b w:val="0"/>
          <w:bCs w:val="0"/>
          <w:sz w:val="24"/>
          <w:szCs w:val="24"/>
        </w:rPr>
        <w:t>at risk of exclusion.</w:t>
      </w:r>
      <w:r w:rsidRPr="0080116E">
        <w:rPr>
          <w:rFonts w:ascii="Arial" w:hAnsi="Arial" w:cs="Arial"/>
          <w:sz w:val="24"/>
          <w:szCs w:val="24"/>
        </w:rPr>
        <w:t xml:space="preserve"> </w:t>
      </w:r>
      <w:r w:rsidRPr="0080116E">
        <w:rPr>
          <w:rFonts w:ascii="Arial" w:hAnsi="Arial" w:cs="Arial"/>
        </w:rPr>
        <w:t xml:space="preserve">  </w:t>
      </w:r>
    </w:p>
    <w:p w14:paraId="4144AEEE" w14:textId="77777777" w:rsidR="00526663" w:rsidRDefault="00622324" w:rsidP="0052666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Collins dictionary has a definition of exclusion as “</w:t>
      </w:r>
      <w:r w:rsidR="0080116E" w:rsidRPr="0080116E">
        <w:rPr>
          <w:rFonts w:ascii="Arial" w:eastAsia="Times New Roman" w:hAnsi="Arial" w:cs="Arial"/>
          <w:sz w:val="24"/>
          <w:szCs w:val="24"/>
          <w:lang w:eastAsia="en-GB"/>
        </w:rPr>
        <w:t>the failure of society to provide certain individuals and groups with those rights and benefits normally available to its members, such as employment, adequate housing, health care, education and training, etc</w:t>
      </w:r>
      <w:r>
        <w:rPr>
          <w:rFonts w:ascii="Arial" w:eastAsia="Times New Roman" w:hAnsi="Arial" w:cs="Arial"/>
          <w:sz w:val="24"/>
          <w:szCs w:val="24"/>
          <w:lang w:eastAsia="en-GB"/>
        </w:rPr>
        <w:t>.”.</w:t>
      </w:r>
      <w:r w:rsidR="0080116E" w:rsidRPr="0080116E">
        <w:rPr>
          <w:rFonts w:ascii="Arial" w:eastAsia="Times New Roman" w:hAnsi="Arial" w:cs="Arial"/>
          <w:sz w:val="24"/>
          <w:szCs w:val="24"/>
          <w:lang w:eastAsia="en-GB"/>
        </w:rPr>
        <w:t xml:space="preserve"> </w:t>
      </w:r>
      <w:r>
        <w:rPr>
          <w:rFonts w:ascii="Arial" w:eastAsia="Times New Roman" w:hAnsi="Arial" w:cs="Arial"/>
          <w:sz w:val="24"/>
          <w:szCs w:val="24"/>
          <w:lang w:eastAsia="en-GB"/>
        </w:rPr>
        <w:t>(20.08.2020)</w:t>
      </w:r>
      <w:r w:rsidR="0080116E" w:rsidRPr="0080116E">
        <w:rPr>
          <w:rFonts w:ascii="Arial" w:eastAsia="Times New Roman" w:hAnsi="Arial" w:cs="Arial"/>
          <w:sz w:val="24"/>
          <w:szCs w:val="24"/>
          <w:lang w:eastAsia="en-GB"/>
        </w:rPr>
        <w:t xml:space="preserve">  </w:t>
      </w:r>
    </w:p>
    <w:p w14:paraId="71CB0D40" w14:textId="2CC165D2" w:rsidR="0080116E" w:rsidRPr="00526663" w:rsidRDefault="00526663" w:rsidP="00526663">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w:t>
      </w:r>
      <w:r w:rsidR="00622324">
        <w:rPr>
          <w:rFonts w:ascii="Arial" w:eastAsia="Times New Roman" w:hAnsi="Arial" w:cs="Arial"/>
          <w:sz w:val="24"/>
          <w:szCs w:val="24"/>
          <w:lang w:eastAsia="en-GB"/>
        </w:rPr>
        <w:t>chool</w:t>
      </w:r>
      <w:r>
        <w:rPr>
          <w:rFonts w:ascii="Arial" w:eastAsia="Times New Roman" w:hAnsi="Arial" w:cs="Arial"/>
          <w:sz w:val="24"/>
          <w:szCs w:val="24"/>
          <w:lang w:eastAsia="en-GB"/>
        </w:rPr>
        <w:t xml:space="preserve"> A, has very detailed policies to support the behaviour and Additional Learning Needs of the children in school.  The policies state that staff should follow the five pillars of pivotal practice. It is the responsibility of the staff to have a duty of care to the children first and foremost, the school has</w:t>
      </w:r>
      <w:r w:rsidR="000A1667">
        <w:rPr>
          <w:rFonts w:ascii="Arial" w:eastAsia="Times New Roman" w:hAnsi="Arial" w:cs="Arial"/>
          <w:sz w:val="24"/>
          <w:szCs w:val="24"/>
          <w:lang w:eastAsia="en-GB"/>
        </w:rPr>
        <w:t xml:space="preserve"> taken on</w:t>
      </w:r>
      <w:r>
        <w:rPr>
          <w:rFonts w:ascii="Arial" w:eastAsia="Times New Roman" w:hAnsi="Arial" w:cs="Arial"/>
          <w:sz w:val="24"/>
          <w:szCs w:val="24"/>
          <w:lang w:eastAsia="en-GB"/>
        </w:rPr>
        <w:t xml:space="preserve"> a responsibility to support families at the most critical and possibly at the most vulnerable times in their lives.  </w:t>
      </w:r>
    </w:p>
    <w:p w14:paraId="1E1D128A" w14:textId="704DE2DB" w:rsidR="00F870D2" w:rsidRDefault="00F870D2" w:rsidP="00E44538">
      <w:pPr>
        <w:spacing w:line="360" w:lineRule="auto"/>
        <w:jc w:val="both"/>
        <w:rPr>
          <w:rFonts w:ascii="Arial" w:hAnsi="Arial" w:cs="Arial"/>
          <w:sz w:val="24"/>
          <w:szCs w:val="24"/>
        </w:rPr>
      </w:pPr>
    </w:p>
    <w:p w14:paraId="69C5B5B8" w14:textId="77777777" w:rsidR="005D1E77" w:rsidRDefault="005D1E77" w:rsidP="005D1E77">
      <w:pPr>
        <w:spacing w:line="360" w:lineRule="auto"/>
        <w:jc w:val="both"/>
        <w:rPr>
          <w:rFonts w:ascii="Arial" w:hAnsi="Arial" w:cs="Arial"/>
          <w:sz w:val="24"/>
          <w:szCs w:val="24"/>
        </w:rPr>
      </w:pPr>
      <w:r>
        <w:rPr>
          <w:rFonts w:ascii="Arial" w:hAnsi="Arial" w:cs="Arial"/>
          <w:sz w:val="24"/>
          <w:szCs w:val="24"/>
        </w:rPr>
        <w:t xml:space="preserve">Trying to get parents into the school to attend intervention groups however, can be a delicate issue, if the parents are unaware of what the programme fully entails, they may become cautious or worried or even defensive, that there may be judgements made about them as a parent.  If parents take this approach, the school are unable to get them to attend, there needs to be a detailed description, for those specifically targeted parents who would benefit from intervention.  Once the initiatives are in place and up and running, and the parents have enjoyed the experience and have realised that it is non-judgemental, they will be more inclined to come every week.  </w:t>
      </w:r>
    </w:p>
    <w:p w14:paraId="4BDD7390" w14:textId="29A7D2C6" w:rsidR="005D1E77" w:rsidRDefault="005D1E77" w:rsidP="005D1E77">
      <w:pPr>
        <w:spacing w:line="360" w:lineRule="auto"/>
        <w:jc w:val="both"/>
        <w:rPr>
          <w:rFonts w:ascii="Arial" w:hAnsi="Arial" w:cs="Arial"/>
          <w:sz w:val="24"/>
          <w:szCs w:val="24"/>
        </w:rPr>
      </w:pPr>
      <w:r>
        <w:rPr>
          <w:rFonts w:ascii="Arial" w:hAnsi="Arial" w:cs="Arial"/>
          <w:sz w:val="24"/>
          <w:szCs w:val="24"/>
        </w:rPr>
        <w:t>Some of the programmes on offer are a six-week programme, specifically designed to target parents or families or in need.  However, some families are</w:t>
      </w:r>
      <w:r w:rsidR="00F77294">
        <w:rPr>
          <w:rFonts w:ascii="Arial" w:hAnsi="Arial" w:cs="Arial"/>
          <w:sz w:val="24"/>
          <w:szCs w:val="24"/>
        </w:rPr>
        <w:t xml:space="preserve"> still</w:t>
      </w:r>
      <w:r>
        <w:rPr>
          <w:rFonts w:ascii="Arial" w:hAnsi="Arial" w:cs="Arial"/>
          <w:sz w:val="24"/>
          <w:szCs w:val="24"/>
        </w:rPr>
        <w:t xml:space="preserve"> unreachable</w:t>
      </w:r>
      <w:r w:rsidR="00F77294">
        <w:rPr>
          <w:rFonts w:ascii="Arial" w:hAnsi="Arial" w:cs="Arial"/>
          <w:sz w:val="24"/>
          <w:szCs w:val="24"/>
        </w:rPr>
        <w:t>,</w:t>
      </w:r>
      <w:r>
        <w:rPr>
          <w:rFonts w:ascii="Arial" w:hAnsi="Arial" w:cs="Arial"/>
          <w:sz w:val="24"/>
          <w:szCs w:val="24"/>
        </w:rPr>
        <w:t xml:space="preserve"> this is when the school can work with children instead. This technique in participation, can result in positive outcomes for the families, who </w:t>
      </w:r>
      <w:r w:rsidR="00A21399">
        <w:rPr>
          <w:rFonts w:ascii="Arial" w:hAnsi="Arial" w:cs="Arial"/>
          <w:sz w:val="24"/>
          <w:szCs w:val="24"/>
        </w:rPr>
        <w:t xml:space="preserve">are </w:t>
      </w:r>
      <w:r>
        <w:rPr>
          <w:rFonts w:ascii="Arial" w:hAnsi="Arial" w:cs="Arial"/>
          <w:sz w:val="24"/>
          <w:szCs w:val="24"/>
        </w:rPr>
        <w:t>then</w:t>
      </w:r>
      <w:r w:rsidR="00A21399">
        <w:rPr>
          <w:rFonts w:ascii="Arial" w:hAnsi="Arial" w:cs="Arial"/>
          <w:sz w:val="24"/>
          <w:szCs w:val="24"/>
        </w:rPr>
        <w:t xml:space="preserve"> more willing to</w:t>
      </w:r>
      <w:r>
        <w:rPr>
          <w:rFonts w:ascii="Arial" w:hAnsi="Arial" w:cs="Arial"/>
          <w:sz w:val="24"/>
          <w:szCs w:val="24"/>
        </w:rPr>
        <w:t xml:space="preserve"> attend the </w:t>
      </w:r>
      <w:r>
        <w:rPr>
          <w:rFonts w:ascii="Arial" w:hAnsi="Arial" w:cs="Arial"/>
          <w:sz w:val="24"/>
          <w:szCs w:val="24"/>
        </w:rPr>
        <w:lastRenderedPageBreak/>
        <w:t>programmes, from pressure applied from their</w:t>
      </w:r>
      <w:r w:rsidR="00F77294">
        <w:rPr>
          <w:rFonts w:ascii="Arial" w:hAnsi="Arial" w:cs="Arial"/>
          <w:sz w:val="24"/>
          <w:szCs w:val="24"/>
        </w:rPr>
        <w:t xml:space="preserve"> own</w:t>
      </w:r>
      <w:r>
        <w:rPr>
          <w:rFonts w:ascii="Arial" w:hAnsi="Arial" w:cs="Arial"/>
          <w:sz w:val="24"/>
          <w:szCs w:val="24"/>
        </w:rPr>
        <w:t xml:space="preserve"> children.</w:t>
      </w:r>
      <w:r w:rsidR="00F77294">
        <w:rPr>
          <w:rFonts w:ascii="Arial" w:hAnsi="Arial" w:cs="Arial"/>
          <w:sz w:val="24"/>
          <w:szCs w:val="24"/>
        </w:rPr>
        <w:t xml:space="preserve">  Children certainly enjoy having parents attend school to work with them in a fun, targeted group to build relationships and help with viewpoints of their place within society.</w:t>
      </w:r>
      <w:r>
        <w:rPr>
          <w:rFonts w:ascii="Arial" w:hAnsi="Arial" w:cs="Arial"/>
          <w:sz w:val="24"/>
          <w:szCs w:val="24"/>
        </w:rPr>
        <w:t xml:space="preserve"> </w:t>
      </w:r>
      <w:proofErr w:type="spellStart"/>
      <w:r>
        <w:rPr>
          <w:rFonts w:ascii="Arial" w:hAnsi="Arial" w:cs="Arial"/>
          <w:sz w:val="24"/>
          <w:szCs w:val="24"/>
        </w:rPr>
        <w:t>Prout</w:t>
      </w:r>
      <w:proofErr w:type="spellEnd"/>
      <w:r>
        <w:rPr>
          <w:rFonts w:ascii="Arial" w:hAnsi="Arial" w:cs="Arial"/>
          <w:sz w:val="24"/>
          <w:szCs w:val="24"/>
        </w:rPr>
        <w:t xml:space="preserve">, Simmons and </w:t>
      </w:r>
      <w:proofErr w:type="spellStart"/>
      <w:r>
        <w:rPr>
          <w:rFonts w:ascii="Arial" w:hAnsi="Arial" w:cs="Arial"/>
          <w:sz w:val="24"/>
          <w:szCs w:val="24"/>
        </w:rPr>
        <w:t>Burchall</w:t>
      </w:r>
      <w:proofErr w:type="spellEnd"/>
      <w:r>
        <w:rPr>
          <w:rFonts w:ascii="Arial" w:hAnsi="Arial" w:cs="Arial"/>
          <w:sz w:val="24"/>
          <w:szCs w:val="24"/>
        </w:rPr>
        <w:t xml:space="preserve"> (2008, p.89) say that, “although there is a keen appreciation by practitioners and policy makers of the need to broaden participation to include socially marginal children and those excluded in various ways”.  </w:t>
      </w:r>
    </w:p>
    <w:p w14:paraId="05648D69" w14:textId="58F29E73" w:rsidR="00424B59" w:rsidRDefault="00F77294" w:rsidP="00746031">
      <w:pPr>
        <w:spacing w:line="360" w:lineRule="auto"/>
        <w:jc w:val="both"/>
        <w:rPr>
          <w:rFonts w:ascii="Arial" w:hAnsi="Arial" w:cs="Arial"/>
          <w:sz w:val="24"/>
          <w:szCs w:val="24"/>
        </w:rPr>
      </w:pPr>
      <w:r>
        <w:rPr>
          <w:rFonts w:ascii="Arial" w:hAnsi="Arial" w:cs="Arial"/>
          <w:sz w:val="24"/>
          <w:szCs w:val="24"/>
        </w:rPr>
        <w:t xml:space="preserve">Some of the initiatives run by the school promote social situations which promote relationships with each other and others. </w:t>
      </w:r>
      <w:r w:rsidR="00A21399">
        <w:rPr>
          <w:rFonts w:ascii="Arial" w:hAnsi="Arial" w:cs="Arial"/>
          <w:sz w:val="24"/>
          <w:szCs w:val="24"/>
        </w:rPr>
        <w:t>This includes the relationships between the parents and the child.</w:t>
      </w:r>
      <w:r>
        <w:rPr>
          <w:rFonts w:ascii="Arial" w:hAnsi="Arial" w:cs="Arial"/>
          <w:sz w:val="24"/>
          <w:szCs w:val="24"/>
        </w:rPr>
        <w:t xml:space="preserve"> </w:t>
      </w:r>
    </w:p>
    <w:p w14:paraId="1EDFB689" w14:textId="772B5E85" w:rsidR="007E7E64" w:rsidRDefault="00DB7FD2" w:rsidP="00746031">
      <w:pPr>
        <w:spacing w:line="360" w:lineRule="auto"/>
        <w:jc w:val="both"/>
        <w:rPr>
          <w:rFonts w:ascii="Arial" w:hAnsi="Arial" w:cs="Arial"/>
          <w:sz w:val="24"/>
          <w:szCs w:val="24"/>
        </w:rPr>
      </w:pPr>
      <w:r>
        <w:rPr>
          <w:rFonts w:ascii="Arial" w:hAnsi="Arial" w:cs="Arial"/>
          <w:sz w:val="24"/>
          <w:szCs w:val="24"/>
        </w:rPr>
        <w:t xml:space="preserve">Some families, need support to learn to trust each other through sessions such as Relationship Based Play, this can be </w:t>
      </w:r>
      <w:r w:rsidR="009D3FDB">
        <w:rPr>
          <w:rFonts w:ascii="Arial" w:hAnsi="Arial" w:cs="Arial"/>
          <w:sz w:val="24"/>
          <w:szCs w:val="24"/>
        </w:rPr>
        <w:t xml:space="preserve">nurtured and </w:t>
      </w:r>
      <w:r>
        <w:rPr>
          <w:rFonts w:ascii="Arial" w:hAnsi="Arial" w:cs="Arial"/>
          <w:sz w:val="24"/>
          <w:szCs w:val="24"/>
        </w:rPr>
        <w:t>developed.  Some of the children have experienced social and emotional issues or have difficulty in forming attachment to the parent in their lives.  This could be because there are several children in the house, an older child may be expected to contribute more to the running of the house, th</w:t>
      </w:r>
      <w:r w:rsidR="009D3FDB">
        <w:rPr>
          <w:rFonts w:ascii="Arial" w:hAnsi="Arial" w:cs="Arial"/>
          <w:sz w:val="24"/>
          <w:szCs w:val="24"/>
        </w:rPr>
        <w:t>u</w:t>
      </w:r>
      <w:r>
        <w:rPr>
          <w:rFonts w:ascii="Arial" w:hAnsi="Arial" w:cs="Arial"/>
          <w:sz w:val="24"/>
          <w:szCs w:val="24"/>
        </w:rPr>
        <w:t xml:space="preserve">s possibly causing a toxic relationship.  </w:t>
      </w:r>
    </w:p>
    <w:p w14:paraId="55D5F8F2" w14:textId="728C62B7" w:rsidR="00424B59" w:rsidRDefault="00424B59" w:rsidP="00746031">
      <w:pPr>
        <w:spacing w:line="360" w:lineRule="auto"/>
        <w:jc w:val="both"/>
        <w:rPr>
          <w:rFonts w:ascii="Arial" w:hAnsi="Arial" w:cs="Arial"/>
          <w:sz w:val="24"/>
          <w:szCs w:val="24"/>
        </w:rPr>
      </w:pPr>
      <w:r>
        <w:rPr>
          <w:rFonts w:ascii="Arial" w:hAnsi="Arial" w:cs="Arial"/>
          <w:sz w:val="24"/>
          <w:szCs w:val="24"/>
        </w:rPr>
        <w:t xml:space="preserve">One particular year group in School A, has seven children in one class who have had to deal with the death of a father or father figure in their </w:t>
      </w:r>
      <w:r w:rsidR="009D2D0C">
        <w:rPr>
          <w:rFonts w:ascii="Arial" w:hAnsi="Arial" w:cs="Arial"/>
          <w:sz w:val="24"/>
          <w:szCs w:val="24"/>
        </w:rPr>
        <w:t xml:space="preserve">immediate </w:t>
      </w:r>
      <w:r>
        <w:rPr>
          <w:rFonts w:ascii="Arial" w:hAnsi="Arial" w:cs="Arial"/>
          <w:sz w:val="24"/>
          <w:szCs w:val="24"/>
        </w:rPr>
        <w:t>families</w:t>
      </w:r>
      <w:r w:rsidR="000B6F66">
        <w:rPr>
          <w:rFonts w:ascii="Arial" w:hAnsi="Arial" w:cs="Arial"/>
          <w:sz w:val="24"/>
          <w:szCs w:val="24"/>
        </w:rPr>
        <w:t xml:space="preserve"> within the last 18 months</w:t>
      </w:r>
      <w:r>
        <w:rPr>
          <w:rFonts w:ascii="Arial" w:hAnsi="Arial" w:cs="Arial"/>
          <w:sz w:val="24"/>
          <w:szCs w:val="24"/>
        </w:rPr>
        <w:t xml:space="preserve">.  This is a major source of concern for the school as these children need to be able to discuss and talk about their feelings.  This is </w:t>
      </w:r>
      <w:r w:rsidR="009D2D0C">
        <w:rPr>
          <w:rFonts w:ascii="Arial" w:hAnsi="Arial" w:cs="Arial"/>
          <w:sz w:val="24"/>
          <w:szCs w:val="24"/>
        </w:rPr>
        <w:t>when the children will be brought to the attention of the Adverse Childhood Experiences practitioner, who will work with the children involved on an individual basis, so that they can gain the skills and strategies needed to facilitate their feelings and emotions.</w:t>
      </w:r>
    </w:p>
    <w:p w14:paraId="69F078D1" w14:textId="77777777" w:rsidR="00913A9D" w:rsidRDefault="009D2D0C" w:rsidP="00913A9D">
      <w:pPr>
        <w:spacing w:line="360" w:lineRule="auto"/>
        <w:jc w:val="both"/>
        <w:rPr>
          <w:rFonts w:ascii="Arial" w:hAnsi="Arial" w:cs="Arial"/>
          <w:sz w:val="24"/>
          <w:szCs w:val="24"/>
        </w:rPr>
      </w:pPr>
      <w:r>
        <w:rPr>
          <w:rFonts w:ascii="Arial" w:hAnsi="Arial" w:cs="Arial"/>
          <w:sz w:val="24"/>
          <w:szCs w:val="24"/>
        </w:rPr>
        <w:t>The Adverse Childhood Experience</w:t>
      </w:r>
      <w:r w:rsidR="008A7A69">
        <w:rPr>
          <w:rFonts w:ascii="Arial" w:hAnsi="Arial" w:cs="Arial"/>
          <w:sz w:val="24"/>
          <w:szCs w:val="24"/>
        </w:rPr>
        <w:t xml:space="preserve"> (ACEs)</w:t>
      </w:r>
      <w:r>
        <w:rPr>
          <w:rFonts w:ascii="Arial" w:hAnsi="Arial" w:cs="Arial"/>
          <w:sz w:val="24"/>
          <w:szCs w:val="24"/>
        </w:rPr>
        <w:t xml:space="preserve"> practitioner</w:t>
      </w:r>
      <w:r w:rsidR="008A7A69">
        <w:rPr>
          <w:rFonts w:ascii="Arial" w:hAnsi="Arial" w:cs="Arial"/>
          <w:sz w:val="24"/>
          <w:szCs w:val="24"/>
        </w:rPr>
        <w:t xml:space="preserve"> in School A</w:t>
      </w:r>
      <w:r>
        <w:rPr>
          <w:rFonts w:ascii="Arial" w:hAnsi="Arial" w:cs="Arial"/>
          <w:sz w:val="24"/>
          <w:szCs w:val="24"/>
        </w:rPr>
        <w:t xml:space="preserve"> will </w:t>
      </w:r>
      <w:r w:rsidR="008A7A69">
        <w:rPr>
          <w:rFonts w:ascii="Arial" w:hAnsi="Arial" w:cs="Arial"/>
          <w:sz w:val="24"/>
          <w:szCs w:val="24"/>
        </w:rPr>
        <w:t xml:space="preserve">also </w:t>
      </w:r>
      <w:r>
        <w:rPr>
          <w:rFonts w:ascii="Arial" w:hAnsi="Arial" w:cs="Arial"/>
          <w:sz w:val="24"/>
          <w:szCs w:val="24"/>
        </w:rPr>
        <w:t>deal with several childre</w:t>
      </w:r>
      <w:r w:rsidR="008A7A69">
        <w:rPr>
          <w:rFonts w:ascii="Arial" w:hAnsi="Arial" w:cs="Arial"/>
          <w:sz w:val="24"/>
          <w:szCs w:val="24"/>
        </w:rPr>
        <w:t>n</w:t>
      </w:r>
      <w:r>
        <w:rPr>
          <w:rFonts w:ascii="Arial" w:hAnsi="Arial" w:cs="Arial"/>
          <w:sz w:val="24"/>
          <w:szCs w:val="24"/>
        </w:rPr>
        <w:t xml:space="preserve"> to try to </w:t>
      </w:r>
      <w:r w:rsidR="008A7A69">
        <w:rPr>
          <w:rFonts w:ascii="Arial" w:hAnsi="Arial" w:cs="Arial"/>
          <w:sz w:val="24"/>
          <w:szCs w:val="24"/>
        </w:rPr>
        <w:t xml:space="preserve">regulate emotions and feelings of anxiety and stress due to family situations and / or pressures at home.  If several children withing the same year group are indicating similar </w:t>
      </w:r>
      <w:r w:rsidR="00913A9D">
        <w:rPr>
          <w:rFonts w:ascii="Arial" w:hAnsi="Arial" w:cs="Arial"/>
          <w:sz w:val="24"/>
          <w:szCs w:val="24"/>
        </w:rPr>
        <w:t>mindsets</w:t>
      </w:r>
      <w:r w:rsidR="008A7A69">
        <w:rPr>
          <w:rFonts w:ascii="Arial" w:hAnsi="Arial" w:cs="Arial"/>
          <w:sz w:val="24"/>
          <w:szCs w:val="24"/>
        </w:rPr>
        <w:t xml:space="preserve"> and levels of increased anxiety, then the Aces </w:t>
      </w:r>
      <w:r w:rsidR="00913A9D">
        <w:rPr>
          <w:rFonts w:ascii="Arial" w:hAnsi="Arial" w:cs="Arial"/>
          <w:sz w:val="24"/>
          <w:szCs w:val="24"/>
        </w:rPr>
        <w:t xml:space="preserve">practitioner can take a couple of children together to help work through similar approaches to help with their frame of mind.  However, the other child can be a child who has already experienced something similar, due to previous experience and the practitioner feels that this will help, through discussions with each other.   This is noted by </w:t>
      </w:r>
      <w:proofErr w:type="spellStart"/>
      <w:r w:rsidR="00913A9D">
        <w:rPr>
          <w:rFonts w:ascii="Arial" w:hAnsi="Arial" w:cs="Arial"/>
          <w:sz w:val="24"/>
          <w:szCs w:val="24"/>
        </w:rPr>
        <w:t>Swile</w:t>
      </w:r>
      <w:proofErr w:type="spellEnd"/>
      <w:r w:rsidR="00913A9D">
        <w:rPr>
          <w:rFonts w:ascii="Arial" w:hAnsi="Arial" w:cs="Arial"/>
          <w:sz w:val="24"/>
          <w:szCs w:val="24"/>
        </w:rPr>
        <w:t xml:space="preserve"> (2005) in Hatton (2013, p. 24) </w:t>
      </w:r>
    </w:p>
    <w:p w14:paraId="4959ACB7" w14:textId="77777777" w:rsidR="00913A9D" w:rsidRDefault="00913A9D" w:rsidP="00913A9D">
      <w:pPr>
        <w:spacing w:line="240" w:lineRule="auto"/>
        <w:ind w:left="720"/>
        <w:rPr>
          <w:rFonts w:ascii="Arial" w:hAnsi="Arial" w:cs="Arial"/>
          <w:sz w:val="24"/>
          <w:szCs w:val="24"/>
        </w:rPr>
      </w:pPr>
      <w:r>
        <w:rPr>
          <w:rFonts w:ascii="Arial" w:hAnsi="Arial" w:cs="Arial"/>
          <w:sz w:val="24"/>
          <w:szCs w:val="24"/>
        </w:rPr>
        <w:lastRenderedPageBreak/>
        <w:t xml:space="preserve">‘Learning involves the student working with other more capable peers or adult to solve challenging tasks.  As the students develop abilities, less assistance is needed until eventually the task can be solved independently’.  </w:t>
      </w:r>
    </w:p>
    <w:p w14:paraId="48AF49D7" w14:textId="4EB42F2E" w:rsidR="00C45334" w:rsidRDefault="00913A9D" w:rsidP="00913A9D">
      <w:pPr>
        <w:spacing w:line="360" w:lineRule="auto"/>
        <w:jc w:val="both"/>
        <w:rPr>
          <w:rFonts w:ascii="Arial" w:hAnsi="Arial" w:cs="Arial"/>
          <w:sz w:val="24"/>
          <w:szCs w:val="24"/>
        </w:rPr>
      </w:pPr>
      <w:r>
        <w:rPr>
          <w:rFonts w:ascii="Arial" w:hAnsi="Arial" w:cs="Arial"/>
          <w:sz w:val="24"/>
          <w:szCs w:val="24"/>
        </w:rPr>
        <w:t>Although this has been used previously, it is not common place for it to happen.  There need</w:t>
      </w:r>
      <w:r w:rsidR="00C45334">
        <w:rPr>
          <w:rFonts w:ascii="Arial" w:hAnsi="Arial" w:cs="Arial"/>
          <w:sz w:val="24"/>
          <w:szCs w:val="24"/>
        </w:rPr>
        <w:t>s</w:t>
      </w:r>
      <w:r>
        <w:rPr>
          <w:rFonts w:ascii="Arial" w:hAnsi="Arial" w:cs="Arial"/>
          <w:sz w:val="24"/>
          <w:szCs w:val="24"/>
        </w:rPr>
        <w:t xml:space="preserve"> to be a </w:t>
      </w:r>
      <w:r w:rsidR="00C45334">
        <w:rPr>
          <w:rFonts w:ascii="Arial" w:hAnsi="Arial" w:cs="Arial"/>
          <w:sz w:val="24"/>
          <w:szCs w:val="24"/>
        </w:rPr>
        <w:t>‘Learning’ does not necessarily mean learning educationally, it can be learning how to behave, or how to deal with negative emotions.</w:t>
      </w:r>
    </w:p>
    <w:p w14:paraId="34996008" w14:textId="77777777" w:rsidR="00C07627" w:rsidRDefault="00F92BD0" w:rsidP="00913A9D">
      <w:pPr>
        <w:spacing w:line="360" w:lineRule="auto"/>
        <w:jc w:val="both"/>
        <w:rPr>
          <w:rFonts w:ascii="Arial" w:hAnsi="Arial" w:cs="Arial"/>
          <w:sz w:val="24"/>
          <w:szCs w:val="24"/>
        </w:rPr>
      </w:pPr>
      <w:r>
        <w:rPr>
          <w:rFonts w:ascii="Arial" w:hAnsi="Arial" w:cs="Arial"/>
          <w:sz w:val="24"/>
          <w:szCs w:val="24"/>
        </w:rPr>
        <w:t xml:space="preserve">Conversely, (Jones and Jones 1998 in Porter 2000 p.266) declares </w:t>
      </w:r>
    </w:p>
    <w:p w14:paraId="7182DC7D" w14:textId="05A2BFED" w:rsidR="00F92BD0" w:rsidRDefault="00F92BD0" w:rsidP="00C07627">
      <w:pPr>
        <w:spacing w:line="240" w:lineRule="auto"/>
        <w:ind w:left="720"/>
        <w:rPr>
          <w:rFonts w:ascii="Arial" w:hAnsi="Arial" w:cs="Arial"/>
          <w:sz w:val="24"/>
          <w:szCs w:val="24"/>
        </w:rPr>
      </w:pPr>
      <w:r>
        <w:rPr>
          <w:rFonts w:ascii="Arial" w:hAnsi="Arial" w:cs="Arial"/>
          <w:sz w:val="24"/>
          <w:szCs w:val="24"/>
        </w:rPr>
        <w:t xml:space="preserve">“Peer tutoring fosters the notion that asking for and giving help are positive behaviours. Likewise, Cushing and Kennedy 1997; </w:t>
      </w:r>
      <w:proofErr w:type="spellStart"/>
      <w:r>
        <w:rPr>
          <w:rFonts w:ascii="Arial" w:hAnsi="Arial" w:cs="Arial"/>
          <w:sz w:val="24"/>
          <w:szCs w:val="24"/>
        </w:rPr>
        <w:t>DuPaul</w:t>
      </w:r>
      <w:proofErr w:type="spellEnd"/>
      <w:r>
        <w:rPr>
          <w:rFonts w:ascii="Arial" w:hAnsi="Arial" w:cs="Arial"/>
          <w:sz w:val="24"/>
          <w:szCs w:val="24"/>
        </w:rPr>
        <w:t xml:space="preserve"> et al 1998 in Porter 2000 p.266) also note that “it can improve the confidence of both tutor and learner and enhance their academic performance”.</w:t>
      </w:r>
    </w:p>
    <w:p w14:paraId="0E006FDE" w14:textId="0AEB6986" w:rsidR="00AF0512" w:rsidRDefault="00A82A2A" w:rsidP="00F40FDD">
      <w:pPr>
        <w:spacing w:line="360" w:lineRule="auto"/>
        <w:jc w:val="both"/>
        <w:rPr>
          <w:rFonts w:ascii="Arial" w:hAnsi="Arial" w:cs="Arial"/>
          <w:sz w:val="24"/>
          <w:szCs w:val="24"/>
        </w:rPr>
      </w:pPr>
      <w:r>
        <w:rPr>
          <w:rFonts w:ascii="Arial" w:hAnsi="Arial" w:cs="Arial"/>
          <w:sz w:val="24"/>
          <w:szCs w:val="24"/>
        </w:rPr>
        <w:t xml:space="preserve">Another intervention delivered by School A due to the need for nurture with most of the children in the school.  Many of the children live in homes which are chaotic at least, school provides a place which is safe, predictable, and organised. </w:t>
      </w:r>
      <w:r w:rsidR="00AF0512">
        <w:rPr>
          <w:rFonts w:ascii="Arial" w:hAnsi="Arial" w:cs="Arial"/>
          <w:sz w:val="24"/>
          <w:szCs w:val="24"/>
        </w:rPr>
        <w:t xml:space="preserve">School A has a whole school approach to making the children feel, safe and secure, the introduction of visual timetables in every class, including the nurture room and ACE place room, this enables the child or children to know what is happening, this is articulated by MacBlain, </w:t>
      </w:r>
    </w:p>
    <w:p w14:paraId="13CBE3FA" w14:textId="025E1D2A" w:rsidR="00AF0512" w:rsidRDefault="00AF0512" w:rsidP="00AF0512">
      <w:pPr>
        <w:spacing w:line="240" w:lineRule="auto"/>
        <w:ind w:left="720"/>
        <w:rPr>
          <w:rFonts w:ascii="Arial" w:hAnsi="Arial" w:cs="Arial"/>
          <w:sz w:val="24"/>
          <w:szCs w:val="24"/>
        </w:rPr>
      </w:pPr>
      <w:r>
        <w:rPr>
          <w:rFonts w:ascii="Arial" w:hAnsi="Arial" w:cs="Arial"/>
          <w:sz w:val="24"/>
          <w:szCs w:val="24"/>
        </w:rPr>
        <w:t>“one simple and very effective</w:t>
      </w:r>
      <w:r w:rsidR="00A82A2A">
        <w:rPr>
          <w:rFonts w:ascii="Arial" w:hAnsi="Arial" w:cs="Arial"/>
          <w:sz w:val="24"/>
          <w:szCs w:val="24"/>
        </w:rPr>
        <w:t xml:space="preserve"> </w:t>
      </w:r>
      <w:r>
        <w:rPr>
          <w:rFonts w:ascii="Arial" w:hAnsi="Arial" w:cs="Arial"/>
          <w:sz w:val="24"/>
          <w:szCs w:val="24"/>
        </w:rPr>
        <w:t xml:space="preserve">strategy is the use of visual timetables for the child so that they can see at a glance, what they need to do.  Visual timetables that also show where change is due to occur are especially valuable and can, more often than not, prevent the child becoming anxious and fearful”. </w:t>
      </w:r>
      <w:r>
        <w:rPr>
          <w:rFonts w:ascii="Arial" w:hAnsi="Arial" w:cs="Arial"/>
          <w:sz w:val="24"/>
          <w:szCs w:val="24"/>
        </w:rPr>
        <w:t>(2014 p.1</w:t>
      </w:r>
      <w:r>
        <w:rPr>
          <w:rFonts w:ascii="Arial" w:hAnsi="Arial" w:cs="Arial"/>
          <w:sz w:val="24"/>
          <w:szCs w:val="24"/>
        </w:rPr>
        <w:t>90</w:t>
      </w:r>
      <w:r>
        <w:rPr>
          <w:rFonts w:ascii="Arial" w:hAnsi="Arial" w:cs="Arial"/>
          <w:sz w:val="24"/>
          <w:szCs w:val="24"/>
        </w:rPr>
        <w:t>)</w:t>
      </w:r>
    </w:p>
    <w:p w14:paraId="5F7A8BDF" w14:textId="1C2A09EF" w:rsidR="00353BF8" w:rsidRDefault="00A82A2A" w:rsidP="00F40FDD">
      <w:pPr>
        <w:spacing w:line="360" w:lineRule="auto"/>
        <w:jc w:val="both"/>
        <w:rPr>
          <w:rFonts w:ascii="Arial" w:hAnsi="Arial" w:cs="Arial"/>
          <w:sz w:val="24"/>
          <w:szCs w:val="24"/>
        </w:rPr>
      </w:pPr>
      <w:r>
        <w:rPr>
          <w:rFonts w:ascii="Arial" w:hAnsi="Arial" w:cs="Arial"/>
          <w:sz w:val="24"/>
          <w:szCs w:val="24"/>
        </w:rPr>
        <w:t>Parents of these children are not in employment</w:t>
      </w:r>
      <w:r w:rsidR="00F40FDD">
        <w:rPr>
          <w:rFonts w:ascii="Arial" w:hAnsi="Arial" w:cs="Arial"/>
          <w:sz w:val="24"/>
          <w:szCs w:val="24"/>
        </w:rPr>
        <w:t xml:space="preserve"> or involved in any training, Byrne (2005 p. 55) says that “Levitas places particular emphasis on the role of work and the social integrationist discourse. The objective here is integration into the overall social order”. This is important for the children in School A to see that their parents, do go to work, this gives them the sense of belonging to another social group.  The children need to see that it is reasonable to go out into the world of work, therefore hopefully breaking the cycle of the moral underclass discourse</w:t>
      </w:r>
      <w:r w:rsidR="000B6F66">
        <w:rPr>
          <w:rFonts w:ascii="Arial" w:hAnsi="Arial" w:cs="Arial"/>
          <w:sz w:val="24"/>
          <w:szCs w:val="24"/>
        </w:rPr>
        <w:t>, to try to prevent another risk for exclusion, Blakemore and Griggs (2007 p.194) states that</w:t>
      </w:r>
      <w:r w:rsidR="00353BF8">
        <w:rPr>
          <w:rFonts w:ascii="Arial" w:hAnsi="Arial" w:cs="Arial"/>
          <w:sz w:val="24"/>
          <w:szCs w:val="24"/>
        </w:rPr>
        <w:t>,</w:t>
      </w:r>
    </w:p>
    <w:p w14:paraId="209EC619" w14:textId="01100ACA" w:rsidR="00C07627" w:rsidRDefault="000B6F66" w:rsidP="00353BF8">
      <w:pPr>
        <w:spacing w:line="240" w:lineRule="auto"/>
        <w:ind w:left="720"/>
        <w:jc w:val="both"/>
        <w:rPr>
          <w:rFonts w:ascii="Arial" w:hAnsi="Arial" w:cs="Arial"/>
          <w:sz w:val="24"/>
          <w:szCs w:val="24"/>
        </w:rPr>
      </w:pPr>
      <w:r>
        <w:rPr>
          <w:rFonts w:ascii="Arial" w:hAnsi="Arial" w:cs="Arial"/>
          <w:sz w:val="24"/>
          <w:szCs w:val="24"/>
        </w:rPr>
        <w:t xml:space="preserve">“Social exclusion: a process that results in certain social groups and individuals being marginalised and separated from ‘mainstream’ society.  </w:t>
      </w:r>
      <w:r w:rsidR="00353BF8">
        <w:rPr>
          <w:rFonts w:ascii="Arial" w:hAnsi="Arial" w:cs="Arial"/>
          <w:sz w:val="24"/>
          <w:szCs w:val="24"/>
        </w:rPr>
        <w:t>When disadvantaged and powerless groups are socially excluded, this can be observed in high rates or unemployment and the geographical concentration of excluded groups in certain types of housing or urban areas”.</w:t>
      </w:r>
    </w:p>
    <w:p w14:paraId="6A86C90E" w14:textId="0F6A0A30" w:rsidR="00B74983" w:rsidRDefault="000564D3" w:rsidP="00F40FDD">
      <w:pPr>
        <w:spacing w:line="360" w:lineRule="auto"/>
        <w:jc w:val="both"/>
        <w:rPr>
          <w:rFonts w:ascii="Arial" w:hAnsi="Arial" w:cs="Arial"/>
          <w:sz w:val="24"/>
          <w:szCs w:val="24"/>
        </w:rPr>
      </w:pPr>
      <w:r>
        <w:rPr>
          <w:rFonts w:ascii="Arial" w:hAnsi="Arial" w:cs="Arial"/>
          <w:sz w:val="24"/>
          <w:szCs w:val="24"/>
        </w:rPr>
        <w:lastRenderedPageBreak/>
        <w:t>The children need to go to nurture groups throughout the school day due to increased anxiety</w:t>
      </w:r>
      <w:r w:rsidR="000966CC">
        <w:rPr>
          <w:rFonts w:ascii="Arial" w:hAnsi="Arial" w:cs="Arial"/>
          <w:sz w:val="24"/>
          <w:szCs w:val="24"/>
        </w:rPr>
        <w:t xml:space="preserve"> and to promote and develop relationships with other</w:t>
      </w:r>
      <w:r w:rsidR="00353BF8">
        <w:rPr>
          <w:rFonts w:ascii="Arial" w:hAnsi="Arial" w:cs="Arial"/>
          <w:sz w:val="24"/>
          <w:szCs w:val="24"/>
        </w:rPr>
        <w:t>s</w:t>
      </w:r>
      <w:r w:rsidR="00B74983">
        <w:rPr>
          <w:rFonts w:ascii="Arial" w:hAnsi="Arial" w:cs="Arial"/>
          <w:sz w:val="24"/>
          <w:szCs w:val="24"/>
        </w:rPr>
        <w:t>, the majority of children who attend nurture groups, have difficulty, forming and keeping friendships.  The children attend on a rota; however, this is a flexible arrangement due to the nature of their needs.  Some children, find it difficult to be educated in class, this is when the intervention is needed</w:t>
      </w:r>
      <w:r w:rsidR="00353BF8">
        <w:rPr>
          <w:rFonts w:ascii="Arial" w:hAnsi="Arial" w:cs="Arial"/>
          <w:sz w:val="24"/>
          <w:szCs w:val="24"/>
        </w:rPr>
        <w:t xml:space="preserve"> to withdraw them into the nurture room so they can be educated in a quieter room so they can focus and hopefully improve educational attainment.</w:t>
      </w:r>
    </w:p>
    <w:p w14:paraId="721595D2" w14:textId="43882B9B" w:rsidR="009023B8" w:rsidRDefault="00A70FDB" w:rsidP="00F40FDD">
      <w:pPr>
        <w:spacing w:line="360" w:lineRule="auto"/>
        <w:jc w:val="both"/>
        <w:rPr>
          <w:rFonts w:ascii="Arial" w:hAnsi="Arial" w:cs="Arial"/>
          <w:sz w:val="24"/>
          <w:szCs w:val="24"/>
        </w:rPr>
      </w:pPr>
      <w:r>
        <w:rPr>
          <w:rFonts w:ascii="Arial" w:hAnsi="Arial" w:cs="Arial"/>
          <w:sz w:val="24"/>
          <w:szCs w:val="24"/>
        </w:rPr>
        <w:t>The intervention sessions are in place,</w:t>
      </w:r>
      <w:r w:rsidR="00A21399">
        <w:rPr>
          <w:rFonts w:ascii="Arial" w:hAnsi="Arial" w:cs="Arial"/>
          <w:sz w:val="24"/>
          <w:szCs w:val="24"/>
        </w:rPr>
        <w:t xml:space="preserve"> whether it is in nurture groups, ACE place, or sessions with relationship-based play, the staff and resources are</w:t>
      </w:r>
      <w:r>
        <w:rPr>
          <w:rFonts w:ascii="Arial" w:hAnsi="Arial" w:cs="Arial"/>
          <w:sz w:val="24"/>
          <w:szCs w:val="24"/>
        </w:rPr>
        <w:t xml:space="preserve"> ready to accept children who are at risk of exclusion.  This is paramount to the well-being of the child, this is recognised by Cook et al (2000) in (Porter 2002 p.4) who says that, ”the aim of early intervention is to optimise children’s learning by making use of their strengths and attempting to circumvent their </w:t>
      </w:r>
      <w:r w:rsidR="00A21399">
        <w:rPr>
          <w:rFonts w:ascii="Arial" w:hAnsi="Arial" w:cs="Arial"/>
          <w:sz w:val="24"/>
          <w:szCs w:val="24"/>
        </w:rPr>
        <w:t>difficulties</w:t>
      </w:r>
      <w:r>
        <w:rPr>
          <w:rFonts w:ascii="Arial" w:hAnsi="Arial" w:cs="Arial"/>
          <w:sz w:val="24"/>
          <w:szCs w:val="24"/>
        </w:rPr>
        <w:t xml:space="preserve"> to improve their daily functioning and well-being</w:t>
      </w:r>
      <w:r w:rsidR="00A21399">
        <w:rPr>
          <w:rFonts w:ascii="Arial" w:hAnsi="Arial" w:cs="Arial"/>
          <w:sz w:val="24"/>
          <w:szCs w:val="24"/>
        </w:rPr>
        <w:t>”</w:t>
      </w:r>
      <w:r>
        <w:rPr>
          <w:rFonts w:ascii="Arial" w:hAnsi="Arial" w:cs="Arial"/>
          <w:sz w:val="24"/>
          <w:szCs w:val="24"/>
        </w:rPr>
        <w:t>.</w:t>
      </w:r>
      <w:r w:rsidR="00A21399">
        <w:rPr>
          <w:rFonts w:ascii="Arial" w:hAnsi="Arial" w:cs="Arial"/>
          <w:sz w:val="24"/>
          <w:szCs w:val="24"/>
        </w:rPr>
        <w:t xml:space="preserve">  </w:t>
      </w:r>
    </w:p>
    <w:p w14:paraId="59FDABCE" w14:textId="36FBBBE0" w:rsidR="00A21399" w:rsidRDefault="00A25073" w:rsidP="00F40FDD">
      <w:pPr>
        <w:spacing w:line="360" w:lineRule="auto"/>
        <w:jc w:val="both"/>
        <w:rPr>
          <w:rFonts w:ascii="Arial" w:hAnsi="Arial" w:cs="Arial"/>
          <w:sz w:val="24"/>
          <w:szCs w:val="24"/>
        </w:rPr>
      </w:pPr>
      <w:r>
        <w:rPr>
          <w:rFonts w:ascii="Arial" w:hAnsi="Arial" w:cs="Arial"/>
          <w:sz w:val="24"/>
          <w:szCs w:val="24"/>
        </w:rPr>
        <w:t>In conclusion, it is imperative that children who are at risk from exclusion are supported and nurtured to deal with their</w:t>
      </w:r>
      <w:r w:rsidR="00233B8E">
        <w:rPr>
          <w:rFonts w:ascii="Arial" w:hAnsi="Arial" w:cs="Arial"/>
          <w:sz w:val="24"/>
          <w:szCs w:val="24"/>
        </w:rPr>
        <w:t xml:space="preserve"> possible erratic</w:t>
      </w:r>
      <w:r>
        <w:rPr>
          <w:rFonts w:ascii="Arial" w:hAnsi="Arial" w:cs="Arial"/>
          <w:sz w:val="24"/>
          <w:szCs w:val="24"/>
        </w:rPr>
        <w:t xml:space="preserve"> emotions</w:t>
      </w:r>
      <w:r w:rsidR="00233B8E">
        <w:rPr>
          <w:rFonts w:ascii="Arial" w:hAnsi="Arial" w:cs="Arial"/>
          <w:sz w:val="24"/>
          <w:szCs w:val="24"/>
        </w:rPr>
        <w:t xml:space="preserve">, anxieties and their well-being are at the forefront of the schools planning and supportive network for families and children alike.  Without this support, the children could most definitely end up in very dangerous situations, and instead of dwelling on the negatives in their lives, it is up to the school to improve their outlook on life with positive attitudes and wanting to do well in school and achieve the very best they can be.  </w:t>
      </w:r>
    </w:p>
    <w:p w14:paraId="72634CE0" w14:textId="3118C81A" w:rsidR="00233B8E" w:rsidRDefault="00233B8E" w:rsidP="00F40FDD">
      <w:pPr>
        <w:spacing w:line="360" w:lineRule="auto"/>
        <w:jc w:val="both"/>
        <w:rPr>
          <w:rFonts w:ascii="Arial" w:hAnsi="Arial" w:cs="Arial"/>
          <w:sz w:val="24"/>
          <w:szCs w:val="24"/>
        </w:rPr>
      </w:pPr>
      <w:r>
        <w:rPr>
          <w:rFonts w:ascii="Arial" w:hAnsi="Arial" w:cs="Arial"/>
          <w:sz w:val="24"/>
          <w:szCs w:val="24"/>
        </w:rPr>
        <w:t>Everyone working with children regardless of area, has a duty of care to provide the children with the skills and attributes they need to succeed in life and to break the cycle of the moral underclass.  To show these families that it does pay to work and have a job, with a bigger circle of support around them, which is not there to judge them or tell them how to provide for their families but to give them the skills and knowledge on how to improve their lives for the better and to give their children the best possible start in life, beginning with an education and morals.</w:t>
      </w:r>
    </w:p>
    <w:p w14:paraId="210EC54F" w14:textId="77777777" w:rsidR="00F92BD0" w:rsidRDefault="00F92BD0" w:rsidP="00F40FDD">
      <w:pPr>
        <w:spacing w:line="360" w:lineRule="auto"/>
        <w:jc w:val="both"/>
        <w:rPr>
          <w:rFonts w:ascii="Arial" w:hAnsi="Arial" w:cs="Arial"/>
          <w:sz w:val="24"/>
          <w:szCs w:val="24"/>
        </w:rPr>
      </w:pPr>
    </w:p>
    <w:p w14:paraId="0B4ADBEF" w14:textId="77777777" w:rsidR="00C45334" w:rsidRDefault="00C45334" w:rsidP="00913A9D">
      <w:pPr>
        <w:spacing w:line="360" w:lineRule="auto"/>
        <w:jc w:val="both"/>
        <w:rPr>
          <w:rFonts w:ascii="Arial" w:hAnsi="Arial" w:cs="Arial"/>
          <w:sz w:val="24"/>
          <w:szCs w:val="24"/>
        </w:rPr>
      </w:pPr>
    </w:p>
    <w:p w14:paraId="3D33876B" w14:textId="77777777" w:rsidR="00AF0512" w:rsidRDefault="00AF0512" w:rsidP="00A21399">
      <w:pPr>
        <w:spacing w:line="360" w:lineRule="auto"/>
        <w:jc w:val="center"/>
        <w:rPr>
          <w:rFonts w:ascii="Arial" w:hAnsi="Arial" w:cs="Arial"/>
          <w:sz w:val="24"/>
          <w:szCs w:val="24"/>
          <w:u w:val="single"/>
        </w:rPr>
      </w:pPr>
    </w:p>
    <w:p w14:paraId="44EBCEB2" w14:textId="469527DA" w:rsidR="007E7E64" w:rsidRDefault="007E7E64" w:rsidP="00A21399">
      <w:pPr>
        <w:spacing w:line="360" w:lineRule="auto"/>
        <w:jc w:val="center"/>
        <w:rPr>
          <w:rFonts w:ascii="Arial" w:hAnsi="Arial" w:cs="Arial"/>
          <w:sz w:val="24"/>
          <w:szCs w:val="24"/>
          <w:u w:val="single"/>
        </w:rPr>
      </w:pPr>
      <w:r w:rsidRPr="002508CD">
        <w:rPr>
          <w:rFonts w:ascii="Arial" w:hAnsi="Arial" w:cs="Arial"/>
          <w:sz w:val="24"/>
          <w:szCs w:val="24"/>
          <w:u w:val="single"/>
        </w:rPr>
        <w:lastRenderedPageBreak/>
        <w:t>References</w:t>
      </w:r>
    </w:p>
    <w:p w14:paraId="25655A7B" w14:textId="77777777" w:rsidR="007E7E64" w:rsidRPr="002508CD" w:rsidRDefault="007E7E64" w:rsidP="007E7E64">
      <w:pPr>
        <w:spacing w:line="360" w:lineRule="auto"/>
        <w:jc w:val="center"/>
        <w:rPr>
          <w:rFonts w:ascii="Arial" w:hAnsi="Arial" w:cs="Arial"/>
          <w:sz w:val="24"/>
          <w:szCs w:val="24"/>
          <w:u w:val="single"/>
        </w:rPr>
      </w:pPr>
    </w:p>
    <w:p w14:paraId="3DE2C63E" w14:textId="1179D14B" w:rsidR="008664C9" w:rsidRDefault="008664C9"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Abrahams, D. Hogg, M, and Marques, J. (2013) </w:t>
      </w:r>
      <w:r w:rsidRPr="008664C9">
        <w:rPr>
          <w:rFonts w:ascii="Arial" w:eastAsia="Times New Roman" w:hAnsi="Arial" w:cs="Arial"/>
          <w:i/>
          <w:iCs/>
          <w:sz w:val="24"/>
          <w:szCs w:val="24"/>
          <w:lang w:eastAsia="en-GB"/>
        </w:rPr>
        <w:t>The Social psychology of Inclusion and Exclusion</w:t>
      </w:r>
      <w:r>
        <w:rPr>
          <w:rFonts w:ascii="Arial" w:eastAsia="Times New Roman" w:hAnsi="Arial" w:cs="Arial"/>
          <w:sz w:val="24"/>
          <w:szCs w:val="24"/>
          <w:lang w:eastAsia="en-GB"/>
        </w:rPr>
        <w:t>. East Sussex. Psychology Press.</w:t>
      </w:r>
    </w:p>
    <w:p w14:paraId="4FD21C5B" w14:textId="719A0C9D" w:rsidR="00746031" w:rsidRDefault="00746031"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Aubrey, K. and Riley, A. (2017) </w:t>
      </w:r>
      <w:r w:rsidRPr="006870BA">
        <w:rPr>
          <w:rFonts w:ascii="Arial" w:eastAsia="Times New Roman" w:hAnsi="Arial" w:cs="Arial"/>
          <w:i/>
          <w:iCs/>
          <w:sz w:val="24"/>
          <w:szCs w:val="24"/>
          <w:lang w:eastAsia="en-GB"/>
        </w:rPr>
        <w:t>Understanding and using Challenging Educ</w:t>
      </w:r>
      <w:r>
        <w:rPr>
          <w:rFonts w:ascii="Arial" w:eastAsia="Times New Roman" w:hAnsi="Arial" w:cs="Arial"/>
          <w:i/>
          <w:iCs/>
          <w:sz w:val="24"/>
          <w:szCs w:val="24"/>
          <w:lang w:eastAsia="en-GB"/>
        </w:rPr>
        <w:t>a</w:t>
      </w:r>
      <w:r w:rsidRPr="006870BA">
        <w:rPr>
          <w:rFonts w:ascii="Arial" w:eastAsia="Times New Roman" w:hAnsi="Arial" w:cs="Arial"/>
          <w:i/>
          <w:iCs/>
          <w:sz w:val="24"/>
          <w:szCs w:val="24"/>
          <w:lang w:eastAsia="en-GB"/>
        </w:rPr>
        <w:t>tional Theories</w:t>
      </w:r>
      <w:r>
        <w:rPr>
          <w:rFonts w:ascii="Arial" w:eastAsia="Times New Roman" w:hAnsi="Arial" w:cs="Arial"/>
          <w:sz w:val="24"/>
          <w:szCs w:val="24"/>
          <w:lang w:eastAsia="en-GB"/>
        </w:rPr>
        <w:t>. London. Sage Publications Ltd.</w:t>
      </w:r>
    </w:p>
    <w:p w14:paraId="798E7406" w14:textId="5E954B1E" w:rsidR="00353BF8" w:rsidRDefault="00353BF8"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Blakemore, K. and Griggs, E. (2007) </w:t>
      </w:r>
      <w:r w:rsidRPr="00353BF8">
        <w:rPr>
          <w:rFonts w:ascii="Arial" w:eastAsia="Times New Roman" w:hAnsi="Arial" w:cs="Arial"/>
          <w:i/>
          <w:iCs/>
          <w:sz w:val="24"/>
          <w:szCs w:val="24"/>
          <w:lang w:eastAsia="en-GB"/>
        </w:rPr>
        <w:t>Social Policy, an introduction (3</w:t>
      </w:r>
      <w:r w:rsidRPr="00353BF8">
        <w:rPr>
          <w:rFonts w:ascii="Arial" w:eastAsia="Times New Roman" w:hAnsi="Arial" w:cs="Arial"/>
          <w:i/>
          <w:iCs/>
          <w:sz w:val="24"/>
          <w:szCs w:val="24"/>
          <w:vertAlign w:val="superscript"/>
          <w:lang w:eastAsia="en-GB"/>
        </w:rPr>
        <w:t>rd</w:t>
      </w:r>
      <w:r w:rsidRPr="00353BF8">
        <w:rPr>
          <w:rFonts w:ascii="Arial" w:eastAsia="Times New Roman" w:hAnsi="Arial" w:cs="Arial"/>
          <w:i/>
          <w:iCs/>
          <w:sz w:val="24"/>
          <w:szCs w:val="24"/>
          <w:lang w:eastAsia="en-GB"/>
        </w:rPr>
        <w:t xml:space="preserve"> ed).</w:t>
      </w:r>
      <w:r>
        <w:rPr>
          <w:rFonts w:ascii="Arial" w:eastAsia="Times New Roman" w:hAnsi="Arial" w:cs="Arial"/>
          <w:sz w:val="24"/>
          <w:szCs w:val="24"/>
          <w:lang w:eastAsia="en-GB"/>
        </w:rPr>
        <w:t xml:space="preserve"> England. Open University Press.</w:t>
      </w:r>
    </w:p>
    <w:p w14:paraId="697C528E" w14:textId="54135DA4" w:rsidR="00F40FDD" w:rsidRDefault="00F40FDD" w:rsidP="007E7E6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Byrne, D. (2005) </w:t>
      </w:r>
      <w:r w:rsidRPr="00F40FDD">
        <w:rPr>
          <w:rFonts w:ascii="Arial" w:eastAsia="Times New Roman" w:hAnsi="Arial" w:cs="Arial"/>
          <w:i/>
          <w:iCs/>
          <w:sz w:val="24"/>
          <w:szCs w:val="24"/>
          <w:lang w:eastAsia="en-GB"/>
        </w:rPr>
        <w:t>Social Inclusion (2</w:t>
      </w:r>
      <w:r w:rsidRPr="00F40FDD">
        <w:rPr>
          <w:rFonts w:ascii="Arial" w:eastAsia="Times New Roman" w:hAnsi="Arial" w:cs="Arial"/>
          <w:i/>
          <w:iCs/>
          <w:sz w:val="24"/>
          <w:szCs w:val="24"/>
          <w:vertAlign w:val="superscript"/>
          <w:lang w:eastAsia="en-GB"/>
        </w:rPr>
        <w:t>nd</w:t>
      </w:r>
      <w:r w:rsidRPr="00F40FDD">
        <w:rPr>
          <w:rFonts w:ascii="Arial" w:eastAsia="Times New Roman" w:hAnsi="Arial" w:cs="Arial"/>
          <w:i/>
          <w:iCs/>
          <w:sz w:val="24"/>
          <w:szCs w:val="24"/>
          <w:lang w:eastAsia="en-GB"/>
        </w:rPr>
        <w:t xml:space="preserve"> Ed)</w:t>
      </w:r>
      <w:r>
        <w:rPr>
          <w:rFonts w:ascii="Arial" w:eastAsia="Times New Roman" w:hAnsi="Arial" w:cs="Arial"/>
          <w:sz w:val="24"/>
          <w:szCs w:val="24"/>
          <w:lang w:eastAsia="en-GB"/>
        </w:rPr>
        <w:t>. England. Open University Press.</w:t>
      </w:r>
    </w:p>
    <w:p w14:paraId="4A96BDBA" w14:textId="77777777" w:rsidR="00746031" w:rsidRDefault="00746031" w:rsidP="007E7E64">
      <w:pPr>
        <w:spacing w:line="360" w:lineRule="auto"/>
        <w:rPr>
          <w:rFonts w:ascii="Arial" w:hAnsi="Arial" w:cs="Arial"/>
          <w:sz w:val="24"/>
          <w:szCs w:val="24"/>
        </w:rPr>
      </w:pPr>
      <w:r w:rsidRPr="007E7E64">
        <w:rPr>
          <w:rFonts w:ascii="Arial" w:eastAsia="Times New Roman" w:hAnsi="Arial" w:cs="Arial"/>
          <w:sz w:val="24"/>
          <w:szCs w:val="24"/>
          <w:lang w:eastAsia="en-GB"/>
        </w:rPr>
        <w:t xml:space="preserve">Collins dictionary (20.08.2020) Available at: </w:t>
      </w:r>
      <w:r w:rsidRPr="0080116E">
        <w:rPr>
          <w:rFonts w:ascii="Arial" w:eastAsia="Times New Roman" w:hAnsi="Arial" w:cs="Arial"/>
          <w:sz w:val="24"/>
          <w:szCs w:val="24"/>
          <w:lang w:eastAsia="en-GB"/>
        </w:rPr>
        <w:t>https://www.collinsdictionary.com/dictionary/english/social-exclusion</w:t>
      </w:r>
      <w:r w:rsidRPr="007E7E64">
        <w:rPr>
          <w:rFonts w:ascii="Arial" w:eastAsia="Times New Roman" w:hAnsi="Arial" w:cs="Arial"/>
          <w:sz w:val="24"/>
          <w:szCs w:val="24"/>
          <w:lang w:eastAsia="en-GB"/>
        </w:rPr>
        <w:t xml:space="preserve"> [ Accessed on 24.082020]</w:t>
      </w:r>
      <w:r>
        <w:rPr>
          <w:rFonts w:ascii="Arial" w:eastAsia="Times New Roman" w:hAnsi="Arial" w:cs="Arial"/>
          <w:color w:val="006621"/>
          <w:sz w:val="24"/>
          <w:szCs w:val="24"/>
          <w:lang w:eastAsia="en-GB"/>
        </w:rPr>
        <w:t xml:space="preserve"> </w:t>
      </w:r>
      <w:r w:rsidRPr="0080116E">
        <w:rPr>
          <w:rFonts w:ascii="Arial" w:eastAsia="Times New Roman" w:hAnsi="Arial" w:cs="Arial"/>
          <w:sz w:val="24"/>
          <w:szCs w:val="24"/>
          <w:lang w:eastAsia="en-GB"/>
        </w:rPr>
        <w:t>Collins English Dictionary. Copyright © HarperCollins Publishers.</w:t>
      </w:r>
    </w:p>
    <w:p w14:paraId="13F96D47"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Hatton, K. (2013) </w:t>
      </w:r>
      <w:r w:rsidRPr="00BF1B62">
        <w:rPr>
          <w:rFonts w:ascii="Arial" w:hAnsi="Arial" w:cs="Arial"/>
          <w:i/>
          <w:iCs/>
          <w:sz w:val="24"/>
          <w:szCs w:val="24"/>
        </w:rPr>
        <w:t>Social Pedagogy in the UK</w:t>
      </w:r>
      <w:r>
        <w:rPr>
          <w:rFonts w:ascii="Arial" w:hAnsi="Arial" w:cs="Arial"/>
          <w:sz w:val="24"/>
          <w:szCs w:val="24"/>
        </w:rPr>
        <w:t>.  Dorset. Russell House Publishing Ltd.</w:t>
      </w:r>
    </w:p>
    <w:p w14:paraId="62E1F510" w14:textId="77777777" w:rsidR="00746031" w:rsidRDefault="00746031" w:rsidP="007E7E64">
      <w:pPr>
        <w:spacing w:line="360" w:lineRule="auto"/>
        <w:jc w:val="both"/>
        <w:rPr>
          <w:rFonts w:ascii="Arial" w:hAnsi="Arial" w:cs="Arial"/>
          <w:sz w:val="24"/>
          <w:szCs w:val="24"/>
        </w:rPr>
      </w:pPr>
      <w:proofErr w:type="spellStart"/>
      <w:proofErr w:type="gramStart"/>
      <w:r>
        <w:rPr>
          <w:rFonts w:ascii="Arial" w:hAnsi="Arial" w:cs="Arial"/>
          <w:sz w:val="24"/>
          <w:szCs w:val="24"/>
        </w:rPr>
        <w:t>Kay,E</w:t>
      </w:r>
      <w:proofErr w:type="spellEnd"/>
      <w:r>
        <w:rPr>
          <w:rFonts w:ascii="Arial" w:hAnsi="Arial" w:cs="Arial"/>
          <w:sz w:val="24"/>
          <w:szCs w:val="24"/>
        </w:rPr>
        <w:t>.</w:t>
      </w:r>
      <w:proofErr w:type="gramEnd"/>
      <w:r>
        <w:rPr>
          <w:rFonts w:ascii="Arial" w:hAnsi="Arial" w:cs="Arial"/>
          <w:sz w:val="24"/>
          <w:szCs w:val="24"/>
        </w:rPr>
        <w:t xml:space="preserve">, </w:t>
      </w:r>
      <w:proofErr w:type="spellStart"/>
      <w:r>
        <w:rPr>
          <w:rFonts w:ascii="Arial" w:hAnsi="Arial" w:cs="Arial"/>
          <w:sz w:val="24"/>
          <w:szCs w:val="24"/>
        </w:rPr>
        <w:t>Tisdall</w:t>
      </w:r>
      <w:proofErr w:type="spellEnd"/>
      <w:r>
        <w:rPr>
          <w:rFonts w:ascii="Arial" w:hAnsi="Arial" w:cs="Arial"/>
          <w:sz w:val="24"/>
          <w:szCs w:val="24"/>
        </w:rPr>
        <w:t xml:space="preserve">, J.M., Hill, M., </w:t>
      </w:r>
      <w:proofErr w:type="spellStart"/>
      <w:r>
        <w:rPr>
          <w:rFonts w:ascii="Arial" w:hAnsi="Arial" w:cs="Arial"/>
          <w:sz w:val="24"/>
          <w:szCs w:val="24"/>
        </w:rPr>
        <w:t>Prout</w:t>
      </w:r>
      <w:proofErr w:type="spellEnd"/>
      <w:r>
        <w:rPr>
          <w:rFonts w:ascii="Arial" w:hAnsi="Arial" w:cs="Arial"/>
          <w:sz w:val="24"/>
          <w:szCs w:val="24"/>
        </w:rPr>
        <w:t xml:space="preserve">, A. (2008) </w:t>
      </w:r>
      <w:r w:rsidRPr="00590549">
        <w:rPr>
          <w:rFonts w:ascii="Arial" w:hAnsi="Arial" w:cs="Arial"/>
          <w:i/>
          <w:iCs/>
          <w:sz w:val="24"/>
          <w:szCs w:val="24"/>
        </w:rPr>
        <w:t>Children, Young People and Social Inclusion. Participation for What?</w:t>
      </w:r>
      <w:r>
        <w:rPr>
          <w:rFonts w:ascii="Arial" w:hAnsi="Arial" w:cs="Arial"/>
          <w:sz w:val="24"/>
          <w:szCs w:val="24"/>
        </w:rPr>
        <w:t xml:space="preserve"> Bristol. The Policy Press.</w:t>
      </w:r>
    </w:p>
    <w:p w14:paraId="11835077"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Levitas, R. (2005) </w:t>
      </w:r>
      <w:r w:rsidRPr="002508CD">
        <w:rPr>
          <w:rFonts w:ascii="Arial" w:hAnsi="Arial" w:cs="Arial"/>
          <w:i/>
          <w:iCs/>
          <w:sz w:val="24"/>
          <w:szCs w:val="24"/>
        </w:rPr>
        <w:t xml:space="preserve">The Inclusive Society? Social </w:t>
      </w:r>
      <w:r>
        <w:rPr>
          <w:rFonts w:ascii="Arial" w:hAnsi="Arial" w:cs="Arial"/>
          <w:i/>
          <w:iCs/>
          <w:sz w:val="24"/>
          <w:szCs w:val="24"/>
        </w:rPr>
        <w:t>E</w:t>
      </w:r>
      <w:r w:rsidRPr="002508CD">
        <w:rPr>
          <w:rFonts w:ascii="Arial" w:hAnsi="Arial" w:cs="Arial"/>
          <w:i/>
          <w:iCs/>
          <w:sz w:val="24"/>
          <w:szCs w:val="24"/>
        </w:rPr>
        <w:t>xclusion and</w:t>
      </w:r>
      <w:r>
        <w:rPr>
          <w:rFonts w:ascii="Arial" w:hAnsi="Arial" w:cs="Arial"/>
          <w:i/>
          <w:iCs/>
          <w:sz w:val="24"/>
          <w:szCs w:val="24"/>
        </w:rPr>
        <w:t xml:space="preserve"> N</w:t>
      </w:r>
      <w:r w:rsidRPr="002508CD">
        <w:rPr>
          <w:rFonts w:ascii="Arial" w:hAnsi="Arial" w:cs="Arial"/>
          <w:i/>
          <w:iCs/>
          <w:sz w:val="24"/>
          <w:szCs w:val="24"/>
        </w:rPr>
        <w:t xml:space="preserve">ew </w:t>
      </w:r>
      <w:r>
        <w:rPr>
          <w:rFonts w:ascii="Arial" w:hAnsi="Arial" w:cs="Arial"/>
          <w:i/>
          <w:iCs/>
          <w:sz w:val="24"/>
          <w:szCs w:val="24"/>
        </w:rPr>
        <w:t>L</w:t>
      </w:r>
      <w:r w:rsidRPr="002508CD">
        <w:rPr>
          <w:rFonts w:ascii="Arial" w:hAnsi="Arial" w:cs="Arial"/>
          <w:i/>
          <w:iCs/>
          <w:sz w:val="24"/>
          <w:szCs w:val="24"/>
        </w:rPr>
        <w:t>abour. (2</w:t>
      </w:r>
      <w:r w:rsidRPr="002508CD">
        <w:rPr>
          <w:rFonts w:ascii="Arial" w:hAnsi="Arial" w:cs="Arial"/>
          <w:i/>
          <w:iCs/>
          <w:sz w:val="24"/>
          <w:szCs w:val="24"/>
          <w:vertAlign w:val="superscript"/>
        </w:rPr>
        <w:t>nd</w:t>
      </w:r>
      <w:r w:rsidRPr="002508CD">
        <w:rPr>
          <w:rFonts w:ascii="Arial" w:hAnsi="Arial" w:cs="Arial"/>
          <w:i/>
          <w:iCs/>
          <w:sz w:val="24"/>
          <w:szCs w:val="24"/>
        </w:rPr>
        <w:t xml:space="preserve"> ed).</w:t>
      </w:r>
      <w:r>
        <w:rPr>
          <w:rFonts w:ascii="Arial" w:hAnsi="Arial" w:cs="Arial"/>
          <w:sz w:val="24"/>
          <w:szCs w:val="24"/>
        </w:rPr>
        <w:t xml:space="preserve"> Hampshire. Palgrave Macmillan.</w:t>
      </w:r>
    </w:p>
    <w:p w14:paraId="75B29D0D" w14:textId="6389A08D" w:rsidR="00746031" w:rsidRDefault="00746031" w:rsidP="007E7E64">
      <w:pPr>
        <w:spacing w:line="360" w:lineRule="auto"/>
        <w:jc w:val="both"/>
        <w:rPr>
          <w:rFonts w:ascii="Arial" w:hAnsi="Arial" w:cs="Arial"/>
          <w:sz w:val="24"/>
          <w:szCs w:val="24"/>
        </w:rPr>
      </w:pPr>
      <w:r>
        <w:rPr>
          <w:rFonts w:ascii="Arial" w:hAnsi="Arial" w:cs="Arial"/>
          <w:sz w:val="24"/>
          <w:szCs w:val="24"/>
        </w:rPr>
        <w:t>L</w:t>
      </w:r>
      <w:r w:rsidR="00C45334">
        <w:rPr>
          <w:rFonts w:ascii="Arial" w:hAnsi="Arial" w:cs="Arial"/>
          <w:sz w:val="24"/>
          <w:szCs w:val="24"/>
        </w:rPr>
        <w:t>ister</w:t>
      </w:r>
      <w:r>
        <w:rPr>
          <w:rFonts w:ascii="Arial" w:hAnsi="Arial" w:cs="Arial"/>
          <w:sz w:val="24"/>
          <w:szCs w:val="24"/>
        </w:rPr>
        <w:t xml:space="preserve">, R. (2010) </w:t>
      </w:r>
      <w:r w:rsidRPr="00BD331F">
        <w:rPr>
          <w:rFonts w:ascii="Arial" w:hAnsi="Arial" w:cs="Arial"/>
          <w:i/>
          <w:iCs/>
          <w:sz w:val="24"/>
          <w:szCs w:val="24"/>
        </w:rPr>
        <w:t>Understanding Theories and Concepts in Social Policy</w:t>
      </w:r>
      <w:r>
        <w:rPr>
          <w:rFonts w:ascii="Arial" w:hAnsi="Arial" w:cs="Arial"/>
          <w:sz w:val="24"/>
          <w:szCs w:val="24"/>
        </w:rPr>
        <w:t xml:space="preserve">. Bristol. The </w:t>
      </w:r>
      <w:r w:rsidR="00C45334">
        <w:rPr>
          <w:rFonts w:ascii="Arial" w:hAnsi="Arial" w:cs="Arial"/>
          <w:sz w:val="24"/>
          <w:szCs w:val="24"/>
        </w:rPr>
        <w:t>Policy Press.</w:t>
      </w:r>
    </w:p>
    <w:p w14:paraId="3E79A153" w14:textId="5B2ECC63" w:rsidR="00AF0512" w:rsidRDefault="00AF0512" w:rsidP="007E7E64">
      <w:pPr>
        <w:spacing w:line="360" w:lineRule="auto"/>
        <w:jc w:val="both"/>
        <w:rPr>
          <w:rFonts w:ascii="Arial" w:hAnsi="Arial" w:cs="Arial"/>
          <w:sz w:val="24"/>
          <w:szCs w:val="24"/>
        </w:rPr>
      </w:pPr>
      <w:r>
        <w:rPr>
          <w:rFonts w:ascii="Arial" w:hAnsi="Arial" w:cs="Arial"/>
          <w:sz w:val="24"/>
          <w:szCs w:val="24"/>
        </w:rPr>
        <w:t xml:space="preserve">MacBlain, S. (2014) </w:t>
      </w:r>
      <w:r w:rsidRPr="00AF0512">
        <w:rPr>
          <w:rFonts w:ascii="Arial" w:hAnsi="Arial" w:cs="Arial"/>
          <w:i/>
          <w:iCs/>
          <w:sz w:val="24"/>
          <w:szCs w:val="24"/>
        </w:rPr>
        <w:t>How Children Learn</w:t>
      </w:r>
      <w:r>
        <w:rPr>
          <w:rFonts w:ascii="Arial" w:hAnsi="Arial" w:cs="Arial"/>
          <w:sz w:val="24"/>
          <w:szCs w:val="24"/>
        </w:rPr>
        <w:t>. London. Sage Publications.</w:t>
      </w:r>
    </w:p>
    <w:p w14:paraId="603FE1EC" w14:textId="08DC232C" w:rsidR="00746031" w:rsidRDefault="00746031" w:rsidP="007E7E64">
      <w:pPr>
        <w:spacing w:line="360" w:lineRule="auto"/>
        <w:jc w:val="both"/>
        <w:rPr>
          <w:rFonts w:ascii="Arial" w:hAnsi="Arial" w:cs="Arial"/>
          <w:sz w:val="24"/>
          <w:szCs w:val="24"/>
        </w:rPr>
      </w:pPr>
      <w:r w:rsidRPr="00746031">
        <w:rPr>
          <w:rFonts w:ascii="Arial" w:hAnsi="Arial" w:cs="Arial"/>
          <w:color w:val="000000"/>
          <w:sz w:val="24"/>
          <w:szCs w:val="24"/>
        </w:rPr>
        <w:t>Mack, J. (</w:t>
      </w:r>
      <w:r>
        <w:rPr>
          <w:rFonts w:ascii="Arial" w:hAnsi="Arial" w:cs="Arial"/>
          <w:sz w:val="24"/>
          <w:szCs w:val="24"/>
        </w:rPr>
        <w:t>Policy Press.</w:t>
      </w:r>
      <w:r w:rsidRPr="00746031">
        <w:rPr>
          <w:rFonts w:ascii="Arial" w:hAnsi="Arial" w:cs="Arial"/>
          <w:color w:val="000000"/>
          <w:sz w:val="24"/>
          <w:szCs w:val="24"/>
        </w:rPr>
        <w:t xml:space="preserve">2016) </w:t>
      </w:r>
      <w:r w:rsidRPr="00746031">
        <w:rPr>
          <w:rFonts w:ascii="Arial" w:hAnsi="Arial" w:cs="Arial"/>
          <w:i/>
          <w:iCs/>
          <w:color w:val="000000"/>
          <w:sz w:val="24"/>
          <w:szCs w:val="24"/>
        </w:rPr>
        <w:t>Poverty and Social Exclusion</w:t>
      </w:r>
      <w:r w:rsidRPr="00746031">
        <w:rPr>
          <w:rFonts w:ascii="Arial" w:hAnsi="Arial" w:cs="Arial"/>
          <w:color w:val="000000"/>
          <w:sz w:val="24"/>
          <w:szCs w:val="24"/>
        </w:rPr>
        <w:t xml:space="preserve">. Available at </w:t>
      </w:r>
      <w:r w:rsidRPr="00746031">
        <w:rPr>
          <w:rFonts w:ascii="Arial" w:hAnsi="Arial" w:cs="Arial"/>
          <w:sz w:val="24"/>
          <w:szCs w:val="24"/>
        </w:rPr>
        <w:t>www.poverty.co.uk [Accessed on 08.08.2020]</w:t>
      </w:r>
    </w:p>
    <w:p w14:paraId="003E0C81" w14:textId="547A7532" w:rsidR="00C07627" w:rsidRDefault="00C07627" w:rsidP="007E7E64">
      <w:pPr>
        <w:spacing w:line="360" w:lineRule="auto"/>
        <w:jc w:val="both"/>
        <w:rPr>
          <w:rFonts w:ascii="Arial" w:hAnsi="Arial" w:cs="Arial"/>
          <w:sz w:val="24"/>
          <w:szCs w:val="24"/>
        </w:rPr>
      </w:pPr>
      <w:r>
        <w:rPr>
          <w:rFonts w:ascii="Arial" w:hAnsi="Arial" w:cs="Arial"/>
          <w:sz w:val="24"/>
          <w:szCs w:val="24"/>
        </w:rPr>
        <w:t xml:space="preserve">Porter, L. (2000) </w:t>
      </w:r>
      <w:r w:rsidRPr="00C07627">
        <w:rPr>
          <w:rFonts w:ascii="Arial" w:hAnsi="Arial" w:cs="Arial"/>
          <w:i/>
          <w:iCs/>
          <w:sz w:val="24"/>
          <w:szCs w:val="24"/>
        </w:rPr>
        <w:t>Behaviour in schools. Theory and Practice for Teachers</w:t>
      </w:r>
      <w:r>
        <w:rPr>
          <w:rFonts w:ascii="Arial" w:hAnsi="Arial" w:cs="Arial"/>
          <w:sz w:val="24"/>
          <w:szCs w:val="24"/>
        </w:rPr>
        <w:t>. Buckingham. Open University Press.</w:t>
      </w:r>
    </w:p>
    <w:p w14:paraId="78EED853" w14:textId="5C43E6BF" w:rsidR="00A70FDB" w:rsidRPr="00746031" w:rsidRDefault="00A70FDB" w:rsidP="007E7E64">
      <w:pPr>
        <w:spacing w:line="360" w:lineRule="auto"/>
        <w:jc w:val="both"/>
        <w:rPr>
          <w:rFonts w:ascii="Arial" w:hAnsi="Arial" w:cs="Arial"/>
          <w:sz w:val="24"/>
          <w:szCs w:val="24"/>
        </w:rPr>
      </w:pPr>
      <w:r>
        <w:rPr>
          <w:rFonts w:ascii="Arial" w:hAnsi="Arial" w:cs="Arial"/>
          <w:sz w:val="24"/>
          <w:szCs w:val="24"/>
        </w:rPr>
        <w:t xml:space="preserve">Porter, L. (2002) </w:t>
      </w:r>
      <w:r w:rsidRPr="00A70FDB">
        <w:rPr>
          <w:rFonts w:ascii="Arial" w:hAnsi="Arial" w:cs="Arial"/>
          <w:i/>
          <w:iCs/>
          <w:sz w:val="24"/>
          <w:szCs w:val="24"/>
        </w:rPr>
        <w:t>Educating Young Children with Special Needs</w:t>
      </w:r>
      <w:r>
        <w:rPr>
          <w:rFonts w:ascii="Arial" w:hAnsi="Arial" w:cs="Arial"/>
          <w:sz w:val="24"/>
          <w:szCs w:val="24"/>
        </w:rPr>
        <w:t>.  London.  Paul Chapman Publishing.</w:t>
      </w:r>
    </w:p>
    <w:p w14:paraId="0DCB11A6" w14:textId="77777777" w:rsidR="00746031" w:rsidRDefault="00746031" w:rsidP="007E7E64">
      <w:pPr>
        <w:spacing w:line="360" w:lineRule="auto"/>
        <w:jc w:val="both"/>
        <w:rPr>
          <w:rFonts w:ascii="Arial" w:hAnsi="Arial" w:cs="Arial"/>
          <w:sz w:val="24"/>
          <w:szCs w:val="24"/>
        </w:rPr>
      </w:pPr>
      <w:r>
        <w:rPr>
          <w:rFonts w:ascii="Arial" w:hAnsi="Arial" w:cs="Arial"/>
          <w:sz w:val="24"/>
          <w:szCs w:val="24"/>
        </w:rPr>
        <w:t xml:space="preserve">Watton, A. and </w:t>
      </w:r>
      <w:proofErr w:type="spellStart"/>
      <w:r>
        <w:rPr>
          <w:rFonts w:ascii="Arial" w:hAnsi="Arial" w:cs="Arial"/>
          <w:sz w:val="24"/>
          <w:szCs w:val="24"/>
        </w:rPr>
        <w:t>Goodard</w:t>
      </w:r>
      <w:proofErr w:type="spellEnd"/>
      <w:r>
        <w:rPr>
          <w:rFonts w:ascii="Arial" w:hAnsi="Arial" w:cs="Arial"/>
          <w:sz w:val="24"/>
          <w:szCs w:val="24"/>
        </w:rPr>
        <w:t xml:space="preserve">, G. (2012) </w:t>
      </w:r>
      <w:r w:rsidRPr="0021788B">
        <w:rPr>
          <w:rFonts w:ascii="Arial" w:hAnsi="Arial" w:cs="Arial"/>
          <w:i/>
          <w:iCs/>
          <w:sz w:val="24"/>
          <w:szCs w:val="24"/>
        </w:rPr>
        <w:t>Supporting Every Child</w:t>
      </w:r>
      <w:r>
        <w:rPr>
          <w:rFonts w:ascii="Arial" w:hAnsi="Arial" w:cs="Arial"/>
          <w:sz w:val="24"/>
          <w:szCs w:val="24"/>
        </w:rPr>
        <w:t>. London. Sage Publications.</w:t>
      </w:r>
    </w:p>
    <w:p w14:paraId="184A7839" w14:textId="7BF2DC66" w:rsidR="00622324" w:rsidRDefault="00622324" w:rsidP="00E44538">
      <w:pPr>
        <w:spacing w:line="360" w:lineRule="auto"/>
        <w:jc w:val="both"/>
        <w:rPr>
          <w:rFonts w:ascii="Arial" w:hAnsi="Arial" w:cs="Arial"/>
          <w:sz w:val="24"/>
          <w:szCs w:val="24"/>
        </w:rPr>
      </w:pPr>
    </w:p>
    <w:p w14:paraId="2EFE3003" w14:textId="6884BFC6" w:rsidR="00622324" w:rsidRDefault="00622324" w:rsidP="00E44538">
      <w:pPr>
        <w:spacing w:line="360" w:lineRule="auto"/>
        <w:jc w:val="both"/>
        <w:rPr>
          <w:rFonts w:ascii="Arial" w:hAnsi="Arial" w:cs="Arial"/>
          <w:sz w:val="24"/>
          <w:szCs w:val="24"/>
        </w:rPr>
      </w:pPr>
    </w:p>
    <w:p w14:paraId="71DCC3F3" w14:textId="77777777" w:rsidR="00622324" w:rsidRPr="00E44538" w:rsidRDefault="00622324" w:rsidP="00E44538">
      <w:pPr>
        <w:spacing w:line="360" w:lineRule="auto"/>
        <w:jc w:val="both"/>
        <w:rPr>
          <w:rFonts w:ascii="Arial" w:hAnsi="Arial" w:cs="Arial"/>
          <w:sz w:val="24"/>
          <w:szCs w:val="24"/>
        </w:rPr>
      </w:pPr>
    </w:p>
    <w:sectPr w:rsidR="00622324" w:rsidRPr="00E44538">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9B4C0" w14:textId="77777777" w:rsidR="00E51E56" w:rsidRDefault="00E51E56" w:rsidP="00C54FDF">
      <w:pPr>
        <w:spacing w:after="0" w:line="240" w:lineRule="auto"/>
      </w:pPr>
      <w:r>
        <w:separator/>
      </w:r>
    </w:p>
  </w:endnote>
  <w:endnote w:type="continuationSeparator" w:id="0">
    <w:p w14:paraId="200EFB82" w14:textId="77777777" w:rsidR="00E51E56" w:rsidRDefault="00E51E56" w:rsidP="00C5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773237"/>
      <w:docPartObj>
        <w:docPartGallery w:val="Page Numbers (Bottom of Page)"/>
        <w:docPartUnique/>
      </w:docPartObj>
    </w:sdtPr>
    <w:sdtEndPr>
      <w:rPr>
        <w:noProof/>
      </w:rPr>
    </w:sdtEndPr>
    <w:sdtContent>
      <w:p w14:paraId="1E647406" w14:textId="0912DEE5" w:rsidR="00C54FDF" w:rsidRDefault="00C54F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A97E6" w14:textId="77777777" w:rsidR="00C54FDF" w:rsidRDefault="00C54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80F1C9" w14:textId="77777777" w:rsidR="00E51E56" w:rsidRDefault="00E51E56" w:rsidP="00C54FDF">
      <w:pPr>
        <w:spacing w:after="0" w:line="240" w:lineRule="auto"/>
      </w:pPr>
      <w:r>
        <w:separator/>
      </w:r>
    </w:p>
  </w:footnote>
  <w:footnote w:type="continuationSeparator" w:id="0">
    <w:p w14:paraId="601B3043" w14:textId="77777777" w:rsidR="00E51E56" w:rsidRDefault="00E51E56" w:rsidP="00C54F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538"/>
    <w:rsid w:val="000564D3"/>
    <w:rsid w:val="000915D5"/>
    <w:rsid w:val="000916A3"/>
    <w:rsid w:val="000966CC"/>
    <w:rsid w:val="000A1667"/>
    <w:rsid w:val="000B6F66"/>
    <w:rsid w:val="001954CD"/>
    <w:rsid w:val="00233B8E"/>
    <w:rsid w:val="00266BF6"/>
    <w:rsid w:val="00353BF8"/>
    <w:rsid w:val="00424B59"/>
    <w:rsid w:val="00525450"/>
    <w:rsid w:val="00526663"/>
    <w:rsid w:val="005874B8"/>
    <w:rsid w:val="005D1E77"/>
    <w:rsid w:val="00622324"/>
    <w:rsid w:val="006870BA"/>
    <w:rsid w:val="00746031"/>
    <w:rsid w:val="007E7E64"/>
    <w:rsid w:val="0080116E"/>
    <w:rsid w:val="008664C9"/>
    <w:rsid w:val="008A7A69"/>
    <w:rsid w:val="008C73F6"/>
    <w:rsid w:val="009023B8"/>
    <w:rsid w:val="00913A9D"/>
    <w:rsid w:val="009D2D0C"/>
    <w:rsid w:val="009D3FDB"/>
    <w:rsid w:val="00A21399"/>
    <w:rsid w:val="00A25073"/>
    <w:rsid w:val="00A627FF"/>
    <w:rsid w:val="00A70FDB"/>
    <w:rsid w:val="00A82A2A"/>
    <w:rsid w:val="00AE1930"/>
    <w:rsid w:val="00AF0512"/>
    <w:rsid w:val="00B74983"/>
    <w:rsid w:val="00C07627"/>
    <w:rsid w:val="00C45334"/>
    <w:rsid w:val="00C45F64"/>
    <w:rsid w:val="00C54FDF"/>
    <w:rsid w:val="00DB7FD2"/>
    <w:rsid w:val="00E44538"/>
    <w:rsid w:val="00E51E56"/>
    <w:rsid w:val="00E56180"/>
    <w:rsid w:val="00F40FDD"/>
    <w:rsid w:val="00F77294"/>
    <w:rsid w:val="00F870D2"/>
    <w:rsid w:val="00F92BD0"/>
    <w:rsid w:val="00F96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DD03"/>
  <w15:chartTrackingRefBased/>
  <w15:docId w15:val="{F026BC8D-3086-46E0-B306-86816751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38"/>
  </w:style>
  <w:style w:type="paragraph" w:styleId="Heading2">
    <w:name w:val="heading 2"/>
    <w:basedOn w:val="Normal"/>
    <w:link w:val="Heading2Char"/>
    <w:uiPriority w:val="9"/>
    <w:qFormat/>
    <w:rsid w:val="008011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0116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0116E"/>
    <w:rPr>
      <w:color w:val="0000FF"/>
      <w:u w:val="single"/>
    </w:rPr>
  </w:style>
  <w:style w:type="character" w:styleId="HTMLCite">
    <w:name w:val="HTML Cite"/>
    <w:basedOn w:val="DefaultParagraphFont"/>
    <w:uiPriority w:val="99"/>
    <w:semiHidden/>
    <w:unhideWhenUsed/>
    <w:rsid w:val="0080116E"/>
    <w:rPr>
      <w:i/>
      <w:iCs/>
    </w:rPr>
  </w:style>
  <w:style w:type="paragraph" w:styleId="NormalWeb">
    <w:name w:val="Normal (Web)"/>
    <w:basedOn w:val="Normal"/>
    <w:uiPriority w:val="99"/>
    <w:semiHidden/>
    <w:unhideWhenUsed/>
    <w:rsid w:val="008011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ewsdt">
    <w:name w:val="news_dt"/>
    <w:basedOn w:val="DefaultParagraphFont"/>
    <w:rsid w:val="0080116E"/>
  </w:style>
  <w:style w:type="character" w:styleId="UnresolvedMention">
    <w:name w:val="Unresolved Mention"/>
    <w:basedOn w:val="DefaultParagraphFont"/>
    <w:uiPriority w:val="99"/>
    <w:semiHidden/>
    <w:unhideWhenUsed/>
    <w:rsid w:val="00622324"/>
    <w:rPr>
      <w:color w:val="605E5C"/>
      <w:shd w:val="clear" w:color="auto" w:fill="E1DFDD"/>
    </w:rPr>
  </w:style>
  <w:style w:type="paragraph" w:styleId="Header">
    <w:name w:val="header"/>
    <w:basedOn w:val="Normal"/>
    <w:link w:val="HeaderChar"/>
    <w:uiPriority w:val="99"/>
    <w:unhideWhenUsed/>
    <w:rsid w:val="00C54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FDF"/>
  </w:style>
  <w:style w:type="paragraph" w:styleId="Footer">
    <w:name w:val="footer"/>
    <w:basedOn w:val="Normal"/>
    <w:link w:val="FooterChar"/>
    <w:uiPriority w:val="99"/>
    <w:unhideWhenUsed/>
    <w:rsid w:val="00C54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6730724">
      <w:bodyDiv w:val="1"/>
      <w:marLeft w:val="0"/>
      <w:marRight w:val="0"/>
      <w:marTop w:val="0"/>
      <w:marBottom w:val="0"/>
      <w:divBdr>
        <w:top w:val="none" w:sz="0" w:space="0" w:color="auto"/>
        <w:left w:val="none" w:sz="0" w:space="0" w:color="auto"/>
        <w:bottom w:val="none" w:sz="0" w:space="0" w:color="auto"/>
        <w:right w:val="none" w:sz="0" w:space="0" w:color="auto"/>
      </w:divBdr>
      <w:divsChild>
        <w:div w:id="769594052">
          <w:marLeft w:val="0"/>
          <w:marRight w:val="0"/>
          <w:marTop w:val="0"/>
          <w:marBottom w:val="0"/>
          <w:divBdr>
            <w:top w:val="none" w:sz="0" w:space="0" w:color="auto"/>
            <w:left w:val="none" w:sz="0" w:space="0" w:color="auto"/>
            <w:bottom w:val="none" w:sz="0" w:space="0" w:color="auto"/>
            <w:right w:val="none" w:sz="0" w:space="0" w:color="auto"/>
          </w:divBdr>
          <w:divsChild>
            <w:div w:id="90121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Merrifield</dc:creator>
  <cp:keywords/>
  <dc:description/>
  <cp:lastModifiedBy>Jason Merrifield</cp:lastModifiedBy>
  <cp:revision>2</cp:revision>
  <dcterms:created xsi:type="dcterms:W3CDTF">2020-08-30T15:57:00Z</dcterms:created>
  <dcterms:modified xsi:type="dcterms:W3CDTF">2020-08-30T15:57:00Z</dcterms:modified>
</cp:coreProperties>
</file>